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446A0" w:rsidRDefault="001446A0" w:rsidP="001446A0">
      <w:pPr>
        <w:spacing w:line="600" w:lineRule="auto"/>
        <w:jc w:val="center"/>
        <w:rPr>
          <w:rFonts w:ascii="TimesNewRomanPS-BoldMT" w:hAnsi="TimesNewRomanPS-BoldMT"/>
          <w:b/>
          <w:bCs/>
          <w:color w:val="000000"/>
          <w:sz w:val="36"/>
          <w:szCs w:val="36"/>
        </w:rPr>
      </w:pPr>
      <w:r w:rsidRPr="001446A0">
        <w:rPr>
          <w:rFonts w:ascii="TimesNewRomanPS-BoldMT" w:hAnsi="TimesNewRomanPS-BoldMT"/>
          <w:b/>
          <w:bCs/>
          <w:color w:val="000000"/>
          <w:sz w:val="36"/>
          <w:szCs w:val="36"/>
        </w:rPr>
        <w:t>МІНІСТЕРСТВО ОХОРОНИ ЗДОРОВ’Я УКРАЇНИ</w:t>
      </w:r>
      <w:r w:rsidRPr="001446A0">
        <w:rPr>
          <w:rFonts w:ascii="TimesNewRomanPS-BoldMT" w:hAnsi="TimesNewRomanPS-BoldMT"/>
          <w:color w:val="000000"/>
          <w:sz w:val="36"/>
          <w:szCs w:val="36"/>
        </w:rPr>
        <w:br/>
      </w:r>
      <w:r w:rsidRPr="001446A0">
        <w:rPr>
          <w:rFonts w:ascii="TimesNewRomanPS-BoldMT" w:hAnsi="TimesNewRomanPS-BoldMT"/>
          <w:b/>
          <w:bCs/>
          <w:color w:val="000000"/>
          <w:sz w:val="36"/>
          <w:szCs w:val="36"/>
        </w:rPr>
        <w:t>ХАРКІВСЬКИЙ НАЦІОНАЛЬНИЙ МЕДИЧНИЙ УНІВЕРСИТЕТ</w:t>
      </w:r>
    </w:p>
    <w:p w:rsidR="001446A0" w:rsidRDefault="001446A0" w:rsidP="001446A0">
      <w:pPr>
        <w:spacing w:line="600" w:lineRule="auto"/>
        <w:jc w:val="center"/>
        <w:rPr>
          <w:rFonts w:ascii="TimesNewRomanPS-BoldMT" w:hAnsi="TimesNewRomanPS-BoldMT"/>
          <w:b/>
          <w:bCs/>
          <w:color w:val="000000"/>
          <w:sz w:val="36"/>
          <w:szCs w:val="36"/>
        </w:rPr>
      </w:pPr>
    </w:p>
    <w:p w:rsidR="001446A0" w:rsidRDefault="001446A0" w:rsidP="001446A0">
      <w:pPr>
        <w:spacing w:line="600" w:lineRule="auto"/>
        <w:jc w:val="center"/>
        <w:rPr>
          <w:rFonts w:ascii="TimesNewRomanPS-BoldMT" w:hAnsi="TimesNewRomanPS-BoldMT"/>
          <w:b/>
          <w:bCs/>
          <w:color w:val="000000"/>
          <w:sz w:val="36"/>
          <w:szCs w:val="36"/>
        </w:rPr>
      </w:pPr>
      <w:r w:rsidRPr="001446A0">
        <w:rPr>
          <w:rFonts w:ascii="TimesNewRomanPS-BoldMT" w:hAnsi="TimesNewRomanPS-BoldMT"/>
          <w:color w:val="000000"/>
          <w:sz w:val="36"/>
          <w:szCs w:val="36"/>
        </w:rPr>
        <w:br/>
      </w:r>
      <w:r w:rsidRPr="001446A0">
        <w:rPr>
          <w:rFonts w:ascii="TimesNewRomanPS-BoldMT" w:hAnsi="TimesNewRomanPS-BoldMT"/>
          <w:b/>
          <w:bCs/>
          <w:color w:val="000000"/>
          <w:sz w:val="36"/>
          <w:szCs w:val="36"/>
        </w:rPr>
        <w:t>ЗБІРНИК ТЕЗ</w:t>
      </w:r>
      <w:r w:rsidRPr="001446A0">
        <w:rPr>
          <w:rFonts w:ascii="TimesNewRomanPS-BoldMT" w:hAnsi="TimesNewRomanPS-BoldMT"/>
          <w:color w:val="000000"/>
          <w:sz w:val="36"/>
          <w:szCs w:val="36"/>
        </w:rPr>
        <w:br/>
      </w:r>
      <w:r w:rsidRPr="001446A0">
        <w:rPr>
          <w:rFonts w:ascii="TimesNewRomanPS-BoldMT" w:hAnsi="TimesNewRomanPS-BoldMT"/>
          <w:b/>
          <w:bCs/>
          <w:color w:val="000000"/>
          <w:sz w:val="36"/>
          <w:szCs w:val="36"/>
        </w:rPr>
        <w:t>міжвузівської конференції молодих вчених та</w:t>
      </w:r>
      <w:r w:rsidRPr="001446A0">
        <w:rPr>
          <w:rFonts w:ascii="TimesNewRomanPS-BoldMT" w:hAnsi="TimesNewRomanPS-BoldMT"/>
          <w:color w:val="000000"/>
          <w:sz w:val="36"/>
          <w:szCs w:val="36"/>
        </w:rPr>
        <w:br/>
      </w:r>
      <w:r w:rsidRPr="001446A0">
        <w:rPr>
          <w:rFonts w:ascii="TimesNewRomanPS-BoldMT" w:hAnsi="TimesNewRomanPS-BoldMT"/>
          <w:b/>
          <w:bCs/>
          <w:color w:val="000000"/>
          <w:sz w:val="36"/>
          <w:szCs w:val="36"/>
        </w:rPr>
        <w:t>студентів</w:t>
      </w:r>
    </w:p>
    <w:p w:rsidR="001446A0" w:rsidRDefault="001446A0" w:rsidP="001446A0">
      <w:pPr>
        <w:spacing w:line="600" w:lineRule="auto"/>
        <w:jc w:val="center"/>
        <w:rPr>
          <w:rFonts w:ascii="TimesNewRomanPS-BoldMT" w:hAnsi="TimesNewRomanPS-BoldMT"/>
          <w:b/>
          <w:bCs/>
          <w:color w:val="000000"/>
          <w:sz w:val="36"/>
          <w:szCs w:val="36"/>
        </w:rPr>
      </w:pPr>
      <w:r w:rsidRPr="001446A0">
        <w:rPr>
          <w:rFonts w:ascii="TimesNewRomanPS-BoldMT" w:hAnsi="TimesNewRomanPS-BoldMT"/>
          <w:color w:val="000000"/>
          <w:sz w:val="36"/>
          <w:szCs w:val="36"/>
        </w:rPr>
        <w:br/>
      </w:r>
      <w:r w:rsidRPr="001446A0">
        <w:rPr>
          <w:rFonts w:ascii="TimesNewRomanPS-BoldMT" w:hAnsi="TimesNewRomanPS-BoldMT"/>
          <w:b/>
          <w:bCs/>
          <w:color w:val="000000"/>
          <w:sz w:val="36"/>
          <w:szCs w:val="36"/>
        </w:rPr>
        <w:t>МЕДИЦИНА ТРЕТЬОГО ТИСЯЧОЛІТТЯ</w:t>
      </w:r>
      <w:r w:rsidRPr="001446A0">
        <w:rPr>
          <w:rFonts w:ascii="TimesNewRomanPS-BoldMT" w:hAnsi="TimesNewRomanPS-BoldMT"/>
          <w:color w:val="000000"/>
          <w:sz w:val="36"/>
          <w:szCs w:val="36"/>
        </w:rPr>
        <w:br/>
        <w:t>(</w:t>
      </w:r>
      <w:r w:rsidRPr="001446A0">
        <w:rPr>
          <w:rFonts w:ascii="TimesNewRomanPS-BoldMT" w:hAnsi="TimesNewRomanPS-BoldMT"/>
          <w:b/>
          <w:bCs/>
          <w:color w:val="000000"/>
          <w:sz w:val="36"/>
          <w:szCs w:val="36"/>
        </w:rPr>
        <w:t>Харків – 16-17 січня 2017 р.)</w:t>
      </w:r>
    </w:p>
    <w:p w:rsidR="001446A0" w:rsidRDefault="001446A0" w:rsidP="001446A0">
      <w:pPr>
        <w:spacing w:line="600" w:lineRule="auto"/>
        <w:jc w:val="center"/>
        <w:rPr>
          <w:rFonts w:ascii="TimesNewRomanPS-BoldMT" w:hAnsi="TimesNewRomanPS-BoldMT"/>
          <w:b/>
          <w:bCs/>
          <w:color w:val="000000"/>
          <w:sz w:val="36"/>
          <w:szCs w:val="36"/>
        </w:rPr>
      </w:pPr>
    </w:p>
    <w:p w:rsidR="006F6B14" w:rsidRDefault="001446A0" w:rsidP="001446A0">
      <w:pPr>
        <w:spacing w:line="600" w:lineRule="auto"/>
        <w:jc w:val="center"/>
        <w:rPr>
          <w:rFonts w:ascii="TimesNewRomanPS-BoldMT" w:hAnsi="TimesNewRomanPS-BoldMT"/>
          <w:b/>
          <w:bCs/>
          <w:color w:val="000000"/>
          <w:sz w:val="36"/>
          <w:szCs w:val="36"/>
        </w:rPr>
      </w:pPr>
      <w:r w:rsidRPr="001446A0">
        <w:rPr>
          <w:rFonts w:ascii="TimesNewRomanPS-BoldMT" w:hAnsi="TimesNewRomanPS-BoldMT"/>
          <w:color w:val="000000"/>
          <w:sz w:val="36"/>
          <w:szCs w:val="36"/>
        </w:rPr>
        <w:br/>
      </w:r>
      <w:r w:rsidRPr="001446A0">
        <w:rPr>
          <w:rFonts w:ascii="TimesNewRomanPS-BoldMT" w:hAnsi="TimesNewRomanPS-BoldMT"/>
          <w:b/>
          <w:bCs/>
          <w:color w:val="000000"/>
          <w:sz w:val="36"/>
          <w:szCs w:val="36"/>
        </w:rPr>
        <w:t xml:space="preserve">Харків </w:t>
      </w:r>
      <w:r>
        <w:rPr>
          <w:rFonts w:ascii="TimesNewRomanPS-BoldMT" w:hAnsi="TimesNewRomanPS-BoldMT"/>
          <w:b/>
          <w:bCs/>
          <w:color w:val="000000"/>
          <w:sz w:val="36"/>
          <w:szCs w:val="36"/>
        </w:rPr>
        <w:t>–</w:t>
      </w:r>
      <w:r w:rsidRPr="001446A0">
        <w:rPr>
          <w:rFonts w:ascii="TimesNewRomanPS-BoldMT" w:hAnsi="TimesNewRomanPS-BoldMT"/>
          <w:b/>
          <w:bCs/>
          <w:color w:val="000000"/>
          <w:sz w:val="36"/>
          <w:szCs w:val="36"/>
        </w:rPr>
        <w:t xml:space="preserve"> 2017</w:t>
      </w:r>
    </w:p>
    <w:p w:rsidR="00F16388" w:rsidRDefault="00F16388" w:rsidP="00F16388">
      <w:pPr>
        <w:spacing w:line="240" w:lineRule="auto"/>
        <w:rPr>
          <w:rFonts w:ascii="TimesNewRomanPSMT" w:hAnsi="TimesNewRomanPSMT"/>
          <w:color w:val="000000"/>
          <w:sz w:val="28"/>
          <w:szCs w:val="28"/>
        </w:rPr>
      </w:pPr>
      <w:r>
        <w:rPr>
          <w:rFonts w:ascii="TimesNewRomanPSMT" w:hAnsi="TimesNewRomanPSMT"/>
          <w:color w:val="000000"/>
          <w:sz w:val="28"/>
          <w:szCs w:val="28"/>
        </w:rPr>
        <w:lastRenderedPageBreak/>
        <w:t>УДК 61.061.3 (043.2)</w:t>
      </w:r>
      <w:r>
        <w:rPr>
          <w:rFonts w:ascii="TimesNewRomanPSMT" w:hAnsi="TimesNewRomanPSMT"/>
          <w:color w:val="000000"/>
          <w:sz w:val="28"/>
          <w:szCs w:val="28"/>
        </w:rPr>
        <w:br/>
        <w:t>ББК 61 (063)</w:t>
      </w:r>
    </w:p>
    <w:p w:rsidR="00F16388" w:rsidRDefault="00F16388" w:rsidP="00F16388">
      <w:pPr>
        <w:spacing w:line="240" w:lineRule="auto"/>
        <w:jc w:val="both"/>
        <w:rPr>
          <w:rFonts w:ascii="TimesNewRomanPS-BoldItalicMT" w:hAnsi="TimesNewRomanPS-BoldItalicMT"/>
          <w:b/>
          <w:bCs/>
          <w:i/>
          <w:iCs/>
          <w:color w:val="000000"/>
          <w:sz w:val="28"/>
          <w:szCs w:val="28"/>
        </w:rPr>
      </w:pPr>
      <w:r>
        <w:rPr>
          <w:rFonts w:ascii="TimesNewRomanPSMT" w:hAnsi="TimesNewRomanPSMT"/>
          <w:color w:val="000000"/>
          <w:sz w:val="28"/>
          <w:szCs w:val="28"/>
        </w:rPr>
        <w:br/>
      </w:r>
      <w:r>
        <w:rPr>
          <w:rFonts w:ascii="TimesNewRomanPS-ItalicMT" w:hAnsi="TimesNewRomanPS-ItalicMT"/>
          <w:i/>
          <w:iCs/>
          <w:color w:val="000000"/>
          <w:sz w:val="28"/>
          <w:szCs w:val="28"/>
        </w:rPr>
        <w:t>Медицина третього тисячоліття: Збірник тез міжвузівської</w:t>
      </w:r>
      <w:r>
        <w:rPr>
          <w:rFonts w:ascii="TimesNewRomanPS-ItalicMT" w:hAnsi="TimesNewRomanPS-ItalicMT"/>
          <w:color w:val="000000"/>
          <w:sz w:val="28"/>
          <w:szCs w:val="28"/>
        </w:rPr>
        <w:br/>
      </w:r>
      <w:r>
        <w:rPr>
          <w:rFonts w:ascii="TimesNewRomanPS-ItalicMT" w:hAnsi="TimesNewRomanPS-ItalicMT"/>
          <w:i/>
          <w:iCs/>
          <w:color w:val="000000"/>
          <w:sz w:val="28"/>
          <w:szCs w:val="28"/>
        </w:rPr>
        <w:t>конференції молодих вчених та студентів (Харків – 16-17 січня 2017 р.)</w:t>
      </w:r>
      <w:r>
        <w:rPr>
          <w:rFonts w:ascii="TimesNewRomanPS-ItalicMT" w:hAnsi="TimesNewRomanPS-ItalicMT"/>
          <w:color w:val="000000"/>
          <w:sz w:val="28"/>
          <w:szCs w:val="28"/>
        </w:rPr>
        <w:br/>
      </w:r>
      <w:r>
        <w:rPr>
          <w:rFonts w:ascii="TimesNewRomanPS-ItalicMT" w:hAnsi="TimesNewRomanPS-ItalicMT"/>
          <w:i/>
          <w:iCs/>
          <w:color w:val="000000"/>
          <w:sz w:val="28"/>
          <w:szCs w:val="28"/>
        </w:rPr>
        <w:t>Харків, 2017. – 600 с.</w:t>
      </w:r>
      <w:r>
        <w:rPr>
          <w:rFonts w:ascii="TimesNewRomanPS-ItalicMT" w:hAnsi="TimesNewRomanPS-ItalicMT"/>
          <w:color w:val="000000"/>
          <w:sz w:val="28"/>
          <w:szCs w:val="28"/>
        </w:rPr>
        <w:br/>
      </w:r>
    </w:p>
    <w:p w:rsidR="00F16388" w:rsidRDefault="00F16388" w:rsidP="00F16388">
      <w:pPr>
        <w:spacing w:line="240" w:lineRule="auto"/>
        <w:jc w:val="both"/>
        <w:rPr>
          <w:rFonts w:ascii="TimesNewRomanPS-BoldItalicMT" w:hAnsi="TimesNewRomanPS-BoldItalicMT"/>
          <w:b/>
          <w:bCs/>
          <w:i/>
          <w:iCs/>
          <w:color w:val="000000"/>
          <w:sz w:val="28"/>
          <w:szCs w:val="28"/>
        </w:rPr>
      </w:pPr>
    </w:p>
    <w:p w:rsidR="00F16388" w:rsidRDefault="00F16388" w:rsidP="00F16388">
      <w:pPr>
        <w:spacing w:line="240" w:lineRule="auto"/>
        <w:jc w:val="both"/>
        <w:rPr>
          <w:rFonts w:ascii="TimesNewRomanPS-BoldItalicMT" w:hAnsi="TimesNewRomanPS-BoldItalicMT"/>
          <w:b/>
          <w:bCs/>
          <w:i/>
          <w:iCs/>
          <w:color w:val="000000"/>
          <w:sz w:val="28"/>
          <w:szCs w:val="28"/>
        </w:rPr>
      </w:pPr>
    </w:p>
    <w:p w:rsidR="00F16388" w:rsidRDefault="00F16388" w:rsidP="00F16388">
      <w:pPr>
        <w:spacing w:line="240" w:lineRule="auto"/>
        <w:jc w:val="both"/>
        <w:rPr>
          <w:rFonts w:ascii="TimesNewRomanPS-BoldItalicMT" w:hAnsi="TimesNewRomanPS-BoldItalicMT"/>
          <w:b/>
          <w:bCs/>
          <w:i/>
          <w:iCs/>
          <w:color w:val="000000"/>
          <w:sz w:val="28"/>
          <w:szCs w:val="28"/>
        </w:rPr>
      </w:pPr>
    </w:p>
    <w:p w:rsidR="001446A0" w:rsidRDefault="00F16388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  <w:r>
        <w:rPr>
          <w:rFonts w:ascii="TimesNewRomanPS-BoldItalicMT" w:hAnsi="TimesNewRomanPS-BoldItalicMT"/>
          <w:b/>
          <w:bCs/>
          <w:i/>
          <w:iCs/>
          <w:color w:val="000000"/>
          <w:sz w:val="28"/>
          <w:szCs w:val="28"/>
        </w:rPr>
        <w:t>За редакцією професора В.М. ЛІСОВОГО</w:t>
      </w:r>
      <w:r>
        <w:rPr>
          <w:rFonts w:ascii="TimesNewRomanPS-BoldItalicMT" w:hAnsi="TimesNewRomanPS-BoldItalicMT"/>
          <w:color w:val="000000"/>
          <w:sz w:val="28"/>
          <w:szCs w:val="28"/>
        </w:rPr>
        <w:br/>
      </w:r>
      <w:r>
        <w:rPr>
          <w:rFonts w:ascii="TimesNewRomanPSMT" w:hAnsi="TimesNewRomanPSMT"/>
          <w:color w:val="000000"/>
          <w:sz w:val="28"/>
          <w:szCs w:val="28"/>
        </w:rPr>
        <w:t xml:space="preserve">Відповідальний за випуск проф. В.В. </w:t>
      </w:r>
      <w:proofErr w:type="spellStart"/>
      <w:r>
        <w:rPr>
          <w:rFonts w:ascii="TimesNewRomanPSMT" w:hAnsi="TimesNewRomanPSMT"/>
          <w:color w:val="000000"/>
          <w:sz w:val="28"/>
          <w:szCs w:val="28"/>
        </w:rPr>
        <w:t>М’ясоєдов</w:t>
      </w:r>
      <w:proofErr w:type="spellEnd"/>
      <w:r>
        <w:rPr>
          <w:rFonts w:ascii="TimesNewRomanPSMT" w:hAnsi="TimesNewRomanPSMT"/>
          <w:color w:val="000000"/>
          <w:sz w:val="28"/>
          <w:szCs w:val="28"/>
        </w:rPr>
        <w:br/>
        <w:t>Затверджено Вченою радою ХНМУ</w:t>
      </w:r>
      <w:r>
        <w:rPr>
          <w:rFonts w:ascii="TimesNewRomanPSMT" w:hAnsi="TimesNewRomanPSMT"/>
          <w:color w:val="000000"/>
          <w:sz w:val="28"/>
          <w:szCs w:val="28"/>
        </w:rPr>
        <w:br/>
        <w:t>Протокол № 12 від 22 грудня 2016 р.</w:t>
      </w:r>
    </w:p>
    <w:p w:rsidR="00FA25C3" w:rsidRDefault="00FA25C3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E0619D" w:rsidRDefault="00E0619D" w:rsidP="00E0619D">
      <w:pPr>
        <w:spacing w:after="0" w:line="360" w:lineRule="auto"/>
        <w:jc w:val="center"/>
        <w:rPr>
          <w:rFonts w:ascii="Times New Roman" w:hAnsi="Times New Roman"/>
          <w:sz w:val="28"/>
          <w:szCs w:val="28"/>
          <w:shd w:val="clear" w:color="auto" w:fill="FFFFFF"/>
        </w:rPr>
      </w:pP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lastRenderedPageBreak/>
        <w:t>Іншина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Є. О.</w:t>
      </w:r>
    </w:p>
    <w:p w:rsidR="00E0619D" w:rsidRDefault="00E0619D" w:rsidP="00E0619D">
      <w:pPr>
        <w:spacing w:after="0" w:line="360" w:lineRule="auto"/>
        <w:jc w:val="center"/>
        <w:rPr>
          <w:rFonts w:ascii="Times New Roman" w:hAnsi="Times New Roman"/>
          <w:sz w:val="28"/>
          <w:szCs w:val="28"/>
          <w:shd w:val="clear" w:color="auto" w:fill="FFFFFF"/>
        </w:rPr>
      </w:pPr>
      <w:r>
        <w:rPr>
          <w:rFonts w:ascii="Times New Roman" w:hAnsi="Times New Roman"/>
          <w:sz w:val="28"/>
          <w:szCs w:val="28"/>
          <w:shd w:val="clear" w:color="auto" w:fill="FFFFFF"/>
        </w:rPr>
        <w:t>МЕТОДИ І ПРИЙОМИ РОЗВИТКУ МОВЛЕННЯ</w:t>
      </w:r>
    </w:p>
    <w:p w:rsidR="00E0619D" w:rsidRDefault="00E0619D" w:rsidP="00E0619D">
      <w:pPr>
        <w:spacing w:after="0" w:line="360" w:lineRule="auto"/>
        <w:jc w:val="center"/>
        <w:rPr>
          <w:rFonts w:ascii="Times New Roman" w:hAnsi="Times New Roman"/>
          <w:sz w:val="28"/>
          <w:szCs w:val="28"/>
          <w:shd w:val="clear" w:color="auto" w:fill="FFFFFF"/>
        </w:rPr>
      </w:pPr>
      <w:r>
        <w:rPr>
          <w:rFonts w:ascii="Times New Roman" w:hAnsi="Times New Roman"/>
          <w:sz w:val="28"/>
          <w:szCs w:val="28"/>
          <w:shd w:val="clear" w:color="auto" w:fill="FFFFFF"/>
        </w:rPr>
        <w:t>Харківський національний медичний університет</w:t>
      </w:r>
    </w:p>
    <w:p w:rsidR="00E0619D" w:rsidRDefault="00E0619D" w:rsidP="00E0619D">
      <w:pPr>
        <w:spacing w:after="0" w:line="360" w:lineRule="auto"/>
        <w:jc w:val="center"/>
        <w:rPr>
          <w:rFonts w:ascii="Times New Roman" w:hAnsi="Times New Roman"/>
          <w:sz w:val="28"/>
          <w:szCs w:val="28"/>
          <w:shd w:val="clear" w:color="auto" w:fill="FFFFFF"/>
        </w:rPr>
      </w:pPr>
      <w:r>
        <w:rPr>
          <w:rFonts w:ascii="Times New Roman" w:hAnsi="Times New Roman"/>
          <w:sz w:val="28"/>
          <w:szCs w:val="28"/>
          <w:shd w:val="clear" w:color="auto" w:fill="FFFFFF"/>
        </w:rPr>
        <w:t>Кафедра української мови, основ психології та педагогіки</w:t>
      </w:r>
    </w:p>
    <w:p w:rsidR="00E0619D" w:rsidRDefault="00E0619D" w:rsidP="00E0619D">
      <w:pPr>
        <w:spacing w:after="0" w:line="360" w:lineRule="auto"/>
        <w:jc w:val="center"/>
        <w:rPr>
          <w:rFonts w:ascii="Times New Roman" w:hAnsi="Times New Roman"/>
          <w:sz w:val="28"/>
          <w:szCs w:val="28"/>
          <w:shd w:val="clear" w:color="auto" w:fill="FFFFFF"/>
        </w:rPr>
      </w:pPr>
      <w:r>
        <w:rPr>
          <w:rFonts w:ascii="Times New Roman" w:hAnsi="Times New Roman"/>
          <w:sz w:val="28"/>
          <w:szCs w:val="28"/>
          <w:shd w:val="clear" w:color="auto" w:fill="FFFFFF"/>
        </w:rPr>
        <w:t>м. Харків, Україна</w:t>
      </w:r>
    </w:p>
    <w:p w:rsidR="00E0619D" w:rsidRDefault="00E0619D" w:rsidP="00E0619D">
      <w:pPr>
        <w:spacing w:after="0" w:line="360" w:lineRule="auto"/>
        <w:jc w:val="center"/>
        <w:rPr>
          <w:rFonts w:ascii="Times New Roman" w:hAnsi="Times New Roman"/>
          <w:sz w:val="28"/>
          <w:szCs w:val="28"/>
          <w:shd w:val="clear" w:color="auto" w:fill="FFFFFF"/>
        </w:rPr>
      </w:pPr>
      <w:r>
        <w:rPr>
          <w:rFonts w:ascii="Times New Roman" w:hAnsi="Times New Roman"/>
          <w:sz w:val="28"/>
          <w:szCs w:val="28"/>
          <w:shd w:val="clear" w:color="auto" w:fill="FFFFFF"/>
        </w:rPr>
        <w:t xml:space="preserve">Науковий керівник: доц., к.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філол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>. наук. Фоміна Л. В.</w:t>
      </w:r>
    </w:p>
    <w:p w:rsidR="00E0619D" w:rsidRDefault="00E0619D" w:rsidP="00E0619D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shd w:val="clear" w:color="auto" w:fill="FFFFFF"/>
        </w:rPr>
      </w:pPr>
      <w:r>
        <w:rPr>
          <w:rFonts w:ascii="Times New Roman" w:hAnsi="Times New Roman"/>
          <w:sz w:val="28"/>
          <w:szCs w:val="28"/>
          <w:shd w:val="clear" w:color="auto" w:fill="FFFFFF"/>
        </w:rPr>
        <w:t>Мова – необхідна умова існування людського суспільства. Підраховано, що приблизно 70% того часу, коли людина не спить, вона присвячує розмові, слуханню, читанню, письму – чотирьом основним видам мовленнєвої діяльності. Мова є знаряддям для вираження наших уявлень, думок, а також визначенням культури людини.</w:t>
      </w:r>
    </w:p>
    <w:p w:rsidR="00E0619D" w:rsidRDefault="00E0619D" w:rsidP="00E0619D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shd w:val="clear" w:color="auto" w:fill="FFFFFF"/>
        </w:rPr>
      </w:pPr>
      <w:r>
        <w:rPr>
          <w:rFonts w:ascii="Times New Roman" w:hAnsi="Times New Roman"/>
          <w:sz w:val="28"/>
          <w:szCs w:val="28"/>
          <w:shd w:val="clear" w:color="auto" w:fill="FFFFFF"/>
        </w:rPr>
        <w:t>Головним завданням розвитку мовлення є: виховання звукової культури мовлення, збагачення та активізація словникового запасу людини, формування граматичного ладу мовлення, отримання навичок зв'язного мовлення, за допомогою активізації традиційних і нетрадиційних методів у роботі з розвитку мовлення.</w:t>
      </w:r>
    </w:p>
    <w:p w:rsidR="00E0619D" w:rsidRDefault="00E0619D" w:rsidP="00E0619D">
      <w:pPr>
        <w:spacing w:after="0" w:line="360" w:lineRule="auto"/>
        <w:ind w:firstLine="708"/>
        <w:jc w:val="both"/>
        <w:rPr>
          <w:rStyle w:val="apple-converted-space"/>
        </w:rPr>
      </w:pPr>
      <w:r>
        <w:rPr>
          <w:rFonts w:ascii="Times New Roman" w:hAnsi="Times New Roman"/>
          <w:sz w:val="28"/>
          <w:szCs w:val="28"/>
          <w:shd w:val="clear" w:color="auto" w:fill="FFFFFF"/>
        </w:rPr>
        <w:t>У віці до 6 років активно засвоюється мовлення дитини, розвиваються всі його чинники — фонетична, лексична, граматична. Дитина з добре розвинутим мовленням легко вступає в спілкування з оточуючим його світом. Вона може зрозуміло висловити свої думки, бажання, порадитися з однолітками, батьками. Спілкування виступає тим інструментом культури, який пристосований для розвитку та становлення свідомості особистості, його світосприйняття, для виховання гуманного ставлення до оточуючого її природного, предметного а соціального світу.</w:t>
      </w:r>
      <w:r>
        <w:rPr>
          <w:rStyle w:val="apple-converted-space"/>
          <w:sz w:val="28"/>
          <w:szCs w:val="28"/>
          <w:shd w:val="clear" w:color="auto" w:fill="FFFFFF"/>
        </w:rPr>
        <w:t> </w:t>
      </w:r>
    </w:p>
    <w:p w:rsidR="00E0619D" w:rsidRDefault="00E0619D" w:rsidP="00E0619D">
      <w:pPr>
        <w:spacing w:after="0" w:line="360" w:lineRule="auto"/>
        <w:ind w:firstLine="708"/>
        <w:jc w:val="both"/>
      </w:pPr>
      <w:r>
        <w:rPr>
          <w:rFonts w:ascii="Times New Roman" w:hAnsi="Times New Roman"/>
          <w:sz w:val="28"/>
          <w:szCs w:val="28"/>
          <w:shd w:val="clear" w:color="auto" w:fill="FFFFFF"/>
        </w:rPr>
        <w:t>Розвиток мовлення — процес формування мовлення залежності від вікових характеристик людини, пов'язаних з оволодінням засобами як усної, так і письмової мови, що характеризують розвиток навичок комунікації, вербального мислення та літературної творчості.</w:t>
      </w:r>
    </w:p>
    <w:p w:rsidR="00E0619D" w:rsidRDefault="00E0619D" w:rsidP="00E0619D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shd w:val="clear" w:color="auto" w:fill="FFFFFF"/>
        </w:rPr>
      </w:pPr>
      <w:r>
        <w:rPr>
          <w:rFonts w:ascii="Times New Roman" w:hAnsi="Times New Roman"/>
          <w:sz w:val="28"/>
          <w:szCs w:val="28"/>
          <w:shd w:val="clear" w:color="auto" w:fill="FFFFFF"/>
        </w:rPr>
        <w:t xml:space="preserve">Методи навчання розвитку мови визначаються як спосіб роботи, що забезпечує придбання формування в дітей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мовних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навичок і умінь.</w:t>
      </w:r>
    </w:p>
    <w:p w:rsidR="00E0619D" w:rsidRDefault="00E0619D" w:rsidP="00E0619D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shd w:val="clear" w:color="auto" w:fill="FFFFFF"/>
        </w:rPr>
      </w:pPr>
      <w:r>
        <w:rPr>
          <w:rFonts w:ascii="Times New Roman" w:hAnsi="Times New Roman"/>
          <w:sz w:val="28"/>
          <w:szCs w:val="28"/>
          <w:shd w:val="clear" w:color="auto" w:fill="FFFFFF"/>
        </w:rPr>
        <w:lastRenderedPageBreak/>
        <w:t>У методиці навчання рідної мови виділяють три групи методів: наочні, словесні та практичні.</w:t>
      </w:r>
    </w:p>
    <w:p w:rsidR="00E0619D" w:rsidRDefault="00E0619D" w:rsidP="00E0619D">
      <w:pPr>
        <w:spacing w:after="0" w:line="360" w:lineRule="auto"/>
        <w:ind w:firstLine="708"/>
        <w:jc w:val="both"/>
        <w:rPr>
          <w:rStyle w:val="apple-converted-space"/>
        </w:rPr>
      </w:pPr>
      <w:r>
        <w:rPr>
          <w:rFonts w:ascii="Times New Roman" w:hAnsi="Times New Roman"/>
          <w:sz w:val="28"/>
          <w:szCs w:val="28"/>
          <w:shd w:val="clear" w:color="auto" w:fill="FFFFFF"/>
        </w:rPr>
        <w:t>Наочні методи поділяються на безпосередні та опосередковані. Ці методи спрямовані на накопичення змісту мови та забезпечують зв'язок двох сигнальних систем.</w:t>
      </w:r>
      <w:r>
        <w:rPr>
          <w:rStyle w:val="apple-converted-space"/>
          <w:sz w:val="28"/>
          <w:szCs w:val="28"/>
          <w:shd w:val="clear" w:color="auto" w:fill="FFFFFF"/>
        </w:rPr>
        <w:t> </w:t>
      </w:r>
    </w:p>
    <w:p w:rsidR="00E0619D" w:rsidRDefault="00E0619D" w:rsidP="00E0619D">
      <w:pPr>
        <w:spacing w:after="0" w:line="360" w:lineRule="auto"/>
        <w:ind w:firstLine="708"/>
        <w:jc w:val="both"/>
      </w:pPr>
      <w:r>
        <w:rPr>
          <w:rFonts w:ascii="Times New Roman" w:hAnsi="Times New Roman"/>
          <w:sz w:val="28"/>
          <w:szCs w:val="28"/>
          <w:shd w:val="clear" w:color="auto" w:fill="FFFFFF"/>
        </w:rPr>
        <w:t>Словесні методи застосовуються в основному ті, які пов'язані з художнім словом. При цьому дітям читають художні твори, також використовується заучування напам'ять, переказ, розповідь без опори на наочний матеріал, узагальнююча бесіда.</w:t>
      </w:r>
    </w:p>
    <w:p w:rsidR="00E0619D" w:rsidRDefault="00E0619D" w:rsidP="00E0619D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shd w:val="clear" w:color="auto" w:fill="FFFFFF"/>
        </w:rPr>
      </w:pPr>
      <w:r>
        <w:rPr>
          <w:rFonts w:ascii="Times New Roman" w:hAnsi="Times New Roman"/>
          <w:sz w:val="28"/>
          <w:szCs w:val="28"/>
          <w:shd w:val="clear" w:color="auto" w:fill="FFFFFF"/>
        </w:rPr>
        <w:t>Практичні методи спрямовані на:</w:t>
      </w:r>
    </w:p>
    <w:p w:rsidR="00E0619D" w:rsidRDefault="00E0619D" w:rsidP="00E0619D">
      <w:pPr>
        <w:spacing w:after="0" w:line="360" w:lineRule="auto"/>
        <w:ind w:firstLine="720"/>
        <w:jc w:val="both"/>
        <w:rPr>
          <w:rFonts w:ascii="Times New Roman" w:hAnsi="Times New Roman"/>
          <w:sz w:val="28"/>
          <w:szCs w:val="28"/>
          <w:shd w:val="clear" w:color="auto" w:fill="FFFFFF"/>
        </w:rPr>
      </w:pPr>
      <w:r>
        <w:rPr>
          <w:rFonts w:ascii="Times New Roman" w:hAnsi="Times New Roman"/>
          <w:sz w:val="28"/>
          <w:szCs w:val="28"/>
          <w:shd w:val="clear" w:color="auto" w:fill="FFFFFF"/>
        </w:rPr>
        <w:t>- отримання навичок у дітей застосовувати ці знання на практиці;</w:t>
      </w:r>
    </w:p>
    <w:p w:rsidR="00E0619D" w:rsidRDefault="00E0619D" w:rsidP="00E0619D">
      <w:pPr>
        <w:spacing w:after="0" w:line="360" w:lineRule="auto"/>
        <w:ind w:firstLine="720"/>
        <w:jc w:val="both"/>
        <w:rPr>
          <w:rFonts w:ascii="Times New Roman" w:hAnsi="Times New Roman"/>
          <w:sz w:val="28"/>
          <w:szCs w:val="28"/>
          <w:shd w:val="clear" w:color="auto" w:fill="FFFFFF"/>
        </w:rPr>
      </w:pPr>
      <w:r>
        <w:rPr>
          <w:rFonts w:ascii="Times New Roman" w:hAnsi="Times New Roman"/>
          <w:sz w:val="28"/>
          <w:szCs w:val="28"/>
          <w:shd w:val="clear" w:color="auto" w:fill="FFFFFF"/>
        </w:rPr>
        <w:t>- засвоєння та вдосконалення мовленнєвих вмінь і навичок.</w:t>
      </w:r>
    </w:p>
    <w:p w:rsidR="00E0619D" w:rsidRDefault="00E0619D" w:rsidP="00E0619D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shd w:val="clear" w:color="auto" w:fill="FFFFFF"/>
        </w:rPr>
      </w:pPr>
      <w:r>
        <w:rPr>
          <w:rFonts w:ascii="Times New Roman" w:hAnsi="Times New Roman"/>
          <w:sz w:val="28"/>
          <w:szCs w:val="28"/>
          <w:shd w:val="clear" w:color="auto" w:fill="FFFFFF"/>
        </w:rPr>
        <w:t>До практичних методів відносяться різні дидактичні ігри, ігри-інсценізації, хороводні ігри. Основне завдання цих ігор-занять — виховання культури поведінки дітей, також вони збагачують словник, закріплюють навички мовлення.</w:t>
      </w:r>
    </w:p>
    <w:p w:rsidR="00E0619D" w:rsidRDefault="00E0619D" w:rsidP="00E0619D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shd w:val="clear" w:color="auto" w:fill="FFFFFF"/>
        </w:rPr>
      </w:pPr>
      <w:r>
        <w:rPr>
          <w:rFonts w:ascii="Times New Roman" w:hAnsi="Times New Roman"/>
          <w:sz w:val="28"/>
          <w:szCs w:val="28"/>
          <w:shd w:val="clear" w:color="auto" w:fill="FFFFFF"/>
        </w:rPr>
        <w:t xml:space="preserve">Прийом розвитку мовлення є основним елементом методу навчання. Методика розвитку мови не має стійкої класифікації прийомів, однак за роллю наочності та емоційності їх можна розподілити на словесні, наочні, ігрові. Такі, як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мовний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зразок, повторне промовляння, пояснення, вказівка, словесні вправи, оцінка дитячої мови, запитання, наочні прийоми. Викликають інтерес і підвищують увагу дітей до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мовного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матеріалу елементи змагання, барвистість, новизна атрибутів, цікавість сюжетів ігор. Ігрові прийоми можуть бути словесними та наочними.</w:t>
      </w:r>
    </w:p>
    <w:p w:rsidR="00E0619D" w:rsidRDefault="00E0619D" w:rsidP="00E0619D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shd w:val="clear" w:color="auto" w:fill="FFFFFF"/>
        </w:rPr>
        <w:t xml:space="preserve">Висновок. Методи навчання розвитку мови визначаються як спосіб роботи зі дітьми, що забезпечує надбання формування в них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мовних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навичок та умінь. У свою чергу, прийоми, запропонована методика спрямовані на накопичення змісту мови й забезпечення інформаційної та емоційної стабільності; виховання культури поведінки; збагачення словникового запасу; розвиток та закріплення навичок мовлення.</w:t>
      </w:r>
    </w:p>
    <w:p w:rsidR="00AE02AE" w:rsidRDefault="00AE02AE" w:rsidP="0083617A">
      <w:p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</w:p>
    <w:p w:rsidR="0083617A" w:rsidRDefault="00F122E4" w:rsidP="00EF5ECD">
      <w:pPr>
        <w:spacing w:after="0" w:line="360" w:lineRule="auto"/>
        <w:jc w:val="center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lastRenderedPageBreak/>
        <w:t>Зміст</w:t>
      </w:r>
    </w:p>
    <w:p w:rsidR="00EF5ECD" w:rsidRDefault="00EF5ECD" w:rsidP="0083617A">
      <w:p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proofErr w:type="spellStart"/>
      <w:r>
        <w:rPr>
          <w:rFonts w:ascii="Times New Roman" w:hAnsi="Times New Roman" w:cs="Times New Roman"/>
          <w:color w:val="000000"/>
          <w:sz w:val="28"/>
          <w:szCs w:val="28"/>
        </w:rPr>
        <w:t>Іншина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</w:rPr>
        <w:t xml:space="preserve"> Є.О.</w:t>
      </w:r>
    </w:p>
    <w:p w:rsidR="0083617A" w:rsidRDefault="007D675B" w:rsidP="0083617A">
      <w:p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>Методи і при</w:t>
      </w:r>
      <w:bookmarkStart w:id="0" w:name="_GoBack"/>
      <w:bookmarkEnd w:id="0"/>
      <w:r w:rsidR="00EF5ECD">
        <w:rPr>
          <w:rFonts w:ascii="Times New Roman" w:hAnsi="Times New Roman" w:cs="Times New Roman"/>
          <w:color w:val="000000"/>
          <w:sz w:val="28"/>
          <w:szCs w:val="28"/>
        </w:rPr>
        <w:t xml:space="preserve">йоми розвитку мовлення </w:t>
      </w:r>
      <w:r w:rsidR="00F122E4">
        <w:rPr>
          <w:rFonts w:ascii="Times New Roman" w:hAnsi="Times New Roman" w:cs="Times New Roman"/>
          <w:color w:val="000000"/>
          <w:sz w:val="28"/>
          <w:szCs w:val="28"/>
        </w:rPr>
        <w:t>………………..</w:t>
      </w:r>
      <w:r w:rsidR="004A3209">
        <w:rPr>
          <w:rFonts w:ascii="Times New Roman" w:hAnsi="Times New Roman" w:cs="Times New Roman"/>
          <w:color w:val="000000"/>
          <w:sz w:val="28"/>
          <w:szCs w:val="28"/>
        </w:rPr>
        <w:t>………………С.</w:t>
      </w:r>
      <w:r w:rsidR="00EF5ECD">
        <w:rPr>
          <w:rFonts w:ascii="Times New Roman" w:hAnsi="Times New Roman" w:cs="Times New Roman"/>
          <w:color w:val="000000"/>
          <w:sz w:val="28"/>
          <w:szCs w:val="28"/>
        </w:rPr>
        <w:t>549-550</w:t>
      </w:r>
    </w:p>
    <w:p w:rsidR="0083617A" w:rsidRPr="0083617A" w:rsidRDefault="0083617A" w:rsidP="0083617A">
      <w:p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</w:p>
    <w:p w:rsidR="00497975" w:rsidRPr="0083617A" w:rsidRDefault="00497975" w:rsidP="0083617A">
      <w:p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</w:p>
    <w:p w:rsidR="00497975" w:rsidRPr="0083617A" w:rsidRDefault="00497975" w:rsidP="0083617A">
      <w:p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</w:p>
    <w:p w:rsidR="00497975" w:rsidRDefault="00497975" w:rsidP="00FA25C3">
      <w:pPr>
        <w:spacing w:line="36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497975" w:rsidRDefault="00497975" w:rsidP="00FA25C3">
      <w:pPr>
        <w:spacing w:line="36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497975" w:rsidRDefault="00497975" w:rsidP="00FA25C3">
      <w:pPr>
        <w:spacing w:line="36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497975" w:rsidRDefault="00497975" w:rsidP="00FA25C3">
      <w:pPr>
        <w:spacing w:line="36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497975" w:rsidRDefault="00497975" w:rsidP="00FA25C3">
      <w:pPr>
        <w:spacing w:line="36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497975" w:rsidRDefault="00497975" w:rsidP="00FA25C3">
      <w:pPr>
        <w:spacing w:line="36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497975" w:rsidRDefault="00497975" w:rsidP="00FA25C3">
      <w:pPr>
        <w:spacing w:line="36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497975" w:rsidRDefault="00497975" w:rsidP="00FA25C3">
      <w:pPr>
        <w:spacing w:line="36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497975" w:rsidRDefault="00497975" w:rsidP="00FA25C3">
      <w:pPr>
        <w:spacing w:line="36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497975" w:rsidRDefault="00497975" w:rsidP="00FA25C3">
      <w:pPr>
        <w:spacing w:line="36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497975" w:rsidRDefault="00497975" w:rsidP="00FA25C3">
      <w:pPr>
        <w:spacing w:line="36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497975" w:rsidRDefault="00497975" w:rsidP="00FA25C3">
      <w:pPr>
        <w:spacing w:line="36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497975" w:rsidRDefault="00497975" w:rsidP="00FA25C3">
      <w:pPr>
        <w:spacing w:line="36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A25C3">
      <w:pPr>
        <w:spacing w:line="36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A25C3">
      <w:pPr>
        <w:spacing w:line="36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A25C3">
      <w:pPr>
        <w:spacing w:line="36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A25C3">
      <w:pPr>
        <w:spacing w:line="36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Pr="001446A0" w:rsidRDefault="00FA25C3" w:rsidP="00FA25C3">
      <w:pPr>
        <w:spacing w:line="360" w:lineRule="auto"/>
        <w:jc w:val="both"/>
        <w:rPr>
          <w:sz w:val="36"/>
          <w:szCs w:val="36"/>
        </w:rPr>
      </w:pPr>
    </w:p>
    <w:p w:rsidR="00FA25C3" w:rsidRPr="001446A0" w:rsidRDefault="00FA25C3" w:rsidP="00FA25C3">
      <w:pPr>
        <w:spacing w:line="360" w:lineRule="auto"/>
        <w:jc w:val="both"/>
        <w:rPr>
          <w:sz w:val="36"/>
          <w:szCs w:val="36"/>
        </w:rPr>
      </w:pPr>
    </w:p>
    <w:sectPr w:rsidR="00FA25C3" w:rsidRPr="001446A0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TimesNewRomanPS-BoldMT">
    <w:altName w:val="Times New Roman"/>
    <w:panose1 w:val="00000000000000000000"/>
    <w:charset w:val="00"/>
    <w:family w:val="roman"/>
    <w:notTrueType/>
    <w:pitch w:val="default"/>
  </w:font>
  <w:font w:name="TimesNewRomanPSMT">
    <w:altName w:val="Times New Roman"/>
    <w:panose1 w:val="00000000000000000000"/>
    <w:charset w:val="00"/>
    <w:family w:val="roman"/>
    <w:notTrueType/>
    <w:pitch w:val="default"/>
  </w:font>
  <w:font w:name="TimesNewRomanPS-BoldItalicMT">
    <w:altName w:val="Times New Roman"/>
    <w:panose1 w:val="00000000000000000000"/>
    <w:charset w:val="00"/>
    <w:family w:val="roman"/>
    <w:notTrueType/>
    <w:pitch w:val="default"/>
  </w:font>
  <w:font w:name="TimesNewRomanPS-ItalicMT">
    <w:altName w:val="Times New Roman"/>
    <w:panose1 w:val="00000000000000000000"/>
    <w:charset w:val="00"/>
    <w:family w:val="roman"/>
    <w:notTrueType/>
    <w:pitch w:val="default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6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446A0"/>
    <w:rsid w:val="00131C08"/>
    <w:rsid w:val="001446A0"/>
    <w:rsid w:val="00284BA9"/>
    <w:rsid w:val="00401B81"/>
    <w:rsid w:val="00497975"/>
    <w:rsid w:val="004A3209"/>
    <w:rsid w:val="006F6B14"/>
    <w:rsid w:val="00722646"/>
    <w:rsid w:val="007D675B"/>
    <w:rsid w:val="0083617A"/>
    <w:rsid w:val="00A60870"/>
    <w:rsid w:val="00AC0035"/>
    <w:rsid w:val="00AE02AE"/>
    <w:rsid w:val="00C9036A"/>
    <w:rsid w:val="00E0619D"/>
    <w:rsid w:val="00EF5ECD"/>
    <w:rsid w:val="00F122E4"/>
    <w:rsid w:val="00F16388"/>
    <w:rsid w:val="00FA25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60C2E132-035A-4A03-B704-E5CDED07029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rsid w:val="00AE02AE"/>
    <w:pPr>
      <w:spacing w:before="100" w:beforeAutospacing="1" w:after="100" w:afterAutospacing="1" w:line="240" w:lineRule="auto"/>
    </w:pPr>
    <w:rPr>
      <w:rFonts w:ascii="Times New Roman" w:eastAsia="Calibri" w:hAnsi="Times New Roman" w:cs="Times New Roman"/>
      <w:sz w:val="24"/>
      <w:szCs w:val="24"/>
      <w:lang w:val="ru-RU" w:eastAsia="ru-RU"/>
    </w:rPr>
  </w:style>
  <w:style w:type="character" w:customStyle="1" w:styleId="apple-converted-space">
    <w:name w:val="apple-converted-space"/>
    <w:basedOn w:val="a0"/>
    <w:uiPriority w:val="99"/>
    <w:rsid w:val="00E0619D"/>
    <w:rPr>
      <w:rFonts w:ascii="Times New Roman" w:hAnsi="Times New Roman" w:cs="Times New Roman" w:hint="defaul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72459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585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753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2693</Words>
  <Characters>1536</Characters>
  <Application>Microsoft Office Word</Application>
  <DocSecurity>0</DocSecurity>
  <Lines>12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4221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Пархоменко Инна</dc:creator>
  <cp:keywords/>
  <dc:description/>
  <cp:lastModifiedBy>Пархоменко Инна</cp:lastModifiedBy>
  <cp:revision>3</cp:revision>
  <dcterms:created xsi:type="dcterms:W3CDTF">2017-02-21T13:03:00Z</dcterms:created>
  <dcterms:modified xsi:type="dcterms:W3CDTF">2017-02-21T13:04:00Z</dcterms:modified>
</cp:coreProperties>
</file>