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4B68" w:rsidRDefault="00CF4B68" w:rsidP="00CF4B68">
      <w:pPr>
        <w:rPr>
          <w:rFonts w:ascii="Arial" w:eastAsia="Times New Roman" w:hAnsi="Arial" w:cs="Arial"/>
          <w:color w:val="222222"/>
          <w:sz w:val="22"/>
          <w:szCs w:val="16"/>
          <w:shd w:val="clear" w:color="auto" w:fill="FFFFFF"/>
        </w:rPr>
      </w:pPr>
      <w:r w:rsidRPr="00CF4B68">
        <w:rPr>
          <w:rFonts w:ascii="Arial" w:eastAsia="Times New Roman" w:hAnsi="Arial" w:cs="Arial"/>
          <w:color w:val="222222"/>
          <w:sz w:val="22"/>
          <w:szCs w:val="16"/>
          <w:shd w:val="clear" w:color="auto" w:fill="FFFFFF"/>
        </w:rPr>
        <w:t xml:space="preserve">ОСОБЕННОСТИ ПРОЯВЛЕНИЯ СИНДРОМА БАДДА-КИАРИ У РЕБЕНКА (КЛИНИЧЕСКИЙ СЛУЧАЙ) </w:t>
      </w:r>
    </w:p>
    <w:p w:rsidR="00CF4B68" w:rsidRPr="00CF4B68" w:rsidRDefault="00CF4B68" w:rsidP="00CF4B68">
      <w:pPr>
        <w:rPr>
          <w:rFonts w:ascii="Arial" w:eastAsia="Times New Roman" w:hAnsi="Arial" w:cs="Arial"/>
          <w:color w:val="222222"/>
          <w:sz w:val="22"/>
          <w:szCs w:val="16"/>
          <w:shd w:val="clear" w:color="auto" w:fill="FFFFFF"/>
        </w:rPr>
      </w:pPr>
      <w:r w:rsidRPr="00CF4B68">
        <w:rPr>
          <w:rFonts w:ascii="Arial" w:eastAsia="Times New Roman" w:hAnsi="Arial" w:cs="Arial"/>
          <w:color w:val="222222"/>
          <w:sz w:val="22"/>
          <w:szCs w:val="16"/>
          <w:shd w:val="clear" w:color="auto" w:fill="FFFFFF"/>
        </w:rPr>
        <w:t xml:space="preserve">Дубинин С., </w:t>
      </w:r>
      <w:proofErr w:type="spellStart"/>
      <w:r w:rsidRPr="00CF4B68">
        <w:rPr>
          <w:rFonts w:ascii="Arial" w:eastAsia="Times New Roman" w:hAnsi="Arial" w:cs="Arial"/>
          <w:color w:val="222222"/>
          <w:sz w:val="22"/>
          <w:szCs w:val="16"/>
          <w:shd w:val="clear" w:color="auto" w:fill="FFFFFF"/>
        </w:rPr>
        <w:t>Молчанюк</w:t>
      </w:r>
      <w:proofErr w:type="spellEnd"/>
      <w:r w:rsidRPr="00CF4B68">
        <w:rPr>
          <w:rFonts w:ascii="Arial" w:eastAsia="Times New Roman" w:hAnsi="Arial" w:cs="Arial"/>
          <w:color w:val="222222"/>
          <w:sz w:val="22"/>
          <w:szCs w:val="16"/>
          <w:shd w:val="clear" w:color="auto" w:fill="FFFFFF"/>
        </w:rPr>
        <w:t xml:space="preserve"> Д., </w:t>
      </w:r>
      <w:proofErr w:type="spellStart"/>
      <w:r w:rsidRPr="00CF4B68">
        <w:rPr>
          <w:rFonts w:ascii="Arial" w:eastAsia="Times New Roman" w:hAnsi="Arial" w:cs="Arial"/>
          <w:color w:val="222222"/>
          <w:sz w:val="22"/>
          <w:szCs w:val="16"/>
          <w:shd w:val="clear" w:color="auto" w:fill="FFFFFF"/>
        </w:rPr>
        <w:t>Дмитренко</w:t>
      </w:r>
      <w:proofErr w:type="spellEnd"/>
      <w:r w:rsidRPr="00CF4B68">
        <w:rPr>
          <w:rFonts w:ascii="Arial" w:eastAsia="Times New Roman" w:hAnsi="Arial" w:cs="Arial"/>
          <w:color w:val="222222"/>
          <w:sz w:val="22"/>
          <w:szCs w:val="16"/>
          <w:shd w:val="clear" w:color="auto" w:fill="FFFFFF"/>
        </w:rPr>
        <w:t xml:space="preserve"> А.</w:t>
      </w:r>
      <w:r>
        <w:rPr>
          <w:rFonts w:ascii="Arial" w:eastAsia="Times New Roman" w:hAnsi="Arial" w:cs="Arial"/>
          <w:color w:val="222222"/>
          <w:sz w:val="22"/>
          <w:szCs w:val="16"/>
          <w:shd w:val="clear" w:color="auto" w:fill="FFFFFF"/>
        </w:rPr>
        <w:t>,</w:t>
      </w:r>
      <w:r w:rsidRPr="00CF4B68">
        <w:rPr>
          <w:rFonts w:ascii="Arial" w:eastAsia="Times New Roman" w:hAnsi="Arial" w:cs="Arial"/>
          <w:color w:val="222222"/>
          <w:sz w:val="22"/>
          <w:szCs w:val="16"/>
          <w:shd w:val="clear" w:color="auto" w:fill="FFFFFF"/>
        </w:rPr>
        <w:t xml:space="preserve"> Омельченко Е.</w:t>
      </w:r>
      <w:proofErr w:type="gramStart"/>
      <w:r w:rsidRPr="00CF4B68">
        <w:rPr>
          <w:rFonts w:ascii="Arial" w:eastAsia="Times New Roman" w:hAnsi="Arial" w:cs="Arial"/>
          <w:color w:val="222222"/>
          <w:sz w:val="22"/>
          <w:szCs w:val="16"/>
          <w:shd w:val="clear" w:color="auto" w:fill="FFFFFF"/>
        </w:rPr>
        <w:t>В</w:t>
      </w:r>
      <w:proofErr w:type="gramEnd"/>
    </w:p>
    <w:p w:rsidR="00CF4B68" w:rsidRPr="00CF4B68" w:rsidRDefault="00CF4B68" w:rsidP="00CF4B68">
      <w:pPr>
        <w:rPr>
          <w:rFonts w:ascii="Arial" w:eastAsia="Times New Roman" w:hAnsi="Arial" w:cs="Arial"/>
          <w:color w:val="222222"/>
          <w:sz w:val="22"/>
          <w:szCs w:val="16"/>
          <w:shd w:val="clear" w:color="auto" w:fill="FFFFFF"/>
        </w:rPr>
      </w:pPr>
      <w:r w:rsidRPr="00CF4B68">
        <w:rPr>
          <w:rFonts w:ascii="Arial" w:eastAsia="Times New Roman" w:hAnsi="Arial" w:cs="Arial"/>
          <w:color w:val="222222"/>
          <w:sz w:val="22"/>
          <w:szCs w:val="16"/>
          <w:shd w:val="clear" w:color="auto" w:fill="FFFFFF"/>
        </w:rPr>
        <w:t xml:space="preserve">Синдром </w:t>
      </w:r>
      <w:proofErr w:type="spellStart"/>
      <w:r w:rsidRPr="00CF4B68">
        <w:rPr>
          <w:rFonts w:ascii="Arial" w:eastAsia="Times New Roman" w:hAnsi="Arial" w:cs="Arial"/>
          <w:color w:val="222222"/>
          <w:sz w:val="22"/>
          <w:szCs w:val="16"/>
          <w:shd w:val="clear" w:color="auto" w:fill="FFFFFF"/>
        </w:rPr>
        <w:t>Бадда-Киари</w:t>
      </w:r>
      <w:proofErr w:type="spellEnd"/>
      <w:r w:rsidRPr="00CF4B68">
        <w:rPr>
          <w:rFonts w:ascii="Arial" w:eastAsia="Times New Roman" w:hAnsi="Arial" w:cs="Arial"/>
          <w:color w:val="222222"/>
          <w:sz w:val="22"/>
          <w:szCs w:val="16"/>
          <w:shd w:val="clear" w:color="auto" w:fill="FFFFFF"/>
        </w:rPr>
        <w:t xml:space="preserve"> - заболевание, характеризующееся затруднением оттока венозной крови от печени, обычно в связи с тромбозом нескольких крупных печеночных вен при повышении склонности к </w:t>
      </w:r>
      <w:proofErr w:type="spellStart"/>
      <w:r w:rsidRPr="00CF4B68">
        <w:rPr>
          <w:rFonts w:ascii="Arial" w:eastAsia="Times New Roman" w:hAnsi="Arial" w:cs="Arial"/>
          <w:color w:val="222222"/>
          <w:sz w:val="22"/>
          <w:szCs w:val="16"/>
          <w:shd w:val="clear" w:color="auto" w:fill="FFFFFF"/>
        </w:rPr>
        <w:t>тромбообразованию</w:t>
      </w:r>
      <w:proofErr w:type="spellEnd"/>
      <w:r w:rsidRPr="00CF4B68">
        <w:rPr>
          <w:rFonts w:ascii="Arial" w:eastAsia="Times New Roman" w:hAnsi="Arial" w:cs="Arial"/>
          <w:color w:val="222222"/>
          <w:sz w:val="22"/>
          <w:szCs w:val="16"/>
          <w:shd w:val="clear" w:color="auto" w:fill="FFFFFF"/>
        </w:rPr>
        <w:t xml:space="preserve">. Частота развития синдрома </w:t>
      </w:r>
      <w:proofErr w:type="spellStart"/>
      <w:r w:rsidRPr="00CF4B68">
        <w:rPr>
          <w:rFonts w:ascii="Arial" w:eastAsia="Times New Roman" w:hAnsi="Arial" w:cs="Arial"/>
          <w:color w:val="222222"/>
          <w:sz w:val="22"/>
          <w:szCs w:val="16"/>
          <w:shd w:val="clear" w:color="auto" w:fill="FFFFFF"/>
        </w:rPr>
        <w:t>Бадда-Киари</w:t>
      </w:r>
      <w:proofErr w:type="spellEnd"/>
      <w:r w:rsidRPr="00CF4B68">
        <w:rPr>
          <w:rFonts w:ascii="Arial" w:eastAsia="Times New Roman" w:hAnsi="Arial" w:cs="Arial"/>
          <w:color w:val="222222"/>
          <w:sz w:val="22"/>
          <w:szCs w:val="16"/>
          <w:shd w:val="clear" w:color="auto" w:fill="FFFFFF"/>
        </w:rPr>
        <w:t xml:space="preserve"> – 1 на 100 000 человек. В связи с низкой частотой встречаемости синдрома диагностика его затруднена, что обусловило актуальность изучения данной темы. Приводим собственное наблюдение. Девочка С., 16 лет, находится под наблюдением с двухлетнего возраста. Из анамнеза болезни известно, что ребенок болен с полуторалетнего возраста, когда впервые было отмечено резкое увеличение 210 живота в размерах, отеки передней брюшной стенки, конечностей, желтушное окрашивание кожи. В больнице по месту жительства заподозрено наличие опухоли печени, в связи с чем, ребенок госпитализирован в хирургическое отделение. В клинике проведена пункционная биопсия печени, дренирование брюшной полости. В медико-генетическом центре установлен диагноз: </w:t>
      </w:r>
      <w:proofErr w:type="spellStart"/>
      <w:r w:rsidRPr="00CF4B68">
        <w:rPr>
          <w:rFonts w:ascii="Arial" w:eastAsia="Times New Roman" w:hAnsi="Arial" w:cs="Arial"/>
          <w:color w:val="222222"/>
          <w:sz w:val="22"/>
          <w:szCs w:val="16"/>
          <w:shd w:val="clear" w:color="auto" w:fill="FFFFFF"/>
        </w:rPr>
        <w:t>тирозинемия</w:t>
      </w:r>
      <w:proofErr w:type="spellEnd"/>
      <w:r w:rsidRPr="00CF4B68">
        <w:rPr>
          <w:rFonts w:ascii="Arial" w:eastAsia="Times New Roman" w:hAnsi="Arial" w:cs="Arial"/>
          <w:color w:val="222222"/>
          <w:sz w:val="22"/>
          <w:szCs w:val="16"/>
          <w:shd w:val="clear" w:color="auto" w:fill="FFFFFF"/>
        </w:rPr>
        <w:t xml:space="preserve">. В возрасте 4 лет в республиканской клинике диагноз изменен на </w:t>
      </w:r>
      <w:proofErr w:type="spellStart"/>
      <w:r w:rsidRPr="00CF4B68">
        <w:rPr>
          <w:rFonts w:ascii="Arial" w:eastAsia="Times New Roman" w:hAnsi="Arial" w:cs="Arial"/>
          <w:color w:val="222222"/>
          <w:sz w:val="22"/>
          <w:szCs w:val="16"/>
          <w:shd w:val="clear" w:color="auto" w:fill="FFFFFF"/>
        </w:rPr>
        <w:t>гликогеноз</w:t>
      </w:r>
      <w:proofErr w:type="spellEnd"/>
      <w:r w:rsidRPr="00CF4B68">
        <w:rPr>
          <w:rFonts w:ascii="Arial" w:eastAsia="Times New Roman" w:hAnsi="Arial" w:cs="Arial"/>
          <w:color w:val="222222"/>
          <w:sz w:val="22"/>
          <w:szCs w:val="16"/>
          <w:shd w:val="clear" w:color="auto" w:fill="FFFFFF"/>
        </w:rPr>
        <w:t xml:space="preserve"> IV типа (болезнь Андерса); цирроз печени, обменный, </w:t>
      </w:r>
      <w:proofErr w:type="spellStart"/>
      <w:r w:rsidRPr="00CF4B68">
        <w:rPr>
          <w:rFonts w:ascii="Arial" w:eastAsia="Times New Roman" w:hAnsi="Arial" w:cs="Arial"/>
          <w:color w:val="222222"/>
          <w:sz w:val="22"/>
          <w:szCs w:val="16"/>
          <w:shd w:val="clear" w:color="auto" w:fill="FFFFFF"/>
        </w:rPr>
        <w:t>мелкоузловой</w:t>
      </w:r>
      <w:proofErr w:type="spellEnd"/>
      <w:r w:rsidRPr="00CF4B68">
        <w:rPr>
          <w:rFonts w:ascii="Arial" w:eastAsia="Times New Roman" w:hAnsi="Arial" w:cs="Arial"/>
          <w:color w:val="222222"/>
          <w:sz w:val="22"/>
          <w:szCs w:val="16"/>
          <w:shd w:val="clear" w:color="auto" w:fill="FFFFFF"/>
        </w:rPr>
        <w:t xml:space="preserve">, сформированный, с портальной гипертензией, варикозным расширением вен пищевода, нарушением </w:t>
      </w:r>
      <w:proofErr w:type="spellStart"/>
      <w:r w:rsidRPr="00CF4B68">
        <w:rPr>
          <w:rFonts w:ascii="Arial" w:eastAsia="Times New Roman" w:hAnsi="Arial" w:cs="Arial"/>
          <w:color w:val="222222"/>
          <w:sz w:val="22"/>
          <w:szCs w:val="16"/>
          <w:shd w:val="clear" w:color="auto" w:fill="FFFFFF"/>
        </w:rPr>
        <w:t>белков</w:t>
      </w:r>
      <w:proofErr w:type="gramStart"/>
      <w:r w:rsidRPr="00CF4B68">
        <w:rPr>
          <w:rFonts w:ascii="Arial" w:eastAsia="Times New Roman" w:hAnsi="Arial" w:cs="Arial"/>
          <w:color w:val="222222"/>
          <w:sz w:val="22"/>
          <w:szCs w:val="16"/>
          <w:shd w:val="clear" w:color="auto" w:fill="FFFFFF"/>
        </w:rPr>
        <w:t>о</w:t>
      </w:r>
      <w:proofErr w:type="spellEnd"/>
      <w:r w:rsidRPr="00CF4B68">
        <w:rPr>
          <w:rFonts w:ascii="Arial" w:eastAsia="Times New Roman" w:hAnsi="Arial" w:cs="Arial"/>
          <w:color w:val="222222"/>
          <w:sz w:val="22"/>
          <w:szCs w:val="16"/>
          <w:shd w:val="clear" w:color="auto" w:fill="FFFFFF"/>
        </w:rPr>
        <w:t>-</w:t>
      </w:r>
      <w:proofErr w:type="gramEnd"/>
      <w:r w:rsidRPr="00CF4B68">
        <w:rPr>
          <w:rFonts w:ascii="Arial" w:eastAsia="Times New Roman" w:hAnsi="Arial" w:cs="Arial"/>
          <w:color w:val="222222"/>
          <w:sz w:val="22"/>
          <w:szCs w:val="16"/>
          <w:shd w:val="clear" w:color="auto" w:fill="FFFFFF"/>
        </w:rPr>
        <w:t xml:space="preserve"> синтетической функции печени. Асцит. За все время наблюдения сохранялся выраженный асцит, резистентный к проводимой диуретической терапии, нарастающий в динамике. Проведено допплеровское исследование сосудов печени: общая печеночная вена расширена до 12,2 мм, кровенаполнение неудовлетворительное, макс. скорость кровотока - 14,5 см/</w:t>
      </w:r>
      <w:proofErr w:type="gramStart"/>
      <w:r w:rsidRPr="00CF4B68">
        <w:rPr>
          <w:rFonts w:ascii="Arial" w:eastAsia="Times New Roman" w:hAnsi="Arial" w:cs="Arial"/>
          <w:color w:val="222222"/>
          <w:sz w:val="22"/>
          <w:szCs w:val="16"/>
          <w:shd w:val="clear" w:color="auto" w:fill="FFFFFF"/>
        </w:rPr>
        <w:t>с</w:t>
      </w:r>
      <w:proofErr w:type="gramEnd"/>
      <w:r w:rsidRPr="00CF4B68">
        <w:rPr>
          <w:rFonts w:ascii="Arial" w:eastAsia="Times New Roman" w:hAnsi="Arial" w:cs="Arial"/>
          <w:color w:val="222222"/>
          <w:sz w:val="22"/>
          <w:szCs w:val="16"/>
          <w:shd w:val="clear" w:color="auto" w:fill="FFFFFF"/>
        </w:rPr>
        <w:t xml:space="preserve"> (снижена). Проведена биопсия печени (атрофия </w:t>
      </w:r>
      <w:proofErr w:type="spellStart"/>
      <w:r w:rsidRPr="00CF4B68">
        <w:rPr>
          <w:rFonts w:ascii="Arial" w:eastAsia="Times New Roman" w:hAnsi="Arial" w:cs="Arial"/>
          <w:color w:val="222222"/>
          <w:sz w:val="22"/>
          <w:szCs w:val="16"/>
          <w:shd w:val="clear" w:color="auto" w:fill="FFFFFF"/>
        </w:rPr>
        <w:t>гепатоцитов</w:t>
      </w:r>
      <w:proofErr w:type="spellEnd"/>
      <w:r w:rsidRPr="00CF4B68">
        <w:rPr>
          <w:rFonts w:ascii="Arial" w:eastAsia="Times New Roman" w:hAnsi="Arial" w:cs="Arial"/>
          <w:color w:val="222222"/>
          <w:sz w:val="22"/>
          <w:szCs w:val="16"/>
          <w:shd w:val="clear" w:color="auto" w:fill="FFFFFF"/>
        </w:rPr>
        <w:t xml:space="preserve"> в </w:t>
      </w:r>
      <w:proofErr w:type="spellStart"/>
      <w:r w:rsidRPr="00CF4B68">
        <w:rPr>
          <w:rFonts w:ascii="Arial" w:eastAsia="Times New Roman" w:hAnsi="Arial" w:cs="Arial"/>
          <w:color w:val="222222"/>
          <w:sz w:val="22"/>
          <w:szCs w:val="16"/>
          <w:shd w:val="clear" w:color="auto" w:fill="FFFFFF"/>
        </w:rPr>
        <w:t>центролобулярной</w:t>
      </w:r>
      <w:proofErr w:type="spellEnd"/>
      <w:r w:rsidRPr="00CF4B68">
        <w:rPr>
          <w:rFonts w:ascii="Arial" w:eastAsia="Times New Roman" w:hAnsi="Arial" w:cs="Arial"/>
          <w:color w:val="222222"/>
          <w:sz w:val="22"/>
          <w:szCs w:val="16"/>
          <w:shd w:val="clear" w:color="auto" w:fill="FFFFFF"/>
        </w:rPr>
        <w:t xml:space="preserve"> зоне, венозный застой, тромбозы в области </w:t>
      </w:r>
      <w:proofErr w:type="gramStart"/>
      <w:r w:rsidRPr="00CF4B68">
        <w:rPr>
          <w:rFonts w:ascii="Arial" w:eastAsia="Times New Roman" w:hAnsi="Arial" w:cs="Arial"/>
          <w:color w:val="222222"/>
          <w:sz w:val="22"/>
          <w:szCs w:val="16"/>
          <w:shd w:val="clear" w:color="auto" w:fill="FFFFFF"/>
        </w:rPr>
        <w:t>печеночных</w:t>
      </w:r>
      <w:proofErr w:type="gramEnd"/>
      <w:r w:rsidRPr="00CF4B68">
        <w:rPr>
          <w:rFonts w:ascii="Arial" w:eastAsia="Times New Roman" w:hAnsi="Arial" w:cs="Arial"/>
          <w:color w:val="222222"/>
          <w:sz w:val="22"/>
          <w:szCs w:val="16"/>
          <w:shd w:val="clear" w:color="auto" w:fill="FFFFFF"/>
        </w:rPr>
        <w:t xml:space="preserve"> терминальных </w:t>
      </w:r>
      <w:proofErr w:type="spellStart"/>
      <w:r w:rsidRPr="00CF4B68">
        <w:rPr>
          <w:rFonts w:ascii="Arial" w:eastAsia="Times New Roman" w:hAnsi="Arial" w:cs="Arial"/>
          <w:color w:val="222222"/>
          <w:sz w:val="22"/>
          <w:szCs w:val="16"/>
          <w:shd w:val="clear" w:color="auto" w:fill="FFFFFF"/>
        </w:rPr>
        <w:t>венул</w:t>
      </w:r>
      <w:proofErr w:type="spellEnd"/>
      <w:r w:rsidRPr="00CF4B68">
        <w:rPr>
          <w:rFonts w:ascii="Arial" w:eastAsia="Times New Roman" w:hAnsi="Arial" w:cs="Arial"/>
          <w:color w:val="222222"/>
          <w:sz w:val="22"/>
          <w:szCs w:val="16"/>
          <w:shd w:val="clear" w:color="auto" w:fill="FFFFFF"/>
        </w:rPr>
        <w:t xml:space="preserve">). Установлен диагноз: Синдром </w:t>
      </w:r>
      <w:proofErr w:type="spellStart"/>
      <w:r w:rsidRPr="00CF4B68">
        <w:rPr>
          <w:rFonts w:ascii="Arial" w:eastAsia="Times New Roman" w:hAnsi="Arial" w:cs="Arial"/>
          <w:color w:val="222222"/>
          <w:sz w:val="22"/>
          <w:szCs w:val="16"/>
          <w:shd w:val="clear" w:color="auto" w:fill="FFFFFF"/>
        </w:rPr>
        <w:t>Бадда</w:t>
      </w:r>
      <w:proofErr w:type="spellEnd"/>
      <w:r w:rsidRPr="00CF4B68">
        <w:rPr>
          <w:rFonts w:ascii="Arial" w:eastAsia="Times New Roman" w:hAnsi="Arial" w:cs="Arial"/>
          <w:color w:val="222222"/>
          <w:sz w:val="22"/>
          <w:szCs w:val="16"/>
          <w:shd w:val="clear" w:color="auto" w:fill="FFFFFF"/>
        </w:rPr>
        <w:t xml:space="preserve"> – </w:t>
      </w:r>
      <w:proofErr w:type="spellStart"/>
      <w:r w:rsidRPr="00CF4B68">
        <w:rPr>
          <w:rFonts w:ascii="Arial" w:eastAsia="Times New Roman" w:hAnsi="Arial" w:cs="Arial"/>
          <w:color w:val="222222"/>
          <w:sz w:val="22"/>
          <w:szCs w:val="16"/>
          <w:shd w:val="clear" w:color="auto" w:fill="FFFFFF"/>
        </w:rPr>
        <w:t>Киари</w:t>
      </w:r>
      <w:proofErr w:type="spellEnd"/>
      <w:r w:rsidRPr="00CF4B68">
        <w:rPr>
          <w:rFonts w:ascii="Arial" w:eastAsia="Times New Roman" w:hAnsi="Arial" w:cs="Arial"/>
          <w:color w:val="222222"/>
          <w:sz w:val="22"/>
          <w:szCs w:val="16"/>
          <w:shd w:val="clear" w:color="auto" w:fill="FFFFFF"/>
        </w:rPr>
        <w:t>, вторичный цирроз печени, портальная гипертензия. В связи с ухудшением состояния ребенку в возрасте 15 лет проведена трансплантация печени от родственного донора</w:t>
      </w:r>
      <w:proofErr w:type="gramStart"/>
      <w:r w:rsidRPr="00CF4B68">
        <w:rPr>
          <w:rFonts w:ascii="Arial" w:eastAsia="Times New Roman" w:hAnsi="Arial" w:cs="Arial"/>
          <w:color w:val="222222"/>
          <w:sz w:val="22"/>
          <w:szCs w:val="16"/>
          <w:shd w:val="clear" w:color="auto" w:fill="FFFFFF"/>
        </w:rPr>
        <w:t xml:space="preserve"> (ІІ-ІІІ </w:t>
      </w:r>
      <w:proofErr w:type="spellStart"/>
      <w:proofErr w:type="gramEnd"/>
      <w:r w:rsidRPr="00CF4B68">
        <w:rPr>
          <w:rFonts w:ascii="Arial" w:eastAsia="Times New Roman" w:hAnsi="Arial" w:cs="Arial"/>
          <w:color w:val="222222"/>
          <w:sz w:val="22"/>
          <w:szCs w:val="16"/>
          <w:shd w:val="clear" w:color="auto" w:fill="FFFFFF"/>
        </w:rPr>
        <w:t>сегмены</w:t>
      </w:r>
      <w:proofErr w:type="spellEnd"/>
      <w:r w:rsidRPr="00CF4B68">
        <w:rPr>
          <w:rFonts w:ascii="Arial" w:eastAsia="Times New Roman" w:hAnsi="Arial" w:cs="Arial"/>
          <w:color w:val="222222"/>
          <w:sz w:val="22"/>
          <w:szCs w:val="16"/>
          <w:shd w:val="clear" w:color="auto" w:fill="FFFFFF"/>
        </w:rPr>
        <w:t xml:space="preserve">). Состояние больной после трансплантации печени средней степени тяжести. Ребенок продолжает лечение: диета с исключением острой, жирной, жареной пищи, кофе, шоколада, </w:t>
      </w:r>
      <w:proofErr w:type="gramStart"/>
      <w:r w:rsidRPr="00CF4B68">
        <w:rPr>
          <w:rFonts w:ascii="Arial" w:eastAsia="Times New Roman" w:hAnsi="Arial" w:cs="Arial"/>
          <w:color w:val="222222"/>
          <w:sz w:val="22"/>
          <w:szCs w:val="16"/>
          <w:shd w:val="clear" w:color="auto" w:fill="FFFFFF"/>
        </w:rPr>
        <w:t>копченных</w:t>
      </w:r>
      <w:proofErr w:type="gramEnd"/>
      <w:r w:rsidRPr="00CF4B68">
        <w:rPr>
          <w:rFonts w:ascii="Arial" w:eastAsia="Times New Roman" w:hAnsi="Arial" w:cs="Arial"/>
          <w:color w:val="222222"/>
          <w:sz w:val="22"/>
          <w:szCs w:val="16"/>
          <w:shd w:val="clear" w:color="auto" w:fill="FFFFFF"/>
        </w:rPr>
        <w:t xml:space="preserve"> изделий; продолжить лечение: </w:t>
      </w:r>
      <w:proofErr w:type="spellStart"/>
      <w:r w:rsidRPr="00CF4B68">
        <w:rPr>
          <w:rFonts w:ascii="Arial" w:eastAsia="Times New Roman" w:hAnsi="Arial" w:cs="Arial"/>
          <w:color w:val="222222"/>
          <w:sz w:val="22"/>
          <w:szCs w:val="16"/>
          <w:shd w:val="clear" w:color="auto" w:fill="FFFFFF"/>
        </w:rPr>
        <w:t>програф</w:t>
      </w:r>
      <w:proofErr w:type="spellEnd"/>
      <w:r w:rsidRPr="00CF4B68">
        <w:rPr>
          <w:rFonts w:ascii="Arial" w:eastAsia="Times New Roman" w:hAnsi="Arial" w:cs="Arial"/>
          <w:color w:val="222222"/>
          <w:sz w:val="22"/>
          <w:szCs w:val="16"/>
          <w:shd w:val="clear" w:color="auto" w:fill="FFFFFF"/>
        </w:rPr>
        <w:t xml:space="preserve">: 7.00 – 2,5 мг, 19.00 – 3,0 мг - длительно; </w:t>
      </w:r>
      <w:proofErr w:type="spellStart"/>
      <w:r w:rsidRPr="00CF4B68">
        <w:rPr>
          <w:rFonts w:ascii="Arial" w:eastAsia="Times New Roman" w:hAnsi="Arial" w:cs="Arial"/>
          <w:color w:val="222222"/>
          <w:sz w:val="22"/>
          <w:szCs w:val="16"/>
          <w:shd w:val="clear" w:color="auto" w:fill="FFFFFF"/>
        </w:rPr>
        <w:t>медрол</w:t>
      </w:r>
      <w:proofErr w:type="spellEnd"/>
      <w:r w:rsidRPr="00CF4B68">
        <w:rPr>
          <w:rFonts w:ascii="Arial" w:eastAsia="Times New Roman" w:hAnsi="Arial" w:cs="Arial"/>
          <w:color w:val="222222"/>
          <w:sz w:val="22"/>
          <w:szCs w:val="16"/>
          <w:shd w:val="clear" w:color="auto" w:fill="FFFFFF"/>
        </w:rPr>
        <w:t xml:space="preserve"> 7.00 - 4 мг - длительно; бикарбонат 1 г </w:t>
      </w:r>
      <w:proofErr w:type="spellStart"/>
      <w:r w:rsidRPr="00CF4B68">
        <w:rPr>
          <w:rFonts w:ascii="Arial" w:eastAsia="Times New Roman" w:hAnsi="Arial" w:cs="Arial"/>
          <w:color w:val="222222"/>
          <w:sz w:val="22"/>
          <w:szCs w:val="16"/>
          <w:shd w:val="clear" w:color="auto" w:fill="FFFFFF"/>
        </w:rPr>
        <w:t>х</w:t>
      </w:r>
      <w:proofErr w:type="spellEnd"/>
      <w:r w:rsidRPr="00CF4B68">
        <w:rPr>
          <w:rFonts w:ascii="Arial" w:eastAsia="Times New Roman" w:hAnsi="Arial" w:cs="Arial"/>
          <w:color w:val="222222"/>
          <w:sz w:val="22"/>
          <w:szCs w:val="16"/>
          <w:shd w:val="clear" w:color="auto" w:fill="FFFFFF"/>
        </w:rPr>
        <w:t xml:space="preserve"> 2 </w:t>
      </w:r>
      <w:proofErr w:type="spellStart"/>
      <w:r w:rsidRPr="00CF4B68">
        <w:rPr>
          <w:rFonts w:ascii="Arial" w:eastAsia="Times New Roman" w:hAnsi="Arial" w:cs="Arial"/>
          <w:color w:val="222222"/>
          <w:sz w:val="22"/>
          <w:szCs w:val="16"/>
          <w:shd w:val="clear" w:color="auto" w:fill="FFFFFF"/>
        </w:rPr>
        <w:t>р</w:t>
      </w:r>
      <w:proofErr w:type="spellEnd"/>
      <w:r w:rsidRPr="00CF4B68">
        <w:rPr>
          <w:rFonts w:ascii="Arial" w:eastAsia="Times New Roman" w:hAnsi="Arial" w:cs="Arial"/>
          <w:color w:val="222222"/>
          <w:sz w:val="22"/>
          <w:szCs w:val="16"/>
          <w:shd w:val="clear" w:color="auto" w:fill="FFFFFF"/>
        </w:rPr>
        <w:t>/</w:t>
      </w:r>
      <w:proofErr w:type="spellStart"/>
      <w:r w:rsidRPr="00CF4B68">
        <w:rPr>
          <w:rFonts w:ascii="Arial" w:eastAsia="Times New Roman" w:hAnsi="Arial" w:cs="Arial"/>
          <w:color w:val="222222"/>
          <w:sz w:val="22"/>
          <w:szCs w:val="16"/>
          <w:shd w:val="clear" w:color="auto" w:fill="FFFFFF"/>
        </w:rPr>
        <w:t>сут</w:t>
      </w:r>
      <w:proofErr w:type="spellEnd"/>
      <w:r w:rsidRPr="00CF4B68">
        <w:rPr>
          <w:rFonts w:ascii="Arial" w:eastAsia="Times New Roman" w:hAnsi="Arial" w:cs="Arial"/>
          <w:color w:val="222222"/>
          <w:sz w:val="22"/>
          <w:szCs w:val="16"/>
          <w:shd w:val="clear" w:color="auto" w:fill="FFFFFF"/>
        </w:rPr>
        <w:t xml:space="preserve">. - длительно, </w:t>
      </w:r>
      <w:proofErr w:type="spellStart"/>
      <w:r w:rsidRPr="00CF4B68">
        <w:rPr>
          <w:rFonts w:ascii="Arial" w:eastAsia="Times New Roman" w:hAnsi="Arial" w:cs="Arial"/>
          <w:color w:val="222222"/>
          <w:sz w:val="22"/>
          <w:szCs w:val="16"/>
          <w:shd w:val="clear" w:color="auto" w:fill="FFFFFF"/>
        </w:rPr>
        <w:t>урсохол</w:t>
      </w:r>
      <w:proofErr w:type="spellEnd"/>
      <w:r w:rsidRPr="00CF4B68">
        <w:rPr>
          <w:rFonts w:ascii="Arial" w:eastAsia="Times New Roman" w:hAnsi="Arial" w:cs="Arial"/>
          <w:color w:val="222222"/>
          <w:sz w:val="22"/>
          <w:szCs w:val="16"/>
          <w:shd w:val="clear" w:color="auto" w:fill="FFFFFF"/>
        </w:rPr>
        <w:t xml:space="preserve"> (</w:t>
      </w:r>
      <w:proofErr w:type="spellStart"/>
      <w:r w:rsidRPr="00CF4B68">
        <w:rPr>
          <w:rFonts w:ascii="Arial" w:eastAsia="Times New Roman" w:hAnsi="Arial" w:cs="Arial"/>
          <w:color w:val="222222"/>
          <w:sz w:val="22"/>
          <w:szCs w:val="16"/>
          <w:shd w:val="clear" w:color="auto" w:fill="FFFFFF"/>
        </w:rPr>
        <w:t>укрлив</w:t>
      </w:r>
      <w:proofErr w:type="spellEnd"/>
      <w:r w:rsidRPr="00CF4B68">
        <w:rPr>
          <w:rFonts w:ascii="Arial" w:eastAsia="Times New Roman" w:hAnsi="Arial" w:cs="Arial"/>
          <w:color w:val="222222"/>
          <w:sz w:val="22"/>
          <w:szCs w:val="16"/>
          <w:shd w:val="clear" w:color="auto" w:fill="FFFFFF"/>
        </w:rPr>
        <w:t xml:space="preserve">, </w:t>
      </w:r>
      <w:proofErr w:type="spellStart"/>
      <w:r w:rsidRPr="00CF4B68">
        <w:rPr>
          <w:rFonts w:ascii="Arial" w:eastAsia="Times New Roman" w:hAnsi="Arial" w:cs="Arial"/>
          <w:color w:val="222222"/>
          <w:sz w:val="22"/>
          <w:szCs w:val="16"/>
          <w:shd w:val="clear" w:color="auto" w:fill="FFFFFF"/>
        </w:rPr>
        <w:t>урсофальк</w:t>
      </w:r>
      <w:proofErr w:type="spellEnd"/>
      <w:r w:rsidRPr="00CF4B68">
        <w:rPr>
          <w:rFonts w:ascii="Arial" w:eastAsia="Times New Roman" w:hAnsi="Arial" w:cs="Arial"/>
          <w:color w:val="222222"/>
          <w:sz w:val="22"/>
          <w:szCs w:val="16"/>
          <w:shd w:val="clear" w:color="auto" w:fill="FFFFFF"/>
        </w:rPr>
        <w:t xml:space="preserve">) 250 мг </w:t>
      </w:r>
      <w:proofErr w:type="spellStart"/>
      <w:r w:rsidRPr="00CF4B68">
        <w:rPr>
          <w:rFonts w:ascii="Arial" w:eastAsia="Times New Roman" w:hAnsi="Arial" w:cs="Arial"/>
          <w:color w:val="222222"/>
          <w:sz w:val="22"/>
          <w:szCs w:val="16"/>
          <w:shd w:val="clear" w:color="auto" w:fill="FFFFFF"/>
        </w:rPr>
        <w:t>х</w:t>
      </w:r>
      <w:proofErr w:type="spellEnd"/>
      <w:r w:rsidRPr="00CF4B68">
        <w:rPr>
          <w:rFonts w:ascii="Arial" w:eastAsia="Times New Roman" w:hAnsi="Arial" w:cs="Arial"/>
          <w:color w:val="222222"/>
          <w:sz w:val="22"/>
          <w:szCs w:val="16"/>
          <w:shd w:val="clear" w:color="auto" w:fill="FFFFFF"/>
        </w:rPr>
        <w:t xml:space="preserve"> 2 </w:t>
      </w:r>
      <w:proofErr w:type="spellStart"/>
      <w:r w:rsidRPr="00CF4B68">
        <w:rPr>
          <w:rFonts w:ascii="Arial" w:eastAsia="Times New Roman" w:hAnsi="Arial" w:cs="Arial"/>
          <w:color w:val="222222"/>
          <w:sz w:val="22"/>
          <w:szCs w:val="16"/>
          <w:shd w:val="clear" w:color="auto" w:fill="FFFFFF"/>
        </w:rPr>
        <w:t>р</w:t>
      </w:r>
      <w:proofErr w:type="spellEnd"/>
      <w:r w:rsidRPr="00CF4B68">
        <w:rPr>
          <w:rFonts w:ascii="Arial" w:eastAsia="Times New Roman" w:hAnsi="Arial" w:cs="Arial"/>
          <w:color w:val="222222"/>
          <w:sz w:val="22"/>
          <w:szCs w:val="16"/>
          <w:shd w:val="clear" w:color="auto" w:fill="FFFFFF"/>
        </w:rPr>
        <w:t>/</w:t>
      </w:r>
      <w:proofErr w:type="spellStart"/>
      <w:r w:rsidRPr="00CF4B68">
        <w:rPr>
          <w:rFonts w:ascii="Arial" w:eastAsia="Times New Roman" w:hAnsi="Arial" w:cs="Arial"/>
          <w:color w:val="222222"/>
          <w:sz w:val="22"/>
          <w:szCs w:val="16"/>
          <w:shd w:val="clear" w:color="auto" w:fill="FFFFFF"/>
        </w:rPr>
        <w:t>сут</w:t>
      </w:r>
      <w:proofErr w:type="spellEnd"/>
      <w:r w:rsidRPr="00CF4B68">
        <w:rPr>
          <w:rFonts w:ascii="Arial" w:eastAsia="Times New Roman" w:hAnsi="Arial" w:cs="Arial"/>
          <w:color w:val="222222"/>
          <w:sz w:val="22"/>
          <w:szCs w:val="16"/>
          <w:shd w:val="clear" w:color="auto" w:fill="FFFFFF"/>
        </w:rPr>
        <w:t>. - длительно.</w:t>
      </w:r>
    </w:p>
    <w:p w:rsidR="00DB5A06" w:rsidRPr="00CF4B68" w:rsidRDefault="00DB5A06">
      <w:pPr>
        <w:rPr>
          <w:sz w:val="28"/>
        </w:rPr>
      </w:pPr>
    </w:p>
    <w:sectPr w:rsidR="00DB5A06" w:rsidRPr="00CF4B68" w:rsidSect="004A45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F4B68"/>
    <w:rsid w:val="00130A73"/>
    <w:rsid w:val="001715F0"/>
    <w:rsid w:val="002D028E"/>
    <w:rsid w:val="00383381"/>
    <w:rsid w:val="003A5F44"/>
    <w:rsid w:val="003C4A16"/>
    <w:rsid w:val="00437344"/>
    <w:rsid w:val="004A4536"/>
    <w:rsid w:val="004D7C92"/>
    <w:rsid w:val="006F1337"/>
    <w:rsid w:val="007104F8"/>
    <w:rsid w:val="00724DF4"/>
    <w:rsid w:val="007D3B1C"/>
    <w:rsid w:val="00811BCD"/>
    <w:rsid w:val="00843A84"/>
    <w:rsid w:val="00890E96"/>
    <w:rsid w:val="00C86A92"/>
    <w:rsid w:val="00CD3737"/>
    <w:rsid w:val="00CF4B68"/>
    <w:rsid w:val="00D13F11"/>
    <w:rsid w:val="00D623A5"/>
    <w:rsid w:val="00DB5A06"/>
    <w:rsid w:val="00F925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381"/>
    <w:rPr>
      <w:rFonts w:ascii="Times New Roman" w:hAnsi="Times New Roman"/>
    </w:rPr>
  </w:style>
  <w:style w:type="paragraph" w:styleId="1">
    <w:name w:val="heading 1"/>
    <w:basedOn w:val="a"/>
    <w:link w:val="10"/>
    <w:uiPriority w:val="9"/>
    <w:qFormat/>
    <w:rsid w:val="00383381"/>
    <w:pPr>
      <w:shd w:val="clear" w:color="auto" w:fill="4B6EA8"/>
      <w:spacing w:after="111"/>
      <w:outlineLvl w:val="0"/>
    </w:pPr>
    <w:rPr>
      <w:b/>
      <w:bCs/>
      <w:color w:val="FFFFFF"/>
      <w:kern w:val="36"/>
      <w:sz w:val="16"/>
      <w:szCs w:val="16"/>
    </w:rPr>
  </w:style>
  <w:style w:type="paragraph" w:styleId="2">
    <w:name w:val="heading 2"/>
    <w:basedOn w:val="a"/>
    <w:next w:val="a"/>
    <w:link w:val="20"/>
    <w:uiPriority w:val="9"/>
    <w:unhideWhenUsed/>
    <w:qFormat/>
    <w:rsid w:val="0038338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0"/>
    <w:qFormat/>
    <w:rsid w:val="00383381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383381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link w:val="a6"/>
    <w:uiPriority w:val="11"/>
    <w:qFormat/>
    <w:rsid w:val="00383381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383381"/>
    <w:rPr>
      <w:rFonts w:asciiTheme="majorHAnsi" w:eastAsiaTheme="majorEastAsia" w:hAnsiTheme="majorHAnsi" w:cstheme="majorBidi"/>
      <w:sz w:val="24"/>
      <w:szCs w:val="24"/>
    </w:rPr>
  </w:style>
  <w:style w:type="paragraph" w:styleId="a7">
    <w:name w:val="List Paragraph"/>
    <w:basedOn w:val="a"/>
    <w:uiPriority w:val="34"/>
    <w:qFormat/>
    <w:rsid w:val="00383381"/>
    <w:pPr>
      <w:ind w:left="708"/>
    </w:pPr>
  </w:style>
  <w:style w:type="character" w:customStyle="1" w:styleId="10">
    <w:name w:val="Заголовок 1 Знак"/>
    <w:basedOn w:val="a0"/>
    <w:link w:val="1"/>
    <w:uiPriority w:val="9"/>
    <w:rsid w:val="00383381"/>
    <w:rPr>
      <w:rFonts w:ascii="Times New Roman" w:hAnsi="Times New Roman"/>
      <w:b/>
      <w:bCs/>
      <w:color w:val="FFFFFF"/>
      <w:kern w:val="36"/>
      <w:sz w:val="16"/>
      <w:szCs w:val="16"/>
      <w:shd w:val="clear" w:color="auto" w:fill="4B6EA8"/>
    </w:rPr>
  </w:style>
  <w:style w:type="character" w:customStyle="1" w:styleId="20">
    <w:name w:val="Заголовок 2 Знак"/>
    <w:basedOn w:val="a0"/>
    <w:link w:val="2"/>
    <w:uiPriority w:val="9"/>
    <w:rsid w:val="00383381"/>
    <w:rPr>
      <w:rFonts w:ascii="Cambria" w:hAnsi="Cambria"/>
      <w:b/>
      <w:bCs/>
      <w:i/>
      <w:iCs/>
      <w:sz w:val="28"/>
      <w:szCs w:val="28"/>
      <w:lang w:eastAsia="en-US"/>
    </w:rPr>
  </w:style>
  <w:style w:type="character" w:styleId="a8">
    <w:name w:val="Strong"/>
    <w:basedOn w:val="a0"/>
    <w:uiPriority w:val="22"/>
    <w:qFormat/>
    <w:rsid w:val="00383381"/>
    <w:rPr>
      <w:b/>
      <w:bCs/>
    </w:rPr>
  </w:style>
  <w:style w:type="paragraph" w:styleId="a9">
    <w:name w:val="No Spacing"/>
    <w:uiPriority w:val="1"/>
    <w:qFormat/>
    <w:rsid w:val="00383381"/>
    <w:rPr>
      <w:rFonts w:ascii="Times New Roman" w:eastAsia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745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34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87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1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365</Words>
  <Characters>2087</Characters>
  <Application>Microsoft Office Word</Application>
  <DocSecurity>0</DocSecurity>
  <Lines>17</Lines>
  <Paragraphs>4</Paragraphs>
  <ScaleCrop>false</ScaleCrop>
  <Company>Krokoz™</Company>
  <LinksUpToDate>false</LinksUpToDate>
  <CharactersWithSpaces>2448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Ирочка</dc:creator>
  <cp:keywords/>
  <dc:description/>
  <cp:lastModifiedBy>Ирочка</cp:lastModifiedBy>
  <cp:revision>2</cp:revision>
  <dcterms:created xsi:type="dcterms:W3CDTF">2015-01-28T12:36:00Z</dcterms:created>
  <dcterms:modified xsi:type="dcterms:W3CDTF">2015-01-28T12:42:00Z</dcterms:modified>
</cp:coreProperties>
</file>