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4B68" w:rsidRDefault="00CF4B68" w:rsidP="00CF4B68">
      <w:pPr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</w:pPr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ОСОБЕННОСТИ ПРОЯВЛЕНИЯ СИНДРОМА БАДДА-КИАРИ У РЕБЕНКА (КЛИНИЧЕСКИЙ СЛУЧАЙ) </w:t>
      </w:r>
    </w:p>
    <w:p w:rsidR="00CF4B68" w:rsidRPr="00CF4B68" w:rsidRDefault="00CF4B68" w:rsidP="00CF4B68">
      <w:pPr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</w:pPr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Дубинин С., </w:t>
      </w:r>
      <w:proofErr w:type="spell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Молчанюк</w:t>
      </w:r>
      <w:proofErr w:type="spell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 Д., </w:t>
      </w:r>
      <w:proofErr w:type="spell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Дмитренко</w:t>
      </w:r>
      <w:proofErr w:type="spell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 А.</w:t>
      </w:r>
      <w:r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,</w:t>
      </w:r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 Омельченко Е.</w:t>
      </w:r>
      <w:proofErr w:type="gram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В</w:t>
      </w:r>
      <w:proofErr w:type="gramEnd"/>
    </w:p>
    <w:p w:rsidR="00CF4B68" w:rsidRPr="00CF4B68" w:rsidRDefault="00CF4B68" w:rsidP="00CF4B68">
      <w:pPr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</w:pPr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Синдром </w:t>
      </w:r>
      <w:proofErr w:type="spell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Бадда-Киари</w:t>
      </w:r>
      <w:proofErr w:type="spell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 - заболевание, характеризующееся затруднением оттока венозной крови от печени, обычно в связи с тромбозом нескольких крупных печеночных вен при повышении склонности к </w:t>
      </w:r>
      <w:proofErr w:type="spell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тромбообразованию</w:t>
      </w:r>
      <w:proofErr w:type="spell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. Частота развития синдрома </w:t>
      </w:r>
      <w:proofErr w:type="spell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Бадда-Киари</w:t>
      </w:r>
      <w:proofErr w:type="spell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 – 1 на 100 000 человек. В связи с низкой частотой встречаемости синдрома диагностика его затруднена, что обусловило актуальность изучения данной темы. Приводим собственное наблюдение. Девочка С., 16 лет, находится под наблюдением с двухлетнего возраста. Из анамнеза болезни известно, что ребенок болен с полуторалетнего возраста, когда впервые было отмечено резкое увеличение 210 живота в размерах, отеки передней брюшной стенки, конечностей, желтушное окрашивание кожи. В больнице по месту жительства заподозрено наличие опухоли печени, в связи с чем, ребенок госпитализирован в хирургическое отделение. В клинике проведена пункционная биопсия печени, дренирование брюшной полости. В медико-генетическом центре установлен диагноз: </w:t>
      </w:r>
      <w:proofErr w:type="spell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тирозинемия</w:t>
      </w:r>
      <w:proofErr w:type="spell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. В возрасте 4 лет в республиканской клинике диагноз изменен на </w:t>
      </w:r>
      <w:proofErr w:type="spell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гликогеноз</w:t>
      </w:r>
      <w:proofErr w:type="spell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 IV типа (болезнь Андерса); цирроз печени, обменный, </w:t>
      </w:r>
      <w:proofErr w:type="spell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мелкоузловой</w:t>
      </w:r>
      <w:proofErr w:type="spell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, сформированный, с портальной гипертензией, варикозным расширением вен пищевода, нарушением </w:t>
      </w:r>
      <w:proofErr w:type="spell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белков</w:t>
      </w:r>
      <w:proofErr w:type="gram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о</w:t>
      </w:r>
      <w:proofErr w:type="spell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-</w:t>
      </w:r>
      <w:proofErr w:type="gram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 синтетической функции печени. Асцит. За все время наблюдения сохранялся выраженный асцит, резистентный к проводимой диуретической терапии, нарастающий в динамике. Проведено допплеровское исследование сосудов печени: общая печеночная вена расширена до 12,2 мм, кровенаполнение неудовлетворительное, макс. скорость кровотока - 14,5 см/</w:t>
      </w:r>
      <w:proofErr w:type="gram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с</w:t>
      </w:r>
      <w:proofErr w:type="gram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 (снижена). Проведена биопсия печени (атрофия </w:t>
      </w:r>
      <w:proofErr w:type="spell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гепатоцитов</w:t>
      </w:r>
      <w:proofErr w:type="spell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 в </w:t>
      </w:r>
      <w:proofErr w:type="spell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центролобулярной</w:t>
      </w:r>
      <w:proofErr w:type="spell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 зоне, венозный застой, тромбозы в области </w:t>
      </w:r>
      <w:proofErr w:type="gram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печеночных</w:t>
      </w:r>
      <w:proofErr w:type="gram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 терминальных </w:t>
      </w:r>
      <w:proofErr w:type="spell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венул</w:t>
      </w:r>
      <w:proofErr w:type="spell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). Установлен диагноз: Синдром </w:t>
      </w:r>
      <w:proofErr w:type="spell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Бадда</w:t>
      </w:r>
      <w:proofErr w:type="spell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 – </w:t>
      </w:r>
      <w:proofErr w:type="spell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Киари</w:t>
      </w:r>
      <w:proofErr w:type="spell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, вторичный цирроз печени, портальная гипертензия. В связи с ухудшением состояния ребенку в возрасте 15 лет проведена трансплантация печени от родственного донора</w:t>
      </w:r>
      <w:proofErr w:type="gram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 (ІІ-ІІІ </w:t>
      </w:r>
      <w:proofErr w:type="spellStart"/>
      <w:proofErr w:type="gram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сегмены</w:t>
      </w:r>
      <w:proofErr w:type="spell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). Состояние больной после трансплантации печени средней степени тяжести. Ребенок продолжает лечение: диета с исключением острой, жирной, жареной пищи, кофе, шоколада, </w:t>
      </w:r>
      <w:proofErr w:type="gram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копченных</w:t>
      </w:r>
      <w:proofErr w:type="gram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 изделий; продолжить лечение: </w:t>
      </w:r>
      <w:proofErr w:type="spell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програф</w:t>
      </w:r>
      <w:proofErr w:type="spell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: 7.00 – 2,5 мг, 19.00 – 3,0 мг - длительно; </w:t>
      </w:r>
      <w:proofErr w:type="spell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медрол</w:t>
      </w:r>
      <w:proofErr w:type="spell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 7.00 - 4 мг - длительно; бикарбонат 1 г </w:t>
      </w:r>
      <w:proofErr w:type="spell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х</w:t>
      </w:r>
      <w:proofErr w:type="spell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 2 </w:t>
      </w:r>
      <w:proofErr w:type="spell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р</w:t>
      </w:r>
      <w:proofErr w:type="spell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/</w:t>
      </w:r>
      <w:proofErr w:type="spell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сут</w:t>
      </w:r>
      <w:proofErr w:type="spell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. - длительно, </w:t>
      </w:r>
      <w:proofErr w:type="spell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урсохол</w:t>
      </w:r>
      <w:proofErr w:type="spell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 (</w:t>
      </w:r>
      <w:proofErr w:type="spell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укрлив</w:t>
      </w:r>
      <w:proofErr w:type="spell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, </w:t>
      </w:r>
      <w:proofErr w:type="spell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урсофальк</w:t>
      </w:r>
      <w:proofErr w:type="spell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) 250 мг </w:t>
      </w:r>
      <w:proofErr w:type="spell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х</w:t>
      </w:r>
      <w:proofErr w:type="spell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 xml:space="preserve"> 2 </w:t>
      </w:r>
      <w:proofErr w:type="spell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р</w:t>
      </w:r>
      <w:proofErr w:type="spell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/</w:t>
      </w:r>
      <w:proofErr w:type="spellStart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сут</w:t>
      </w:r>
      <w:proofErr w:type="spellEnd"/>
      <w:r w:rsidRPr="00CF4B68">
        <w:rPr>
          <w:rFonts w:ascii="Arial" w:eastAsia="Times New Roman" w:hAnsi="Arial" w:cs="Arial"/>
          <w:color w:val="222222"/>
          <w:sz w:val="22"/>
          <w:szCs w:val="16"/>
          <w:shd w:val="clear" w:color="auto" w:fill="FFFFFF"/>
        </w:rPr>
        <w:t>. - длительно.</w:t>
      </w:r>
    </w:p>
    <w:p w:rsidR="00DB5A06" w:rsidRPr="00CF4B68" w:rsidRDefault="00DB5A06">
      <w:pPr>
        <w:rPr>
          <w:sz w:val="28"/>
        </w:rPr>
      </w:pPr>
    </w:p>
    <w:sectPr w:rsidR="00DB5A06" w:rsidRPr="00CF4B68" w:rsidSect="004A45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CF4B68"/>
    <w:rsid w:val="00130A73"/>
    <w:rsid w:val="001715F0"/>
    <w:rsid w:val="002D028E"/>
    <w:rsid w:val="00383381"/>
    <w:rsid w:val="003A5F44"/>
    <w:rsid w:val="003C4A16"/>
    <w:rsid w:val="00437344"/>
    <w:rsid w:val="004A4536"/>
    <w:rsid w:val="004D7C92"/>
    <w:rsid w:val="006F1337"/>
    <w:rsid w:val="007104F8"/>
    <w:rsid w:val="00724DF4"/>
    <w:rsid w:val="007D3B1C"/>
    <w:rsid w:val="00811BCD"/>
    <w:rsid w:val="00843A84"/>
    <w:rsid w:val="00890E96"/>
    <w:rsid w:val="00C86A92"/>
    <w:rsid w:val="00CD3737"/>
    <w:rsid w:val="00CF4B68"/>
    <w:rsid w:val="00D13F11"/>
    <w:rsid w:val="00D623A5"/>
    <w:rsid w:val="00DB5A06"/>
    <w:rsid w:val="00F925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381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383381"/>
    <w:pPr>
      <w:shd w:val="clear" w:color="auto" w:fill="4B6EA8"/>
      <w:spacing w:after="111"/>
      <w:outlineLvl w:val="0"/>
    </w:pPr>
    <w:rPr>
      <w:b/>
      <w:bCs/>
      <w:color w:val="FFFFFF"/>
      <w:kern w:val="36"/>
      <w:sz w:val="16"/>
      <w:szCs w:val="16"/>
    </w:rPr>
  </w:style>
  <w:style w:type="paragraph" w:styleId="2">
    <w:name w:val="heading 2"/>
    <w:basedOn w:val="a"/>
    <w:next w:val="a"/>
    <w:link w:val="20"/>
    <w:uiPriority w:val="9"/>
    <w:unhideWhenUsed/>
    <w:qFormat/>
    <w:rsid w:val="0038338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10"/>
    <w:qFormat/>
    <w:rsid w:val="00383381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38338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a5">
    <w:name w:val="Subtitle"/>
    <w:basedOn w:val="a"/>
    <w:link w:val="a6"/>
    <w:uiPriority w:val="11"/>
    <w:qFormat/>
    <w:rsid w:val="00383381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rsid w:val="00383381"/>
    <w:rPr>
      <w:rFonts w:asciiTheme="majorHAnsi" w:eastAsiaTheme="majorEastAsia" w:hAnsiTheme="majorHAnsi" w:cstheme="majorBidi"/>
      <w:sz w:val="24"/>
      <w:szCs w:val="24"/>
    </w:rPr>
  </w:style>
  <w:style w:type="paragraph" w:styleId="a7">
    <w:name w:val="List Paragraph"/>
    <w:basedOn w:val="a"/>
    <w:uiPriority w:val="34"/>
    <w:qFormat/>
    <w:rsid w:val="00383381"/>
    <w:pPr>
      <w:ind w:left="708"/>
    </w:pPr>
  </w:style>
  <w:style w:type="character" w:customStyle="1" w:styleId="10">
    <w:name w:val="Заголовок 1 Знак"/>
    <w:basedOn w:val="a0"/>
    <w:link w:val="1"/>
    <w:uiPriority w:val="9"/>
    <w:rsid w:val="00383381"/>
    <w:rPr>
      <w:rFonts w:ascii="Times New Roman" w:hAnsi="Times New Roman"/>
      <w:b/>
      <w:bCs/>
      <w:color w:val="FFFFFF"/>
      <w:kern w:val="36"/>
      <w:sz w:val="16"/>
      <w:szCs w:val="16"/>
      <w:shd w:val="clear" w:color="auto" w:fill="4B6EA8"/>
    </w:rPr>
  </w:style>
  <w:style w:type="character" w:customStyle="1" w:styleId="20">
    <w:name w:val="Заголовок 2 Знак"/>
    <w:basedOn w:val="a0"/>
    <w:link w:val="2"/>
    <w:uiPriority w:val="9"/>
    <w:rsid w:val="00383381"/>
    <w:rPr>
      <w:rFonts w:ascii="Cambria" w:hAnsi="Cambria"/>
      <w:b/>
      <w:bCs/>
      <w:i/>
      <w:iCs/>
      <w:sz w:val="28"/>
      <w:szCs w:val="28"/>
      <w:lang w:eastAsia="en-US"/>
    </w:rPr>
  </w:style>
  <w:style w:type="character" w:styleId="a8">
    <w:name w:val="Strong"/>
    <w:basedOn w:val="a0"/>
    <w:uiPriority w:val="22"/>
    <w:qFormat/>
    <w:rsid w:val="00383381"/>
    <w:rPr>
      <w:b/>
      <w:bCs/>
    </w:rPr>
  </w:style>
  <w:style w:type="paragraph" w:styleId="a9">
    <w:name w:val="No Spacing"/>
    <w:uiPriority w:val="1"/>
    <w:qFormat/>
    <w:rsid w:val="00383381"/>
    <w:rPr>
      <w:rFonts w:ascii="Times New Roman" w:eastAsia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745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34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87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211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365</Words>
  <Characters>2087</Characters>
  <Application>Microsoft Office Word</Application>
  <DocSecurity>0</DocSecurity>
  <Lines>17</Lines>
  <Paragraphs>4</Paragraphs>
  <ScaleCrop>false</ScaleCrop>
  <Company>Krokoz™</Company>
  <LinksUpToDate>false</LinksUpToDate>
  <CharactersWithSpaces>2448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Ирочка</dc:creator>
  <cp:keywords/>
  <dc:description/>
  <cp:lastModifiedBy>Ирочка</cp:lastModifiedBy>
  <cp:revision>2</cp:revision>
  <dcterms:created xsi:type="dcterms:W3CDTF">2015-01-28T12:36:00Z</dcterms:created>
  <dcterms:modified xsi:type="dcterms:W3CDTF">2015-01-28T12:42:00Z</dcterms:modified>
</cp:coreProperties>
</file>