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4730" w:rsidRPr="007B2CA4" w:rsidRDefault="00134730" w:rsidP="00134730">
      <w:pPr>
        <w:autoSpaceDE w:val="0"/>
        <w:autoSpaceDN w:val="0"/>
        <w:adjustRightInd w:val="0"/>
        <w:ind w:firstLine="708"/>
        <w:jc w:val="center"/>
        <w:rPr>
          <w:rFonts w:eastAsia="TimesNewRoman,Bold"/>
          <w:sz w:val="28"/>
          <w:szCs w:val="28"/>
          <w:lang w:val="uk-UA" w:eastAsia="en-US"/>
        </w:rPr>
      </w:pPr>
      <w:bookmarkStart w:id="0" w:name="_GoBack"/>
      <w:r w:rsidRPr="007B2CA4">
        <w:rPr>
          <w:rFonts w:eastAsia="TimesNewRoman,Bold"/>
          <w:sz w:val="28"/>
          <w:szCs w:val="28"/>
          <w:lang w:val="uk-UA" w:eastAsia="en-US"/>
        </w:rPr>
        <w:t>ИСПОЛЬЗОВАНИЕ СТАТИСТИЧЕСКИХ МЕТОДИК</w:t>
      </w:r>
    </w:p>
    <w:p w:rsidR="00134730" w:rsidRPr="007B2CA4" w:rsidRDefault="00134730" w:rsidP="00134730">
      <w:pPr>
        <w:autoSpaceDE w:val="0"/>
        <w:autoSpaceDN w:val="0"/>
        <w:adjustRightInd w:val="0"/>
        <w:ind w:firstLine="708"/>
        <w:jc w:val="center"/>
        <w:rPr>
          <w:rFonts w:eastAsia="TimesNewRoman,Bold"/>
          <w:sz w:val="28"/>
          <w:szCs w:val="28"/>
          <w:lang w:val="uk-UA" w:eastAsia="en-US"/>
        </w:rPr>
      </w:pPr>
      <w:r w:rsidRPr="007B2CA4">
        <w:rPr>
          <w:rFonts w:eastAsia="TimesNewRoman,Bold"/>
          <w:sz w:val="28"/>
          <w:szCs w:val="28"/>
          <w:lang w:val="uk-UA" w:eastAsia="en-US"/>
        </w:rPr>
        <w:t xml:space="preserve">ДЛЯ ПРОГНОЗИРОВАНИЯ РАЗВИТИЯ </w:t>
      </w:r>
      <w:bookmarkEnd w:id="0"/>
      <w:r w:rsidRPr="007B2CA4">
        <w:rPr>
          <w:rFonts w:eastAsia="TimesNewRoman,Bold"/>
          <w:sz w:val="28"/>
          <w:szCs w:val="28"/>
          <w:lang w:val="uk-UA" w:eastAsia="en-US"/>
        </w:rPr>
        <w:t>ДОНОЗОЛОГИЧЕСКИХ</w:t>
      </w:r>
    </w:p>
    <w:p w:rsidR="00134730" w:rsidRDefault="00134730" w:rsidP="00134730">
      <w:pPr>
        <w:autoSpaceDE w:val="0"/>
        <w:autoSpaceDN w:val="0"/>
        <w:adjustRightInd w:val="0"/>
        <w:ind w:firstLine="708"/>
        <w:jc w:val="center"/>
        <w:rPr>
          <w:rFonts w:eastAsia="TimesNewRoman,Bold"/>
          <w:sz w:val="28"/>
          <w:szCs w:val="28"/>
          <w:lang w:val="uk-UA" w:eastAsia="en-US"/>
        </w:rPr>
      </w:pPr>
      <w:r w:rsidRPr="007B2CA4">
        <w:rPr>
          <w:rFonts w:eastAsia="TimesNewRoman,Bold"/>
          <w:sz w:val="28"/>
          <w:szCs w:val="28"/>
          <w:lang w:val="uk-UA" w:eastAsia="en-US"/>
        </w:rPr>
        <w:t>СОСТОЯНИЙ ДЕТЕЙ, ПОДРОСТКОВ И МОЛОДЕЖИ</w:t>
      </w:r>
    </w:p>
    <w:p w:rsidR="00134730" w:rsidRPr="007B2CA4" w:rsidRDefault="00134730" w:rsidP="00134730">
      <w:pPr>
        <w:autoSpaceDE w:val="0"/>
        <w:autoSpaceDN w:val="0"/>
        <w:adjustRightInd w:val="0"/>
        <w:ind w:firstLine="708"/>
        <w:jc w:val="center"/>
        <w:rPr>
          <w:rFonts w:eastAsia="TimesNewRoman,Bold"/>
          <w:sz w:val="28"/>
          <w:szCs w:val="28"/>
          <w:lang w:val="uk-UA" w:eastAsia="en-US"/>
        </w:rPr>
      </w:pPr>
    </w:p>
    <w:p w:rsidR="00134730" w:rsidRPr="007B2CA4" w:rsidRDefault="00134730" w:rsidP="00134730">
      <w:pPr>
        <w:autoSpaceDE w:val="0"/>
        <w:autoSpaceDN w:val="0"/>
        <w:adjustRightInd w:val="0"/>
        <w:ind w:firstLine="708"/>
        <w:jc w:val="both"/>
        <w:rPr>
          <w:rFonts w:eastAsia="TimesNewRoman,Bold"/>
          <w:i/>
          <w:sz w:val="28"/>
          <w:szCs w:val="28"/>
          <w:lang w:val="uk-UA" w:eastAsia="en-US"/>
        </w:rPr>
      </w:pPr>
      <w:proofErr w:type="spellStart"/>
      <w:r w:rsidRPr="007B2CA4">
        <w:rPr>
          <w:rFonts w:eastAsia="TimesNewRoman,Bold"/>
          <w:i/>
          <w:sz w:val="28"/>
          <w:szCs w:val="28"/>
          <w:lang w:val="uk-UA" w:eastAsia="en-US"/>
        </w:rPr>
        <w:t>Подригало</w:t>
      </w:r>
      <w:proofErr w:type="spellEnd"/>
      <w:r w:rsidRPr="007B2CA4">
        <w:rPr>
          <w:rFonts w:eastAsia="TimesNewRoman,Bold"/>
          <w:i/>
          <w:sz w:val="28"/>
          <w:szCs w:val="28"/>
          <w:lang w:val="uk-UA" w:eastAsia="en-US"/>
        </w:rPr>
        <w:t xml:space="preserve"> Л. В., доктор </w:t>
      </w:r>
      <w:proofErr w:type="spellStart"/>
      <w:r w:rsidRPr="007B2CA4">
        <w:rPr>
          <w:rFonts w:eastAsia="TimesNewRoman,Bold"/>
          <w:i/>
          <w:sz w:val="28"/>
          <w:szCs w:val="28"/>
          <w:lang w:val="uk-UA" w:eastAsia="en-US"/>
        </w:rPr>
        <w:t>медицинских</w:t>
      </w:r>
      <w:proofErr w:type="spellEnd"/>
      <w:r w:rsidRPr="007B2CA4">
        <w:rPr>
          <w:rFonts w:eastAsia="TimesNewRoman,Bold"/>
          <w:i/>
          <w:sz w:val="28"/>
          <w:szCs w:val="28"/>
          <w:lang w:val="uk-UA" w:eastAsia="en-US"/>
        </w:rPr>
        <w:t xml:space="preserve"> на</w:t>
      </w:r>
      <w:r>
        <w:rPr>
          <w:rFonts w:eastAsia="TimesNewRoman,Bold"/>
          <w:i/>
          <w:sz w:val="28"/>
          <w:szCs w:val="28"/>
          <w:lang w:val="uk-UA" w:eastAsia="en-US"/>
        </w:rPr>
        <w:t xml:space="preserve">ук, </w:t>
      </w:r>
      <w:proofErr w:type="spellStart"/>
      <w:r>
        <w:rPr>
          <w:rFonts w:eastAsia="TimesNewRoman,Bold"/>
          <w:i/>
          <w:sz w:val="28"/>
          <w:szCs w:val="28"/>
          <w:lang w:val="uk-UA" w:eastAsia="en-US"/>
        </w:rPr>
        <w:t>профессор</w:t>
      </w:r>
      <w:proofErr w:type="spellEnd"/>
      <w:r>
        <w:rPr>
          <w:rFonts w:eastAsia="TimesNewRoman,Bold"/>
          <w:i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i/>
          <w:sz w:val="28"/>
          <w:szCs w:val="28"/>
          <w:lang w:val="uk-UA" w:eastAsia="en-US"/>
        </w:rPr>
        <w:t>кафедры</w:t>
      </w:r>
      <w:proofErr w:type="spellEnd"/>
      <w:r>
        <w:rPr>
          <w:rFonts w:eastAsia="TimesNewRoman,Bold"/>
          <w:i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i/>
          <w:sz w:val="28"/>
          <w:szCs w:val="28"/>
          <w:lang w:val="uk-UA" w:eastAsia="en-US"/>
        </w:rPr>
        <w:t>гигиены</w:t>
      </w:r>
      <w:proofErr w:type="spellEnd"/>
      <w:r>
        <w:rPr>
          <w:rFonts w:eastAsia="TimesNewRoman,Bold"/>
          <w:i/>
          <w:sz w:val="28"/>
          <w:szCs w:val="28"/>
          <w:lang w:val="uk-UA" w:eastAsia="en-US"/>
        </w:rPr>
        <w:t xml:space="preserve"> и </w:t>
      </w:r>
      <w:proofErr w:type="spellStart"/>
      <w:r w:rsidRPr="007B2CA4">
        <w:rPr>
          <w:rFonts w:eastAsia="TimesNewRoman,Bold"/>
          <w:i/>
          <w:sz w:val="28"/>
          <w:szCs w:val="28"/>
          <w:lang w:val="uk-UA" w:eastAsia="en-US"/>
        </w:rPr>
        <w:t>социальной</w:t>
      </w:r>
      <w:proofErr w:type="spellEnd"/>
      <w:r w:rsidRPr="007B2CA4">
        <w:rPr>
          <w:rFonts w:eastAsia="TimesNewRoman,Bold"/>
          <w:i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i/>
          <w:sz w:val="28"/>
          <w:szCs w:val="28"/>
          <w:lang w:val="uk-UA" w:eastAsia="en-US"/>
        </w:rPr>
        <w:t>медицины</w:t>
      </w:r>
      <w:proofErr w:type="spellEnd"/>
      <w:r w:rsidRPr="007B2CA4">
        <w:rPr>
          <w:rFonts w:eastAsia="TimesNewRoman,Bold"/>
          <w:i/>
          <w:sz w:val="28"/>
          <w:szCs w:val="28"/>
          <w:lang w:val="uk-UA" w:eastAsia="en-US"/>
        </w:rPr>
        <w:t xml:space="preserve"> ХНУ </w:t>
      </w:r>
      <w:proofErr w:type="spellStart"/>
      <w:r w:rsidRPr="007B2CA4">
        <w:rPr>
          <w:rFonts w:eastAsia="TimesNewRoman,Bold"/>
          <w:i/>
          <w:sz w:val="28"/>
          <w:szCs w:val="28"/>
          <w:lang w:val="uk-UA" w:eastAsia="en-US"/>
        </w:rPr>
        <w:t>им</w:t>
      </w:r>
      <w:proofErr w:type="spellEnd"/>
      <w:r w:rsidRPr="007B2CA4">
        <w:rPr>
          <w:rFonts w:eastAsia="TimesNewRoman,Bold"/>
          <w:i/>
          <w:sz w:val="28"/>
          <w:szCs w:val="28"/>
          <w:lang w:val="uk-UA" w:eastAsia="en-US"/>
        </w:rPr>
        <w:t xml:space="preserve">. </w:t>
      </w:r>
      <w:proofErr w:type="spellStart"/>
      <w:r w:rsidRPr="007B2CA4">
        <w:rPr>
          <w:rFonts w:eastAsia="TimesNewRoman,Bold"/>
          <w:i/>
          <w:sz w:val="28"/>
          <w:szCs w:val="28"/>
          <w:lang w:val="uk-UA" w:eastAsia="en-US"/>
        </w:rPr>
        <w:t>Каразина</w:t>
      </w:r>
      <w:proofErr w:type="spellEnd"/>
    </w:p>
    <w:p w:rsidR="00134730" w:rsidRPr="007B2CA4" w:rsidRDefault="00134730" w:rsidP="00134730">
      <w:pPr>
        <w:autoSpaceDE w:val="0"/>
        <w:autoSpaceDN w:val="0"/>
        <w:adjustRightInd w:val="0"/>
        <w:ind w:firstLine="708"/>
        <w:jc w:val="both"/>
        <w:rPr>
          <w:rFonts w:eastAsia="TimesNewRoman,Bold"/>
          <w:i/>
          <w:sz w:val="28"/>
          <w:szCs w:val="28"/>
          <w:lang w:val="uk-UA" w:eastAsia="en-US"/>
        </w:rPr>
      </w:pPr>
      <w:proofErr w:type="spellStart"/>
      <w:r w:rsidRPr="007B2CA4">
        <w:rPr>
          <w:rFonts w:eastAsia="TimesNewRoman,Bold"/>
          <w:i/>
          <w:sz w:val="28"/>
          <w:szCs w:val="28"/>
          <w:lang w:val="uk-UA" w:eastAsia="en-US"/>
        </w:rPr>
        <w:t>Сокол</w:t>
      </w:r>
      <w:proofErr w:type="spellEnd"/>
      <w:r w:rsidRPr="007B2CA4">
        <w:rPr>
          <w:rFonts w:eastAsia="TimesNewRoman,Bold"/>
          <w:i/>
          <w:sz w:val="28"/>
          <w:szCs w:val="28"/>
          <w:lang w:val="uk-UA" w:eastAsia="en-US"/>
        </w:rPr>
        <w:t xml:space="preserve"> К. М., кандидат </w:t>
      </w:r>
      <w:proofErr w:type="spellStart"/>
      <w:r w:rsidRPr="007B2CA4">
        <w:rPr>
          <w:rFonts w:eastAsia="TimesNewRoman,Bold"/>
          <w:i/>
          <w:sz w:val="28"/>
          <w:szCs w:val="28"/>
          <w:lang w:val="uk-UA" w:eastAsia="en-US"/>
        </w:rPr>
        <w:t>медицинских</w:t>
      </w:r>
      <w:proofErr w:type="spellEnd"/>
      <w:r w:rsidRPr="007B2CA4">
        <w:rPr>
          <w:rFonts w:eastAsia="TimesNewRoman,Bold"/>
          <w:i/>
          <w:sz w:val="28"/>
          <w:szCs w:val="28"/>
          <w:lang w:val="uk-UA" w:eastAsia="en-US"/>
        </w:rPr>
        <w:t xml:space="preserve"> наук, </w:t>
      </w:r>
      <w:proofErr w:type="spellStart"/>
      <w:r w:rsidRPr="007B2CA4">
        <w:rPr>
          <w:rFonts w:eastAsia="TimesNewRoman,Bold"/>
          <w:i/>
          <w:sz w:val="28"/>
          <w:szCs w:val="28"/>
          <w:lang w:val="uk-UA" w:eastAsia="en-US"/>
        </w:rPr>
        <w:t>профессор</w:t>
      </w:r>
      <w:proofErr w:type="spellEnd"/>
      <w:r w:rsidRPr="007B2CA4">
        <w:rPr>
          <w:rFonts w:eastAsia="TimesNewRoman,Bold"/>
          <w:i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i/>
          <w:sz w:val="28"/>
          <w:szCs w:val="28"/>
          <w:lang w:val="uk-UA" w:eastAsia="en-US"/>
        </w:rPr>
        <w:t>кафедры</w:t>
      </w:r>
      <w:proofErr w:type="spellEnd"/>
      <w:r w:rsidRPr="007B2CA4">
        <w:rPr>
          <w:rFonts w:eastAsia="TimesNewRoman,Bold"/>
          <w:i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i/>
          <w:sz w:val="28"/>
          <w:szCs w:val="28"/>
          <w:lang w:val="uk-UA" w:eastAsia="en-US"/>
        </w:rPr>
        <w:t>социальной</w:t>
      </w:r>
      <w:proofErr w:type="spellEnd"/>
      <w:r w:rsidRPr="007B2CA4">
        <w:rPr>
          <w:rFonts w:eastAsia="TimesNewRoman,Bold"/>
          <w:i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i/>
          <w:sz w:val="28"/>
          <w:szCs w:val="28"/>
          <w:lang w:val="uk-UA" w:eastAsia="en-US"/>
        </w:rPr>
        <w:t>медицины</w:t>
      </w:r>
      <w:proofErr w:type="spellEnd"/>
      <w:r w:rsidRPr="007B2CA4">
        <w:rPr>
          <w:rFonts w:eastAsia="TimesNewRoman,Bold"/>
          <w:i/>
          <w:sz w:val="28"/>
          <w:szCs w:val="28"/>
          <w:lang w:val="uk-UA" w:eastAsia="en-US"/>
        </w:rPr>
        <w:t xml:space="preserve">, </w:t>
      </w:r>
      <w:proofErr w:type="spellStart"/>
      <w:r w:rsidRPr="007B2CA4">
        <w:rPr>
          <w:rFonts w:eastAsia="TimesNewRoman,Bold"/>
          <w:i/>
          <w:sz w:val="28"/>
          <w:szCs w:val="28"/>
          <w:lang w:val="uk-UA" w:eastAsia="en-US"/>
        </w:rPr>
        <w:t>организации</w:t>
      </w:r>
      <w:proofErr w:type="spellEnd"/>
      <w:r w:rsidRPr="007B2CA4">
        <w:rPr>
          <w:rFonts w:eastAsia="TimesNewRoman,Bold"/>
          <w:i/>
          <w:sz w:val="28"/>
          <w:szCs w:val="28"/>
          <w:lang w:val="uk-UA" w:eastAsia="en-US"/>
        </w:rPr>
        <w:t xml:space="preserve"> и </w:t>
      </w:r>
      <w:proofErr w:type="spellStart"/>
      <w:r w:rsidRPr="007B2CA4">
        <w:rPr>
          <w:rFonts w:eastAsia="TimesNewRoman,Bold"/>
          <w:i/>
          <w:sz w:val="28"/>
          <w:szCs w:val="28"/>
          <w:lang w:val="uk-UA" w:eastAsia="en-US"/>
        </w:rPr>
        <w:t>экономики</w:t>
      </w:r>
      <w:proofErr w:type="spellEnd"/>
      <w:r w:rsidRPr="007B2CA4">
        <w:rPr>
          <w:rFonts w:eastAsia="TimesNewRoman,Bold"/>
          <w:i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i/>
          <w:sz w:val="28"/>
          <w:szCs w:val="28"/>
          <w:lang w:val="uk-UA" w:eastAsia="en-US"/>
        </w:rPr>
        <w:t>здравоохранения</w:t>
      </w:r>
      <w:proofErr w:type="spellEnd"/>
      <w:r w:rsidRPr="007B2CA4">
        <w:rPr>
          <w:rFonts w:eastAsia="TimesNewRoman,Bold"/>
          <w:i/>
          <w:sz w:val="28"/>
          <w:szCs w:val="28"/>
          <w:lang w:val="uk-UA" w:eastAsia="en-US"/>
        </w:rPr>
        <w:t xml:space="preserve"> ХНМУ</w:t>
      </w:r>
    </w:p>
    <w:p w:rsidR="00134730" w:rsidRDefault="00134730" w:rsidP="00134730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val="uk-UA" w:eastAsia="en-US"/>
        </w:rPr>
      </w:pPr>
    </w:p>
    <w:p w:rsidR="00134730" w:rsidRPr="007B2CA4" w:rsidRDefault="00134730" w:rsidP="00134730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val="uk-UA" w:eastAsia="en-US"/>
        </w:rPr>
      </w:pP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Ухудшение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здоровья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населения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происходит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за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счет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возрастания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удельного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веса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донозологических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состо</w:t>
      </w:r>
      <w:r>
        <w:rPr>
          <w:rFonts w:eastAsia="TimesNewRoman,Bold"/>
          <w:sz w:val="28"/>
          <w:szCs w:val="28"/>
          <w:lang w:val="uk-UA" w:eastAsia="en-US"/>
        </w:rPr>
        <w:t>яний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(ДС).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Это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требует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развития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методик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,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позволяющих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прогнозировать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.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Сейчас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общепринятыми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являються </w:t>
      </w:r>
      <w:r w:rsidRPr="007B2CA4">
        <w:rPr>
          <w:rFonts w:eastAsia="TimesNewRoman,Bold"/>
          <w:sz w:val="28"/>
          <w:szCs w:val="28"/>
          <w:lang w:val="uk-UA" w:eastAsia="en-US"/>
        </w:rPr>
        <w:t xml:space="preserve">три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основных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критерия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ДС –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уровень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фун</w:t>
      </w:r>
      <w:r>
        <w:rPr>
          <w:rFonts w:eastAsia="TimesNewRoman,Bold"/>
          <w:sz w:val="28"/>
          <w:szCs w:val="28"/>
          <w:lang w:val="uk-UA" w:eastAsia="en-US"/>
        </w:rPr>
        <w:t>кционирования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органов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и систем,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состояние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функциональных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резервов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и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степе</w:t>
      </w:r>
      <w:r>
        <w:rPr>
          <w:rFonts w:eastAsia="TimesNewRoman,Bold"/>
          <w:sz w:val="28"/>
          <w:szCs w:val="28"/>
          <w:lang w:val="uk-UA" w:eastAsia="en-US"/>
        </w:rPr>
        <w:t>нь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напряжения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(СН) регуляторних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механизмов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.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Она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в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донозологической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диагностике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(ДД)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трактуется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как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иллюстрация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взаимосвязи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изучаемых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показателей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,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органов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и с</w:t>
      </w:r>
      <w:r>
        <w:rPr>
          <w:rFonts w:eastAsia="TimesNewRoman,Bold"/>
          <w:sz w:val="28"/>
          <w:szCs w:val="28"/>
          <w:lang w:val="uk-UA" w:eastAsia="en-US"/>
        </w:rPr>
        <w:t xml:space="preserve">истем,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обеспечивающих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адаптацию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и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компен</w:t>
      </w:r>
      <w:r>
        <w:rPr>
          <w:rFonts w:eastAsia="TimesNewRoman,Bold"/>
          <w:sz w:val="28"/>
          <w:szCs w:val="28"/>
          <w:lang w:val="uk-UA" w:eastAsia="en-US"/>
        </w:rPr>
        <w:t>сацию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.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Поэтому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,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применение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в ДД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методик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,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позволяющих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оценивать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эти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связ</w:t>
      </w:r>
      <w:r>
        <w:rPr>
          <w:rFonts w:eastAsia="TimesNewRoman,Bold"/>
          <w:sz w:val="28"/>
          <w:szCs w:val="28"/>
          <w:lang w:val="uk-UA" w:eastAsia="en-US"/>
        </w:rPr>
        <w:t>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,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вполне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оправдано и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имеет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ряд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преимуществ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.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Это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дает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возможность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перехода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с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индивидуального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на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групповой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r w:rsidRPr="007B2CA4">
        <w:rPr>
          <w:rFonts w:eastAsia="TimesNewRoman,Bold"/>
          <w:sz w:val="28"/>
          <w:szCs w:val="28"/>
          <w:lang w:val="uk-UA" w:eastAsia="en-US"/>
        </w:rPr>
        <w:t xml:space="preserve">и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популяционный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уровень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исследования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,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</w:t>
      </w:r>
      <w:r>
        <w:rPr>
          <w:rFonts w:eastAsia="TimesNewRoman,Bold"/>
          <w:sz w:val="28"/>
          <w:szCs w:val="28"/>
          <w:lang w:val="uk-UA" w:eastAsia="en-US"/>
        </w:rPr>
        <w:t>спользования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различных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методов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статистической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обработки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для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выявления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ДС.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Также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оценка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СН однозначно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связана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с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динамикой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состояния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,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что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позволяет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использовать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исходное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состояние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в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качестве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критерия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сравнения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, и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соответствует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принципам</w:t>
      </w:r>
    </w:p>
    <w:p w:rsidR="00134730" w:rsidRPr="007B2CA4" w:rsidRDefault="00134730" w:rsidP="00134730">
      <w:pPr>
        <w:autoSpaceDE w:val="0"/>
        <w:autoSpaceDN w:val="0"/>
        <w:adjustRightInd w:val="0"/>
        <w:jc w:val="both"/>
        <w:rPr>
          <w:rFonts w:eastAsia="TimesNewRoman,Bold"/>
          <w:sz w:val="28"/>
          <w:szCs w:val="28"/>
          <w:lang w:val="uk-UA" w:eastAsia="en-US"/>
        </w:rPr>
      </w:pPr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мониторинга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здоровья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>. Таким образом,</w:t>
      </w:r>
      <w:r>
        <w:rPr>
          <w:rFonts w:eastAsia="TimesNewRoman,Bold"/>
          <w:sz w:val="28"/>
          <w:szCs w:val="28"/>
          <w:lang w:val="uk-UA" w:eastAsia="en-US"/>
        </w:rPr>
        <w:t xml:space="preserve"> при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оценке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СН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решается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одна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из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основных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проблем ДД – проблема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нормы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или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нормативного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состояния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>.</w:t>
      </w:r>
    </w:p>
    <w:p w:rsidR="00134730" w:rsidRPr="007B2CA4" w:rsidRDefault="00134730" w:rsidP="00134730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val="uk-UA" w:eastAsia="en-US"/>
        </w:rPr>
      </w:pPr>
      <w:r w:rsidRPr="007B2CA4">
        <w:rPr>
          <w:rFonts w:eastAsia="TimesNewRoman,Bold"/>
          <w:sz w:val="28"/>
          <w:szCs w:val="28"/>
          <w:lang w:val="uk-UA" w:eastAsia="en-US"/>
        </w:rPr>
        <w:t>Сидоренко Г. И., Прокопенко Ю. И.</w:t>
      </w:r>
      <w:r>
        <w:rPr>
          <w:rFonts w:eastAsia="TimesNewRoman,Bold"/>
          <w:sz w:val="28"/>
          <w:szCs w:val="28"/>
          <w:lang w:val="uk-UA" w:eastAsia="en-US"/>
        </w:rPr>
        <w:t xml:space="preserve"> [1],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рассматривая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методические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аспекты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ДС,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указывали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на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важность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оцен</w:t>
      </w:r>
      <w:r>
        <w:rPr>
          <w:rFonts w:eastAsia="TimesNewRoman,Bold"/>
          <w:sz w:val="28"/>
          <w:szCs w:val="28"/>
          <w:lang w:val="uk-UA" w:eastAsia="en-US"/>
        </w:rPr>
        <w:t>ки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результатов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исследований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без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сопоставления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с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контрольной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группой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,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когда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о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формировании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ДС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можно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r w:rsidRPr="007B2CA4">
        <w:rPr>
          <w:rFonts w:eastAsia="TimesNewRoman,Bold"/>
          <w:sz w:val="28"/>
          <w:szCs w:val="28"/>
          <w:lang w:val="uk-UA" w:eastAsia="en-US"/>
        </w:rPr>
        <w:t xml:space="preserve">судить не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только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по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динамике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показателей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>,</w:t>
      </w:r>
      <w:r>
        <w:rPr>
          <w:rFonts w:eastAsia="TimesNewRoman,Bold"/>
          <w:sz w:val="28"/>
          <w:szCs w:val="28"/>
          <w:lang w:val="uk-UA" w:eastAsia="en-US"/>
        </w:rPr>
        <w:t xml:space="preserve"> но и по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изменению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связей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между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r w:rsidRPr="007B2CA4">
        <w:rPr>
          <w:rFonts w:eastAsia="TimesNewRoman,Bold"/>
          <w:sz w:val="28"/>
          <w:szCs w:val="28"/>
          <w:lang w:val="uk-UA" w:eastAsia="en-US"/>
        </w:rPr>
        <w:t xml:space="preserve">ними.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Подчеркивалось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,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что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знание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кон</w:t>
      </w:r>
      <w:r>
        <w:rPr>
          <w:rFonts w:eastAsia="TimesNewRoman,Bold"/>
          <w:sz w:val="28"/>
          <w:szCs w:val="28"/>
          <w:lang w:val="uk-UA" w:eastAsia="en-US"/>
        </w:rPr>
        <w:t>кретных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связей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между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отдельными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элементами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ДС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необходимо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для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построения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r>
        <w:rPr>
          <w:rFonts w:eastAsia="TimesNewRoman,Bold"/>
          <w:sz w:val="28"/>
          <w:szCs w:val="28"/>
          <w:lang w:val="uk-UA" w:eastAsia="en-US"/>
        </w:rPr>
        <w:t xml:space="preserve">его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структуры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и, как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следствие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,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более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точной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диагностики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и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профилактики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>.</w:t>
      </w:r>
    </w:p>
    <w:p w:rsidR="00134730" w:rsidRPr="007B2CA4" w:rsidRDefault="00134730" w:rsidP="00134730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val="uk-UA" w:eastAsia="en-US"/>
        </w:rPr>
      </w:pP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Подчеркивается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,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что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формир</w:t>
      </w:r>
      <w:r>
        <w:rPr>
          <w:rFonts w:eastAsia="TimesNewRoman,Bold"/>
          <w:sz w:val="28"/>
          <w:szCs w:val="28"/>
          <w:lang w:val="uk-UA" w:eastAsia="en-US"/>
        </w:rPr>
        <w:t>ование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ДС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чаще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всего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происходит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неспецифическим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путем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в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зависимости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от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</w:t>
      </w:r>
      <w:r>
        <w:rPr>
          <w:rFonts w:eastAsia="TimesNewRoman,Bold"/>
          <w:sz w:val="28"/>
          <w:szCs w:val="28"/>
          <w:lang w:val="uk-UA" w:eastAsia="en-US"/>
        </w:rPr>
        <w:t>ндивидуальных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особенностей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и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адаптивных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возможностей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организма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, а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это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существенно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снижает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возможности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методов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параметрической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статистики </w:t>
      </w:r>
      <w:r>
        <w:rPr>
          <w:rFonts w:eastAsia="TimesNewRoman,Bold"/>
          <w:sz w:val="28"/>
          <w:szCs w:val="28"/>
          <w:lang w:val="uk-UA" w:eastAsia="en-US"/>
        </w:rPr>
        <w:t xml:space="preserve">[2] В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этом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случае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рекомендуется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изучение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корреляционной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связи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между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ис</w:t>
      </w:r>
      <w:r>
        <w:rPr>
          <w:rFonts w:eastAsia="TimesNewRoman,Bold"/>
          <w:sz w:val="28"/>
          <w:szCs w:val="28"/>
          <w:lang w:val="uk-UA" w:eastAsia="en-US"/>
        </w:rPr>
        <w:t>следованными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признаками,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расчет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непараметрических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критериев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статистической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обработки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[2].</w:t>
      </w:r>
    </w:p>
    <w:p w:rsidR="00134730" w:rsidRPr="007B2CA4" w:rsidRDefault="00134730" w:rsidP="00134730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val="uk-UA" w:eastAsia="en-US"/>
        </w:rPr>
      </w:pP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Концептуальное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определение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поняти</w:t>
      </w:r>
      <w:r>
        <w:rPr>
          <w:rFonts w:eastAsia="TimesNewRoman,Bold"/>
          <w:sz w:val="28"/>
          <w:szCs w:val="28"/>
          <w:lang w:val="uk-UA" w:eastAsia="en-US"/>
        </w:rPr>
        <w:t>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«причинно-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следственная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связь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»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предполагает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наличие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функциональных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(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или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корреляционных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)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связей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,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которые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вскрывают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роль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этиологических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(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причинн</w:t>
      </w:r>
      <w:r>
        <w:rPr>
          <w:rFonts w:eastAsia="TimesNewRoman,Bold"/>
          <w:sz w:val="28"/>
          <w:szCs w:val="28"/>
          <w:lang w:val="uk-UA" w:eastAsia="en-US"/>
        </w:rPr>
        <w:t>ых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)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факторов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и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факторов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риска в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проявлениях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заболеваемости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[2].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Характер</w:t>
      </w:r>
      <w:r>
        <w:rPr>
          <w:rFonts w:eastAsia="TimesNewRoman,Bold"/>
          <w:sz w:val="28"/>
          <w:szCs w:val="28"/>
          <w:lang w:val="uk-UA" w:eastAsia="en-US"/>
        </w:rPr>
        <w:t>ная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особенность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причинной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святи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между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двумя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категориями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явлений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состоит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в</w:t>
      </w:r>
      <w:r>
        <w:rPr>
          <w:rFonts w:eastAsia="TimesNewRoman,Bold"/>
          <w:sz w:val="28"/>
          <w:szCs w:val="28"/>
          <w:lang w:val="uk-UA" w:eastAsia="en-US"/>
        </w:rPr>
        <w:t xml:space="preserve"> том,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что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lastRenderedPageBreak/>
        <w:t>изменение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в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частоте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и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качестве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одного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из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них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влечет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за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собой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измене</w:t>
      </w:r>
      <w:r>
        <w:rPr>
          <w:rFonts w:eastAsia="TimesNewRoman,Bold"/>
          <w:sz w:val="28"/>
          <w:szCs w:val="28"/>
          <w:lang w:val="uk-UA" w:eastAsia="en-US"/>
        </w:rPr>
        <w:t>ние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другого.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Изменение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в первуй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части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взаимодействующих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явлений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считается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причиной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, а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изменение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во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второй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r w:rsidRPr="007B2CA4">
        <w:rPr>
          <w:rFonts w:eastAsia="TimesNewRoman,Bold"/>
          <w:sz w:val="28"/>
          <w:szCs w:val="28"/>
          <w:lang w:val="uk-UA" w:eastAsia="en-US"/>
        </w:rPr>
        <w:t xml:space="preserve">–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следствием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>. Причинно-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следс</w:t>
      </w:r>
      <w:r>
        <w:rPr>
          <w:rFonts w:eastAsia="TimesNewRoman,Bold"/>
          <w:sz w:val="28"/>
          <w:szCs w:val="28"/>
          <w:lang w:val="uk-UA" w:eastAsia="en-US"/>
        </w:rPr>
        <w:t>твенной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связью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между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факторами,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определяющими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здоровье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, и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здоровьем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является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статистическая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связь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>.</w:t>
      </w:r>
    </w:p>
    <w:p w:rsidR="00134730" w:rsidRPr="007B2CA4" w:rsidRDefault="00134730" w:rsidP="00134730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val="uk-UA" w:eastAsia="en-US"/>
        </w:rPr>
      </w:pPr>
      <w:r w:rsidRPr="007B2CA4">
        <w:rPr>
          <w:rFonts w:eastAsia="TimesNewRoman,Bold"/>
          <w:sz w:val="28"/>
          <w:szCs w:val="28"/>
          <w:lang w:val="uk-UA" w:eastAsia="en-US"/>
        </w:rPr>
        <w:t>Причинно-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следственный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характер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эпид</w:t>
      </w:r>
      <w:r>
        <w:rPr>
          <w:rFonts w:eastAsia="TimesNewRoman,Bold"/>
          <w:sz w:val="28"/>
          <w:szCs w:val="28"/>
          <w:lang w:val="uk-UA" w:eastAsia="en-US"/>
        </w:rPr>
        <w:t>емиологической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связи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выражается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разницей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в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показателях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заболева</w:t>
      </w:r>
      <w:r>
        <w:rPr>
          <w:rFonts w:eastAsia="TimesNewRoman,Bold"/>
          <w:sz w:val="28"/>
          <w:szCs w:val="28"/>
          <w:lang w:val="uk-UA" w:eastAsia="en-US"/>
        </w:rPr>
        <w:t>емости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,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зависящий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от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выявленных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соответствий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с тем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или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иным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r>
        <w:rPr>
          <w:rFonts w:eastAsia="TimesNewRoman,Bold"/>
          <w:sz w:val="28"/>
          <w:szCs w:val="28"/>
          <w:lang w:val="uk-UA" w:eastAsia="en-US"/>
        </w:rPr>
        <w:t xml:space="preserve">фактором. О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наличии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такой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святи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свидетельствует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количественная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зависимо</w:t>
      </w:r>
      <w:r>
        <w:rPr>
          <w:rFonts w:eastAsia="TimesNewRoman,Bold"/>
          <w:sz w:val="28"/>
          <w:szCs w:val="28"/>
          <w:lang w:val="uk-UA" w:eastAsia="en-US"/>
        </w:rPr>
        <w:t>сть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между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силой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гипотетического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фактора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риска (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уровнем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и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длительнос</w:t>
      </w:r>
      <w:r>
        <w:rPr>
          <w:rFonts w:eastAsia="TimesNewRoman,Bold"/>
          <w:sz w:val="28"/>
          <w:szCs w:val="28"/>
          <w:lang w:val="uk-UA" w:eastAsia="en-US"/>
        </w:rPr>
        <w:t>тью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экспозиции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) и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выраженностью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следствия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(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уровнем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заболеваемости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>) по типу «доза-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эффект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>».</w:t>
      </w:r>
    </w:p>
    <w:p w:rsidR="00134730" w:rsidRPr="007B2CA4" w:rsidRDefault="00134730" w:rsidP="00134730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val="uk-UA" w:eastAsia="en-US"/>
        </w:rPr>
      </w:pPr>
      <w:r w:rsidRPr="007B2CA4">
        <w:rPr>
          <w:rFonts w:eastAsia="TimesNewRoman,Bold"/>
          <w:sz w:val="28"/>
          <w:szCs w:val="28"/>
          <w:lang w:val="uk-UA" w:eastAsia="en-US"/>
        </w:rPr>
        <w:t xml:space="preserve">Таким образом,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исследование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СН</w:t>
      </w:r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регуляторных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механизмов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долино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трактоваться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как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изучение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динамики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и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взаимо</w:t>
      </w:r>
      <w:r>
        <w:rPr>
          <w:rFonts w:eastAsia="TimesNewRoman,Bold"/>
          <w:sz w:val="28"/>
          <w:szCs w:val="28"/>
          <w:lang w:val="uk-UA" w:eastAsia="en-US"/>
        </w:rPr>
        <w:t>связи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показателей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гомеостаза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,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выделением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влияния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изучаемых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факторов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на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развитие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ДС. В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данном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контексте</w:t>
      </w:r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выполнение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поставленной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задачи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требует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применения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статистических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методов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>,</w:t>
      </w:r>
      <w:r>
        <w:rPr>
          <w:rFonts w:eastAsia="TimesNewRoman,Bold"/>
          <w:sz w:val="28"/>
          <w:szCs w:val="28"/>
          <w:lang w:val="uk-UA" w:eastAsia="en-US"/>
        </w:rPr>
        <w:t xml:space="preserve"> </w:t>
      </w:r>
      <w:r w:rsidRPr="007B2CA4">
        <w:rPr>
          <w:rFonts w:eastAsia="TimesNewRoman,Bold"/>
          <w:sz w:val="28"/>
          <w:szCs w:val="28"/>
          <w:lang w:val="uk-UA" w:eastAsia="en-US"/>
        </w:rPr>
        <w:t xml:space="preserve">к числу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которых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должны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быть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отнесены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корреляционный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,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регрессионный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,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дисперсный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анализ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>.</w:t>
      </w:r>
    </w:p>
    <w:p w:rsidR="00134730" w:rsidRPr="007B2CA4" w:rsidRDefault="00134730" w:rsidP="00134730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val="uk-UA" w:eastAsia="en-US"/>
        </w:rPr>
      </w:pPr>
      <w:r w:rsidRPr="007B2CA4">
        <w:rPr>
          <w:rFonts w:eastAsia="TimesNewRoman,Bold"/>
          <w:sz w:val="28"/>
          <w:szCs w:val="28"/>
          <w:lang w:val="uk-UA" w:eastAsia="en-US"/>
        </w:rPr>
        <w:t xml:space="preserve">Нами с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помощью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определени</w:t>
      </w:r>
      <w:r>
        <w:rPr>
          <w:rFonts w:eastAsia="TimesNewRoman,Bold"/>
          <w:sz w:val="28"/>
          <w:szCs w:val="28"/>
          <w:lang w:val="uk-UA" w:eastAsia="en-US"/>
        </w:rPr>
        <w:t>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показателей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непараметрической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корреляции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по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Пирсону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и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построения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корре</w:t>
      </w:r>
      <w:r>
        <w:rPr>
          <w:rFonts w:eastAsia="TimesNewRoman,Bold"/>
          <w:sz w:val="28"/>
          <w:szCs w:val="28"/>
          <w:lang w:val="uk-UA" w:eastAsia="en-US"/>
        </w:rPr>
        <w:t>ляционных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матриц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было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проведено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изучение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возможных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взаимосвязей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ме</w:t>
      </w:r>
      <w:r>
        <w:rPr>
          <w:rFonts w:eastAsia="TimesNewRoman,Bold"/>
          <w:sz w:val="28"/>
          <w:szCs w:val="28"/>
          <w:lang w:val="uk-UA" w:eastAsia="en-US"/>
        </w:rPr>
        <w:t>жду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показателями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резистентности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школьников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в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течение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учебного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года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[3].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Изменение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корреляционных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матриц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подтверждает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предположения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о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постепенном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ухудшении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резистентности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детей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младшего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школьного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возраста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.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Возрастание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удельного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веса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значимых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связей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должно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быть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истолковано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как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илл</w:t>
      </w:r>
      <w:r>
        <w:rPr>
          <w:rFonts w:eastAsia="TimesNewRoman,Bold"/>
          <w:sz w:val="28"/>
          <w:szCs w:val="28"/>
          <w:lang w:val="uk-UA" w:eastAsia="en-US"/>
        </w:rPr>
        <w:t>юстрация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напряжения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гомеостаза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,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происходящего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в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процессе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снижения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ме</w:t>
      </w:r>
      <w:r>
        <w:rPr>
          <w:rFonts w:eastAsia="TimesNewRoman,Bold"/>
          <w:sz w:val="28"/>
          <w:szCs w:val="28"/>
          <w:lang w:val="uk-UA" w:eastAsia="en-US"/>
        </w:rPr>
        <w:t>стного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иммунитета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, а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дальнейшее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увеличение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удельного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веса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значимых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связей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отражает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переход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от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ком</w:t>
      </w:r>
      <w:r>
        <w:rPr>
          <w:rFonts w:eastAsia="TimesNewRoman,Bold"/>
          <w:sz w:val="28"/>
          <w:szCs w:val="28"/>
          <w:lang w:val="uk-UA" w:eastAsia="en-US"/>
        </w:rPr>
        <w:t>пенсации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r w:rsidRPr="007B2CA4">
        <w:rPr>
          <w:rFonts w:eastAsia="TimesNewRoman,Bold"/>
          <w:sz w:val="28"/>
          <w:szCs w:val="28"/>
          <w:lang w:val="uk-UA" w:eastAsia="en-US"/>
        </w:rPr>
        <w:t xml:space="preserve">к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декомпенсации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, от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напряжения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к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истощению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адаптационных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возможностей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>.</w:t>
      </w:r>
    </w:p>
    <w:p w:rsidR="00134730" w:rsidRPr="007B2CA4" w:rsidRDefault="00134730" w:rsidP="00134730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val="uk-UA" w:eastAsia="en-US"/>
        </w:rPr>
      </w:pPr>
      <w:r w:rsidRPr="007B2CA4">
        <w:rPr>
          <w:rFonts w:eastAsia="TimesNewRoman,Bold"/>
          <w:sz w:val="28"/>
          <w:szCs w:val="28"/>
          <w:lang w:val="uk-UA" w:eastAsia="en-US"/>
        </w:rPr>
        <w:t xml:space="preserve">С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использованием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дисперсионного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r>
        <w:rPr>
          <w:rFonts w:eastAsia="TimesNewRoman,Bold"/>
          <w:sz w:val="28"/>
          <w:szCs w:val="28"/>
          <w:lang w:val="uk-UA" w:eastAsia="en-US"/>
        </w:rPr>
        <w:t xml:space="preserve">метода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были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изучены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взаимосвязи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современных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факторов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визуального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воздействия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и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особенн</w:t>
      </w:r>
      <w:r>
        <w:rPr>
          <w:rFonts w:eastAsia="TimesNewRoman,Bold"/>
          <w:sz w:val="28"/>
          <w:szCs w:val="28"/>
          <w:lang w:val="uk-UA" w:eastAsia="en-US"/>
        </w:rPr>
        <w:t>остей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состояния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здоровья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детей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школьного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возраста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[4].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Выя</w:t>
      </w:r>
      <w:r>
        <w:rPr>
          <w:rFonts w:eastAsia="TimesNewRoman,Bold"/>
          <w:sz w:val="28"/>
          <w:szCs w:val="28"/>
          <w:lang w:val="uk-UA" w:eastAsia="en-US"/>
        </w:rPr>
        <w:t>влено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влияние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частоты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просмотра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телевидения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на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наличие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жалоб</w:t>
      </w:r>
      <w:r>
        <w:rPr>
          <w:rFonts w:eastAsia="TimesNewRoman,Bold"/>
          <w:sz w:val="28"/>
          <w:szCs w:val="28"/>
          <w:lang w:val="uk-UA" w:eastAsia="en-US"/>
        </w:rPr>
        <w:t xml:space="preserve">,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характерных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для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психических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и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неврологических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расстройств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(F=2,83, p&lt;0,</w:t>
      </w:r>
      <w:r>
        <w:rPr>
          <w:rFonts w:eastAsia="TimesNewRoman,Bold"/>
          <w:sz w:val="28"/>
          <w:szCs w:val="28"/>
          <w:lang w:val="uk-UA" w:eastAsia="en-US"/>
        </w:rPr>
        <w:t xml:space="preserve">05),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что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иллюстрирует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возможное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повышение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напряжения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регуляции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за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счет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влияния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характера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и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содержания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телевизионных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передач.</w:t>
      </w:r>
    </w:p>
    <w:p w:rsidR="00134730" w:rsidRPr="007B2CA4" w:rsidRDefault="00134730" w:rsidP="00134730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val="uk-UA" w:eastAsia="en-US"/>
        </w:rPr>
      </w:pP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Возможность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использования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регр</w:t>
      </w:r>
      <w:r>
        <w:rPr>
          <w:rFonts w:eastAsia="TimesNewRoman,Bold"/>
          <w:sz w:val="28"/>
          <w:szCs w:val="28"/>
          <w:lang w:val="uk-UA" w:eastAsia="en-US"/>
        </w:rPr>
        <w:t>ессионного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метода для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оценки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СН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регулирующих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механизмов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обусловлена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те</w:t>
      </w:r>
      <w:r>
        <w:rPr>
          <w:rFonts w:eastAsia="TimesNewRoman,Bold"/>
          <w:sz w:val="28"/>
          <w:szCs w:val="28"/>
          <w:lang w:val="uk-UA" w:eastAsia="en-US"/>
        </w:rPr>
        <w:t xml:space="preserve">м,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что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помимо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величины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связи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он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отражает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ее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направленность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и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позволяет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судить о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количественном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</w:t>
      </w:r>
      <w:r>
        <w:rPr>
          <w:rFonts w:eastAsia="TimesNewRoman,Bold"/>
          <w:sz w:val="28"/>
          <w:szCs w:val="28"/>
          <w:lang w:val="uk-UA" w:eastAsia="en-US"/>
        </w:rPr>
        <w:t>зменении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показателей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, то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есть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фактически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решить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основную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задачу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прогнозирования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функционального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состояния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. Нами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этот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мето</w:t>
      </w:r>
      <w:r>
        <w:rPr>
          <w:rFonts w:eastAsia="TimesNewRoman,Bold"/>
          <w:sz w:val="28"/>
          <w:szCs w:val="28"/>
          <w:lang w:val="uk-UA" w:eastAsia="en-US"/>
        </w:rPr>
        <w:t xml:space="preserve">д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был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применен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для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прогноза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ДС,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возникающих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у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школьников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под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влиянием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визуальных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нагрузок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телевидения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>,</w:t>
      </w:r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электронных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развлечений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[3].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Построенные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регрессионные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уравнения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математически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отражают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процесс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формир</w:t>
      </w:r>
      <w:r>
        <w:rPr>
          <w:rFonts w:eastAsia="TimesNewRoman,Bold"/>
          <w:sz w:val="28"/>
          <w:szCs w:val="28"/>
          <w:lang w:val="uk-UA" w:eastAsia="en-US"/>
        </w:rPr>
        <w:t>ования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ДС (через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рассчитываемые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члены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уравнений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) за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счет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возрастания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СН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регулирующих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механизмов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под.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влиянием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на них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различных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визуальных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нагрузок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. У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лиц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с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lastRenderedPageBreak/>
        <w:t>интенсивными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визуально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информационными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на</w:t>
      </w:r>
      <w:r>
        <w:rPr>
          <w:rFonts w:eastAsia="TimesNewRoman,Bold"/>
          <w:sz w:val="28"/>
          <w:szCs w:val="28"/>
          <w:lang w:val="uk-UA" w:eastAsia="en-US"/>
        </w:rPr>
        <w:t>грузками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величина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коэффициентов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регрессионных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уравнений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существенно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б</w:t>
      </w:r>
      <w:r>
        <w:rPr>
          <w:rFonts w:eastAsia="TimesNewRoman,Bold"/>
          <w:sz w:val="28"/>
          <w:szCs w:val="28"/>
          <w:lang w:val="uk-UA" w:eastAsia="en-US"/>
        </w:rPr>
        <w:t>ольше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,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чем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в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соответствующих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им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подгруппах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первой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группы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>.</w:t>
      </w:r>
    </w:p>
    <w:p w:rsidR="00134730" w:rsidRPr="007B2CA4" w:rsidRDefault="00134730" w:rsidP="00134730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val="uk-UA" w:eastAsia="en-US"/>
        </w:rPr>
      </w:pP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Еще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одним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перспективным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напр</w:t>
      </w:r>
      <w:r>
        <w:rPr>
          <w:rFonts w:eastAsia="TimesNewRoman,Bold"/>
          <w:sz w:val="28"/>
          <w:szCs w:val="28"/>
          <w:lang w:val="uk-UA" w:eastAsia="en-US"/>
        </w:rPr>
        <w:t>авлением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ДД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является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применение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принципов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теории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информации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и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расчет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пока</w:t>
      </w:r>
      <w:r>
        <w:rPr>
          <w:rFonts w:eastAsia="TimesNewRoman,Bold"/>
          <w:sz w:val="28"/>
          <w:szCs w:val="28"/>
          <w:lang w:val="uk-UA" w:eastAsia="en-US"/>
        </w:rPr>
        <w:t>зателей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информационно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–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энтропийного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анализа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(ИЭА).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Возможность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использования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ИЭА для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оценки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СН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регулирующих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механизмов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подтверждена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п</w:t>
      </w:r>
      <w:r>
        <w:rPr>
          <w:rFonts w:eastAsia="TimesNewRoman,Bold"/>
          <w:sz w:val="28"/>
          <w:szCs w:val="28"/>
          <w:lang w:val="uk-UA" w:eastAsia="en-US"/>
        </w:rPr>
        <w:t xml:space="preserve">ри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изучении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особенностей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образа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жизни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современной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молодежи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[5].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Раз</w:t>
      </w:r>
      <w:r>
        <w:rPr>
          <w:rFonts w:eastAsia="TimesNewRoman,Bold"/>
          <w:sz w:val="28"/>
          <w:szCs w:val="28"/>
          <w:lang w:val="uk-UA" w:eastAsia="en-US"/>
        </w:rPr>
        <w:t>деление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обследованных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по уроню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регулярных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физических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нагрузок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>, позв</w:t>
      </w:r>
      <w:r>
        <w:rPr>
          <w:rFonts w:eastAsia="TimesNewRoman,Bold"/>
          <w:sz w:val="28"/>
          <w:szCs w:val="28"/>
          <w:lang w:val="uk-UA" w:eastAsia="en-US"/>
        </w:rPr>
        <w:t xml:space="preserve">олило установить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факторы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риска,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которые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наиболее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выражены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в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группе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лиц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, не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занимающихся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физической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культурой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.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Расчет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показателей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относительн</w:t>
      </w:r>
      <w:r>
        <w:rPr>
          <w:rFonts w:eastAsia="TimesNewRoman,Bold"/>
          <w:sz w:val="28"/>
          <w:szCs w:val="28"/>
          <w:lang w:val="uk-UA" w:eastAsia="en-US"/>
        </w:rPr>
        <w:t>ой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энтропии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позволил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установить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иерархию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факторов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риска,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увели</w:t>
      </w:r>
      <w:r>
        <w:rPr>
          <w:rFonts w:eastAsia="TimesNewRoman,Bold"/>
          <w:sz w:val="28"/>
          <w:szCs w:val="28"/>
          <w:lang w:val="uk-UA" w:eastAsia="en-US"/>
        </w:rPr>
        <w:t>чивающих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напряжение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регуляции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и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формирующих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нездоровый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образ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жизни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>.</w:t>
      </w:r>
    </w:p>
    <w:p w:rsidR="00134730" w:rsidRPr="007B2CA4" w:rsidRDefault="00134730" w:rsidP="00134730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val="uk-UA" w:eastAsia="en-US"/>
        </w:rPr>
      </w:pPr>
      <w:r w:rsidRPr="007B2CA4">
        <w:rPr>
          <w:rFonts w:eastAsia="TimesNewRoman,Bold"/>
          <w:sz w:val="28"/>
          <w:szCs w:val="28"/>
          <w:lang w:val="uk-UA" w:eastAsia="en-US"/>
        </w:rPr>
        <w:t xml:space="preserve">Таким образом,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проведенные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исследо</w:t>
      </w:r>
      <w:r>
        <w:rPr>
          <w:rFonts w:eastAsia="TimesNewRoman,Bold"/>
          <w:sz w:val="28"/>
          <w:szCs w:val="28"/>
          <w:lang w:val="uk-UA" w:eastAsia="en-US"/>
        </w:rPr>
        <w:t>вания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подтвердили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правомочность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применения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для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оценки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СН как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крите</w:t>
      </w:r>
      <w:r>
        <w:rPr>
          <w:rFonts w:eastAsia="TimesNewRoman,Bold"/>
          <w:sz w:val="28"/>
          <w:szCs w:val="28"/>
          <w:lang w:val="uk-UA" w:eastAsia="en-US"/>
        </w:rPr>
        <w:t>рия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ДД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различных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статистических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методов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.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Использование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статистических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ме</w:t>
      </w:r>
      <w:r>
        <w:rPr>
          <w:rFonts w:eastAsia="TimesNewRoman,Bold"/>
          <w:sz w:val="28"/>
          <w:szCs w:val="28"/>
          <w:lang w:val="uk-UA" w:eastAsia="en-US"/>
        </w:rPr>
        <w:t>тодов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позволяет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оценить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процесс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формирования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ДС.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Полученные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резул</w:t>
      </w:r>
      <w:r>
        <w:rPr>
          <w:rFonts w:eastAsia="TimesNewRoman,Bold"/>
          <w:sz w:val="28"/>
          <w:szCs w:val="28"/>
          <w:lang w:val="uk-UA" w:eastAsia="en-US"/>
        </w:rPr>
        <w:t>ьтаты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дают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возможность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выйти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на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групповой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и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популяционный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уровень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исслед</w:t>
      </w:r>
      <w:r>
        <w:rPr>
          <w:rFonts w:eastAsia="TimesNewRoman,Bold"/>
          <w:sz w:val="28"/>
          <w:szCs w:val="28"/>
          <w:lang w:val="uk-UA" w:eastAsia="en-US"/>
        </w:rPr>
        <w:t>ования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, и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подчеркивает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ценность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этого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критерия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ДД в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мониторинге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здоровья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детей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>.</w:t>
      </w:r>
    </w:p>
    <w:p w:rsidR="00134730" w:rsidRDefault="00134730" w:rsidP="00134730">
      <w:pPr>
        <w:autoSpaceDE w:val="0"/>
        <w:autoSpaceDN w:val="0"/>
        <w:adjustRightInd w:val="0"/>
        <w:ind w:firstLine="708"/>
        <w:jc w:val="center"/>
        <w:rPr>
          <w:rFonts w:eastAsia="TimesNewRoman,Bold"/>
          <w:b/>
          <w:sz w:val="28"/>
          <w:szCs w:val="28"/>
          <w:lang w:val="uk-UA" w:eastAsia="en-US"/>
        </w:rPr>
      </w:pPr>
    </w:p>
    <w:p w:rsidR="00134730" w:rsidRDefault="00134730" w:rsidP="00134730">
      <w:pPr>
        <w:autoSpaceDE w:val="0"/>
        <w:autoSpaceDN w:val="0"/>
        <w:adjustRightInd w:val="0"/>
        <w:ind w:firstLine="708"/>
        <w:jc w:val="center"/>
        <w:rPr>
          <w:rFonts w:eastAsia="TimesNewRoman,Bold"/>
          <w:b/>
          <w:sz w:val="28"/>
          <w:szCs w:val="28"/>
          <w:lang w:val="uk-UA" w:eastAsia="en-US"/>
        </w:rPr>
      </w:pPr>
      <w:proofErr w:type="spellStart"/>
      <w:r w:rsidRPr="007B2CA4">
        <w:rPr>
          <w:rFonts w:eastAsia="TimesNewRoman,Bold"/>
          <w:b/>
          <w:sz w:val="28"/>
          <w:szCs w:val="28"/>
          <w:lang w:val="uk-UA" w:eastAsia="en-US"/>
        </w:rPr>
        <w:t>Источники</w:t>
      </w:r>
      <w:proofErr w:type="spellEnd"/>
      <w:r w:rsidRPr="007B2CA4">
        <w:rPr>
          <w:rFonts w:eastAsia="TimesNewRoman,Bold"/>
          <w:b/>
          <w:sz w:val="28"/>
          <w:szCs w:val="28"/>
          <w:lang w:val="uk-UA" w:eastAsia="en-US"/>
        </w:rPr>
        <w:t xml:space="preserve"> и література:</w:t>
      </w:r>
    </w:p>
    <w:p w:rsidR="00134730" w:rsidRPr="007B2CA4" w:rsidRDefault="00134730" w:rsidP="00134730">
      <w:pPr>
        <w:autoSpaceDE w:val="0"/>
        <w:autoSpaceDN w:val="0"/>
        <w:adjustRightInd w:val="0"/>
        <w:ind w:firstLine="708"/>
        <w:jc w:val="center"/>
        <w:rPr>
          <w:rFonts w:eastAsia="TimesNewRoman,Bold"/>
          <w:b/>
          <w:sz w:val="28"/>
          <w:szCs w:val="28"/>
          <w:lang w:val="uk-UA" w:eastAsia="en-US"/>
        </w:rPr>
      </w:pPr>
    </w:p>
    <w:p w:rsidR="00134730" w:rsidRDefault="00134730" w:rsidP="00134730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val="uk-UA" w:eastAsia="en-US"/>
        </w:rPr>
      </w:pPr>
      <w:r w:rsidRPr="007B2CA4">
        <w:rPr>
          <w:rFonts w:eastAsia="TimesNewRoman,Bold"/>
          <w:sz w:val="28"/>
          <w:szCs w:val="28"/>
          <w:lang w:val="uk-UA" w:eastAsia="en-US"/>
        </w:rPr>
        <w:t xml:space="preserve">1. Сидоренко Г. И.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Методологические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аспекты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предпатологии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/ Сидоренко Г.</w:t>
      </w:r>
      <w:r>
        <w:rPr>
          <w:rFonts w:eastAsia="TimesNewRoman,Bold"/>
          <w:sz w:val="28"/>
          <w:szCs w:val="28"/>
          <w:lang w:val="uk-UA" w:eastAsia="en-US"/>
        </w:rPr>
        <w:t xml:space="preserve"> И., </w:t>
      </w:r>
      <w:r w:rsidRPr="007B2CA4">
        <w:rPr>
          <w:rFonts w:eastAsia="TimesNewRoman,Bold"/>
          <w:sz w:val="28"/>
          <w:szCs w:val="28"/>
          <w:lang w:val="uk-UA" w:eastAsia="en-US"/>
        </w:rPr>
        <w:t xml:space="preserve">Прокопенко Ю. И. //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Вестник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АМН. – 1976. – № 4. – С.81–90.</w:t>
      </w:r>
    </w:p>
    <w:p w:rsidR="00134730" w:rsidRDefault="00134730" w:rsidP="00134730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val="uk-UA" w:eastAsia="en-US"/>
        </w:rPr>
      </w:pPr>
      <w:r w:rsidRPr="007B2CA4">
        <w:rPr>
          <w:rFonts w:eastAsia="TimesNewRoman,Bold"/>
          <w:sz w:val="28"/>
          <w:szCs w:val="28"/>
          <w:lang w:val="uk-UA" w:eastAsia="en-US"/>
        </w:rPr>
        <w:t xml:space="preserve">2. Власов В. В.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Эпидемиология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>. – М. : «ГЕОТАР – МЕД», 2004 – 448 с.</w:t>
      </w:r>
    </w:p>
    <w:p w:rsidR="00134730" w:rsidRPr="007B2CA4" w:rsidRDefault="00134730" w:rsidP="00134730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val="uk-UA" w:eastAsia="en-US"/>
        </w:rPr>
      </w:pPr>
      <w:r w:rsidRPr="007B2CA4">
        <w:rPr>
          <w:rFonts w:eastAsia="TimesNewRoman,Bold"/>
          <w:sz w:val="28"/>
          <w:szCs w:val="28"/>
          <w:lang w:val="uk-UA" w:eastAsia="en-US"/>
        </w:rPr>
        <w:t xml:space="preserve">3.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Подригало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Л. В.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Донозологические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состояния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r>
        <w:rPr>
          <w:rFonts w:eastAsia="TimesNewRoman,Bold"/>
          <w:sz w:val="28"/>
          <w:szCs w:val="28"/>
          <w:lang w:val="uk-UA" w:eastAsia="en-US"/>
        </w:rPr>
        <w:t xml:space="preserve">у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детей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,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подростков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и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молодежи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: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диагностика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, прогноз и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гигиеническая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коррекция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/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Подригало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Л. В.,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ДаниленкоГ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. Н. – К. :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Генеза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>, 2014. – 200 с.</w:t>
      </w:r>
    </w:p>
    <w:p w:rsidR="00134730" w:rsidRPr="007B2CA4" w:rsidRDefault="00134730" w:rsidP="00134730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val="uk-UA" w:eastAsia="en-US"/>
        </w:rPr>
      </w:pPr>
      <w:r w:rsidRPr="007B2CA4">
        <w:rPr>
          <w:rFonts w:eastAsia="TimesNewRoman,Bold"/>
          <w:sz w:val="28"/>
          <w:szCs w:val="28"/>
          <w:lang w:val="uk-UA" w:eastAsia="en-US"/>
        </w:rPr>
        <w:t xml:space="preserve">4.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Подригало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Л. В.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Взаимосвязь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факторов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визуа</w:t>
      </w:r>
      <w:r>
        <w:rPr>
          <w:rFonts w:eastAsia="TimesNewRoman,Bold"/>
          <w:sz w:val="28"/>
          <w:szCs w:val="28"/>
          <w:lang w:val="uk-UA" w:eastAsia="en-US"/>
        </w:rPr>
        <w:t>льного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окружения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и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особенностей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здоровья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современных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школьников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/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Подригало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Л. В. //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Гигиена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населенных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мест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. – К., 2001. –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Вып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>. 38, Т. 2. – С. 357–361.</w:t>
      </w:r>
    </w:p>
    <w:p w:rsidR="00134730" w:rsidRDefault="00134730" w:rsidP="00134730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val="uk-UA" w:eastAsia="en-US"/>
        </w:rPr>
      </w:pPr>
      <w:r w:rsidRPr="007B2CA4">
        <w:rPr>
          <w:rFonts w:eastAsia="TimesNewRoman,Bold"/>
          <w:sz w:val="28"/>
          <w:szCs w:val="28"/>
          <w:lang w:val="uk-UA" w:eastAsia="en-US"/>
        </w:rPr>
        <w:t xml:space="preserve">5.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Подригало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Л. В.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Использование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информа</w:t>
      </w:r>
      <w:r>
        <w:rPr>
          <w:rFonts w:eastAsia="TimesNewRoman,Bold"/>
          <w:sz w:val="28"/>
          <w:szCs w:val="28"/>
          <w:lang w:val="uk-UA" w:eastAsia="en-US"/>
        </w:rPr>
        <w:t>ционно-энтропийного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val="uk-UA" w:eastAsia="en-US"/>
        </w:rPr>
        <w:t>анализа</w:t>
      </w:r>
      <w:proofErr w:type="spellEnd"/>
      <w:r>
        <w:rPr>
          <w:rFonts w:eastAsia="TimesNewRoman,Bold"/>
          <w:sz w:val="28"/>
          <w:szCs w:val="28"/>
          <w:lang w:val="uk-UA" w:eastAsia="en-US"/>
        </w:rPr>
        <w:t xml:space="preserve"> при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изучении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образа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жизни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студенческой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молодежи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/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Подригало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Л. В.,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Сокол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К. М.,</w:t>
      </w:r>
      <w:r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Филатова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Н. М. //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Гигиена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населенных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 xml:space="preserve"> </w:t>
      </w:r>
      <w:proofErr w:type="spellStart"/>
      <w:r w:rsidRPr="007B2CA4">
        <w:rPr>
          <w:rFonts w:eastAsia="TimesNewRoman,Bold"/>
          <w:sz w:val="28"/>
          <w:szCs w:val="28"/>
          <w:lang w:val="uk-UA" w:eastAsia="en-US"/>
        </w:rPr>
        <w:t>мест</w:t>
      </w:r>
      <w:proofErr w:type="spellEnd"/>
      <w:r w:rsidRPr="007B2CA4">
        <w:rPr>
          <w:rFonts w:eastAsia="TimesNewRoman,Bold"/>
          <w:sz w:val="28"/>
          <w:szCs w:val="28"/>
          <w:lang w:val="uk-UA" w:eastAsia="en-US"/>
        </w:rPr>
        <w:t>. – К., 2008. –</w:t>
      </w:r>
      <w:r>
        <w:rPr>
          <w:rFonts w:ascii="TimesNewRoman" w:hAnsi="TimesNewRoman" w:cs="TimesNewRoman"/>
          <w:sz w:val="26"/>
          <w:szCs w:val="26"/>
          <w:lang w:eastAsia="en-US"/>
        </w:rPr>
        <w:t xml:space="preserve">– </w:t>
      </w:r>
      <w:proofErr w:type="spellStart"/>
      <w:r>
        <w:rPr>
          <w:rFonts w:ascii="TimesNewRoman" w:hAnsi="TimesNewRoman" w:cs="TimesNewRoman"/>
          <w:sz w:val="26"/>
          <w:szCs w:val="26"/>
          <w:lang w:eastAsia="en-US"/>
        </w:rPr>
        <w:t>Вып</w:t>
      </w:r>
      <w:proofErr w:type="spellEnd"/>
      <w:r>
        <w:rPr>
          <w:rFonts w:ascii="TimesNewRoman" w:hAnsi="TimesNewRoman" w:cs="TimesNewRoman"/>
          <w:sz w:val="26"/>
          <w:szCs w:val="26"/>
          <w:lang w:eastAsia="en-US"/>
        </w:rPr>
        <w:t>. 51. – С. 423–427.</w:t>
      </w:r>
    </w:p>
    <w:p w:rsidR="00CC5365" w:rsidRPr="00134730" w:rsidRDefault="00CC5365">
      <w:pPr>
        <w:rPr>
          <w:lang w:val="uk-UA"/>
        </w:rPr>
      </w:pPr>
    </w:p>
    <w:sectPr w:rsidR="00CC5365" w:rsidRPr="001347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,Bold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TimesNewRoman">
    <w:altName w:val="MS Gothic"/>
    <w:panose1 w:val="00000000000000000000"/>
    <w:charset w:val="00"/>
    <w:family w:val="roman"/>
    <w:notTrueType/>
    <w:pitch w:val="default"/>
    <w:sig w:usb0="00000000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3EE4"/>
    <w:rsid w:val="00065AA0"/>
    <w:rsid w:val="00134730"/>
    <w:rsid w:val="005342EA"/>
    <w:rsid w:val="006811F8"/>
    <w:rsid w:val="00707071"/>
    <w:rsid w:val="00AC3EE4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47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47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1123</Words>
  <Characters>6404</Characters>
  <Application>Microsoft Office Word</Application>
  <DocSecurity>0</DocSecurity>
  <Lines>53</Lines>
  <Paragraphs>15</Paragraphs>
  <ScaleCrop>false</ScaleCrop>
  <Company/>
  <LinksUpToDate>false</LinksUpToDate>
  <CharactersWithSpaces>7512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2016-11-02T12:00:00Z</dcterms:created>
  <dcterms:modified xsi:type="dcterms:W3CDTF">2016-11-02T12:00:00Z</dcterms:modified>
</cp:coreProperties>
</file>