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EB1" w:rsidRPr="00BE2EB1" w:rsidRDefault="00BE2EB1" w:rsidP="00A134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lang w:val="en-US"/>
        </w:rPr>
      </w:pPr>
      <w:r w:rsidRPr="00BE2EB1">
        <w:rPr>
          <w:rFonts w:ascii="Times New Roman" w:hAnsi="Times New Roman" w:cs="Times New Roman"/>
          <w:i/>
          <w:iCs/>
          <w:lang w:val="en-US"/>
        </w:rPr>
        <w:t>Ogunyemi Opeyemi</w:t>
      </w:r>
    </w:p>
    <w:p w:rsidR="00BE2EB1" w:rsidRPr="00BE2EB1" w:rsidRDefault="00BE2EB1" w:rsidP="00A134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r w:rsidRPr="00BE2EB1">
        <w:rPr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="00A1344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he effect of </w:t>
      </w:r>
      <w:proofErr w:type="spellStart"/>
      <w:r w:rsidR="00A13440">
        <w:rPr>
          <w:rFonts w:ascii="Times New Roman" w:hAnsi="Times New Roman" w:cs="Times New Roman"/>
          <w:b/>
          <w:bCs/>
          <w:sz w:val="28"/>
          <w:szCs w:val="28"/>
          <w:lang w:val="en-US"/>
        </w:rPr>
        <w:t>hysteroscopic</w:t>
      </w:r>
      <w:proofErr w:type="spellEnd"/>
      <w:r w:rsidR="00A1344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A13440">
        <w:rPr>
          <w:rFonts w:ascii="Times New Roman" w:hAnsi="Times New Roman" w:cs="Times New Roman"/>
          <w:b/>
          <w:bCs/>
          <w:sz w:val="28"/>
          <w:szCs w:val="28"/>
          <w:lang w:val="en-US"/>
        </w:rPr>
        <w:t>adhesiolysis</w:t>
      </w:r>
      <w:proofErr w:type="spellEnd"/>
      <w:r w:rsidR="00A1344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as a method of treatment for </w:t>
      </w:r>
      <w:proofErr w:type="spellStart"/>
      <w:r w:rsidR="00A13440">
        <w:rPr>
          <w:rFonts w:ascii="Times New Roman" w:hAnsi="Times New Roman" w:cs="Times New Roman"/>
          <w:b/>
          <w:bCs/>
          <w:sz w:val="28"/>
          <w:szCs w:val="28"/>
          <w:lang w:val="en-US"/>
        </w:rPr>
        <w:t>Asherman’s</w:t>
      </w:r>
      <w:proofErr w:type="spellEnd"/>
      <w:r w:rsidR="00A1344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syndrome in </w:t>
      </w:r>
      <w:proofErr w:type="spellStart"/>
      <w:r w:rsidR="00A13440">
        <w:rPr>
          <w:rFonts w:ascii="Times New Roman" w:hAnsi="Times New Roman" w:cs="Times New Roman"/>
          <w:b/>
          <w:bCs/>
          <w:sz w:val="28"/>
          <w:szCs w:val="28"/>
          <w:lang w:val="en-US"/>
        </w:rPr>
        <w:t>Higeria</w:t>
      </w:r>
      <w:proofErr w:type="spellEnd"/>
    </w:p>
    <w:bookmarkEnd w:id="0"/>
    <w:p w:rsidR="00BE2EB1" w:rsidRPr="00BE2EB1" w:rsidRDefault="00BE2EB1" w:rsidP="00A134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E2EB1">
        <w:rPr>
          <w:rFonts w:ascii="Times New Roman" w:hAnsi="Times New Roman" w:cs="Times New Roman"/>
          <w:sz w:val="24"/>
          <w:szCs w:val="24"/>
          <w:lang w:val="en-US"/>
        </w:rPr>
        <w:t>Kharkiv national medical university</w:t>
      </w:r>
    </w:p>
    <w:p w:rsidR="00BE2EB1" w:rsidRPr="00BE2EB1" w:rsidRDefault="00BE2EB1" w:rsidP="00A134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E2EB1">
        <w:rPr>
          <w:rFonts w:ascii="Times New Roman" w:hAnsi="Times New Roman" w:cs="Times New Roman"/>
          <w:sz w:val="24"/>
          <w:szCs w:val="24"/>
          <w:lang w:val="en-US"/>
        </w:rPr>
        <w:t>Department of Obstetrics and Gynaecology No. 2</w:t>
      </w:r>
    </w:p>
    <w:p w:rsidR="00BE2EB1" w:rsidRPr="00BE2EB1" w:rsidRDefault="00BE2EB1" w:rsidP="00A134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E2EB1">
        <w:rPr>
          <w:rFonts w:ascii="Times New Roman" w:hAnsi="Times New Roman" w:cs="Times New Roman"/>
          <w:sz w:val="24"/>
          <w:szCs w:val="24"/>
          <w:lang w:val="en-US"/>
        </w:rPr>
        <w:t>Kharkiv, Ukraine</w:t>
      </w:r>
    </w:p>
    <w:p w:rsidR="00BE2EB1" w:rsidRPr="00BE2EB1" w:rsidRDefault="00BE2EB1" w:rsidP="00A134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BE2EB1">
        <w:rPr>
          <w:rFonts w:ascii="Times New Roman" w:hAnsi="Times New Roman" w:cs="Times New Roman"/>
          <w:i/>
          <w:iCs/>
          <w:sz w:val="24"/>
          <w:szCs w:val="24"/>
          <w:lang w:val="en-US"/>
        </w:rPr>
        <w:t>Research advisor: ass. Gradil O.G.</w:t>
      </w:r>
    </w:p>
    <w:p w:rsidR="00BE2EB1" w:rsidRPr="00BE2EB1" w:rsidRDefault="00BE2EB1" w:rsidP="00A13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2EB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Introduction.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Asherman’s syndrome or intrauterine adhesions (IUA) is a condition that is majorly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characterized by adhesion of uterine walls, complete or partial obstruction of uterine cavity, different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placement of adhesions in uterine cavity and the clinical presentation of symptoms such as menstrual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abnormalities, infertility or induced abortion. The true incidence is unknown, but it was shown to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occur in about 20% of patients being treated for infertility. In most cases it occurs in women who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have had several dilation and curettage (DC) that was performed because of a missed or incomplete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miscarriage, retained placenta with or without hemorrhage after a delivery, or elective abortion.</w:t>
      </w:r>
    </w:p>
    <w:p w:rsidR="00BE2EB1" w:rsidRPr="00BE2EB1" w:rsidRDefault="00BE2EB1" w:rsidP="00A13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2EB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Materials and methods.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This study included 61 patients presented with infertility (primary or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secondary) or recurrent pregnancy losses caused by IUAs. The major complaints were infertility,</w:t>
      </w:r>
      <w:r w:rsidR="00A13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2EB1">
        <w:rPr>
          <w:rFonts w:ascii="Times New Roman" w:hAnsi="Times New Roman" w:cs="Times New Roman"/>
          <w:sz w:val="24"/>
          <w:szCs w:val="24"/>
          <w:lang w:val="en-US"/>
        </w:rPr>
        <w:t>hypomenorrhea</w:t>
      </w:r>
      <w:proofErr w:type="spellEnd"/>
      <w:r w:rsidRPr="00BE2EB1">
        <w:rPr>
          <w:rFonts w:ascii="Times New Roman" w:hAnsi="Times New Roman" w:cs="Times New Roman"/>
          <w:sz w:val="24"/>
          <w:szCs w:val="24"/>
          <w:lang w:val="en-US"/>
        </w:rPr>
        <w:t>, and amenorrhea. Each case of Asherman’s syndrome was classified according to the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American Fertility Society classification. The intensive therapeutic plan for the 61 women included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 xml:space="preserve">(1) diagnosis and severity of the disease was confirmed preoperative using </w:t>
      </w:r>
      <w:proofErr w:type="spellStart"/>
      <w:r w:rsidRPr="00BE2EB1">
        <w:rPr>
          <w:rFonts w:ascii="Times New Roman" w:hAnsi="Times New Roman" w:cs="Times New Roman"/>
          <w:sz w:val="24"/>
          <w:szCs w:val="24"/>
          <w:lang w:val="en-US"/>
        </w:rPr>
        <w:t>hysteroscopic</w:t>
      </w:r>
      <w:proofErr w:type="spellEnd"/>
      <w:r w:rsidRPr="00BE2EB1">
        <w:rPr>
          <w:rFonts w:ascii="Times New Roman" w:hAnsi="Times New Roman" w:cs="Times New Roman"/>
          <w:sz w:val="24"/>
          <w:szCs w:val="24"/>
          <w:lang w:val="en-US"/>
        </w:rPr>
        <w:t xml:space="preserve"> method; (2)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2EB1">
        <w:rPr>
          <w:rFonts w:ascii="Times New Roman" w:hAnsi="Times New Roman" w:cs="Times New Roman"/>
          <w:sz w:val="24"/>
          <w:szCs w:val="24"/>
          <w:lang w:val="en-US"/>
        </w:rPr>
        <w:t>Hysteroscopic</w:t>
      </w:r>
      <w:proofErr w:type="spellEnd"/>
      <w:r w:rsidRPr="00BE2E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2EB1">
        <w:rPr>
          <w:rFonts w:ascii="Times New Roman" w:hAnsi="Times New Roman" w:cs="Times New Roman"/>
          <w:sz w:val="24"/>
          <w:szCs w:val="24"/>
          <w:lang w:val="en-US"/>
        </w:rPr>
        <w:t>adhesiolysis</w:t>
      </w:r>
      <w:proofErr w:type="spellEnd"/>
      <w:r w:rsidRPr="00BE2EB1">
        <w:rPr>
          <w:rFonts w:ascii="Times New Roman" w:hAnsi="Times New Roman" w:cs="Times New Roman"/>
          <w:sz w:val="24"/>
          <w:szCs w:val="24"/>
          <w:lang w:val="en-US"/>
        </w:rPr>
        <w:t xml:space="preserve"> using ultrasonography as a guide to dissect adhered tissue and placement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of gel as a halo barrier, also intrauterine balloon catheter was placed at the end of the surgery ; (3)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oral estrogen supplements were given in post operative period to enhance endometrial proliferation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with removal of the catheter after which another hysteroscopy was done ; and (4) in vitro fertilization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for 21 of the patients.</w:t>
      </w:r>
    </w:p>
    <w:p w:rsidR="00BE2EB1" w:rsidRPr="00BE2EB1" w:rsidRDefault="00BE2EB1" w:rsidP="00A13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2EB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Results.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 xml:space="preserve">No complication was associated with the </w:t>
      </w:r>
      <w:proofErr w:type="spellStart"/>
      <w:r w:rsidRPr="00BE2EB1">
        <w:rPr>
          <w:rFonts w:ascii="Times New Roman" w:hAnsi="Times New Roman" w:cs="Times New Roman"/>
          <w:sz w:val="24"/>
          <w:szCs w:val="24"/>
          <w:lang w:val="en-US"/>
        </w:rPr>
        <w:t>hysteroscopic</w:t>
      </w:r>
      <w:proofErr w:type="spellEnd"/>
      <w:r w:rsidRPr="00BE2EB1">
        <w:rPr>
          <w:rFonts w:ascii="Times New Roman" w:hAnsi="Times New Roman" w:cs="Times New Roman"/>
          <w:sz w:val="24"/>
          <w:szCs w:val="24"/>
          <w:lang w:val="en-US"/>
        </w:rPr>
        <w:t xml:space="preserve"> method. Normal menstrual cycles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resumed in all the women. From the 61 infertile patients, 54 conceived (88.5%).</w:t>
      </w:r>
      <w:r w:rsid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None of the patients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had obstetric complications. Two patients had spontaneous abortions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(3.28%), one had an ectopic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pregnancy</w:t>
      </w:r>
      <w:r w:rsid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(1.64%), 3</w:t>
      </w:r>
      <w:r w:rsid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(4.91%) had an abortion at 16 weeks’ gestation due to incompetence of the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BE2EB1">
        <w:rPr>
          <w:rFonts w:ascii="Times New Roman" w:hAnsi="Times New Roman" w:cs="Times New Roman"/>
          <w:sz w:val="24"/>
          <w:szCs w:val="24"/>
          <w:lang w:val="en-US"/>
        </w:rPr>
        <w:t>ervix</w:t>
      </w:r>
      <w:proofErr w:type="spellEnd"/>
      <w:r w:rsidRPr="00BE2EB1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BE2EB1">
        <w:rPr>
          <w:rFonts w:ascii="Times New Roman" w:hAnsi="Times New Roman" w:cs="Times New Roman"/>
          <w:sz w:val="24"/>
          <w:szCs w:val="24"/>
          <w:lang w:val="en-US"/>
        </w:rPr>
        <w:t xml:space="preserve"> Pregnancy rate changed from 19 to 88.5 %, while live birth rate improved from 14.7 to 76 %.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The mean time until the first conception was 9.2 months after the operation.</w:t>
      </w:r>
    </w:p>
    <w:p w:rsidR="00534462" w:rsidRPr="00BE2EB1" w:rsidRDefault="00BE2EB1" w:rsidP="00A13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lang w:val="en-US"/>
        </w:rPr>
      </w:pPr>
      <w:r w:rsidRPr="00BE2EB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Conclusion.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>Hysteroscopic adhesiolysis aided by transabdominal ultrasonography is a suitable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 xml:space="preserve">treatment method for </w:t>
      </w:r>
      <w:proofErr w:type="spellStart"/>
      <w:r w:rsidRPr="00BE2EB1">
        <w:rPr>
          <w:rFonts w:ascii="Times New Roman" w:hAnsi="Times New Roman" w:cs="Times New Roman"/>
          <w:sz w:val="24"/>
          <w:szCs w:val="24"/>
          <w:lang w:val="en-US"/>
        </w:rPr>
        <w:t>Asherman’s</w:t>
      </w:r>
      <w:proofErr w:type="spellEnd"/>
      <w:r w:rsidRPr="00BE2EB1">
        <w:rPr>
          <w:rFonts w:ascii="Times New Roman" w:hAnsi="Times New Roman" w:cs="Times New Roman"/>
          <w:sz w:val="24"/>
          <w:szCs w:val="24"/>
          <w:lang w:val="en-US"/>
        </w:rPr>
        <w:t xml:space="preserve"> syndrome, adequate management of this syndrome provides the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EB1">
        <w:rPr>
          <w:rFonts w:ascii="Times New Roman" w:hAnsi="Times New Roman" w:cs="Times New Roman"/>
          <w:sz w:val="24"/>
          <w:szCs w:val="24"/>
          <w:lang w:val="en-US"/>
        </w:rPr>
        <w:t xml:space="preserve">best possible outcomes in poor-prognosis women with severe </w:t>
      </w:r>
      <w:proofErr w:type="spellStart"/>
      <w:r w:rsidRPr="00BE2EB1">
        <w:rPr>
          <w:rFonts w:ascii="Times New Roman" w:hAnsi="Times New Roman" w:cs="Times New Roman"/>
          <w:sz w:val="24"/>
          <w:szCs w:val="24"/>
          <w:lang w:val="en-US"/>
        </w:rPr>
        <w:t>Asherman’s</w:t>
      </w:r>
      <w:proofErr w:type="spellEnd"/>
      <w:r w:rsidRPr="00BE2EB1">
        <w:rPr>
          <w:rFonts w:ascii="Times New Roman" w:hAnsi="Times New Roman" w:cs="Times New Roman"/>
          <w:sz w:val="24"/>
          <w:szCs w:val="24"/>
          <w:lang w:val="en-US"/>
        </w:rPr>
        <w:t xml:space="preserve"> syndrome.</w:t>
      </w:r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2EB1">
        <w:rPr>
          <w:rFonts w:ascii="Times New Roman" w:hAnsi="Times New Roman" w:cs="Times New Roman"/>
          <w:sz w:val="24"/>
          <w:szCs w:val="24"/>
          <w:lang w:val="en-US"/>
        </w:rPr>
        <w:t>Hysteroscopic</w:t>
      </w:r>
      <w:proofErr w:type="spellEnd"/>
      <w:r w:rsidR="00A13440" w:rsidRPr="00A13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2EB1">
        <w:rPr>
          <w:rFonts w:ascii="Times New Roman" w:hAnsi="Times New Roman" w:cs="Times New Roman"/>
          <w:sz w:val="24"/>
          <w:szCs w:val="24"/>
          <w:lang w:val="en-US"/>
        </w:rPr>
        <w:t>adhesiolysis</w:t>
      </w:r>
      <w:proofErr w:type="spellEnd"/>
      <w:r w:rsidRPr="00BE2EB1">
        <w:rPr>
          <w:rFonts w:ascii="Times New Roman" w:hAnsi="Times New Roman" w:cs="Times New Roman"/>
          <w:sz w:val="24"/>
          <w:szCs w:val="24"/>
          <w:lang w:val="en-US"/>
        </w:rPr>
        <w:t xml:space="preserve"> of IUAs is safe and effective in terms of reproductive outcome as seen in the study above.</w:t>
      </w:r>
    </w:p>
    <w:sectPr w:rsidR="00534462" w:rsidRPr="00BE2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364"/>
    <w:rsid w:val="00534462"/>
    <w:rsid w:val="00A13440"/>
    <w:rsid w:val="00BE2EB1"/>
    <w:rsid w:val="00F4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7C025"/>
  <w15:chartTrackingRefBased/>
  <w15:docId w15:val="{D0ACA996-8F75-4FD1-A7F9-824ABE71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420</Words>
  <Characters>2395</Characters>
  <Application>Microsoft Office Word</Application>
  <DocSecurity>0</DocSecurity>
  <Lines>19</Lines>
  <Paragraphs>5</Paragraphs>
  <ScaleCrop>false</ScaleCrop>
  <Company>SPecialiST RePack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2018-10-30T09:10:00Z</dcterms:created>
  <dcterms:modified xsi:type="dcterms:W3CDTF">2018-11-20T10:07:00Z</dcterms:modified>
</cp:coreProperties>
</file>