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B8CBFD" w14:textId="77777777" w:rsidR="002D69AC" w:rsidRPr="002D69AC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AC">
        <w:rPr>
          <w:rFonts w:ascii="Times New Roman" w:hAnsi="Times New Roman" w:cs="Times New Roman"/>
          <w:b/>
          <w:bCs/>
          <w:sz w:val="28"/>
          <w:szCs w:val="28"/>
        </w:rPr>
        <w:t>Алгоритм выбора специальных реабилитационных</w:t>
      </w:r>
    </w:p>
    <w:p w14:paraId="1A766E99" w14:textId="77777777" w:rsidR="002D69AC" w:rsidRPr="002D69AC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AC">
        <w:rPr>
          <w:rFonts w:ascii="Times New Roman" w:hAnsi="Times New Roman" w:cs="Times New Roman"/>
          <w:b/>
          <w:bCs/>
          <w:sz w:val="28"/>
          <w:szCs w:val="28"/>
        </w:rPr>
        <w:t>программ для спортсменов с дефектом нижних</w:t>
      </w:r>
    </w:p>
    <w:p w14:paraId="4C7D9436" w14:textId="7512BD72" w:rsidR="002D69AC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AC">
        <w:rPr>
          <w:rFonts w:ascii="Times New Roman" w:hAnsi="Times New Roman" w:cs="Times New Roman"/>
          <w:b/>
          <w:bCs/>
          <w:sz w:val="28"/>
          <w:szCs w:val="28"/>
        </w:rPr>
        <w:t>конечностей в адаптивном спорте</w:t>
      </w:r>
    </w:p>
    <w:p w14:paraId="6AFABB51" w14:textId="77777777" w:rsidR="00271284" w:rsidRPr="002D69AC" w:rsidRDefault="00271284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02344B4" w14:textId="77777777" w:rsidR="00271284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D69AC">
        <w:rPr>
          <w:rFonts w:ascii="Times New Roman" w:hAnsi="Times New Roman" w:cs="Times New Roman"/>
          <w:sz w:val="28"/>
          <w:szCs w:val="28"/>
        </w:rPr>
        <w:t xml:space="preserve">И.Н. Чернышова, Е.В. Луценко, В.М. </w:t>
      </w:r>
      <w:proofErr w:type="spellStart"/>
      <w:r w:rsidRPr="002D69AC">
        <w:rPr>
          <w:rFonts w:ascii="Times New Roman" w:hAnsi="Times New Roman" w:cs="Times New Roman"/>
          <w:sz w:val="28"/>
          <w:szCs w:val="28"/>
        </w:rPr>
        <w:t>Юткин</w:t>
      </w:r>
      <w:proofErr w:type="spellEnd"/>
    </w:p>
    <w:p w14:paraId="3DB382CE" w14:textId="2103215A" w:rsidR="002D69AC" w:rsidRPr="002D69AC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D69AC">
        <w:rPr>
          <w:rFonts w:ascii="Times New Roman" w:hAnsi="Times New Roman" w:cs="Times New Roman"/>
          <w:sz w:val="28"/>
          <w:szCs w:val="28"/>
        </w:rPr>
        <w:t>Украинский научно-исследовательский институт протезирования,</w:t>
      </w:r>
    </w:p>
    <w:p w14:paraId="2AADFF31" w14:textId="77777777" w:rsidR="002D69AC" w:rsidRPr="002D69AC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D69AC">
        <w:rPr>
          <w:rFonts w:ascii="Times New Roman" w:hAnsi="Times New Roman" w:cs="Times New Roman"/>
          <w:sz w:val="28"/>
          <w:szCs w:val="28"/>
        </w:rPr>
        <w:t>протезостроения и восстановления трудоспособности,</w:t>
      </w:r>
    </w:p>
    <w:p w14:paraId="7D7DD9CE" w14:textId="48855C9C" w:rsidR="00963D17" w:rsidRDefault="002D69AC" w:rsidP="0027128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14:paraId="3F3E9E1F" w14:textId="6044CFBF" w:rsidR="00271284" w:rsidRDefault="00271284" w:rsidP="0027128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4AE2ACFA" w14:textId="77777777" w:rsidR="00271284" w:rsidRPr="00960767" w:rsidRDefault="00271284" w:rsidP="0027128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060BB9D1" w14:textId="77777777" w:rsidR="00271284" w:rsidRDefault="002D69AC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В мире насчитывается около 650 000 000 официально зарегистрированных инвалидов, что по данным ВОЗ составляют около 10% населения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земного шара. Эти люди не должны себя чувствовать ущербными в обществе. С целью их социализации в развитых странах создана сеть реабилитационных центров по физическому воспитанию и развитию адаптивного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спорта [1,2].</w:t>
      </w:r>
    </w:p>
    <w:p w14:paraId="71E064BB" w14:textId="77777777" w:rsidR="00271284" w:rsidRDefault="002D69AC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 Адаптивный спорт оказывает многостороннее положительное влияние на все стороны жизни человека, развивая его духовно и физически. Однако, растущая частота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дезадаптивных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последствий неправильных физических нагрузок у спортсменов-инвалидов создает необходимость в своевременном планирование курсов полноценного восстановления их организма с использованием эффективных и научно обоснованных методов реабилитации по специальным реабилитационным программам.</w:t>
      </w:r>
      <w:r w:rsidR="00271284">
        <w:rPr>
          <w:rFonts w:ascii="Times New Roman" w:hAnsi="Times New Roman" w:cs="Times New Roman"/>
          <w:sz w:val="28"/>
          <w:szCs w:val="28"/>
        </w:rPr>
        <w:t xml:space="preserve"> </w:t>
      </w:r>
      <w:r w:rsidR="00D31D38" w:rsidRPr="00960767">
        <w:rPr>
          <w:rFonts w:ascii="Times New Roman" w:hAnsi="Times New Roman" w:cs="Times New Roman"/>
          <w:sz w:val="28"/>
          <w:szCs w:val="28"/>
        </w:rPr>
        <w:t xml:space="preserve">А также при первичном обеспечении инвалидов с дефектами нижних конечностей протезами для занятий спортом возникает необходимость в разработке специальных реабилитационных программ по обучению пользованию протезами и подготовке к занятиям в адаптивном спорте [3,4]. </w:t>
      </w:r>
    </w:p>
    <w:p w14:paraId="3FD79C17" w14:textId="0AE442B9" w:rsidR="00271284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Целью работы была разработка алгоритма выбора специальной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реабилитационной программы восстановительного периода для спортсменов с ампутационными культями нижних конечностей</w:t>
      </w:r>
      <w:r w:rsidR="0027128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A69358D" w14:textId="77777777" w:rsidR="00271284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Алгоритм выбора специальных реабилитационных программ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для спортсменов з ампутационными культями нижних конечностей зависит от ряда факторов: длительности пользования спортивным протезом,</w:t>
      </w:r>
      <w:r w:rsidR="00271284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клинического состояния культи и общего состояния организма спортсмена, тренированности функционального состояния кардио-респираторной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системы.</w:t>
      </w:r>
    </w:p>
    <w:p w14:paraId="600EAF52" w14:textId="3363E587" w:rsidR="00271284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lastRenderedPageBreak/>
        <w:t xml:space="preserve"> Среди спортсменов с ампутационными дефектами нижних конечностей, которые занимаются адаптивными видами спорта, можно выделить 2 группы:</w:t>
      </w:r>
      <w:r w:rsidR="0027128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4FA35C" w14:textId="77777777" w:rsidR="00271284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– постоянные пользователи спортивными протезами, принимающие активное участие в тренировках и соревнованиях адаптивных видов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спорта;</w:t>
      </w:r>
    </w:p>
    <w:p w14:paraId="315A35EE" w14:textId="2E68BE0C" w:rsidR="00D31D38" w:rsidRPr="00960767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– первичные пользователи спортивными протезами, которые в повседневной жизни пользуются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высокофункциональными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протезами нижних конечностей и впервые снабжены протезами для занятий спортом.</w:t>
      </w:r>
    </w:p>
    <w:p w14:paraId="53EC987D" w14:textId="77777777" w:rsidR="00271284" w:rsidRDefault="00D31D38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Спортсмены первой группы при длительном пользовании спортивными протезами в условиях повышенной физической нагрузки во время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тренировок и спортивных соревнований зачастую имеют проблемы с состоянием мягких тканей культи и общей усталостью организма. Поэтому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в восстановительном периоде между соревнованиями рекомендована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«Оздоровительная» программа реабилитации.</w:t>
      </w:r>
    </w:p>
    <w:p w14:paraId="7E2EAD6B" w14:textId="0B22DFB3" w:rsidR="00271284" w:rsidRDefault="0027128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E59F2" w:rsidRPr="00960767">
        <w:rPr>
          <w:rFonts w:ascii="Times New Roman" w:hAnsi="Times New Roman" w:cs="Times New Roman"/>
          <w:sz w:val="28"/>
          <w:szCs w:val="28"/>
        </w:rPr>
        <w:t>«Оздоровительная» программа, продолжительностью 3-4 недели,</w:t>
      </w:r>
      <w:r w:rsidR="001E59F2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="001E59F2" w:rsidRPr="00960767">
        <w:rPr>
          <w:rFonts w:ascii="Times New Roman" w:hAnsi="Times New Roman" w:cs="Times New Roman"/>
          <w:sz w:val="28"/>
          <w:szCs w:val="28"/>
        </w:rPr>
        <w:t>направлена на: улучшение кровообращения и лимфотока культи, уменьшение отека, устранение болевого синдрома, трофических нарушений,</w:t>
      </w:r>
      <w:r w:rsidR="001E59F2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="001E59F2" w:rsidRPr="00960767">
        <w:rPr>
          <w:rFonts w:ascii="Times New Roman" w:hAnsi="Times New Roman" w:cs="Times New Roman"/>
          <w:sz w:val="28"/>
          <w:szCs w:val="28"/>
        </w:rPr>
        <w:t>пороков и заболеваний культи, поддержку сердечно-сосудистой деятельности.</w:t>
      </w:r>
    </w:p>
    <w:p w14:paraId="4D3989AF" w14:textId="77777777" w:rsidR="00271284" w:rsidRDefault="001E59F2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 Методы: механотерапия,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кинезиотерапия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, гидротерапия, аппаратная физиотерапия, медикаментозное и хирургическое лечение по необхо</w:t>
      </w:r>
      <w:r w:rsidRPr="00960767">
        <w:rPr>
          <w:rFonts w:ascii="Times New Roman" w:hAnsi="Times New Roman" w:cs="Times New Roman"/>
          <w:sz w:val="28"/>
          <w:szCs w:val="28"/>
        </w:rPr>
        <w:t>д</w:t>
      </w:r>
      <w:r w:rsidRPr="00960767">
        <w:rPr>
          <w:rFonts w:ascii="Times New Roman" w:hAnsi="Times New Roman" w:cs="Times New Roman"/>
          <w:sz w:val="28"/>
          <w:szCs w:val="28"/>
        </w:rPr>
        <w:t>имости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Перед применением «Оздоровительной» программы реабилитации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спортсмен должен пройти обследование: клинический осмотр для оценки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состояния мягких тканей культи и общего состояния спортсмена, с измерением объемных размеров культи и оценкой боли по визуальной аналоговой шкале ВАШ.</w:t>
      </w:r>
    </w:p>
    <w:p w14:paraId="603C7A0B" w14:textId="2FF10AD6" w:rsidR="00271284" w:rsidRDefault="001E59F2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 При обнаружении у спортсмена пороков и болезней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культи (трофические раны, болезненные рубцы, невромы, отклонения малоберцовой кости наружу, остеофиты, бурсит, гиперкератозы, отечность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и др.), а также при обострении хронических заболеваний внутренних органов, проводится лечение в условиях специализированного отделения.</w:t>
      </w:r>
    </w:p>
    <w:p w14:paraId="1F527A4B" w14:textId="77777777" w:rsidR="00271284" w:rsidRDefault="0027128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7C33" w:rsidRPr="00960767">
        <w:rPr>
          <w:rFonts w:ascii="Times New Roman" w:hAnsi="Times New Roman" w:cs="Times New Roman"/>
          <w:sz w:val="28"/>
          <w:szCs w:val="28"/>
        </w:rPr>
        <w:t>Спортсменам без осложнений, а также после проведенного лечения</w:t>
      </w:r>
      <w:r w:rsidR="00B67C33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="00B67C33" w:rsidRPr="00960767">
        <w:rPr>
          <w:rFonts w:ascii="Times New Roman" w:hAnsi="Times New Roman" w:cs="Times New Roman"/>
          <w:sz w:val="28"/>
          <w:szCs w:val="28"/>
        </w:rPr>
        <w:t>(консервативного, хирургического), для формирования индивидуальной</w:t>
      </w:r>
      <w:r w:rsidR="00B67C33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="00B67C33" w:rsidRPr="00960767">
        <w:rPr>
          <w:rFonts w:ascii="Times New Roman" w:hAnsi="Times New Roman" w:cs="Times New Roman"/>
          <w:sz w:val="28"/>
          <w:szCs w:val="28"/>
        </w:rPr>
        <w:t xml:space="preserve">программы реабилитации и оценки эффективности проводимых мероприятий, проводится тестирование общей тренированности и энергозатрат при ходьбе (6 MWD, </w:t>
      </w:r>
      <w:proofErr w:type="spellStart"/>
      <w:r w:rsidR="00B67C33" w:rsidRPr="00960767">
        <w:rPr>
          <w:rFonts w:ascii="Times New Roman" w:hAnsi="Times New Roman" w:cs="Times New Roman"/>
          <w:sz w:val="28"/>
          <w:szCs w:val="28"/>
        </w:rPr>
        <w:t>Сost</w:t>
      </w:r>
      <w:proofErr w:type="spellEnd"/>
      <w:r w:rsidR="00B67C33" w:rsidRPr="009607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7C33" w:rsidRPr="00960767">
        <w:rPr>
          <w:rFonts w:ascii="Times New Roman" w:hAnsi="Times New Roman" w:cs="Times New Roman"/>
          <w:sz w:val="28"/>
          <w:szCs w:val="28"/>
        </w:rPr>
        <w:t>Іndex</w:t>
      </w:r>
      <w:proofErr w:type="spellEnd"/>
      <w:r w:rsidR="00B67C33" w:rsidRPr="00960767">
        <w:rPr>
          <w:rFonts w:ascii="Times New Roman" w:hAnsi="Times New Roman" w:cs="Times New Roman"/>
          <w:sz w:val="28"/>
          <w:szCs w:val="28"/>
        </w:rPr>
        <w:t>) [5, 6] до и после курса реабилитации</w:t>
      </w:r>
      <w:r w:rsidR="00B67C33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="00B67C33" w:rsidRPr="00960767">
        <w:rPr>
          <w:rFonts w:ascii="Times New Roman" w:hAnsi="Times New Roman" w:cs="Times New Roman"/>
          <w:sz w:val="28"/>
          <w:szCs w:val="28"/>
        </w:rPr>
        <w:t xml:space="preserve">по «Оздоровительной» программе. </w:t>
      </w:r>
    </w:p>
    <w:p w14:paraId="4B80D99E" w14:textId="36A2D1AC" w:rsidR="00B67C33" w:rsidRPr="00960767" w:rsidRDefault="00B67C33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Схематическое изображение алгоритма реабилитации постоянных пользователей спортивными протезами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представлен на рисунке 1.</w:t>
      </w:r>
    </w:p>
    <w:p w14:paraId="547E4613" w14:textId="62D5A150" w:rsidR="00185B30" w:rsidRPr="00960767" w:rsidRDefault="00185B30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424DCBE" wp14:editId="4B8FE2CE">
            <wp:extent cx="5303520" cy="360276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13268" cy="3609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E6699" w14:textId="41962B35" w:rsidR="00FD2599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Для второй группы пациентов, которые в повседневной жизни пользуются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высокофункциональным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протезами нижних конечностей и изъявили желание заниматься адаптивным спортом, решение о возможности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обеспечения спортивным протезом принимает мультидисциплинарная команда в составе врача – ортопеда, физического реабилитолога и протезиста.</w:t>
      </w:r>
    </w:p>
    <w:p w14:paraId="4B23F74D" w14:textId="6F4B72B5" w:rsidR="00FD2599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Для принятия решения необходимо: подготовленная к протезированию культя, адекватная реакция сердечно-легочной системы на физическую нагрузку, выбор соответствующего вида адаптивного спорта, определение конструктивных особенностей протеза.</w:t>
      </w:r>
    </w:p>
    <w:p w14:paraId="014C0B31" w14:textId="4E0BBF50" w:rsidR="00FD2599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Для определения адекватности реакции сердечно-легочной системы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на физическую нагрузку рекомендована проба Мартине-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Кушелевского</w:t>
      </w:r>
      <w:proofErr w:type="spellEnd"/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и спирометрия, которые позволяет оценить адаптационные возможности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организма [7]. При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нормотоническом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типе реакции и удовлетворительном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результате спирометрии спортсмен с дефектом нижней конечности выбирает вид спорта и обеспечивается спортивным протезом, в котором проходит обучение пользованию по специальной методике. Обучение считается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успешно пройденным при удовлетворительных результатах тестирования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6MWD на протезе для силовых видов спорта, на протезе для бега – дистанция 500 м при удовлетворительных показателях состояния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сердечнососудистой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системы (повышение ЧСС и АД не более чем на 25%).</w:t>
      </w:r>
    </w:p>
    <w:p w14:paraId="66CC13C7" w14:textId="22AF5E5D" w:rsidR="00FD2599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После освоения пользования спортивным протезом рекомендован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курс реабилитации по «Тренировочной» программе, с использованием упражнений общей физической подготовки (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Crossfit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). Оценка результатов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тренировки </w:t>
      </w:r>
      <w:r w:rsidRPr="00960767">
        <w:rPr>
          <w:rFonts w:ascii="Times New Roman" w:hAnsi="Times New Roman" w:cs="Times New Roman"/>
          <w:sz w:val="28"/>
          <w:szCs w:val="28"/>
        </w:rPr>
        <w:lastRenderedPageBreak/>
        <w:t>проводится путем повторного тестирования до и после курса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(6MWD,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Cost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Index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).</w:t>
      </w:r>
    </w:p>
    <w:p w14:paraId="389A6AE8" w14:textId="4BDB627A" w:rsidR="006237DA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При патологических типах реакции сердечно-легочной системы на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физическую нагрузку (восстановление частоты пульса и артериального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давления более чем 3 минуты после физической нагрузки, увеличение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пульса более 25%, увеличение АД более 25%, низкие показатели ЖЕЛ)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спортсмену рекомендован курс реабилитации с применением «адаптивных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методик»: кардио-тренировка, дыхательная гимнастика, статическая гимнастика, физиотерапия, психологическая коррекция. Повторное тестирование кардио-респираторной системы и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нормотонический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тип реакции позволяет спортсмену пройти обучение пользованию спортивным протезом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по отдельной методике. Если тренированность сердечно-легочной системы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не соответствует норме – проводится повторный курс реабилитации, согласно разработанному алгоритму. Схематически алгоритм реабилитации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первичных пользователей протезами для занятий спортом представлен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на рисунке 2.</w:t>
      </w:r>
    </w:p>
    <w:p w14:paraId="18999D8A" w14:textId="73590028" w:rsidR="00FD2599" w:rsidRPr="00960767" w:rsidRDefault="00CD65FF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935351B" wp14:editId="272A976C">
            <wp:extent cx="5234940" cy="3695515"/>
            <wp:effectExtent l="0" t="0" r="3810" b="63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5694" cy="3703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F9F61B" w14:textId="0EB9888F" w:rsidR="00750BE1" w:rsidRPr="00960767" w:rsidRDefault="00750BE1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В соответствии с алгоритмом в рамках научно-исследовательской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работы в 2019 году в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УкрНИИ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протезирования были проведены курсы восстановительной реабилитации по специальной «Оздоровительной» программе 4 спортсменам с посттравматическим дефектом нижней конечности, мужчинам, в возрасте от 27 до 33 лет. Среди них: 2 (50%) человека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 односторонним дефектом голени на уровне верхней трети, 1 (25%) человек с односторонним дефектом голени на уровне средней и нижней трети,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1 (25%) человек с односторонним дефектом голени на уровне средней трети. Все </w:t>
      </w:r>
      <w:r w:rsidRPr="00960767">
        <w:rPr>
          <w:rFonts w:ascii="Times New Roman" w:hAnsi="Times New Roman" w:cs="Times New Roman"/>
          <w:sz w:val="28"/>
          <w:szCs w:val="28"/>
        </w:rPr>
        <w:lastRenderedPageBreak/>
        <w:t>спортсмены пользовались протезами для силовых видов спорта,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постоянно принимали активное участие в тренировках и соревнованиях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в адаптивных видах спорта.</w:t>
      </w:r>
    </w:p>
    <w:p w14:paraId="5E9DA1F0" w14:textId="1756D0AC" w:rsidR="00750BE1" w:rsidRPr="00960767" w:rsidRDefault="00750BE1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При клиническом обследовании спортсмены предъявляли жалобы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на боль при опоре на протезированного конечность в области торца культи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(2 человека), на повышенную чувствительность кожи в области рубца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(2 человека), на потертости кожи (1 человек), на отечность тканей культи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(1 человек). У 2 (25%) пациентов в процессе обследования выявлены пороки и болезни культи, в связи с чем проведен полный курс реабилитации</w:t>
      </w:r>
    </w:p>
    <w:p w14:paraId="3867F60B" w14:textId="4922D0CE" w:rsidR="00750BE1" w:rsidRPr="00960767" w:rsidRDefault="00750BE1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реампутация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голени, физическая реабилитация). «Оздоровительная» программа реабилитации:</w:t>
      </w:r>
    </w:p>
    <w:p w14:paraId="29C11820" w14:textId="77777777" w:rsidR="00271284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– обследование пациента – клинический осмотр ортопеда-травматолога до реабилитации;</w:t>
      </w:r>
      <w:r w:rsidR="0027128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844779" w14:textId="1B370B81" w:rsidR="002C2F04" w:rsidRPr="00960767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– функциональное тестирование для оценки состояния ОДА (объемные размеры культи, объем движений в суставах, шкала ВАШ, 6MWD);</w:t>
      </w:r>
    </w:p>
    <w:p w14:paraId="5AD075FE" w14:textId="782985CA" w:rsidR="002C2F04" w:rsidRPr="00960767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– консервативные или оперативные методы </w:t>
      </w:r>
      <w:proofErr w:type="gramStart"/>
      <w:r w:rsidRPr="00960767">
        <w:rPr>
          <w:rFonts w:ascii="Times New Roman" w:hAnsi="Times New Roman" w:cs="Times New Roman"/>
          <w:sz w:val="28"/>
          <w:szCs w:val="28"/>
        </w:rPr>
        <w:t xml:space="preserve">восстановления </w:t>
      </w:r>
      <w:r w:rsidR="00271284">
        <w:rPr>
          <w:rFonts w:ascii="Times New Roman" w:hAnsi="Times New Roman" w:cs="Times New Roman"/>
          <w:sz w:val="28"/>
          <w:szCs w:val="28"/>
        </w:rPr>
        <w:t xml:space="preserve"> ф</w:t>
      </w:r>
      <w:r w:rsidRPr="00960767">
        <w:rPr>
          <w:rFonts w:ascii="Times New Roman" w:hAnsi="Times New Roman" w:cs="Times New Roman"/>
          <w:sz w:val="28"/>
          <w:szCs w:val="28"/>
        </w:rPr>
        <w:t>ункционального</w:t>
      </w:r>
      <w:proofErr w:type="gramEnd"/>
      <w:r w:rsidRPr="00960767">
        <w:rPr>
          <w:rFonts w:ascii="Times New Roman" w:hAnsi="Times New Roman" w:cs="Times New Roman"/>
          <w:sz w:val="28"/>
          <w:szCs w:val="28"/>
        </w:rPr>
        <w:t xml:space="preserve"> состояния культи;</w:t>
      </w:r>
    </w:p>
    <w:p w14:paraId="0AC0848E" w14:textId="2EC20E92" w:rsidR="002C2F04" w:rsidRPr="00960767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– оценку полученного результата (повторный осмотр ортопеда-травматолога и тестирование).</w:t>
      </w:r>
    </w:p>
    <w:p w14:paraId="2B0728F0" w14:textId="6D7C1405" w:rsidR="002C2F04" w:rsidRPr="00960767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Консервативные методы реабилитации включали: аппаратную физиотерапию, массаж, лечебную гимнастику, гидротерапию. Массаж культи, сохраненной конечности и спины проводится с целью уменьшения венозного застоя, боли, улучшение кровообращения, устранения мышечно-функциональных блоков. Лечебные гимнастика со спортивным инвентарем и пассивно-активными движениями на тренажерах проводилась для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активизации кровообращения, лимфодренажа, поддержания функции</w:t>
      </w:r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сердечно-</w:t>
      </w:r>
      <w:r w:rsidR="00191FBF" w:rsidRPr="00960767">
        <w:rPr>
          <w:rFonts w:ascii="Times New Roman" w:hAnsi="Times New Roman" w:cs="Times New Roman"/>
          <w:sz w:val="28"/>
          <w:szCs w:val="28"/>
        </w:rPr>
        <w:t>с</w:t>
      </w:r>
      <w:r w:rsidRPr="00960767">
        <w:rPr>
          <w:rFonts w:ascii="Times New Roman" w:hAnsi="Times New Roman" w:cs="Times New Roman"/>
          <w:sz w:val="28"/>
          <w:szCs w:val="28"/>
        </w:rPr>
        <w:t>осудистой системы. Гидротерапия в бассейне способствовала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восстановлению объема движений, релаксации организма.</w:t>
      </w:r>
    </w:p>
    <w:p w14:paraId="1FC3B14D" w14:textId="0CD089E9" w:rsidR="002C2F04" w:rsidRPr="00960767" w:rsidRDefault="002C2F04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В результате проведения оздоровительного курса реабилитации удалось устранить первичные жалобы, нормализовать объемные размеры культи, скорректировать болевой синдром, лечение способствовало увеличению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скорости передвижения в протезе. Данные обследования и тестирования</w:t>
      </w:r>
      <w:r w:rsidR="00191FBF" w:rsidRP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спортсменов представлены в таблице.</w:t>
      </w:r>
    </w:p>
    <w:p w14:paraId="43B38AE2" w14:textId="7605E7F9" w:rsidR="002C2F04" w:rsidRPr="00960767" w:rsidRDefault="002C2F04" w:rsidP="00271284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E65C3E0" wp14:editId="1A267B29">
            <wp:extent cx="5231765" cy="3164840"/>
            <wp:effectExtent l="0" t="0" r="698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1765" cy="3164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144CD" w14:textId="13939C99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>Полученные результаты позволяют рекомендовать подходы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к определению программы реабилитации спортсменов с дефектами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нижних конечностей в восстановительном периоде, для использования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в учреждениях, занимающихся обучением пользованию протезами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для спорта.</w:t>
      </w:r>
    </w:p>
    <w:p w14:paraId="4B43B177" w14:textId="520939E0" w:rsidR="00AB122A" w:rsidRPr="00960767" w:rsidRDefault="00AB122A" w:rsidP="00271284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60767">
        <w:rPr>
          <w:rFonts w:ascii="Times New Roman" w:hAnsi="Times New Roman" w:cs="Times New Roman"/>
          <w:b/>
          <w:bCs/>
          <w:sz w:val="28"/>
          <w:szCs w:val="28"/>
        </w:rPr>
        <w:t>Литература:</w:t>
      </w:r>
    </w:p>
    <w:p w14:paraId="11F2826D" w14:textId="6FB3963A" w:rsidR="00AB5DAB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  <w:lang w:val="en-US"/>
        </w:rPr>
        <w:t xml:space="preserve">1. Joseph, P. Adapted physical education and sport / P. Joseph, EdD Winnick. –State University of New York: College at Brockport.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Kinetics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, 2010.</w:t>
      </w:r>
      <w:r w:rsidR="00960767">
        <w:rPr>
          <w:rFonts w:ascii="Times New Roman" w:hAnsi="Times New Roman" w:cs="Times New Roman"/>
          <w:sz w:val="28"/>
          <w:szCs w:val="28"/>
        </w:rPr>
        <w:t xml:space="preserve"> - </w:t>
      </w:r>
      <w:r w:rsidRPr="00960767">
        <w:rPr>
          <w:rFonts w:ascii="Times New Roman" w:hAnsi="Times New Roman" w:cs="Times New Roman"/>
          <w:sz w:val="28"/>
          <w:szCs w:val="28"/>
        </w:rPr>
        <w:t>608 p.</w:t>
      </w:r>
    </w:p>
    <w:p w14:paraId="62DCA61B" w14:textId="327494F1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Сунагатова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, Л.В. Влияние адаптивного спорта на социальную адаптацию</w:t>
      </w:r>
      <w:r w:rsidR="00AB5DAB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 xml:space="preserve">инвалидов / Л.В.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Сунагатова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, У.А. Марченкова // Молодой ученый. – 2012. – №12. –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С. 603-607.</w:t>
      </w:r>
    </w:p>
    <w:p w14:paraId="5F916C97" w14:textId="6C84ECE5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3. Научно-методическое сопровождение паралимпийского спорта (литературный обзор) / Евсеев, С.П. [и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др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] // Журнал «Адаптивная физическая культура» [Электронный ресурс]. – 2014. – Режим досту</w:t>
      </w:r>
      <w:r w:rsidR="00960767">
        <w:rPr>
          <w:rFonts w:ascii="Times New Roman" w:hAnsi="Times New Roman" w:cs="Times New Roman"/>
          <w:sz w:val="28"/>
          <w:szCs w:val="28"/>
        </w:rPr>
        <w:t>п</w:t>
      </w:r>
      <w:r w:rsidRPr="00960767">
        <w:rPr>
          <w:rFonts w:ascii="Times New Roman" w:hAnsi="Times New Roman" w:cs="Times New Roman"/>
          <w:sz w:val="28"/>
          <w:szCs w:val="28"/>
        </w:rPr>
        <w:t>а: http://sportfiction.ru/articles/nauchnometodicheskoe</w:t>
      </w:r>
      <w:r w:rsidR="00960767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60767">
        <w:rPr>
          <w:rFonts w:ascii="Times New Roman" w:hAnsi="Times New Roman" w:cs="Times New Roman"/>
          <w:sz w:val="28"/>
          <w:szCs w:val="28"/>
          <w:lang w:val="en-US"/>
        </w:rPr>
        <w:t>soprovozhdenie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60767">
        <w:rPr>
          <w:rFonts w:ascii="Times New Roman" w:hAnsi="Times New Roman" w:cs="Times New Roman"/>
          <w:sz w:val="28"/>
          <w:szCs w:val="28"/>
          <w:lang w:val="en-US"/>
        </w:rPr>
        <w:t>paralimpiyskogo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60767">
        <w:rPr>
          <w:rFonts w:ascii="Times New Roman" w:hAnsi="Times New Roman" w:cs="Times New Roman"/>
          <w:sz w:val="28"/>
          <w:szCs w:val="28"/>
          <w:lang w:val="en-US"/>
        </w:rPr>
        <w:t>sporta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60767">
        <w:rPr>
          <w:rFonts w:ascii="Times New Roman" w:hAnsi="Times New Roman" w:cs="Times New Roman"/>
          <w:sz w:val="28"/>
          <w:szCs w:val="28"/>
          <w:lang w:val="en-US"/>
        </w:rPr>
        <w:t>literaturnyy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60767">
        <w:rPr>
          <w:rFonts w:ascii="Times New Roman" w:hAnsi="Times New Roman" w:cs="Times New Roman"/>
          <w:sz w:val="28"/>
          <w:szCs w:val="28"/>
          <w:lang w:val="en-US"/>
        </w:rPr>
        <w:t>obzor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/. – Дата доступа:24.03.2020.</w:t>
      </w:r>
    </w:p>
    <w:p w14:paraId="38DF107F" w14:textId="6C16CB92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Макиг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, Д. Спортсмены-инвалиды / Д.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Макинг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Кленк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// Олимпийское руководство по спортивной медицине. – М., 2011. – С. 483-499.</w:t>
      </w:r>
    </w:p>
    <w:p w14:paraId="61D7461B" w14:textId="63488217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5. Техника проведения 6-минутного теста ходьбы / Внутренняя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Mедицина</w:t>
      </w:r>
      <w:proofErr w:type="spellEnd"/>
      <w:r w:rsidR="00AB5DAB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Електроный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 ресурс]. – 2018. – Режим доступа: </w:t>
      </w:r>
      <w:hyperlink r:id="rId7" w:history="1">
        <w:r w:rsidR="00960767" w:rsidRPr="00133501">
          <w:rPr>
            <w:rStyle w:val="a3"/>
            <w:rFonts w:ascii="Times New Roman" w:hAnsi="Times New Roman" w:cs="Times New Roman"/>
            <w:sz w:val="28"/>
            <w:szCs w:val="28"/>
          </w:rPr>
          <w:t>https://empendium.com/ru/chapter</w:t>
        </w:r>
        <w:r w:rsidR="00960767" w:rsidRPr="00133501">
          <w:rPr>
            <w:rStyle w:val="a3"/>
            <w:rFonts w:ascii="Times New Roman" w:hAnsi="Times New Roman" w:cs="Times New Roman"/>
            <w:sz w:val="28"/>
            <w:szCs w:val="28"/>
          </w:rPr>
          <w:t xml:space="preserve"> </w:t>
        </w:r>
        <w:r w:rsidR="00960767" w:rsidRPr="00960767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960767">
        <w:rPr>
          <w:rFonts w:ascii="Times New Roman" w:hAnsi="Times New Roman" w:cs="Times New Roman"/>
          <w:sz w:val="28"/>
          <w:szCs w:val="28"/>
        </w:rPr>
        <w:t>33.</w:t>
      </w:r>
      <w:r w:rsidRPr="0096076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960767">
        <w:rPr>
          <w:rFonts w:ascii="Times New Roman" w:hAnsi="Times New Roman" w:cs="Times New Roman"/>
          <w:sz w:val="28"/>
          <w:szCs w:val="28"/>
        </w:rPr>
        <w:t>.25.4.8. – Дата доступа:10.02.2020</w:t>
      </w:r>
    </w:p>
    <w:p w14:paraId="7D99E8B8" w14:textId="303652DD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  <w:lang w:val="en-US"/>
        </w:rPr>
        <w:lastRenderedPageBreak/>
        <w:t>6. Physiological cost index of walking for normal children and its use as an indicator</w:t>
      </w:r>
      <w:r w:rsidR="00960767" w:rsidRPr="009607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  <w:lang w:val="en-US"/>
        </w:rPr>
        <w:t xml:space="preserve">of physical handicap / P. Butler [et al] // Dev. Med.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Neurol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. – 1984. – №26. –</w:t>
      </w:r>
      <w:r w:rsidR="00960767">
        <w:rPr>
          <w:rFonts w:ascii="Times New Roman" w:hAnsi="Times New Roman" w:cs="Times New Roman"/>
          <w:sz w:val="28"/>
          <w:szCs w:val="28"/>
        </w:rPr>
        <w:t xml:space="preserve"> </w:t>
      </w:r>
      <w:r w:rsidRPr="00960767">
        <w:rPr>
          <w:rFonts w:ascii="Times New Roman" w:hAnsi="Times New Roman" w:cs="Times New Roman"/>
          <w:sz w:val="28"/>
          <w:szCs w:val="28"/>
        </w:rPr>
        <w:t>P. 607-612.</w:t>
      </w:r>
    </w:p>
    <w:p w14:paraId="46FE2250" w14:textId="5C785032" w:rsidR="00AB122A" w:rsidRPr="00960767" w:rsidRDefault="00AB122A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0767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Пєшкова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 xml:space="preserve">, О.В. Спортивна медицина: учеб. Пособие / О.В.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Пєшкова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;</w:t>
      </w:r>
      <w:r w:rsidR="00AB5D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0767">
        <w:rPr>
          <w:rFonts w:ascii="Times New Roman" w:hAnsi="Times New Roman" w:cs="Times New Roman"/>
          <w:sz w:val="28"/>
          <w:szCs w:val="28"/>
        </w:rPr>
        <w:t>ХаДІФК</w:t>
      </w:r>
      <w:proofErr w:type="spellEnd"/>
      <w:r w:rsidRPr="00960767">
        <w:rPr>
          <w:rFonts w:ascii="Times New Roman" w:hAnsi="Times New Roman" w:cs="Times New Roman"/>
          <w:sz w:val="28"/>
          <w:szCs w:val="28"/>
        </w:rPr>
        <w:t>. – Харьков, 1999. – С. 14-15.</w:t>
      </w:r>
    </w:p>
    <w:p w14:paraId="014753E1" w14:textId="77777777" w:rsidR="00FD2599" w:rsidRPr="00960767" w:rsidRDefault="00FD2599" w:rsidP="00271284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FD2599" w:rsidRPr="009607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701"/>
    <w:rsid w:val="00185B30"/>
    <w:rsid w:val="00191FBF"/>
    <w:rsid w:val="00195701"/>
    <w:rsid w:val="001E59F2"/>
    <w:rsid w:val="00271284"/>
    <w:rsid w:val="002C2F04"/>
    <w:rsid w:val="002D69AC"/>
    <w:rsid w:val="006237DA"/>
    <w:rsid w:val="00750BE1"/>
    <w:rsid w:val="007B5D90"/>
    <w:rsid w:val="00960767"/>
    <w:rsid w:val="00963D17"/>
    <w:rsid w:val="00A57956"/>
    <w:rsid w:val="00AB122A"/>
    <w:rsid w:val="00AB5DAB"/>
    <w:rsid w:val="00B67C33"/>
    <w:rsid w:val="00CD65FF"/>
    <w:rsid w:val="00D31D38"/>
    <w:rsid w:val="00FD2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13F47"/>
  <w15:chartTrackingRefBased/>
  <w15:docId w15:val="{3F81DB68-ACDD-42D9-9048-036C245FE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0767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607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empendium.com/ru/chapter%20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7</Pages>
  <Words>1596</Words>
  <Characters>9099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17</cp:revision>
  <dcterms:created xsi:type="dcterms:W3CDTF">2020-12-03T16:59:00Z</dcterms:created>
  <dcterms:modified xsi:type="dcterms:W3CDTF">2020-12-03T18:28:00Z</dcterms:modified>
</cp:coreProperties>
</file>