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ABF" w:rsidRPr="00572ABF" w:rsidRDefault="00572ABF" w:rsidP="00F70EB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F47529" w:rsidRDefault="00F47529" w:rsidP="00F47529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3E1FC9">
        <w:rPr>
          <w:rFonts w:ascii="Times New Roman" w:hAnsi="Times New Roman" w:cs="Times New Roman"/>
          <w:b/>
          <w:sz w:val="28"/>
          <w:szCs w:val="28"/>
          <w:lang w:val="uk-UA"/>
        </w:rPr>
        <w:t>:616.12-008.46-03.12:616.411-092.18</w:t>
      </w:r>
    </w:p>
    <w:p w:rsidR="000D004E" w:rsidRPr="004362EF" w:rsidRDefault="000D004E" w:rsidP="000D004E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4362EF">
        <w:rPr>
          <w:rFonts w:ascii="Times New Roman" w:hAnsi="Times New Roman" w:cs="Times New Roman"/>
          <w:b/>
          <w:sz w:val="28"/>
          <w:szCs w:val="28"/>
          <w:lang w:val="uk-UA"/>
        </w:rPr>
        <w:t>Імун</w:t>
      </w:r>
      <w:r w:rsidR="00CE71F1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4362EF">
        <w:rPr>
          <w:rFonts w:ascii="Times New Roman" w:hAnsi="Times New Roman" w:cs="Times New Roman"/>
          <w:b/>
          <w:sz w:val="28"/>
          <w:szCs w:val="28"/>
          <w:lang w:val="uk-UA"/>
        </w:rPr>
        <w:t>огістохімічні</w:t>
      </w:r>
      <w:proofErr w:type="spellEnd"/>
      <w:r w:rsidRPr="004362E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особливості тканини селезінки при хронічній серцевій недостатності</w:t>
      </w:r>
    </w:p>
    <w:p w:rsidR="000D004E" w:rsidRPr="00FB2B56" w:rsidRDefault="00CE71F1" w:rsidP="000D004E">
      <w:pPr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О.О</w:t>
      </w:r>
      <w:r w:rsidR="000D004E" w:rsidRPr="00FB2B56">
        <w:rPr>
          <w:rFonts w:ascii="Times New Roman" w:hAnsi="Times New Roman" w:cs="Times New Roman"/>
          <w:sz w:val="28"/>
          <w:szCs w:val="28"/>
          <w:lang w:val="uk-UA"/>
        </w:rPr>
        <w:t>.Павлова</w:t>
      </w:r>
    </w:p>
    <w:p w:rsidR="000D004E" w:rsidRPr="005A034C" w:rsidRDefault="000D004E" w:rsidP="000D004E">
      <w:pPr>
        <w:spacing w:after="0" w:line="36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A034C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5A034C" w:rsidRDefault="005A034C" w:rsidP="005A034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51655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 w:rsidRPr="00E5165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w w:val="105"/>
          <w:sz w:val="28"/>
          <w:szCs w:val="28"/>
          <w:lang w:val="uk-UA"/>
        </w:rPr>
        <w:t>пневмоні</w:t>
      </w:r>
      <w:r w:rsidRPr="005A034C">
        <w:rPr>
          <w:rFonts w:ascii="Times New Roman" w:hAnsi="Times New Roman" w:cs="Times New Roman"/>
          <w:w w:val="105"/>
          <w:sz w:val="28"/>
          <w:szCs w:val="28"/>
          <w:lang w:val="uk-UA"/>
        </w:rPr>
        <w:t>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хрон</w:t>
      </w:r>
      <w:r>
        <w:rPr>
          <w:rFonts w:ascii="Times New Roman" w:hAnsi="Times New Roman" w:cs="Times New Roman"/>
          <w:sz w:val="28"/>
          <w:szCs w:val="28"/>
          <w:lang w:val="uk-UA"/>
        </w:rPr>
        <w:t>ічна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серцева недостатність</w:t>
      </w:r>
      <w:r w:rsidRPr="005A034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селезінка.</w:t>
      </w:r>
    </w:p>
    <w:p w:rsidR="00CE71F1" w:rsidRDefault="00CE71F1" w:rsidP="000D004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004E" w:rsidRPr="004362EF" w:rsidRDefault="00CE71F1" w:rsidP="000D004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Одне з провідних</w:t>
      </w:r>
      <w:r w:rsidR="000D004E">
        <w:rPr>
          <w:rFonts w:ascii="Times New Roman" w:hAnsi="Times New Roman" w:cs="Times New Roman"/>
          <w:sz w:val="28"/>
          <w:szCs w:val="28"/>
          <w:lang w:val="uk-UA"/>
        </w:rPr>
        <w:t xml:space="preserve"> місць серед причин </w:t>
      </w:r>
      <w:proofErr w:type="spellStart"/>
      <w:r w:rsidR="000D004E">
        <w:rPr>
          <w:rFonts w:ascii="Times New Roman" w:hAnsi="Times New Roman" w:cs="Times New Roman"/>
          <w:sz w:val="28"/>
          <w:szCs w:val="28"/>
          <w:lang w:val="uk-UA"/>
        </w:rPr>
        <w:t>інвалідізації</w:t>
      </w:r>
      <w:proofErr w:type="spellEnd"/>
      <w:r w:rsidR="000D004E"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та смертності хворих займає хронічна серцева недостатність (ХСН) - найпоширеніше ускладнення серцево-судинної патології. </w:t>
      </w:r>
      <w:proofErr w:type="spellStart"/>
      <w:r w:rsidR="000D004E" w:rsidRPr="004362EF">
        <w:rPr>
          <w:rFonts w:ascii="Times New Roman" w:hAnsi="Times New Roman" w:cs="Times New Roman"/>
          <w:sz w:val="28"/>
          <w:szCs w:val="28"/>
          <w:lang w:val="uk-UA"/>
        </w:rPr>
        <w:t>Мікроциркуляторні</w:t>
      </w:r>
      <w:proofErr w:type="spellEnd"/>
      <w:r w:rsidR="000D004E"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розлади при ХСН часто пр</w:t>
      </w:r>
      <w:r w:rsidR="000D004E">
        <w:rPr>
          <w:rFonts w:ascii="Times New Roman" w:hAnsi="Times New Roman" w:cs="Times New Roman"/>
          <w:sz w:val="28"/>
          <w:szCs w:val="28"/>
          <w:lang w:val="uk-UA"/>
        </w:rPr>
        <w:t>изводять до порушення клітинної і гуморальної</w:t>
      </w:r>
      <w:r w:rsidR="000D004E"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ланок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місцевого </w:t>
      </w:r>
      <w:r w:rsidR="000D004E" w:rsidRPr="004362EF">
        <w:rPr>
          <w:rFonts w:ascii="Times New Roman" w:hAnsi="Times New Roman" w:cs="Times New Roman"/>
          <w:sz w:val="28"/>
          <w:szCs w:val="28"/>
          <w:lang w:val="uk-UA"/>
        </w:rPr>
        <w:t>імунітету, запального пошкодження тканин, що і визначає в подальшому особливості перебігу та прогнозу захворювання.</w:t>
      </w:r>
    </w:p>
    <w:p w:rsidR="000D004E" w:rsidRDefault="000D004E" w:rsidP="000D004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Метою дослідження було вивчення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імун</w:t>
      </w:r>
      <w:r w:rsidR="00CE71F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362EF">
        <w:rPr>
          <w:rFonts w:ascii="Times New Roman" w:hAnsi="Times New Roman" w:cs="Times New Roman"/>
          <w:sz w:val="28"/>
          <w:szCs w:val="28"/>
          <w:lang w:val="uk-UA"/>
        </w:rPr>
        <w:t>огістохімічних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тканини селезінки при хронічній серцевій недостатності для отримання більш повного уявлення про участь клітин імунної системи в місцевих імунних реакціях.</w:t>
      </w:r>
    </w:p>
    <w:p w:rsidR="000D004E" w:rsidRDefault="000D004E" w:rsidP="000D004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58E9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Досліджено селезінку в 20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аутопсійних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спостереженнях (судово-медичний матеріал) у осіб похилого віку (65 - 70 років), де в 10 випадках причиною смерті була ХСН і в 10 - гостра серцева недостатність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ГСН-</w:t>
      </w:r>
      <w:r w:rsidRPr="004362EF">
        <w:rPr>
          <w:rFonts w:ascii="Times New Roman" w:hAnsi="Times New Roman" w:cs="Times New Roman"/>
          <w:sz w:val="28"/>
          <w:szCs w:val="28"/>
          <w:lang w:val="uk-UA"/>
        </w:rPr>
        <w:t>контроль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). Щільність імунних клітин визначали на мікроскопі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Olympus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BX-41.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Імуногістохімічні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проводили на парафінових зрізах непрямим і прямим методами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Кунса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 за методикою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Brosman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. Диференціювання імунних клітин - за допомогою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моноклональних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антитіл до клонів</w:t>
      </w:r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: CD3, CD22, CD8, CD4, CD56, CD18,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IgА-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362EF">
        <w:rPr>
          <w:rFonts w:ascii="Times New Roman" w:hAnsi="Times New Roman" w:cs="Times New Roman"/>
          <w:sz w:val="28"/>
          <w:szCs w:val="28"/>
          <w:lang w:val="uk-UA"/>
        </w:rPr>
        <w:t>IgМ-</w:t>
      </w:r>
      <w:proofErr w:type="spellEnd"/>
      <w:r w:rsidRPr="004362EF">
        <w:rPr>
          <w:rFonts w:ascii="Times New Roman" w:hAnsi="Times New Roman" w:cs="Times New Roman"/>
          <w:sz w:val="28"/>
          <w:szCs w:val="28"/>
          <w:lang w:val="uk-UA"/>
        </w:rPr>
        <w:t xml:space="preserve">, і IgG-,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клітин-продуцентів </w:t>
      </w:r>
      <w:r w:rsidRPr="004362EF">
        <w:rPr>
          <w:rFonts w:ascii="Times New Roman" w:hAnsi="Times New Roman" w:cs="Times New Roman"/>
          <w:sz w:val="28"/>
          <w:szCs w:val="28"/>
          <w:lang w:val="uk-UA"/>
        </w:rPr>
        <w:t>ІЛ-1 і ІЛ-6.</w:t>
      </w:r>
    </w:p>
    <w:p w:rsidR="000D004E" w:rsidRPr="00EA1692" w:rsidRDefault="000D004E" w:rsidP="000D004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58E9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дослідження.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При дослідженні тканини селезінки на фоні повнокров'я червоної пульпи, були виражені склеротичні зміни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інтерстиціальної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тканини і судин. Серед клітинних елементів чер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воної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пульпи зустрічалися - CD3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>, CD4+, CD8+, CD56+, CD22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+, а також клітини-продуценти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IgM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зрідка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IgA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Відносні обсяги CD3+, CD4+, CD8+ і CD22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>+ мало ві</w:t>
      </w:r>
      <w:r>
        <w:rPr>
          <w:rFonts w:ascii="Times New Roman" w:hAnsi="Times New Roman" w:cs="Times New Roman"/>
          <w:sz w:val="28"/>
          <w:szCs w:val="28"/>
          <w:lang w:val="uk-UA"/>
        </w:rPr>
        <w:t>дрізнялися від таких при ГСН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>. У той же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була збільшеною популяція CD56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+, популяція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плазмобластів-продуцентів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IgM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і клітин-продуцентів IL-1β, IL-6.</w:t>
      </w:r>
    </w:p>
    <w:p w:rsidR="000D004E" w:rsidRPr="004362EF" w:rsidRDefault="000D004E" w:rsidP="000D004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58E9">
        <w:rPr>
          <w:rFonts w:ascii="Times New Roman" w:hAnsi="Times New Roman" w:cs="Times New Roman"/>
          <w:b/>
          <w:sz w:val="28"/>
          <w:szCs w:val="28"/>
          <w:lang w:val="uk-UA"/>
        </w:rPr>
        <w:t>Висновок.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При ХСН в тк</w:t>
      </w:r>
      <w:r w:rsidR="00CE71F1">
        <w:rPr>
          <w:rFonts w:ascii="Times New Roman" w:hAnsi="Times New Roman" w:cs="Times New Roman"/>
          <w:sz w:val="28"/>
          <w:szCs w:val="28"/>
          <w:lang w:val="uk-UA"/>
        </w:rPr>
        <w:t>анині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селезінки в порівнянні з Г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СН, збільшується популяція макрофагів (CD56),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плазмобластів-продуцентів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IgM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, а також клітин-продуцентів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прозапальних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A1692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IL-1, IL-6, надлишкова експресія яких небезпечна для організму і може призвести до розвит</w:t>
      </w:r>
      <w:r>
        <w:rPr>
          <w:rFonts w:ascii="Times New Roman" w:hAnsi="Times New Roman" w:cs="Times New Roman"/>
          <w:sz w:val="28"/>
          <w:szCs w:val="28"/>
          <w:lang w:val="uk-UA"/>
        </w:rPr>
        <w:t>ку надмірної запальної реакції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. Гіпоксія і венозне повнокров'я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фактори</w:t>
      </w:r>
      <w:r>
        <w:rPr>
          <w:rFonts w:ascii="Times New Roman" w:hAnsi="Times New Roman" w:cs="Times New Roman"/>
          <w:sz w:val="28"/>
          <w:szCs w:val="28"/>
          <w:lang w:val="uk-UA"/>
        </w:rPr>
        <w:t>, що впливають на напрямок розгортання імунної відповіді, а саме до активації і проліферації Th2, я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>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подальшому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 xml:space="preserve"> опосередковують реакц</w:t>
      </w:r>
      <w:r>
        <w:rPr>
          <w:rFonts w:ascii="Times New Roman" w:hAnsi="Times New Roman" w:cs="Times New Roman"/>
          <w:sz w:val="28"/>
          <w:szCs w:val="28"/>
          <w:lang w:val="uk-UA"/>
        </w:rPr>
        <w:t>ії гуморальної специфічної імунологічної реактивності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стімуляцію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B-лімфоцитів і продукцію а</w:t>
      </w:r>
      <w:r w:rsidRPr="00EA1692">
        <w:rPr>
          <w:rFonts w:ascii="Times New Roman" w:hAnsi="Times New Roman" w:cs="Times New Roman"/>
          <w:sz w:val="28"/>
          <w:szCs w:val="28"/>
          <w:lang w:val="uk-UA"/>
        </w:rPr>
        <w:t>нтитіл)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56A3" w:rsidRDefault="009356A3"/>
    <w:sectPr w:rsidR="009356A3" w:rsidSect="005377A9">
      <w:pgSz w:w="11906" w:h="16838"/>
      <w:pgMar w:top="1134" w:right="96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D004E"/>
    <w:rsid w:val="000D004E"/>
    <w:rsid w:val="003E1FC9"/>
    <w:rsid w:val="004D387A"/>
    <w:rsid w:val="004F0123"/>
    <w:rsid w:val="0050291B"/>
    <w:rsid w:val="005377A9"/>
    <w:rsid w:val="00572ABF"/>
    <w:rsid w:val="005A034C"/>
    <w:rsid w:val="008F5682"/>
    <w:rsid w:val="009356A3"/>
    <w:rsid w:val="0094641D"/>
    <w:rsid w:val="00CE71F1"/>
    <w:rsid w:val="00F47529"/>
    <w:rsid w:val="00F7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9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2ABF"/>
    <w:pPr>
      <w:ind w:left="720"/>
      <w:contextualSpacing/>
    </w:pPr>
    <w:rPr>
      <w:rFonts w:ascii="Calibri" w:eastAsia="Times New Roman" w:hAnsi="Calibri" w:cs="Times New Roman"/>
    </w:rPr>
  </w:style>
  <w:style w:type="character" w:styleId="a4">
    <w:name w:val="Strong"/>
    <w:basedOn w:val="a0"/>
    <w:uiPriority w:val="22"/>
    <w:qFormat/>
    <w:rsid w:val="004D387A"/>
    <w:rPr>
      <w:b/>
      <w:bCs/>
    </w:rPr>
  </w:style>
  <w:style w:type="character" w:styleId="a5">
    <w:name w:val="Hyperlink"/>
    <w:basedOn w:val="a0"/>
    <w:uiPriority w:val="99"/>
    <w:semiHidden/>
    <w:unhideWhenUsed/>
    <w:rsid w:val="00F70EB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admin</cp:lastModifiedBy>
  <cp:revision>9</cp:revision>
  <dcterms:created xsi:type="dcterms:W3CDTF">2017-03-30T13:53:00Z</dcterms:created>
  <dcterms:modified xsi:type="dcterms:W3CDTF">2017-10-07T07:59:00Z</dcterms:modified>
</cp:coreProperties>
</file>