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BA6" w:rsidRPr="00250BA6" w:rsidRDefault="00250BA6" w:rsidP="00250BA6">
      <w:pPr>
        <w:spacing w:after="0" w:line="259" w:lineRule="auto"/>
        <w:ind w:right="283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УДК: 378:61:612.821.</w:t>
      </w:r>
    </w:p>
    <w:p w:rsidR="00250BA6" w:rsidRPr="00250BA6" w:rsidRDefault="00250BA6" w:rsidP="00250BA6">
      <w:pPr>
        <w:spacing w:after="0"/>
        <w:jc w:val="right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</w:p>
    <w:p w:rsidR="00250BA6" w:rsidRPr="00250BA6" w:rsidRDefault="00250BA6" w:rsidP="00250BA6">
      <w:pPr>
        <w:spacing w:after="0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О.В. Ніколаєва,  Н.А. </w:t>
      </w:r>
      <w:proofErr w:type="spellStart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Сафаргаліна-Корнілова</w:t>
      </w:r>
      <w:proofErr w:type="spellEnd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</w:t>
      </w:r>
    </w:p>
    <w:p w:rsidR="00250BA6" w:rsidRPr="00250BA6" w:rsidRDefault="00250BA6" w:rsidP="00250BA6">
      <w:pPr>
        <w:spacing w:after="0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І.Ю. Кузьміна, Н.А. Шутова, О.О. Павлова, О.В. Морозов</w:t>
      </w:r>
    </w:p>
    <w:p w:rsidR="00250BA6" w:rsidRPr="00250BA6" w:rsidRDefault="00250BA6" w:rsidP="00250BA6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університет, Харків</w:t>
      </w:r>
    </w:p>
    <w:p w:rsidR="00250BA6" w:rsidRPr="00250BA6" w:rsidRDefault="00250BA6" w:rsidP="00250BA6">
      <w:pPr>
        <w:spacing w:after="0" w:line="259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250BA6" w:rsidRPr="00250BA6" w:rsidRDefault="00250BA6" w:rsidP="00250BA6">
      <w:pPr>
        <w:spacing w:after="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ОСОБЛИВОСТІ СОЦІАЛЬНО-ПСИХОЛОГІЧНОЇ</w:t>
      </w:r>
    </w:p>
    <w:p w:rsidR="00250BA6" w:rsidRPr="00250BA6" w:rsidRDefault="00250BA6" w:rsidP="00250BA6">
      <w:pPr>
        <w:spacing w:after="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АДАПТАЦІЇ СТУДЕНТІВ-МЕДИКІВ ТА ШЛЯХИ</w:t>
      </w:r>
    </w:p>
    <w:p w:rsidR="00250BA6" w:rsidRPr="00250BA6" w:rsidRDefault="00250BA6" w:rsidP="00250BA6">
      <w:pPr>
        <w:spacing w:after="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ПРОФІЛАКТИКИ ЇЇ ПОРУШЕННЯ</w:t>
      </w:r>
    </w:p>
    <w:p w:rsidR="00250BA6" w:rsidRPr="00250BA6" w:rsidRDefault="00250BA6" w:rsidP="00250BA6">
      <w:pPr>
        <w:spacing w:after="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50BA6" w:rsidRPr="00250BA6" w:rsidRDefault="00250BA6" w:rsidP="00250BA6">
      <w:pPr>
        <w:spacing w:after="0" w:line="259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50BA6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Анотація. </w:t>
      </w: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Соціально-психологічна адаптація студентів пов'язана з великим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психо-емоційним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напруженням, що відбивається на рівні їх психічного і соматичного здоров'я.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Зниження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резерву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адаптації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та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саморегуляції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може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привести до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розвитку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синдрому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емоційного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вигорання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. Одним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із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шляхів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проф</w:t>
      </w:r>
      <w:proofErr w:type="gram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>ілактики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порушення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психологічної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адаптації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є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використання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інтерактивних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методів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</w:rPr>
        <w:t>навчання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250BA6" w:rsidRPr="00250BA6" w:rsidRDefault="00250BA6" w:rsidP="00250BA6">
      <w:pPr>
        <w:spacing w:after="0" w:line="259" w:lineRule="auto"/>
        <w:ind w:firstLine="708"/>
        <w:jc w:val="both"/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</w:pP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250BA6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Ключові слова</w:t>
      </w: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: соціально-психологічна адаптація, синдром емоційного вигоряння, </w:t>
      </w:r>
      <w:proofErr w:type="spellStart"/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інтеративні</w:t>
      </w:r>
      <w:proofErr w:type="spellEnd"/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форми навчання</w:t>
      </w:r>
      <w:r w:rsidRPr="00250BA6">
        <w:rPr>
          <w:rFonts w:ascii="Times New Roman" w:eastAsia="Calibri" w:hAnsi="Times New Roman" w:cs="Times New Roman"/>
          <w:i/>
          <w:sz w:val="24"/>
          <w:szCs w:val="24"/>
          <w:lang w:val="uk-UA"/>
        </w:rPr>
        <w:t>.</w:t>
      </w:r>
    </w:p>
    <w:p w:rsidR="00250BA6" w:rsidRPr="00250BA6" w:rsidRDefault="00250BA6" w:rsidP="00250BA6">
      <w:pPr>
        <w:spacing w:after="0" w:line="259" w:lineRule="auto"/>
        <w:jc w:val="right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</w:p>
    <w:p w:rsidR="00250BA6" w:rsidRPr="00250BA6" w:rsidRDefault="00250BA6" w:rsidP="00250BA6">
      <w:pPr>
        <w:shd w:val="clear" w:color="auto" w:fill="FFFFFF"/>
        <w:spacing w:after="0"/>
        <w:ind w:firstLine="708"/>
        <w:jc w:val="right"/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</w:pP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O.V. </w:t>
      </w:r>
      <w:proofErr w:type="spell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Nikolaeva</w:t>
      </w:r>
      <w:proofErr w:type="spell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, N.A. </w:t>
      </w:r>
      <w:proofErr w:type="spell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Safargalina-Kornilova</w:t>
      </w:r>
      <w:proofErr w:type="spell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.,</w:t>
      </w:r>
    </w:p>
    <w:p w:rsidR="00250BA6" w:rsidRPr="00250BA6" w:rsidRDefault="00250BA6" w:rsidP="00250BA6">
      <w:pPr>
        <w:shd w:val="clear" w:color="auto" w:fill="FFFFFF"/>
        <w:spacing w:after="0"/>
        <w:ind w:firstLine="708"/>
        <w:jc w:val="right"/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</w:pPr>
      <w:proofErr w:type="spellStart"/>
      <w:proofErr w:type="gram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I.Yu.Kuzmina</w:t>
      </w:r>
      <w:proofErr w:type="spell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.,</w:t>
      </w:r>
      <w:proofErr w:type="gram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 N.A. </w:t>
      </w:r>
      <w:proofErr w:type="spell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Shutova</w:t>
      </w:r>
      <w:proofErr w:type="spell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., E.A. </w:t>
      </w:r>
      <w:proofErr w:type="spell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Pavlova</w:t>
      </w:r>
      <w:proofErr w:type="spell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, O.B. </w:t>
      </w:r>
      <w:proofErr w:type="spell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Morozov</w:t>
      </w:r>
      <w:proofErr w:type="spellEnd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 </w:t>
      </w:r>
    </w:p>
    <w:p w:rsidR="00250BA6" w:rsidRPr="00250BA6" w:rsidRDefault="00250BA6" w:rsidP="00250BA6">
      <w:pPr>
        <w:shd w:val="clear" w:color="auto" w:fill="FFFFFF"/>
        <w:spacing w:after="0"/>
        <w:ind w:firstLine="708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50BA6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Kharkov National Medical University, Kharkov </w:t>
      </w:r>
    </w:p>
    <w:p w:rsidR="00250BA6" w:rsidRPr="00250BA6" w:rsidRDefault="00250BA6" w:rsidP="00250BA6">
      <w:pPr>
        <w:shd w:val="clear" w:color="auto" w:fill="FFFFFF"/>
        <w:spacing w:after="0"/>
        <w:ind w:firstLine="708"/>
        <w:jc w:val="center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</w:pP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PECULIARITIES OF SOCIAL-PSYCHOLOGICAL ADAPTATION</w:t>
      </w: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</w:pP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STUDENTS-MEDICINES AND WAYS OF PREVENTION </w:t>
      </w: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</w:pP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 xml:space="preserve">OF </w:t>
      </w:r>
      <w:proofErr w:type="gramStart"/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  <w:t>ITS  IOLATIONS</w:t>
      </w:r>
      <w:proofErr w:type="gramEnd"/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en-US" w:eastAsia="ru-RU"/>
        </w:rPr>
      </w:pP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</w:pPr>
      <w:proofErr w:type="gramStart"/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val="en-US" w:eastAsia="ru-RU"/>
        </w:rPr>
        <w:t>Summary.</w:t>
      </w:r>
      <w:proofErr w:type="gramEnd"/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val="en-US" w:eastAsia="ru-RU"/>
        </w:rPr>
        <w:t xml:space="preserve"> </w:t>
      </w:r>
      <w:r w:rsidRPr="00250BA6"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  <w:t>Socio-psychological adaptation of students is associated with great psycho-emotional stress, which is reflected in the level of their mental and physical health. Reducing the reserve of adaptation and self-regulation can lead to the development of the syndrome of emotional burnout. One of the ways to prevent the violation of psychological adaptation is the use of interactive teaching methods.</w:t>
      </w: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</w:pPr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val="en-US" w:eastAsia="ru-RU"/>
        </w:rPr>
        <w:t>K</w:t>
      </w:r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eastAsia="ru-RU"/>
        </w:rPr>
        <w:t>е</w:t>
      </w:r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val="en-US" w:eastAsia="ru-RU"/>
        </w:rPr>
        <w:t>y words</w:t>
      </w:r>
      <w:r w:rsidRPr="00250BA6"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  <w:t>: social and psychological adaptation, emotional burnout syndrome, interactive forms of learning.</w:t>
      </w: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</w:p>
    <w:p w:rsidR="00250BA6" w:rsidRPr="00250BA6" w:rsidRDefault="00250BA6" w:rsidP="00250BA6">
      <w:pPr>
        <w:spacing w:after="0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О.В. </w:t>
      </w:r>
      <w:proofErr w:type="spellStart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Николаева</w:t>
      </w:r>
      <w:proofErr w:type="spellEnd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Н.А. </w:t>
      </w:r>
      <w:proofErr w:type="spellStart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Сафаргалина-Корнилова</w:t>
      </w:r>
      <w:proofErr w:type="spellEnd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</w:t>
      </w:r>
    </w:p>
    <w:p w:rsidR="00250BA6" w:rsidRPr="00250BA6" w:rsidRDefault="00250BA6" w:rsidP="00250BA6">
      <w:pPr>
        <w:spacing w:after="0"/>
        <w:jc w:val="right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И.Ю </w:t>
      </w:r>
      <w:proofErr w:type="spellStart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.Кузьмина</w:t>
      </w:r>
      <w:proofErr w:type="spellEnd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Н.А </w:t>
      </w:r>
      <w:proofErr w:type="spellStart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.Шутова</w:t>
      </w:r>
      <w:proofErr w:type="spellEnd"/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, Е.А. Павлова, А.В.Морозов</w:t>
      </w:r>
    </w:p>
    <w:p w:rsidR="00250BA6" w:rsidRPr="00250BA6" w:rsidRDefault="00250BA6" w:rsidP="00250BA6">
      <w:pPr>
        <w:shd w:val="clear" w:color="auto" w:fill="FFFFFF"/>
        <w:spacing w:after="0"/>
        <w:ind w:firstLine="708"/>
        <w:jc w:val="right"/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</w:pPr>
      <w:proofErr w:type="spellStart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>Харьковский</w:t>
      </w:r>
      <w:proofErr w:type="spellEnd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>национальный</w:t>
      </w:r>
      <w:proofErr w:type="spellEnd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>медицинский</w:t>
      </w:r>
      <w:proofErr w:type="spellEnd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>университет</w:t>
      </w:r>
      <w:proofErr w:type="spellEnd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250BA6"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  <w:t>Харьков</w:t>
      </w:r>
      <w:proofErr w:type="spellEnd"/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right"/>
        <w:rPr>
          <w:rFonts w:ascii="Times New Roman" w:eastAsia="TimesNewRomanPSMT" w:hAnsi="Times New Roman" w:cs="Times New Roman"/>
          <w:i/>
          <w:sz w:val="24"/>
          <w:szCs w:val="24"/>
          <w:lang w:val="uk-UA" w:eastAsia="ru-RU"/>
        </w:rPr>
      </w:pPr>
    </w:p>
    <w:p w:rsidR="00250BA6" w:rsidRPr="00250BA6" w:rsidRDefault="00250BA6" w:rsidP="00250BA6">
      <w:pPr>
        <w:shd w:val="clear" w:color="auto" w:fill="FFFFFF"/>
        <w:spacing w:after="0" w:line="240" w:lineRule="auto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</w:pPr>
      <w:r w:rsidRPr="00250BA6">
        <w:rPr>
          <w:rFonts w:ascii="Times New Roman" w:eastAsia="TimesNewRomanPSMT" w:hAnsi="Times New Roman" w:cs="Times New Roman"/>
          <w:b/>
          <w:sz w:val="28"/>
          <w:szCs w:val="28"/>
          <w:lang w:eastAsia="ru-RU"/>
        </w:rPr>
        <w:t>ОСОБЕННОСТИ СОЦИАЛЬНО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  <w:t xml:space="preserve"> 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eastAsia="ru-RU"/>
        </w:rPr>
        <w:t>-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  <w:t xml:space="preserve"> 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eastAsia="ru-RU"/>
        </w:rPr>
        <w:t>ПСИХОЛОГИЧЕСКОЙ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  <w:t xml:space="preserve"> 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eastAsia="ru-RU"/>
        </w:rPr>
        <w:t>АДАПТАЦИИ СТУДЕНТОВ-МЕДИКОВ И ПУТИ</w:t>
      </w:r>
      <w:r w:rsidRPr="00250BA6"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  <w:t xml:space="preserve"> </w:t>
      </w:r>
    </w:p>
    <w:p w:rsidR="00250BA6" w:rsidRPr="00250BA6" w:rsidRDefault="00250BA6" w:rsidP="00250BA6">
      <w:pPr>
        <w:shd w:val="clear" w:color="auto" w:fill="FFFFFF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250BA6">
        <w:rPr>
          <w:rFonts w:ascii="Times New Roman" w:eastAsia="TimesNewRomanPSMT" w:hAnsi="Times New Roman" w:cs="Times New Roman"/>
          <w:b/>
          <w:sz w:val="28"/>
          <w:szCs w:val="28"/>
          <w:lang w:eastAsia="ru-RU"/>
        </w:rPr>
        <w:lastRenderedPageBreak/>
        <w:t>ПРОФИЛАКТИКИ ЕЕ НАРУШЕНИЕ</w:t>
      </w: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</w:pP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</w:pPr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val="uk-UA" w:eastAsia="ru-RU"/>
        </w:rPr>
        <w:t>А</w:t>
      </w:r>
      <w:proofErr w:type="spellStart"/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eastAsia="ru-RU"/>
        </w:rPr>
        <w:t>ннотация</w:t>
      </w:r>
      <w:proofErr w:type="spellEnd"/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eastAsia="ru-RU"/>
        </w:rPr>
        <w:t xml:space="preserve">. </w:t>
      </w:r>
      <w:r w:rsidRPr="00250BA6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Социально-психологическая адаптация студентов связана с большим </w:t>
      </w:r>
      <w:proofErr w:type="spellStart"/>
      <w:r w:rsidRPr="00250BA6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>психо</w:t>
      </w:r>
      <w:proofErr w:type="spellEnd"/>
      <w:r w:rsidRPr="00250BA6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-эмоциональным напряжением, что отражается на уровне их психического и соматического здоровья. Снижение резерва адаптации и </w:t>
      </w:r>
      <w:proofErr w:type="spellStart"/>
      <w:r w:rsidRPr="00250BA6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>саморегуляции</w:t>
      </w:r>
      <w:proofErr w:type="spellEnd"/>
      <w:r w:rsidRPr="00250BA6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 может привести к развитию синдрома эмоционального выгорания. Одним из путей профилактики нарушения психологической адаптации является использование интерактивных методов обучения.</w:t>
      </w:r>
    </w:p>
    <w:p w:rsidR="00250BA6" w:rsidRPr="00250BA6" w:rsidRDefault="00250BA6" w:rsidP="00250BA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</w:pPr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val="en-US" w:eastAsia="ru-RU"/>
        </w:rPr>
        <w:t> </w:t>
      </w:r>
      <w:r w:rsidRPr="00250BA6">
        <w:rPr>
          <w:rFonts w:ascii="Times New Roman" w:eastAsia="TimesNewRomanPSMT" w:hAnsi="Times New Roman" w:cs="Times New Roman"/>
          <w:b/>
          <w:i/>
          <w:sz w:val="28"/>
          <w:szCs w:val="28"/>
          <w:lang w:eastAsia="ru-RU"/>
        </w:rPr>
        <w:t>Ключевые слова</w:t>
      </w:r>
      <w:r w:rsidRPr="00250BA6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>: социально-психологическая адаптация, синдром эмоционального выгорания, интерактивные формы обучения.</w:t>
      </w:r>
    </w:p>
    <w:p w:rsidR="00250BA6" w:rsidRPr="00250BA6" w:rsidRDefault="00250BA6" w:rsidP="00250BA6">
      <w:pPr>
        <w:spacing w:after="160" w:line="259" w:lineRule="auto"/>
        <w:rPr>
          <w:rFonts w:ascii="Calibri" w:eastAsia="Calibri" w:hAnsi="Calibri" w:cs="Times New Roman"/>
        </w:rPr>
      </w:pP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При формуванні майбутніх висококваліфікованих лікарів,  треба враховувати їх здатність до самостійного прийняття рішень, реалізації задуманого, самоосвіти, вдосконалення професійних навичок. Саме тому велике значення при цьому є процес адаптації студентів до життя і навчання у вузі [4].</w:t>
      </w:r>
    </w:p>
    <w:p w:rsidR="00250BA6" w:rsidRPr="00250BA6" w:rsidRDefault="00250BA6" w:rsidP="00250BA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Вища освіта має великий вплив на формування психіки студента,  розвиток та удосконалення його інтелектуальної особистості. В процесі навчання у вищому навчальному закладі студент постійно розвивається: зміцнюються його ідейні переконання, професійна спрямованість і накопичується певний досвід. На основі соціального та професіонального досвіду у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студентів-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медиків формується загальна зрілість і стійкість особистості, професійні якості, готовність до майбутньої лікарської діяльності. 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З перших кроків навчання студенти часто відчувають труднощі до яких доводиться адаптуватися. Це перш за все, висока інтенсивність вивчення навчального матеріалу, негативні переживання,  що пов’язані з входженням в новий колектив, іноді недостатня психологічна підготовка до навчання, підбір оптимального режиму праці та відпочинку в нових умовах, відсутність навичок самостійної роботи з першоджерелами, словниками, довідниками та інше. [3].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Адаптація студента до нового соціального середовища іноді ускладнює спілкування з однолітками і може негативно позначитись на мотивації до навчання і, відповідно, його результатах. 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Таким чином, оптимальна соціально-психологічна  адаптація особистості студента дозволяє задовольнити йому свої потреби і реалізувати поставлені цілі, від чого в подальшому може заложити кар'єра і розвиток майбутнього лікаря.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Психологічна адаптації умовно підрозділяється на 4 стадії: </w:t>
      </w: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початкова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при якої особистістю усвідомлюється поведінка в новому соціальному середовищі, але він ще не готовий визнати і прийняти його систему цінностей; </w:t>
      </w: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стадія терпимості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індивід або група і нове середовище виявляють взаємну терпимість до систем цінностей і поведінки один одного; </w:t>
      </w: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стадія акомодації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визнання і прийняття індивідом основних елементів системи цінностей нового середовища при одночасному визнанні деяких цінностей індивіда, групи;  </w:t>
      </w:r>
      <w:r w:rsidRPr="00250BA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стадія асиміляції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повний збіг систем цінностей індивіда, групи і нового соціального середовища.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У літературі запропоновано класифікацію студентів за рівнем їх адаптації в залежності від ступеню сформованості і стійкості функціонування когнітивних, мотиваційно-вольових, соціально-комунікативних зв`язків</w:t>
      </w:r>
      <w:r w:rsidRPr="00250BA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250BA6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адаптовані</w:t>
      </w:r>
      <w:r w:rsidRPr="00250BA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(високий рівень) –  мають сформовані і функціонуючі види зв'язків; </w:t>
      </w:r>
      <w:r w:rsidRPr="00250BA6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середньо адаптовані</w:t>
      </w:r>
      <w:r w:rsidRPr="00250BA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(середній рівень) – сформовані майже всі типи зв'язків, але відсутня їх стійкість); </w:t>
      </w:r>
      <w:r w:rsidRPr="00250BA6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не адаптовані</w:t>
      </w:r>
      <w:r w:rsidRPr="00250BA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(низький рівень) – не сформовані зв'язки хоча б в одному з виділених напрямків і нестійкість функціонування цих зв`язків.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Це група ризику, яка потребує додаткових заходів щодо створення умов для успішної їх адаптації в освітньому середовищі  вищої школи [1].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Адаптація студентів до навчального процесу у вищому медичному закладі зазвичай закінчується до початку 2 року навчання. Криза третього курсу пов'язана з різким збільшенням кількості профілюючих дисциплін,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різко зростаючими вимогами до рівня оволодіння професійними знаннями і навичками.  Одночасно зі зниженням самооцінки зростає і рівень тривожності. Студент оцінює професію як надмірно складну для своїх здібностей і приймає рішення про припинення освіти, або, переоцінивши свою систему професійних цінностей, продовжує навчання.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Високий рівень розумового і психоемоційного напруження, порушення режиму праці та відпочинку, повторні стресові  ситуації, а також індивідуальні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психовегетативні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особливості призводять до зриву процесів соціально-психологічної адаптації студентів, розвитку</w:t>
      </w:r>
      <w:r w:rsidRPr="00250BA6">
        <w:rPr>
          <w:rFonts w:ascii="Times New Roman" w:eastAsia="Calibri" w:hAnsi="Times New Roman" w:cs="Times New Roman"/>
          <w:spacing w:val="-19"/>
          <w:sz w:val="28"/>
          <w:szCs w:val="28"/>
          <w:lang w:val="uk-UA"/>
        </w:rPr>
        <w:t xml:space="preserve"> стрес-індукованих психосоматичних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порушень, зокрема – синдрому емоціонального вигорання (СЕВ).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СЕВ – це реакція організму, що виникає внаслідок тривалого впливу негативних професійних факторів середньої інтенсивності; це процес поступової втрати емоційної, когнітивної та фізичної енергії, що виявляється в симптомах емоційного, розумового та фізичного виснаження та незадоволення виконаною роботою. Причинами його виникнення є внутрішній особистісний конфлікт, гострий психологічний стрес і гостра або хронічна фрустрація.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В.В. Бойко стверджує, що емоційне вигорання - це вироблений особистістю механізм психологічного захисту у формі повного або часткового виключення емоцій у відповідь на певний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психотравмуючий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вплив.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Серед чинників, що провокують розвиток СЕВ у студентів-медиків виділяють ті, що пов’язані з оточуючим середовищем і власною  особистістю. При цьому стресові життєві ситуації, пов'язані з </w:t>
      </w:r>
      <w:r w:rsidRPr="00250BA6">
        <w:rPr>
          <w:rFonts w:ascii="Times New Roman" w:eastAsia="Calibri" w:hAnsi="Times New Roman" w:cs="Times New Roman"/>
          <w:spacing w:val="-19"/>
          <w:sz w:val="28"/>
          <w:szCs w:val="28"/>
          <w:lang w:val="uk-UA"/>
        </w:rPr>
        <w:t>навчанням на молодших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курсах, іноді стають ініціальними для формування СЕВ і депресії в зрілому віці.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Для діагностики емоційного «вигорання» враховуються його складові: емоційне виснаження </w:t>
      </w:r>
      <w:r w:rsidRPr="00250BA6">
        <w:rPr>
          <w:rFonts w:ascii="Times New Roman" w:eastAsia="Calibri" w:hAnsi="Times New Roman" w:cs="Times New Roman"/>
          <w:spacing w:val="-19"/>
          <w:sz w:val="28"/>
          <w:szCs w:val="28"/>
          <w:lang w:val="uk-UA"/>
        </w:rPr>
        <w:t xml:space="preserve">(відчуття емоційного перенапруження),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деперсоналізацію (байдужість або негативне ставлення до людей) та зниження продуктивності (негативне ставлення до себе як особистості).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метою виявлення СЕВ у студентів-медиків нами проведено опитування 147 студентів 3 курсу (19-22 року, юнаків 55, дівчат - 92). Рівень емоційного вигорання визначався за методикою В.В. Бойко і  за рядом питань для оцінки рівня професійного самовизначення і успішності [3]. Аналіз результатів дослідження показав, що лише в 17,68% студентів не виявилося ніяких ознак вигоряння і стресу, а в 82,31% помітні окремі симптоми формування СЕВ. В залежності від успішності студентів високий рівень емоційного вигоряння виявлено у «відмінників» (фаза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65,22%, виснаження 21,74%) і «трієчників» (фаза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- 41,86%, виснаження - 27,91 %, напруги -11,63%) у порівнянні з «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хорошистами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(фаза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- 41,97%, напруги -27,16%). Серед причин розвитку СЕВ і зниження адаптаційних можливостей провідне місце займає проблема емоційної напруги: велике навчальне навантаження, небажання вчитися або розчарування в професії.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Оцінка розвитку СЕВ за гендерною ознакою показала, що до емоційного вигоряння більше схильні до дівчата, у яких в 41,8% сформувалася фаза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провідними симптомами: неадекватне вибірково-емоційне реагування, редукція професійних обов'язків, почуття тривоги і депресія. У юнаків формування фази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складало 33,3% з провідними симптомами: неадекватне вибірково-емоційне реагування, емоційно-моральна  дезорієнтація, редукція професійних обов'язків.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метою профілактики та своєчасної корекції виявлених у студентів порушень соціально-психологічної адаптації нами було запропоновано використання інтерактивних методів навчання (ІМН), які, на відміну від активних методів, орієнтовані на більш широку взаємодія студентів не тільки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з викладачем, але і один з другом, на домінування активності студентів в процесі навчання. Роль викладача на інтерактивних заняттях зводиться до направлення діяльності студентів на досягнення цілей заняття [2]. ІМН з використанням ділових ігор, рольових ігор, кейс-методу, диспутів, студентських конференцій, олімпіад дозволяє створити в навчальній аудиторії атмосферу освітнього спілкування, відкритості, взаємодією учасників на рівних правах. Це дозволяє забезпечити високу мотивацію, міцність знань,  розвиток творчості, комунікабельності, зберегти активну життєву позицію, індивідуальність, свободу самовираження, взаємоповагу і демократичність.</w:t>
      </w:r>
    </w:p>
    <w:p w:rsidR="00250BA6" w:rsidRPr="00250BA6" w:rsidRDefault="00250BA6" w:rsidP="00250BA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Таким чином, розвиток СЕВ у студентів-медиків проявляється як стрес-реакція на емоційно-напружену навчальну і комунікативну діяльність у вигляді поступового наростання окремих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психо-вегетативних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психологічних симптомів та свідчить про порушення їх соціально-психологічної адаптації. Використання інтерактивних методів навчання з метою профілактики та корекції порушення «емоційного вигорання» дозволяє в процесі навчання знімати нервово-емоційне та психічне напруження у студентів, дає можливість змінювати форми їх діяльності, перемикати увагу на ключове питання заняття, сприяє розвитку комунікативних умінь і навичок майбутнього фахівця, нівелює негативний вплив «кризи третього курсу».</w:t>
      </w:r>
    </w:p>
    <w:p w:rsidR="00250BA6" w:rsidRPr="00250BA6" w:rsidRDefault="00250BA6" w:rsidP="00250BA6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250BA6" w:rsidRPr="00250BA6" w:rsidRDefault="00250BA6" w:rsidP="00250BA6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СПИСОК ЛІТЕРАТУРИ</w:t>
      </w:r>
    </w:p>
    <w:p w:rsidR="00250BA6" w:rsidRPr="00250BA6" w:rsidRDefault="00250BA6" w:rsidP="00250BA6">
      <w:pPr>
        <w:spacing w:after="16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Богданова, І. М. Використання інтерактивних технологій у підготовці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майбутніх-соціал-них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працівників // Вісник Національної академії Державної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прикорд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. служби України. Педагогічні науки. - 2011. - № 11. - С. 15-20.</w:t>
      </w:r>
    </w:p>
    <w:p w:rsidR="00250BA6" w:rsidRPr="00250BA6" w:rsidRDefault="00250BA6" w:rsidP="00250BA6">
      <w:pPr>
        <w:spacing w:after="16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2. Бойко В.В. Методика діагностики рівня емоційного вигорання // "</w:t>
      </w:r>
      <w:r w:rsidRPr="00250BA6">
        <w:rPr>
          <w:rFonts w:ascii="Times New Roman" w:eastAsia="Calibri" w:hAnsi="Times New Roman" w:cs="Times New Roman"/>
          <w:sz w:val="28"/>
          <w:szCs w:val="28"/>
        </w:rPr>
        <w:t xml:space="preserve">Практическая психодиагностика </w:t>
      </w: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", ред.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Райгородського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Д.Я., Самара: Видавничий дім «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Бахрах-М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», 2008.- 672 с.</w:t>
      </w:r>
    </w:p>
    <w:p w:rsidR="00250BA6" w:rsidRPr="00250BA6" w:rsidRDefault="00250BA6" w:rsidP="00250BA6">
      <w:pPr>
        <w:spacing w:after="16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3. Дяченко, М.І. Психологія вищої школи. / М.І. Дьяченко, Л.А.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Кандибович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С.Л.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Кандибович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- Мінськ: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Харвест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, 2006. - 416 с</w:t>
      </w:r>
    </w:p>
    <w:p w:rsidR="00250BA6" w:rsidRPr="00250BA6" w:rsidRDefault="00250BA6" w:rsidP="00250BA6">
      <w:pPr>
        <w:spacing w:after="16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Столяренко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Л.Д. Основи психології. / Л.Д. </w:t>
      </w:r>
      <w:proofErr w:type="spellStart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Столяренко</w:t>
      </w:r>
      <w:proofErr w:type="spellEnd"/>
      <w:r w:rsidRPr="00250BA6">
        <w:rPr>
          <w:rFonts w:ascii="Times New Roman" w:eastAsia="Calibri" w:hAnsi="Times New Roman" w:cs="Times New Roman"/>
          <w:sz w:val="28"/>
          <w:szCs w:val="28"/>
          <w:lang w:val="uk-UA"/>
        </w:rPr>
        <w:t>. - Ростов-на-Дону: Фенікс, 2013. - 672 с.</w:t>
      </w:r>
    </w:p>
    <w:p w:rsidR="00F05FC5" w:rsidRPr="00250BA6" w:rsidRDefault="00F05FC5">
      <w:pPr>
        <w:rPr>
          <w:lang w:val="uk-UA"/>
        </w:rPr>
      </w:pPr>
      <w:bookmarkStart w:id="0" w:name="_GoBack"/>
      <w:bookmarkEnd w:id="0"/>
    </w:p>
    <w:sectPr w:rsidR="00F05FC5" w:rsidRPr="00250B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D9"/>
    <w:rsid w:val="00151FD9"/>
    <w:rsid w:val="00250BA6"/>
    <w:rsid w:val="00F05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1631</Words>
  <Characters>9298</Characters>
  <Application>Microsoft Office Word</Application>
  <DocSecurity>0</DocSecurity>
  <Lines>77</Lines>
  <Paragraphs>21</Paragraphs>
  <ScaleCrop>false</ScaleCrop>
  <Company>Krokoz™</Company>
  <LinksUpToDate>false</LinksUpToDate>
  <CharactersWithSpaces>10908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2019-11-25T18:19:00Z</dcterms:created>
  <dcterms:modified xsi:type="dcterms:W3CDTF">2019-11-25T18:20:00Z</dcterms:modified>
</cp:coreProperties>
</file>