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bookmarkStart w:id="0" w:name="_GoBack"/>
      <w:bookmarkEnd w:id="0"/>
      <w:r w:rsidRPr="00984079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uk-UA"/>
        </w:rPr>
        <w:t>ПОРІВНЯЛЬНА ХАРАКТЕРИСТИКА ПРООКСИДАНТНО-АНТИОКСИДАНТНОЇ СИСТЕМИ В ПІДШЛУНКОВІЙ ЗАЛОЗІ ТА СИРОВАТЦІ КРОВІ У ЩУРІВ, ЯКІ ПРОТЯГОМ ВАГІТНОСТІ ОТРИМУВАЛИ НЕЗБАЛАНСОВАНЕ ХАРЧУВАННЯ З ДЕФІЦИТОМ ПОЖИВНИХ РЕЧОВИН</w:t>
      </w:r>
    </w:p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984079">
        <w:rPr>
          <w:rFonts w:ascii="Times New Roman" w:eastAsia="Calibri" w:hAnsi="Times New Roman" w:cs="Times New Roman"/>
          <w:b/>
          <w:bCs/>
          <w:i/>
          <w:iCs/>
          <w:color w:val="000000"/>
          <w:sz w:val="28"/>
          <w:szCs w:val="28"/>
        </w:rPr>
        <w:t>Сіренко</w:t>
      </w:r>
      <w:proofErr w:type="spellEnd"/>
      <w:r w:rsidRPr="00984079">
        <w:rPr>
          <w:rFonts w:ascii="Times New Roman" w:eastAsia="Calibri" w:hAnsi="Times New Roman" w:cs="Times New Roman"/>
          <w:b/>
          <w:bCs/>
          <w:i/>
          <w:iCs/>
          <w:color w:val="000000"/>
          <w:sz w:val="28"/>
          <w:szCs w:val="28"/>
        </w:rPr>
        <w:t xml:space="preserve"> В. А., </w:t>
      </w:r>
      <w:proofErr w:type="spellStart"/>
      <w:r w:rsidRPr="00984079">
        <w:rPr>
          <w:rFonts w:ascii="Times New Roman" w:eastAsia="Calibri" w:hAnsi="Times New Roman" w:cs="Times New Roman"/>
          <w:b/>
          <w:bCs/>
          <w:i/>
          <w:iCs/>
          <w:color w:val="000000"/>
          <w:sz w:val="28"/>
          <w:szCs w:val="28"/>
        </w:rPr>
        <w:t>Ковальцова</w:t>
      </w:r>
      <w:proofErr w:type="spellEnd"/>
      <w:r w:rsidRPr="00984079">
        <w:rPr>
          <w:rFonts w:ascii="Times New Roman" w:eastAsia="Calibri" w:hAnsi="Times New Roman" w:cs="Times New Roman"/>
          <w:b/>
          <w:bCs/>
          <w:i/>
          <w:iCs/>
          <w:color w:val="000000"/>
          <w:sz w:val="28"/>
          <w:szCs w:val="28"/>
        </w:rPr>
        <w:t xml:space="preserve"> М. В.</w:t>
      </w:r>
    </w:p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Харківський</w:t>
      </w:r>
      <w:proofErr w:type="spellEnd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національний</w:t>
      </w:r>
      <w:proofErr w:type="spellEnd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медичний</w:t>
      </w:r>
      <w:proofErr w:type="spellEnd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університет</w:t>
      </w:r>
      <w:proofErr w:type="spellEnd"/>
    </w:p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м. </w:t>
      </w:r>
      <w:proofErr w:type="spellStart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Харків</w:t>
      </w:r>
      <w:proofErr w:type="spellEnd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984079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Україна</w:t>
      </w:r>
      <w:proofErr w:type="spellEnd"/>
    </w:p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934136@gmail.com</w:t>
      </w:r>
    </w:p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8407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Захворювання підшлункової залози (ПЗ) є актуальною проблемою сучасної клінічної і експериментальної медицини.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Проте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механізми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ушкодження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пан-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креацитів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 </w:t>
      </w:r>
      <w:proofErr w:type="spellStart"/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ізній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патології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ПЗ, а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також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дії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негативних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екзогенних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факторів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систему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мати-плід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залишаються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недостатньо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вивченими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Це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обумовлює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актуальність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експериментальних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досл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іджень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даної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наукової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проблеми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Проведене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досл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ідження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18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білих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щурах WAG/G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Sto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(6 –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група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контролю).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ПОЛ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визначали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вмістом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дієнових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кон’югатів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(ДК) і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малонового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діальдегіду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(МДА),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АОС – за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активністю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супероксиддисмутази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(СОД) і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каталази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(КАТ)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спектрофотометричним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методом. </w:t>
      </w:r>
    </w:p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ПЗ у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самиць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встановлено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знижений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івень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активності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ПОЛ: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вміст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ДК і МДА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зменшений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7,8% і 26,2% (р&lt;0,01)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відповідно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АОС в ПЗ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також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виявилася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зменшеною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(за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рахунок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зменшення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активності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КАТ на 29,5%, </w:t>
      </w:r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&lt;0,01), а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непропорційність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зменшення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показників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АОС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проявляється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суттєвим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збільшення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співвідношення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СОД/КАТ (на 45,3%, р&lt;0,01).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Інтегративний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показник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оксидантно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-антиоксидантного гомеостазу (ОАГ)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індекс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активації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прооксидантно-антиоксидантної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системи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(ІА</w:t>
      </w:r>
      <w:r w:rsidRPr="00984079">
        <w:rPr>
          <w:rFonts w:ascii="Times New Roman" w:eastAsia="Calibri" w:hAnsi="Times New Roman" w:cs="Times New Roman"/>
          <w:color w:val="000000"/>
          <w:sz w:val="18"/>
          <w:szCs w:val="18"/>
        </w:rPr>
        <w:t>ПАС</w:t>
      </w:r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змінений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несуттєво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зменшений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3,4%, р&gt;0,05), але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сумарна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ПОЛ (ДК×МДА) і АОС (СОД×КАТ)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достовірно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&lt;0,01)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знижені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відповідно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31,5% і 27,2%).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Такі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дані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св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ідчать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варіант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порушення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ОАГ,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який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слід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трактувати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знижена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ПОЛ. </w:t>
      </w:r>
    </w:p>
    <w:p w:rsidR="00984079" w:rsidRPr="00984079" w:rsidRDefault="00984079" w:rsidP="0098407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сироватці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крові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тварин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показники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ПОЛ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суттєво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ві</w:t>
      </w:r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др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ізняються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від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ко-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нтрольних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але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мається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різноспрямованість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їх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відхилень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від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середніх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значень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рівень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ДК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зменшений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4,6%, а МДА –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збільшений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4,25%).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Порівняння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їх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івня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таким в ПЗ показало,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що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відмінності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стосуються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лише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значення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МДА, яке в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сироватці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крові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більше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30,5% (р&lt;0,01).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Це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обумовило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зменшення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показника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МДА</w:t>
      </w:r>
      <w:r w:rsidRPr="00984079">
        <w:rPr>
          <w:rFonts w:ascii="Times New Roman" w:eastAsia="Calibri" w:hAnsi="Times New Roman" w:cs="Times New Roman"/>
          <w:color w:val="000000"/>
          <w:sz w:val="18"/>
          <w:szCs w:val="18"/>
        </w:rPr>
        <w:t>пж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18"/>
          <w:szCs w:val="18"/>
        </w:rPr>
        <w:t xml:space="preserve">/с </w:t>
      </w:r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 28%.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АОС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достовірно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вища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ніж</w:t>
      </w:r>
      <w:proofErr w:type="spellEnd"/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ПЗ. ІА</w:t>
      </w:r>
      <w:r w:rsidRPr="00984079">
        <w:rPr>
          <w:rFonts w:ascii="Times New Roman" w:eastAsia="Calibri" w:hAnsi="Times New Roman" w:cs="Times New Roman"/>
          <w:color w:val="000000"/>
          <w:sz w:val="18"/>
          <w:szCs w:val="18"/>
        </w:rPr>
        <w:t xml:space="preserve">ПАС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достовірно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знижений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(на 17,2%, </w:t>
      </w:r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&lt;0,01) за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рахунок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збільшення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18,7% (р&lt;0,05)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сумарної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активності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АОС (СОД×КАТ) при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нормальній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сумарній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активності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ПОЛ (ДК×МДА). Тому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такий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варіант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порушення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ОАГ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слід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розцінити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як </w:t>
      </w:r>
      <w:proofErr w:type="spellStart"/>
      <w:proofErr w:type="gram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proofErr w:type="gram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ідвищена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гіперкомпенсована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псевдонормальна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>активність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ПОЛ. </w:t>
      </w:r>
    </w:p>
    <w:p w:rsidR="00984079" w:rsidRPr="00984079" w:rsidRDefault="00984079" w:rsidP="0098407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98407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Таким чином, розлади ОАГ, що виникають у вагітних щурів при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гіпокалорійній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дієті, в ПЗ і сироватці крові не є ідентичними, що свідчить </w:t>
      </w:r>
      <w:r w:rsidRPr="0098407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про наявність </w:t>
      </w:r>
      <w:proofErr w:type="spellStart"/>
      <w:r w:rsidRPr="0098407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органоспецифічних</w:t>
      </w:r>
      <w:proofErr w:type="spellEnd"/>
      <w:r w:rsidRPr="0098407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змін ОАГ і відносну інформативність показників сироватки крові для визначення його стану в тканині ПЗ.</w:t>
      </w:r>
    </w:p>
    <w:p w:rsidR="00A5571A" w:rsidRPr="00984079" w:rsidRDefault="00A5571A" w:rsidP="00C627EC">
      <w:pPr>
        <w:rPr>
          <w:lang w:val="uk-UA"/>
        </w:rPr>
      </w:pPr>
    </w:p>
    <w:sectPr w:rsidR="00A5571A" w:rsidRPr="009840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4BB"/>
    <w:rsid w:val="008334BB"/>
    <w:rsid w:val="00984079"/>
    <w:rsid w:val="00A5571A"/>
    <w:rsid w:val="00C049C3"/>
    <w:rsid w:val="00C627EC"/>
    <w:rsid w:val="00D25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397</Words>
  <Characters>2268</Characters>
  <Application>Microsoft Office Word</Application>
  <DocSecurity>0</DocSecurity>
  <Lines>18</Lines>
  <Paragraphs>5</Paragraphs>
  <ScaleCrop>false</ScaleCrop>
  <Company>Krokoz™</Company>
  <LinksUpToDate>false</LinksUpToDate>
  <CharactersWithSpaces>2660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2019-06-03T17:55:00Z</dcterms:created>
  <dcterms:modified xsi:type="dcterms:W3CDTF">2019-06-03T18:38:00Z</dcterms:modified>
</cp:coreProperties>
</file>