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F1B" w:rsidRDefault="00473F1B" w:rsidP="00473F1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037EC">
        <w:rPr>
          <w:rFonts w:ascii="Times New Roman" w:hAnsi="Times New Roman" w:cs="Times New Roman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lang w:val="uk-UA"/>
        </w:rPr>
        <w:t xml:space="preserve">                                                        </w:t>
      </w:r>
      <w:r w:rsidRPr="004037EC">
        <w:rPr>
          <w:rFonts w:ascii="Times New Roman" w:hAnsi="Times New Roman" w:cs="Times New Roman"/>
          <w:sz w:val="28"/>
          <w:szCs w:val="28"/>
        </w:rPr>
        <w:t>2.</w:t>
      </w:r>
      <w:r w:rsidRPr="005023F2">
        <w:rPr>
          <w:rFonts w:ascii="Times New Roman" w:hAnsi="Times New Roman" w:cs="Times New Roman"/>
          <w:sz w:val="28"/>
          <w:szCs w:val="28"/>
          <w:lang w:val="uk-UA"/>
        </w:rPr>
        <w:t xml:space="preserve"> Клінічна медицина</w:t>
      </w:r>
    </w:p>
    <w:p w:rsidR="00473F1B" w:rsidRDefault="00473F1B" w:rsidP="00473F1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НЕКОТОРЫЕ АСПЕКТЫ  ТЕРАПИИ КАНДИДОЗОВ ВЛАГАЛИЩА У СЕКСУАЛЬНО-АКТИВНЫХ ДЕВУШЕК-ПОДРОСТКОВ</w:t>
      </w:r>
    </w:p>
    <w:p w:rsidR="00473F1B" w:rsidRDefault="00473F1B" w:rsidP="00473F1B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</w:t>
      </w:r>
      <w:r w:rsidRPr="005023F2">
        <w:rPr>
          <w:rFonts w:ascii="Times New Roman" w:hAnsi="Times New Roman" w:cs="Times New Roman"/>
          <w:b/>
          <w:sz w:val="28"/>
          <w:szCs w:val="28"/>
        </w:rPr>
        <w:t>Старкова И.В.</w:t>
      </w:r>
    </w:p>
    <w:p w:rsidR="00473F1B" w:rsidRDefault="00473F1B" w:rsidP="00473F1B">
      <w:pPr>
        <w:ind w:left="6372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канд. мед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н</w:t>
      </w:r>
      <w:proofErr w:type="gramEnd"/>
      <w:r>
        <w:rPr>
          <w:rFonts w:ascii="Times New Roman" w:hAnsi="Times New Roman" w:cs="Times New Roman"/>
          <w:sz w:val="28"/>
          <w:szCs w:val="28"/>
        </w:rPr>
        <w:t>аук, доцент</w:t>
      </w:r>
    </w:p>
    <w:p w:rsidR="00473F1B" w:rsidRPr="0010149E" w:rsidRDefault="00473F1B" w:rsidP="00473F1B">
      <w:pPr>
        <w:jc w:val="right"/>
        <w:rPr>
          <w:rFonts w:ascii="Times New Roman" w:hAnsi="Times New Roman" w:cs="Times New Roman"/>
          <w:sz w:val="28"/>
          <w:szCs w:val="28"/>
        </w:rPr>
      </w:pPr>
      <w:r w:rsidRPr="0010149E">
        <w:rPr>
          <w:rFonts w:ascii="Times New Roman" w:hAnsi="Times New Roman" w:cs="Times New Roman"/>
          <w:sz w:val="28"/>
          <w:szCs w:val="28"/>
        </w:rPr>
        <w:t xml:space="preserve">                                       Харьковский национальный медицинский университет</w:t>
      </w:r>
    </w:p>
    <w:p w:rsidR="00473F1B" w:rsidRDefault="00473F1B" w:rsidP="00473F1B">
      <w:pPr>
        <w:jc w:val="right"/>
        <w:rPr>
          <w:rFonts w:ascii="Times New Roman" w:hAnsi="Times New Roman" w:cs="Times New Roman"/>
          <w:sz w:val="28"/>
          <w:szCs w:val="28"/>
        </w:rPr>
      </w:pPr>
      <w:r w:rsidRPr="0010149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г. Харьков, Украина</w:t>
      </w:r>
    </w:p>
    <w:p w:rsidR="00473F1B" w:rsidRDefault="00473F1B" w:rsidP="00473F1B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Паращук В.Ю.</w:t>
      </w:r>
    </w:p>
    <w:p w:rsidR="00473F1B" w:rsidRDefault="00473F1B" w:rsidP="00473F1B">
      <w:pPr>
        <w:ind w:left="6372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канд. мед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н</w:t>
      </w:r>
      <w:proofErr w:type="gramEnd"/>
      <w:r>
        <w:rPr>
          <w:rFonts w:ascii="Times New Roman" w:hAnsi="Times New Roman" w:cs="Times New Roman"/>
          <w:sz w:val="28"/>
          <w:szCs w:val="28"/>
        </w:rPr>
        <w:t>аук, доцент</w:t>
      </w:r>
    </w:p>
    <w:p w:rsidR="00473F1B" w:rsidRPr="0010149E" w:rsidRDefault="00473F1B" w:rsidP="00473F1B">
      <w:pPr>
        <w:jc w:val="right"/>
        <w:rPr>
          <w:rFonts w:ascii="Times New Roman" w:hAnsi="Times New Roman" w:cs="Times New Roman"/>
          <w:sz w:val="28"/>
          <w:szCs w:val="28"/>
        </w:rPr>
      </w:pPr>
      <w:r w:rsidRPr="0010149E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10149E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473F1B" w:rsidRDefault="00473F1B" w:rsidP="00473F1B">
      <w:pPr>
        <w:jc w:val="right"/>
        <w:rPr>
          <w:rFonts w:ascii="Times New Roman" w:hAnsi="Times New Roman" w:cs="Times New Roman"/>
          <w:sz w:val="28"/>
          <w:szCs w:val="28"/>
        </w:rPr>
      </w:pPr>
      <w:r w:rsidRPr="0010149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10149E"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:rsidR="00473F1B" w:rsidRDefault="00473F1B" w:rsidP="00473F1B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>Бортник Е.Ю.</w:t>
      </w:r>
    </w:p>
    <w:p w:rsidR="00473F1B" w:rsidRDefault="00473F1B" w:rsidP="00473F1B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студентка IV курса</w:t>
      </w:r>
    </w:p>
    <w:p w:rsidR="00473F1B" w:rsidRPr="0010149E" w:rsidRDefault="00473F1B" w:rsidP="00473F1B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  <w:r w:rsidRPr="0010149E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473F1B" w:rsidRDefault="00473F1B" w:rsidP="00473F1B">
      <w:pPr>
        <w:rPr>
          <w:rFonts w:ascii="Times New Roman" w:hAnsi="Times New Roman" w:cs="Times New Roman"/>
          <w:sz w:val="28"/>
          <w:szCs w:val="28"/>
        </w:rPr>
      </w:pPr>
      <w:r w:rsidRPr="0010149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10149E"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:rsidR="00473F1B" w:rsidRDefault="00473F1B" w:rsidP="00473F1B">
      <w:pPr>
        <w:rPr>
          <w:rFonts w:ascii="Times New Roman" w:hAnsi="Times New Roman" w:cs="Times New Roman"/>
          <w:sz w:val="28"/>
          <w:szCs w:val="28"/>
        </w:rPr>
      </w:pP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Состояние здоровья подростков Украины характеризуется высоким уровнем заболеваемости, увеличением частоты перехода острых заболеваний 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хронические, снижением иммунитета [1, с.15]. Вместе с тем подростковый период является одним из наиболее важных в жизни женщины, поскольку именно в этот возрастной период не только происходит становление ее репродуктивного здоровья, но и развивается множество функциональных и органических расстройств репродуктивной системы [2, с.19].</w:t>
      </w: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Среди инфекционных процессов половых органов женщин наиболее распространен вагинальный кандидоз, более 75% женщин имеют в жизни его проявления [3, с.121]. В некоторых исследованиях показано, что хронический рецидивирующий кандидоз не является результатом повторного инфицирования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кандидами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половых путей, а обусловлено ослаблением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иммунного статуса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макроорганизма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повышением вирулентности микроорганизмов и приобретенной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резистентностью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 препаратам [4, с.340]. При вагинальном кандидозе лечение преследует цель не только воздействия на возбудителей заболевания, но и устранение предрасполагающих факторов, поэтому оно должно быть этапным и комплексным [5, с.21].</w:t>
      </w: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Таким образом, проблема кандидоза влагалища по-прежнему является актуальной, а заболевание, вызванное этим инфекционным агентом, у девушек-подростков требует поиска наиболее эффективных методов профилактики и лечения.</w:t>
      </w: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Целью настоящей работы  явилась разработка лечебно-профилактических мероприятий кандидоза влагалища у сексуально активных девушек-подростков.</w:t>
      </w:r>
      <w:r>
        <w:rPr>
          <w:rFonts w:ascii="Times New Roman" w:hAnsi="Times New Roman" w:cs="Times New Roman"/>
          <w:sz w:val="28"/>
          <w:szCs w:val="28"/>
        </w:rPr>
        <w:tab/>
        <w:t>Под нашим наблюдением находилось 20 сексуально активных девушек-подростков с диагностированным эпизодом кандидоза влагалища и проведением разработанного комплекса лечебно-профилактических мероприятий (1-я группа). В качестве контроля выделена группа из 20 подростков, которым после проведения терапии, рекомендовано диспансерное наблюдение (2-я группа). Возраст девушек варьировал от 16 до 18 лет.</w:t>
      </w: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С целью идентификации девушек обеих групп тщательно собирался анамнез с акцентированием внимания на конституциональном типе, частоте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экстрагенитальных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инфекционных заболеваний, отсутствии очагов хронической инфекции в мочевыделительной системе, режиме дня и наличии удовлетворительных условий проживания. Половой дебют у девушек-подростков обеих групп состоялся в возрасте 16-17 лет, присутствовало 1-2 половых партнера. Обследованные пациентки имели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нормостеническое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телосложение и удовлетворительное питание.</w:t>
      </w: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обеих группах наблюдались эпизоды респираторной вирусной инфекции один-два раза в год. Девушки-подростки групп наблюдения проходили обучение в школе или колледже.</w:t>
      </w: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 всех обследованных больных эпизод вагинального кандидоза развился</w:t>
      </w:r>
      <w:r w:rsidRPr="00560B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остро, после переохлаждения и проявился в виде появления обильных </w:t>
      </w:r>
      <w:r>
        <w:rPr>
          <w:rFonts w:ascii="Times New Roman" w:hAnsi="Times New Roman" w:cs="Times New Roman"/>
          <w:sz w:val="28"/>
          <w:szCs w:val="28"/>
        </w:rPr>
        <w:lastRenderedPageBreak/>
        <w:t>«творожистых» выделений из влагалища и ощущения зуда во влагалище. Девушки-подростки обратились за помощью к акушеру-гинекологу на вторые-третьи  сутки от начала заболевания. Критерием постановки диагноза явились осмотр в зеркалах и микроскопическое исследование влагалищного отделяемого</w:t>
      </w:r>
      <w:r w:rsidRPr="00560B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 выявлением </w:t>
      </w:r>
      <w:r>
        <w:rPr>
          <w:rFonts w:ascii="Times New Roman" w:hAnsi="Times New Roman" w:cs="Times New Roman"/>
          <w:sz w:val="28"/>
          <w:szCs w:val="28"/>
          <w:lang w:val="en-US"/>
        </w:rPr>
        <w:t>Candida</w:t>
      </w:r>
      <w:r w:rsidRPr="00560B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 w:cs="Times New Roman"/>
          <w:sz w:val="28"/>
          <w:szCs w:val="28"/>
        </w:rPr>
        <w:t>. Лечение подростков обеих гру</w:t>
      </w:r>
      <w:proofErr w:type="gramStart"/>
      <w:r>
        <w:rPr>
          <w:rFonts w:ascii="Times New Roman" w:hAnsi="Times New Roman" w:cs="Times New Roman"/>
          <w:sz w:val="28"/>
          <w:szCs w:val="28"/>
        </w:rPr>
        <w:t>пп вкл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ючало использование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антимикотических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препаратов системного воздействия с применением </w:t>
      </w:r>
      <w:r>
        <w:rPr>
          <w:rFonts w:ascii="Times New Roman" w:hAnsi="Times New Roman" w:cs="Times New Roman"/>
          <w:sz w:val="28"/>
          <w:szCs w:val="28"/>
          <w:lang w:val="en-US"/>
        </w:rPr>
        <w:t>per</w:t>
      </w:r>
      <w:r w:rsidRPr="00560B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os</w:t>
      </w:r>
      <w:proofErr w:type="spellEnd"/>
      <w:r w:rsidRPr="00560B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местного воздействия в виде вагинальных свечей или крема с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фунгицидным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действием. В обеих </w:t>
      </w:r>
      <w:proofErr w:type="gramStart"/>
      <w:r>
        <w:rPr>
          <w:rFonts w:ascii="Times New Roman" w:hAnsi="Times New Roman" w:cs="Times New Roman"/>
          <w:sz w:val="28"/>
          <w:szCs w:val="28"/>
        </w:rPr>
        <w:t>группах достигнут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положительный эффект на 5-6 день терапии. Эффективность подтверждена контрольным микроскопическим исследованием влагалищных выделений на 10-14 день после первичного обращения к врачу.</w:t>
      </w: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Первой группе девушек применен комплекс реабилитационных мероприятий, включающий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интравагинальное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использование в течение шести дней таблеток, содержащих 250 мг аскорбиновой кислоты и вспомогательных веществ. Препарат повышал устойчивость влагалища к воздействию патогенных микроорганизмов за счет создания и поддержания кислой среды во влагалище. Нами рекомендовано соблюдение режима дня, включающее ежедневные часовые прогулки на свежем воздухе, физические упражнения. В этой группе соблюдался определенный режим питания, ограничивающий употребление продуктов, богатых углеводами.  Во время сексуальных отношений рекомендовалось использовать презерватив.</w:t>
      </w: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Контроль эффективности разработанных нами мероприятий оценивался через три месяца после эпизода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кандидомикоза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показал. Что в первой группе рецидив воспалительного процесса влагалища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микотической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этиологии наблюдался в одном случае (5%),  после стандартной антибактериальной терапии острого трахеита.</w:t>
      </w:r>
    </w:p>
    <w:p w:rsidR="00473F1B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группе контроля повторный эпизод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кандидомикоза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наблюдался у 10 девушек-подростков (50%), причем в одном случае – дважды. </w:t>
      </w:r>
    </w:p>
    <w:p w:rsidR="00473F1B" w:rsidRPr="00473F1B" w:rsidRDefault="00473F1B" w:rsidP="00473F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Таким образом, первичное возникновение вагинального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кандидомикоза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 девушек-подростков требует комплексного и поэтапного подхода к терапии, позволяя существенно снизить частоту рецидивов.</w:t>
      </w:r>
    </w:p>
    <w:p w:rsidR="00473F1B" w:rsidRDefault="00473F1B" w:rsidP="00473F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использованной литературы:</w:t>
      </w:r>
    </w:p>
    <w:p w:rsidR="00473F1B" w:rsidRDefault="00473F1B" w:rsidP="00473F1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Медведська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Н.В. Сучасний стан здоров’я підлітків України//</w:t>
      </w:r>
      <w:r>
        <w:rPr>
          <w:rFonts w:ascii="Times New Roman" w:hAnsi="Times New Roman" w:cs="Times New Roman"/>
          <w:sz w:val="28"/>
          <w:szCs w:val="28"/>
        </w:rPr>
        <w:t xml:space="preserve"> Современная педиатрия. – 2010. - №6. – С.14-16.</w:t>
      </w:r>
    </w:p>
    <w:p w:rsidR="00473F1B" w:rsidRDefault="00473F1B" w:rsidP="00473F1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Mitchell K.J.,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Finkelhor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D., Jones L.M. et al. Provence and characteristics of youth sexing: a national study</w:t>
      </w:r>
      <w:r w:rsidRPr="00502B7F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>
        <w:rPr>
          <w:rFonts w:ascii="Times New Roman" w:hAnsi="Times New Roman" w:cs="Times New Roman"/>
          <w:sz w:val="28"/>
          <w:szCs w:val="28"/>
          <w:lang w:val="en-US"/>
        </w:rPr>
        <w:t>Pediatrics. – 2012</w:t>
      </w:r>
      <w:r w:rsidRPr="00502B7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502B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Vol.129 (1). – P. 13-20.</w:t>
      </w:r>
    </w:p>
    <w:p w:rsidR="00473F1B" w:rsidRPr="0075689F" w:rsidRDefault="00473F1B" w:rsidP="00473F1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Pfaller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M.A.,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Diekema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D.J. Epidemiology of invasive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Candidiasis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: a Persistent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Pablic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Health Problem</w:t>
      </w:r>
      <w:r w:rsidRPr="0091746A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56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Virulence. – 2007. - </w:t>
      </w:r>
      <w:r w:rsidRPr="0075689F">
        <w:rPr>
          <w:rFonts w:ascii="Times New Roman" w:hAnsi="Times New Roman" w:cs="Times New Roman"/>
          <w:sz w:val="28"/>
          <w:szCs w:val="28"/>
          <w:lang w:val="en-US"/>
        </w:rPr>
        <w:t xml:space="preserve">№2. –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75689F">
        <w:rPr>
          <w:rFonts w:ascii="Times New Roman" w:hAnsi="Times New Roman" w:cs="Times New Roman"/>
          <w:sz w:val="28"/>
          <w:szCs w:val="28"/>
          <w:lang w:val="en-US"/>
        </w:rPr>
        <w:t>.119-128.</w:t>
      </w:r>
    </w:p>
    <w:p w:rsidR="00473F1B" w:rsidRPr="00804D05" w:rsidRDefault="00473F1B" w:rsidP="00473F1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Fidel P.G.,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Sobel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J.D.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Immunopathogenesis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recurrent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vulvovaginal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candidiasis</w:t>
      </w:r>
      <w:proofErr w:type="spellEnd"/>
      <w:r w:rsidRPr="00804D05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Clinical Microbiological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Reviev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– 1996. - </w:t>
      </w:r>
      <w:r w:rsidRPr="00804D05">
        <w:rPr>
          <w:rFonts w:ascii="Times New Roman" w:hAnsi="Times New Roman" w:cs="Times New Roman"/>
          <w:sz w:val="28"/>
          <w:szCs w:val="28"/>
          <w:lang w:val="en-US"/>
        </w:rPr>
        <w:t xml:space="preserve">№9. –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r w:rsidRPr="00804D05">
        <w:rPr>
          <w:rFonts w:ascii="Times New Roman" w:hAnsi="Times New Roman" w:cs="Times New Roman"/>
          <w:sz w:val="28"/>
          <w:szCs w:val="28"/>
          <w:lang w:val="en-US"/>
        </w:rPr>
        <w:t>. 335</w:t>
      </w:r>
      <w:proofErr w:type="gramEnd"/>
      <w:r w:rsidRPr="00804D05">
        <w:rPr>
          <w:rFonts w:ascii="Times New Roman" w:hAnsi="Times New Roman" w:cs="Times New Roman"/>
          <w:sz w:val="28"/>
          <w:szCs w:val="28"/>
          <w:lang w:val="en-US"/>
        </w:rPr>
        <w:t>-348.</w:t>
      </w:r>
    </w:p>
    <w:p w:rsidR="00473F1B" w:rsidRPr="00804D05" w:rsidRDefault="00473F1B" w:rsidP="00473F1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Евсеев А.А. Современные принципы диагностики и лечения вагинального кандидоза// Вестник репродуктивного здоровья. – 2009.- №2. – С.20.</w:t>
      </w:r>
    </w:p>
    <w:p w:rsidR="00473F1B" w:rsidRPr="00804D05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3F1B" w:rsidRPr="00804D05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73F1B" w:rsidRPr="00804D05" w:rsidRDefault="00473F1B" w:rsidP="00473F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3F1B" w:rsidRPr="00804D05" w:rsidRDefault="00473F1B" w:rsidP="00473F1B">
      <w:pPr>
        <w:spacing w:after="0" w:line="360" w:lineRule="auto"/>
        <w:ind w:left="6372"/>
        <w:jc w:val="both"/>
        <w:rPr>
          <w:rFonts w:ascii="Times New Roman" w:hAnsi="Times New Roman" w:cs="Times New Roman"/>
          <w:sz w:val="28"/>
          <w:szCs w:val="28"/>
        </w:rPr>
      </w:pPr>
    </w:p>
    <w:p w:rsidR="00D170D8" w:rsidRDefault="00473F1B"/>
    <w:sectPr w:rsidR="00D170D8" w:rsidSect="00907D2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F060B5"/>
    <w:multiLevelType w:val="hybridMultilevel"/>
    <w:tmpl w:val="BF3ABA54"/>
    <w:lvl w:ilvl="0" w:tplc="AC6A123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73F1B"/>
    <w:rsid w:val="00473F1B"/>
    <w:rsid w:val="004902A3"/>
    <w:rsid w:val="00765267"/>
    <w:rsid w:val="00780D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3F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73F1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1018</Words>
  <Characters>5808</Characters>
  <Application>Microsoft Office Word</Application>
  <DocSecurity>0</DocSecurity>
  <Lines>48</Lines>
  <Paragraphs>13</Paragraphs>
  <ScaleCrop>false</ScaleCrop>
  <Company>Reanimator Extreme Edition</Company>
  <LinksUpToDate>false</LinksUpToDate>
  <CharactersWithSpaces>6813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Customer</cp:lastModifiedBy>
  <cp:revision>2</cp:revision>
  <dcterms:created xsi:type="dcterms:W3CDTF">2017-12-07T17:52:00Z</dcterms:created>
  <dcterms:modified xsi:type="dcterms:W3CDTF">2017-12-07T17:52:00Z</dcterms:modified>
</cp:coreProperties>
</file>