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_GoBack"/>
      <w:bookmarkEnd w:id="0"/>
      <w:r w:rsidRPr="00720C59">
        <w:rPr>
          <w:rFonts w:ascii="Times New Roman" w:eastAsia="TimesNewRomanPSMT" w:hAnsi="Times New Roman" w:cs="Times New Roman"/>
          <w:sz w:val="28"/>
          <w:szCs w:val="28"/>
        </w:rPr>
        <w:t>МІНІСТЕРСТВО ОХОРОНИ ЗДОРОВ’Я УКРАЇНИ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НАЦІОНАЛЬНА АКАДЕМІЯ МЕДИЧНИХ НАУК УКРАЇНИ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ДУ “НАЦІОНАЛЬНИЙ ІНСТИТУТ ТЕРАПІЇ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ІМЕНІ Л.Т. МАЛОЇ НАМН УКРАЇНИ”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ГОЛОВНЕ УПРАВЛІННЯ ОХОРОНИ ЗДОРОВ’Я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ХАРКІВСЬКОЇ ОБЛАСНОЇ ДЕРЖАВНОЇ АДМІНІСТРАЦІЇ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ДЕПАРТАМЕНТ ОХОРОНИ ЗДОРОВ’Я</w:t>
      </w: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ХАРКІВСЬКОЇ МІСЬКОЇ РАДИ</w:t>
      </w: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Матеріали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науково-практичної конференції</w:t>
      </w: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з міжнародною участю</w:t>
      </w: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20C5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ЗАГАЛЬНОТЕРАПЕВТИЧНА ПРАКТИКА: НОВІ ТЕХНОЛОГІЇ ТА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20C5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МІЖДИСЦИПЛІНАРНІ ПИТАННЯ</w:t>
      </w: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7 листопада 2013 року</w:t>
      </w: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Харків</w:t>
      </w: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2013</w:t>
      </w: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УДК: 616.1/.4-06.002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З 33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Відповідальний редактор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Г.Д. Фадєєнко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Редакційна колегія: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Бабак О.Я., Волков В.І., Гальчінська В.Ю., Гріднєв О.Є., Коваль С.М.,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Копиця М.П., Крахмалова О.О., Рудик Ю.С., Топчій І.І.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Відповідальний секретар: Грідасова Л.М.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З 33 “Загальнотерапевтична практика: нові технології та міждисциплінарні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питання”: Матеріали науково-практичної конференції з міжнародною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участю 7 листопада 2013 р. /за ред. Г.Д. Фадєєнко та ін. – Х., 2013. –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383 с.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У збірнику представлені епідеміологічні та патогенетичні аспекти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внутрішніх хвороб у пацієнтів різних вікових категорій, первинна та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вторинна профілактика основних неінфекційних хвороб, сучасні методи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медикаментозного та немедикаментозного лікування в клініці внутрішніх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хвороб, мультидисциплінарний підхід до ведення пацієнтів з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поліморбідною патологією, питання організації медичної допомоги хворим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із патологією внутрішніх органів.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Матеріали конференції призначаються висококваліфікованим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спеціалістам різних медичних спеціальностей, а також лікарям загальної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практики – сімейним лікарям, науковцям, студентам медичних закладів.</w:t>
      </w: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720C59">
        <w:rPr>
          <w:rFonts w:ascii="Times New Roman" w:eastAsia="SymbolMT" w:hAnsi="Times New Roman" w:cs="Times New Roman"/>
          <w:sz w:val="28"/>
          <w:szCs w:val="28"/>
        </w:rPr>
        <w:t xml:space="preserve"> </w:t>
      </w:r>
      <w:r w:rsidRPr="00720C59">
        <w:rPr>
          <w:rFonts w:ascii="Times New Roman" w:eastAsia="TimesNewRomanPSMT" w:hAnsi="Times New Roman" w:cs="Times New Roman"/>
          <w:sz w:val="28"/>
          <w:szCs w:val="28"/>
        </w:rPr>
        <w:t>ГУ “Институт терапии имени Л.Т. Малой НАМН Украины”, 2013__</w:t>
      </w: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20C59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ФАКТОРЫ РИСКА ТЯЖЕЛОГО ТЕЧЕНИЯ ПНЕВМОНИИ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20C5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Бильченко О.С., Оспанова Т.С., Клапоух В.А., Красовская Е.А.,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20C5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Бильченко А.А.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/>
          <w:iCs/>
          <w:sz w:val="28"/>
          <w:szCs w:val="28"/>
        </w:rPr>
      </w:pPr>
      <w:r w:rsidRPr="00720C59">
        <w:rPr>
          <w:rFonts w:ascii="Times New Roman" w:eastAsia="TimesNewRomanPS-BoldMT" w:hAnsi="Times New Roman" w:cs="Times New Roman"/>
          <w:i/>
          <w:iCs/>
          <w:sz w:val="28"/>
          <w:szCs w:val="28"/>
        </w:rPr>
        <w:t>Харьковский национальный медицинский университет,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/>
          <w:iCs/>
          <w:sz w:val="28"/>
          <w:szCs w:val="28"/>
        </w:rPr>
      </w:pPr>
      <w:r w:rsidRPr="00720C59">
        <w:rPr>
          <w:rFonts w:ascii="Times New Roman" w:eastAsia="TimesNewRomanPS-BoldMT" w:hAnsi="Times New Roman" w:cs="Times New Roman"/>
          <w:i/>
          <w:iCs/>
          <w:sz w:val="28"/>
          <w:szCs w:val="28"/>
        </w:rPr>
        <w:t>КЗОЗ «ОКБ-центр экстренной медицинской помощи и медицины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/>
          <w:iCs/>
          <w:sz w:val="28"/>
          <w:szCs w:val="28"/>
        </w:rPr>
      </w:pPr>
      <w:r w:rsidRPr="00720C59">
        <w:rPr>
          <w:rFonts w:ascii="Times New Roman" w:eastAsia="TimesNewRomanPS-BoldMT" w:hAnsi="Times New Roman" w:cs="Times New Roman"/>
          <w:i/>
          <w:iCs/>
          <w:sz w:val="28"/>
          <w:szCs w:val="28"/>
        </w:rPr>
        <w:t>катастроф», г. Харьков, Украина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Целью </w:t>
      </w:r>
      <w:r w:rsidRPr="00720C59">
        <w:rPr>
          <w:rFonts w:ascii="Times New Roman" w:eastAsia="TimesNewRomanPSMT" w:hAnsi="Times New Roman" w:cs="Times New Roman"/>
          <w:sz w:val="28"/>
          <w:szCs w:val="28"/>
        </w:rPr>
        <w:t>нашей работы явилось изучение факторов риска тяжелого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течения внебольничной пневмонии. (ВП)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Под наблюдением находилось 48 больных ВП с тяжелым течением. 17 (36 %) были госпитализированы в ОРИТ и палаты интенсивной терапии, т.к. имели осложнения в виде острой дыхательной недостаточности, кровохарканья, нарушения общей гемодинамики, отека легких.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У многих больных было отмечено позднее обращение к врачу. Так, до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первых суток болезни в клинику обратились всего лишь 4 % больных, до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семи дней болезни – 34 %, а 10 % – лишь спустя один месяц болезни. До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поступления в клинику 62 % больных антибиотики не принимали. Возраст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больных колебался от 28 до 78 лет, из них 65 % были старше 60 лет. У 15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больных выявлен отягощенный социальный статус. Многие больные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имели вредные привычки: 38 % были курильщиками, 28 % злоупотребляли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спиртными напитками, 24 % курили и злоупотребляли спиртными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напитками одновременно. У 73 % больных отмечено наличие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сопутствующей патологии: хронического обструктивного заболевания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легких, ишемической болезни сердца, гипертонической болезни,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бронхиальной астмы, сахарного диабета, СПИДа, заболеваний печени и др.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Состояние всех больных было тяжелым: лихорадка, дыхательная и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сердечная недостаточность, интоксикация. Физикальные данные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свидетельствовали о наличии одно- и двустороннего инфильтратов легких,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что подтверждено рентгенологическим исследованием.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К ранним факторам неэффективности антибактериальной терапии ВП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следует отнести мультилобарную инфильтрацию легких, а также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грамотрицательную бактериальную инфекцию как причину заболевания.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У всех больных выявили не менее 4 факторов риска. У больных до 60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лет – это вредные привычки, тяжелый социальный статус, поздняя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обращаемость, отсутствие лечения на догоспитальном этапе.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Заболевание особенно тяжело протекало у пожилых людей на фоне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сопутствующей патологи и осложнилось у 4 больных множественной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деструкцией легких, эмпиемой плевры у 1 больного,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бронхообструктивным синдромом у 8 больных, парапневмоническим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плевритом у 8, осумкованным плевритом у 2, анемией у 8, гнойным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бронхитом у 15, легочной недостаточностью у 28.</w:t>
      </w: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31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b/>
          <w:bCs/>
          <w:sz w:val="28"/>
          <w:szCs w:val="28"/>
        </w:rPr>
        <w:t>КЛИНИКО</w:t>
      </w:r>
      <w:r w:rsidRPr="00720C59">
        <w:rPr>
          <w:rFonts w:ascii="Times New Roman" w:eastAsia="TimesNewRomanPS-BoldMT" w:hAnsi="Times New Roman" w:cs="Times New Roman"/>
          <w:b/>
          <w:bCs/>
          <w:sz w:val="28"/>
          <w:szCs w:val="28"/>
        </w:rPr>
        <w:t>-</w:t>
      </w:r>
      <w:r w:rsidRPr="00720C59">
        <w:rPr>
          <w:rFonts w:ascii="Times New Roman" w:eastAsia="TimesNewRomanPSMT" w:hAnsi="Times New Roman" w:cs="Times New Roman"/>
          <w:b/>
          <w:bCs/>
          <w:sz w:val="28"/>
          <w:szCs w:val="28"/>
        </w:rPr>
        <w:t>ИММУНОЛОГИЧЕСКИЕ ОСОБЕННОСТИ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b/>
          <w:bCs/>
          <w:sz w:val="28"/>
          <w:szCs w:val="28"/>
        </w:rPr>
        <w:t>ХЛАМИДИЙНОЙ ПНЕВМОНИИ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b/>
          <w:bCs/>
          <w:sz w:val="28"/>
          <w:szCs w:val="28"/>
        </w:rPr>
        <w:t>Бильченко О.С., Химич Т.Ю., Красовская Е.А.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i/>
          <w:iCs/>
          <w:sz w:val="28"/>
          <w:szCs w:val="28"/>
        </w:rPr>
        <w:t>Харьковский национальный медицинский университет, Украина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Целью </w:t>
      </w:r>
      <w:r w:rsidRPr="00720C59">
        <w:rPr>
          <w:rFonts w:ascii="Times New Roman" w:eastAsia="TimesNewRomanPSMT" w:hAnsi="Times New Roman" w:cs="Times New Roman"/>
          <w:sz w:val="28"/>
          <w:szCs w:val="28"/>
        </w:rPr>
        <w:t>нашей работы явилось изучение клинических особенностей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хламидийной пневмонии (ХП). За последние 2 года в клинике лечилось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513 больных внебольничной пневмонией, из них у 58 диагностирована ХП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(11,3 %). Преобладали мужчины в возрасте от 42 и старше 60 лет. У 43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больных ХП протекала на фоне сопутствующей патологии: ХОЗЛ,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сахарный диабет, сердечная недостаточность и др.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По степени тяжести ХП больные были разделены на 2 группы: 1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группу составили пациенты (36,2 %), с легким и затяжным течение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болезни (21 человек, средний возраст – (51,6 ± 5,7) лет); больные 2-й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группы (63,8 %) отличались более тяжелым течением (37 человек, средний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возраст – (65,3 ± 6,4) лет).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Течение ХП легкой формы характеризовалось жалобами на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интенсивный приступообразный сухой кашель, отсутствием изменений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при физикальном исследовании легких, при рентгенологическом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обследовании – двусторонний процесс в виде мелкоочаговых теней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Течение ХП у больных 2 группы отличалось более тяжелым течением: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высокая лихорадка, интоксикация, интенсивный сухой кашель.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Физикальные данные были скудными. При рентгенологическом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исследовании определялось преимущественно двустороннее поражение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легочной ткани в виде множественных мелкопятнистых участков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инфильтрации.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В клиническом анализе крови у больных ХП – умеренный лейкоцитоз,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значительное ускорение СОЭ, лейкоцитарная формула была без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изменений. У 35 % больных 2 группы была выражена умеренная анемия.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С-реактивный белок определяли в низком титре у 67 % больных. При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проведении иммуноферментного анализа (ИФА): у всех больных отмечено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повышение титра антител класса G к Сhlamidiа pneumoniаe более чем в 6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раз, титр антител класса М к Сhlamidiа pneumoniаe был повышен в 3,5 раза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у 21 % больных 1 группы и в 5,8 раз у 43 % больных 2-й группы. Кроме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того, у 38 % больных 2-й группы отмечено повышение титра антител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класса G к Сhlamidiа trachomatis в 4 раза. При исследовании промывных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вод бронхов у больных II группы кроме Сhlamidiа trachomatis в 45 %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случаев были выделены Klebsiella pneumoniаe, Staphylococcus aureus. В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иммунном статусе у 81 % обследованных отмечено снижение показателей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факторов неспецифической защиты.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Таким образом, тяжесть течения ХП обусловлена пожилым возрастом,</w:t>
      </w: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наличием факторов риска, сочетанием 2-х или 3-х патогенов,</w:t>
      </w: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720C59">
        <w:rPr>
          <w:rFonts w:ascii="Times New Roman" w:eastAsia="TimesNewRomanPSMT" w:hAnsi="Times New Roman" w:cs="Times New Roman"/>
          <w:sz w:val="28"/>
          <w:szCs w:val="28"/>
        </w:rPr>
        <w:t>иммунодефицитным состоянием.</w:t>
      </w:r>
    </w:p>
    <w:p w:rsid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720C59" w:rsidRPr="00720C59" w:rsidRDefault="00720C59" w:rsidP="0072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F7222E" w:rsidRPr="00720C59" w:rsidRDefault="00720C59" w:rsidP="00720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2</w:t>
      </w:r>
      <w:r w:rsidRPr="00720C59">
        <w:rPr>
          <w:rFonts w:ascii="Times New Roman" w:eastAsia="TimesNewRomanPSMT" w:hAnsi="Times New Roman" w:cs="Times New Roman"/>
          <w:sz w:val="28"/>
          <w:szCs w:val="28"/>
        </w:rPr>
        <w:t>__</w:t>
      </w:r>
    </w:p>
    <w:sectPr w:rsidR="00F7222E" w:rsidRPr="00720C59" w:rsidSect="00F7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</w:compat>
  <w:rsids>
    <w:rsidRoot w:val="00720C59"/>
    <w:rsid w:val="00635E24"/>
    <w:rsid w:val="00720C59"/>
    <w:rsid w:val="00F7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User</cp:lastModifiedBy>
  <cp:revision>2</cp:revision>
  <dcterms:created xsi:type="dcterms:W3CDTF">2013-12-09T19:14:00Z</dcterms:created>
  <dcterms:modified xsi:type="dcterms:W3CDTF">2013-12-09T19:14:00Z</dcterms:modified>
</cp:coreProperties>
</file>