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0B0" w:rsidRPr="00343FD6" w:rsidRDefault="006D00B0" w:rsidP="006D00B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43FD6">
        <w:rPr>
          <w:rFonts w:ascii="Times New Roman" w:hAnsi="Times New Roman"/>
          <w:sz w:val="24"/>
          <w:szCs w:val="24"/>
        </w:rPr>
        <w:t>Харьковский национальный медицинский ун</w:t>
      </w:r>
      <w:r>
        <w:rPr>
          <w:rFonts w:ascii="Times New Roman" w:hAnsi="Times New Roman"/>
          <w:sz w:val="24"/>
          <w:szCs w:val="24"/>
        </w:rPr>
        <w:t>и</w:t>
      </w:r>
      <w:r w:rsidRPr="00343FD6">
        <w:rPr>
          <w:rFonts w:ascii="Times New Roman" w:hAnsi="Times New Roman"/>
          <w:sz w:val="24"/>
          <w:szCs w:val="24"/>
        </w:rPr>
        <w:t>верситет</w:t>
      </w:r>
    </w:p>
    <w:p w:rsidR="006D00B0" w:rsidRPr="00343FD6" w:rsidRDefault="006D00B0" w:rsidP="006D00B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43FD6">
        <w:rPr>
          <w:rFonts w:ascii="Times New Roman" w:hAnsi="Times New Roman"/>
          <w:sz w:val="24"/>
          <w:szCs w:val="24"/>
        </w:rPr>
        <w:t xml:space="preserve">доцент кафедры стоматологии, </w:t>
      </w:r>
      <w:proofErr w:type="spellStart"/>
      <w:r w:rsidRPr="00343FD6">
        <w:rPr>
          <w:rFonts w:ascii="Times New Roman" w:hAnsi="Times New Roman"/>
          <w:sz w:val="24"/>
          <w:szCs w:val="24"/>
        </w:rPr>
        <w:t>к</w:t>
      </w:r>
      <w:proofErr w:type="gramStart"/>
      <w:r w:rsidRPr="00343FD6">
        <w:rPr>
          <w:rFonts w:ascii="Times New Roman" w:hAnsi="Times New Roman"/>
          <w:sz w:val="24"/>
          <w:szCs w:val="24"/>
        </w:rPr>
        <w:t>.м</w:t>
      </w:r>
      <w:proofErr w:type="gramEnd"/>
      <w:r w:rsidRPr="00343FD6">
        <w:rPr>
          <w:rFonts w:ascii="Times New Roman" w:hAnsi="Times New Roman"/>
          <w:sz w:val="24"/>
          <w:szCs w:val="24"/>
        </w:rPr>
        <w:t>ед.н</w:t>
      </w:r>
      <w:proofErr w:type="spellEnd"/>
      <w:r w:rsidRPr="00343FD6">
        <w:rPr>
          <w:rFonts w:ascii="Times New Roman" w:hAnsi="Times New Roman"/>
          <w:sz w:val="24"/>
          <w:szCs w:val="24"/>
        </w:rPr>
        <w:t xml:space="preserve">. Худякова Марина Борисовна; проф., </w:t>
      </w:r>
      <w:proofErr w:type="spellStart"/>
      <w:r w:rsidRPr="00343FD6">
        <w:rPr>
          <w:rFonts w:ascii="Times New Roman" w:hAnsi="Times New Roman"/>
          <w:sz w:val="24"/>
          <w:szCs w:val="24"/>
        </w:rPr>
        <w:t>д.мед.н</w:t>
      </w:r>
      <w:proofErr w:type="spellEnd"/>
      <w:r w:rsidRPr="00343FD6">
        <w:rPr>
          <w:rFonts w:ascii="Times New Roman" w:hAnsi="Times New Roman"/>
          <w:sz w:val="24"/>
          <w:szCs w:val="24"/>
        </w:rPr>
        <w:t xml:space="preserve">., зав. каф. терапевтической стоматологии Рябоконь Евгений Николаевич; проф., </w:t>
      </w:r>
      <w:proofErr w:type="spellStart"/>
      <w:r w:rsidRPr="00343FD6">
        <w:rPr>
          <w:rFonts w:ascii="Times New Roman" w:hAnsi="Times New Roman"/>
          <w:sz w:val="24"/>
          <w:szCs w:val="24"/>
        </w:rPr>
        <w:t>д.мед.н</w:t>
      </w:r>
      <w:proofErr w:type="spellEnd"/>
      <w:r w:rsidRPr="00343FD6">
        <w:rPr>
          <w:rFonts w:ascii="Times New Roman" w:hAnsi="Times New Roman"/>
          <w:sz w:val="24"/>
          <w:szCs w:val="24"/>
        </w:rPr>
        <w:t>., зав. каф. стоматологии Соколова Ирина Ивановна</w:t>
      </w:r>
    </w:p>
    <w:p w:rsidR="00821F13" w:rsidRPr="006D00B0" w:rsidRDefault="00821F13" w:rsidP="00821F13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Коррекция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цитокинового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дисбаланса у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больных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генерализованным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пародонтитом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хронического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течения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І-ІІ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степени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тяжести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при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местном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использовании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геля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из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гранул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кверцетина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и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липосомального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proofErr w:type="spellStart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>кверцетин-лецитинового</w:t>
      </w:r>
      <w:proofErr w:type="spellEnd"/>
      <w:r w:rsidRPr="006D00B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комплекса</w:t>
      </w:r>
    </w:p>
    <w:p w:rsidR="009D0371" w:rsidRDefault="00821F13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Міжнародна</w:t>
      </w:r>
      <w:proofErr w:type="spellEnd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науково-практична</w:t>
      </w:r>
      <w:proofErr w:type="spellEnd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конференцiя</w:t>
      </w:r>
      <w:proofErr w:type="spellEnd"/>
      <w:r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«</w:t>
      </w:r>
      <w:proofErr w:type="spellStart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Нове</w:t>
      </w:r>
      <w:proofErr w:type="spellEnd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 xml:space="preserve"> у </w:t>
      </w:r>
      <w:proofErr w:type="spellStart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медицині</w:t>
      </w:r>
      <w:proofErr w:type="spellEnd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сучасного</w:t>
      </w:r>
      <w:proofErr w:type="spellEnd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св</w:t>
      </w:r>
      <w:proofErr w:type="gramEnd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іту</w:t>
      </w:r>
      <w:proofErr w:type="spellEnd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»</w:t>
      </w:r>
      <w:r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 xml:space="preserve">м. </w:t>
      </w:r>
      <w:proofErr w:type="spellStart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Львів</w:t>
      </w:r>
      <w:proofErr w:type="spellEnd"/>
      <w:r w:rsidRPr="00821F13">
        <w:rPr>
          <w:rFonts w:ascii="Times New Roman" w:eastAsia="Times New Roman" w:hAnsi="Times New Roman"/>
          <w:sz w:val="24"/>
          <w:szCs w:val="24"/>
          <w:lang w:eastAsia="ru-RU"/>
        </w:rPr>
        <w:t>, 28-29 листопада 2014 р. С. 105-110</w:t>
      </w:r>
    </w:p>
    <w:p w:rsidR="006D00B0" w:rsidRDefault="006D00B0" w:rsidP="006D00B0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</w:p>
    <w:p w:rsidR="006D00B0" w:rsidRPr="00A74BD8" w:rsidRDefault="00980FBE" w:rsidP="006D00B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B10709">
        <w:rPr>
          <w:rFonts w:ascii="Times New Roman" w:hAnsi="Times New Roman"/>
          <w:sz w:val="24"/>
          <w:szCs w:val="24"/>
        </w:rPr>
        <w:t xml:space="preserve">Разработка и применение высокоэффективных и безопасных средств фармакотерапии </w:t>
      </w:r>
      <w:proofErr w:type="spellStart"/>
      <w:r w:rsidRPr="00B10709">
        <w:rPr>
          <w:rFonts w:ascii="Times New Roman" w:hAnsi="Times New Roman"/>
          <w:sz w:val="24"/>
          <w:szCs w:val="24"/>
        </w:rPr>
        <w:t>генерализованного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пародонтита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(ГП) в последние годы по праву считается одним из приоритетных направлений отечественных и зарубежных исследователей</w:t>
      </w:r>
      <w:r w:rsidR="006D00B0" w:rsidRPr="00A74BD8">
        <w:rPr>
          <w:rFonts w:ascii="Times New Roman" w:hAnsi="Times New Roman"/>
          <w:kern w:val="28"/>
          <w:sz w:val="24"/>
          <w:szCs w:val="24"/>
          <w:lang w:eastAsia="uk-UA"/>
        </w:rPr>
        <w:t>.</w:t>
      </w:r>
      <w:r w:rsidR="006D00B0" w:rsidRPr="00A74BD8"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Противовоспалительные свойства «</w:t>
      </w:r>
      <w:proofErr w:type="spellStart"/>
      <w:r w:rsidRPr="00B10709">
        <w:rPr>
          <w:rFonts w:ascii="Times New Roman" w:hAnsi="Times New Roman"/>
          <w:sz w:val="24"/>
          <w:szCs w:val="24"/>
        </w:rPr>
        <w:t>Липофлавона</w:t>
      </w:r>
      <w:proofErr w:type="spellEnd"/>
      <w:r w:rsidRPr="00B10709">
        <w:rPr>
          <w:rFonts w:ascii="Times New Roman" w:hAnsi="Times New Roman"/>
          <w:sz w:val="24"/>
          <w:szCs w:val="24"/>
        </w:rPr>
        <w:t>» (ЗАО „</w:t>
      </w:r>
      <w:proofErr w:type="spellStart"/>
      <w:r w:rsidRPr="00B10709">
        <w:rPr>
          <w:rFonts w:ascii="Times New Roman" w:hAnsi="Times New Roman"/>
          <w:sz w:val="24"/>
          <w:szCs w:val="24"/>
        </w:rPr>
        <w:t>Биолек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”, г. Харьков), в состав которого входят лецитиновые </w:t>
      </w:r>
      <w:proofErr w:type="spellStart"/>
      <w:r w:rsidRPr="00B10709">
        <w:rPr>
          <w:rFonts w:ascii="Times New Roman" w:hAnsi="Times New Roman"/>
          <w:sz w:val="24"/>
          <w:szCs w:val="24"/>
        </w:rPr>
        <w:t>липосомы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B10709">
        <w:rPr>
          <w:rFonts w:ascii="Times New Roman" w:hAnsi="Times New Roman"/>
          <w:sz w:val="24"/>
          <w:szCs w:val="24"/>
        </w:rPr>
        <w:t>кверцетин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, обусловлены его выраженной </w:t>
      </w:r>
      <w:proofErr w:type="spellStart"/>
      <w:r w:rsidRPr="00B10709">
        <w:rPr>
          <w:rFonts w:ascii="Times New Roman" w:hAnsi="Times New Roman"/>
          <w:sz w:val="24"/>
          <w:szCs w:val="24"/>
        </w:rPr>
        <w:t>антилейкотриеновой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активностью за счет ингибирования 5-липоксигеназы</w:t>
      </w:r>
      <w:r w:rsidR="006D00B0" w:rsidRPr="00A74BD8">
        <w:rPr>
          <w:rFonts w:ascii="Times New Roman" w:hAnsi="Times New Roman"/>
          <w:sz w:val="24"/>
          <w:szCs w:val="24"/>
        </w:rPr>
        <w:t xml:space="preserve">. Высокая терапевтическая эффективность </w:t>
      </w:r>
      <w:proofErr w:type="gramStart"/>
      <w:r w:rsidR="006D00B0" w:rsidRPr="00A74BD8">
        <w:rPr>
          <w:rFonts w:ascii="Times New Roman" w:hAnsi="Times New Roman"/>
          <w:sz w:val="24"/>
          <w:szCs w:val="24"/>
        </w:rPr>
        <w:t>предложенного</w:t>
      </w:r>
      <w:proofErr w:type="gramEnd"/>
      <w:r w:rsidR="006D00B0" w:rsidRPr="00A74BD8">
        <w:rPr>
          <w:rFonts w:ascii="Times New Roman" w:hAnsi="Times New Roman"/>
          <w:sz w:val="24"/>
          <w:szCs w:val="24"/>
        </w:rPr>
        <w:t xml:space="preserve"> ЛКЛК у больных с ГП </w:t>
      </w:r>
      <w:r w:rsidR="006D00B0" w:rsidRPr="00A74BD8">
        <w:rPr>
          <w:rFonts w:ascii="Times New Roman" w:hAnsi="Times New Roman"/>
          <w:color w:val="000000"/>
          <w:spacing w:val="-4"/>
          <w:kern w:val="28"/>
          <w:sz w:val="24"/>
          <w:szCs w:val="24"/>
        </w:rPr>
        <w:t xml:space="preserve">І-ІІ степени тяжести обусловлена </w:t>
      </w:r>
      <w:proofErr w:type="spellStart"/>
      <w:r>
        <w:rPr>
          <w:rFonts w:ascii="Times New Roman" w:hAnsi="Times New Roman"/>
          <w:color w:val="000000"/>
          <w:spacing w:val="-4"/>
          <w:kern w:val="28"/>
          <w:sz w:val="24"/>
          <w:szCs w:val="24"/>
          <w:lang w:val="uk-UA"/>
        </w:rPr>
        <w:t>иммуномодулирующим</w:t>
      </w:r>
      <w:proofErr w:type="spellEnd"/>
      <w:r w:rsidRPr="00B10709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color w:val="000000"/>
          <w:spacing w:val="-4"/>
          <w:kern w:val="28"/>
          <w:sz w:val="24"/>
          <w:szCs w:val="24"/>
          <w:lang w:val="uk-UA"/>
        </w:rPr>
        <w:t xml:space="preserve"> </w:t>
      </w:r>
      <w:r w:rsidR="006D00B0" w:rsidRPr="00A74BD8">
        <w:rPr>
          <w:rFonts w:ascii="Times New Roman" w:hAnsi="Times New Roman"/>
          <w:color w:val="000000"/>
          <w:spacing w:val="-4"/>
          <w:kern w:val="28"/>
          <w:sz w:val="24"/>
          <w:szCs w:val="24"/>
        </w:rPr>
        <w:t xml:space="preserve">противовоспалительным и </w:t>
      </w:r>
      <w:proofErr w:type="spellStart"/>
      <w:r w:rsidR="006D00B0" w:rsidRPr="00A74BD8">
        <w:rPr>
          <w:rFonts w:ascii="Times New Roman" w:hAnsi="Times New Roman"/>
          <w:color w:val="000000"/>
          <w:spacing w:val="-4"/>
          <w:kern w:val="28"/>
          <w:sz w:val="24"/>
          <w:szCs w:val="24"/>
        </w:rPr>
        <w:t>пародонтопротекторным</w:t>
      </w:r>
      <w:proofErr w:type="spellEnd"/>
      <w:r w:rsidR="006D00B0" w:rsidRPr="00A74BD8">
        <w:rPr>
          <w:rFonts w:ascii="Times New Roman" w:hAnsi="Times New Roman"/>
          <w:color w:val="000000"/>
          <w:spacing w:val="-4"/>
          <w:kern w:val="28"/>
          <w:sz w:val="24"/>
          <w:szCs w:val="24"/>
        </w:rPr>
        <w:t xml:space="preserve"> действиями.</w:t>
      </w:r>
    </w:p>
    <w:p w:rsidR="006D00B0" w:rsidRPr="00A74BD8" w:rsidRDefault="006D00B0" w:rsidP="006D00B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74BD8">
        <w:rPr>
          <w:rFonts w:ascii="Times New Roman" w:eastAsia="Times New Roman" w:hAnsi="Times New Roman"/>
          <w:b/>
          <w:sz w:val="24"/>
          <w:szCs w:val="24"/>
          <w:lang w:eastAsia="ru-RU"/>
        </w:rPr>
        <w:t>Ключевые слова:</w:t>
      </w:r>
      <w:r w:rsidR="00B05F77" w:rsidRPr="00B05F7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05F77" w:rsidRPr="00B10709">
        <w:rPr>
          <w:rFonts w:ascii="Times New Roman" w:hAnsi="Times New Roman"/>
          <w:sz w:val="24"/>
          <w:szCs w:val="24"/>
        </w:rPr>
        <w:t>цитокин</w:t>
      </w:r>
      <w:proofErr w:type="spellEnd"/>
      <w:r w:rsidR="00B05F77">
        <w:rPr>
          <w:rFonts w:ascii="Times New Roman" w:hAnsi="Times New Roman"/>
          <w:sz w:val="24"/>
          <w:szCs w:val="24"/>
          <w:lang w:val="uk-UA"/>
        </w:rPr>
        <w:t>ы</w:t>
      </w:r>
      <w:r w:rsidRPr="00A74BD8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proofErr w:type="spellStart"/>
      <w:r w:rsidRPr="00A74BD8">
        <w:rPr>
          <w:rFonts w:ascii="Times New Roman" w:eastAsia="Times New Roman" w:hAnsi="Times New Roman"/>
          <w:sz w:val="24"/>
          <w:szCs w:val="24"/>
          <w:lang w:eastAsia="ru-RU"/>
        </w:rPr>
        <w:t>генерализованный</w:t>
      </w:r>
      <w:proofErr w:type="spellEnd"/>
      <w:r w:rsidRPr="00A74BD8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A74BD8">
        <w:rPr>
          <w:rFonts w:ascii="Times New Roman" w:eastAsia="Times New Roman" w:hAnsi="Times New Roman"/>
          <w:sz w:val="24"/>
          <w:szCs w:val="24"/>
          <w:lang w:eastAsia="ru-RU"/>
        </w:rPr>
        <w:t>пародонтит</w:t>
      </w:r>
      <w:proofErr w:type="spellEnd"/>
      <w:r w:rsidRPr="00A74BD8">
        <w:rPr>
          <w:rFonts w:ascii="Times New Roman" w:eastAsia="Times New Roman" w:hAnsi="Times New Roman"/>
          <w:sz w:val="24"/>
          <w:szCs w:val="24"/>
          <w:lang w:eastAsia="ru-RU"/>
        </w:rPr>
        <w:t xml:space="preserve">, патогенез, </w:t>
      </w:r>
      <w:proofErr w:type="spellStart"/>
      <w:r w:rsidRPr="00A74BD8">
        <w:rPr>
          <w:rFonts w:ascii="Times New Roman" w:eastAsia="Times New Roman" w:hAnsi="Times New Roman"/>
          <w:sz w:val="24"/>
          <w:szCs w:val="24"/>
          <w:lang w:eastAsia="ru-RU"/>
        </w:rPr>
        <w:t>кверцетин</w:t>
      </w:r>
      <w:proofErr w:type="spellEnd"/>
      <w:r w:rsidRPr="00A74BD8">
        <w:rPr>
          <w:rFonts w:ascii="Times New Roman" w:eastAsia="Times New Roman" w:hAnsi="Times New Roman"/>
          <w:sz w:val="24"/>
          <w:szCs w:val="24"/>
          <w:lang w:eastAsia="ru-RU"/>
        </w:rPr>
        <w:t xml:space="preserve">, </w:t>
      </w:r>
      <w:proofErr w:type="spellStart"/>
      <w:r w:rsidRPr="00A74BD8">
        <w:rPr>
          <w:rFonts w:ascii="Times New Roman" w:hAnsi="Times New Roman"/>
          <w:sz w:val="24"/>
          <w:szCs w:val="24"/>
        </w:rPr>
        <w:t>липосомальный</w:t>
      </w:r>
      <w:proofErr w:type="spellEnd"/>
      <w:r w:rsidRPr="00A74BD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74BD8">
        <w:rPr>
          <w:rFonts w:ascii="Times New Roman" w:hAnsi="Times New Roman"/>
          <w:sz w:val="24"/>
          <w:szCs w:val="24"/>
        </w:rPr>
        <w:t>кверцетин-лецитиновый</w:t>
      </w:r>
      <w:proofErr w:type="spellEnd"/>
      <w:r w:rsidRPr="00A74BD8">
        <w:rPr>
          <w:rFonts w:ascii="Times New Roman" w:hAnsi="Times New Roman"/>
          <w:sz w:val="24"/>
          <w:szCs w:val="24"/>
        </w:rPr>
        <w:t xml:space="preserve"> комплекс</w:t>
      </w:r>
    </w:p>
    <w:p w:rsidR="006D00B0" w:rsidRPr="00A74BD8" w:rsidRDefault="006D00B0" w:rsidP="006D00B0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6D00B0" w:rsidRPr="00D15CE0" w:rsidRDefault="006D00B0" w:rsidP="006D00B0">
      <w:pPr>
        <w:spacing w:line="240" w:lineRule="auto"/>
        <w:contextualSpacing/>
        <w:jc w:val="both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proofErr w:type="spellStart"/>
      <w:r w:rsidRPr="00D2524B">
        <w:rPr>
          <w:rFonts w:ascii="Times New Roman" w:hAnsi="Times New Roman"/>
          <w:b/>
          <w:kern w:val="28"/>
          <w:sz w:val="24"/>
          <w:szCs w:val="24"/>
          <w:lang w:val="en-US"/>
        </w:rPr>
        <w:t>Khudiakova</w:t>
      </w:r>
      <w:proofErr w:type="spellEnd"/>
      <w:r w:rsidRPr="00D15CE0">
        <w:rPr>
          <w:rFonts w:ascii="Times New Roman" w:hAnsi="Times New Roman"/>
          <w:b/>
          <w:kern w:val="28"/>
          <w:sz w:val="24"/>
          <w:szCs w:val="24"/>
        </w:rPr>
        <w:t xml:space="preserve"> </w:t>
      </w:r>
      <w:r w:rsidRPr="00D2524B">
        <w:rPr>
          <w:rFonts w:ascii="Times New Roman" w:hAnsi="Times New Roman"/>
          <w:b/>
          <w:kern w:val="28"/>
          <w:sz w:val="24"/>
          <w:szCs w:val="24"/>
          <w:lang w:val="en-US"/>
        </w:rPr>
        <w:t>M</w:t>
      </w:r>
      <w:r w:rsidRPr="00D15CE0">
        <w:rPr>
          <w:rFonts w:ascii="Times New Roman" w:hAnsi="Times New Roman"/>
          <w:b/>
          <w:kern w:val="28"/>
          <w:sz w:val="24"/>
          <w:szCs w:val="24"/>
        </w:rPr>
        <w:t>.</w:t>
      </w:r>
      <w:r w:rsidRPr="00D2524B">
        <w:rPr>
          <w:rFonts w:ascii="Times New Roman" w:hAnsi="Times New Roman"/>
          <w:b/>
          <w:kern w:val="28"/>
          <w:sz w:val="24"/>
          <w:szCs w:val="24"/>
          <w:lang w:val="en-US"/>
        </w:rPr>
        <w:t>B</w:t>
      </w:r>
      <w:r w:rsidRPr="00D15CE0">
        <w:rPr>
          <w:rFonts w:ascii="Times New Roman" w:hAnsi="Times New Roman"/>
          <w:b/>
          <w:kern w:val="28"/>
          <w:sz w:val="24"/>
          <w:szCs w:val="24"/>
        </w:rPr>
        <w:t>.</w:t>
      </w:r>
      <w:r w:rsidRPr="00D2524B">
        <w:rPr>
          <w:rFonts w:ascii="Times New Roman" w:eastAsia="Times New Roman" w:hAnsi="Times New Roman"/>
          <w:sz w:val="24"/>
          <w:szCs w:val="24"/>
          <w:lang w:eastAsia="ru-RU"/>
        </w:rPr>
        <w:t>,</w:t>
      </w:r>
      <w:r w:rsidRPr="00D15CE0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proofErr w:type="spellStart"/>
      <w:r w:rsidRPr="00D2524B">
        <w:rPr>
          <w:rFonts w:ascii="Times New Roman" w:eastAsia="Times New Roman" w:hAnsi="Times New Roman"/>
          <w:b/>
          <w:sz w:val="24"/>
          <w:szCs w:val="24"/>
          <w:lang w:val="en-US" w:eastAsia="ru-RU"/>
        </w:rPr>
        <w:t>Socolova</w:t>
      </w:r>
      <w:proofErr w:type="spellEnd"/>
      <w:r w:rsidRPr="00D15CE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 w:rsidRPr="00D2524B">
        <w:rPr>
          <w:rFonts w:ascii="Times New Roman" w:eastAsia="Times New Roman" w:hAnsi="Times New Roman"/>
          <w:b/>
          <w:sz w:val="24"/>
          <w:szCs w:val="24"/>
          <w:lang w:val="en-US" w:eastAsia="ru-RU"/>
        </w:rPr>
        <w:t>I</w:t>
      </w:r>
      <w:r w:rsidRPr="00D15CE0">
        <w:rPr>
          <w:rFonts w:ascii="Times New Roman" w:eastAsia="Times New Roman" w:hAnsi="Times New Roman"/>
          <w:b/>
          <w:sz w:val="24"/>
          <w:szCs w:val="24"/>
          <w:lang w:eastAsia="ru-RU"/>
        </w:rPr>
        <w:t>.</w:t>
      </w:r>
      <w:r w:rsidRPr="00D2524B">
        <w:rPr>
          <w:rFonts w:ascii="Times New Roman" w:eastAsia="Times New Roman" w:hAnsi="Times New Roman"/>
          <w:b/>
          <w:sz w:val="24"/>
          <w:szCs w:val="24"/>
          <w:lang w:val="en-US" w:eastAsia="ru-RU"/>
        </w:rPr>
        <w:t>I</w:t>
      </w:r>
      <w:r w:rsidRPr="00D15CE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., </w:t>
      </w:r>
      <w:proofErr w:type="spellStart"/>
      <w:r>
        <w:rPr>
          <w:rFonts w:ascii="Times New Roman" w:eastAsia="Times New Roman" w:hAnsi="Times New Roman"/>
          <w:b/>
          <w:sz w:val="24"/>
          <w:szCs w:val="24"/>
          <w:lang w:val="en-US" w:eastAsia="ru-RU"/>
        </w:rPr>
        <w:t>Ryabokon</w:t>
      </w:r>
      <w:proofErr w:type="spellEnd"/>
      <w:r w:rsidRPr="00D15CE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  <w:lang w:val="en-US" w:eastAsia="ru-RU"/>
        </w:rPr>
        <w:t>E</w:t>
      </w:r>
      <w:r w:rsidRPr="00D15CE0">
        <w:rPr>
          <w:rFonts w:ascii="Times New Roman" w:eastAsia="Times New Roman" w:hAnsi="Times New Roman"/>
          <w:b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/>
          <w:b/>
          <w:sz w:val="24"/>
          <w:szCs w:val="24"/>
          <w:lang w:val="en-US" w:eastAsia="ru-RU"/>
        </w:rPr>
        <w:t>N</w:t>
      </w:r>
      <w:r w:rsidRPr="00D15CE0">
        <w:rPr>
          <w:rFonts w:ascii="Times New Roman" w:eastAsia="Times New Roman" w:hAnsi="Times New Roman"/>
          <w:b/>
          <w:sz w:val="24"/>
          <w:szCs w:val="24"/>
          <w:lang w:eastAsia="ru-RU"/>
        </w:rPr>
        <w:t>.</w:t>
      </w:r>
    </w:p>
    <w:p w:rsidR="006D00B0" w:rsidRPr="00087132" w:rsidRDefault="006D00B0" w:rsidP="006D00B0">
      <w:pPr>
        <w:spacing w:line="240" w:lineRule="auto"/>
        <w:contextualSpacing/>
        <w:jc w:val="both"/>
        <w:rPr>
          <w:rFonts w:ascii="Times New Roman" w:hAnsi="Times New Roman"/>
          <w:kern w:val="28"/>
          <w:sz w:val="24"/>
          <w:szCs w:val="24"/>
          <w:lang w:val="en-US"/>
        </w:rPr>
      </w:pPr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The thesis proves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pathogenetic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 </w:t>
      </w:r>
      <w:r w:rsidRPr="00B05F77">
        <w:rPr>
          <w:rFonts w:ascii="Times New Roman" w:hAnsi="Times New Roman"/>
          <w:kern w:val="28"/>
          <w:sz w:val="24"/>
          <w:szCs w:val="24"/>
          <w:lang w:val="en-US"/>
        </w:rPr>
        <w:t xml:space="preserve">role of </w:t>
      </w:r>
      <w:r w:rsidR="00B05F77" w:rsidRPr="00B05F77">
        <w:rPr>
          <w:rFonts w:ascii="Times New Roman" w:hAnsi="Times New Roman"/>
          <w:kern w:val="28"/>
          <w:sz w:val="24"/>
          <w:szCs w:val="24"/>
          <w:lang w:val="en-US"/>
        </w:rPr>
        <w:t>misbalance of cytokine profile in the oral fluids</w:t>
      </w:r>
      <w:r w:rsidRPr="00B05F77">
        <w:rPr>
          <w:rFonts w:ascii="Times New Roman" w:hAnsi="Times New Roman"/>
          <w:kern w:val="28"/>
          <w:sz w:val="24"/>
          <w:szCs w:val="24"/>
          <w:lang w:val="en-US"/>
        </w:rPr>
        <w:t xml:space="preserve"> in their connection with clinical ch</w:t>
      </w:r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ange in development of chronic generalized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periodontitis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 of I-II degrees of severity. The scheme of complex treatment of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periodontitis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 by means of local application of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lipoflavon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 (liposomal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quercetin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-lecithin complex) using individual periodontal polyvinylchloride delivery tray contributing to inflammation elimination and long-term remission has been developed. The research in question demonstrates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lipoflavon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 capability to normalize </w:t>
      </w:r>
      <w:r w:rsidR="00B05F77" w:rsidRPr="00B05F77">
        <w:rPr>
          <w:rFonts w:ascii="Times New Roman" w:hAnsi="Times New Roman"/>
          <w:kern w:val="28"/>
          <w:sz w:val="24"/>
          <w:szCs w:val="24"/>
          <w:lang w:val="en-US"/>
        </w:rPr>
        <w:t>misbalance of cytokine profile</w:t>
      </w:r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, promote stabilization of membrane structures, thus retarding process of inflammation and destruction of tissues and improving reparation of periodontal structures. High therapeutic efficiency of the liposomal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quercetin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-lecithin complex for patients with chronic generalized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periodontitis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, especially that of I-II degrees of severity was shown to be determined by antioxidant,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membranotropic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,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antiinflammatory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 effects. This allows </w:t>
      </w:r>
      <w:proofErr w:type="gram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to recommend</w:t>
      </w:r>
      <w:proofErr w:type="gram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lipoflavon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 for local application as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pathogenetically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 substantiated drug in treatment of generalized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periodontitis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. </w:t>
      </w:r>
    </w:p>
    <w:p w:rsidR="006D00B0" w:rsidRPr="00A74BD8" w:rsidRDefault="006D00B0" w:rsidP="006D00B0">
      <w:pPr>
        <w:spacing w:line="240" w:lineRule="auto"/>
        <w:contextualSpacing/>
        <w:jc w:val="both"/>
        <w:rPr>
          <w:rFonts w:ascii="Times New Roman" w:hAnsi="Times New Roman"/>
          <w:kern w:val="28"/>
          <w:sz w:val="24"/>
          <w:szCs w:val="24"/>
          <w:lang w:val="en-US"/>
        </w:rPr>
      </w:pPr>
      <w:r w:rsidRPr="00A74BD8">
        <w:rPr>
          <w:rFonts w:ascii="Times New Roman" w:hAnsi="Times New Roman"/>
          <w:b/>
          <w:kern w:val="28"/>
          <w:sz w:val="24"/>
          <w:szCs w:val="24"/>
          <w:lang w:val="en-US"/>
        </w:rPr>
        <w:t>Key words</w:t>
      </w:r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:</w:t>
      </w:r>
      <w:r w:rsidR="00B05F77" w:rsidRPr="00B05F77">
        <w:rPr>
          <w:rFonts w:ascii="Times New Roman" w:hAnsi="Times New Roman"/>
          <w:kern w:val="28"/>
          <w:sz w:val="24"/>
          <w:szCs w:val="24"/>
          <w:lang w:val="en-US"/>
        </w:rPr>
        <w:t xml:space="preserve"> </w:t>
      </w:r>
      <w:proofErr w:type="spellStart"/>
      <w:r w:rsidR="00B05F77" w:rsidRPr="00B05F77">
        <w:rPr>
          <w:rFonts w:ascii="Times New Roman" w:hAnsi="Times New Roman"/>
          <w:kern w:val="28"/>
          <w:sz w:val="24"/>
          <w:szCs w:val="24"/>
          <w:lang w:val="en-US"/>
        </w:rPr>
        <w:t>cytokin</w:t>
      </w:r>
      <w:r w:rsidR="00B05F77">
        <w:rPr>
          <w:rFonts w:ascii="Times New Roman" w:hAnsi="Times New Roman"/>
          <w:kern w:val="28"/>
          <w:sz w:val="24"/>
          <w:szCs w:val="24"/>
          <w:lang w:val="uk-UA"/>
        </w:rPr>
        <w:t>es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, generalized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periodontitis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, pathogenesis,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liposomes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,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quercetin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 xml:space="preserve">, </w:t>
      </w:r>
      <w:proofErr w:type="spellStart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lipoflavon</w:t>
      </w:r>
      <w:proofErr w:type="spellEnd"/>
      <w:r w:rsidRPr="00A74BD8">
        <w:rPr>
          <w:rFonts w:ascii="Times New Roman" w:hAnsi="Times New Roman"/>
          <w:kern w:val="28"/>
          <w:sz w:val="24"/>
          <w:szCs w:val="24"/>
          <w:lang w:val="en-US"/>
        </w:rPr>
        <w:t>.</w:t>
      </w:r>
    </w:p>
    <w:p w:rsidR="006D00B0" w:rsidRP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en-US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en-US" w:eastAsia="ru-RU"/>
        </w:rPr>
      </w:pPr>
    </w:p>
    <w:p w:rsidR="00B05F77" w:rsidRDefault="00B05F77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en-US" w:eastAsia="ru-RU"/>
        </w:rPr>
      </w:pPr>
    </w:p>
    <w:p w:rsidR="00B05F77" w:rsidRPr="00B05F77" w:rsidRDefault="00B05F77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en-US" w:eastAsia="ru-RU"/>
        </w:rPr>
      </w:pPr>
    </w:p>
    <w:p w:rsid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D00B0" w:rsidRPr="00DB4B7F" w:rsidRDefault="006D00B0" w:rsidP="006D00B0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B4B7F">
        <w:rPr>
          <w:rFonts w:ascii="Times New Roman" w:hAnsi="Times New Roman"/>
          <w:b/>
          <w:sz w:val="28"/>
          <w:szCs w:val="28"/>
        </w:rPr>
        <w:lastRenderedPageBreak/>
        <w:t>КОРРЕКЦИЯ ЦИТОКИНОВОГО ДИСБАЛАНСА У БОЛЬНЫХ ГЕНЕРАЛИЗОВАННЫМ ПАРОДОНТИТОМ ХРОНИЧЕСКОГО ТЕЧЕНИЯ І-ІІ СТЕПЕНИ ТЯЖЕСТИ ПРИ МЕСТНОМ ИСПОЛЬЗОВАНИИ ГЕЛЯ ИЗ ГРАНУЛ КВЕРЦЕТИНА И ЛИПОСОМАЛЬНОГО КВЕРЦЕТИН-ЛЕЦИТИНОВОГО КОМПЛЕКСА</w:t>
      </w:r>
    </w:p>
    <w:p w:rsidR="006D00B0" w:rsidRPr="00E757E7" w:rsidRDefault="006D00B0" w:rsidP="006D00B0">
      <w:pPr>
        <w:spacing w:after="0" w:line="360" w:lineRule="auto"/>
        <w:ind w:firstLine="567"/>
        <w:jc w:val="center"/>
        <w:rPr>
          <w:rFonts w:ascii="Times New Roman" w:hAnsi="Times New Roman"/>
          <w:sz w:val="24"/>
          <w:szCs w:val="24"/>
        </w:rPr>
      </w:pP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10709">
        <w:rPr>
          <w:rFonts w:ascii="Times New Roman" w:hAnsi="Times New Roman"/>
          <w:sz w:val="24"/>
          <w:szCs w:val="24"/>
        </w:rPr>
        <w:t xml:space="preserve">Эффективность местного введения лекарственных препаратов в ткани пародонта зависит от экспозиции вещества в </w:t>
      </w:r>
      <w:proofErr w:type="spellStart"/>
      <w:r w:rsidRPr="00B10709">
        <w:rPr>
          <w:rFonts w:ascii="Times New Roman" w:hAnsi="Times New Roman"/>
          <w:sz w:val="24"/>
          <w:szCs w:val="24"/>
        </w:rPr>
        <w:t>пародонтальном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кармане (ПК), выбора лекарственного вещества, способа его применения, контакта со слизистой оболочкой десен и сохранения данной концентрации. Поэтому преимущество следует отдавать формам и путям введения лекарственных сре</w:t>
      </w:r>
      <w:proofErr w:type="gramStart"/>
      <w:r w:rsidRPr="00B10709">
        <w:rPr>
          <w:rFonts w:ascii="Times New Roman" w:hAnsi="Times New Roman"/>
          <w:sz w:val="24"/>
          <w:szCs w:val="24"/>
        </w:rPr>
        <w:t>дств с к</w:t>
      </w:r>
      <w:proofErr w:type="gramEnd"/>
      <w:r w:rsidRPr="00B10709">
        <w:rPr>
          <w:rFonts w:ascii="Times New Roman" w:hAnsi="Times New Roman"/>
          <w:sz w:val="24"/>
          <w:szCs w:val="24"/>
        </w:rPr>
        <w:t xml:space="preserve">онтролируемым и продолжительным действием [5, 6]. Разработка и применение высокоэффективных и безопасных средств фармакотерапии </w:t>
      </w:r>
      <w:proofErr w:type="spellStart"/>
      <w:r w:rsidRPr="00B10709">
        <w:rPr>
          <w:rFonts w:ascii="Times New Roman" w:hAnsi="Times New Roman"/>
          <w:sz w:val="24"/>
          <w:szCs w:val="24"/>
        </w:rPr>
        <w:t>генерализованного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пародонтита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(ГП) в последние годы по праву считается одним из приоритетных направлений отечественных и зарубежных исследователей. Необходимо отметить, что в комплексном лечении Г</w:t>
      </w:r>
      <w:r>
        <w:rPr>
          <w:rFonts w:ascii="Times New Roman" w:hAnsi="Times New Roman"/>
          <w:sz w:val="24"/>
          <w:szCs w:val="24"/>
        </w:rPr>
        <w:t xml:space="preserve">П </w:t>
      </w:r>
      <w:r w:rsidRPr="00B10709">
        <w:rPr>
          <w:rFonts w:ascii="Times New Roman" w:hAnsi="Times New Roman"/>
          <w:sz w:val="24"/>
          <w:szCs w:val="24"/>
        </w:rPr>
        <w:t>наиболее популярным и распространенным методом является фармакотерапия. Это объясняется тем, что терапевтический эффект большинства лекарственных средств как следствие системного или недостаточного локального действия под воздействием ряда факторов (вымывание, недостаточная фиксация и др.) наблюдается не только на пародонте, а и в организме в целом [1, 2, 3]. Медикаментозная местная терапия является неотъемлемой частью комплексного лечения ГП [4].</w:t>
      </w:r>
    </w:p>
    <w:p w:rsidR="006D00B0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10709">
        <w:rPr>
          <w:rFonts w:ascii="Times New Roman" w:hAnsi="Times New Roman"/>
          <w:sz w:val="24"/>
          <w:szCs w:val="24"/>
        </w:rPr>
        <w:t xml:space="preserve">Хроническое течение ГП приводит к угнетению иммунного ответа, что приводит к усилению процессов воспаления в тканях пародонта. Иммунные изменения в свою очередь приводят к повреждению клеточных мембран. Значительная роль в комплексном лечении больных ГП принадлежит местному лечению с применением медикаментозных средств патогенетического действия, направленного на устранение воспалительных и дистрофических изменений в тканях пародонта, в частности на коррекцию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цитокинового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дисбаланса [9, 10, 11, 12, 13, 14, 15, 16, 17, 18, 19].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 xml:space="preserve">С целью определения роли и значения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цитокинов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в развитии ГП, были проведены исследования </w:t>
      </w:r>
      <w:proofErr w:type="spellStart"/>
      <w:r w:rsidRPr="00B10709">
        <w:rPr>
          <w:rFonts w:ascii="Times New Roman" w:hAnsi="Times New Roman"/>
          <w:sz w:val="24"/>
          <w:szCs w:val="24"/>
        </w:rPr>
        <w:t>провоспалительных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IL-8, ІL-1β, ФН</w:t>
      </w:r>
      <w:proofErr w:type="gramStart"/>
      <w:r w:rsidRPr="00B10709">
        <w:rPr>
          <w:rFonts w:ascii="Times New Roman" w:hAnsi="Times New Roman"/>
          <w:sz w:val="24"/>
          <w:szCs w:val="24"/>
        </w:rPr>
        <w:t>О-</w:t>
      </w:r>
      <w:proofErr w:type="gramEnd"/>
      <w:r w:rsidRPr="00B10709">
        <w:rPr>
          <w:rFonts w:ascii="Times New Roman" w:hAnsi="Times New Roman"/>
          <w:sz w:val="24"/>
          <w:szCs w:val="24"/>
        </w:rPr>
        <w:t xml:space="preserve">α и противовоспалительного ІL-4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цитокинов</w:t>
      </w:r>
      <w:proofErr w:type="spellEnd"/>
      <w:r w:rsidRPr="00B10709">
        <w:rPr>
          <w:rFonts w:ascii="Times New Roman" w:hAnsi="Times New Roman"/>
          <w:sz w:val="24"/>
          <w:szCs w:val="24"/>
        </w:rPr>
        <w:t>.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10709">
        <w:rPr>
          <w:rFonts w:ascii="Times New Roman" w:hAnsi="Times New Roman"/>
          <w:sz w:val="24"/>
          <w:szCs w:val="24"/>
        </w:rPr>
        <w:t>Противовоспалительные свойства «</w:t>
      </w:r>
      <w:proofErr w:type="spellStart"/>
      <w:r w:rsidRPr="00B10709">
        <w:rPr>
          <w:rFonts w:ascii="Times New Roman" w:hAnsi="Times New Roman"/>
          <w:sz w:val="24"/>
          <w:szCs w:val="24"/>
        </w:rPr>
        <w:t>Липофлавона</w:t>
      </w:r>
      <w:proofErr w:type="spellEnd"/>
      <w:r w:rsidRPr="00B10709">
        <w:rPr>
          <w:rFonts w:ascii="Times New Roman" w:hAnsi="Times New Roman"/>
          <w:sz w:val="24"/>
          <w:szCs w:val="24"/>
        </w:rPr>
        <w:t>» (ЗАО „</w:t>
      </w:r>
      <w:proofErr w:type="spellStart"/>
      <w:r w:rsidRPr="00B10709">
        <w:rPr>
          <w:rFonts w:ascii="Times New Roman" w:hAnsi="Times New Roman"/>
          <w:sz w:val="24"/>
          <w:szCs w:val="24"/>
        </w:rPr>
        <w:t>Биолек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”, г. Харьков), в состав которого входят лецитиновые </w:t>
      </w:r>
      <w:proofErr w:type="spellStart"/>
      <w:r w:rsidRPr="00B10709">
        <w:rPr>
          <w:rFonts w:ascii="Times New Roman" w:hAnsi="Times New Roman"/>
          <w:sz w:val="24"/>
          <w:szCs w:val="24"/>
        </w:rPr>
        <w:t>липосомы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B10709">
        <w:rPr>
          <w:rFonts w:ascii="Times New Roman" w:hAnsi="Times New Roman"/>
          <w:sz w:val="24"/>
          <w:szCs w:val="24"/>
        </w:rPr>
        <w:t>кверцетин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, обусловлены его выраженной </w:t>
      </w:r>
      <w:proofErr w:type="spellStart"/>
      <w:r w:rsidRPr="00B10709">
        <w:rPr>
          <w:rFonts w:ascii="Times New Roman" w:hAnsi="Times New Roman"/>
          <w:sz w:val="24"/>
          <w:szCs w:val="24"/>
        </w:rPr>
        <w:t>антилейкотриеновой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активностью за счет ингибирования 5-липоксигеназы - ключевого фермента </w:t>
      </w:r>
      <w:proofErr w:type="spellStart"/>
      <w:r w:rsidRPr="00B10709">
        <w:rPr>
          <w:rFonts w:ascii="Times New Roman" w:hAnsi="Times New Roman"/>
          <w:sz w:val="24"/>
          <w:szCs w:val="24"/>
        </w:rPr>
        <w:t>биотрансформации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арахидоновой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кислоты по </w:t>
      </w:r>
      <w:proofErr w:type="spellStart"/>
      <w:r w:rsidRPr="00B10709">
        <w:rPr>
          <w:rFonts w:ascii="Times New Roman" w:hAnsi="Times New Roman"/>
          <w:sz w:val="24"/>
          <w:szCs w:val="24"/>
        </w:rPr>
        <w:t>липоксигеназному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пути метаболизма. Результат преобразования </w:t>
      </w:r>
      <w:proofErr w:type="spellStart"/>
      <w:r w:rsidRPr="00B10709">
        <w:rPr>
          <w:rFonts w:ascii="Times New Roman" w:hAnsi="Times New Roman"/>
          <w:sz w:val="24"/>
          <w:szCs w:val="24"/>
        </w:rPr>
        <w:t>арахидоновой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кислоты - это формирование </w:t>
      </w:r>
      <w:proofErr w:type="spellStart"/>
      <w:r w:rsidRPr="00B10709">
        <w:rPr>
          <w:rFonts w:ascii="Times New Roman" w:hAnsi="Times New Roman"/>
          <w:sz w:val="24"/>
          <w:szCs w:val="24"/>
        </w:rPr>
        <w:t>лейкотриенов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, основной биологической функцией которых считают индукцию хемотаксиса </w:t>
      </w:r>
      <w:proofErr w:type="spellStart"/>
      <w:r w:rsidRPr="00B10709">
        <w:rPr>
          <w:rFonts w:ascii="Times New Roman" w:hAnsi="Times New Roman"/>
          <w:sz w:val="24"/>
          <w:szCs w:val="24"/>
        </w:rPr>
        <w:lastRenderedPageBreak/>
        <w:t>ихемокинезаполиморфноядерных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лейкоцитов [7, 8].</w:t>
      </w:r>
      <w:r>
        <w:rPr>
          <w:rFonts w:ascii="Times New Roman" w:hAnsi="Times New Roman"/>
          <w:sz w:val="24"/>
          <w:szCs w:val="24"/>
        </w:rPr>
        <w:t xml:space="preserve"> </w:t>
      </w:r>
      <w:r w:rsidRPr="00980FBE">
        <w:rPr>
          <w:rFonts w:ascii="Times New Roman" w:hAnsi="Times New Roman"/>
          <w:sz w:val="24"/>
          <w:szCs w:val="24"/>
        </w:rPr>
        <w:t xml:space="preserve">Известно </w:t>
      </w:r>
      <w:proofErr w:type="spellStart"/>
      <w:r w:rsidRPr="00980FBE">
        <w:rPr>
          <w:rFonts w:ascii="Times New Roman" w:hAnsi="Times New Roman"/>
          <w:sz w:val="24"/>
          <w:szCs w:val="24"/>
        </w:rPr>
        <w:t>иммунномодулирующее</w:t>
      </w:r>
      <w:proofErr w:type="spellEnd"/>
      <w:r w:rsidRPr="00980FBE">
        <w:rPr>
          <w:rFonts w:ascii="Times New Roman" w:hAnsi="Times New Roman"/>
          <w:sz w:val="24"/>
          <w:szCs w:val="24"/>
        </w:rPr>
        <w:t xml:space="preserve"> действие </w:t>
      </w:r>
      <w:proofErr w:type="spellStart"/>
      <w:r w:rsidRPr="00980FBE">
        <w:rPr>
          <w:rFonts w:ascii="Times New Roman" w:hAnsi="Times New Roman"/>
          <w:sz w:val="24"/>
          <w:szCs w:val="24"/>
        </w:rPr>
        <w:t>кверцетина</w:t>
      </w:r>
      <w:proofErr w:type="spellEnd"/>
      <w:r w:rsidRPr="00980FB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980FBE">
        <w:rPr>
          <w:rFonts w:ascii="Times New Roman" w:hAnsi="Times New Roman"/>
          <w:sz w:val="24"/>
          <w:szCs w:val="24"/>
        </w:rPr>
        <w:t>Кверцетин</w:t>
      </w:r>
      <w:proofErr w:type="spellEnd"/>
      <w:r w:rsidRPr="00980FBE">
        <w:rPr>
          <w:rFonts w:ascii="Times New Roman" w:hAnsi="Times New Roman"/>
          <w:sz w:val="24"/>
          <w:szCs w:val="24"/>
        </w:rPr>
        <w:t xml:space="preserve"> диф</w:t>
      </w:r>
      <w:r w:rsidRPr="00B10709">
        <w:rPr>
          <w:rFonts w:ascii="Times New Roman" w:hAnsi="Times New Roman"/>
          <w:sz w:val="24"/>
          <w:szCs w:val="24"/>
        </w:rPr>
        <w:t>ференцированно регулирует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експрессию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генов Th-1 (IFNγ) и Th-2 (IL-4)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цитокинов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нормальными </w:t>
      </w:r>
      <w:proofErr w:type="spellStart"/>
      <w:r w:rsidRPr="00B10709">
        <w:rPr>
          <w:rFonts w:ascii="Times New Roman" w:hAnsi="Times New Roman"/>
          <w:sz w:val="24"/>
          <w:szCs w:val="24"/>
        </w:rPr>
        <w:t>моноядерными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клетками периферической крови. </w:t>
      </w:r>
      <w:proofErr w:type="spellStart"/>
      <w:r w:rsidRPr="00B10709">
        <w:rPr>
          <w:rFonts w:ascii="Times New Roman" w:hAnsi="Times New Roman"/>
          <w:sz w:val="24"/>
          <w:szCs w:val="24"/>
        </w:rPr>
        <w:t>Кверцетин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способствует повышению фенотипической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экспрессии IFNγ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моноядерных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клеток периферической крови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супрессирует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 xml:space="preserve">(IL-4) </w:t>
      </w:r>
      <w:r>
        <w:rPr>
          <w:rFonts w:ascii="Times New Roman" w:hAnsi="Times New Roman"/>
          <w:sz w:val="24"/>
          <w:szCs w:val="24"/>
        </w:rPr>
        <w:t>–</w:t>
      </w:r>
      <w:r w:rsidRPr="00B10709">
        <w:rPr>
          <w:rFonts w:ascii="Times New Roman" w:hAnsi="Times New Roman"/>
          <w:sz w:val="24"/>
          <w:szCs w:val="24"/>
        </w:rPr>
        <w:t xml:space="preserve"> позитивные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моноядерные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клетки периферической крови, что сопоставляется с результатами определения </w:t>
      </w:r>
      <w:proofErr w:type="spellStart"/>
      <w:r w:rsidRPr="00B10709">
        <w:rPr>
          <w:rFonts w:ascii="Times New Roman" w:hAnsi="Times New Roman"/>
          <w:sz w:val="24"/>
          <w:szCs w:val="24"/>
        </w:rPr>
        <w:t>мРНК</w:t>
      </w:r>
      <w:proofErr w:type="spellEnd"/>
      <w:r w:rsidRPr="00B10709">
        <w:rPr>
          <w:rFonts w:ascii="Times New Roman" w:hAnsi="Times New Roman"/>
          <w:sz w:val="24"/>
          <w:szCs w:val="24"/>
        </w:rPr>
        <w:t>/белка [20].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 xml:space="preserve">За счет </w:t>
      </w:r>
      <w:proofErr w:type="spellStart"/>
      <w:r w:rsidRPr="00B10709">
        <w:rPr>
          <w:rFonts w:ascii="Times New Roman" w:hAnsi="Times New Roman"/>
          <w:sz w:val="24"/>
          <w:szCs w:val="24"/>
        </w:rPr>
        <w:t>эстрогеноподобного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свойства и ингибирования ІL-1β, ФН</w:t>
      </w:r>
      <w:proofErr w:type="gramStart"/>
      <w:r w:rsidRPr="00B10709">
        <w:rPr>
          <w:rFonts w:ascii="Times New Roman" w:hAnsi="Times New Roman"/>
          <w:sz w:val="24"/>
          <w:szCs w:val="24"/>
        </w:rPr>
        <w:t>О-</w:t>
      </w:r>
      <w:proofErr w:type="gramEnd"/>
      <w:r w:rsidRPr="00B10709">
        <w:rPr>
          <w:rFonts w:ascii="Times New Roman" w:hAnsi="Times New Roman"/>
          <w:sz w:val="24"/>
          <w:szCs w:val="24"/>
        </w:rPr>
        <w:t>α, стимулир</w:t>
      </w:r>
      <w:r>
        <w:rPr>
          <w:rFonts w:ascii="Times New Roman" w:hAnsi="Times New Roman"/>
          <w:sz w:val="24"/>
          <w:szCs w:val="24"/>
        </w:rPr>
        <w:t>ующих</w:t>
      </w:r>
      <w:r w:rsidRPr="00B10709">
        <w:rPr>
          <w:rFonts w:ascii="Times New Roman" w:hAnsi="Times New Roman"/>
          <w:sz w:val="24"/>
          <w:szCs w:val="24"/>
        </w:rPr>
        <w:t xml:space="preserve"> остеокласты, </w:t>
      </w:r>
      <w:proofErr w:type="spellStart"/>
      <w:r w:rsidRPr="00B10709">
        <w:rPr>
          <w:rFonts w:ascii="Times New Roman" w:hAnsi="Times New Roman"/>
          <w:sz w:val="24"/>
          <w:szCs w:val="24"/>
        </w:rPr>
        <w:t>кверцетин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может влиять на процессы </w:t>
      </w:r>
      <w:proofErr w:type="spellStart"/>
      <w:r w:rsidRPr="00B10709">
        <w:rPr>
          <w:rFonts w:ascii="Times New Roman" w:hAnsi="Times New Roman"/>
          <w:sz w:val="24"/>
          <w:szCs w:val="24"/>
        </w:rPr>
        <w:t>ремоделирования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костной ткани [21].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10709">
        <w:rPr>
          <w:rFonts w:ascii="Times New Roman" w:hAnsi="Times New Roman"/>
          <w:sz w:val="24"/>
          <w:szCs w:val="24"/>
        </w:rPr>
        <w:t xml:space="preserve">Поэтому представляет значительный теоретический и практический интерес сравнительное изучение изменений </w:t>
      </w:r>
      <w:proofErr w:type="spellStart"/>
      <w:r w:rsidRPr="00B10709">
        <w:rPr>
          <w:rFonts w:ascii="Times New Roman" w:hAnsi="Times New Roman"/>
          <w:sz w:val="24"/>
          <w:szCs w:val="24"/>
        </w:rPr>
        <w:t>провоспалительных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IL-8, ІL-1β, ФН</w:t>
      </w:r>
      <w:proofErr w:type="gramStart"/>
      <w:r w:rsidRPr="00B10709">
        <w:rPr>
          <w:rFonts w:ascii="Times New Roman" w:hAnsi="Times New Roman"/>
          <w:sz w:val="24"/>
          <w:szCs w:val="24"/>
        </w:rPr>
        <w:t>О-</w:t>
      </w:r>
      <w:proofErr w:type="gramEnd"/>
      <w:r w:rsidRPr="00B10709">
        <w:rPr>
          <w:rFonts w:ascii="Times New Roman" w:hAnsi="Times New Roman"/>
          <w:sz w:val="24"/>
          <w:szCs w:val="24"/>
        </w:rPr>
        <w:t xml:space="preserve">α и противовоспалительного ІL-4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цитокинов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у больных ГП хронического течения І-ІІ степени тяжести при местном использовании геля из гранул </w:t>
      </w:r>
      <w:proofErr w:type="spellStart"/>
      <w:r w:rsidRPr="00B10709">
        <w:rPr>
          <w:rFonts w:ascii="Times New Roman" w:hAnsi="Times New Roman"/>
          <w:sz w:val="24"/>
          <w:szCs w:val="24"/>
        </w:rPr>
        <w:t>кверцетина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(ГК) и </w:t>
      </w:r>
      <w:proofErr w:type="spellStart"/>
      <w:r w:rsidRPr="00B10709">
        <w:rPr>
          <w:rFonts w:ascii="Times New Roman" w:hAnsi="Times New Roman"/>
          <w:sz w:val="24"/>
          <w:szCs w:val="24"/>
        </w:rPr>
        <w:t>липосомального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кверцетин-лецитинового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комплекса (ЛКЛК).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10709">
        <w:rPr>
          <w:rFonts w:ascii="Times New Roman" w:hAnsi="Times New Roman"/>
          <w:b/>
          <w:sz w:val="24"/>
          <w:szCs w:val="24"/>
        </w:rPr>
        <w:t>Целью исследования</w:t>
      </w:r>
      <w:r w:rsidRPr="00B10709">
        <w:rPr>
          <w:rFonts w:ascii="Times New Roman" w:hAnsi="Times New Roman"/>
          <w:sz w:val="24"/>
          <w:szCs w:val="24"/>
        </w:rPr>
        <w:t xml:space="preserve"> было повышение эффективности комплексного лечения больных ГП хронического течения І-ІІ степени тяжести при местном использовании геля из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ГК 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ЛКЛК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 xml:space="preserve">за счет коррекции уровня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цитокинов</w:t>
      </w:r>
      <w:proofErr w:type="spellEnd"/>
      <w:r w:rsidRPr="00B10709">
        <w:rPr>
          <w:rFonts w:ascii="Times New Roman" w:hAnsi="Times New Roman"/>
          <w:sz w:val="24"/>
          <w:szCs w:val="24"/>
        </w:rPr>
        <w:t>.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10709">
        <w:rPr>
          <w:rFonts w:ascii="Times New Roman" w:hAnsi="Times New Roman"/>
          <w:b/>
          <w:sz w:val="24"/>
          <w:szCs w:val="24"/>
        </w:rPr>
        <w:t xml:space="preserve">Материалы и методы. </w:t>
      </w:r>
      <w:r w:rsidRPr="00B10709">
        <w:rPr>
          <w:rFonts w:ascii="Times New Roman" w:hAnsi="Times New Roman"/>
          <w:sz w:val="24"/>
          <w:szCs w:val="24"/>
        </w:rPr>
        <w:t>Проведено комплексное лечение 38 больных ГП хронического течения І-ІІ степени тяжести (из них 20 больных основной группы и 18 - группы сравнения) с местным применением геля из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 xml:space="preserve">ГК и ЛКЛК с использованием индивидуальных </w:t>
      </w:r>
      <w:proofErr w:type="spellStart"/>
      <w:r w:rsidRPr="00B10709">
        <w:rPr>
          <w:rFonts w:ascii="Times New Roman" w:hAnsi="Times New Roman"/>
          <w:sz w:val="24"/>
          <w:szCs w:val="24"/>
        </w:rPr>
        <w:t>пародонтальных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капп.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10709">
        <w:rPr>
          <w:rFonts w:ascii="Times New Roman" w:hAnsi="Times New Roman"/>
          <w:sz w:val="24"/>
          <w:szCs w:val="24"/>
        </w:rPr>
        <w:t>Больным основной группы проводили базисную терапию с местным назначением ЛКЛК (инъекционная форма препарата «</w:t>
      </w:r>
      <w:proofErr w:type="spellStart"/>
      <w:r w:rsidRPr="00B10709">
        <w:rPr>
          <w:rFonts w:ascii="Times New Roman" w:hAnsi="Times New Roman"/>
          <w:sz w:val="24"/>
          <w:szCs w:val="24"/>
        </w:rPr>
        <w:t>Липофлавон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») в виде суспензии, приготовленной </w:t>
      </w:r>
      <w:proofErr w:type="spellStart"/>
      <w:r w:rsidRPr="00B10709">
        <w:rPr>
          <w:rFonts w:ascii="Times New Roman" w:hAnsi="Times New Roman"/>
          <w:sz w:val="24"/>
          <w:szCs w:val="24"/>
        </w:rPr>
        <w:t>ex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tempore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, содержащая 137,5 мг лецитина и 3,75 мг </w:t>
      </w:r>
      <w:proofErr w:type="spellStart"/>
      <w:r w:rsidRPr="00B10709">
        <w:rPr>
          <w:rFonts w:ascii="Times New Roman" w:hAnsi="Times New Roman"/>
          <w:sz w:val="24"/>
          <w:szCs w:val="24"/>
        </w:rPr>
        <w:t>кверцетина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. Суспензия готовилась при замешивании 1/4 части содержимого флакона с 5 мл изотонического 0,9% раствора хлорида натрия, подогретого до 38ºС. Больным группы сравнения проводили базисную терапию с местным применением геля из ГК с помощью индивидуальных </w:t>
      </w:r>
      <w:proofErr w:type="spellStart"/>
      <w:r w:rsidRPr="00B10709">
        <w:rPr>
          <w:rFonts w:ascii="Times New Roman" w:hAnsi="Times New Roman"/>
          <w:sz w:val="24"/>
          <w:szCs w:val="24"/>
        </w:rPr>
        <w:t>пародонтальных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капп с экспозицией 40 минут 2 раза в день в течени</w:t>
      </w:r>
      <w:proofErr w:type="gramStart"/>
      <w:r w:rsidRPr="00B10709">
        <w:rPr>
          <w:rFonts w:ascii="Times New Roman" w:hAnsi="Times New Roman"/>
          <w:sz w:val="24"/>
          <w:szCs w:val="24"/>
        </w:rPr>
        <w:t>и</w:t>
      </w:r>
      <w:proofErr w:type="gramEnd"/>
      <w:r w:rsidRPr="00B10709">
        <w:rPr>
          <w:rFonts w:ascii="Times New Roman" w:hAnsi="Times New Roman"/>
          <w:sz w:val="24"/>
          <w:szCs w:val="24"/>
        </w:rPr>
        <w:t xml:space="preserve"> 12 дней. Пол пакета (1 </w:t>
      </w:r>
      <w:proofErr w:type="spellStart"/>
      <w:proofErr w:type="gramStart"/>
      <w:r w:rsidRPr="00B10709">
        <w:rPr>
          <w:rFonts w:ascii="Times New Roman" w:hAnsi="Times New Roman"/>
          <w:sz w:val="24"/>
          <w:szCs w:val="24"/>
        </w:rPr>
        <w:t>грам</w:t>
      </w:r>
      <w:proofErr w:type="spellEnd"/>
      <w:proofErr w:type="gramEnd"/>
      <w:r w:rsidRPr="00B10709">
        <w:rPr>
          <w:rFonts w:ascii="Times New Roman" w:hAnsi="Times New Roman"/>
          <w:sz w:val="24"/>
          <w:szCs w:val="24"/>
        </w:rPr>
        <w:t xml:space="preserve">) «Гранул </w:t>
      </w:r>
      <w:proofErr w:type="spellStart"/>
      <w:r w:rsidRPr="00B10709">
        <w:rPr>
          <w:rFonts w:ascii="Times New Roman" w:hAnsi="Times New Roman"/>
          <w:sz w:val="24"/>
          <w:szCs w:val="24"/>
        </w:rPr>
        <w:t>кверцетина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» растворяли в 10 мл воды до получения геля, содержащего 40 мг </w:t>
      </w:r>
      <w:proofErr w:type="spellStart"/>
      <w:r w:rsidRPr="00B10709">
        <w:rPr>
          <w:rFonts w:ascii="Times New Roman" w:hAnsi="Times New Roman"/>
          <w:sz w:val="24"/>
          <w:szCs w:val="24"/>
        </w:rPr>
        <w:t>кверцетина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. Дополнительно больным обоих групп назначали 1 г «Гранул </w:t>
      </w:r>
      <w:proofErr w:type="spellStart"/>
      <w:r w:rsidRPr="00B10709">
        <w:rPr>
          <w:rFonts w:ascii="Times New Roman" w:hAnsi="Times New Roman"/>
          <w:sz w:val="24"/>
          <w:szCs w:val="24"/>
        </w:rPr>
        <w:t>кверцетина</w:t>
      </w:r>
      <w:proofErr w:type="spellEnd"/>
      <w:r w:rsidRPr="00B10709">
        <w:rPr>
          <w:rFonts w:ascii="Times New Roman" w:hAnsi="Times New Roman"/>
          <w:sz w:val="24"/>
          <w:szCs w:val="24"/>
        </w:rPr>
        <w:t>» 2 раза в сутки внутрь в течени</w:t>
      </w:r>
      <w:proofErr w:type="gramStart"/>
      <w:r w:rsidRPr="00B10709">
        <w:rPr>
          <w:rFonts w:ascii="Times New Roman" w:hAnsi="Times New Roman"/>
          <w:sz w:val="24"/>
          <w:szCs w:val="24"/>
        </w:rPr>
        <w:t>и</w:t>
      </w:r>
      <w:proofErr w:type="gramEnd"/>
      <w:r w:rsidRPr="00B10709">
        <w:rPr>
          <w:rFonts w:ascii="Times New Roman" w:hAnsi="Times New Roman"/>
          <w:sz w:val="24"/>
          <w:szCs w:val="24"/>
        </w:rPr>
        <w:t xml:space="preserve"> 1 месяца. 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10709">
        <w:rPr>
          <w:rFonts w:ascii="Times New Roman" w:hAnsi="Times New Roman"/>
          <w:sz w:val="24"/>
          <w:szCs w:val="24"/>
        </w:rPr>
        <w:t xml:space="preserve">У пациентов в утреннее время натощак до лечения и через 1, 6 и 12 месяцев после лечения проводили забор ротовой жидкости (РЖ) для иммунологических исследований, которые </w:t>
      </w:r>
      <w:proofErr w:type="spellStart"/>
      <w:r w:rsidRPr="00B10709">
        <w:rPr>
          <w:rFonts w:ascii="Times New Roman" w:hAnsi="Times New Roman"/>
          <w:sz w:val="24"/>
          <w:szCs w:val="24"/>
        </w:rPr>
        <w:t>проводилив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ЦНИЛ ХНМУ. Потом РЖ центрифугировали 20 минут при 3000 об/мин. и </w:t>
      </w:r>
      <w:proofErr w:type="spellStart"/>
      <w:r w:rsidRPr="00B10709">
        <w:rPr>
          <w:rFonts w:ascii="Times New Roman" w:hAnsi="Times New Roman"/>
          <w:sz w:val="24"/>
          <w:szCs w:val="24"/>
        </w:rPr>
        <w:t>надосадочную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жидкость (</w:t>
      </w:r>
      <w:proofErr w:type="spellStart"/>
      <w:r w:rsidRPr="00B10709">
        <w:rPr>
          <w:rFonts w:ascii="Times New Roman" w:hAnsi="Times New Roman"/>
          <w:sz w:val="24"/>
          <w:szCs w:val="24"/>
        </w:rPr>
        <w:t>супернатант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) отбирали в </w:t>
      </w:r>
      <w:proofErr w:type="gramStart"/>
      <w:r w:rsidRPr="00B10709">
        <w:rPr>
          <w:rFonts w:ascii="Times New Roman" w:hAnsi="Times New Roman"/>
          <w:sz w:val="24"/>
          <w:szCs w:val="24"/>
        </w:rPr>
        <w:t>чистые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эпиндорфы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. Пробы сохраняли в замороженном виде при -20°С. Для расчета полученной концентрации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цитокина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строилась калибровочная кривая на основе оптической плотности стандартов. </w:t>
      </w:r>
      <w:proofErr w:type="spellStart"/>
      <w:r w:rsidRPr="00B10709">
        <w:rPr>
          <w:rFonts w:ascii="Times New Roman" w:hAnsi="Times New Roman"/>
          <w:sz w:val="24"/>
          <w:szCs w:val="24"/>
        </w:rPr>
        <w:t>Саливаторную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lastRenderedPageBreak/>
        <w:t>концентрацию IL-8,ІL-1β, ФН</w:t>
      </w:r>
      <w:proofErr w:type="gramStart"/>
      <w:r w:rsidRPr="00B10709">
        <w:rPr>
          <w:rFonts w:ascii="Times New Roman" w:hAnsi="Times New Roman"/>
          <w:sz w:val="24"/>
          <w:szCs w:val="24"/>
        </w:rPr>
        <w:t>О-</w:t>
      </w:r>
      <w:proofErr w:type="gramEnd"/>
      <w:r w:rsidRPr="00B10709">
        <w:rPr>
          <w:rFonts w:ascii="Times New Roman" w:hAnsi="Times New Roman"/>
          <w:sz w:val="24"/>
          <w:szCs w:val="24"/>
        </w:rPr>
        <w:t>α и ІL-4 определяли иммуноферментным методом на анализаторе «Labline-90» (Австрия) с использованием ком</w:t>
      </w:r>
      <w:r>
        <w:rPr>
          <w:rFonts w:ascii="Times New Roman" w:hAnsi="Times New Roman"/>
          <w:sz w:val="24"/>
          <w:szCs w:val="24"/>
        </w:rPr>
        <w:t>м</w:t>
      </w:r>
      <w:r w:rsidRPr="00B10709">
        <w:rPr>
          <w:rFonts w:ascii="Times New Roman" w:hAnsi="Times New Roman"/>
          <w:sz w:val="24"/>
          <w:szCs w:val="24"/>
        </w:rPr>
        <w:t xml:space="preserve">ерческих тест-систем для определения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цитокинов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ТОВ «</w:t>
      </w:r>
      <w:proofErr w:type="spellStart"/>
      <w:r w:rsidRPr="00B10709">
        <w:rPr>
          <w:rFonts w:ascii="Times New Roman" w:hAnsi="Times New Roman"/>
          <w:sz w:val="24"/>
          <w:szCs w:val="24"/>
        </w:rPr>
        <w:t>Укрмед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Дон» (Украина г. Донецк)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и выражали в пикограммах на мил</w:t>
      </w:r>
      <w:r>
        <w:rPr>
          <w:rFonts w:ascii="Times New Roman" w:hAnsi="Times New Roman"/>
          <w:sz w:val="24"/>
          <w:szCs w:val="24"/>
        </w:rPr>
        <w:t>л</w:t>
      </w:r>
      <w:r w:rsidRPr="00B10709">
        <w:rPr>
          <w:rFonts w:ascii="Times New Roman" w:hAnsi="Times New Roman"/>
          <w:sz w:val="24"/>
          <w:szCs w:val="24"/>
        </w:rPr>
        <w:t>илитр (</w:t>
      </w:r>
      <w:proofErr w:type="spellStart"/>
      <w:r w:rsidRPr="00B10709">
        <w:rPr>
          <w:rFonts w:ascii="Times New Roman" w:hAnsi="Times New Roman"/>
          <w:sz w:val="24"/>
          <w:szCs w:val="24"/>
        </w:rPr>
        <w:t>пг</w:t>
      </w:r>
      <w:proofErr w:type="spellEnd"/>
      <w:r w:rsidRPr="00B10709">
        <w:rPr>
          <w:rFonts w:ascii="Times New Roman" w:hAnsi="Times New Roman"/>
          <w:sz w:val="24"/>
          <w:szCs w:val="24"/>
        </w:rPr>
        <w:t>/мл).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u w:val="single"/>
        </w:rPr>
      </w:pPr>
      <w:r w:rsidRPr="00B10709">
        <w:rPr>
          <w:rFonts w:ascii="Times New Roman" w:hAnsi="Times New Roman"/>
          <w:sz w:val="24"/>
          <w:szCs w:val="24"/>
        </w:rPr>
        <w:t xml:space="preserve">Регистрация показателей проводилась до лечения, после курса </w:t>
      </w:r>
      <w:proofErr w:type="spellStart"/>
      <w:r w:rsidRPr="00B10709">
        <w:rPr>
          <w:rFonts w:ascii="Times New Roman" w:hAnsi="Times New Roman"/>
          <w:sz w:val="24"/>
          <w:szCs w:val="24"/>
        </w:rPr>
        <w:t>лечениячерез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1, 6 и 12 месяцев.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 xml:space="preserve">Через 6 месяцев больных осматривали, обследовали состояние тканей пародонта и проводили поддерживающую терапию, которая включала профессиональную гигиену полости рта и медикаментозное лечение с использованием </w:t>
      </w:r>
      <w:proofErr w:type="spellStart"/>
      <w:r w:rsidRPr="00B10709">
        <w:rPr>
          <w:rFonts w:ascii="Times New Roman" w:hAnsi="Times New Roman"/>
          <w:sz w:val="24"/>
          <w:szCs w:val="24"/>
        </w:rPr>
        <w:t>пародонтальных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капп с гелем из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ГК и ЛКЛК в течени</w:t>
      </w:r>
      <w:proofErr w:type="gramStart"/>
      <w:r w:rsidRPr="00B10709">
        <w:rPr>
          <w:rFonts w:ascii="Times New Roman" w:hAnsi="Times New Roman"/>
          <w:sz w:val="24"/>
          <w:szCs w:val="24"/>
        </w:rPr>
        <w:t>и</w:t>
      </w:r>
      <w:proofErr w:type="gramEnd"/>
      <w:r w:rsidRPr="00B10709">
        <w:rPr>
          <w:rFonts w:ascii="Times New Roman" w:hAnsi="Times New Roman"/>
          <w:sz w:val="24"/>
          <w:szCs w:val="24"/>
        </w:rPr>
        <w:t xml:space="preserve"> 12 дней по 40 минут 2 раза в день, а также прием внутрь в течении 1 месяца по 1 г «Гранул </w:t>
      </w:r>
      <w:proofErr w:type="spellStart"/>
      <w:r w:rsidRPr="00B10709">
        <w:rPr>
          <w:rFonts w:ascii="Times New Roman" w:hAnsi="Times New Roman"/>
          <w:sz w:val="24"/>
          <w:szCs w:val="24"/>
        </w:rPr>
        <w:t>кверцетина</w:t>
      </w:r>
      <w:proofErr w:type="spellEnd"/>
      <w:r w:rsidRPr="00B10709">
        <w:rPr>
          <w:rFonts w:ascii="Times New Roman" w:hAnsi="Times New Roman"/>
          <w:sz w:val="24"/>
          <w:szCs w:val="24"/>
        </w:rPr>
        <w:t>» 2 раза в день.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u w:val="single"/>
        </w:rPr>
      </w:pPr>
      <w:r w:rsidRPr="00733A1E">
        <w:rPr>
          <w:rFonts w:ascii="Times New Roman" w:hAnsi="Times New Roman"/>
          <w:b/>
          <w:sz w:val="24"/>
          <w:szCs w:val="24"/>
        </w:rPr>
        <w:t>Результаты исследования и их обсуждение.</w:t>
      </w:r>
      <w:r w:rsidRPr="00B10709">
        <w:rPr>
          <w:rFonts w:ascii="Times New Roman" w:hAnsi="Times New Roman"/>
          <w:sz w:val="24"/>
          <w:szCs w:val="24"/>
        </w:rPr>
        <w:t xml:space="preserve"> Анализ содержания </w:t>
      </w:r>
      <w:proofErr w:type="spellStart"/>
      <w:r w:rsidRPr="00B10709">
        <w:rPr>
          <w:rFonts w:ascii="Times New Roman" w:hAnsi="Times New Roman"/>
          <w:sz w:val="24"/>
          <w:szCs w:val="24"/>
        </w:rPr>
        <w:t>провоспалительных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цитокинов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в РЖ пациентов с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интактным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пародонтом показал, что у здоровых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 xml:space="preserve">людей содержание ІL-1β - 64,44 ± 6,2 </w:t>
      </w:r>
      <w:proofErr w:type="spellStart"/>
      <w:r w:rsidRPr="00B10709">
        <w:rPr>
          <w:rFonts w:ascii="Times New Roman" w:hAnsi="Times New Roman"/>
          <w:sz w:val="24"/>
          <w:szCs w:val="24"/>
        </w:rPr>
        <w:t>пг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/мл, ІL-8 - 61,62 ± 7,69 </w:t>
      </w:r>
      <w:proofErr w:type="spellStart"/>
      <w:r w:rsidRPr="00B10709">
        <w:rPr>
          <w:rFonts w:ascii="Times New Roman" w:hAnsi="Times New Roman"/>
          <w:sz w:val="24"/>
          <w:szCs w:val="24"/>
        </w:rPr>
        <w:t>пг</w:t>
      </w:r>
      <w:proofErr w:type="spellEnd"/>
      <w:r w:rsidRPr="00B10709">
        <w:rPr>
          <w:rFonts w:ascii="Times New Roman" w:hAnsi="Times New Roman"/>
          <w:sz w:val="24"/>
          <w:szCs w:val="24"/>
        </w:rPr>
        <w:t>/мл, ФН</w:t>
      </w:r>
      <w:r>
        <w:rPr>
          <w:rFonts w:ascii="Times New Roman" w:hAnsi="Times New Roman"/>
          <w:sz w:val="24"/>
          <w:szCs w:val="24"/>
        </w:rPr>
        <w:t>О</w:t>
      </w:r>
      <w:r w:rsidRPr="00B10709">
        <w:rPr>
          <w:rFonts w:ascii="Times New Roman" w:hAnsi="Times New Roman"/>
          <w:sz w:val="24"/>
          <w:szCs w:val="24"/>
        </w:rPr>
        <w:t xml:space="preserve">-α - 21,71 ± 2,95 </w:t>
      </w:r>
      <w:proofErr w:type="spellStart"/>
      <w:r w:rsidRPr="00B10709">
        <w:rPr>
          <w:rFonts w:ascii="Times New Roman" w:hAnsi="Times New Roman"/>
          <w:sz w:val="24"/>
          <w:szCs w:val="24"/>
        </w:rPr>
        <w:t>пг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/мл, а противовоспалительного ІL-4 - 243,5 ± 17,48 </w:t>
      </w:r>
      <w:proofErr w:type="spellStart"/>
      <w:r w:rsidRPr="00B10709">
        <w:rPr>
          <w:rFonts w:ascii="Times New Roman" w:hAnsi="Times New Roman"/>
          <w:sz w:val="24"/>
          <w:szCs w:val="24"/>
        </w:rPr>
        <w:t>пг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/мл. Динамическое изучение состояния уровня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цитокинов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позволяет определить не только концентрацию медиаторов воспаления в РЖ, а и характер течения патологического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процесса в целом.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10709">
        <w:rPr>
          <w:rFonts w:ascii="Times New Roman" w:hAnsi="Times New Roman"/>
          <w:sz w:val="24"/>
          <w:szCs w:val="24"/>
        </w:rPr>
        <w:t xml:space="preserve">ІL-1β - один из ключевых медиаторов иммунного ответа, запускающий комплекс местных защитных реакций с участием всех клеток-эффекторов воспаления в элиминации </w:t>
      </w:r>
      <w:proofErr w:type="spellStart"/>
      <w:r w:rsidRPr="00B10709">
        <w:rPr>
          <w:rFonts w:ascii="Times New Roman" w:hAnsi="Times New Roman"/>
          <w:sz w:val="24"/>
          <w:szCs w:val="24"/>
        </w:rPr>
        <w:t>патогена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и обновления целостности поврежденной ткани. Известно, что ІL-8 и ФНО-α имеют выраженные хемотаксические свойства, которые повышают приток активных нейтрофилов в ткани </w:t>
      </w:r>
      <w:proofErr w:type="spellStart"/>
      <w:r w:rsidRPr="00B10709">
        <w:rPr>
          <w:rFonts w:ascii="Times New Roman" w:hAnsi="Times New Roman"/>
          <w:sz w:val="24"/>
          <w:szCs w:val="24"/>
        </w:rPr>
        <w:t>пародонтального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комплекса с высвобождением цитотоксических посредников, в частности свободных радикалов, </w:t>
      </w:r>
      <w:proofErr w:type="spellStart"/>
      <w:r w:rsidRPr="00B10709">
        <w:rPr>
          <w:rFonts w:ascii="Times New Roman" w:hAnsi="Times New Roman"/>
          <w:sz w:val="24"/>
          <w:szCs w:val="24"/>
        </w:rPr>
        <w:t>эластазы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, β-глюкоронидазы, </w:t>
      </w:r>
      <w:proofErr w:type="spellStart"/>
      <w:r w:rsidRPr="00B10709">
        <w:rPr>
          <w:rFonts w:ascii="Times New Roman" w:hAnsi="Times New Roman"/>
          <w:sz w:val="24"/>
          <w:szCs w:val="24"/>
        </w:rPr>
        <w:t>миелопероксидазы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B10709">
        <w:rPr>
          <w:rFonts w:ascii="Times New Roman" w:hAnsi="Times New Roman"/>
          <w:sz w:val="24"/>
          <w:szCs w:val="24"/>
        </w:rPr>
        <w:t>катепрессина</w:t>
      </w:r>
      <w:proofErr w:type="spellEnd"/>
      <w:proofErr w:type="gramStart"/>
      <w:r w:rsidRPr="00B10709">
        <w:rPr>
          <w:rFonts w:ascii="Times New Roman" w:hAnsi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 xml:space="preserve">и других. В свою очередь ІL-1β повышает активность клеток в очаге воспаления - синтез макрофагами простагландинов и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цитокинов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, увеличивает </w:t>
      </w:r>
      <w:proofErr w:type="spellStart"/>
      <w:r w:rsidRPr="00B10709">
        <w:rPr>
          <w:rFonts w:ascii="Times New Roman" w:hAnsi="Times New Roman"/>
          <w:sz w:val="24"/>
          <w:szCs w:val="24"/>
        </w:rPr>
        <w:t>метаболизмнейтрофилови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освобождение из них ферментов. Ферменты из гранул нейтрофилов способны расщеплять компоненты комплемента и инициировать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кининовый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каскад. Таким образом, нейтрофилы потенцируют еще один путь активирования систем </w:t>
      </w:r>
      <w:proofErr w:type="spellStart"/>
      <w:r w:rsidRPr="00B10709">
        <w:rPr>
          <w:rFonts w:ascii="Times New Roman" w:hAnsi="Times New Roman"/>
          <w:sz w:val="24"/>
          <w:szCs w:val="24"/>
        </w:rPr>
        <w:t>образованиямедиаторов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воспаления.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proofErr w:type="gramStart"/>
      <w:r w:rsidRPr="00B10709">
        <w:rPr>
          <w:rFonts w:ascii="Times New Roman" w:hAnsi="Times New Roman"/>
          <w:sz w:val="24"/>
          <w:szCs w:val="24"/>
        </w:rPr>
        <w:t xml:space="preserve">Противовоспалительные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цитокины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представляют альтернативу </w:t>
      </w:r>
      <w:proofErr w:type="spellStart"/>
      <w:r w:rsidRPr="00B10709">
        <w:rPr>
          <w:rFonts w:ascii="Times New Roman" w:hAnsi="Times New Roman"/>
          <w:sz w:val="24"/>
          <w:szCs w:val="24"/>
        </w:rPr>
        <w:t>провоспалительным</w:t>
      </w:r>
      <w:proofErr w:type="spellEnd"/>
      <w:r w:rsidRPr="00B10709">
        <w:rPr>
          <w:rFonts w:ascii="Times New Roman" w:hAnsi="Times New Roman"/>
          <w:sz w:val="24"/>
          <w:szCs w:val="24"/>
        </w:rPr>
        <w:t>, их эффект носит антагонистический характер, они угнетают выработку последних.</w:t>
      </w:r>
      <w:proofErr w:type="gramEnd"/>
      <w:r w:rsidRPr="00B10709">
        <w:rPr>
          <w:rFonts w:ascii="Times New Roman" w:hAnsi="Times New Roman"/>
          <w:sz w:val="24"/>
          <w:szCs w:val="24"/>
        </w:rPr>
        <w:t xml:space="preserve"> Среди </w:t>
      </w:r>
      <w:proofErr w:type="gramStart"/>
      <w:r w:rsidRPr="00B10709">
        <w:rPr>
          <w:rFonts w:ascii="Times New Roman" w:hAnsi="Times New Roman"/>
          <w:sz w:val="24"/>
          <w:szCs w:val="24"/>
        </w:rPr>
        <w:t>противовоспалительных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</w:rPr>
        <w:t>цитокинов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в патогенезе ГП хронического течения важное место занимает ІL-4, который секретируется Тh-2-лимфоцитами, </w:t>
      </w:r>
      <w:proofErr w:type="spellStart"/>
      <w:r w:rsidRPr="00B10709">
        <w:rPr>
          <w:rFonts w:ascii="Times New Roman" w:hAnsi="Times New Roman"/>
          <w:sz w:val="24"/>
          <w:szCs w:val="24"/>
        </w:rPr>
        <w:t>учавствует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в регуляции гуморального иммунного ответа, имеет выраженную противовоспалительную активность.</w:t>
      </w:r>
    </w:p>
    <w:p w:rsidR="006D00B0" w:rsidRPr="00B10709" w:rsidRDefault="006D00B0" w:rsidP="006D00B0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B10709">
        <w:rPr>
          <w:rFonts w:ascii="Times New Roman" w:hAnsi="Times New Roman"/>
          <w:sz w:val="24"/>
          <w:szCs w:val="24"/>
        </w:rPr>
        <w:t xml:space="preserve">По результатам иммунологического исследования у больных с ГП І-ІІ степени тяжести до лечения наблюдается повышение уровня ІL-1β - 168,9 ± 6,04 </w:t>
      </w:r>
      <w:proofErr w:type="spellStart"/>
      <w:r w:rsidRPr="00B10709">
        <w:rPr>
          <w:rFonts w:ascii="Times New Roman" w:hAnsi="Times New Roman"/>
          <w:sz w:val="24"/>
          <w:szCs w:val="24"/>
        </w:rPr>
        <w:t>пг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/мл в основной группе и 169,4 ± 8,88 </w:t>
      </w:r>
      <w:proofErr w:type="spellStart"/>
      <w:r w:rsidRPr="00B10709">
        <w:rPr>
          <w:rFonts w:ascii="Times New Roman" w:hAnsi="Times New Roman"/>
          <w:sz w:val="24"/>
          <w:szCs w:val="24"/>
        </w:rPr>
        <w:t>пг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/мл (P &lt; 0,001) – в группе сравнения, что на 162 % и 163 % превышало </w:t>
      </w:r>
      <w:r w:rsidRPr="00B10709">
        <w:rPr>
          <w:rFonts w:ascii="Times New Roman" w:hAnsi="Times New Roman"/>
          <w:sz w:val="24"/>
          <w:szCs w:val="24"/>
        </w:rPr>
        <w:lastRenderedPageBreak/>
        <w:t xml:space="preserve">показатель контроля. Этот показатель в 2,5 раза выше, чем у людей с </w:t>
      </w:r>
      <w:proofErr w:type="spellStart"/>
      <w:r w:rsidRPr="00B10709">
        <w:rPr>
          <w:rFonts w:ascii="Times New Roman" w:hAnsi="Times New Roman"/>
          <w:sz w:val="24"/>
          <w:szCs w:val="24"/>
        </w:rPr>
        <w:t>интактным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пародонтом. До лечения наблюдается повышение уровня</w:t>
      </w:r>
      <w:r w:rsidRPr="00B10709">
        <w:rPr>
          <w:rFonts w:ascii="Times New Roman" w:hAnsi="Times New Roman"/>
          <w:sz w:val="24"/>
          <w:szCs w:val="24"/>
          <w:lang w:val="uk-UA"/>
        </w:rPr>
        <w:t xml:space="preserve"> ФНО-α - 69,78 ± 3,6 </w:t>
      </w:r>
      <w:proofErr w:type="spellStart"/>
      <w:r w:rsidRPr="00B10709">
        <w:rPr>
          <w:rFonts w:ascii="Times New Roman" w:hAnsi="Times New Roman"/>
          <w:sz w:val="24"/>
          <w:szCs w:val="24"/>
        </w:rPr>
        <w:t>пг</w:t>
      </w:r>
      <w:proofErr w:type="spellEnd"/>
      <w:r w:rsidRPr="00B10709">
        <w:rPr>
          <w:rFonts w:ascii="Times New Roman" w:hAnsi="Times New Roman"/>
          <w:sz w:val="24"/>
          <w:szCs w:val="24"/>
        </w:rPr>
        <w:t>/мл в основной группе</w:t>
      </w:r>
      <w:r w:rsidRPr="00B10709">
        <w:rPr>
          <w:rFonts w:ascii="Times New Roman" w:hAnsi="Times New Roman"/>
          <w:sz w:val="24"/>
          <w:szCs w:val="24"/>
          <w:lang w:val="uk-UA"/>
        </w:rPr>
        <w:t xml:space="preserve"> и 71,14 ± 2,3 </w:t>
      </w:r>
      <w:r w:rsidRPr="00B10709">
        <w:rPr>
          <w:rFonts w:ascii="Times New Roman" w:hAnsi="Times New Roman"/>
          <w:sz w:val="24"/>
          <w:szCs w:val="24"/>
        </w:rPr>
        <w:t>– в группе сравнения, что</w:t>
      </w:r>
      <w:r w:rsidRPr="00B10709">
        <w:rPr>
          <w:rFonts w:ascii="Times New Roman" w:hAnsi="Times New Roman"/>
          <w:sz w:val="24"/>
          <w:szCs w:val="24"/>
          <w:lang w:val="uk-UA"/>
        </w:rPr>
        <w:t xml:space="preserve"> на 221 % и 228 %</w:t>
      </w:r>
      <w:r w:rsidRPr="00B10709">
        <w:rPr>
          <w:rFonts w:ascii="Times New Roman" w:hAnsi="Times New Roman"/>
          <w:sz w:val="24"/>
          <w:szCs w:val="24"/>
        </w:rPr>
        <w:t xml:space="preserve"> превышало показатель контроля.</w:t>
      </w:r>
      <w:r w:rsidRPr="00B10709">
        <w:rPr>
          <w:rFonts w:ascii="Times New Roman" w:hAnsi="Times New Roman"/>
          <w:sz w:val="24"/>
          <w:szCs w:val="24"/>
          <w:lang w:val="uk-UA"/>
        </w:rPr>
        <w:t xml:space="preserve"> ГП І-ІІ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степени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характеризуется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болем високим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уровнем</w:t>
      </w:r>
      <w:proofErr w:type="spellEnd"/>
      <w:r w:rsidRPr="00B10709">
        <w:rPr>
          <w:rFonts w:ascii="Times New Roman" w:hAnsi="Times New Roman"/>
          <w:sz w:val="24"/>
          <w:szCs w:val="24"/>
          <w:lang w:val="uk-UA"/>
        </w:rPr>
        <w:t xml:space="preserve"> ІL-8,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составляя</w:t>
      </w:r>
      <w:proofErr w:type="spellEnd"/>
      <w:r w:rsidRPr="00B10709">
        <w:rPr>
          <w:rFonts w:ascii="Times New Roman" w:hAnsi="Times New Roman"/>
          <w:sz w:val="24"/>
          <w:szCs w:val="24"/>
          <w:lang w:val="uk-UA"/>
        </w:rPr>
        <w:t xml:space="preserve"> 105,4 ± 2,92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z w:val="24"/>
          <w:szCs w:val="24"/>
          <w:lang w:val="uk-UA"/>
        </w:rPr>
        <w:t xml:space="preserve"> и 106,4 ± 3,28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z w:val="24"/>
          <w:szCs w:val="24"/>
          <w:lang w:val="uk-UA"/>
        </w:rPr>
        <w:t xml:space="preserve"> (P &lt; 0,001 в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сравнении</w:t>
      </w:r>
      <w:proofErr w:type="spellEnd"/>
      <w:r w:rsidRPr="00B10709">
        <w:rPr>
          <w:rFonts w:ascii="Times New Roman" w:hAnsi="Times New Roman"/>
          <w:sz w:val="24"/>
          <w:szCs w:val="24"/>
          <w:lang w:val="uk-UA"/>
        </w:rPr>
        <w:t xml:space="preserve"> с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нормой</w:t>
      </w:r>
      <w:proofErr w:type="spellEnd"/>
      <w:r w:rsidRPr="00B10709">
        <w:rPr>
          <w:rFonts w:ascii="Times New Roman" w:hAnsi="Times New Roman"/>
          <w:sz w:val="24"/>
          <w:szCs w:val="24"/>
          <w:lang w:val="uk-UA"/>
        </w:rPr>
        <w:t xml:space="preserve">),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что</w:t>
      </w:r>
      <w:proofErr w:type="spellEnd"/>
      <w:r w:rsidRPr="00B10709">
        <w:rPr>
          <w:rFonts w:ascii="Times New Roman" w:hAnsi="Times New Roman"/>
          <w:sz w:val="24"/>
          <w:szCs w:val="24"/>
          <w:lang w:val="uk-UA"/>
        </w:rPr>
        <w:t xml:space="preserve"> на 71 % и 73 %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превышало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показатель</w:t>
      </w:r>
      <w:proofErr w:type="spellEnd"/>
      <w:r w:rsidRPr="00B10709">
        <w:rPr>
          <w:rFonts w:ascii="Times New Roman" w:hAnsi="Times New Roman"/>
          <w:sz w:val="24"/>
          <w:szCs w:val="24"/>
          <w:lang w:val="uk-UA"/>
        </w:rPr>
        <w:t xml:space="preserve"> у людей с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интактным</w:t>
      </w:r>
      <w:proofErr w:type="spellEnd"/>
      <w:r w:rsidRPr="00B10709">
        <w:rPr>
          <w:rFonts w:ascii="Times New Roman" w:hAnsi="Times New Roman"/>
          <w:sz w:val="24"/>
          <w:szCs w:val="24"/>
          <w:lang w:val="uk-UA"/>
        </w:rPr>
        <w:t xml:space="preserve"> пародонтом.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Уровень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 xml:space="preserve">ІL-4 до лечения соответствовал показателям - </w:t>
      </w:r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213,4 ± 8,34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в основной группе</w:t>
      </w:r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и 212,1 ± 7,89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- в группе сравнения</w:t>
      </w:r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,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что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на 12 % и 13 %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было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ниже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контрол</w:t>
      </w:r>
      <w:proofErr w:type="spellEnd"/>
      <w:r w:rsidRPr="00B10709">
        <w:rPr>
          <w:rFonts w:ascii="Times New Roman" w:hAnsi="Times New Roman"/>
          <w:sz w:val="24"/>
          <w:szCs w:val="24"/>
        </w:rPr>
        <w:t>я</w:t>
      </w:r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.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uk-UA"/>
        </w:rPr>
      </w:pPr>
      <w:r w:rsidRPr="00B10709">
        <w:rPr>
          <w:rFonts w:ascii="Times New Roman" w:hAnsi="Times New Roman"/>
          <w:sz w:val="24"/>
          <w:szCs w:val="24"/>
        </w:rPr>
        <w:t xml:space="preserve">Динамика изменений </w:t>
      </w:r>
      <w:proofErr w:type="spellStart"/>
      <w:r w:rsidRPr="00B10709">
        <w:rPr>
          <w:rFonts w:ascii="Times New Roman" w:hAnsi="Times New Roman"/>
          <w:sz w:val="24"/>
          <w:szCs w:val="24"/>
        </w:rPr>
        <w:t>уровн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я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ФН</w:t>
      </w:r>
      <w:proofErr w:type="gramStart"/>
      <w:r w:rsidRPr="00B10709">
        <w:rPr>
          <w:rFonts w:ascii="Times New Roman" w:hAnsi="Times New Roman"/>
          <w:sz w:val="24"/>
          <w:szCs w:val="24"/>
        </w:rPr>
        <w:t>О-</w:t>
      </w:r>
      <w:proofErr w:type="gramEnd"/>
      <w:r w:rsidRPr="00B10709">
        <w:rPr>
          <w:rFonts w:ascii="Times New Roman" w:hAnsi="Times New Roman"/>
          <w:sz w:val="24"/>
          <w:szCs w:val="24"/>
        </w:rPr>
        <w:t>α свидетельствует про достаточное купирование воспалительного процесса в тканях пародонта у пациентов обоих групп. Через 1 месяц уровень ФН</w:t>
      </w:r>
      <w:proofErr w:type="gramStart"/>
      <w:r w:rsidRPr="00B10709">
        <w:rPr>
          <w:rFonts w:ascii="Times New Roman" w:hAnsi="Times New Roman"/>
          <w:sz w:val="24"/>
          <w:szCs w:val="24"/>
        </w:rPr>
        <w:t>О-</w:t>
      </w:r>
      <w:proofErr w:type="gramEnd"/>
      <w:r w:rsidRPr="00B10709">
        <w:rPr>
          <w:rFonts w:ascii="Times New Roman" w:hAnsi="Times New Roman"/>
          <w:sz w:val="24"/>
          <w:szCs w:val="24"/>
        </w:rPr>
        <w:t xml:space="preserve">α при І-ІІ степени снизился до </w:t>
      </w:r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30,05 ± 2,9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и 27,31 ± 1,21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,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что</w:t>
      </w:r>
      <w:proofErr w:type="spellEnd"/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вероятно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не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отличалось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от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нормы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(Р &gt; 0,05). Через </w:t>
      </w:r>
      <w:r w:rsidRPr="00B10709">
        <w:rPr>
          <w:rFonts w:ascii="Times New Roman" w:hAnsi="Times New Roman"/>
          <w:sz w:val="24"/>
          <w:szCs w:val="24"/>
          <w:lang w:val="uk-UA"/>
        </w:rPr>
        <w:t>6 мес</w:t>
      </w:r>
      <w:proofErr w:type="spellStart"/>
      <w:r w:rsidRPr="00B10709">
        <w:rPr>
          <w:rFonts w:ascii="Times New Roman" w:hAnsi="Times New Roman"/>
          <w:sz w:val="24"/>
          <w:szCs w:val="24"/>
        </w:rPr>
        <w:t>яцев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уровень ФНО-α составил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32,54 ± 3,94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и 35,36 ± 2,54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,</w:t>
      </w:r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увеличение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на 16 % и 18 %, Р &gt; 0,05).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Это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увеличение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вероятно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отличалось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от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контрольной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группы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(Р &lt; 0,05)</w:t>
      </w:r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,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как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при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использовании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ЛКЛК (на 50 %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выше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нормы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), так и</w:t>
      </w:r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геля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из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ГК (на 63 %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выше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нормы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). Через 1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год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уровень ФНО-α составил</w:t>
      </w:r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25,12 ± 2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и 33,37 ± 2,81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,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что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на 77 % и на 54 %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ниже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,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чем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в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срок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через 6 мес</w:t>
      </w:r>
      <w:proofErr w:type="spellStart"/>
      <w:r w:rsidRPr="00B10709">
        <w:rPr>
          <w:rFonts w:ascii="Times New Roman" w:hAnsi="Times New Roman"/>
          <w:sz w:val="24"/>
          <w:szCs w:val="24"/>
        </w:rPr>
        <w:t>яцев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</w:rPr>
        <w:t>.</w:t>
      </w:r>
    </w:p>
    <w:p w:rsidR="006D00B0" w:rsidRPr="00B10709" w:rsidRDefault="006D00B0" w:rsidP="006D00B0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B10709">
        <w:rPr>
          <w:rFonts w:ascii="Times New Roman" w:hAnsi="Times New Roman"/>
          <w:sz w:val="24"/>
          <w:szCs w:val="24"/>
        </w:rPr>
        <w:t>Через 1 месяц уровень ІL-1β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 xml:space="preserve">при І-ІІ степени снизился до </w:t>
      </w:r>
      <w:r w:rsidRPr="00B10709">
        <w:rPr>
          <w:rFonts w:ascii="Times New Roman" w:hAnsi="Times New Roman"/>
          <w:sz w:val="24"/>
          <w:szCs w:val="24"/>
          <w:lang w:val="uk-UA"/>
        </w:rPr>
        <w:t>71,98 ± 4,21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и </w:t>
      </w:r>
      <w:r w:rsidRPr="00B10709">
        <w:rPr>
          <w:rFonts w:ascii="Times New Roman" w:hAnsi="Times New Roman"/>
          <w:sz w:val="24"/>
          <w:szCs w:val="24"/>
          <w:lang w:val="uk-UA"/>
        </w:rPr>
        <w:t>81,69 ± 5,37</w:t>
      </w:r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пг/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,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что</w:t>
      </w:r>
      <w:proofErr w:type="spellEnd"/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вероятно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не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отличалось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от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нормы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(</w:t>
      </w:r>
      <w:proofErr w:type="gram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Р</w:t>
      </w:r>
      <w:proofErr w:type="gram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&gt; 0,05). Через </w:t>
      </w:r>
      <w:r w:rsidRPr="00B10709">
        <w:rPr>
          <w:rFonts w:ascii="Times New Roman" w:hAnsi="Times New Roman"/>
          <w:sz w:val="24"/>
          <w:szCs w:val="24"/>
          <w:lang w:val="uk-UA"/>
        </w:rPr>
        <w:t>6 мес</w:t>
      </w:r>
      <w:proofErr w:type="spellStart"/>
      <w:r w:rsidRPr="00B10709">
        <w:rPr>
          <w:rFonts w:ascii="Times New Roman" w:hAnsi="Times New Roman"/>
          <w:sz w:val="24"/>
          <w:szCs w:val="24"/>
        </w:rPr>
        <w:t>яцев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уровень ІL-1β составил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  <w:lang w:val="uk-UA"/>
        </w:rPr>
        <w:t>79,75 ± 7</w:t>
      </w:r>
      <w:r w:rsidRPr="00F43B27">
        <w:rPr>
          <w:rFonts w:ascii="Times New Roman" w:hAnsi="Times New Roman"/>
          <w:sz w:val="24"/>
          <w:szCs w:val="24"/>
          <w:lang w:val="uk-UA"/>
        </w:rPr>
        <w:t>,</w:t>
      </w:r>
      <w:r w:rsidRPr="00B10709">
        <w:rPr>
          <w:rFonts w:ascii="Times New Roman" w:hAnsi="Times New Roman"/>
          <w:sz w:val="24"/>
          <w:szCs w:val="24"/>
          <w:lang w:val="uk-UA"/>
        </w:rPr>
        <w:t xml:space="preserve">3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и </w:t>
      </w:r>
      <w:r w:rsidRPr="00B10709">
        <w:rPr>
          <w:rFonts w:ascii="Times New Roman" w:hAnsi="Times New Roman"/>
          <w:sz w:val="24"/>
          <w:szCs w:val="24"/>
          <w:lang w:val="uk-UA"/>
        </w:rPr>
        <w:t xml:space="preserve">98,34 ± 5,25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,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увеличение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на 11 % и 20 %, Р &gt; 0,05).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Это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увеличение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вероятно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отличалось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от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контрольной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группы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(Р &lt; 0,05)</w:t>
      </w:r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,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как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при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использовании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ЛКЛК (на 24 %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выше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нормы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), так и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геля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из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ГК (на 53 %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выше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нормы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). Через 1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год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уровень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ІL-1β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составил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z w:val="24"/>
          <w:szCs w:val="24"/>
          <w:lang w:val="uk-UA"/>
        </w:rPr>
        <w:t xml:space="preserve">72,3 ± 4,81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и </w:t>
      </w:r>
      <w:r w:rsidRPr="00B10709">
        <w:rPr>
          <w:rFonts w:ascii="Times New Roman" w:hAnsi="Times New Roman"/>
          <w:sz w:val="24"/>
          <w:szCs w:val="24"/>
          <w:lang w:val="uk-UA"/>
        </w:rPr>
        <w:t xml:space="preserve">93,72 ± 4,4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,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что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на 9 % и на 5 %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ниже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,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чем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в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срок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через 6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мес</w:t>
      </w:r>
      <w:r w:rsidRPr="00B10709">
        <w:rPr>
          <w:rFonts w:ascii="Times New Roman" w:hAnsi="Times New Roman"/>
          <w:sz w:val="24"/>
          <w:szCs w:val="24"/>
          <w:lang w:val="uk-UA"/>
        </w:rPr>
        <w:t>яцев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.</w:t>
      </w:r>
    </w:p>
    <w:p w:rsidR="006D00B0" w:rsidRPr="00B10709" w:rsidRDefault="006D00B0" w:rsidP="006D00B0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pacing w:val="-4"/>
          <w:kern w:val="28"/>
          <w:sz w:val="24"/>
          <w:szCs w:val="24"/>
          <w:lang w:val="uk-UA"/>
        </w:rPr>
      </w:pPr>
      <w:r w:rsidRPr="00B10709">
        <w:rPr>
          <w:rFonts w:ascii="Times New Roman" w:hAnsi="Times New Roman"/>
          <w:sz w:val="24"/>
          <w:szCs w:val="24"/>
        </w:rPr>
        <w:t xml:space="preserve">Динамика изменений </w:t>
      </w:r>
      <w:proofErr w:type="spellStart"/>
      <w:r w:rsidRPr="00B10709">
        <w:rPr>
          <w:rFonts w:ascii="Times New Roman" w:hAnsi="Times New Roman"/>
          <w:sz w:val="24"/>
          <w:szCs w:val="24"/>
        </w:rPr>
        <w:t>уровн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я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 xml:space="preserve">ІL-8 свидетельствует про достаточное купирование воспалительного процесса в тканях пародонта у пациентов обоих групп. Через 1 месяц уровень IL-8 при І-ІІ степени снизился до </w:t>
      </w:r>
      <w:r w:rsidRPr="00B10709">
        <w:rPr>
          <w:rFonts w:ascii="Times New Roman" w:hAnsi="Times New Roman"/>
          <w:kern w:val="28"/>
          <w:sz w:val="24"/>
          <w:szCs w:val="24"/>
          <w:lang w:val="uk-UA"/>
        </w:rPr>
        <w:t>72,88 ± 1,62</w:t>
      </w:r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пг/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и </w:t>
      </w:r>
      <w:r w:rsidRPr="00B10709">
        <w:rPr>
          <w:rFonts w:ascii="Times New Roman" w:hAnsi="Times New Roman"/>
          <w:spacing w:val="-2"/>
          <w:kern w:val="28"/>
          <w:sz w:val="24"/>
          <w:szCs w:val="24"/>
          <w:lang w:val="uk-UA"/>
        </w:rPr>
        <w:t xml:space="preserve">81,35 ± 2,51 </w:t>
      </w:r>
      <w:proofErr w:type="spellStart"/>
      <w:r w:rsidRPr="00B10709">
        <w:rPr>
          <w:rFonts w:ascii="Times New Roman" w:hAnsi="Times New Roman"/>
          <w:spacing w:val="-2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2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2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,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что</w:t>
      </w:r>
      <w:proofErr w:type="spellEnd"/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вероятно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не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отличалось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от </w:t>
      </w:r>
      <w:proofErr w:type="spell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нормы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 (</w:t>
      </w:r>
      <w:proofErr w:type="gramStart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Р</w:t>
      </w:r>
      <w:proofErr w:type="gram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 xml:space="preserve">&gt; 0,05). Через </w:t>
      </w:r>
      <w:r w:rsidRPr="00B10709">
        <w:rPr>
          <w:rFonts w:ascii="Times New Roman" w:hAnsi="Times New Roman"/>
          <w:sz w:val="24"/>
          <w:szCs w:val="24"/>
          <w:lang w:val="uk-UA"/>
        </w:rPr>
        <w:t>6 мес</w:t>
      </w:r>
      <w:proofErr w:type="spellStart"/>
      <w:r w:rsidRPr="00B10709">
        <w:rPr>
          <w:rFonts w:ascii="Times New Roman" w:hAnsi="Times New Roman"/>
          <w:sz w:val="24"/>
          <w:szCs w:val="24"/>
        </w:rPr>
        <w:t>яцев</w:t>
      </w:r>
      <w:proofErr w:type="spellEnd"/>
      <w:r w:rsidRPr="00B10709">
        <w:rPr>
          <w:rFonts w:ascii="Times New Roman" w:hAnsi="Times New Roman"/>
          <w:sz w:val="24"/>
          <w:szCs w:val="24"/>
        </w:rPr>
        <w:t xml:space="preserve"> уровень ІL-8 составил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709">
        <w:rPr>
          <w:rFonts w:ascii="Times New Roman" w:hAnsi="Times New Roman"/>
          <w:sz w:val="24"/>
          <w:szCs w:val="24"/>
          <w:lang w:val="uk-UA"/>
        </w:rPr>
        <w:t>75,38 ± 5,04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и </w:t>
      </w:r>
      <w:r w:rsidRPr="00B10709">
        <w:rPr>
          <w:rFonts w:ascii="Times New Roman" w:hAnsi="Times New Roman"/>
          <w:sz w:val="24"/>
          <w:szCs w:val="24"/>
          <w:lang w:val="uk-UA"/>
        </w:rPr>
        <w:t>85,26 ± 5,46</w:t>
      </w:r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,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увеличение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на 11 % и 17 %, Р &gt; 0,05).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Это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увеличение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вероятно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отличалось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от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контрольной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г</w:t>
      </w:r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руппы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(Р &lt; 0,05)</w:t>
      </w:r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,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как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при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использовании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ЛКЛК (на 22 %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выше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нормы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), так и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геля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из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ГК (на 38 %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выше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нормы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). Через 1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год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уровень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z w:val="24"/>
          <w:szCs w:val="24"/>
        </w:rPr>
        <w:t>ІL-8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0709">
        <w:rPr>
          <w:rFonts w:ascii="Times New Roman" w:hAnsi="Times New Roman"/>
          <w:sz w:val="24"/>
          <w:szCs w:val="24"/>
          <w:lang w:val="uk-UA"/>
        </w:rPr>
        <w:t>составил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z w:val="24"/>
          <w:szCs w:val="24"/>
          <w:lang w:val="uk-UA"/>
        </w:rPr>
        <w:t>70,18 ± 3,15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и </w:t>
      </w:r>
      <w:r w:rsidRPr="00B10709">
        <w:rPr>
          <w:rFonts w:ascii="Times New Roman" w:hAnsi="Times New Roman"/>
          <w:sz w:val="24"/>
          <w:szCs w:val="24"/>
          <w:lang w:val="uk-UA"/>
        </w:rPr>
        <w:t>82,22 ± 4,87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,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что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на 7 % и на 4 %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ниже</w:t>
      </w:r>
      <w:proofErr w:type="spellEnd"/>
      <w:r w:rsidRPr="00B10709">
        <w:rPr>
          <w:rFonts w:ascii="Times New Roman" w:hAnsi="Times New Roman"/>
          <w:spacing w:val="-2"/>
          <w:sz w:val="24"/>
          <w:szCs w:val="24"/>
          <w:lang w:val="uk-UA"/>
        </w:rPr>
        <w:t>,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чем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в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срок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через 6 </w:t>
      </w:r>
      <w:proofErr w:type="spellStart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мес</w:t>
      </w:r>
      <w:r w:rsidRPr="00B10709">
        <w:rPr>
          <w:rFonts w:ascii="Times New Roman" w:hAnsi="Times New Roman"/>
          <w:sz w:val="24"/>
          <w:szCs w:val="24"/>
          <w:lang w:val="uk-UA"/>
        </w:rPr>
        <w:t>яцев</w:t>
      </w:r>
      <w:proofErr w:type="spellEnd"/>
      <w:r w:rsidRPr="00B10709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.</w:t>
      </w:r>
    </w:p>
    <w:p w:rsidR="006D00B0" w:rsidRPr="009741D9" w:rsidRDefault="006D00B0" w:rsidP="006D00B0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pacing w:val="-4"/>
          <w:kern w:val="28"/>
          <w:sz w:val="24"/>
          <w:szCs w:val="24"/>
          <w:lang w:val="uk-UA"/>
        </w:rPr>
      </w:pPr>
      <w:r w:rsidRPr="003F2F6D">
        <w:rPr>
          <w:rFonts w:ascii="Times New Roman" w:hAnsi="Times New Roman"/>
          <w:sz w:val="24"/>
          <w:szCs w:val="24"/>
        </w:rPr>
        <w:t xml:space="preserve">Через 1 месяц уровень IL-4 повысился до </w:t>
      </w:r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 xml:space="preserve">328 ± 13,96 </w:t>
      </w:r>
      <w:proofErr w:type="spellStart"/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>пг</w:t>
      </w:r>
      <w:proofErr w:type="spellEnd"/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>/</w:t>
      </w:r>
      <w:proofErr w:type="spellStart"/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>мл</w:t>
      </w:r>
      <w:proofErr w:type="spellEnd"/>
      <w:r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 xml:space="preserve"> </w:t>
      </w:r>
      <w:r w:rsidRPr="003F2F6D">
        <w:rPr>
          <w:rFonts w:ascii="Times New Roman" w:hAnsi="Times New Roman"/>
          <w:spacing w:val="-2"/>
          <w:sz w:val="24"/>
          <w:szCs w:val="24"/>
          <w:lang w:val="uk-UA"/>
        </w:rPr>
        <w:t xml:space="preserve">и </w:t>
      </w:r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 xml:space="preserve">280,2 ± 13,31 </w:t>
      </w:r>
      <w:proofErr w:type="spellStart"/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>пг</w:t>
      </w:r>
      <w:proofErr w:type="spellEnd"/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>/</w:t>
      </w:r>
      <w:proofErr w:type="spellStart"/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>мл</w:t>
      </w:r>
      <w:proofErr w:type="spellEnd"/>
      <w:r w:rsidRPr="003F2F6D">
        <w:rPr>
          <w:rFonts w:ascii="Times New Roman" w:hAnsi="Times New Roman"/>
          <w:spacing w:val="-2"/>
          <w:sz w:val="24"/>
          <w:szCs w:val="24"/>
          <w:lang w:val="uk-UA"/>
        </w:rPr>
        <w:t xml:space="preserve">, </w:t>
      </w:r>
      <w:proofErr w:type="spellStart"/>
      <w:r w:rsidRPr="003F2F6D">
        <w:rPr>
          <w:rFonts w:ascii="Times New Roman" w:hAnsi="Times New Roman"/>
          <w:spacing w:val="-2"/>
          <w:sz w:val="24"/>
          <w:szCs w:val="24"/>
          <w:lang w:val="uk-UA"/>
        </w:rPr>
        <w:t>что</w:t>
      </w:r>
      <w:proofErr w:type="spellEnd"/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>на 35 % и на 28 %</w:t>
      </w:r>
      <w:r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 xml:space="preserve"> </w:t>
      </w:r>
      <w:proofErr w:type="spellStart"/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>превышает</w:t>
      </w:r>
      <w:proofErr w:type="spellEnd"/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 xml:space="preserve"> норму (</w:t>
      </w:r>
      <w:proofErr w:type="gramStart"/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>Р</w:t>
      </w:r>
      <w:proofErr w:type="gramEnd"/>
      <w:r w:rsidRPr="003F2F6D">
        <w:rPr>
          <w:rFonts w:ascii="Times New Roman" w:hAnsi="Times New Roman"/>
          <w:color w:val="000000"/>
          <w:spacing w:val="-2"/>
          <w:kern w:val="28"/>
          <w:sz w:val="24"/>
          <w:szCs w:val="24"/>
          <w:lang w:val="uk-UA"/>
        </w:rPr>
        <w:t>&lt; 0,001)</w:t>
      </w:r>
      <w:r w:rsidRPr="003F2F6D">
        <w:rPr>
          <w:rFonts w:ascii="Times New Roman" w:hAnsi="Times New Roman"/>
          <w:spacing w:val="-2"/>
          <w:sz w:val="24"/>
          <w:szCs w:val="24"/>
          <w:lang w:val="uk-UA"/>
        </w:rPr>
        <w:t xml:space="preserve">. Через </w:t>
      </w:r>
      <w:r w:rsidRPr="003F2F6D">
        <w:rPr>
          <w:rFonts w:ascii="Times New Roman" w:hAnsi="Times New Roman"/>
          <w:sz w:val="24"/>
          <w:szCs w:val="24"/>
          <w:lang w:val="uk-UA"/>
        </w:rPr>
        <w:t>6 мес</w:t>
      </w:r>
      <w:proofErr w:type="spellStart"/>
      <w:r w:rsidRPr="003F2F6D">
        <w:rPr>
          <w:rFonts w:ascii="Times New Roman" w:hAnsi="Times New Roman"/>
          <w:sz w:val="24"/>
          <w:szCs w:val="24"/>
        </w:rPr>
        <w:t>яцев</w:t>
      </w:r>
      <w:proofErr w:type="spellEnd"/>
      <w:r w:rsidRPr="003F2F6D">
        <w:rPr>
          <w:rFonts w:ascii="Times New Roman" w:hAnsi="Times New Roman"/>
          <w:sz w:val="24"/>
          <w:szCs w:val="24"/>
        </w:rPr>
        <w:t xml:space="preserve"> уровень І</w:t>
      </w:r>
      <w:r w:rsidRPr="00F065BE">
        <w:rPr>
          <w:rFonts w:ascii="Times New Roman" w:hAnsi="Times New Roman"/>
          <w:sz w:val="24"/>
          <w:szCs w:val="24"/>
        </w:rPr>
        <w:t>L</w:t>
      </w:r>
      <w:r w:rsidRPr="003F2F6D">
        <w:rPr>
          <w:rFonts w:ascii="Times New Roman" w:hAnsi="Times New Roman"/>
          <w:sz w:val="24"/>
          <w:szCs w:val="24"/>
        </w:rPr>
        <w:t>-4 составил</w:t>
      </w:r>
      <w:r>
        <w:rPr>
          <w:rFonts w:ascii="Times New Roman" w:hAnsi="Times New Roman"/>
          <w:sz w:val="24"/>
          <w:szCs w:val="24"/>
        </w:rPr>
        <w:t xml:space="preserve"> </w:t>
      </w:r>
      <w:r w:rsidRPr="003F2F6D">
        <w:rPr>
          <w:rFonts w:ascii="Times New Roman" w:hAnsi="Times New Roman"/>
          <w:color w:val="000000"/>
          <w:sz w:val="24"/>
          <w:szCs w:val="24"/>
          <w:lang w:val="uk-UA"/>
        </w:rPr>
        <w:t>292,8 ± 10,2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 xml:space="preserve"> </w:t>
      </w:r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и </w:t>
      </w:r>
      <w:r w:rsidRPr="003F2F6D">
        <w:rPr>
          <w:rFonts w:ascii="Times New Roman" w:hAnsi="Times New Roman"/>
          <w:color w:val="000000"/>
          <w:sz w:val="24"/>
          <w:szCs w:val="24"/>
          <w:lang w:val="uk-UA"/>
        </w:rPr>
        <w:t>300,1 ± 16,51</w:t>
      </w:r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снижение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на 1</w:t>
      </w:r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9</w:t>
      </w:r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 % и </w:t>
      </w:r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17</w:t>
      </w:r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 %, Р &gt; 0,05). Через 1 </w:t>
      </w:r>
      <w:proofErr w:type="spellStart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год</w:t>
      </w:r>
      <w:proofErr w:type="spellEnd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уровень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F2F6D">
        <w:rPr>
          <w:rFonts w:ascii="Times New Roman" w:hAnsi="Times New Roman"/>
          <w:sz w:val="24"/>
          <w:szCs w:val="24"/>
        </w:rPr>
        <w:t>І</w:t>
      </w:r>
      <w:r w:rsidRPr="00F065BE">
        <w:rPr>
          <w:rFonts w:ascii="Times New Roman" w:hAnsi="Times New Roman"/>
          <w:sz w:val="24"/>
          <w:szCs w:val="24"/>
        </w:rPr>
        <w:t>L</w:t>
      </w:r>
      <w:r w:rsidRPr="003F2F6D">
        <w:rPr>
          <w:rFonts w:ascii="Times New Roman" w:hAnsi="Times New Roman"/>
          <w:sz w:val="24"/>
          <w:szCs w:val="24"/>
        </w:rPr>
        <w:t>-4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3F2F6D">
        <w:rPr>
          <w:rFonts w:ascii="Times New Roman" w:hAnsi="Times New Roman"/>
          <w:sz w:val="24"/>
          <w:szCs w:val="24"/>
          <w:lang w:val="uk-UA"/>
        </w:rPr>
        <w:t>составил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733A1E">
        <w:rPr>
          <w:rFonts w:ascii="Times New Roman" w:hAnsi="Times New Roman"/>
          <w:sz w:val="24"/>
          <w:szCs w:val="24"/>
          <w:lang w:val="uk-UA"/>
        </w:rPr>
        <w:t>300,1 ± 16,51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и </w:t>
      </w:r>
      <w:r w:rsidRPr="00733A1E">
        <w:rPr>
          <w:rFonts w:ascii="Times New Roman" w:hAnsi="Times New Roman"/>
          <w:sz w:val="24"/>
          <w:szCs w:val="24"/>
          <w:lang w:val="uk-UA"/>
        </w:rPr>
        <w:t>266,4 ± 20,11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пг</w:t>
      </w:r>
      <w:proofErr w:type="spellEnd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/</w:t>
      </w:r>
      <w:proofErr w:type="spellStart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мл</w:t>
      </w:r>
      <w:proofErr w:type="spellEnd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, </w:t>
      </w:r>
      <w:proofErr w:type="spellStart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что</w:t>
      </w:r>
      <w:proofErr w:type="spellEnd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на </w:t>
      </w:r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2</w:t>
      </w:r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 % и на </w:t>
      </w:r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23</w:t>
      </w:r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 % </w:t>
      </w:r>
      <w:proofErr w:type="spellStart"/>
      <w:r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выш</w:t>
      </w:r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е</w:t>
      </w:r>
      <w:proofErr w:type="spellEnd"/>
      <w:r w:rsidRPr="003F2F6D">
        <w:rPr>
          <w:rFonts w:ascii="Times New Roman" w:hAnsi="Times New Roman"/>
          <w:spacing w:val="-2"/>
          <w:sz w:val="24"/>
          <w:szCs w:val="24"/>
          <w:lang w:val="uk-UA"/>
        </w:rPr>
        <w:t>,</w:t>
      </w:r>
      <w:r>
        <w:rPr>
          <w:rFonts w:ascii="Times New Roman" w:hAnsi="Times New Roman"/>
          <w:spacing w:val="-2"/>
          <w:sz w:val="24"/>
          <w:szCs w:val="24"/>
          <w:lang w:val="uk-UA"/>
        </w:rPr>
        <w:t xml:space="preserve"> </w:t>
      </w:r>
      <w:proofErr w:type="spellStart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чем</w:t>
      </w:r>
      <w:proofErr w:type="spellEnd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в </w:t>
      </w:r>
      <w:proofErr w:type="spellStart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срок</w:t>
      </w:r>
      <w:proofErr w:type="spellEnd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 xml:space="preserve"> через 6 </w:t>
      </w:r>
      <w:proofErr w:type="spellStart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мес</w:t>
      </w:r>
      <w:r w:rsidRPr="003F2F6D">
        <w:rPr>
          <w:rFonts w:ascii="Times New Roman" w:hAnsi="Times New Roman"/>
          <w:sz w:val="24"/>
          <w:szCs w:val="24"/>
          <w:lang w:val="uk-UA"/>
        </w:rPr>
        <w:t>яцев</w:t>
      </w:r>
      <w:proofErr w:type="spellEnd"/>
      <w:r w:rsidRPr="003F2F6D">
        <w:rPr>
          <w:rFonts w:ascii="Times New Roman" w:hAnsi="Times New Roman"/>
          <w:spacing w:val="-4"/>
          <w:kern w:val="28"/>
          <w:sz w:val="24"/>
          <w:szCs w:val="24"/>
          <w:lang w:val="uk-UA"/>
        </w:rPr>
        <w:t>.</w:t>
      </w:r>
    </w:p>
    <w:p w:rsidR="006D00B0" w:rsidRPr="00F43B27" w:rsidRDefault="006D00B0" w:rsidP="006D00B0">
      <w:pPr>
        <w:pStyle w:val="a6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43B27">
        <w:rPr>
          <w:rFonts w:ascii="Times New Roman" w:hAnsi="Times New Roman" w:cs="Times New Roman"/>
          <w:sz w:val="24"/>
          <w:szCs w:val="24"/>
          <w:lang w:val="uk-UA"/>
        </w:rPr>
        <w:lastRenderedPageBreak/>
        <w:t>Таким образом,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после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повторного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местного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использования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ЛКЛК, с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разницей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медикаментозным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лечением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в 6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месяцев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позволило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повысить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показатели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уровня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ІЛ-4 в РЖ с 213,4 ± 8,34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пг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мл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(до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лечения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) до 300,1 ± 16,51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пг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мл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превышало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норму на 23 %. При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применении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ЛКЛК у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ГП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хронического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течения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І-ІІ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лечебный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эффект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отдаленные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сроки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наблюдения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(через 1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год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сохраняется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. При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применении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геля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ГК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уровень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ІЛ-4 в РЖ через 1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год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недостоверно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был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повышенным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на 9 % в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сравнении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с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нормой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(Р &gt; 0,05). То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есть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лечебное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действие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ГК 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уровень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противовоспалительного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ІЛ-4 в РЖ через 1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год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тоже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сохраняется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Динамика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снижения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уровня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ІL-1</w:t>
      </w:r>
      <w:r w:rsidRPr="00F43B27">
        <w:rPr>
          <w:rFonts w:ascii="Times New Roman" w:hAnsi="Times New Roman" w:cs="Times New Roman"/>
          <w:sz w:val="24"/>
          <w:szCs w:val="24"/>
        </w:rPr>
        <w:t>β</w:t>
      </w:r>
      <w:r w:rsidRPr="00F43B27">
        <w:rPr>
          <w:rFonts w:ascii="Times New Roman" w:hAnsi="Times New Roman" w:cs="Times New Roman"/>
          <w:sz w:val="24"/>
          <w:szCs w:val="24"/>
          <w:lang w:val="uk-UA"/>
        </w:rPr>
        <w:t>, ФНО-</w:t>
      </w:r>
      <w:r w:rsidRPr="00F43B27">
        <w:rPr>
          <w:rFonts w:ascii="Times New Roman" w:hAnsi="Times New Roman" w:cs="Times New Roman"/>
          <w:sz w:val="24"/>
          <w:szCs w:val="24"/>
        </w:rPr>
        <w:t>α</w:t>
      </w:r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, ІL-8 и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повышение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уровня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ІL-4 в РЖ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ГП при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лечении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разными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формами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кверцетина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показала,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помещение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липосомы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имеет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болем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выраженный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эффект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отдаленные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сроки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43B27">
        <w:rPr>
          <w:rFonts w:ascii="Times New Roman" w:hAnsi="Times New Roman" w:cs="Times New Roman"/>
          <w:sz w:val="24"/>
          <w:szCs w:val="24"/>
          <w:lang w:val="uk-UA"/>
        </w:rPr>
        <w:t>наблюдения</w:t>
      </w:r>
      <w:proofErr w:type="spellEnd"/>
      <w:r w:rsidRPr="00F43B2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D00B0" w:rsidRPr="003F2F6D" w:rsidRDefault="006D00B0" w:rsidP="006D00B0">
      <w:pPr>
        <w:pStyle w:val="a4"/>
        <w:widowControl w:val="0"/>
        <w:spacing w:line="360" w:lineRule="auto"/>
        <w:ind w:left="0" w:firstLine="567"/>
        <w:jc w:val="both"/>
        <w:rPr>
          <w:sz w:val="24"/>
          <w:lang w:val="uk-UA"/>
        </w:rPr>
      </w:pPr>
      <w:proofErr w:type="spellStart"/>
      <w:r w:rsidRPr="00B10709">
        <w:rPr>
          <w:b/>
          <w:sz w:val="24"/>
          <w:lang w:val="uk-UA"/>
        </w:rPr>
        <w:t>Выводы</w:t>
      </w:r>
      <w:proofErr w:type="spellEnd"/>
      <w:r w:rsidRPr="00B10709">
        <w:rPr>
          <w:b/>
          <w:sz w:val="24"/>
          <w:lang w:val="uk-UA"/>
        </w:rPr>
        <w:t>.</w:t>
      </w:r>
      <w:r>
        <w:rPr>
          <w:b/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Результаты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иммунологического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исследования</w:t>
      </w:r>
      <w:proofErr w:type="spellEnd"/>
      <w:r w:rsidRPr="003F2F6D">
        <w:rPr>
          <w:sz w:val="24"/>
          <w:lang w:val="uk-UA"/>
        </w:rPr>
        <w:t xml:space="preserve"> у </w:t>
      </w:r>
      <w:proofErr w:type="spellStart"/>
      <w:r w:rsidRPr="003F2F6D">
        <w:rPr>
          <w:sz w:val="24"/>
          <w:lang w:val="uk-UA"/>
        </w:rPr>
        <w:t>больных</w:t>
      </w:r>
      <w:proofErr w:type="spellEnd"/>
      <w:r w:rsidRPr="003F2F6D">
        <w:rPr>
          <w:sz w:val="24"/>
          <w:lang w:val="uk-UA"/>
        </w:rPr>
        <w:t xml:space="preserve"> с ГП </w:t>
      </w:r>
      <w:proofErr w:type="spellStart"/>
      <w:r w:rsidRPr="003F2F6D">
        <w:rPr>
          <w:sz w:val="24"/>
          <w:lang w:val="uk-UA"/>
        </w:rPr>
        <w:t>хронического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течения</w:t>
      </w:r>
      <w:proofErr w:type="spellEnd"/>
      <w:r w:rsidRPr="003F2F6D">
        <w:rPr>
          <w:sz w:val="24"/>
          <w:lang w:val="uk-UA"/>
        </w:rPr>
        <w:t xml:space="preserve"> І-ІІ </w:t>
      </w:r>
      <w:proofErr w:type="spellStart"/>
      <w:r w:rsidRPr="003F2F6D">
        <w:rPr>
          <w:sz w:val="24"/>
          <w:lang w:val="uk-UA"/>
        </w:rPr>
        <w:t>степени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тяжести</w:t>
      </w:r>
      <w:proofErr w:type="spellEnd"/>
      <w:r w:rsidRPr="003F2F6D">
        <w:rPr>
          <w:sz w:val="24"/>
          <w:lang w:val="uk-UA"/>
        </w:rPr>
        <w:t xml:space="preserve"> при </w:t>
      </w:r>
      <w:proofErr w:type="spellStart"/>
      <w:r w:rsidRPr="003F2F6D">
        <w:rPr>
          <w:sz w:val="24"/>
          <w:lang w:val="uk-UA"/>
        </w:rPr>
        <w:t>местном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использовании</w:t>
      </w:r>
      <w:proofErr w:type="spellEnd"/>
      <w:r w:rsidRPr="003F2F6D">
        <w:rPr>
          <w:sz w:val="24"/>
          <w:lang w:val="uk-UA"/>
        </w:rPr>
        <w:t xml:space="preserve"> ЛКЛК и гранул </w:t>
      </w:r>
      <w:proofErr w:type="spellStart"/>
      <w:r w:rsidRPr="003F2F6D">
        <w:rPr>
          <w:sz w:val="24"/>
          <w:lang w:val="uk-UA"/>
        </w:rPr>
        <w:t>кверцетина</w:t>
      </w:r>
      <w:proofErr w:type="spellEnd"/>
      <w:r w:rsidRPr="003F2F6D">
        <w:rPr>
          <w:sz w:val="24"/>
          <w:lang w:val="uk-UA"/>
        </w:rPr>
        <w:t xml:space="preserve"> 2 </w:t>
      </w:r>
      <w:proofErr w:type="spellStart"/>
      <w:r w:rsidRPr="003F2F6D">
        <w:rPr>
          <w:sz w:val="24"/>
          <w:lang w:val="uk-UA"/>
        </w:rPr>
        <w:t>раза</w:t>
      </w:r>
      <w:proofErr w:type="spellEnd"/>
      <w:r w:rsidRPr="003F2F6D">
        <w:rPr>
          <w:sz w:val="24"/>
          <w:lang w:val="uk-UA"/>
        </w:rPr>
        <w:t xml:space="preserve"> в </w:t>
      </w:r>
      <w:proofErr w:type="spellStart"/>
      <w:r w:rsidRPr="003F2F6D">
        <w:rPr>
          <w:sz w:val="24"/>
          <w:lang w:val="uk-UA"/>
        </w:rPr>
        <w:t>год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свидетельству</w:t>
      </w:r>
      <w:r>
        <w:rPr>
          <w:sz w:val="24"/>
          <w:lang w:val="uk-UA"/>
        </w:rPr>
        <w:t>ю</w:t>
      </w:r>
      <w:r w:rsidRPr="003F2F6D">
        <w:rPr>
          <w:sz w:val="24"/>
          <w:lang w:val="uk-UA"/>
        </w:rPr>
        <w:t>т</w:t>
      </w:r>
      <w:proofErr w:type="spellEnd"/>
      <w:r w:rsidRPr="003F2F6D">
        <w:rPr>
          <w:sz w:val="24"/>
          <w:lang w:val="uk-UA"/>
        </w:rPr>
        <w:t xml:space="preserve"> о том, </w:t>
      </w:r>
      <w:proofErr w:type="spellStart"/>
      <w:r w:rsidRPr="003F2F6D">
        <w:rPr>
          <w:sz w:val="24"/>
          <w:lang w:val="uk-UA"/>
        </w:rPr>
        <w:t>что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изменения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показателей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уровня</w:t>
      </w:r>
      <w:proofErr w:type="spellEnd"/>
      <w:r w:rsidRPr="003F2F6D">
        <w:rPr>
          <w:sz w:val="24"/>
          <w:lang w:val="uk-UA"/>
        </w:rPr>
        <w:t xml:space="preserve"> IL-8, І</w:t>
      </w:r>
      <w:r w:rsidRPr="00F065BE">
        <w:rPr>
          <w:sz w:val="24"/>
          <w:lang w:val="uk-UA"/>
        </w:rPr>
        <w:t>L</w:t>
      </w:r>
      <w:r w:rsidRPr="003F2F6D">
        <w:rPr>
          <w:sz w:val="24"/>
          <w:lang w:val="uk-UA"/>
        </w:rPr>
        <w:t>-1β, ФНО-α и І</w:t>
      </w:r>
      <w:r w:rsidRPr="00F065BE">
        <w:rPr>
          <w:sz w:val="24"/>
          <w:lang w:val="uk-UA"/>
        </w:rPr>
        <w:t>L</w:t>
      </w:r>
      <w:r w:rsidRPr="003F2F6D">
        <w:rPr>
          <w:sz w:val="24"/>
          <w:lang w:val="uk-UA"/>
        </w:rPr>
        <w:t xml:space="preserve">-4 через 12 </w:t>
      </w:r>
      <w:proofErr w:type="spellStart"/>
      <w:r w:rsidRPr="003F2F6D">
        <w:rPr>
          <w:sz w:val="24"/>
          <w:lang w:val="uk-UA"/>
        </w:rPr>
        <w:t>месяцев</w:t>
      </w:r>
      <w:proofErr w:type="spellEnd"/>
      <w:r>
        <w:rPr>
          <w:sz w:val="24"/>
          <w:lang w:val="uk-UA"/>
        </w:rPr>
        <w:t xml:space="preserve"> являються </w:t>
      </w:r>
      <w:proofErr w:type="spellStart"/>
      <w:r w:rsidRPr="003F2F6D">
        <w:rPr>
          <w:sz w:val="24"/>
          <w:lang w:val="uk-UA"/>
        </w:rPr>
        <w:t>стойкими</w:t>
      </w:r>
      <w:proofErr w:type="spellEnd"/>
      <w:r w:rsidRPr="003F2F6D">
        <w:rPr>
          <w:sz w:val="24"/>
          <w:lang w:val="uk-UA"/>
        </w:rPr>
        <w:t xml:space="preserve">. </w:t>
      </w:r>
      <w:proofErr w:type="spellStart"/>
      <w:r w:rsidRPr="003F2F6D">
        <w:rPr>
          <w:sz w:val="24"/>
          <w:lang w:val="uk-UA"/>
        </w:rPr>
        <w:t>Положительная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динамика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изменений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показателей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уровня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провоспалительных</w:t>
      </w:r>
      <w:proofErr w:type="spellEnd"/>
      <w:r w:rsidRPr="003F2F6D">
        <w:rPr>
          <w:sz w:val="24"/>
          <w:lang w:val="uk-UA"/>
        </w:rPr>
        <w:t xml:space="preserve"> и </w:t>
      </w:r>
      <w:proofErr w:type="spellStart"/>
      <w:r w:rsidRPr="003F2F6D">
        <w:rPr>
          <w:sz w:val="24"/>
          <w:lang w:val="uk-UA"/>
        </w:rPr>
        <w:t>противовоспалительных</w:t>
      </w:r>
      <w:proofErr w:type="spellEnd"/>
      <w:r w:rsidRPr="003F2F6D">
        <w:rPr>
          <w:sz w:val="24"/>
          <w:lang w:val="uk-UA"/>
        </w:rPr>
        <w:t xml:space="preserve"> </w:t>
      </w:r>
      <w:proofErr w:type="spellStart"/>
      <w:r>
        <w:rPr>
          <w:sz w:val="24"/>
          <w:lang w:val="uk-UA"/>
        </w:rPr>
        <w:t>цитокинов</w:t>
      </w:r>
      <w:proofErr w:type="spellEnd"/>
      <w:r>
        <w:rPr>
          <w:sz w:val="24"/>
          <w:lang w:val="uk-UA"/>
        </w:rPr>
        <w:t xml:space="preserve"> </w:t>
      </w:r>
      <w:r w:rsidRPr="003F2F6D">
        <w:rPr>
          <w:sz w:val="24"/>
          <w:lang w:val="uk-UA"/>
        </w:rPr>
        <w:t xml:space="preserve">на </w:t>
      </w:r>
      <w:proofErr w:type="spellStart"/>
      <w:r w:rsidRPr="003F2F6D">
        <w:rPr>
          <w:sz w:val="24"/>
          <w:lang w:val="uk-UA"/>
        </w:rPr>
        <w:t>протяжении</w:t>
      </w:r>
      <w:proofErr w:type="spellEnd"/>
      <w:r w:rsidRPr="003F2F6D">
        <w:rPr>
          <w:sz w:val="24"/>
          <w:lang w:val="uk-UA"/>
        </w:rPr>
        <w:t xml:space="preserve"> 1 </w:t>
      </w:r>
      <w:proofErr w:type="spellStart"/>
      <w:r w:rsidRPr="003F2F6D">
        <w:rPr>
          <w:sz w:val="24"/>
          <w:lang w:val="uk-UA"/>
        </w:rPr>
        <w:t>года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свидетельствует</w:t>
      </w:r>
      <w:proofErr w:type="spellEnd"/>
      <w:r w:rsidRPr="003F2F6D">
        <w:rPr>
          <w:sz w:val="24"/>
          <w:lang w:val="uk-UA"/>
        </w:rPr>
        <w:t xml:space="preserve"> о </w:t>
      </w:r>
      <w:proofErr w:type="spellStart"/>
      <w:r w:rsidRPr="003F2F6D">
        <w:rPr>
          <w:sz w:val="24"/>
          <w:lang w:val="uk-UA"/>
        </w:rPr>
        <w:t>продолжительной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фармакологической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эффективности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Липофлавона</w:t>
      </w:r>
      <w:proofErr w:type="spellEnd"/>
      <w:r w:rsidRPr="003F2F6D">
        <w:rPr>
          <w:sz w:val="24"/>
          <w:lang w:val="uk-UA"/>
        </w:rPr>
        <w:t xml:space="preserve"> при </w:t>
      </w:r>
      <w:proofErr w:type="spellStart"/>
      <w:r w:rsidRPr="003F2F6D">
        <w:rPr>
          <w:sz w:val="24"/>
          <w:lang w:val="uk-UA"/>
        </w:rPr>
        <w:t>местном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лечении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больных</w:t>
      </w:r>
      <w:proofErr w:type="spellEnd"/>
      <w:r w:rsidRPr="003F2F6D">
        <w:rPr>
          <w:sz w:val="24"/>
          <w:lang w:val="uk-UA"/>
        </w:rPr>
        <w:t xml:space="preserve"> ГП </w:t>
      </w:r>
      <w:proofErr w:type="spellStart"/>
      <w:r w:rsidRPr="003F2F6D">
        <w:rPr>
          <w:sz w:val="24"/>
          <w:lang w:val="uk-UA"/>
        </w:rPr>
        <w:t>хронического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течения</w:t>
      </w:r>
      <w:proofErr w:type="spellEnd"/>
      <w:r w:rsidRPr="003F2F6D">
        <w:rPr>
          <w:sz w:val="24"/>
          <w:lang w:val="uk-UA"/>
        </w:rPr>
        <w:t xml:space="preserve"> І-ІІ </w:t>
      </w:r>
      <w:proofErr w:type="spellStart"/>
      <w:r w:rsidRPr="003F2F6D">
        <w:rPr>
          <w:sz w:val="24"/>
          <w:lang w:val="uk-UA"/>
        </w:rPr>
        <w:t>степени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тяжести</w:t>
      </w:r>
      <w:proofErr w:type="spellEnd"/>
      <w:r w:rsidRPr="003F2F6D">
        <w:rPr>
          <w:sz w:val="24"/>
          <w:lang w:val="uk-UA"/>
        </w:rPr>
        <w:t xml:space="preserve"> по </w:t>
      </w:r>
      <w:proofErr w:type="spellStart"/>
      <w:r w:rsidRPr="003F2F6D">
        <w:rPr>
          <w:sz w:val="24"/>
          <w:lang w:val="uk-UA"/>
        </w:rPr>
        <w:t>сравнению</w:t>
      </w:r>
      <w:proofErr w:type="spellEnd"/>
      <w:r w:rsidRPr="003F2F6D">
        <w:rPr>
          <w:sz w:val="24"/>
          <w:lang w:val="uk-UA"/>
        </w:rPr>
        <w:t xml:space="preserve"> с гранулами </w:t>
      </w:r>
      <w:proofErr w:type="spellStart"/>
      <w:r w:rsidRPr="003F2F6D">
        <w:rPr>
          <w:sz w:val="24"/>
          <w:lang w:val="uk-UA"/>
        </w:rPr>
        <w:t>кверцетина</w:t>
      </w:r>
      <w:proofErr w:type="spellEnd"/>
      <w:r w:rsidRPr="003F2F6D">
        <w:rPr>
          <w:sz w:val="24"/>
          <w:lang w:val="uk-UA"/>
        </w:rPr>
        <w:t xml:space="preserve">. </w:t>
      </w:r>
      <w:proofErr w:type="spellStart"/>
      <w:r w:rsidRPr="003F2F6D">
        <w:rPr>
          <w:sz w:val="24"/>
          <w:lang w:val="uk-UA"/>
        </w:rPr>
        <w:t>Высокая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терапевтическая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эффективность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предложенного</w:t>
      </w:r>
      <w:proofErr w:type="spellEnd"/>
      <w:r w:rsidRPr="003F2F6D">
        <w:rPr>
          <w:sz w:val="24"/>
          <w:lang w:val="uk-UA"/>
        </w:rPr>
        <w:t xml:space="preserve"> ЛКЛК у </w:t>
      </w:r>
      <w:proofErr w:type="spellStart"/>
      <w:r w:rsidRPr="003F2F6D">
        <w:rPr>
          <w:sz w:val="24"/>
          <w:lang w:val="uk-UA"/>
        </w:rPr>
        <w:t>больных</w:t>
      </w:r>
      <w:proofErr w:type="spellEnd"/>
      <w:r w:rsidRPr="003F2F6D">
        <w:rPr>
          <w:sz w:val="24"/>
          <w:lang w:val="uk-UA"/>
        </w:rPr>
        <w:t xml:space="preserve"> с ГП </w:t>
      </w:r>
      <w:proofErr w:type="spellStart"/>
      <w:r w:rsidRPr="003F2F6D">
        <w:rPr>
          <w:sz w:val="24"/>
          <w:lang w:val="uk-UA"/>
        </w:rPr>
        <w:t>хронического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течения</w:t>
      </w:r>
      <w:proofErr w:type="spellEnd"/>
      <w:r>
        <w:rPr>
          <w:sz w:val="24"/>
          <w:lang w:val="uk-UA"/>
        </w:rPr>
        <w:t xml:space="preserve"> </w:t>
      </w:r>
      <w:r w:rsidRPr="003F2F6D">
        <w:rPr>
          <w:color w:val="000000"/>
          <w:spacing w:val="-4"/>
          <w:kern w:val="28"/>
          <w:sz w:val="24"/>
          <w:lang w:val="uk-UA"/>
        </w:rPr>
        <w:t xml:space="preserve">І-ІІ </w:t>
      </w:r>
      <w:proofErr w:type="spellStart"/>
      <w:r w:rsidRPr="003F2F6D">
        <w:rPr>
          <w:color w:val="000000"/>
          <w:spacing w:val="-4"/>
          <w:kern w:val="28"/>
          <w:sz w:val="24"/>
          <w:lang w:val="uk-UA"/>
        </w:rPr>
        <w:t>степени</w:t>
      </w:r>
      <w:proofErr w:type="spellEnd"/>
      <w:r>
        <w:rPr>
          <w:color w:val="000000"/>
          <w:spacing w:val="-4"/>
          <w:kern w:val="28"/>
          <w:sz w:val="24"/>
          <w:lang w:val="uk-UA"/>
        </w:rPr>
        <w:t xml:space="preserve"> </w:t>
      </w:r>
      <w:proofErr w:type="spellStart"/>
      <w:r>
        <w:rPr>
          <w:color w:val="000000"/>
          <w:spacing w:val="-4"/>
          <w:kern w:val="28"/>
          <w:sz w:val="24"/>
          <w:lang w:val="uk-UA"/>
        </w:rPr>
        <w:t>тяжести</w:t>
      </w:r>
      <w:proofErr w:type="spellEnd"/>
      <w:r>
        <w:rPr>
          <w:color w:val="000000"/>
          <w:spacing w:val="-4"/>
          <w:kern w:val="28"/>
          <w:sz w:val="24"/>
          <w:lang w:val="uk-UA"/>
        </w:rPr>
        <w:t xml:space="preserve"> </w:t>
      </w:r>
      <w:proofErr w:type="spellStart"/>
      <w:r w:rsidRPr="003F2F6D">
        <w:rPr>
          <w:color w:val="000000"/>
          <w:spacing w:val="-4"/>
          <w:kern w:val="28"/>
          <w:sz w:val="24"/>
          <w:lang w:val="uk-UA"/>
        </w:rPr>
        <w:t>обусловлена</w:t>
      </w:r>
      <w:proofErr w:type="spellEnd"/>
      <w:r>
        <w:rPr>
          <w:color w:val="000000"/>
          <w:spacing w:val="-4"/>
          <w:kern w:val="28"/>
          <w:sz w:val="24"/>
          <w:lang w:val="uk-UA"/>
        </w:rPr>
        <w:t xml:space="preserve"> </w:t>
      </w:r>
      <w:proofErr w:type="spellStart"/>
      <w:r w:rsidRPr="003F2F6D">
        <w:rPr>
          <w:color w:val="000000"/>
          <w:spacing w:val="-4"/>
          <w:kern w:val="28"/>
          <w:sz w:val="24"/>
          <w:lang w:val="uk-UA"/>
        </w:rPr>
        <w:t>противовоспалительным</w:t>
      </w:r>
      <w:proofErr w:type="spellEnd"/>
      <w:r w:rsidRPr="003F2F6D">
        <w:rPr>
          <w:color w:val="000000"/>
          <w:spacing w:val="-4"/>
          <w:kern w:val="28"/>
          <w:sz w:val="24"/>
          <w:lang w:val="uk-UA"/>
        </w:rPr>
        <w:t xml:space="preserve">, </w:t>
      </w:r>
      <w:proofErr w:type="spellStart"/>
      <w:r w:rsidRPr="003F2F6D">
        <w:rPr>
          <w:color w:val="000000"/>
          <w:spacing w:val="-4"/>
          <w:kern w:val="28"/>
          <w:sz w:val="24"/>
          <w:lang w:val="uk-UA"/>
        </w:rPr>
        <w:t>иммуномодулирующим</w:t>
      </w:r>
      <w:proofErr w:type="spellEnd"/>
      <w:r w:rsidRPr="003F2F6D">
        <w:rPr>
          <w:color w:val="000000"/>
          <w:spacing w:val="-4"/>
          <w:kern w:val="28"/>
          <w:sz w:val="24"/>
          <w:lang w:val="uk-UA"/>
        </w:rPr>
        <w:t xml:space="preserve">, и </w:t>
      </w:r>
      <w:proofErr w:type="spellStart"/>
      <w:r w:rsidRPr="003F2F6D">
        <w:rPr>
          <w:color w:val="000000"/>
          <w:spacing w:val="-4"/>
          <w:kern w:val="28"/>
          <w:sz w:val="24"/>
          <w:lang w:val="uk-UA"/>
        </w:rPr>
        <w:t>пародонтопротекторным</w:t>
      </w:r>
      <w:proofErr w:type="spellEnd"/>
      <w:r>
        <w:rPr>
          <w:color w:val="000000"/>
          <w:spacing w:val="-4"/>
          <w:kern w:val="28"/>
          <w:sz w:val="24"/>
          <w:lang w:val="uk-UA"/>
        </w:rPr>
        <w:t xml:space="preserve"> </w:t>
      </w:r>
      <w:proofErr w:type="spellStart"/>
      <w:r w:rsidRPr="003F2F6D">
        <w:rPr>
          <w:color w:val="000000"/>
          <w:spacing w:val="-4"/>
          <w:kern w:val="28"/>
          <w:sz w:val="24"/>
          <w:lang w:val="uk-UA"/>
        </w:rPr>
        <w:t>действиями</w:t>
      </w:r>
      <w:proofErr w:type="spellEnd"/>
      <w:r w:rsidRPr="003F2F6D">
        <w:rPr>
          <w:color w:val="000000"/>
          <w:spacing w:val="-4"/>
          <w:kern w:val="28"/>
          <w:sz w:val="24"/>
          <w:lang w:val="uk-UA"/>
        </w:rPr>
        <w:t xml:space="preserve">. </w:t>
      </w:r>
      <w:proofErr w:type="spellStart"/>
      <w:r w:rsidRPr="003F2F6D">
        <w:rPr>
          <w:sz w:val="24"/>
          <w:lang w:val="uk-UA"/>
        </w:rPr>
        <w:t>Это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позволяет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рекомендовать</w:t>
      </w:r>
      <w:proofErr w:type="spellEnd"/>
      <w:r>
        <w:rPr>
          <w:sz w:val="24"/>
          <w:lang w:val="uk-UA"/>
        </w:rPr>
        <w:t xml:space="preserve"> </w:t>
      </w:r>
      <w:r w:rsidRPr="003F2F6D">
        <w:rPr>
          <w:kern w:val="28"/>
          <w:sz w:val="24"/>
          <w:lang w:val="uk-UA"/>
        </w:rPr>
        <w:t>препарат «</w:t>
      </w:r>
      <w:proofErr w:type="spellStart"/>
      <w:r w:rsidRPr="003F2F6D">
        <w:rPr>
          <w:kern w:val="28"/>
          <w:sz w:val="24"/>
          <w:lang w:val="uk-UA"/>
        </w:rPr>
        <w:t>Липофлавон</w:t>
      </w:r>
      <w:proofErr w:type="spellEnd"/>
      <w:r w:rsidRPr="003F2F6D">
        <w:rPr>
          <w:kern w:val="28"/>
          <w:sz w:val="24"/>
          <w:lang w:val="uk-UA"/>
        </w:rPr>
        <w:t xml:space="preserve">» </w:t>
      </w:r>
      <w:r w:rsidRPr="003F2F6D">
        <w:rPr>
          <w:sz w:val="24"/>
          <w:lang w:val="uk-UA"/>
        </w:rPr>
        <w:t xml:space="preserve">для </w:t>
      </w:r>
      <w:proofErr w:type="spellStart"/>
      <w:r w:rsidRPr="003F2F6D">
        <w:rPr>
          <w:sz w:val="24"/>
          <w:lang w:val="uk-UA"/>
        </w:rPr>
        <w:t>местного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применения</w:t>
      </w:r>
      <w:proofErr w:type="spellEnd"/>
      <w:r w:rsidRPr="003F2F6D">
        <w:rPr>
          <w:sz w:val="24"/>
          <w:lang w:val="uk-UA"/>
        </w:rPr>
        <w:t xml:space="preserve"> в </w:t>
      </w:r>
      <w:proofErr w:type="spellStart"/>
      <w:r w:rsidRPr="003F2F6D">
        <w:rPr>
          <w:sz w:val="24"/>
          <w:lang w:val="uk-UA"/>
        </w:rPr>
        <w:t>качестве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патогенетическиобусловленного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средства</w:t>
      </w:r>
      <w:proofErr w:type="spellEnd"/>
      <w:r>
        <w:rPr>
          <w:sz w:val="24"/>
          <w:lang w:val="uk-UA"/>
        </w:rPr>
        <w:t xml:space="preserve"> </w:t>
      </w:r>
      <w:proofErr w:type="spellStart"/>
      <w:r w:rsidRPr="003F2F6D">
        <w:rPr>
          <w:sz w:val="24"/>
          <w:lang w:val="uk-UA"/>
        </w:rPr>
        <w:t>лечения</w:t>
      </w:r>
      <w:proofErr w:type="spellEnd"/>
      <w:r w:rsidRPr="003F2F6D">
        <w:rPr>
          <w:sz w:val="24"/>
          <w:lang w:val="uk-UA"/>
        </w:rPr>
        <w:t xml:space="preserve"> ГП.</w:t>
      </w:r>
    </w:p>
    <w:p w:rsidR="006D00B0" w:rsidRPr="00F81AEB" w:rsidRDefault="006D00B0" w:rsidP="006D00B0">
      <w:pPr>
        <w:spacing w:after="0" w:line="360" w:lineRule="auto"/>
        <w:ind w:firstLine="567"/>
        <w:rPr>
          <w:sz w:val="24"/>
          <w:szCs w:val="24"/>
        </w:rPr>
      </w:pPr>
    </w:p>
    <w:p w:rsidR="006D00B0" w:rsidRPr="00C7751C" w:rsidRDefault="006D00B0" w:rsidP="006D00B0">
      <w:pPr>
        <w:spacing w:after="0" w:line="36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 w:rsidRPr="00C7751C">
        <w:rPr>
          <w:rFonts w:ascii="Times New Roman" w:hAnsi="Times New Roman"/>
          <w:b/>
          <w:sz w:val="24"/>
          <w:szCs w:val="24"/>
        </w:rPr>
        <w:t>ЛИТЕРАТУРА.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14F9C">
        <w:rPr>
          <w:rFonts w:ascii="Times New Roman" w:hAnsi="Times New Roman" w:cs="Times New Roman"/>
          <w:sz w:val="24"/>
          <w:szCs w:val="24"/>
        </w:rPr>
        <w:t xml:space="preserve">Мельничук Г.М.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Гінгівіт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пародонтит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, пародонтоз: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особливості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. пос. / Г.М. Мельничук, М.М. Рожко, Л.В.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Завербна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. –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Івано-Франківськ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. – 2011. – 328 </w:t>
      </w:r>
      <w:proofErr w:type="gramStart"/>
      <w:r w:rsidRPr="00114F9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114F9C">
        <w:rPr>
          <w:rFonts w:ascii="Times New Roman" w:hAnsi="Times New Roman" w:cs="Times New Roman"/>
          <w:sz w:val="24"/>
          <w:szCs w:val="24"/>
        </w:rPr>
        <w:t>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14F9C">
        <w:rPr>
          <w:rFonts w:ascii="Times New Roman" w:hAnsi="Times New Roman" w:cs="Times New Roman"/>
          <w:sz w:val="24"/>
          <w:szCs w:val="24"/>
        </w:rPr>
        <w:t xml:space="preserve">Данилевский Н.Ф. Заболевания пародонта / Н.Ф. Данилевский, А.В. Борисенко. – К.: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, 2000. - 462 </w:t>
      </w:r>
      <w:proofErr w:type="gramStart"/>
      <w:r w:rsidRPr="00114F9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114F9C">
        <w:rPr>
          <w:rFonts w:ascii="Times New Roman" w:hAnsi="Times New Roman" w:cs="Times New Roman"/>
          <w:sz w:val="24"/>
          <w:szCs w:val="24"/>
        </w:rPr>
        <w:t>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14F9C">
        <w:rPr>
          <w:rFonts w:ascii="Times New Roman" w:hAnsi="Times New Roman" w:cs="Times New Roman"/>
          <w:sz w:val="24"/>
          <w:szCs w:val="24"/>
        </w:rPr>
        <w:t xml:space="preserve">Мащенко И.С. Болезни пародонта / И.С. Мащенко. −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Дрогобич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: Коло, 2003. − 272 </w:t>
      </w:r>
      <w:proofErr w:type="gramStart"/>
      <w:r w:rsidRPr="00114F9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114F9C">
        <w:rPr>
          <w:rFonts w:ascii="Times New Roman" w:hAnsi="Times New Roman" w:cs="Times New Roman"/>
          <w:sz w:val="24"/>
          <w:szCs w:val="24"/>
        </w:rPr>
        <w:t>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Грудянов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А.И. Лекарственные средства, применяемые при заболеваниях пародонта / А.И.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Грудянов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, А.И. Стариков //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Пародонтология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>. − 1998. − № 2. − С. 6−17.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14F9C">
        <w:rPr>
          <w:rFonts w:ascii="Times New Roman" w:hAnsi="Times New Roman" w:cs="Times New Roman"/>
          <w:sz w:val="24"/>
          <w:szCs w:val="24"/>
        </w:rPr>
        <w:t xml:space="preserve">Терапевтическая стоматология: учебник: в 3 ч.: Ч.2. Болезни пародонта / под ред. Г.М.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Барера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. – М.: ГЭОТАР –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Медиа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, 2008. – 224с. </w:t>
      </w:r>
    </w:p>
    <w:p w:rsidR="006D00B0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14F9C">
        <w:rPr>
          <w:rFonts w:ascii="Times New Roman" w:hAnsi="Times New Roman" w:cs="Times New Roman"/>
          <w:sz w:val="24"/>
          <w:szCs w:val="24"/>
        </w:rPr>
        <w:lastRenderedPageBreak/>
        <w:t>Барер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Г.М. Системы локальной доставки лека</w:t>
      </w:r>
      <w:proofErr w:type="gramStart"/>
      <w:r w:rsidRPr="00114F9C">
        <w:rPr>
          <w:rFonts w:ascii="Times New Roman" w:hAnsi="Times New Roman" w:cs="Times New Roman"/>
          <w:sz w:val="24"/>
          <w:szCs w:val="24"/>
        </w:rPr>
        <w:t>рств в л</w:t>
      </w:r>
      <w:proofErr w:type="gramEnd"/>
      <w:r w:rsidRPr="00114F9C">
        <w:rPr>
          <w:rFonts w:ascii="Times New Roman" w:hAnsi="Times New Roman" w:cs="Times New Roman"/>
          <w:sz w:val="24"/>
          <w:szCs w:val="24"/>
        </w:rPr>
        <w:t xml:space="preserve">ечении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пародонтита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: обзор литературы / Г.М.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Барер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, О.В. Соловьёва, О.О.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Янушевич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Пародонтология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>. − 2002. − № 3 (24). – С. 23−28.</w:t>
      </w:r>
    </w:p>
    <w:p w:rsidR="006D00B0" w:rsidRPr="00772172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Герелюк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</w:t>
      </w:r>
      <w:r w:rsidRPr="00772172">
        <w:rPr>
          <w:rFonts w:ascii="Times New Roman" w:hAnsi="Times New Roman" w:cs="Times New Roman"/>
          <w:sz w:val="24"/>
          <w:szCs w:val="24"/>
        </w:rPr>
        <w:t xml:space="preserve">І.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Вплив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ліпосом</w:t>
      </w:r>
      <w:proofErr w:type="spellEnd"/>
      <w:r w:rsidRPr="0077217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ектерициді</w:t>
      </w:r>
      <w:proofErr w:type="spellEnd"/>
      <w:r w:rsidRPr="0077217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тетрацикліну</w:t>
      </w:r>
      <w:proofErr w:type="spellEnd"/>
      <w:r w:rsidRPr="00772172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їх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поєднання</w:t>
      </w:r>
      <w:proofErr w:type="spellEnd"/>
      <w:r w:rsidRPr="00772172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вмі</w:t>
      </w:r>
      <w:proofErr w:type="gramStart"/>
      <w:r w:rsidRPr="00772172">
        <w:rPr>
          <w:rFonts w:ascii="Times New Roman" w:hAnsi="Times New Roman" w:cs="Times New Roman"/>
          <w:sz w:val="24"/>
          <w:szCs w:val="24"/>
        </w:rPr>
        <w:t>ст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ліпідних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медіаторів</w:t>
      </w:r>
      <w:proofErr w:type="spellEnd"/>
      <w:r w:rsidRPr="00772172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ясенній</w:t>
      </w:r>
      <w:proofErr w:type="spellEnd"/>
      <w:r w:rsidRPr="007721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77217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ротовій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рідини</w:t>
      </w:r>
      <w:proofErr w:type="spellEnd"/>
      <w:r w:rsidRPr="00772172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разі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загострення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хронічного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ге</w:t>
      </w:r>
      <w:r>
        <w:rPr>
          <w:rFonts w:ascii="Times New Roman" w:hAnsi="Times New Roman" w:cs="Times New Roman"/>
          <w:sz w:val="24"/>
          <w:szCs w:val="24"/>
        </w:rPr>
        <w:t>нералізованого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пародонтиту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 В.</w:t>
      </w:r>
      <w:r w:rsidRPr="00772172">
        <w:rPr>
          <w:rFonts w:ascii="Times New Roman" w:hAnsi="Times New Roman" w:cs="Times New Roman"/>
          <w:sz w:val="24"/>
          <w:szCs w:val="24"/>
        </w:rPr>
        <w:t xml:space="preserve">І.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Герелюк</w:t>
      </w:r>
      <w:proofErr w:type="spellEnd"/>
      <w:r w:rsidRPr="00772172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матеріали</w:t>
      </w:r>
      <w:proofErr w:type="spellEnd"/>
      <w:r w:rsidRPr="00772172">
        <w:rPr>
          <w:rFonts w:ascii="Times New Roman" w:hAnsi="Times New Roman" w:cs="Times New Roman"/>
          <w:sz w:val="24"/>
          <w:szCs w:val="24"/>
        </w:rPr>
        <w:t xml:space="preserve"> I (VIII)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з’їзду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Асоціації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стоматологів</w:t>
      </w:r>
      <w:bookmarkStart w:id="0" w:name="_GoBack"/>
      <w:bookmarkEnd w:id="0"/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72172">
        <w:rPr>
          <w:rFonts w:ascii="Times New Roman" w:hAnsi="Times New Roman" w:cs="Times New Roman"/>
          <w:sz w:val="24"/>
          <w:szCs w:val="24"/>
        </w:rPr>
        <w:t>Ук</w:t>
      </w:r>
      <w:r>
        <w:rPr>
          <w:rFonts w:ascii="Times New Roman" w:hAnsi="Times New Roman" w:cs="Times New Roman"/>
          <w:sz w:val="24"/>
          <w:szCs w:val="24"/>
        </w:rPr>
        <w:t>раїни</w:t>
      </w:r>
      <w:proofErr w:type="spellEnd"/>
      <w:r>
        <w:rPr>
          <w:rFonts w:ascii="Times New Roman" w:hAnsi="Times New Roman" w:cs="Times New Roman"/>
          <w:sz w:val="24"/>
          <w:szCs w:val="24"/>
        </w:rPr>
        <w:t>. – К., 1999. – С. 186−187</w:t>
      </w:r>
      <w:r w:rsidRPr="00772172">
        <w:rPr>
          <w:rFonts w:ascii="Times New Roman" w:hAnsi="Times New Roman" w:cs="Times New Roman"/>
          <w:sz w:val="24"/>
          <w:szCs w:val="24"/>
        </w:rPr>
        <w:t>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Encapsulation of naturally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flavonoids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into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liposomes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: physicochemical properties and biological activity against human cancer cell lines / M.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Goniotaki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S.Hatziantoniou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K.Dimaset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all. // J. Pharm. Pharmacol.-2004</w:t>
      </w:r>
      <w:proofErr w:type="gramStart"/>
      <w:r w:rsidRPr="00114F9C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gram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Vol. 56, № 10.-</w:t>
      </w:r>
      <w:r w:rsidRPr="00114F9C">
        <w:rPr>
          <w:rFonts w:ascii="Times New Roman" w:hAnsi="Times New Roman" w:cs="Times New Roman"/>
          <w:sz w:val="24"/>
          <w:szCs w:val="24"/>
        </w:rPr>
        <w:t>Р</w:t>
      </w:r>
      <w:r w:rsidRPr="00114F9C">
        <w:rPr>
          <w:rFonts w:ascii="Times New Roman" w:hAnsi="Times New Roman" w:cs="Times New Roman"/>
          <w:sz w:val="24"/>
          <w:szCs w:val="24"/>
          <w:lang w:val="en-US"/>
        </w:rPr>
        <w:t>.1217 – 1224.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Мащенко И.</w:t>
      </w:r>
      <w:r w:rsidRPr="00114F9C">
        <w:rPr>
          <w:rFonts w:ascii="Times New Roman" w:hAnsi="Times New Roman" w:cs="Times New Roman"/>
          <w:sz w:val="24"/>
          <w:szCs w:val="24"/>
        </w:rPr>
        <w:t xml:space="preserve">С. Обмен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цитокинов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у больных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ген</w:t>
      </w:r>
      <w:r>
        <w:rPr>
          <w:rFonts w:ascii="Times New Roman" w:hAnsi="Times New Roman" w:cs="Times New Roman"/>
          <w:sz w:val="24"/>
          <w:szCs w:val="24"/>
        </w:rPr>
        <w:t>ерализованным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пародонтитом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 И.</w:t>
      </w:r>
      <w:r w:rsidRPr="00114F9C">
        <w:rPr>
          <w:rFonts w:ascii="Times New Roman" w:hAnsi="Times New Roman" w:cs="Times New Roman"/>
          <w:sz w:val="24"/>
          <w:szCs w:val="24"/>
        </w:rPr>
        <w:t>С. Мащенко // Современная стоматология. – 2004. − № 1 (25). – С. 73−75.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Мащенко И.</w:t>
      </w:r>
      <w:r w:rsidRPr="00114F9C">
        <w:rPr>
          <w:rFonts w:ascii="Times New Roman" w:hAnsi="Times New Roman" w:cs="Times New Roman"/>
          <w:sz w:val="24"/>
          <w:szCs w:val="24"/>
        </w:rPr>
        <w:t xml:space="preserve">С.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Цитокиновый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статус больных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генерализованным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пародонтитом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и его связь с состоянием процессов</w:t>
      </w:r>
      <w:r>
        <w:rPr>
          <w:rFonts w:ascii="Times New Roman" w:hAnsi="Times New Roman" w:cs="Times New Roman"/>
          <w:sz w:val="24"/>
          <w:szCs w:val="24"/>
        </w:rPr>
        <w:t xml:space="preserve"> метаболизма костной ткани / И.</w:t>
      </w:r>
      <w:r w:rsidRPr="00114F9C">
        <w:rPr>
          <w:rFonts w:ascii="Times New Roman" w:hAnsi="Times New Roman" w:cs="Times New Roman"/>
          <w:sz w:val="24"/>
          <w:szCs w:val="24"/>
        </w:rPr>
        <w:t xml:space="preserve">С. Мащенко, А. А.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Гударьян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Укр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стоматологічний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альманах. – 2005. − № 2. – С. 5−8.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Мельничук Г.</w:t>
      </w:r>
      <w:r w:rsidRPr="00114F9C">
        <w:rPr>
          <w:rFonts w:ascii="Times New Roman" w:hAnsi="Times New Roman" w:cs="Times New Roman"/>
          <w:sz w:val="24"/>
          <w:szCs w:val="24"/>
        </w:rPr>
        <w:t xml:space="preserve">М.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Генералізований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пародонтит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пародонтоз: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маркери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спадкової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схильності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патогенетичні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механізми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метаболічних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порушень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комплексна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корекція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автореф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. на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здобуття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наукового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ступеня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доктора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мед</w:t>
      </w:r>
      <w:proofErr w:type="gramStart"/>
      <w:r w:rsidRPr="00114F9C">
        <w:rPr>
          <w:rFonts w:ascii="Times New Roman" w:hAnsi="Times New Roman" w:cs="Times New Roman"/>
          <w:sz w:val="24"/>
          <w:szCs w:val="24"/>
        </w:rPr>
        <w:t>.н</w:t>
      </w:r>
      <w:proofErr w:type="gramEnd"/>
      <w:r w:rsidRPr="00114F9C">
        <w:rPr>
          <w:rFonts w:ascii="Times New Roman" w:hAnsi="Times New Roman" w:cs="Times New Roman"/>
          <w:sz w:val="24"/>
          <w:szCs w:val="24"/>
        </w:rPr>
        <w:t>аук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>: сп</w:t>
      </w:r>
      <w:r>
        <w:rPr>
          <w:rFonts w:ascii="Times New Roman" w:hAnsi="Times New Roman" w:cs="Times New Roman"/>
          <w:sz w:val="24"/>
          <w:szCs w:val="24"/>
        </w:rPr>
        <w:t>ец. 14.01.21 „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Стоматологія</w:t>
      </w:r>
      <w:proofErr w:type="spellEnd"/>
      <w:r>
        <w:rPr>
          <w:rFonts w:ascii="Times New Roman" w:hAnsi="Times New Roman" w:cs="Times New Roman"/>
          <w:sz w:val="24"/>
          <w:szCs w:val="24"/>
        </w:rPr>
        <w:t>”/ Г.</w:t>
      </w:r>
      <w:r w:rsidRPr="00114F9C">
        <w:rPr>
          <w:rFonts w:ascii="Times New Roman" w:hAnsi="Times New Roman" w:cs="Times New Roman"/>
          <w:sz w:val="24"/>
          <w:szCs w:val="24"/>
        </w:rPr>
        <w:t xml:space="preserve">М. Мельничук;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Державнаустанова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„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Інститутстоматології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АМН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”. − Одеса, 2007. – 35 </w:t>
      </w:r>
      <w:proofErr w:type="gramStart"/>
      <w:r w:rsidRPr="00114F9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114F9C">
        <w:rPr>
          <w:rFonts w:ascii="Times New Roman" w:hAnsi="Times New Roman" w:cs="Times New Roman"/>
          <w:sz w:val="24"/>
          <w:szCs w:val="24"/>
        </w:rPr>
        <w:t>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Самойленко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</w:t>
      </w:r>
      <w:r w:rsidRPr="00114F9C">
        <w:rPr>
          <w:rFonts w:ascii="Times New Roman" w:hAnsi="Times New Roman" w:cs="Times New Roman"/>
          <w:sz w:val="24"/>
          <w:szCs w:val="24"/>
        </w:rPr>
        <w:t xml:space="preserve">В. Дисбаланс в системе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цитокинов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больных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генерализованным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пародонтитом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и его </w:t>
      </w:r>
      <w:r>
        <w:rPr>
          <w:rFonts w:ascii="Times New Roman" w:hAnsi="Times New Roman" w:cs="Times New Roman"/>
          <w:sz w:val="24"/>
          <w:szCs w:val="24"/>
        </w:rPr>
        <w:t xml:space="preserve">коррекция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цитокинотерапией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 А.В.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Самойленко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>, И.С. Мащенко, А.</w:t>
      </w:r>
      <w:r w:rsidRPr="00114F9C">
        <w:rPr>
          <w:rFonts w:ascii="Times New Roman" w:hAnsi="Times New Roman" w:cs="Times New Roman"/>
          <w:sz w:val="24"/>
          <w:szCs w:val="24"/>
        </w:rPr>
        <w:t>Ю. Макаревич // Современная стоматология. – К., 2001. − № 1. – С. 41−43.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Чумакова Ю.</w:t>
      </w:r>
      <w:r w:rsidRPr="00114F9C">
        <w:rPr>
          <w:rFonts w:ascii="Times New Roman" w:hAnsi="Times New Roman" w:cs="Times New Roman"/>
          <w:sz w:val="24"/>
          <w:szCs w:val="24"/>
        </w:rPr>
        <w:t xml:space="preserve">Г. Патогенетическое обоснование методов комплексного лечения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генерализованного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пародонтита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 (клинико-экспе</w:t>
      </w:r>
      <w:r>
        <w:rPr>
          <w:rFonts w:ascii="Times New Roman" w:hAnsi="Times New Roman" w:cs="Times New Roman"/>
          <w:sz w:val="24"/>
          <w:szCs w:val="24"/>
        </w:rPr>
        <w:t>риментальное исследование) / Ю.</w:t>
      </w:r>
      <w:r w:rsidRPr="00114F9C">
        <w:rPr>
          <w:rFonts w:ascii="Times New Roman" w:hAnsi="Times New Roman" w:cs="Times New Roman"/>
          <w:sz w:val="24"/>
          <w:szCs w:val="24"/>
        </w:rPr>
        <w:t xml:space="preserve">Г. Чумакова: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автореф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. на соискание ученой степени доктора 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мед</w:t>
      </w:r>
      <w:proofErr w:type="gramStart"/>
      <w:r w:rsidRPr="00114F9C">
        <w:rPr>
          <w:rFonts w:ascii="Times New Roman" w:hAnsi="Times New Roman" w:cs="Times New Roman"/>
          <w:sz w:val="24"/>
          <w:szCs w:val="24"/>
        </w:rPr>
        <w:t>.н</w:t>
      </w:r>
      <w:proofErr w:type="gramEnd"/>
      <w:r w:rsidRPr="00114F9C">
        <w:rPr>
          <w:rFonts w:ascii="Times New Roman" w:hAnsi="Times New Roman" w:cs="Times New Roman"/>
          <w:sz w:val="24"/>
          <w:szCs w:val="24"/>
        </w:rPr>
        <w:t>аук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>: спец. „</w:t>
      </w:r>
      <w:proofErr w:type="spellStart"/>
      <w:r w:rsidRPr="00114F9C">
        <w:rPr>
          <w:rFonts w:ascii="Times New Roman" w:hAnsi="Times New Roman" w:cs="Times New Roman"/>
          <w:sz w:val="24"/>
          <w:szCs w:val="24"/>
        </w:rPr>
        <w:t>Стоматологія</w:t>
      </w:r>
      <w:proofErr w:type="spellEnd"/>
      <w:r w:rsidRPr="00114F9C">
        <w:rPr>
          <w:rFonts w:ascii="Times New Roman" w:hAnsi="Times New Roman" w:cs="Times New Roman"/>
          <w:sz w:val="24"/>
          <w:szCs w:val="24"/>
        </w:rPr>
        <w:t xml:space="preserve">” 14.01.22 ; ГУ „Институт стоматологии АМН Украины”. – Одеса, 2007. – 420 </w:t>
      </w:r>
      <w:proofErr w:type="gramStart"/>
      <w:r w:rsidRPr="00114F9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114F9C">
        <w:rPr>
          <w:rFonts w:ascii="Times New Roman" w:hAnsi="Times New Roman" w:cs="Times New Roman"/>
          <w:sz w:val="24"/>
          <w:szCs w:val="24"/>
        </w:rPr>
        <w:t>.</w:t>
      </w:r>
    </w:p>
    <w:p w:rsidR="006D00B0" w:rsidRPr="00CB7BC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11058">
        <w:rPr>
          <w:rFonts w:ascii="Times New Roman" w:hAnsi="Times New Roman" w:cs="Times New Roman"/>
          <w:sz w:val="24"/>
          <w:szCs w:val="24"/>
          <w:lang w:val="en-US"/>
        </w:rPr>
        <w:t>ChenLi</w:t>
      </w:r>
      <w:proofErr w:type="spellEnd"/>
      <w:r w:rsidRPr="00311058">
        <w:rPr>
          <w:rFonts w:ascii="Times New Roman" w:hAnsi="Times New Roman" w:cs="Times New Roman"/>
          <w:sz w:val="24"/>
          <w:szCs w:val="24"/>
          <w:lang w:val="en-US"/>
        </w:rPr>
        <w:t xml:space="preserve">-Li.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Porphyromonasgingivalis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lipopolysaccharide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activated bone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resorption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osteoclasts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by inducing IL-1, TNF, and PGE / Li-Li Chen,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Jie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Yan //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ActaPharmacol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. Sin. – 2001. – Vol. 22, № 7. – </w:t>
      </w:r>
      <w:r w:rsidRPr="00114F9C">
        <w:rPr>
          <w:rFonts w:ascii="Times New Roman" w:hAnsi="Times New Roman" w:cs="Times New Roman"/>
          <w:sz w:val="24"/>
          <w:szCs w:val="24"/>
        </w:rPr>
        <w:t>С</w:t>
      </w:r>
      <w:r w:rsidRPr="00114F9C">
        <w:rPr>
          <w:rFonts w:ascii="Times New Roman" w:hAnsi="Times New Roman" w:cs="Times New Roman"/>
          <w:sz w:val="24"/>
          <w:szCs w:val="24"/>
          <w:lang w:val="en-US"/>
        </w:rPr>
        <w:t>. 614−618.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Delaleu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N. Interleukin-1</w:t>
      </w:r>
      <w:r w:rsidRPr="00114F9C">
        <w:rPr>
          <w:rFonts w:ascii="Times New Roman" w:hAnsi="Times New Roman" w:cs="Times New Roman"/>
          <w:sz w:val="24"/>
          <w:szCs w:val="24"/>
        </w:rPr>
        <w:t>β</w:t>
      </w:r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and interleukin-18: regulation and activity in local inflammation / N.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Delaleu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, M. Bickel //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Periodontology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2000. – 2004. – Vol. 35. – P. 42−52.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Okada H. Cytokine expression in periodontal health and disease / H. Okada, H. Murakami // Crit. Rev. Oral Biol. Med. – 1998. – Vol. 9, № 3. – P. 248−266.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14F9C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Page R. C. The role of inflammatory mediators in the pathogenesis of periodontal disease / R. C. Page // J.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Periodont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>. Res. – 1991. – Vol. 26, № 3. – P. 230−242.</w:t>
      </w:r>
    </w:p>
    <w:p w:rsidR="006D00B0" w:rsidRPr="00114F9C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Seymour G. J. Cytokines in periodontal disease: where to from here? / G. J. Seymour, E.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Gemmell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ActaOdontol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>. Scand. – 2001. – Vol. 59. – P. 167−173.</w:t>
      </w:r>
    </w:p>
    <w:p w:rsidR="006D00B0" w:rsidRPr="00874B21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The relationship between concentration of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proinflammatory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cytokines with in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gingiva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and the adjacent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sulcular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depth / S. M.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McGree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, M. A.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Tucci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, T. P.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Edmundson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 xml:space="preserve"> [et al.] // J. </w:t>
      </w:r>
      <w:proofErr w:type="spellStart"/>
      <w:r w:rsidRPr="00114F9C">
        <w:rPr>
          <w:rFonts w:ascii="Times New Roman" w:hAnsi="Times New Roman" w:cs="Times New Roman"/>
          <w:sz w:val="24"/>
          <w:szCs w:val="24"/>
          <w:lang w:val="en-US"/>
        </w:rPr>
        <w:t>Periodont</w:t>
      </w:r>
      <w:proofErr w:type="spellEnd"/>
      <w:r w:rsidRPr="00114F9C">
        <w:rPr>
          <w:rFonts w:ascii="Times New Roman" w:hAnsi="Times New Roman" w:cs="Times New Roman"/>
          <w:sz w:val="24"/>
          <w:szCs w:val="24"/>
          <w:lang w:val="en-US"/>
        </w:rPr>
        <w:t>. – 1998. – Vol. 69, № 8. – P. 865−871.</w:t>
      </w:r>
    </w:p>
    <w:p w:rsidR="006D00B0" w:rsidRPr="00AF46B4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74B21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spellStart"/>
      <w:r w:rsidRPr="00874B21">
        <w:rPr>
          <w:rFonts w:ascii="Times New Roman" w:hAnsi="Times New Roman" w:cs="Times New Roman"/>
          <w:sz w:val="24"/>
          <w:szCs w:val="24"/>
          <w:lang w:val="en-US"/>
        </w:rPr>
        <w:t>flavonoid</w:t>
      </w:r>
      <w:proofErr w:type="spellEnd"/>
      <w:r w:rsidRPr="00874B2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874B21">
        <w:rPr>
          <w:rFonts w:ascii="Times New Roman" w:hAnsi="Times New Roman" w:cs="Times New Roman"/>
          <w:sz w:val="24"/>
          <w:szCs w:val="24"/>
          <w:lang w:val="en-US"/>
        </w:rPr>
        <w:t>quercetin</w:t>
      </w:r>
      <w:proofErr w:type="spellEnd"/>
      <w:r w:rsidRPr="00874B21">
        <w:rPr>
          <w:rFonts w:ascii="Times New Roman" w:hAnsi="Times New Roman" w:cs="Times New Roman"/>
          <w:sz w:val="24"/>
          <w:szCs w:val="24"/>
          <w:lang w:val="en-US"/>
        </w:rPr>
        <w:t>, differentially regulates Th-1 (IFN</w:t>
      </w:r>
      <w:r w:rsidRPr="00874B21">
        <w:rPr>
          <w:rFonts w:ascii="Times New Roman" w:hAnsi="Times New Roman" w:cs="Times New Roman"/>
          <w:sz w:val="24"/>
          <w:szCs w:val="24"/>
          <w:lang w:val="en-US"/>
        </w:rPr>
        <w:t xml:space="preserve">) and Th-2 (IL4) cytokine gene expression by normal peripheral blood mononuclear cells / P. N. Nair </w:t>
      </w:r>
      <w:proofErr w:type="spellStart"/>
      <w:r w:rsidRPr="00874B21">
        <w:rPr>
          <w:rFonts w:ascii="Times New Roman" w:hAnsi="Times New Roman" w:cs="Times New Roman"/>
          <w:sz w:val="24"/>
          <w:szCs w:val="24"/>
          <w:lang w:val="en-US"/>
        </w:rPr>
        <w:t>Madhavan</w:t>
      </w:r>
      <w:proofErr w:type="spellEnd"/>
      <w:r w:rsidRPr="00874B21">
        <w:rPr>
          <w:rFonts w:ascii="Times New Roman" w:hAnsi="Times New Roman" w:cs="Times New Roman"/>
          <w:sz w:val="24"/>
          <w:szCs w:val="24"/>
          <w:lang w:val="en-US"/>
        </w:rPr>
        <w:t xml:space="preserve">, C. </w:t>
      </w:r>
      <w:proofErr w:type="spellStart"/>
      <w:r w:rsidRPr="00874B21">
        <w:rPr>
          <w:rFonts w:ascii="Times New Roman" w:hAnsi="Times New Roman" w:cs="Times New Roman"/>
          <w:sz w:val="24"/>
          <w:szCs w:val="24"/>
          <w:lang w:val="en-US"/>
        </w:rPr>
        <w:t>Kandaswami</w:t>
      </w:r>
      <w:proofErr w:type="spellEnd"/>
      <w:r w:rsidRPr="00874B21">
        <w:rPr>
          <w:rFonts w:ascii="Times New Roman" w:hAnsi="Times New Roman" w:cs="Times New Roman"/>
          <w:sz w:val="24"/>
          <w:szCs w:val="24"/>
          <w:lang w:val="en-US"/>
        </w:rPr>
        <w:t xml:space="preserve">, S. </w:t>
      </w:r>
      <w:proofErr w:type="spellStart"/>
      <w:r w:rsidRPr="00874B21">
        <w:rPr>
          <w:rFonts w:ascii="Times New Roman" w:hAnsi="Times New Roman" w:cs="Times New Roman"/>
          <w:sz w:val="24"/>
          <w:szCs w:val="24"/>
          <w:lang w:val="en-US"/>
        </w:rPr>
        <w:t>Mahajan</w:t>
      </w:r>
      <w:proofErr w:type="spellEnd"/>
      <w:r w:rsidRPr="00874B21">
        <w:rPr>
          <w:rFonts w:ascii="Times New Roman" w:hAnsi="Times New Roman" w:cs="Times New Roman"/>
          <w:sz w:val="24"/>
          <w:szCs w:val="24"/>
          <w:lang w:val="en-US"/>
        </w:rPr>
        <w:t xml:space="preserve"> [et al.] // </w:t>
      </w:r>
      <w:proofErr w:type="spellStart"/>
      <w:r w:rsidRPr="00874B21">
        <w:rPr>
          <w:rFonts w:ascii="Times New Roman" w:hAnsi="Times New Roman" w:cs="Times New Roman"/>
          <w:sz w:val="24"/>
          <w:szCs w:val="24"/>
          <w:lang w:val="en-US"/>
        </w:rPr>
        <w:t>Biochim</w:t>
      </w:r>
      <w:proofErr w:type="spellEnd"/>
      <w:r w:rsidRPr="00874B2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874B21">
        <w:rPr>
          <w:rFonts w:ascii="Times New Roman" w:hAnsi="Times New Roman" w:cs="Times New Roman"/>
          <w:sz w:val="24"/>
          <w:szCs w:val="24"/>
          <w:lang w:val="en-US"/>
        </w:rPr>
        <w:t>etbiophys</w:t>
      </w:r>
      <w:proofErr w:type="spellEnd"/>
      <w:proofErr w:type="gramEnd"/>
      <w:r w:rsidRPr="00874B2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874B21">
        <w:rPr>
          <w:rFonts w:ascii="Times New Roman" w:hAnsi="Times New Roman" w:cs="Times New Roman"/>
          <w:sz w:val="24"/>
          <w:szCs w:val="24"/>
          <w:lang w:val="en-US"/>
        </w:rPr>
        <w:t>acta</w:t>
      </w:r>
      <w:proofErr w:type="spellEnd"/>
      <w:proofErr w:type="gramEnd"/>
      <w:r w:rsidRPr="00874B21">
        <w:rPr>
          <w:rFonts w:ascii="Times New Roman" w:hAnsi="Times New Roman" w:cs="Times New Roman"/>
          <w:sz w:val="24"/>
          <w:szCs w:val="24"/>
          <w:lang w:val="en-US"/>
        </w:rPr>
        <w:t xml:space="preserve">. Mol. Cell Res. – 2002. – Vol. 1593, № 1. – </w:t>
      </w:r>
      <w:proofErr w:type="gramStart"/>
      <w:r w:rsidRPr="00874B21">
        <w:rPr>
          <w:rFonts w:ascii="Times New Roman" w:hAnsi="Times New Roman" w:cs="Times New Roman"/>
          <w:sz w:val="24"/>
          <w:szCs w:val="24"/>
          <w:lang w:val="en-US"/>
        </w:rPr>
        <w:t>Р. 29</w:t>
      </w:r>
      <w:proofErr w:type="gramEnd"/>
      <w:r w:rsidRPr="00874B21">
        <w:rPr>
          <w:rFonts w:ascii="Times New Roman" w:hAnsi="Times New Roman" w:cs="Times New Roman"/>
          <w:sz w:val="24"/>
          <w:szCs w:val="24"/>
          <w:lang w:val="en-US"/>
        </w:rPr>
        <w:t>–36.</w:t>
      </w:r>
    </w:p>
    <w:p w:rsidR="006D00B0" w:rsidRPr="00AF46B4" w:rsidRDefault="006D00B0" w:rsidP="006D00B0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F46B4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>оворознюк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</w:t>
      </w:r>
      <w:r w:rsidRPr="00AF46B4">
        <w:rPr>
          <w:rFonts w:ascii="Times New Roman" w:hAnsi="Times New Roman" w:cs="Times New Roman"/>
          <w:sz w:val="24"/>
          <w:szCs w:val="24"/>
        </w:rPr>
        <w:t>В. Костная систе</w:t>
      </w:r>
      <w:r>
        <w:rPr>
          <w:rFonts w:ascii="Times New Roman" w:hAnsi="Times New Roman" w:cs="Times New Roman"/>
          <w:sz w:val="24"/>
          <w:szCs w:val="24"/>
        </w:rPr>
        <w:t xml:space="preserve">ма и заболевания пародонта / В.В.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Поворознюк</w:t>
      </w:r>
      <w:proofErr w:type="spellEnd"/>
      <w:r>
        <w:rPr>
          <w:rFonts w:ascii="Times New Roman" w:hAnsi="Times New Roman" w:cs="Times New Roman"/>
          <w:sz w:val="24"/>
          <w:szCs w:val="24"/>
        </w:rPr>
        <w:t>, И.</w:t>
      </w:r>
      <w:r w:rsidRPr="00AF46B4">
        <w:rPr>
          <w:rFonts w:ascii="Times New Roman" w:hAnsi="Times New Roman" w:cs="Times New Roman"/>
          <w:sz w:val="24"/>
          <w:szCs w:val="24"/>
        </w:rPr>
        <w:t xml:space="preserve">П. </w:t>
      </w:r>
      <w:proofErr w:type="spellStart"/>
      <w:r w:rsidRPr="00AF46B4">
        <w:rPr>
          <w:rFonts w:ascii="Times New Roman" w:hAnsi="Times New Roman" w:cs="Times New Roman"/>
          <w:sz w:val="24"/>
          <w:szCs w:val="24"/>
        </w:rPr>
        <w:t>Мазур</w:t>
      </w:r>
      <w:proofErr w:type="spellEnd"/>
      <w:r w:rsidRPr="00AF46B4">
        <w:rPr>
          <w:rFonts w:ascii="Times New Roman" w:hAnsi="Times New Roman" w:cs="Times New Roman"/>
          <w:sz w:val="24"/>
          <w:szCs w:val="24"/>
        </w:rPr>
        <w:t>. – К., 2004. – 446 с. (С.302).</w:t>
      </w:r>
    </w:p>
    <w:p w:rsidR="006D00B0" w:rsidRPr="006D00B0" w:rsidRDefault="006D00B0" w:rsidP="00821F1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sectPr w:rsidR="006D00B0" w:rsidRPr="006D00B0" w:rsidSect="009D037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98724B"/>
    <w:multiLevelType w:val="hybridMultilevel"/>
    <w:tmpl w:val="468A847E"/>
    <w:lvl w:ilvl="0" w:tplc="DC483F22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21F13"/>
    <w:rsid w:val="006D00B0"/>
    <w:rsid w:val="00821F13"/>
    <w:rsid w:val="00980FBE"/>
    <w:rsid w:val="009D0371"/>
    <w:rsid w:val="00B05F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F13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D00B0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a4">
    <w:name w:val="Body Text Indent"/>
    <w:basedOn w:val="a"/>
    <w:link w:val="a5"/>
    <w:rsid w:val="006D00B0"/>
    <w:pPr>
      <w:spacing w:after="0" w:line="240" w:lineRule="auto"/>
      <w:ind w:left="180" w:hanging="180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6D00B0"/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paragraph" w:styleId="a6">
    <w:name w:val="No Spacing"/>
    <w:uiPriority w:val="1"/>
    <w:qFormat/>
    <w:rsid w:val="006D00B0"/>
    <w:pPr>
      <w:spacing w:after="0" w:line="240" w:lineRule="auto"/>
    </w:pPr>
    <w:rPr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12429</Words>
  <Characters>7086</Characters>
  <Application>Microsoft Office Word</Application>
  <DocSecurity>0</DocSecurity>
  <Lines>59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Марина</cp:lastModifiedBy>
  <cp:revision>3</cp:revision>
  <dcterms:created xsi:type="dcterms:W3CDTF">2014-12-11T22:55:00Z</dcterms:created>
  <dcterms:modified xsi:type="dcterms:W3CDTF">2014-12-11T23:23:00Z</dcterms:modified>
</cp:coreProperties>
</file>