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УДК: 616.8-092.9:543.39</w:t>
      </w:r>
    </w:p>
    <w:p w:rsidR="00972CA0" w:rsidRPr="00972CA0" w:rsidRDefault="00972CA0" w:rsidP="00972CA0">
      <w:pPr>
        <w:spacing w:after="160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72CA0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РЕАЛІЗАЦІЯ НЕЙРОМЕДІАТОРНИХ ЕФЕКТІВ ЧЕРЕЗ ЦИКЛАЗНИЙ КАСКАД І СИСТЕМУ ,,ВТОРИННИХ МЕСЕНДЖЕРІВ” В УМОВАХ ТРИВАЛОГО СУБТОКСИЧНОГО ВПЛИВУ ЛАПРОКСИДУ</w:t>
      </w:r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Кучерявченко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М.О.</w:t>
      </w:r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" w:history="1">
        <w:r w:rsidRPr="00972CA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Shevtsova</w:t>
        </w:r>
        <w:r w:rsidRPr="00972CA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uk-UA" w:eastAsia="ru-RU"/>
          </w:rPr>
          <w:t>_</w:t>
        </w:r>
        <w:r w:rsidRPr="00972CA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marina</w:t>
        </w:r>
        <w:r w:rsidRPr="00972CA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uk-UA" w:eastAsia="ru-RU"/>
          </w:rPr>
          <w:t>@</w:t>
        </w:r>
        <w:r w:rsidRPr="00972CA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ukr</w:t>
        </w:r>
        <w:r w:rsidRPr="00972CA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uk-UA" w:eastAsia="ru-RU"/>
          </w:rPr>
          <w:t>.</w:t>
        </w:r>
        <w:r w:rsidRPr="00972CA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net</w:t>
        </w:r>
      </w:hyperlink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Резюме / 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Summary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роботі було вивчено вплив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(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тригліцидиловий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ефір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поліоксипропілентріола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в 1/100 і 1/1000 ДЛ50 на параметри рецепторного зв'язування і внутрішньоклітинний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медіаторний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ціклазной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каскад в умовах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субтоксичної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тривалої дії на організм теплокровних тварин. Встановлено, що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лапроксиду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в 1/100 ДЛ50 властиві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мембранотропні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ефекти, про що свідчить зниження в головному мозку і печінки активності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аденілатциклази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вмісту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і підвищення активності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гуанілатциклази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Таким чином, можна зробити висновок, що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лапроксід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в 1/100 ДЛ50 здійснює глибоку перебудову систем регуляції внутрішньоклітинного метаболізму, порушуючи кінетичні характеристики параметрів рецепторного зв'язування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радіолігандів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тлі пригнічення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аденілатциклазного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активації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гуанілатциклазного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медіаторного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каскаду. У 1/1000 ДЛ50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впливав на системи регуляції внутрішньоклітинного метаболізму.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Ключові слова: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ксенобіотики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медіаторний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каскад, гомеостаз,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мембранотропна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дія.</w:t>
      </w:r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Реализация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нейромедиаторных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эффектов через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циклазный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каскад и систему</w:t>
      </w:r>
      <w:proofErr w:type="gram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,вторичных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мессенджеров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” в условиях длительного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субтоксического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воздействия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лапроксида</w:t>
      </w:r>
      <w:proofErr w:type="spellEnd"/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Кучерявченко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Харьковский национальный медицинский университет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было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изучено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влияние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(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триглицидиловый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єфир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полиоксипропилентриола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в 1/100 и 1/1000 ДЛ50 на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параметры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рецепторного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связывания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внутриклеточный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медиаторный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циклазный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каскад в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условиях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субтоксического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длительного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действия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организм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теплокровных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животных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Установлено,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что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лапроксиду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в 1/100 ДЛ50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свойственны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мембранотропные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эффекты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чем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свидетельствует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снижение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головном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мозге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печени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активности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аденилатциклазы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содержания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и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активности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гуанилатциклазы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Таким образом,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можно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сделать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вывод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что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в 1/100 ДЛ50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осуществляет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глубокую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перестройку систем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регуляции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внутриклеточного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метаболизма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нарушая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кинетические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характеристики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параметров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рецепторного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связывания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радиолигандов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фоне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угнетения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аденилатциклазного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активации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гуанилатциклазного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медиаторного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каскада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 1/1000 ДЛ50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влиял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системы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регуляции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внутриклеточного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метаболизма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Ключевые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слова: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ксенобиотики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медиаторный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каскад, гомеостаз,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мембранотропное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действие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Realization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neurotransmitter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effects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through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cyclase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cascade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and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system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“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secondary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messengers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”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under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conditions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prolonged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subtoxic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effects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laproxide</w:t>
      </w:r>
      <w:proofErr w:type="spellEnd"/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Kucheriavchenko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M.</w:t>
      </w:r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Kharkov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National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Medical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University</w:t>
      </w:r>
      <w:proofErr w:type="spellEnd"/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article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deals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with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study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impact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exerted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by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laproxide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L-303 (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triglycidyl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polyoxipropylentriol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ether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1/100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1/1000 LD50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receptor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bonding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indices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intracellular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mediator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cyclase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cascade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settings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subtoxic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continuous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exposure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body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homoeothermic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animals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Laproxide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L-303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1/100 LD50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was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shown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exert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membranotropic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effects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which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indicated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by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reduction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adenylate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cyclase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activity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cAMP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contents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well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increase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guanylate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cyclase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cGMP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activity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brain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liver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assessment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glutamate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guanylate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cyclase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mediator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cascade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metabolic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system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condition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liver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showed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increase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both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glutamate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guanylate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cyclase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mediator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cascade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while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brain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glutamate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was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found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decreasing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settings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guanylate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cyclase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mediator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cascade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increase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Therefore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it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possible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conclude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that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laproxide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L-303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1/100 LD50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responsible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profound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reconstruction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intracellular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metabolism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regulation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systems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interfering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with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kinetic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characteristics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radioligand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receptor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bonding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indices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settings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inhibition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adenyle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cyclase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activation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guanylate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cyclase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mediator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cascade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1/1000 LD50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laproxide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was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not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found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have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effect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intracellular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metabolism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regulation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systems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Keywords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Xenobiotics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mediator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cascade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homeostasis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membranotropic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effect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основі формування багатьох патологічних станів і хвороб лежить порушення метаболічних процесів, як результат зриву адаптаційно-пристосувальних реакцій спрямованих на збереження гомеостазу. При цьому, велика роль у підтримці сталості внутрішнього середовища організму належить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гіпоталамо-гіпофізарно-наднирковій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системі і, поєднаній з нею,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симпато-адреналовій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системі, які відіграють провідну роль у забезпеченні захисно-пристосувальних реакцій в умовах впливу несприятливих факторів. Відомо, що реалізація нейрон-гуморальних стимулів здійснюється через рецепторний ланцюг і вторинні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медіаторні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системи: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аденілатциклаза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(АЦ) → циклічний-3',5'-аденозинмонофосфат (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→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цАМФ-залежна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протеїнкіназа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(ПК) → синтез та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фосфорилювання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білків, а також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гуанілатциклаза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(ГЦ) → циклічний-3',5'-гуанозинмонофосфат (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→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цГМФ-залежна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протеїнкіназа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→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фосфорилювання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синтез білків, які змінюють внутрішньоклітинний метаболізм і приймають участь у формуванні та забезпеченні гомеостатичної функції організму [1, 2, 3]. </w:t>
      </w:r>
    </w:p>
    <w:p w:rsidR="00972CA0" w:rsidRPr="00972CA0" w:rsidRDefault="00972CA0" w:rsidP="00972CA0">
      <w:pPr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ab/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Зростаючі об’єми виробництва хімічної продукції, нових груп і класів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ксенобіотиків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створюють реальну загрозу здоров’ю населення. У зв’язку з цим, актуальним є вивчення патофізіологічних механізмів формування структурно-метаболічних порушень в організмі, що виникають внаслідок 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тривалого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субтоксичного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впливу хімічних сполук та патогенетичне обґрунтування принципів ранньої діагностики і корекції порушення гомеостатичної функції.</w:t>
      </w:r>
    </w:p>
    <w:p w:rsidR="00972CA0" w:rsidRPr="00972CA0" w:rsidRDefault="00972CA0" w:rsidP="00972CA0">
      <w:pPr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Враховуючи вищенаведене, метою роботи було дослідження впливу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на реалізацію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нейромедіаторних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ефектів через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циклазний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каскад і систему ,,вторинних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месенджерів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” в умовах тривалого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субтоксичного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надходження до організму даного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ксенобіотика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72CA0" w:rsidRPr="00972CA0" w:rsidRDefault="00972CA0" w:rsidP="00972CA0">
      <w:pPr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72CA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Матеріали та методи дослідження. 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Програма дослідження передбачала вивчення впливу нового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ксенобіотика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молекулярною масою 303 (Л-303), що має хімічну назву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тригліцидиловий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ефір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поліоксипропілентріола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біогенні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моноаміни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їх попередники, систему ГАМК /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глутамат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параметри рецепторного зв’язування і внутрішньоклітинний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медіаторний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циклазний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каскад в умовах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субтоксичної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тривалої дії на організм теплокровних тварин.</w:t>
      </w:r>
    </w:p>
    <w:p w:rsidR="00972CA0" w:rsidRPr="00972CA0" w:rsidRDefault="00972CA0" w:rsidP="00972CA0">
      <w:pPr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За результатами гострого експерименту Л-303 відноситься до малотоксичних речовин.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Середньолетальна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доза (ДЛ</w:t>
      </w:r>
      <w:r w:rsidRPr="00972CA0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50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для даного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ксенобіотика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була встановлена на рівні 5,75 г/кг маси тіла тварини. 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Експерименти виконувались на статевозрілих білих щурах масою 180 – </w:t>
      </w:r>
      <w:smartTag w:uri="urn:schemas-microsoft-com:office:smarttags" w:element="metricconverter">
        <w:smartTagPr>
          <w:attr w:name="ProductID" w:val="200 г"/>
        </w:smartTagPr>
        <w:r w:rsidRPr="00972CA0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200 г</w:t>
        </w:r>
      </w:smartTag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яким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перорально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протязі 45 діб натщесерце вводилась металевим зондом речовина у вигляді водних розчинів у дозах 1/100 и 1/1000 ДЛ</w:t>
      </w:r>
      <w:r w:rsidRPr="00972CA0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50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Всі етапи наукового експерименту виконувались у відповідності до правил гуманного ставлення до тварин і вимог ,,Європейської конвенції захисту хребетних тварин, що використовуються у науковому експерименті. – Страсбург, 1986.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Вміст циклічних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нуклеотидів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у мембранах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синаптосом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головного мозку 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мікросомах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гепатоцитів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печінки визначався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радіоімунним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методом за допомогою наборів реактивів фірми ,,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Amersham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” Великобританія [2, 4]. Активність у головному мозку і печінці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аденілат-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гуанілатциклази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оцінювалось по накопиченню продуктів ферментативної реакції –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Вміст білка визначався по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Лоурі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[2, 5]. Активність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фосфодіестерази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(ФДЕ) визначалась по кількості неорганічного фосфату, який утворюється в реакції гідролізу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Поглинання іонів Са2+ мембранами клітин печінки і головного мозку досліджувалось радіоізотопним методом [2, 6].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Результати отриманих даних підлягали статистичному опрацюванню з використанням критерію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Стьюдента-Фішера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Результати досліджень та їх обговорення.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Велика роль в підтримці гомеостазу належить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нейротрансміттерам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Відомий тісний зв'язок між вмістом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нейромедіаторів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циклічними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нуклеотидами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Виходячи із цього, суттєвий інтерес мало вивчення вмісту в органах і тканинах під впливом Л-303 ,,вторинних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месенджерів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”. Відомо, що будь який гормон,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нейромедіатор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токсин, метаболіт обміну речовин впливає на клітину через систему циклічних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нуклеотидів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впливає на механізми забезпечення процесів адаптації і гомеостазу. Внутрішньоклітинні медіатори оперативно реагують на підвищення вимог, що полягає в необхідності більш інтенсивного функціонування органів, систем або цілісного організму. Циклічні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нуклеотиди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виступають у якості ланцюга мобілізації внутрішніх резервів – перебудови метаболізму на новий більш високий рівень функціонування. Підвищення вмісту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найбільш рання ознака стрес-реакції клітини. Тому, надмірна активація системи циклічних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нуклеотидів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часто призводить до розвитку патологічних процесів. Вплив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на циклічні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нуклеотиди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характеризувався динамічними змінами активності поєднаних систем: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аденілатциклаза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гуанілатциклаза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різних органах і тканинах. Так,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в 1/100 ДЛ</w:t>
      </w:r>
      <w:r w:rsidRPr="00972CA0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50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знижував у головному мозку та печінці активність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аденілатциклази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вмісту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підвищував у цих органах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гуанілатциклазу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Фосфодіестразна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активність підвищувалась на фоні зростання інтенсивності поглинання іонів </w:t>
      </w:r>
      <w:r w:rsidRPr="00972CA0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45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</w:t>
      </w:r>
      <w:r w:rsidRPr="00972CA0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2+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мембранними фракціями клітин печінки і головного мозку (табл.). </w:t>
      </w:r>
    </w:p>
    <w:p w:rsidR="00972CA0" w:rsidRPr="00972CA0" w:rsidRDefault="00972CA0" w:rsidP="00972CA0">
      <w:pPr>
        <w:ind w:firstLine="0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72CA0" w:rsidRPr="00972CA0" w:rsidRDefault="00972CA0" w:rsidP="00972CA0">
      <w:pPr>
        <w:ind w:firstLine="0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72CA0" w:rsidRPr="00972CA0" w:rsidRDefault="00972CA0" w:rsidP="00972CA0">
      <w:pPr>
        <w:ind w:firstLine="0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Таблиця</w:t>
      </w:r>
    </w:p>
    <w:p w:rsidR="00972CA0" w:rsidRPr="00972CA0" w:rsidRDefault="00972CA0" w:rsidP="00972CA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Вплив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лапроксида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Л-303 на внутрішньоклітинний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медіаторний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циклазний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каскад і систему ,,вторинних </w:t>
      </w:r>
      <w:proofErr w:type="spellStart"/>
      <w:r w:rsidRPr="00972C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месенджерів</w:t>
      </w:r>
      <w:proofErr w:type="spellEnd"/>
      <w:r w:rsidRPr="00972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8"/>
        <w:gridCol w:w="1618"/>
        <w:gridCol w:w="1626"/>
        <w:gridCol w:w="1619"/>
      </w:tblGrid>
      <w:tr w:rsidR="00972CA0" w:rsidRPr="00972CA0" w:rsidTr="004B340D">
        <w:trPr>
          <w:trHeight w:val="158"/>
        </w:trPr>
        <w:tc>
          <w:tcPr>
            <w:tcW w:w="4927" w:type="dxa"/>
            <w:vMerge w:val="restart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Показники, органи</w:t>
            </w:r>
          </w:p>
        </w:tc>
        <w:tc>
          <w:tcPr>
            <w:tcW w:w="4927" w:type="dxa"/>
            <w:gridSpan w:val="3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ДЛ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uk-UA" w:eastAsia="ru-RU"/>
              </w:rPr>
              <w:t>50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, 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</w:t>
            </w:r>
          </w:p>
        </w:tc>
      </w:tr>
      <w:tr w:rsidR="00972CA0" w:rsidRPr="00972CA0" w:rsidTr="004B340D">
        <w:trPr>
          <w:trHeight w:val="157"/>
        </w:trPr>
        <w:tc>
          <w:tcPr>
            <w:tcW w:w="4927" w:type="dxa"/>
            <w:vMerge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Контроль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1/100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1/1000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АЦ – головний мозок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нмоль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цАМФ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мг білка ∙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)</w:t>
            </w:r>
          </w:p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+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ізопротеринол</w:t>
            </w:r>
            <w:proofErr w:type="spellEnd"/>
          </w:p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+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NaF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8,4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0,57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1,45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0,11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1,76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3,2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0,26*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0,73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0,08*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0,82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0,09*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7,9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0,63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1,47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0,15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1,65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0,18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АЦ – печінка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нмоль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цАМФ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мг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белка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∙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)</w:t>
            </w:r>
          </w:p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+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ізопротеринол</w:t>
            </w:r>
            <w:proofErr w:type="spellEnd"/>
          </w:p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+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NaF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2,4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0,17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2,8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0,24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4,3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0,28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1,33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0,16*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0,76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0,08*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2,65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0,24*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2,53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0,24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2,7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0,22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4,4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0,35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Поглинання 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ru-RU"/>
              </w:rPr>
              <w:t>45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Са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ru-RU"/>
              </w:rPr>
              <w:t>2+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мембранами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гепатоцитів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імп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∙ мг білка) </w:t>
            </w:r>
          </w:p>
          <w:p w:rsidR="00972CA0" w:rsidRPr="00972CA0" w:rsidRDefault="00972CA0" w:rsidP="00972CA0">
            <w:pPr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базальне</w:t>
            </w:r>
          </w:p>
          <w:p w:rsidR="00972CA0" w:rsidRPr="00972CA0" w:rsidRDefault="00972CA0" w:rsidP="00972CA0">
            <w:pPr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ru-RU"/>
              </w:rPr>
              <w:t>+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-стимульоване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5794,3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42,7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7264,8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57,3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9838,4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67,2*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12417,6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73,8*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6815,6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57,4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7310,5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65,8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Поглинання 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ru-RU"/>
              </w:rPr>
              <w:t>45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Са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ru-RU"/>
              </w:rPr>
              <w:t>2+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мембранами клітин головного мозку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імп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∙ мг білка) </w:t>
            </w:r>
          </w:p>
          <w:p w:rsidR="00972CA0" w:rsidRPr="00972CA0" w:rsidRDefault="00972CA0" w:rsidP="00972CA0">
            <w:pPr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Базальне</w:t>
            </w:r>
          </w:p>
          <w:p w:rsidR="00972CA0" w:rsidRPr="00972CA0" w:rsidRDefault="00972CA0" w:rsidP="00972CA0">
            <w:pPr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ru-RU"/>
              </w:rPr>
              <w:t>+</w:t>
            </w: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-стимульоване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9430,7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48,6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15927,4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78,5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12580,4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67,3*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20787,4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88,6*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9385,6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52,7</w:t>
            </w:r>
          </w:p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16102,3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96,8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АЦ – кора головного мозку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нмоль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цАМФ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мг білка ∙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112,5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6,7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72,3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5,8*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107,4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8,6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цАМФ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– кора головного мозку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фмоль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мг тканини)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480,6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9,3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236,7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8,4*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495,3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12,7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ГЦ – кора головного мозку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нмоль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цГМФ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мг білка ∙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0,77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0,08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2,43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0,17*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0,81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0,09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цГМФ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– кора головного мозку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фмоль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мг тканини)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54,3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2,75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85,6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4,13*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52,6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3,65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ФДЕ – головний мозок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фмоль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мг білка ∙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4,30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0,37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8,7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0,62*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4,53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0,46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ГЦ – печінка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нмоль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цГМФ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мг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белка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∙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5,4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0,48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12,6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1,14*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6,10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0,57</w:t>
            </w:r>
          </w:p>
        </w:tc>
      </w:tr>
      <w:tr w:rsidR="00972CA0" w:rsidRPr="00972CA0" w:rsidTr="004B340D">
        <w:tc>
          <w:tcPr>
            <w:tcW w:w="4927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ГЦ – головний мозок (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нмоль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цГМФ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/ мг білка ∙ </w:t>
            </w:r>
            <w:proofErr w:type="spellStart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хв</w:t>
            </w:r>
            <w:proofErr w:type="spellEnd"/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0,23</w:t>
            </w:r>
          </w:p>
        </w:tc>
        <w:tc>
          <w:tcPr>
            <w:tcW w:w="1642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7,6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0,65*</w:t>
            </w:r>
          </w:p>
        </w:tc>
        <w:tc>
          <w:tcPr>
            <w:tcW w:w="1643" w:type="dxa"/>
            <w:shd w:val="clear" w:color="auto" w:fill="auto"/>
          </w:tcPr>
          <w:p w:rsidR="00972CA0" w:rsidRPr="00972CA0" w:rsidRDefault="00972CA0" w:rsidP="00972CA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72CA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3,8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±</w:t>
            </w:r>
            <w:r w:rsidRPr="00972C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uk-UA" w:eastAsia="ru-RU"/>
              </w:rPr>
              <w:t>0,34</w:t>
            </w:r>
          </w:p>
        </w:tc>
      </w:tr>
    </w:tbl>
    <w:p w:rsidR="00972CA0" w:rsidRPr="00972CA0" w:rsidRDefault="00972CA0" w:rsidP="00972CA0">
      <w:pPr>
        <w:ind w:firstLine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Примітка: * - різниця </w:t>
      </w:r>
      <w:proofErr w:type="spellStart"/>
      <w:r w:rsidRPr="00972C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вирогідна</w:t>
      </w:r>
      <w:proofErr w:type="spellEnd"/>
      <w:r w:rsidRPr="00972C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р&lt;0,05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Аналіз вказує, що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впливає на внутрішньоклітинні метаболічні процеси через систему пригнічення АЦ →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цАМФ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активації ГЦ →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цГМФ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свідчить про значну напругу відновлювальних синтезів, як реакції на суттєві структурно-функціональні зміни у клітинному апараті. Результати дослідження дають змогу судити, що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Лапроксиду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властиві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мембранотропні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ефекти, які поєднані з підвищенням швидкості старіння 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організму. У дозі 1/1000 ДЛ</w:t>
      </w:r>
      <w:r w:rsidRPr="00972CA0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50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тригліцидиловий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ефір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поліоксипропілентріолу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впливає на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нейромедіаторний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обмін,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циклазний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каскад, систему ,,вторинних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месенджерів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 і внутріклітинний метаболізм.</w:t>
      </w:r>
    </w:p>
    <w:p w:rsidR="00972CA0" w:rsidRPr="00972CA0" w:rsidRDefault="00972CA0" w:rsidP="00972CA0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2CA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Висновок.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Таким чином,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Л-303 у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субтоксичній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дозі 1/100 ДЛ</w:t>
      </w:r>
      <w:r w:rsidRPr="00972CA0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50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тривалому надходженні пероральним шляхом до організму здійснює глибоку перебудову систем регуляції внутрішньоклітинного метаболізму, порушуючи кінетичні характеристики параметрів рецепторного зв’язування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радіолігандів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фоні пригнічення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аденілатциклазного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активації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гуанілатциклазного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медіаторного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каскаду, що віддзеркалює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мембранотропну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дію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ксенобіотика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значну напругу адаптаційно-пристосувальних механізмів спрямованих на забезпечення гомеостатичної функції організму. В 1/1000 ДЛ</w:t>
      </w:r>
      <w:r w:rsidRPr="00972CA0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50</w:t>
      </w:r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лапроксид</w:t>
      </w:r>
      <w:proofErr w:type="spellEnd"/>
      <w:r w:rsidRPr="0097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впливає на системи регуляції внутрішньоклітинного метаболізму.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72CA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Література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Глозман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Ж.М.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Нейропсихологическая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качественная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количественная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оценка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данных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Ж.М.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Глозман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Москва: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Смысл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, 2012. – 264с.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Таганович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А.Д.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Патологическая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биохимия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А.Д.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Таганович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Э.И.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Олецкий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И.Л.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Котович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Москва :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Бином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, 2013. – 448 с.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Endo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Y.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Rapid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simple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determination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histamine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poliamines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Y.Endo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Y. А.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Ogura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//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Japan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J.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Pharmacol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. – 1975. – №25. – P.610-612.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Slabo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G.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Modified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screening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method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for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repid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simultaneous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determination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dopamine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noradrenalin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serotonin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brain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region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G.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Slabo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G.L.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Kovacs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G.A.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Telegdy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//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Acta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Physiol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1983. –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Vol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. 61, №1-2. – P.51-57.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Cormana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E.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Purification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GABA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on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small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columns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Dowex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50W: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Combination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with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Method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for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Separation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Biogenic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Amines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E.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Cormana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C.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Vomes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V.Trolin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//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Acta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Pharm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et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toxic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. – 1980. - №46. – P.235-240.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6.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Bernt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E.,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Bergmeyer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H.U.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Methoden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der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ensymatischen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analyze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E.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Bernt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H.U.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Bergmeyer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Berlin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uk-UA"/>
        </w:rPr>
        <w:t>, 1970. –Bd.3 – S.1659-1665.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972CA0">
        <w:rPr>
          <w:rFonts w:ascii="Times New Roman" w:eastAsia="Calibri" w:hAnsi="Times New Roman" w:cs="Times New Roman"/>
          <w:b/>
          <w:sz w:val="28"/>
          <w:szCs w:val="28"/>
          <w:lang w:val="uk-UA"/>
        </w:rPr>
        <w:t>References</w:t>
      </w:r>
      <w:proofErr w:type="spellEnd"/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Glozman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G.M. 2012, ‹‹Neuropsychological diagnostics: qualitative and quantitative evaluation of data››, Moscow: Meaning, 2012, p. 264 (in Russian).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Taganovich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A.D.,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Oletskiy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E.I.,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Kotovich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I.L. 2013, ‹‹</w:t>
      </w:r>
      <w:r w:rsidRPr="00972CA0">
        <w:rPr>
          <w:rFonts w:ascii="Calibri" w:eastAsia="Calibri" w:hAnsi="Calibri" w:cs="Times New Roman"/>
          <w:lang w:val="en-US"/>
        </w:rPr>
        <w:t xml:space="preserve"> </w:t>
      </w: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Pathological biochemistry››,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Moskow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Binom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, p. 448 (in Russian).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3. Endo Y.,</w:t>
      </w:r>
      <w:r w:rsidRPr="00972CA0">
        <w:rPr>
          <w:rFonts w:ascii="Calibri" w:eastAsia="Calibri" w:hAnsi="Calibri" w:cs="Times New Roman"/>
          <w:lang w:val="en-US"/>
        </w:rPr>
        <w:t xml:space="preserve"> </w:t>
      </w: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Ogura</w:t>
      </w:r>
      <w:r w:rsidRPr="00972CA0">
        <w:rPr>
          <w:rFonts w:ascii="Calibri" w:eastAsia="Calibri" w:hAnsi="Calibri" w:cs="Times New Roman"/>
          <w:lang w:val="en-US"/>
        </w:rPr>
        <w:t xml:space="preserve"> </w:t>
      </w: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Y.А. 1975,</w:t>
      </w:r>
      <w:r w:rsidRPr="00972CA0">
        <w:rPr>
          <w:rFonts w:ascii="Calibri" w:eastAsia="Calibri" w:hAnsi="Calibri" w:cs="Times New Roman"/>
          <w:lang w:val="en-US"/>
        </w:rPr>
        <w:t xml:space="preserve"> </w:t>
      </w: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‹‹Rapid and simple determination of histamine and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poliamines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››, Japan J.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Pharmacol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, №25, pp.610-612.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Slabo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G., Kovacs G.L.,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Telegdy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G.A. 1983, ‹‹Modified screening method for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repid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simultaneous determination of dopamine, noradrenalin and serotonin in the brain region››,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Acta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Physiol., Vol. 61, №1-2, pp. 51-57.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Cormana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Vomes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C.,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Trolin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V. 1980, ‹‹Purification of GABA on small columns of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Dowex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50W: Combination with a Method for Separation of Biogenic Amines››,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Acta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Pharm. et toxic., №46, pp. 235-240.</w:t>
      </w:r>
    </w:p>
    <w:p w:rsidR="00972CA0" w:rsidRPr="00972CA0" w:rsidRDefault="00972CA0" w:rsidP="00972CA0">
      <w:pPr>
        <w:spacing w:after="160"/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Bernt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Bergmeyer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H.U. 1970, ‹‹</w:t>
      </w:r>
      <w:r w:rsidRPr="00972CA0">
        <w:rPr>
          <w:rFonts w:ascii="Calibri" w:eastAsia="Calibri" w:hAnsi="Calibri" w:cs="Times New Roman"/>
          <w:lang w:val="en-US"/>
        </w:rPr>
        <w:t xml:space="preserve"> </w:t>
      </w:r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Methods of </w:t>
      </w:r>
      <w:proofErr w:type="spellStart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>ensymatic</w:t>
      </w:r>
      <w:proofErr w:type="spellEnd"/>
      <w:r w:rsidRPr="00972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analysis ››, Berlin, Vol. 3, pp.1659-1665.</w:t>
      </w:r>
    </w:p>
    <w:p w:rsidR="0056200D" w:rsidRPr="00972CA0" w:rsidRDefault="0056200D">
      <w:pPr>
        <w:rPr>
          <w:lang w:val="en-US"/>
        </w:rPr>
      </w:pPr>
      <w:bookmarkStart w:id="0" w:name="_GoBack"/>
      <w:bookmarkEnd w:id="0"/>
    </w:p>
    <w:sectPr w:rsidR="0056200D" w:rsidRPr="0097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95AA8"/>
    <w:multiLevelType w:val="hybridMultilevel"/>
    <w:tmpl w:val="793C5694"/>
    <w:lvl w:ilvl="0" w:tplc="334C74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4B"/>
    <w:rsid w:val="0056200D"/>
    <w:rsid w:val="0069014B"/>
    <w:rsid w:val="0097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vtsova_marina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2088</Words>
  <Characters>11906</Characters>
  <Application>Microsoft Office Word</Application>
  <DocSecurity>0</DocSecurity>
  <Lines>99</Lines>
  <Paragraphs>27</Paragraphs>
  <ScaleCrop>false</ScaleCrop>
  <Company/>
  <LinksUpToDate>false</LinksUpToDate>
  <CharactersWithSpaces>13967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2019-11-19T09:55:00Z</dcterms:created>
  <dcterms:modified xsi:type="dcterms:W3CDTF">2019-11-19T09:56:00Z</dcterms:modified>
</cp:coreProperties>
</file>