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D355C" w14:textId="33B6D7E6" w:rsidR="00830E43" w:rsidRPr="0035215B" w:rsidRDefault="00830E43" w:rsidP="00830E43">
      <w:pPr>
        <w:pStyle w:val="af4"/>
        <w:spacing w:line="360" w:lineRule="auto"/>
        <w:jc w:val="right"/>
        <w:rPr>
          <w:b/>
          <w:caps/>
          <w:sz w:val="28"/>
          <w:szCs w:val="28"/>
          <w:lang w:val="uk-UA"/>
        </w:rPr>
      </w:pPr>
      <w:bookmarkStart w:id="0" w:name="_GoBack"/>
      <w:bookmarkEnd w:id="0"/>
      <w:r w:rsidRPr="0035215B">
        <w:rPr>
          <w:caps/>
          <w:sz w:val="28"/>
          <w:szCs w:val="28"/>
          <w:lang w:val="uk-UA"/>
        </w:rPr>
        <w:t>Ф А 2.2.1</w:t>
      </w:r>
      <w:r w:rsidR="00A6191F">
        <w:rPr>
          <w:caps/>
          <w:sz w:val="28"/>
          <w:szCs w:val="28"/>
          <w:lang w:val="uk-UA"/>
        </w:rPr>
        <w:t>–</w:t>
      </w:r>
      <w:r w:rsidRPr="0035215B">
        <w:rPr>
          <w:caps/>
          <w:sz w:val="28"/>
          <w:szCs w:val="28"/>
          <w:lang w:val="uk-UA"/>
        </w:rPr>
        <w:t>25</w:t>
      </w:r>
      <w:r w:rsidR="00A6191F">
        <w:rPr>
          <w:caps/>
          <w:sz w:val="28"/>
          <w:szCs w:val="28"/>
          <w:lang w:val="uk-UA"/>
        </w:rPr>
        <w:t>–</w:t>
      </w:r>
      <w:r w:rsidRPr="0035215B">
        <w:rPr>
          <w:caps/>
          <w:sz w:val="28"/>
          <w:szCs w:val="28"/>
          <w:lang w:val="uk-UA"/>
        </w:rPr>
        <w:t>367</w:t>
      </w:r>
    </w:p>
    <w:p w14:paraId="61B4EC47" w14:textId="77777777" w:rsidR="00830E43" w:rsidRPr="0035215B" w:rsidRDefault="00830E43" w:rsidP="00830E43">
      <w:pPr>
        <w:pStyle w:val="af4"/>
        <w:spacing w:line="360" w:lineRule="auto"/>
        <w:rPr>
          <w:caps/>
          <w:sz w:val="28"/>
          <w:szCs w:val="28"/>
          <w:lang w:val="uk-UA"/>
        </w:rPr>
      </w:pPr>
      <w:r w:rsidRPr="0035215B">
        <w:rPr>
          <w:caps/>
          <w:sz w:val="28"/>
          <w:szCs w:val="28"/>
          <w:lang w:val="uk-UA"/>
        </w:rPr>
        <w:t>Міністерство охорони здоров’я України</w:t>
      </w:r>
    </w:p>
    <w:p w14:paraId="74D9422C" w14:textId="77777777" w:rsidR="00830E43" w:rsidRPr="0035215B" w:rsidRDefault="00830E43" w:rsidP="00830E43">
      <w:pPr>
        <w:pStyle w:val="af4"/>
        <w:spacing w:line="360" w:lineRule="auto"/>
        <w:rPr>
          <w:caps/>
          <w:sz w:val="28"/>
          <w:szCs w:val="28"/>
          <w:lang w:val="uk-UA"/>
        </w:rPr>
      </w:pPr>
      <w:r w:rsidRPr="0035215B">
        <w:rPr>
          <w:caps/>
          <w:sz w:val="28"/>
          <w:szCs w:val="28"/>
          <w:lang w:val="uk-UA"/>
        </w:rPr>
        <w:t>Харківський національний медичний університет</w:t>
      </w:r>
    </w:p>
    <w:p w14:paraId="4DCC7EC8" w14:textId="77777777" w:rsidR="00830E43" w:rsidRPr="0035215B" w:rsidRDefault="00830E43" w:rsidP="00830E43">
      <w:pPr>
        <w:pStyle w:val="af4"/>
        <w:spacing w:line="360" w:lineRule="auto"/>
        <w:rPr>
          <w:caps/>
          <w:sz w:val="28"/>
          <w:szCs w:val="28"/>
          <w:lang w:val="uk-UA"/>
        </w:rPr>
      </w:pPr>
      <w:r w:rsidRPr="0035215B">
        <w:rPr>
          <w:caps/>
          <w:sz w:val="28"/>
          <w:szCs w:val="28"/>
          <w:lang w:val="uk-UA"/>
        </w:rPr>
        <w:t>IV МЕДИЧНИЙ ФАКУЛЬТЕТ</w:t>
      </w:r>
    </w:p>
    <w:p w14:paraId="39288E9B" w14:textId="77777777" w:rsidR="00830E43" w:rsidRPr="0035215B" w:rsidRDefault="00830E43" w:rsidP="00830E43">
      <w:pPr>
        <w:pStyle w:val="af4"/>
        <w:rPr>
          <w:sz w:val="28"/>
          <w:szCs w:val="28"/>
          <w:lang w:val="uk-UA"/>
        </w:rPr>
      </w:pPr>
      <w:r w:rsidRPr="0035215B">
        <w:rPr>
          <w:sz w:val="28"/>
          <w:szCs w:val="28"/>
          <w:lang w:val="uk-UA"/>
        </w:rPr>
        <w:t>Кафедра спортивної, фізичної та реабілітаційної медицини, фізичної терапії та ерготерапії</w:t>
      </w:r>
    </w:p>
    <w:p w14:paraId="63F3A2E1" w14:textId="5818AB5A" w:rsidR="00830E43" w:rsidRDefault="00830E43" w:rsidP="00830E43">
      <w:pPr>
        <w:pStyle w:val="af4"/>
        <w:spacing w:line="360" w:lineRule="auto"/>
        <w:rPr>
          <w:b/>
          <w:sz w:val="28"/>
          <w:szCs w:val="28"/>
          <w:lang w:val="uk-UA"/>
        </w:rPr>
      </w:pPr>
    </w:p>
    <w:p w14:paraId="45726FD7" w14:textId="52396445" w:rsidR="00E774D2" w:rsidRDefault="00E774D2" w:rsidP="00830E43">
      <w:pPr>
        <w:pStyle w:val="af4"/>
        <w:spacing w:line="360" w:lineRule="auto"/>
        <w:rPr>
          <w:b/>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774D2" w:rsidRPr="00A95D98" w14:paraId="64658405" w14:textId="77777777" w:rsidTr="00BE3B6C">
        <w:tc>
          <w:tcPr>
            <w:tcW w:w="7621" w:type="dxa"/>
          </w:tcPr>
          <w:p w14:paraId="6E7FBFDD" w14:textId="77777777" w:rsidR="00E774D2" w:rsidRDefault="00E774D2" w:rsidP="00BE3B6C">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«Допущено до захисту</w:t>
            </w:r>
            <w:r>
              <w:rPr>
                <w:rFonts w:ascii="Liberation Serif" w:eastAsia="SimSun" w:hAnsi="Liberation Serif" w:cs="Mangal"/>
                <w:b/>
                <w:i/>
                <w:kern w:val="3"/>
                <w:sz w:val="28"/>
                <w:szCs w:val="28"/>
                <w:lang w:val="uk-UA" w:eastAsia="zh-CN" w:bidi="hi-IN"/>
              </w:rPr>
              <w:t xml:space="preserve"> </w:t>
            </w:r>
          </w:p>
          <w:p w14:paraId="35F07281" w14:textId="77777777" w:rsidR="00E774D2" w:rsidRPr="00276D9C" w:rsidRDefault="00E774D2" w:rsidP="00BE3B6C">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магістерської роботи»</w:t>
            </w:r>
          </w:p>
        </w:tc>
      </w:tr>
      <w:tr w:rsidR="00E774D2" w:rsidRPr="00B553C8" w14:paraId="5BA66177" w14:textId="77777777" w:rsidTr="00BE3B6C">
        <w:tc>
          <w:tcPr>
            <w:tcW w:w="7621" w:type="dxa"/>
            <w:hideMark/>
          </w:tcPr>
          <w:p w14:paraId="2586A6C2" w14:textId="2386E25D" w:rsidR="00E774D2" w:rsidRDefault="00B553C8" w:rsidP="00BE3B6C">
            <w:pPr>
              <w:suppressAutoHyphens/>
              <w:autoSpaceDN w:val="0"/>
              <w:spacing w:after="0" w:line="360" w:lineRule="auto"/>
              <w:rPr>
                <w:rFonts w:ascii="Liberation Serif" w:eastAsia="SimSun" w:hAnsi="Liberation Serif" w:cs="Mangal" w:hint="eastAsia"/>
                <w:kern w:val="3"/>
                <w:sz w:val="28"/>
                <w:szCs w:val="28"/>
                <w:lang w:val="uk-UA" w:eastAsia="zh-CN" w:bidi="hi-IN"/>
              </w:rPr>
            </w:pPr>
            <w:r>
              <w:rPr>
                <w:rFonts w:ascii="Liberation Serif" w:eastAsia="SimSun" w:hAnsi="Liberation Serif" w:cs="Mangal"/>
                <w:kern w:val="3"/>
                <w:sz w:val="28"/>
                <w:szCs w:val="28"/>
                <w:lang w:val="uk-UA" w:eastAsia="zh-CN" w:bidi="hi-IN"/>
              </w:rPr>
              <w:t>В.о. з</w:t>
            </w:r>
            <w:r w:rsidR="00E774D2" w:rsidRPr="00276D9C">
              <w:rPr>
                <w:rFonts w:ascii="Liberation Serif" w:eastAsia="SimSun" w:hAnsi="Liberation Serif" w:cs="Mangal"/>
                <w:kern w:val="3"/>
                <w:sz w:val="28"/>
                <w:szCs w:val="28"/>
                <w:lang w:val="uk-UA" w:eastAsia="zh-CN" w:bidi="hi-IN"/>
              </w:rPr>
              <w:t>авідувач</w:t>
            </w:r>
            <w:r>
              <w:rPr>
                <w:rFonts w:ascii="Liberation Serif" w:eastAsia="SimSun" w:hAnsi="Liberation Serif" w:cs="Mangal"/>
                <w:kern w:val="3"/>
                <w:sz w:val="28"/>
                <w:szCs w:val="28"/>
                <w:lang w:val="uk-UA" w:eastAsia="zh-CN" w:bidi="hi-IN"/>
              </w:rPr>
              <w:t>а</w:t>
            </w:r>
            <w:r w:rsidR="00E774D2" w:rsidRPr="00276D9C">
              <w:rPr>
                <w:rFonts w:ascii="Liberation Serif" w:eastAsia="SimSun" w:hAnsi="Liberation Serif" w:cs="Mangal"/>
                <w:kern w:val="3"/>
                <w:sz w:val="28"/>
                <w:szCs w:val="28"/>
                <w:lang w:val="uk-UA" w:eastAsia="zh-CN" w:bidi="hi-IN"/>
              </w:rPr>
              <w:t xml:space="preserve"> кафедри спортивної, </w:t>
            </w:r>
          </w:p>
          <w:p w14:paraId="39B82C61" w14:textId="77777777" w:rsidR="00E774D2" w:rsidRDefault="00E774D2" w:rsidP="00BE3B6C">
            <w:pPr>
              <w:suppressAutoHyphens/>
              <w:autoSpaceDN w:val="0"/>
              <w:spacing w:after="0" w:line="360" w:lineRule="auto"/>
              <w:rPr>
                <w:rFonts w:ascii="Liberation Serif" w:eastAsia="SimSun" w:hAnsi="Liberation Serif" w:cs="Mangal" w:hint="eastAsia"/>
                <w:kern w:val="3"/>
                <w:sz w:val="28"/>
                <w:szCs w:val="28"/>
                <w:lang w:val="uk-UA" w:eastAsia="zh-CN" w:bidi="hi-IN"/>
              </w:rPr>
            </w:pPr>
            <w:r>
              <w:rPr>
                <w:rFonts w:ascii="Liberation Serif" w:eastAsia="SimSun" w:hAnsi="Liberation Serif" w:cs="Mangal"/>
                <w:kern w:val="3"/>
                <w:sz w:val="28"/>
                <w:szCs w:val="28"/>
                <w:lang w:val="uk-UA" w:eastAsia="zh-CN" w:bidi="hi-IN"/>
              </w:rPr>
              <w:t>фізичної</w:t>
            </w:r>
            <w:r w:rsidRPr="00815E38">
              <w:rPr>
                <w:rFonts w:ascii="Liberation Serif" w:eastAsia="SimSun" w:hAnsi="Liberation Serif" w:cs="Mangal"/>
                <w:kern w:val="3"/>
                <w:sz w:val="28"/>
                <w:szCs w:val="28"/>
                <w:lang w:val="uk-UA" w:eastAsia="zh-CN" w:bidi="hi-IN"/>
              </w:rPr>
              <w:t xml:space="preserve"> </w:t>
            </w:r>
            <w:r w:rsidRPr="00276D9C">
              <w:rPr>
                <w:rFonts w:ascii="Liberation Serif" w:eastAsia="SimSun" w:hAnsi="Liberation Serif" w:cs="Mangal"/>
                <w:kern w:val="3"/>
                <w:sz w:val="28"/>
                <w:szCs w:val="28"/>
                <w:lang w:val="uk-UA" w:eastAsia="zh-CN" w:bidi="hi-IN"/>
              </w:rPr>
              <w:t xml:space="preserve">та реабілітаційної медицини, </w:t>
            </w:r>
          </w:p>
          <w:p w14:paraId="698B5F26" w14:textId="77777777" w:rsidR="00E774D2" w:rsidRPr="00815E38" w:rsidRDefault="00E774D2" w:rsidP="00BE3B6C">
            <w:pPr>
              <w:suppressAutoHyphens/>
              <w:autoSpaceDN w:val="0"/>
              <w:spacing w:after="0" w:line="360" w:lineRule="auto"/>
              <w:rPr>
                <w:rFonts w:ascii="Liberation Serif" w:eastAsia="SimSun" w:hAnsi="Liberation Serif" w:cs="Mangal" w:hint="eastAsia"/>
                <w:kern w:val="3"/>
                <w:sz w:val="24"/>
                <w:szCs w:val="24"/>
                <w:lang w:val="uk-UA" w:eastAsia="zh-CN" w:bidi="hi-IN"/>
              </w:rPr>
            </w:pPr>
            <w:r w:rsidRPr="00276D9C">
              <w:rPr>
                <w:rFonts w:ascii="Liberation Serif" w:eastAsia="SimSun" w:hAnsi="Liberation Serif" w:cs="Mangal"/>
                <w:kern w:val="3"/>
                <w:sz w:val="28"/>
                <w:szCs w:val="28"/>
                <w:lang w:val="uk-UA" w:eastAsia="zh-CN" w:bidi="hi-IN"/>
              </w:rPr>
              <w:t xml:space="preserve">фізичної терапії, </w:t>
            </w:r>
            <w:r>
              <w:rPr>
                <w:rFonts w:ascii="Liberation Serif" w:eastAsia="SimSun" w:hAnsi="Liberation Serif" w:cs="Mangal"/>
                <w:kern w:val="3"/>
                <w:sz w:val="28"/>
                <w:szCs w:val="28"/>
                <w:lang w:val="uk-UA" w:eastAsia="zh-CN" w:bidi="hi-IN"/>
              </w:rPr>
              <w:t>ерготерапії</w:t>
            </w:r>
          </w:p>
          <w:p w14:paraId="22CE33CF" w14:textId="7BBB0A00" w:rsidR="00E774D2" w:rsidRPr="00276D9C" w:rsidRDefault="00E774D2" w:rsidP="00BE3B6C">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color w:val="000000"/>
                <w:kern w:val="3"/>
                <w:sz w:val="28"/>
                <w:szCs w:val="28"/>
                <w:lang w:val="uk-UA" w:eastAsia="zh-CN" w:bidi="hi-IN"/>
              </w:rPr>
              <w:t>_____________</w:t>
            </w:r>
            <w:r w:rsidR="00B553C8">
              <w:rPr>
                <w:rFonts w:ascii="Liberation Serif" w:eastAsia="SimSun" w:hAnsi="Liberation Serif" w:cs="Mangal"/>
                <w:color w:val="000000"/>
                <w:kern w:val="3"/>
                <w:sz w:val="28"/>
                <w:szCs w:val="28"/>
                <w:lang w:val="uk-UA" w:eastAsia="zh-CN" w:bidi="hi-IN"/>
              </w:rPr>
              <w:t>к</w:t>
            </w:r>
            <w:r w:rsidRPr="00276D9C">
              <w:rPr>
                <w:rFonts w:ascii="Liberation Serif" w:eastAsia="SimSun" w:hAnsi="Liberation Serif" w:cs="Mangal"/>
                <w:color w:val="000000"/>
                <w:kern w:val="3"/>
                <w:sz w:val="28"/>
                <w:szCs w:val="28"/>
                <w:lang w:val="uk-UA" w:eastAsia="zh-CN" w:bidi="hi-IN"/>
              </w:rPr>
              <w:t xml:space="preserve">.мед.н., </w:t>
            </w:r>
            <w:r w:rsidR="00B553C8">
              <w:rPr>
                <w:rFonts w:ascii="Liberation Serif" w:eastAsia="SimSun" w:hAnsi="Liberation Serif" w:cs="Mangal"/>
                <w:color w:val="000000"/>
                <w:kern w:val="3"/>
                <w:sz w:val="28"/>
                <w:szCs w:val="28"/>
                <w:lang w:val="uk-UA" w:eastAsia="zh-CN" w:bidi="hi-IN"/>
              </w:rPr>
              <w:t>доцент</w:t>
            </w:r>
            <w:r w:rsidRPr="00276D9C">
              <w:rPr>
                <w:rFonts w:ascii="Liberation Serif" w:eastAsia="SimSun" w:hAnsi="Liberation Serif" w:cs="Mangal"/>
                <w:color w:val="000000"/>
                <w:kern w:val="3"/>
                <w:sz w:val="28"/>
                <w:szCs w:val="28"/>
                <w:lang w:val="uk-UA" w:eastAsia="zh-CN" w:bidi="hi-IN"/>
              </w:rPr>
              <w:t xml:space="preserve"> </w:t>
            </w:r>
            <w:r w:rsidR="00B553C8">
              <w:rPr>
                <w:rFonts w:ascii="Liberation Serif" w:eastAsia="SimSun" w:hAnsi="Liberation Serif" w:cs="Mangal"/>
                <w:color w:val="000000"/>
                <w:kern w:val="3"/>
                <w:sz w:val="28"/>
                <w:szCs w:val="28"/>
                <w:lang w:val="uk-UA" w:eastAsia="zh-CN" w:bidi="hi-IN"/>
              </w:rPr>
              <w:t>С</w:t>
            </w:r>
            <w:r w:rsidRPr="00276D9C">
              <w:rPr>
                <w:rFonts w:ascii="Liberation Serif" w:eastAsia="SimSun" w:hAnsi="Liberation Serif" w:cs="Mangal"/>
                <w:color w:val="000000"/>
                <w:kern w:val="3"/>
                <w:sz w:val="28"/>
                <w:szCs w:val="28"/>
                <w:lang w:val="uk-UA" w:eastAsia="zh-CN" w:bidi="hi-IN"/>
              </w:rPr>
              <w:t>.</w:t>
            </w:r>
            <w:r w:rsidR="00B553C8">
              <w:rPr>
                <w:rFonts w:ascii="Liberation Serif" w:eastAsia="SimSun" w:hAnsi="Liberation Serif" w:cs="Mangal"/>
                <w:color w:val="000000"/>
                <w:kern w:val="3"/>
                <w:sz w:val="28"/>
                <w:szCs w:val="28"/>
                <w:lang w:val="uk-UA" w:eastAsia="zh-CN" w:bidi="hi-IN"/>
              </w:rPr>
              <w:t>І</w:t>
            </w:r>
            <w:r w:rsidRPr="00276D9C">
              <w:rPr>
                <w:rFonts w:ascii="Liberation Serif" w:eastAsia="SimSun" w:hAnsi="Liberation Serif" w:cs="Mangal"/>
                <w:color w:val="000000"/>
                <w:kern w:val="3"/>
                <w:sz w:val="28"/>
                <w:szCs w:val="28"/>
                <w:lang w:val="uk-UA" w:eastAsia="zh-CN" w:bidi="hi-IN"/>
              </w:rPr>
              <w:t xml:space="preserve">. </w:t>
            </w:r>
            <w:r w:rsidR="00B553C8">
              <w:rPr>
                <w:rFonts w:ascii="Liberation Serif" w:eastAsia="SimSun" w:hAnsi="Liberation Serif" w:cs="Mangal"/>
                <w:color w:val="000000"/>
                <w:kern w:val="3"/>
                <w:sz w:val="28"/>
                <w:szCs w:val="28"/>
                <w:lang w:val="uk-UA" w:eastAsia="zh-CN" w:bidi="hi-IN"/>
              </w:rPr>
              <w:t>Латогуз</w:t>
            </w:r>
          </w:p>
        </w:tc>
      </w:tr>
    </w:tbl>
    <w:p w14:paraId="7EC88ABF" w14:textId="77777777" w:rsidR="00E774D2" w:rsidRPr="0035215B" w:rsidRDefault="00E774D2" w:rsidP="00830E43">
      <w:pPr>
        <w:pStyle w:val="af4"/>
        <w:spacing w:line="360" w:lineRule="auto"/>
        <w:rPr>
          <w:b/>
          <w:sz w:val="28"/>
          <w:szCs w:val="28"/>
          <w:lang w:val="uk-UA"/>
        </w:rPr>
      </w:pPr>
    </w:p>
    <w:p w14:paraId="73C476B6" w14:textId="563B6742" w:rsidR="00830E43" w:rsidRPr="0035215B" w:rsidRDefault="006872A0" w:rsidP="00E774D2">
      <w:pPr>
        <w:pStyle w:val="af4"/>
        <w:spacing w:line="360" w:lineRule="auto"/>
        <w:jc w:val="left"/>
        <w:rPr>
          <w:sz w:val="28"/>
          <w:szCs w:val="28"/>
          <w:lang w:val="uk-UA"/>
        </w:rPr>
      </w:pPr>
      <w:r>
        <w:rPr>
          <w:noProof/>
          <w:sz w:val="28"/>
          <w:szCs w:val="28"/>
        </w:rPr>
        <mc:AlternateContent>
          <mc:Choice Requires="wpi">
            <w:drawing>
              <wp:anchor distT="0" distB="0" distL="114300" distR="114300" simplePos="0" relativeHeight="251667456" behindDoc="0" locked="0" layoutInCell="1" allowOverlap="1" wp14:anchorId="298ED5D0" wp14:editId="5A7549E7">
                <wp:simplePos x="0" y="0"/>
                <wp:positionH relativeFrom="column">
                  <wp:posOffset>7110095</wp:posOffset>
                </wp:positionH>
                <wp:positionV relativeFrom="paragraph">
                  <wp:posOffset>-1887220</wp:posOffset>
                </wp:positionV>
                <wp:extent cx="1003935" cy="4547995"/>
                <wp:effectExtent l="38100" t="38100" r="43815" b="43180"/>
                <wp:wrapNone/>
                <wp:docPr id="17" name="Рукописный ввод 17"/>
                <wp:cNvGraphicFramePr/>
                <a:graphic xmlns:a="http://schemas.openxmlformats.org/drawingml/2006/main">
                  <a:graphicData uri="http://schemas.microsoft.com/office/word/2010/wordprocessingInk">
                    <w14:contentPart bwMode="auto" r:id="rId8">
                      <w14:nvContentPartPr>
                        <w14:cNvContentPartPr/>
                      </w14:nvContentPartPr>
                      <w14:xfrm>
                        <a:off x="0" y="0"/>
                        <a:ext cx="1003935" cy="454799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5DC102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9.15pt;margin-top:-149.3pt;width:80.45pt;height:35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">
                <v:imagedata r:id="rId9" o:title=""/>
              </v:shape>
            </w:pict>
          </mc:Fallback>
        </mc:AlternateContent>
      </w:r>
    </w:p>
    <w:p w14:paraId="530B2AC3" w14:textId="77777777" w:rsidR="00830E43" w:rsidRPr="0035215B" w:rsidRDefault="00830E43" w:rsidP="00830E43">
      <w:pPr>
        <w:pStyle w:val="af4"/>
        <w:spacing w:line="360" w:lineRule="auto"/>
        <w:rPr>
          <w:sz w:val="28"/>
          <w:szCs w:val="28"/>
          <w:lang w:val="uk-UA"/>
        </w:rPr>
      </w:pPr>
      <w:r w:rsidRPr="0035215B">
        <w:rPr>
          <w:sz w:val="28"/>
          <w:szCs w:val="28"/>
          <w:lang w:val="uk-UA"/>
        </w:rPr>
        <w:t>Магістерська робота</w:t>
      </w:r>
    </w:p>
    <w:p w14:paraId="6E746469" w14:textId="77777777" w:rsidR="00830E43" w:rsidRPr="0035215B" w:rsidRDefault="00830E43" w:rsidP="00830E43">
      <w:pPr>
        <w:pStyle w:val="af4"/>
        <w:spacing w:line="360" w:lineRule="auto"/>
        <w:rPr>
          <w:sz w:val="28"/>
          <w:szCs w:val="28"/>
          <w:lang w:val="uk-UA"/>
        </w:rPr>
      </w:pPr>
      <w:r w:rsidRPr="00D41DB3">
        <w:rPr>
          <w:sz w:val="28"/>
          <w:szCs w:val="28"/>
          <w:lang w:val="uk-UA"/>
        </w:rPr>
        <w:t>за спеціальністю</w:t>
      </w:r>
      <w:r>
        <w:rPr>
          <w:sz w:val="28"/>
          <w:szCs w:val="28"/>
          <w:lang w:val="uk-UA"/>
        </w:rPr>
        <w:t xml:space="preserve"> </w:t>
      </w:r>
      <w:r w:rsidRPr="00D41DB3">
        <w:rPr>
          <w:sz w:val="28"/>
          <w:szCs w:val="28"/>
          <w:lang w:val="uk-UA"/>
        </w:rPr>
        <w:t>227 Фізична терапія</w:t>
      </w:r>
    </w:p>
    <w:p w14:paraId="023D0DBA" w14:textId="1F01C0A8" w:rsidR="00830E43" w:rsidRDefault="00830E43" w:rsidP="00830E43">
      <w:pPr>
        <w:spacing w:after="0" w:line="360" w:lineRule="auto"/>
        <w:jc w:val="center"/>
        <w:rPr>
          <w:rFonts w:ascii="Times New Roman" w:hAnsi="Times New Roman"/>
          <w:sz w:val="28"/>
          <w:szCs w:val="28"/>
          <w:lang w:val="uk-UA"/>
        </w:rPr>
      </w:pPr>
    </w:p>
    <w:p w14:paraId="7B445C87" w14:textId="181C2975" w:rsidR="00830E43" w:rsidRPr="0035215B" w:rsidRDefault="00830E43" w:rsidP="00830E43">
      <w:pPr>
        <w:spacing w:after="0" w:line="360" w:lineRule="auto"/>
        <w:jc w:val="center"/>
        <w:rPr>
          <w:rFonts w:ascii="Times New Roman" w:hAnsi="Times New Roman"/>
          <w:caps/>
          <w:sz w:val="28"/>
          <w:szCs w:val="28"/>
          <w:u w:val="single"/>
          <w:lang w:val="uk-UA"/>
        </w:rPr>
      </w:pPr>
      <w:r>
        <w:rPr>
          <w:rFonts w:ascii="Times New Roman" w:hAnsi="Times New Roman"/>
          <w:sz w:val="28"/>
          <w:szCs w:val="28"/>
          <w:lang w:val="uk-UA"/>
        </w:rPr>
        <w:t>н</w:t>
      </w:r>
      <w:r w:rsidRPr="0035215B">
        <w:rPr>
          <w:rFonts w:ascii="Times New Roman" w:hAnsi="Times New Roman"/>
          <w:sz w:val="28"/>
          <w:szCs w:val="28"/>
          <w:lang w:val="uk-UA"/>
        </w:rPr>
        <w:t xml:space="preserve">а тему: </w:t>
      </w:r>
      <w:r w:rsidR="00B553C8" w:rsidRPr="00B553C8">
        <w:rPr>
          <w:rFonts w:ascii="Times New Roman" w:hAnsi="Times New Roman"/>
          <w:caps/>
          <w:sz w:val="28"/>
          <w:szCs w:val="28"/>
          <w:lang w:val="uk-UA"/>
        </w:rPr>
        <w:t>Фізична терапія пацієнтів після гострого порушення мозкового кровообігу</w:t>
      </w:r>
    </w:p>
    <w:p w14:paraId="30DA5C9D" w14:textId="3FF53434" w:rsidR="00830E43" w:rsidRDefault="00830E43" w:rsidP="00E774D2">
      <w:pPr>
        <w:pStyle w:val="af4"/>
        <w:spacing w:line="360" w:lineRule="auto"/>
        <w:jc w:val="left"/>
        <w:rPr>
          <w:sz w:val="28"/>
          <w:szCs w:val="28"/>
          <w:lang w:val="uk-UA"/>
        </w:rPr>
      </w:pPr>
    </w:p>
    <w:p w14:paraId="3CE097F1" w14:textId="77777777" w:rsidR="00E774D2" w:rsidRPr="0035215B" w:rsidRDefault="00E774D2" w:rsidP="00E774D2">
      <w:pPr>
        <w:pStyle w:val="af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830E43" w:rsidRPr="0035215B" w14:paraId="04E25B72" w14:textId="77777777" w:rsidTr="00901069">
        <w:tc>
          <w:tcPr>
            <w:tcW w:w="9854" w:type="dxa"/>
            <w:tcBorders>
              <w:top w:val="nil"/>
              <w:left w:val="nil"/>
              <w:bottom w:val="nil"/>
              <w:right w:val="nil"/>
            </w:tcBorders>
            <w:shd w:val="clear" w:color="auto" w:fill="auto"/>
          </w:tcPr>
          <w:p w14:paraId="441FB400" w14:textId="75C90C6E" w:rsidR="00830E43" w:rsidRPr="0035215B" w:rsidRDefault="00830E43" w:rsidP="00C25D48">
            <w:pPr>
              <w:spacing w:after="0" w:line="360" w:lineRule="auto"/>
              <w:ind w:left="3436"/>
              <w:rPr>
                <w:rFonts w:ascii="Times New Roman" w:hAnsi="Times New Roman"/>
                <w:sz w:val="28"/>
                <w:szCs w:val="28"/>
                <w:lang w:val="uk-UA"/>
              </w:rPr>
            </w:pPr>
            <w:r>
              <w:rPr>
                <w:rFonts w:ascii="Times New Roman" w:hAnsi="Times New Roman"/>
                <w:sz w:val="28"/>
                <w:szCs w:val="28"/>
                <w:lang w:val="uk-UA"/>
              </w:rPr>
              <w:t>Виконала</w:t>
            </w:r>
            <w:r w:rsidRPr="0035215B">
              <w:rPr>
                <w:rFonts w:ascii="Times New Roman" w:hAnsi="Times New Roman"/>
                <w:sz w:val="28"/>
                <w:szCs w:val="28"/>
                <w:lang w:val="uk-UA"/>
              </w:rPr>
              <w:t xml:space="preserve">: </w:t>
            </w:r>
            <w:r>
              <w:rPr>
                <w:rFonts w:ascii="Times New Roman" w:hAnsi="Times New Roman"/>
                <w:sz w:val="28"/>
                <w:szCs w:val="28"/>
                <w:lang w:val="uk-UA"/>
              </w:rPr>
              <w:t>студент</w:t>
            </w:r>
            <w:r w:rsidR="00BB5816">
              <w:rPr>
                <w:rFonts w:ascii="Times New Roman" w:hAnsi="Times New Roman"/>
                <w:sz w:val="28"/>
                <w:szCs w:val="28"/>
                <w:lang w:val="uk-UA"/>
              </w:rPr>
              <w:t>ка</w:t>
            </w:r>
            <w:r>
              <w:rPr>
                <w:rFonts w:ascii="Times New Roman" w:hAnsi="Times New Roman"/>
                <w:sz w:val="28"/>
                <w:szCs w:val="28"/>
                <w:lang w:val="uk-UA"/>
              </w:rPr>
              <w:t xml:space="preserve"> 2 курсу, групи № </w:t>
            </w:r>
            <w:r w:rsidR="00B553C8">
              <w:rPr>
                <w:rFonts w:ascii="Times New Roman" w:hAnsi="Times New Roman"/>
                <w:sz w:val="28"/>
                <w:szCs w:val="28"/>
                <w:lang w:val="uk-UA"/>
              </w:rPr>
              <w:t>309</w:t>
            </w:r>
          </w:p>
          <w:p w14:paraId="0F4929FC" w14:textId="77777777" w:rsidR="00830E43" w:rsidRPr="0035215B" w:rsidRDefault="00830E43" w:rsidP="00C25D48">
            <w:pPr>
              <w:spacing w:after="0" w:line="360" w:lineRule="auto"/>
              <w:ind w:left="3436"/>
              <w:rPr>
                <w:rFonts w:ascii="Times New Roman" w:hAnsi="Times New Roman"/>
                <w:sz w:val="28"/>
                <w:szCs w:val="28"/>
                <w:lang w:val="uk-UA"/>
              </w:rPr>
            </w:pPr>
            <w:r w:rsidRPr="0035215B">
              <w:rPr>
                <w:rFonts w:ascii="Times New Roman" w:hAnsi="Times New Roman"/>
                <w:sz w:val="28"/>
                <w:szCs w:val="28"/>
                <w:lang w:val="uk-UA"/>
              </w:rPr>
              <w:t>IV медичний</w:t>
            </w:r>
            <w:r>
              <w:rPr>
                <w:rFonts w:ascii="Times New Roman" w:hAnsi="Times New Roman"/>
                <w:sz w:val="28"/>
                <w:szCs w:val="28"/>
                <w:lang w:val="uk-UA"/>
              </w:rPr>
              <w:t xml:space="preserve"> факультет, фізична терапія</w:t>
            </w:r>
          </w:p>
          <w:p w14:paraId="04DC750D" w14:textId="52B253D2" w:rsidR="00830E43" w:rsidRPr="0035215B" w:rsidRDefault="00B553C8" w:rsidP="00C25D48">
            <w:pPr>
              <w:spacing w:after="0" w:line="360" w:lineRule="auto"/>
              <w:ind w:left="3436"/>
              <w:rPr>
                <w:rFonts w:ascii="Times New Roman" w:hAnsi="Times New Roman"/>
                <w:sz w:val="28"/>
                <w:szCs w:val="28"/>
                <w:lang w:val="uk-UA"/>
              </w:rPr>
            </w:pPr>
            <w:r>
              <w:rPr>
                <w:rFonts w:ascii="Times New Roman" w:hAnsi="Times New Roman"/>
                <w:sz w:val="28"/>
                <w:szCs w:val="28"/>
                <w:lang w:val="uk-UA"/>
              </w:rPr>
              <w:t xml:space="preserve">Адамян </w:t>
            </w:r>
            <w:r w:rsidRPr="00B553C8">
              <w:rPr>
                <w:rFonts w:ascii="Times New Roman" w:hAnsi="Times New Roman"/>
                <w:sz w:val="28"/>
                <w:szCs w:val="28"/>
                <w:lang w:val="uk-UA"/>
              </w:rPr>
              <w:t>Ангеліна Гурамівна</w:t>
            </w:r>
          </w:p>
          <w:p w14:paraId="188338A9" w14:textId="77777777" w:rsidR="00830E43" w:rsidRPr="0035215B" w:rsidRDefault="00830E43" w:rsidP="00C25D48">
            <w:pPr>
              <w:spacing w:after="0" w:line="360" w:lineRule="auto"/>
              <w:ind w:left="3436"/>
              <w:rPr>
                <w:rFonts w:ascii="Times New Roman" w:hAnsi="Times New Roman"/>
                <w:sz w:val="28"/>
                <w:szCs w:val="28"/>
                <w:lang w:val="uk-UA"/>
              </w:rPr>
            </w:pPr>
            <w:r w:rsidRPr="0035215B">
              <w:rPr>
                <w:rFonts w:ascii="Times New Roman" w:hAnsi="Times New Roman"/>
                <w:sz w:val="28"/>
                <w:szCs w:val="28"/>
                <w:lang w:val="uk-UA"/>
              </w:rPr>
              <w:t>Керівник</w:t>
            </w:r>
            <w:r>
              <w:rPr>
                <w:rFonts w:ascii="Times New Roman" w:hAnsi="Times New Roman"/>
                <w:sz w:val="28"/>
                <w:szCs w:val="28"/>
                <w:lang w:val="uk-UA"/>
              </w:rPr>
              <w:t>:</w:t>
            </w:r>
            <w:r w:rsidRPr="0035215B">
              <w:rPr>
                <w:rFonts w:ascii="Times New Roman" w:hAnsi="Times New Roman"/>
                <w:sz w:val="28"/>
                <w:szCs w:val="28"/>
                <w:lang w:val="uk-UA"/>
              </w:rPr>
              <w:t xml:space="preserve"> доцент, к.мед.н. </w:t>
            </w:r>
            <w:r>
              <w:rPr>
                <w:rFonts w:ascii="Times New Roman" w:hAnsi="Times New Roman"/>
                <w:sz w:val="28"/>
                <w:szCs w:val="28"/>
                <w:lang w:val="uk-UA"/>
              </w:rPr>
              <w:t>Латогуз С.І</w:t>
            </w:r>
            <w:r w:rsidRPr="0035215B">
              <w:rPr>
                <w:rFonts w:ascii="Times New Roman" w:hAnsi="Times New Roman"/>
                <w:sz w:val="28"/>
                <w:szCs w:val="28"/>
                <w:lang w:val="uk-UA"/>
              </w:rPr>
              <w:t>.</w:t>
            </w:r>
          </w:p>
          <w:p w14:paraId="7D216310" w14:textId="1A0497FB" w:rsidR="00830E43" w:rsidRPr="00CC779F" w:rsidRDefault="00830E43" w:rsidP="00C25D48">
            <w:pPr>
              <w:spacing w:after="0" w:line="360" w:lineRule="auto"/>
              <w:ind w:left="3436"/>
              <w:rPr>
                <w:rFonts w:ascii="Times New Roman" w:hAnsi="Times New Roman"/>
                <w:sz w:val="28"/>
                <w:szCs w:val="28"/>
                <w:lang w:val="uk-UA"/>
              </w:rPr>
            </w:pPr>
            <w:r w:rsidRPr="0035215B">
              <w:rPr>
                <w:rFonts w:ascii="Times New Roman" w:hAnsi="Times New Roman"/>
                <w:sz w:val="28"/>
                <w:szCs w:val="28"/>
                <w:lang w:val="uk-UA"/>
              </w:rPr>
              <w:t>Рецензент</w:t>
            </w:r>
            <w:r>
              <w:rPr>
                <w:rFonts w:ascii="Times New Roman" w:hAnsi="Times New Roman"/>
                <w:sz w:val="28"/>
                <w:szCs w:val="28"/>
                <w:lang w:val="uk-UA"/>
              </w:rPr>
              <w:t>:</w:t>
            </w:r>
            <w:r w:rsidRPr="0035215B">
              <w:rPr>
                <w:rFonts w:ascii="Times New Roman" w:hAnsi="Times New Roman"/>
                <w:sz w:val="28"/>
                <w:szCs w:val="28"/>
                <w:lang w:val="uk-UA"/>
              </w:rPr>
              <w:t xml:space="preserve"> </w:t>
            </w:r>
            <w:r w:rsidR="00A61C5D">
              <w:rPr>
                <w:rFonts w:ascii="Times New Roman" w:hAnsi="Times New Roman"/>
                <w:sz w:val="28"/>
                <w:szCs w:val="28"/>
                <w:lang w:val="uk-UA"/>
              </w:rPr>
              <w:t>професор</w:t>
            </w:r>
            <w:r w:rsidRPr="0035215B">
              <w:rPr>
                <w:rFonts w:ascii="Times New Roman" w:hAnsi="Times New Roman"/>
                <w:sz w:val="28"/>
                <w:szCs w:val="28"/>
                <w:lang w:val="uk-UA"/>
              </w:rPr>
              <w:t xml:space="preserve">, </w:t>
            </w:r>
            <w:r w:rsidR="00A61C5D">
              <w:rPr>
                <w:rFonts w:ascii="Times New Roman" w:hAnsi="Times New Roman"/>
                <w:sz w:val="28"/>
                <w:szCs w:val="28"/>
                <w:lang w:val="uk-UA"/>
              </w:rPr>
              <w:t>д</w:t>
            </w:r>
            <w:r w:rsidRPr="0035215B">
              <w:rPr>
                <w:rFonts w:ascii="Times New Roman" w:hAnsi="Times New Roman"/>
                <w:sz w:val="28"/>
                <w:szCs w:val="28"/>
                <w:lang w:val="uk-UA"/>
              </w:rPr>
              <w:t xml:space="preserve">.мед.н. </w:t>
            </w:r>
            <w:r w:rsidR="00C25D48">
              <w:rPr>
                <w:rFonts w:ascii="Times New Roman" w:hAnsi="Times New Roman"/>
                <w:sz w:val="28"/>
                <w:szCs w:val="28"/>
                <w:lang w:val="uk-UA"/>
              </w:rPr>
              <w:t>Нечипуренко</w:t>
            </w:r>
            <w:r>
              <w:rPr>
                <w:rFonts w:ascii="Times New Roman" w:hAnsi="Times New Roman"/>
                <w:sz w:val="28"/>
                <w:szCs w:val="28"/>
                <w:lang w:val="uk-UA"/>
              </w:rPr>
              <w:t xml:space="preserve"> </w:t>
            </w:r>
            <w:r w:rsidR="00A61C5D">
              <w:rPr>
                <w:rFonts w:ascii="Times New Roman" w:hAnsi="Times New Roman"/>
                <w:sz w:val="28"/>
                <w:szCs w:val="28"/>
                <w:lang w:val="uk-UA"/>
              </w:rPr>
              <w:t>О</w:t>
            </w:r>
            <w:r>
              <w:rPr>
                <w:rFonts w:ascii="Times New Roman" w:hAnsi="Times New Roman"/>
                <w:sz w:val="28"/>
                <w:szCs w:val="28"/>
                <w:lang w:val="uk-UA"/>
              </w:rPr>
              <w:t>.</w:t>
            </w:r>
            <w:r w:rsidR="00A61C5D">
              <w:rPr>
                <w:rFonts w:ascii="Times New Roman" w:hAnsi="Times New Roman"/>
                <w:sz w:val="28"/>
                <w:szCs w:val="28"/>
                <w:lang w:val="uk-UA"/>
              </w:rPr>
              <w:t>М</w:t>
            </w:r>
            <w:r>
              <w:rPr>
                <w:rFonts w:ascii="Times New Roman" w:hAnsi="Times New Roman"/>
                <w:sz w:val="28"/>
                <w:szCs w:val="28"/>
                <w:lang w:val="uk-UA"/>
              </w:rPr>
              <w:t>.</w:t>
            </w:r>
          </w:p>
        </w:tc>
      </w:tr>
    </w:tbl>
    <w:p w14:paraId="38DA6C5A" w14:textId="77777777" w:rsidR="00830E43" w:rsidRDefault="00830E43" w:rsidP="00E774D2">
      <w:pPr>
        <w:spacing w:line="360" w:lineRule="auto"/>
        <w:rPr>
          <w:rFonts w:ascii="Times New Roman" w:hAnsi="Times New Roman"/>
          <w:sz w:val="28"/>
          <w:szCs w:val="28"/>
          <w:lang w:val="uk-UA"/>
        </w:rPr>
      </w:pPr>
    </w:p>
    <w:p w14:paraId="5852EA95" w14:textId="327D7EFA" w:rsidR="00E774D2" w:rsidRDefault="00830E43" w:rsidP="00E774D2">
      <w:pPr>
        <w:spacing w:after="200" w:line="276" w:lineRule="auto"/>
        <w:jc w:val="center"/>
        <w:rPr>
          <w:sz w:val="28"/>
          <w:szCs w:val="32"/>
        </w:rPr>
      </w:pPr>
      <w:r w:rsidRPr="00E920E7">
        <w:rPr>
          <w:rFonts w:ascii="Times New Roman" w:hAnsi="Times New Roman"/>
          <w:sz w:val="28"/>
          <w:szCs w:val="28"/>
          <w:lang w:val="uk-UA"/>
        </w:rPr>
        <w:t>Харків – 202</w:t>
      </w:r>
      <w:r w:rsidR="00077111">
        <w:rPr>
          <w:rFonts w:ascii="Times New Roman" w:hAnsi="Times New Roman"/>
          <w:sz w:val="28"/>
          <w:szCs w:val="28"/>
          <w:lang w:val="uk-UA"/>
        </w:rPr>
        <w:t>4</w:t>
      </w:r>
      <w:r>
        <w:rPr>
          <w:sz w:val="28"/>
          <w:szCs w:val="32"/>
        </w:rPr>
        <w:br w:type="page"/>
      </w:r>
    </w:p>
    <w:tbl>
      <w:tblPr>
        <w:tblStyle w:val="aa"/>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774D2" w:rsidRPr="00F32FE6" w14:paraId="59A1FF4D" w14:textId="77777777" w:rsidTr="00BE3B6C">
        <w:tc>
          <w:tcPr>
            <w:tcW w:w="5353" w:type="dxa"/>
            <w:vAlign w:val="bottom"/>
          </w:tcPr>
          <w:p w14:paraId="7FFE4B77"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bookmarkStart w:id="1" w:name="_Hlk105442879"/>
            <w:r w:rsidRPr="00F32FE6">
              <w:rPr>
                <w:rFonts w:ascii="Times New Roman" w:hAnsi="Times New Roman" w:cs="Times New Roman"/>
                <w:color w:val="000000"/>
                <w:sz w:val="28"/>
                <w:szCs w:val="28"/>
                <w:lang w:val="uk-UA"/>
              </w:rPr>
              <w:lastRenderedPageBreak/>
              <w:t>У Екзаменаційній комісії</w:t>
            </w:r>
          </w:p>
        </w:tc>
      </w:tr>
      <w:tr w:rsidR="00E774D2" w:rsidRPr="00F32FE6" w14:paraId="4F6FC5BB" w14:textId="77777777" w:rsidTr="00BE3B6C">
        <w:tc>
          <w:tcPr>
            <w:tcW w:w="5353" w:type="dxa"/>
            <w:vAlign w:val="bottom"/>
          </w:tcPr>
          <w:p w14:paraId="36CC1C8B" w14:textId="1952DE7C"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«____» ______________202</w:t>
            </w:r>
            <w:r w:rsidR="00B553C8">
              <w:rPr>
                <w:rFonts w:ascii="Times New Roman" w:hAnsi="Times New Roman" w:cs="Times New Roman"/>
                <w:color w:val="000000"/>
                <w:sz w:val="28"/>
                <w:szCs w:val="28"/>
                <w:lang w:val="uk-UA"/>
              </w:rPr>
              <w:t>4</w:t>
            </w:r>
            <w:r w:rsidRPr="00F32FE6">
              <w:rPr>
                <w:rFonts w:ascii="Times New Roman" w:hAnsi="Times New Roman" w:cs="Times New Roman"/>
                <w:color w:val="000000"/>
                <w:sz w:val="28"/>
                <w:szCs w:val="28"/>
                <w:lang w:val="uk-UA"/>
              </w:rPr>
              <w:t>р</w:t>
            </w:r>
          </w:p>
        </w:tc>
      </w:tr>
      <w:tr w:rsidR="00E774D2" w:rsidRPr="00F32FE6" w14:paraId="675EB876" w14:textId="77777777" w:rsidTr="00BE3B6C">
        <w:tc>
          <w:tcPr>
            <w:tcW w:w="5353" w:type="dxa"/>
            <w:vAlign w:val="bottom"/>
          </w:tcPr>
          <w:p w14:paraId="0E016A7B"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color w:val="000000"/>
                <w:sz w:val="28"/>
                <w:szCs w:val="28"/>
                <w:lang w:val="uk-UA"/>
              </w:rPr>
              <w:t>З оцінкою __________________</w:t>
            </w:r>
          </w:p>
        </w:tc>
      </w:tr>
      <w:tr w:rsidR="00E774D2" w:rsidRPr="00F32FE6" w14:paraId="6276CE6F" w14:textId="77777777" w:rsidTr="00BE3B6C">
        <w:tc>
          <w:tcPr>
            <w:tcW w:w="5353" w:type="dxa"/>
            <w:vAlign w:val="bottom"/>
          </w:tcPr>
          <w:p w14:paraId="37D78785"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Голова Екзаменаційної комісії,</w:t>
            </w:r>
          </w:p>
        </w:tc>
      </w:tr>
      <w:tr w:rsidR="00E774D2" w:rsidRPr="00F32FE6" w14:paraId="0E88D02C" w14:textId="77777777" w:rsidTr="00BE3B6C">
        <w:tc>
          <w:tcPr>
            <w:tcW w:w="5353" w:type="dxa"/>
            <w:vAlign w:val="bottom"/>
          </w:tcPr>
          <w:p w14:paraId="02DA5F5B" w14:textId="77777777"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доктор медичних наук, професор</w:t>
            </w:r>
          </w:p>
        </w:tc>
      </w:tr>
      <w:tr w:rsidR="00E774D2" w:rsidRPr="00F32FE6" w14:paraId="69B6E11C" w14:textId="77777777" w:rsidTr="00BE3B6C">
        <w:tc>
          <w:tcPr>
            <w:tcW w:w="5353" w:type="dxa"/>
            <w:vAlign w:val="bottom"/>
          </w:tcPr>
          <w:p w14:paraId="31A6DE9C" w14:textId="4BC2A0C0" w:rsidR="00E774D2" w:rsidRPr="00F32FE6" w:rsidRDefault="00E774D2" w:rsidP="00BE3B6C">
            <w:pPr>
              <w:pStyle w:val="Standard"/>
              <w:widowControl w:val="0"/>
              <w:spacing w:line="360" w:lineRule="auto"/>
              <w:rPr>
                <w:rFonts w:ascii="Times New Roman" w:hAnsi="Times New Roman" w:cs="Times New Roman"/>
                <w:color w:val="000000"/>
                <w:sz w:val="28"/>
                <w:szCs w:val="28"/>
                <w:lang w:val="uk-UA"/>
              </w:rPr>
            </w:pPr>
            <w:r w:rsidRPr="00F32FE6">
              <w:rPr>
                <w:rFonts w:ascii="Times New Roman" w:hAnsi="Times New Roman" w:cs="Times New Roman"/>
                <w:color w:val="000000"/>
                <w:sz w:val="28"/>
                <w:szCs w:val="28"/>
                <w:lang w:val="uk-UA"/>
              </w:rPr>
              <w:t>_____________</w:t>
            </w:r>
            <w:r w:rsidRPr="00F32FE6">
              <w:rPr>
                <w:rFonts w:ascii="Times New Roman" w:eastAsia="Symbol" w:hAnsi="Times New Roman" w:cs="Times New Roman"/>
                <w:color w:val="000000"/>
                <w:sz w:val="28"/>
                <w:szCs w:val="28"/>
                <w:lang w:val="uk-UA"/>
              </w:rPr>
              <w:t>/</w:t>
            </w:r>
            <w:r w:rsidRPr="00F32FE6">
              <w:rPr>
                <w:rFonts w:ascii="Times New Roman" w:hAnsi="Times New Roman" w:cs="Times New Roman"/>
                <w:color w:val="000000"/>
                <w:sz w:val="28"/>
                <w:szCs w:val="28"/>
                <w:lang w:val="uk-UA"/>
              </w:rPr>
              <w:t xml:space="preserve"> </w:t>
            </w:r>
            <w:r w:rsidR="00B553C8" w:rsidRPr="00E07DAD">
              <w:rPr>
                <w:rFonts w:ascii="Times New Roman" w:hAnsi="Times New Roman" w:cs="Times New Roman"/>
                <w:sz w:val="28"/>
                <w:szCs w:val="28"/>
                <w:lang w:val="uk-UA"/>
              </w:rPr>
              <w:t>О.М. Нечипуренко</w:t>
            </w:r>
            <w:r w:rsidRPr="00F32FE6">
              <w:rPr>
                <w:rFonts w:ascii="Times New Roman" w:hAnsi="Times New Roman" w:cs="Times New Roman"/>
                <w:color w:val="000000"/>
                <w:sz w:val="28"/>
                <w:szCs w:val="28"/>
                <w:lang w:val="uk-UA"/>
              </w:rPr>
              <w:t xml:space="preserve"> /</w:t>
            </w:r>
          </w:p>
        </w:tc>
      </w:tr>
      <w:bookmarkEnd w:id="1"/>
    </w:tbl>
    <w:p w14:paraId="2A4BC2FE" w14:textId="537C0830" w:rsidR="00E774D2" w:rsidRDefault="00E774D2" w:rsidP="00E774D2">
      <w:pPr>
        <w:spacing w:after="200" w:line="276" w:lineRule="auto"/>
        <w:jc w:val="center"/>
        <w:rPr>
          <w:sz w:val="28"/>
          <w:szCs w:val="32"/>
        </w:rPr>
      </w:pPr>
      <w:r>
        <w:rPr>
          <w:sz w:val="28"/>
          <w:szCs w:val="32"/>
        </w:rPr>
        <w:br w:type="page"/>
      </w:r>
    </w:p>
    <w:p w14:paraId="2E7B905D" w14:textId="787B3922" w:rsidR="00830E43" w:rsidRPr="006261B1" w:rsidRDefault="00830E43" w:rsidP="00830E43">
      <w:pPr>
        <w:spacing w:line="360" w:lineRule="auto"/>
        <w:jc w:val="center"/>
        <w:rPr>
          <w:rStyle w:val="16"/>
          <w:rFonts w:eastAsia="PMingLiU"/>
          <w:lang w:val="uk-UA"/>
        </w:rPr>
      </w:pPr>
      <w:r w:rsidRPr="006261B1">
        <w:rPr>
          <w:rStyle w:val="16"/>
          <w:rFonts w:eastAsia="PMingLiU"/>
          <w:lang w:val="uk-UA"/>
        </w:rPr>
        <w:lastRenderedPageBreak/>
        <w:t>ЗМІСТ</w:t>
      </w:r>
    </w:p>
    <w:p w14:paraId="555E0731" w14:textId="77777777" w:rsidR="00830E43" w:rsidRPr="0035215B" w:rsidRDefault="00830E43" w:rsidP="00830E43">
      <w:pPr>
        <w:spacing w:line="360" w:lineRule="auto"/>
        <w:jc w:val="center"/>
        <w:rPr>
          <w:rStyle w:val="16"/>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830E43" w:rsidRPr="0035215B" w14:paraId="53E7A58D" w14:textId="77777777" w:rsidTr="00901069">
        <w:tc>
          <w:tcPr>
            <w:tcW w:w="1908" w:type="dxa"/>
          </w:tcPr>
          <w:p w14:paraId="1346C09D" w14:textId="77777777" w:rsidR="00830E43" w:rsidRPr="00F25077" w:rsidRDefault="00830E43" w:rsidP="00901069">
            <w:pPr>
              <w:spacing w:line="360" w:lineRule="auto"/>
              <w:rPr>
                <w:rFonts w:ascii="Times New Roman" w:hAnsi="Times New Roman"/>
                <w:b/>
                <w:sz w:val="28"/>
                <w:szCs w:val="28"/>
                <w:lang w:val="uk-UA"/>
              </w:rPr>
            </w:pPr>
            <w:r w:rsidRPr="00F25077">
              <w:rPr>
                <w:rFonts w:ascii="Times New Roman" w:hAnsi="Times New Roman"/>
                <w:b/>
                <w:sz w:val="28"/>
                <w:szCs w:val="28"/>
                <w:lang w:val="uk-UA"/>
              </w:rPr>
              <w:t>ВСТУП</w:t>
            </w:r>
          </w:p>
        </w:tc>
        <w:tc>
          <w:tcPr>
            <w:tcW w:w="6150" w:type="dxa"/>
          </w:tcPr>
          <w:p w14:paraId="1C580A66" w14:textId="77777777" w:rsidR="00830E43" w:rsidRPr="0035215B" w:rsidRDefault="00830E43" w:rsidP="00901069">
            <w:pPr>
              <w:spacing w:line="360" w:lineRule="auto"/>
              <w:rPr>
                <w:rFonts w:ascii="Times New Roman" w:hAnsi="Times New Roman"/>
                <w:sz w:val="28"/>
                <w:szCs w:val="28"/>
                <w:lang w:val="uk-UA"/>
              </w:rPr>
            </w:pPr>
            <w:r w:rsidRPr="0035215B">
              <w:rPr>
                <w:rFonts w:ascii="Times New Roman" w:hAnsi="Times New Roman"/>
                <w:sz w:val="28"/>
                <w:szCs w:val="28"/>
                <w:lang w:val="uk-UA"/>
              </w:rPr>
              <w:t>....................................................................................</w:t>
            </w:r>
          </w:p>
        </w:tc>
        <w:tc>
          <w:tcPr>
            <w:tcW w:w="1061" w:type="dxa"/>
          </w:tcPr>
          <w:p w14:paraId="7893A9D7" w14:textId="171DCAA7" w:rsidR="00830E43" w:rsidRPr="00743BB2" w:rsidRDefault="00743BB2" w:rsidP="00901069">
            <w:pPr>
              <w:spacing w:line="360" w:lineRule="auto"/>
              <w:jc w:val="center"/>
              <w:rPr>
                <w:rFonts w:ascii="Times New Roman" w:hAnsi="Times New Roman"/>
                <w:sz w:val="28"/>
                <w:szCs w:val="28"/>
                <w:lang w:val="en-US"/>
              </w:rPr>
            </w:pPr>
            <w:r>
              <w:rPr>
                <w:rFonts w:ascii="Times New Roman" w:hAnsi="Times New Roman"/>
                <w:sz w:val="28"/>
                <w:szCs w:val="28"/>
                <w:lang w:val="en-US"/>
              </w:rPr>
              <w:t>3</w:t>
            </w:r>
          </w:p>
        </w:tc>
      </w:tr>
      <w:tr w:rsidR="00830E43" w:rsidRPr="0035215B" w14:paraId="667F5FFC" w14:textId="77777777" w:rsidTr="002446B5">
        <w:tc>
          <w:tcPr>
            <w:tcW w:w="1908" w:type="dxa"/>
          </w:tcPr>
          <w:p w14:paraId="78C6E338"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1</w:t>
            </w:r>
          </w:p>
        </w:tc>
        <w:tc>
          <w:tcPr>
            <w:tcW w:w="6150" w:type="dxa"/>
          </w:tcPr>
          <w:p w14:paraId="0107C2C0" w14:textId="18B3E902" w:rsidR="00830E43" w:rsidRPr="0035215B" w:rsidRDefault="002446B5" w:rsidP="002446B5">
            <w:pPr>
              <w:spacing w:line="360" w:lineRule="auto"/>
              <w:rPr>
                <w:rFonts w:ascii="Times New Roman" w:hAnsi="Times New Roman"/>
                <w:sz w:val="28"/>
                <w:szCs w:val="28"/>
                <w:lang w:val="uk-UA"/>
              </w:rPr>
            </w:pPr>
            <w:r>
              <w:rPr>
                <w:rFonts w:ascii="Times New Roman" w:hAnsi="Times New Roman"/>
                <w:b/>
                <w:sz w:val="28"/>
                <w:szCs w:val="28"/>
                <w:lang w:val="uk-UA"/>
              </w:rPr>
              <w:t>Т</w:t>
            </w:r>
            <w:r w:rsidRPr="002446B5">
              <w:rPr>
                <w:rFonts w:ascii="Times New Roman" w:hAnsi="Times New Roman"/>
                <w:b/>
                <w:sz w:val="28"/>
                <w:szCs w:val="28"/>
                <w:lang w:val="uk-UA"/>
              </w:rPr>
              <w:t xml:space="preserve">еоретичні та практичні аспекти розвитку </w:t>
            </w:r>
            <w:r>
              <w:rPr>
                <w:rFonts w:ascii="Times New Roman" w:hAnsi="Times New Roman"/>
                <w:b/>
                <w:sz w:val="28"/>
                <w:szCs w:val="28"/>
                <w:lang w:val="uk-UA"/>
              </w:rPr>
              <w:t xml:space="preserve"> г</w:t>
            </w:r>
            <w:r w:rsidRPr="002446B5">
              <w:rPr>
                <w:rFonts w:ascii="Times New Roman" w:hAnsi="Times New Roman"/>
                <w:b/>
                <w:sz w:val="28"/>
                <w:szCs w:val="28"/>
                <w:lang w:val="uk-UA"/>
              </w:rPr>
              <w:t>остр</w:t>
            </w:r>
            <w:r>
              <w:rPr>
                <w:rFonts w:ascii="Times New Roman" w:hAnsi="Times New Roman"/>
                <w:b/>
                <w:sz w:val="28"/>
                <w:szCs w:val="28"/>
                <w:lang w:val="uk-UA"/>
              </w:rPr>
              <w:t>ого</w:t>
            </w:r>
            <w:r w:rsidRPr="002446B5">
              <w:rPr>
                <w:rFonts w:ascii="Times New Roman" w:hAnsi="Times New Roman"/>
                <w:b/>
                <w:sz w:val="28"/>
                <w:szCs w:val="28"/>
                <w:lang w:val="uk-UA"/>
              </w:rPr>
              <w:t xml:space="preserve"> порушення мозкового кровообігу</w:t>
            </w:r>
            <w:r w:rsidR="0003504F">
              <w:rPr>
                <w:rFonts w:ascii="Times New Roman" w:hAnsi="Times New Roman"/>
                <w:sz w:val="28"/>
                <w:szCs w:val="28"/>
                <w:lang w:val="uk-UA"/>
              </w:rPr>
              <w:t>…</w:t>
            </w:r>
            <w:r>
              <w:rPr>
                <w:rFonts w:ascii="Times New Roman" w:hAnsi="Times New Roman"/>
                <w:sz w:val="28"/>
                <w:szCs w:val="28"/>
                <w:lang w:val="uk-UA"/>
              </w:rPr>
              <w:t>..</w:t>
            </w:r>
            <w:r w:rsidR="00800A59">
              <w:rPr>
                <w:rFonts w:ascii="Times New Roman" w:hAnsi="Times New Roman"/>
                <w:sz w:val="28"/>
                <w:szCs w:val="28"/>
                <w:lang w:val="uk-UA"/>
              </w:rPr>
              <w:t>.</w:t>
            </w:r>
          </w:p>
        </w:tc>
        <w:tc>
          <w:tcPr>
            <w:tcW w:w="1061" w:type="dxa"/>
            <w:vAlign w:val="bottom"/>
          </w:tcPr>
          <w:p w14:paraId="21C6E657" w14:textId="2530A7E6" w:rsidR="00E25647" w:rsidRPr="00743BB2" w:rsidRDefault="00743BB2" w:rsidP="002446B5">
            <w:pPr>
              <w:spacing w:line="360" w:lineRule="auto"/>
              <w:jc w:val="center"/>
              <w:rPr>
                <w:rFonts w:ascii="Times New Roman" w:hAnsi="Times New Roman"/>
                <w:sz w:val="28"/>
                <w:szCs w:val="28"/>
                <w:lang w:val="en-US"/>
              </w:rPr>
            </w:pPr>
            <w:r>
              <w:rPr>
                <w:rFonts w:ascii="Times New Roman" w:hAnsi="Times New Roman"/>
                <w:sz w:val="28"/>
                <w:szCs w:val="28"/>
                <w:lang w:val="en-US"/>
              </w:rPr>
              <w:t>10</w:t>
            </w:r>
          </w:p>
        </w:tc>
      </w:tr>
      <w:tr w:rsidR="00830E43" w:rsidRPr="0035215B" w14:paraId="154611DD" w14:textId="77777777" w:rsidTr="00800A59">
        <w:tc>
          <w:tcPr>
            <w:tcW w:w="1908" w:type="dxa"/>
          </w:tcPr>
          <w:p w14:paraId="3F923DB8"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856A50A" w14:textId="33014390"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1.1. </w:t>
            </w:r>
            <w:r w:rsidR="00800A59" w:rsidRPr="00800A59">
              <w:rPr>
                <w:rFonts w:ascii="Times New Roman" w:hAnsi="Times New Roman"/>
                <w:sz w:val="28"/>
                <w:szCs w:val="28"/>
                <w:lang w:val="uk-UA"/>
              </w:rPr>
              <w:t>Гострі порушення мозкового кровообігу: етіологія, патогенез, фактори ризику</w:t>
            </w:r>
            <w:r w:rsidR="00800A59">
              <w:rPr>
                <w:rFonts w:ascii="Times New Roman" w:hAnsi="Times New Roman"/>
                <w:sz w:val="28"/>
                <w:szCs w:val="28"/>
                <w:lang w:val="uk-UA"/>
              </w:rPr>
              <w:t>…………...</w:t>
            </w:r>
            <w:r w:rsidR="00251464">
              <w:rPr>
                <w:rFonts w:ascii="Times New Roman" w:hAnsi="Times New Roman"/>
                <w:sz w:val="28"/>
                <w:szCs w:val="28"/>
                <w:lang w:val="uk-UA"/>
              </w:rPr>
              <w:t>..</w:t>
            </w:r>
          </w:p>
        </w:tc>
        <w:tc>
          <w:tcPr>
            <w:tcW w:w="1061" w:type="dxa"/>
            <w:vAlign w:val="bottom"/>
          </w:tcPr>
          <w:p w14:paraId="5F0671BC" w14:textId="6FB9A1B8" w:rsidR="00830E43" w:rsidRPr="00743BB2" w:rsidRDefault="00743BB2" w:rsidP="00800A59">
            <w:pPr>
              <w:spacing w:line="360" w:lineRule="auto"/>
              <w:jc w:val="center"/>
              <w:rPr>
                <w:rFonts w:ascii="Times New Roman" w:hAnsi="Times New Roman"/>
                <w:sz w:val="28"/>
                <w:szCs w:val="28"/>
                <w:lang w:val="en-US"/>
              </w:rPr>
            </w:pPr>
            <w:r>
              <w:rPr>
                <w:rFonts w:ascii="Times New Roman" w:hAnsi="Times New Roman"/>
                <w:sz w:val="28"/>
                <w:szCs w:val="28"/>
                <w:lang w:val="en-US"/>
              </w:rPr>
              <w:t>10</w:t>
            </w:r>
          </w:p>
        </w:tc>
      </w:tr>
      <w:tr w:rsidR="00830E43" w:rsidRPr="0035215B" w14:paraId="7D6EB5FF" w14:textId="77777777" w:rsidTr="00901069">
        <w:tc>
          <w:tcPr>
            <w:tcW w:w="1908" w:type="dxa"/>
          </w:tcPr>
          <w:p w14:paraId="3C281996"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96A6236" w14:textId="5CC29931"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1.2. </w:t>
            </w:r>
            <w:r w:rsidR="00800A59" w:rsidRPr="00800A59">
              <w:rPr>
                <w:rFonts w:ascii="Times New Roman" w:hAnsi="Times New Roman"/>
                <w:sz w:val="28"/>
                <w:szCs w:val="28"/>
                <w:lang w:val="uk-UA"/>
              </w:rPr>
              <w:t>Клінічна картина захворювання. Діагностика гострого порушення мозкового кровообігу</w:t>
            </w:r>
            <w:r w:rsidR="00251464">
              <w:rPr>
                <w:rFonts w:ascii="Times New Roman" w:hAnsi="Times New Roman"/>
                <w:sz w:val="28"/>
                <w:szCs w:val="28"/>
                <w:lang w:val="uk-UA"/>
              </w:rPr>
              <w:t>…</w:t>
            </w:r>
            <w:r w:rsidR="00800A59">
              <w:rPr>
                <w:rFonts w:ascii="Times New Roman" w:hAnsi="Times New Roman"/>
                <w:sz w:val="28"/>
                <w:szCs w:val="28"/>
                <w:lang w:val="uk-UA"/>
              </w:rPr>
              <w:t>…...</w:t>
            </w:r>
          </w:p>
        </w:tc>
        <w:tc>
          <w:tcPr>
            <w:tcW w:w="1061" w:type="dxa"/>
          </w:tcPr>
          <w:p w14:paraId="3F9F0761" w14:textId="77777777" w:rsidR="00E25647" w:rsidRDefault="00E25647" w:rsidP="00D16427">
            <w:pPr>
              <w:spacing w:after="0" w:line="360" w:lineRule="auto"/>
              <w:jc w:val="center"/>
              <w:rPr>
                <w:rFonts w:ascii="Times New Roman" w:hAnsi="Times New Roman"/>
                <w:sz w:val="28"/>
                <w:szCs w:val="28"/>
                <w:lang w:val="uk-UA"/>
              </w:rPr>
            </w:pPr>
          </w:p>
          <w:p w14:paraId="31469FD7" w14:textId="0C1185BF" w:rsidR="00830E43" w:rsidRPr="0035215B" w:rsidRDefault="00E25647"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0D37AB">
              <w:rPr>
                <w:rFonts w:ascii="Times New Roman" w:hAnsi="Times New Roman"/>
                <w:sz w:val="28"/>
                <w:szCs w:val="28"/>
                <w:lang w:val="uk-UA"/>
              </w:rPr>
              <w:t>4</w:t>
            </w:r>
          </w:p>
        </w:tc>
      </w:tr>
      <w:tr w:rsidR="00800A59" w:rsidRPr="0035215B" w14:paraId="16C15E56" w14:textId="77777777" w:rsidTr="00901069">
        <w:tc>
          <w:tcPr>
            <w:tcW w:w="1908" w:type="dxa"/>
          </w:tcPr>
          <w:p w14:paraId="47B46B49" w14:textId="77777777" w:rsidR="00800A59" w:rsidRPr="0035215B" w:rsidRDefault="00800A59" w:rsidP="00901069">
            <w:pPr>
              <w:spacing w:line="360" w:lineRule="auto"/>
              <w:rPr>
                <w:rFonts w:ascii="Times New Roman" w:hAnsi="Times New Roman"/>
                <w:sz w:val="28"/>
                <w:szCs w:val="28"/>
                <w:lang w:val="uk-UA"/>
              </w:rPr>
            </w:pPr>
          </w:p>
        </w:tc>
        <w:tc>
          <w:tcPr>
            <w:tcW w:w="6150" w:type="dxa"/>
          </w:tcPr>
          <w:p w14:paraId="6F84BDD0" w14:textId="217DBF9A" w:rsidR="00800A59" w:rsidRDefault="00800A59" w:rsidP="00901069">
            <w:pPr>
              <w:spacing w:line="360" w:lineRule="auto"/>
              <w:rPr>
                <w:rFonts w:ascii="Times New Roman" w:hAnsi="Times New Roman"/>
                <w:sz w:val="28"/>
                <w:szCs w:val="28"/>
                <w:lang w:val="uk-UA"/>
              </w:rPr>
            </w:pPr>
            <w:r w:rsidRPr="00800A59">
              <w:rPr>
                <w:rFonts w:ascii="Times New Roman" w:hAnsi="Times New Roman"/>
                <w:sz w:val="28"/>
                <w:szCs w:val="28"/>
                <w:lang w:val="uk-UA"/>
              </w:rPr>
              <w:t>Висновок до розділу 1</w:t>
            </w:r>
            <w:r>
              <w:rPr>
                <w:rFonts w:ascii="Times New Roman" w:hAnsi="Times New Roman"/>
                <w:sz w:val="28"/>
                <w:szCs w:val="28"/>
                <w:lang w:val="uk-UA"/>
              </w:rPr>
              <w:t>……………………………..</w:t>
            </w:r>
          </w:p>
        </w:tc>
        <w:tc>
          <w:tcPr>
            <w:tcW w:w="1061" w:type="dxa"/>
          </w:tcPr>
          <w:p w14:paraId="5272BCC9" w14:textId="5E8E7852" w:rsidR="00800A59" w:rsidRPr="00743BB2" w:rsidRDefault="00743BB2" w:rsidP="00D16427">
            <w:pPr>
              <w:spacing w:after="0" w:line="360" w:lineRule="auto"/>
              <w:jc w:val="center"/>
              <w:rPr>
                <w:rFonts w:ascii="Times New Roman" w:hAnsi="Times New Roman"/>
                <w:sz w:val="28"/>
                <w:szCs w:val="28"/>
                <w:lang w:val="en-US"/>
              </w:rPr>
            </w:pPr>
            <w:r>
              <w:rPr>
                <w:rFonts w:ascii="Times New Roman" w:hAnsi="Times New Roman"/>
                <w:sz w:val="28"/>
                <w:szCs w:val="28"/>
                <w:lang w:val="en-US"/>
              </w:rPr>
              <w:t>19</w:t>
            </w:r>
          </w:p>
        </w:tc>
      </w:tr>
      <w:tr w:rsidR="00830E43" w:rsidRPr="0035215B" w14:paraId="57C2E645" w14:textId="77777777" w:rsidTr="00901069">
        <w:tc>
          <w:tcPr>
            <w:tcW w:w="1908" w:type="dxa"/>
          </w:tcPr>
          <w:p w14:paraId="462730E3"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2</w:t>
            </w:r>
          </w:p>
        </w:tc>
        <w:tc>
          <w:tcPr>
            <w:tcW w:w="6150" w:type="dxa"/>
          </w:tcPr>
          <w:p w14:paraId="688B4B74" w14:textId="73927780" w:rsidR="00830E43" w:rsidRPr="0035215B" w:rsidRDefault="00EC7119" w:rsidP="00901069">
            <w:pPr>
              <w:spacing w:line="360" w:lineRule="auto"/>
              <w:rPr>
                <w:rFonts w:ascii="Times New Roman" w:hAnsi="Times New Roman"/>
                <w:sz w:val="28"/>
                <w:szCs w:val="28"/>
                <w:lang w:val="uk-UA"/>
              </w:rPr>
            </w:pPr>
            <w:r>
              <w:rPr>
                <w:rFonts w:ascii="Times New Roman" w:hAnsi="Times New Roman"/>
                <w:b/>
                <w:sz w:val="28"/>
                <w:szCs w:val="28"/>
                <w:lang w:val="uk-UA"/>
              </w:rPr>
              <w:t>О</w:t>
            </w:r>
            <w:r w:rsidRPr="00EC7119">
              <w:rPr>
                <w:rFonts w:ascii="Times New Roman" w:hAnsi="Times New Roman"/>
                <w:b/>
                <w:sz w:val="28"/>
                <w:szCs w:val="28"/>
                <w:lang w:val="uk-UA"/>
              </w:rPr>
              <w:t>рганізація догляду за пацієнтами, перенес</w:t>
            </w:r>
            <w:r>
              <w:rPr>
                <w:rFonts w:ascii="Times New Roman" w:hAnsi="Times New Roman"/>
                <w:b/>
                <w:sz w:val="28"/>
                <w:szCs w:val="28"/>
                <w:lang w:val="uk-UA"/>
              </w:rPr>
              <w:t>ли г</w:t>
            </w:r>
            <w:r w:rsidRPr="002446B5">
              <w:rPr>
                <w:rFonts w:ascii="Times New Roman" w:hAnsi="Times New Roman"/>
                <w:b/>
                <w:sz w:val="28"/>
                <w:szCs w:val="28"/>
                <w:lang w:val="uk-UA"/>
              </w:rPr>
              <w:t>ост</w:t>
            </w:r>
            <w:r>
              <w:rPr>
                <w:rFonts w:ascii="Times New Roman" w:hAnsi="Times New Roman"/>
                <w:b/>
                <w:sz w:val="28"/>
                <w:szCs w:val="28"/>
                <w:lang w:val="uk-UA"/>
              </w:rPr>
              <w:t>рі</w:t>
            </w:r>
            <w:r w:rsidRPr="002446B5">
              <w:rPr>
                <w:rFonts w:ascii="Times New Roman" w:hAnsi="Times New Roman"/>
                <w:b/>
                <w:sz w:val="28"/>
                <w:szCs w:val="28"/>
                <w:lang w:val="uk-UA"/>
              </w:rPr>
              <w:t xml:space="preserve"> порушення мозкового кровообігу</w:t>
            </w:r>
            <w:r w:rsidR="00B26582">
              <w:rPr>
                <w:rFonts w:ascii="Times New Roman" w:hAnsi="Times New Roman"/>
                <w:sz w:val="28"/>
                <w:szCs w:val="28"/>
                <w:lang w:val="uk-UA"/>
              </w:rPr>
              <w:t>……</w:t>
            </w:r>
            <w:r>
              <w:rPr>
                <w:rFonts w:ascii="Times New Roman" w:hAnsi="Times New Roman"/>
                <w:sz w:val="28"/>
                <w:szCs w:val="28"/>
                <w:lang w:val="uk-UA"/>
              </w:rPr>
              <w:t>...</w:t>
            </w:r>
            <w:r w:rsidR="00487A9D">
              <w:rPr>
                <w:rFonts w:ascii="Times New Roman" w:hAnsi="Times New Roman"/>
                <w:sz w:val="28"/>
                <w:szCs w:val="28"/>
                <w:lang w:val="uk-UA"/>
              </w:rPr>
              <w:t>.</w:t>
            </w:r>
          </w:p>
        </w:tc>
        <w:tc>
          <w:tcPr>
            <w:tcW w:w="1061" w:type="dxa"/>
          </w:tcPr>
          <w:p w14:paraId="13F5F711" w14:textId="77777777" w:rsidR="00E76457" w:rsidRDefault="00E76457" w:rsidP="00E76457">
            <w:pPr>
              <w:spacing w:after="0" w:line="360" w:lineRule="auto"/>
              <w:jc w:val="center"/>
              <w:rPr>
                <w:rFonts w:ascii="Times New Roman" w:hAnsi="Times New Roman"/>
                <w:sz w:val="28"/>
                <w:szCs w:val="28"/>
                <w:lang w:val="uk-UA"/>
              </w:rPr>
            </w:pPr>
          </w:p>
          <w:p w14:paraId="42DA9CEC" w14:textId="326229B6" w:rsidR="00830E43" w:rsidRPr="00743BB2" w:rsidRDefault="00743BB2" w:rsidP="00E76457">
            <w:pPr>
              <w:spacing w:after="0" w:line="360" w:lineRule="auto"/>
              <w:jc w:val="center"/>
              <w:rPr>
                <w:rFonts w:ascii="Times New Roman" w:hAnsi="Times New Roman"/>
                <w:sz w:val="28"/>
                <w:szCs w:val="28"/>
                <w:lang w:val="en-US"/>
              </w:rPr>
            </w:pPr>
            <w:r>
              <w:rPr>
                <w:rFonts w:ascii="Times New Roman" w:hAnsi="Times New Roman"/>
                <w:sz w:val="28"/>
                <w:szCs w:val="28"/>
                <w:lang w:val="en-US"/>
              </w:rPr>
              <w:t>21</w:t>
            </w:r>
          </w:p>
        </w:tc>
      </w:tr>
      <w:tr w:rsidR="00830E43" w:rsidRPr="0035215B" w14:paraId="228167DE" w14:textId="77777777" w:rsidTr="00901069">
        <w:tc>
          <w:tcPr>
            <w:tcW w:w="1908" w:type="dxa"/>
          </w:tcPr>
          <w:p w14:paraId="6B08CB6B"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B70A65B" w14:textId="7CFBDB8A"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2</w:t>
            </w:r>
            <w:r w:rsidRPr="0035215B">
              <w:rPr>
                <w:rFonts w:ascii="Times New Roman" w:hAnsi="Times New Roman"/>
                <w:sz w:val="28"/>
                <w:szCs w:val="28"/>
                <w:lang w:val="uk-UA"/>
              </w:rPr>
              <w:t xml:space="preserve">.1. </w:t>
            </w:r>
            <w:r w:rsidR="00EC7119" w:rsidRPr="00EC7119">
              <w:rPr>
                <w:rFonts w:ascii="Times New Roman" w:hAnsi="Times New Roman"/>
                <w:sz w:val="28"/>
                <w:szCs w:val="28"/>
                <w:lang w:val="uk-UA"/>
              </w:rPr>
              <w:t xml:space="preserve">Реабілітація пацієнтів, які перенесли </w:t>
            </w:r>
            <w:r w:rsidR="00487A9D" w:rsidRPr="00487A9D">
              <w:rPr>
                <w:rFonts w:ascii="Times New Roman" w:hAnsi="Times New Roman"/>
                <w:sz w:val="28"/>
                <w:szCs w:val="28"/>
                <w:lang w:val="uk-UA"/>
              </w:rPr>
              <w:t>гострі порушення мозкового кровообігу</w:t>
            </w:r>
            <w:r w:rsidR="00B26582">
              <w:rPr>
                <w:rFonts w:ascii="Times New Roman" w:hAnsi="Times New Roman"/>
                <w:sz w:val="28"/>
                <w:szCs w:val="28"/>
                <w:lang w:val="uk-UA"/>
              </w:rPr>
              <w:t>……………</w:t>
            </w:r>
            <w:r w:rsidR="00487A9D">
              <w:rPr>
                <w:rFonts w:ascii="Times New Roman" w:hAnsi="Times New Roman"/>
                <w:sz w:val="28"/>
                <w:szCs w:val="28"/>
                <w:lang w:val="uk-UA"/>
              </w:rPr>
              <w:t>…...</w:t>
            </w:r>
          </w:p>
        </w:tc>
        <w:tc>
          <w:tcPr>
            <w:tcW w:w="1061" w:type="dxa"/>
          </w:tcPr>
          <w:p w14:paraId="09A6CD83" w14:textId="77777777" w:rsidR="00E76457" w:rsidRDefault="00E76457" w:rsidP="00E76457">
            <w:pPr>
              <w:spacing w:after="0" w:line="360" w:lineRule="auto"/>
              <w:jc w:val="center"/>
              <w:rPr>
                <w:rFonts w:ascii="Times New Roman" w:hAnsi="Times New Roman"/>
                <w:sz w:val="28"/>
                <w:szCs w:val="28"/>
                <w:lang w:val="uk-UA"/>
              </w:rPr>
            </w:pPr>
          </w:p>
          <w:p w14:paraId="3BAACCD9" w14:textId="1FF7FAF3" w:rsidR="00830E43" w:rsidRPr="00743BB2" w:rsidRDefault="00743BB2" w:rsidP="00E76457">
            <w:pPr>
              <w:spacing w:after="0" w:line="360" w:lineRule="auto"/>
              <w:jc w:val="center"/>
              <w:rPr>
                <w:rFonts w:ascii="Times New Roman" w:hAnsi="Times New Roman"/>
                <w:sz w:val="28"/>
                <w:szCs w:val="28"/>
                <w:lang w:val="en-US"/>
              </w:rPr>
            </w:pPr>
            <w:r>
              <w:rPr>
                <w:rFonts w:ascii="Times New Roman" w:hAnsi="Times New Roman"/>
                <w:sz w:val="28"/>
                <w:szCs w:val="28"/>
                <w:lang w:val="en-US"/>
              </w:rPr>
              <w:t>21</w:t>
            </w:r>
          </w:p>
        </w:tc>
      </w:tr>
      <w:tr w:rsidR="00830E43" w:rsidRPr="0035215B" w14:paraId="30317F81" w14:textId="77777777" w:rsidTr="00901069">
        <w:tc>
          <w:tcPr>
            <w:tcW w:w="1908" w:type="dxa"/>
          </w:tcPr>
          <w:p w14:paraId="597A6A9E"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859075D" w14:textId="0CEEB266" w:rsidR="00830E43" w:rsidRDefault="00830E43"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2.2. </w:t>
            </w:r>
            <w:r w:rsidR="00487A9D" w:rsidRPr="00487A9D">
              <w:rPr>
                <w:rFonts w:ascii="Times New Roman" w:hAnsi="Times New Roman"/>
                <w:sz w:val="28"/>
                <w:szCs w:val="28"/>
                <w:lang w:val="uk-UA"/>
              </w:rPr>
              <w:t>Основні принципи догляду за хворими у неврологічному відділенні. Роль медсестри</w:t>
            </w:r>
            <w:r w:rsidR="0049752D">
              <w:rPr>
                <w:rFonts w:ascii="Times New Roman" w:hAnsi="Times New Roman"/>
                <w:sz w:val="28"/>
                <w:szCs w:val="28"/>
                <w:lang w:val="uk-UA"/>
              </w:rPr>
              <w:t>…</w:t>
            </w:r>
            <w:r w:rsidR="00487A9D">
              <w:rPr>
                <w:rFonts w:ascii="Times New Roman" w:hAnsi="Times New Roman"/>
                <w:sz w:val="28"/>
                <w:szCs w:val="28"/>
                <w:lang w:val="uk-UA"/>
              </w:rPr>
              <w:t>…..</w:t>
            </w:r>
          </w:p>
        </w:tc>
        <w:tc>
          <w:tcPr>
            <w:tcW w:w="1061" w:type="dxa"/>
          </w:tcPr>
          <w:p w14:paraId="0286DB24" w14:textId="77777777" w:rsidR="00E76457" w:rsidRDefault="00E76457" w:rsidP="00E76457">
            <w:pPr>
              <w:spacing w:after="0" w:line="360" w:lineRule="auto"/>
              <w:jc w:val="center"/>
              <w:rPr>
                <w:rFonts w:ascii="Times New Roman" w:hAnsi="Times New Roman"/>
                <w:sz w:val="28"/>
                <w:szCs w:val="28"/>
                <w:lang w:val="uk-UA"/>
              </w:rPr>
            </w:pPr>
          </w:p>
          <w:p w14:paraId="1A7C5E11" w14:textId="25C39553" w:rsidR="00830E43" w:rsidRPr="00743BB2" w:rsidRDefault="00743BB2" w:rsidP="00E76457">
            <w:pPr>
              <w:spacing w:after="0" w:line="360" w:lineRule="auto"/>
              <w:jc w:val="center"/>
              <w:rPr>
                <w:rFonts w:ascii="Times New Roman" w:hAnsi="Times New Roman"/>
                <w:sz w:val="28"/>
                <w:szCs w:val="28"/>
                <w:lang w:val="en-US"/>
              </w:rPr>
            </w:pPr>
            <w:r>
              <w:rPr>
                <w:rFonts w:ascii="Times New Roman" w:hAnsi="Times New Roman"/>
                <w:sz w:val="28"/>
                <w:szCs w:val="28"/>
                <w:lang w:val="en-US"/>
              </w:rPr>
              <w:t>28</w:t>
            </w:r>
          </w:p>
        </w:tc>
      </w:tr>
      <w:tr w:rsidR="00487A9D" w:rsidRPr="0035215B" w14:paraId="0C655A0C" w14:textId="77777777" w:rsidTr="00901069">
        <w:tc>
          <w:tcPr>
            <w:tcW w:w="1908" w:type="dxa"/>
          </w:tcPr>
          <w:p w14:paraId="7B9F597D" w14:textId="77777777" w:rsidR="00487A9D" w:rsidRPr="0035215B" w:rsidRDefault="00487A9D" w:rsidP="00901069">
            <w:pPr>
              <w:spacing w:line="360" w:lineRule="auto"/>
              <w:rPr>
                <w:rFonts w:ascii="Times New Roman" w:hAnsi="Times New Roman"/>
                <w:sz w:val="28"/>
                <w:szCs w:val="28"/>
                <w:lang w:val="uk-UA"/>
              </w:rPr>
            </w:pPr>
          </w:p>
        </w:tc>
        <w:tc>
          <w:tcPr>
            <w:tcW w:w="6150" w:type="dxa"/>
          </w:tcPr>
          <w:p w14:paraId="2B390D2B" w14:textId="2DFA2EC1" w:rsidR="00487A9D" w:rsidRDefault="00487A9D" w:rsidP="0049752D">
            <w:pPr>
              <w:spacing w:line="360" w:lineRule="auto"/>
              <w:rPr>
                <w:rFonts w:ascii="Times New Roman" w:hAnsi="Times New Roman"/>
                <w:sz w:val="28"/>
                <w:szCs w:val="28"/>
                <w:lang w:val="uk-UA"/>
              </w:rPr>
            </w:pPr>
            <w:r w:rsidRPr="00800A59">
              <w:rPr>
                <w:rFonts w:ascii="Times New Roman" w:hAnsi="Times New Roman"/>
                <w:sz w:val="28"/>
                <w:szCs w:val="28"/>
                <w:lang w:val="uk-UA"/>
              </w:rPr>
              <w:t xml:space="preserve">Висновок до розділу </w:t>
            </w:r>
            <w:r>
              <w:rPr>
                <w:rFonts w:ascii="Times New Roman" w:hAnsi="Times New Roman"/>
                <w:sz w:val="28"/>
                <w:szCs w:val="28"/>
                <w:lang w:val="uk-UA"/>
              </w:rPr>
              <w:t>2……………………………</w:t>
            </w:r>
          </w:p>
        </w:tc>
        <w:tc>
          <w:tcPr>
            <w:tcW w:w="1061" w:type="dxa"/>
          </w:tcPr>
          <w:p w14:paraId="46BAEEBB" w14:textId="6531E459" w:rsidR="00487A9D" w:rsidRPr="00743BB2" w:rsidRDefault="00743BB2" w:rsidP="00E76457">
            <w:pPr>
              <w:spacing w:after="0" w:line="360" w:lineRule="auto"/>
              <w:jc w:val="center"/>
              <w:rPr>
                <w:rFonts w:ascii="Times New Roman" w:hAnsi="Times New Roman"/>
                <w:sz w:val="28"/>
                <w:szCs w:val="28"/>
                <w:lang w:val="en-US"/>
              </w:rPr>
            </w:pPr>
            <w:r>
              <w:rPr>
                <w:rFonts w:ascii="Times New Roman" w:hAnsi="Times New Roman"/>
                <w:sz w:val="28"/>
                <w:szCs w:val="28"/>
                <w:lang w:val="en-US"/>
              </w:rPr>
              <w:t>32</w:t>
            </w:r>
          </w:p>
        </w:tc>
      </w:tr>
      <w:tr w:rsidR="00830E43" w:rsidRPr="002A2B39" w14:paraId="77B67B14" w14:textId="77777777" w:rsidTr="00901069">
        <w:tc>
          <w:tcPr>
            <w:tcW w:w="1908" w:type="dxa"/>
          </w:tcPr>
          <w:p w14:paraId="75F53CB8" w14:textId="77777777" w:rsidR="00830E43" w:rsidRPr="000A4C43" w:rsidRDefault="00830E43" w:rsidP="00901069">
            <w:pPr>
              <w:spacing w:line="360" w:lineRule="auto"/>
              <w:rPr>
                <w:rFonts w:ascii="Times New Roman" w:hAnsi="Times New Roman"/>
                <w:b/>
                <w:sz w:val="28"/>
                <w:szCs w:val="28"/>
                <w:lang w:val="uk-UA"/>
              </w:rPr>
            </w:pPr>
            <w:r w:rsidRPr="000A4C43">
              <w:rPr>
                <w:rFonts w:ascii="Times New Roman" w:hAnsi="Times New Roman"/>
                <w:b/>
                <w:sz w:val="28"/>
                <w:szCs w:val="28"/>
                <w:lang w:val="uk-UA"/>
              </w:rPr>
              <w:t>РОЗДІЛ 3</w:t>
            </w:r>
          </w:p>
        </w:tc>
        <w:tc>
          <w:tcPr>
            <w:tcW w:w="6150" w:type="dxa"/>
          </w:tcPr>
          <w:p w14:paraId="5C275C46" w14:textId="72B3D154" w:rsidR="00830E43" w:rsidRDefault="00487A9D" w:rsidP="00901069">
            <w:pPr>
              <w:spacing w:line="360" w:lineRule="auto"/>
              <w:rPr>
                <w:rFonts w:ascii="Times New Roman" w:hAnsi="Times New Roman"/>
                <w:sz w:val="28"/>
                <w:szCs w:val="28"/>
                <w:lang w:val="uk-UA"/>
              </w:rPr>
            </w:pPr>
            <w:r>
              <w:rPr>
                <w:rFonts w:ascii="Times New Roman" w:hAnsi="Times New Roman"/>
                <w:b/>
                <w:bCs/>
                <w:sz w:val="28"/>
                <w:szCs w:val="28"/>
                <w:lang w:val="uk-UA"/>
              </w:rPr>
              <w:t>Д</w:t>
            </w:r>
            <w:r w:rsidRPr="00487A9D">
              <w:rPr>
                <w:rFonts w:ascii="Times New Roman" w:hAnsi="Times New Roman"/>
                <w:b/>
                <w:bCs/>
                <w:sz w:val="28"/>
                <w:szCs w:val="28"/>
                <w:lang w:val="uk-UA"/>
              </w:rPr>
              <w:t xml:space="preserve">ослідження організації реабілітації хворих, що перенесли </w:t>
            </w:r>
            <w:r>
              <w:rPr>
                <w:rFonts w:ascii="Times New Roman" w:hAnsi="Times New Roman"/>
                <w:b/>
                <w:sz w:val="28"/>
                <w:szCs w:val="28"/>
                <w:lang w:val="uk-UA"/>
              </w:rPr>
              <w:t>г</w:t>
            </w:r>
            <w:r w:rsidRPr="002446B5">
              <w:rPr>
                <w:rFonts w:ascii="Times New Roman" w:hAnsi="Times New Roman"/>
                <w:b/>
                <w:sz w:val="28"/>
                <w:szCs w:val="28"/>
                <w:lang w:val="uk-UA"/>
              </w:rPr>
              <w:t>ост</w:t>
            </w:r>
            <w:r>
              <w:rPr>
                <w:rFonts w:ascii="Times New Roman" w:hAnsi="Times New Roman"/>
                <w:b/>
                <w:sz w:val="28"/>
                <w:szCs w:val="28"/>
                <w:lang w:val="uk-UA"/>
              </w:rPr>
              <w:t>рі</w:t>
            </w:r>
            <w:r w:rsidRPr="002446B5">
              <w:rPr>
                <w:rFonts w:ascii="Times New Roman" w:hAnsi="Times New Roman"/>
                <w:b/>
                <w:sz w:val="28"/>
                <w:szCs w:val="28"/>
                <w:lang w:val="uk-UA"/>
              </w:rPr>
              <w:t xml:space="preserve"> порушення мозкового кровообігу</w:t>
            </w:r>
            <w:r w:rsidR="00830E43">
              <w:rPr>
                <w:rFonts w:ascii="Times New Roman" w:hAnsi="Times New Roman"/>
                <w:sz w:val="28"/>
                <w:szCs w:val="28"/>
                <w:lang w:val="uk-UA"/>
              </w:rPr>
              <w:t>………</w:t>
            </w:r>
            <w:r w:rsidR="00901069">
              <w:rPr>
                <w:rFonts w:ascii="Times New Roman" w:hAnsi="Times New Roman"/>
                <w:sz w:val="28"/>
                <w:szCs w:val="28"/>
                <w:lang w:val="uk-UA"/>
              </w:rPr>
              <w:t>………………………………</w:t>
            </w:r>
            <w:r>
              <w:rPr>
                <w:rFonts w:ascii="Times New Roman" w:hAnsi="Times New Roman"/>
                <w:sz w:val="28"/>
                <w:szCs w:val="28"/>
                <w:lang w:val="uk-UA"/>
              </w:rPr>
              <w:t>….</w:t>
            </w:r>
          </w:p>
        </w:tc>
        <w:tc>
          <w:tcPr>
            <w:tcW w:w="1061" w:type="dxa"/>
          </w:tcPr>
          <w:p w14:paraId="67A4D305" w14:textId="77777777" w:rsidR="00300079" w:rsidRDefault="00300079" w:rsidP="00300079">
            <w:pPr>
              <w:spacing w:after="0" w:line="360" w:lineRule="auto"/>
              <w:jc w:val="center"/>
              <w:rPr>
                <w:rFonts w:ascii="Times New Roman" w:hAnsi="Times New Roman"/>
                <w:sz w:val="28"/>
                <w:szCs w:val="28"/>
                <w:lang w:val="uk-UA"/>
              </w:rPr>
            </w:pPr>
          </w:p>
          <w:p w14:paraId="4EBDA6A9" w14:textId="77777777" w:rsidR="00300079" w:rsidRDefault="00300079" w:rsidP="00487A9D">
            <w:pPr>
              <w:spacing w:after="0" w:line="360" w:lineRule="auto"/>
              <w:rPr>
                <w:rFonts w:ascii="Times New Roman" w:hAnsi="Times New Roman"/>
                <w:sz w:val="28"/>
                <w:szCs w:val="28"/>
                <w:lang w:val="uk-UA"/>
              </w:rPr>
            </w:pPr>
          </w:p>
          <w:p w14:paraId="6D0BC5F7" w14:textId="75D76B6E" w:rsidR="00830E43" w:rsidRPr="00071C12" w:rsidRDefault="00071C12" w:rsidP="00300079">
            <w:pPr>
              <w:spacing w:after="0" w:line="360" w:lineRule="auto"/>
              <w:jc w:val="center"/>
              <w:rPr>
                <w:rFonts w:ascii="Times New Roman" w:hAnsi="Times New Roman"/>
                <w:sz w:val="28"/>
                <w:szCs w:val="28"/>
                <w:lang w:val="en-US"/>
              </w:rPr>
            </w:pPr>
            <w:r>
              <w:rPr>
                <w:rFonts w:ascii="Times New Roman" w:hAnsi="Times New Roman"/>
                <w:sz w:val="28"/>
                <w:szCs w:val="28"/>
                <w:lang w:val="en-US"/>
              </w:rPr>
              <w:t>34</w:t>
            </w:r>
          </w:p>
        </w:tc>
      </w:tr>
      <w:tr w:rsidR="00830E43" w:rsidRPr="0035215B" w14:paraId="55CCDAD0" w14:textId="77777777" w:rsidTr="00F90E1E">
        <w:tc>
          <w:tcPr>
            <w:tcW w:w="1908" w:type="dxa"/>
          </w:tcPr>
          <w:p w14:paraId="2E9CB344" w14:textId="77777777" w:rsidR="00830E43" w:rsidRPr="000A4C43" w:rsidRDefault="00830E43" w:rsidP="00901069">
            <w:pPr>
              <w:spacing w:line="360" w:lineRule="auto"/>
              <w:rPr>
                <w:rFonts w:ascii="Times New Roman" w:hAnsi="Times New Roman"/>
                <w:b/>
                <w:sz w:val="28"/>
                <w:szCs w:val="28"/>
                <w:lang w:val="uk-UA"/>
              </w:rPr>
            </w:pPr>
          </w:p>
        </w:tc>
        <w:tc>
          <w:tcPr>
            <w:tcW w:w="6150" w:type="dxa"/>
          </w:tcPr>
          <w:p w14:paraId="4C95FB10" w14:textId="05CD6AFA" w:rsidR="00830E43" w:rsidRPr="000A4C43"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3.1. </w:t>
            </w:r>
            <w:r w:rsidR="00F90E1E" w:rsidRPr="00F90E1E">
              <w:rPr>
                <w:rFonts w:ascii="Times New Roman" w:hAnsi="Times New Roman"/>
                <w:sz w:val="28"/>
                <w:szCs w:val="28"/>
                <w:lang w:val="uk-UA"/>
              </w:rPr>
              <w:t>Організація реабілітації пацієнтів після гостр</w:t>
            </w:r>
            <w:r w:rsidR="00F90E1E">
              <w:rPr>
                <w:rFonts w:ascii="Times New Roman" w:hAnsi="Times New Roman"/>
                <w:sz w:val="28"/>
                <w:szCs w:val="28"/>
                <w:lang w:val="uk-UA"/>
              </w:rPr>
              <w:t>ого</w:t>
            </w:r>
            <w:r w:rsidR="00F90E1E" w:rsidRPr="00F90E1E">
              <w:rPr>
                <w:rFonts w:ascii="Times New Roman" w:hAnsi="Times New Roman"/>
                <w:sz w:val="28"/>
                <w:szCs w:val="28"/>
                <w:lang w:val="uk-UA"/>
              </w:rPr>
              <w:t xml:space="preserve"> порушення мозкового кровообігу</w:t>
            </w:r>
            <w:r w:rsidR="00901069">
              <w:rPr>
                <w:rFonts w:ascii="Times New Roman" w:hAnsi="Times New Roman"/>
                <w:sz w:val="28"/>
                <w:szCs w:val="28"/>
                <w:lang w:val="uk-UA"/>
              </w:rPr>
              <w:t>...</w:t>
            </w:r>
            <w:r w:rsidR="00F90E1E">
              <w:rPr>
                <w:rFonts w:ascii="Times New Roman" w:hAnsi="Times New Roman"/>
                <w:sz w:val="28"/>
                <w:szCs w:val="28"/>
                <w:lang w:val="uk-UA"/>
              </w:rPr>
              <w:t>........</w:t>
            </w:r>
          </w:p>
        </w:tc>
        <w:tc>
          <w:tcPr>
            <w:tcW w:w="1061" w:type="dxa"/>
            <w:vAlign w:val="bottom"/>
          </w:tcPr>
          <w:p w14:paraId="30CD79F8" w14:textId="60FF913F" w:rsidR="00830E43" w:rsidRPr="00071C12" w:rsidRDefault="00071C12" w:rsidP="00F90E1E">
            <w:pPr>
              <w:spacing w:line="360" w:lineRule="auto"/>
              <w:jc w:val="center"/>
              <w:rPr>
                <w:rFonts w:ascii="Times New Roman" w:hAnsi="Times New Roman"/>
                <w:sz w:val="28"/>
                <w:szCs w:val="28"/>
                <w:lang w:val="en-US"/>
              </w:rPr>
            </w:pPr>
            <w:r>
              <w:rPr>
                <w:rFonts w:ascii="Times New Roman" w:hAnsi="Times New Roman"/>
                <w:sz w:val="28"/>
                <w:szCs w:val="28"/>
                <w:lang w:val="en-US"/>
              </w:rPr>
              <w:t>34</w:t>
            </w:r>
          </w:p>
        </w:tc>
      </w:tr>
      <w:tr w:rsidR="00F90E1E" w:rsidRPr="0035215B" w14:paraId="16E6A053" w14:textId="77777777" w:rsidTr="00F90E1E">
        <w:tc>
          <w:tcPr>
            <w:tcW w:w="1908" w:type="dxa"/>
          </w:tcPr>
          <w:p w14:paraId="0CC2DD70" w14:textId="77777777" w:rsidR="00F90E1E" w:rsidRPr="000A4C43" w:rsidRDefault="00F90E1E" w:rsidP="00901069">
            <w:pPr>
              <w:spacing w:line="360" w:lineRule="auto"/>
              <w:rPr>
                <w:rFonts w:ascii="Times New Roman" w:hAnsi="Times New Roman"/>
                <w:b/>
                <w:sz w:val="28"/>
                <w:szCs w:val="28"/>
                <w:lang w:val="uk-UA"/>
              </w:rPr>
            </w:pPr>
          </w:p>
        </w:tc>
        <w:tc>
          <w:tcPr>
            <w:tcW w:w="6150" w:type="dxa"/>
          </w:tcPr>
          <w:p w14:paraId="2AB5CB02" w14:textId="3AB1F560" w:rsidR="00F90E1E" w:rsidRDefault="00F90E1E"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3.2. Профілактика </w:t>
            </w:r>
            <w:r w:rsidRPr="00F90E1E">
              <w:rPr>
                <w:rFonts w:ascii="Times New Roman" w:hAnsi="Times New Roman"/>
                <w:sz w:val="28"/>
                <w:szCs w:val="28"/>
                <w:lang w:val="uk-UA"/>
              </w:rPr>
              <w:t>гостр</w:t>
            </w:r>
            <w:r>
              <w:rPr>
                <w:rFonts w:ascii="Times New Roman" w:hAnsi="Times New Roman"/>
                <w:sz w:val="28"/>
                <w:szCs w:val="28"/>
                <w:lang w:val="uk-UA"/>
              </w:rPr>
              <w:t>ого</w:t>
            </w:r>
            <w:r w:rsidRPr="00F90E1E">
              <w:rPr>
                <w:rFonts w:ascii="Times New Roman" w:hAnsi="Times New Roman"/>
                <w:sz w:val="28"/>
                <w:szCs w:val="28"/>
                <w:lang w:val="uk-UA"/>
              </w:rPr>
              <w:t xml:space="preserve"> порушення мозкового кровообігу</w:t>
            </w:r>
            <w:r>
              <w:rPr>
                <w:rFonts w:ascii="Times New Roman" w:hAnsi="Times New Roman"/>
                <w:sz w:val="28"/>
                <w:szCs w:val="28"/>
                <w:lang w:val="uk-UA"/>
              </w:rPr>
              <w:t>……………………………...</w:t>
            </w:r>
          </w:p>
        </w:tc>
        <w:tc>
          <w:tcPr>
            <w:tcW w:w="1061" w:type="dxa"/>
            <w:vAlign w:val="bottom"/>
          </w:tcPr>
          <w:p w14:paraId="1B39E3D8" w14:textId="48CDB6E7" w:rsidR="00F90E1E" w:rsidRPr="00071C12" w:rsidRDefault="00071C12" w:rsidP="00F90E1E">
            <w:pPr>
              <w:spacing w:line="360" w:lineRule="auto"/>
              <w:jc w:val="center"/>
              <w:rPr>
                <w:rFonts w:ascii="Times New Roman" w:hAnsi="Times New Roman"/>
                <w:sz w:val="28"/>
                <w:szCs w:val="28"/>
                <w:lang w:val="en-US"/>
              </w:rPr>
            </w:pPr>
            <w:r>
              <w:rPr>
                <w:rFonts w:ascii="Times New Roman" w:hAnsi="Times New Roman"/>
                <w:sz w:val="28"/>
                <w:szCs w:val="28"/>
                <w:lang w:val="en-US"/>
              </w:rPr>
              <w:t>41</w:t>
            </w:r>
          </w:p>
        </w:tc>
      </w:tr>
      <w:tr w:rsidR="00222FB6" w:rsidRPr="0035215B" w14:paraId="17545FF4" w14:textId="77777777" w:rsidTr="00F90E1E">
        <w:tc>
          <w:tcPr>
            <w:tcW w:w="1908" w:type="dxa"/>
          </w:tcPr>
          <w:p w14:paraId="67F23467" w14:textId="77777777" w:rsidR="00222FB6" w:rsidRPr="000A4C43" w:rsidRDefault="00222FB6" w:rsidP="00901069">
            <w:pPr>
              <w:spacing w:line="360" w:lineRule="auto"/>
              <w:rPr>
                <w:rFonts w:ascii="Times New Roman" w:hAnsi="Times New Roman"/>
                <w:b/>
                <w:sz w:val="28"/>
                <w:szCs w:val="28"/>
                <w:lang w:val="uk-UA"/>
              </w:rPr>
            </w:pPr>
          </w:p>
        </w:tc>
        <w:tc>
          <w:tcPr>
            <w:tcW w:w="6150" w:type="dxa"/>
          </w:tcPr>
          <w:p w14:paraId="51D1380C" w14:textId="08E186D3" w:rsidR="00222FB6" w:rsidRDefault="00222FB6" w:rsidP="00901069">
            <w:pPr>
              <w:spacing w:line="360" w:lineRule="auto"/>
              <w:rPr>
                <w:rFonts w:ascii="Times New Roman" w:hAnsi="Times New Roman"/>
                <w:sz w:val="28"/>
                <w:szCs w:val="28"/>
                <w:lang w:val="uk-UA"/>
              </w:rPr>
            </w:pPr>
            <w:r w:rsidRPr="00800A59">
              <w:rPr>
                <w:rFonts w:ascii="Times New Roman" w:hAnsi="Times New Roman"/>
                <w:sz w:val="28"/>
                <w:szCs w:val="28"/>
                <w:lang w:val="uk-UA"/>
              </w:rPr>
              <w:t xml:space="preserve">Висновок до розділу </w:t>
            </w:r>
            <w:r>
              <w:rPr>
                <w:rFonts w:ascii="Times New Roman" w:hAnsi="Times New Roman"/>
                <w:sz w:val="28"/>
                <w:szCs w:val="28"/>
                <w:lang w:val="uk-UA"/>
              </w:rPr>
              <w:t>3……………………………</w:t>
            </w:r>
          </w:p>
        </w:tc>
        <w:tc>
          <w:tcPr>
            <w:tcW w:w="1061" w:type="dxa"/>
            <w:vAlign w:val="bottom"/>
          </w:tcPr>
          <w:p w14:paraId="625FFC06" w14:textId="5B7813B0" w:rsidR="00222FB6" w:rsidRPr="00071C12" w:rsidRDefault="00071C12" w:rsidP="00F90E1E">
            <w:pPr>
              <w:spacing w:line="360" w:lineRule="auto"/>
              <w:jc w:val="center"/>
              <w:rPr>
                <w:rFonts w:ascii="Times New Roman" w:hAnsi="Times New Roman"/>
                <w:sz w:val="28"/>
                <w:szCs w:val="28"/>
                <w:lang w:val="en-US"/>
              </w:rPr>
            </w:pPr>
            <w:r>
              <w:rPr>
                <w:rFonts w:ascii="Times New Roman" w:hAnsi="Times New Roman"/>
                <w:sz w:val="28"/>
                <w:szCs w:val="28"/>
                <w:lang w:val="en-US"/>
              </w:rPr>
              <w:t>45</w:t>
            </w:r>
          </w:p>
        </w:tc>
      </w:tr>
      <w:tr w:rsidR="00222FB6" w:rsidRPr="0035215B" w14:paraId="20A17795" w14:textId="77777777" w:rsidTr="00820C89">
        <w:tc>
          <w:tcPr>
            <w:tcW w:w="8058" w:type="dxa"/>
            <w:gridSpan w:val="2"/>
          </w:tcPr>
          <w:p w14:paraId="32B8CDCC" w14:textId="00CE162B" w:rsidR="00222FB6" w:rsidRPr="00222FB6" w:rsidRDefault="00222FB6" w:rsidP="00901069">
            <w:pPr>
              <w:spacing w:line="360" w:lineRule="auto"/>
              <w:rPr>
                <w:rFonts w:ascii="Times New Roman" w:hAnsi="Times New Roman"/>
                <w:bCs/>
                <w:sz w:val="28"/>
                <w:szCs w:val="28"/>
                <w:lang w:val="uk-UA"/>
              </w:rPr>
            </w:pPr>
            <w:r>
              <w:rPr>
                <w:rFonts w:ascii="Times New Roman" w:hAnsi="Times New Roman"/>
                <w:b/>
                <w:sz w:val="28"/>
                <w:szCs w:val="28"/>
                <w:lang w:val="uk-UA"/>
              </w:rPr>
              <w:lastRenderedPageBreak/>
              <w:t>ПРОПОЗИЦІЇ</w:t>
            </w:r>
            <w:r>
              <w:rPr>
                <w:rFonts w:ascii="Times New Roman" w:hAnsi="Times New Roman"/>
                <w:bCs/>
                <w:sz w:val="28"/>
                <w:szCs w:val="28"/>
                <w:lang w:val="uk-UA"/>
              </w:rPr>
              <w:t>……………………………………………………….</w:t>
            </w:r>
          </w:p>
        </w:tc>
        <w:tc>
          <w:tcPr>
            <w:tcW w:w="1061" w:type="dxa"/>
          </w:tcPr>
          <w:p w14:paraId="76BBE086" w14:textId="71FA03C3" w:rsidR="00222FB6" w:rsidRPr="00071C12" w:rsidRDefault="00071C12" w:rsidP="00901069">
            <w:pPr>
              <w:spacing w:line="360" w:lineRule="auto"/>
              <w:jc w:val="center"/>
              <w:rPr>
                <w:rFonts w:ascii="Times New Roman" w:hAnsi="Times New Roman"/>
                <w:sz w:val="28"/>
                <w:szCs w:val="28"/>
                <w:lang w:val="en-US"/>
              </w:rPr>
            </w:pPr>
            <w:r>
              <w:rPr>
                <w:rFonts w:ascii="Times New Roman" w:hAnsi="Times New Roman"/>
                <w:sz w:val="28"/>
                <w:szCs w:val="28"/>
                <w:lang w:val="en-US"/>
              </w:rPr>
              <w:t>47</w:t>
            </w:r>
          </w:p>
        </w:tc>
      </w:tr>
      <w:tr w:rsidR="00222FB6" w:rsidRPr="0035215B" w14:paraId="39A1807C" w14:textId="77777777" w:rsidTr="006E2710">
        <w:tc>
          <w:tcPr>
            <w:tcW w:w="8058" w:type="dxa"/>
            <w:gridSpan w:val="2"/>
          </w:tcPr>
          <w:p w14:paraId="424B2B7B" w14:textId="5E8A225C" w:rsidR="00222FB6" w:rsidRPr="00222FB6" w:rsidRDefault="00222FB6" w:rsidP="00222FB6">
            <w:pPr>
              <w:spacing w:line="360" w:lineRule="auto"/>
              <w:rPr>
                <w:rFonts w:ascii="Times New Roman" w:hAnsi="Times New Roman"/>
                <w:b/>
                <w:sz w:val="28"/>
                <w:szCs w:val="28"/>
                <w:lang w:val="uk-UA"/>
              </w:rPr>
            </w:pPr>
            <w:r w:rsidRPr="00F25077">
              <w:rPr>
                <w:rFonts w:ascii="Times New Roman" w:hAnsi="Times New Roman"/>
                <w:b/>
                <w:sz w:val="28"/>
                <w:szCs w:val="28"/>
                <w:lang w:val="uk-UA"/>
              </w:rPr>
              <w:t>ВИСНОВКИ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58CFDEC1" w14:textId="33C2992A" w:rsidR="00222FB6" w:rsidRPr="004B29A1" w:rsidRDefault="004B29A1"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49</w:t>
            </w:r>
          </w:p>
        </w:tc>
      </w:tr>
      <w:tr w:rsidR="00830E43" w:rsidRPr="0035215B" w14:paraId="0474CEED" w14:textId="77777777" w:rsidTr="00901069">
        <w:tc>
          <w:tcPr>
            <w:tcW w:w="8058" w:type="dxa"/>
            <w:gridSpan w:val="2"/>
          </w:tcPr>
          <w:p w14:paraId="03CADDE2" w14:textId="77777777" w:rsidR="00830E43" w:rsidRPr="0035215B" w:rsidRDefault="00830E43" w:rsidP="00901069">
            <w:pPr>
              <w:spacing w:line="360" w:lineRule="auto"/>
              <w:rPr>
                <w:rFonts w:ascii="Times New Roman" w:hAnsi="Times New Roman"/>
                <w:sz w:val="28"/>
                <w:szCs w:val="28"/>
                <w:lang w:val="uk-UA"/>
              </w:rPr>
            </w:pPr>
            <w:r w:rsidRPr="00F25077">
              <w:rPr>
                <w:rFonts w:ascii="Times New Roman" w:hAnsi="Times New Roman"/>
                <w:b/>
                <w:sz w:val="28"/>
                <w:szCs w:val="28"/>
                <w:lang w:val="uk-UA"/>
              </w:rPr>
              <w:t>СПИСОК ЛІТЕРАТУРИ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18AEC97F" w14:textId="21A053F4" w:rsidR="00830E43" w:rsidRPr="004B29A1" w:rsidRDefault="00071C12" w:rsidP="00901069">
            <w:pPr>
              <w:spacing w:line="360" w:lineRule="auto"/>
              <w:jc w:val="center"/>
              <w:rPr>
                <w:rFonts w:ascii="Times New Roman" w:hAnsi="Times New Roman"/>
                <w:sz w:val="28"/>
                <w:szCs w:val="28"/>
                <w:lang w:val="uk-UA"/>
              </w:rPr>
            </w:pPr>
            <w:r>
              <w:rPr>
                <w:rFonts w:ascii="Times New Roman" w:hAnsi="Times New Roman"/>
                <w:sz w:val="28"/>
                <w:szCs w:val="28"/>
                <w:lang w:val="en-US"/>
              </w:rPr>
              <w:t>5</w:t>
            </w:r>
            <w:r w:rsidR="004B29A1">
              <w:rPr>
                <w:rFonts w:ascii="Times New Roman" w:hAnsi="Times New Roman"/>
                <w:sz w:val="28"/>
                <w:szCs w:val="28"/>
                <w:lang w:val="uk-UA"/>
              </w:rPr>
              <w:t>0</w:t>
            </w:r>
          </w:p>
        </w:tc>
      </w:tr>
      <w:tr w:rsidR="00222FB6" w:rsidRPr="0035215B" w14:paraId="3A0CBB0D" w14:textId="77777777" w:rsidTr="00901069">
        <w:tc>
          <w:tcPr>
            <w:tcW w:w="8058" w:type="dxa"/>
            <w:gridSpan w:val="2"/>
          </w:tcPr>
          <w:p w14:paraId="2F86DDA1" w14:textId="10851727" w:rsidR="00222FB6" w:rsidRPr="00222FB6" w:rsidRDefault="00222FB6" w:rsidP="00901069">
            <w:pPr>
              <w:spacing w:line="360" w:lineRule="auto"/>
              <w:rPr>
                <w:rFonts w:ascii="Times New Roman" w:hAnsi="Times New Roman"/>
                <w:bCs/>
                <w:sz w:val="28"/>
                <w:szCs w:val="28"/>
                <w:lang w:val="uk-UA"/>
              </w:rPr>
            </w:pPr>
            <w:r>
              <w:rPr>
                <w:rFonts w:ascii="Times New Roman" w:hAnsi="Times New Roman"/>
                <w:b/>
                <w:sz w:val="28"/>
                <w:szCs w:val="28"/>
                <w:lang w:val="uk-UA"/>
              </w:rPr>
              <w:t>ДОДАТОК 1</w:t>
            </w:r>
            <w:r>
              <w:rPr>
                <w:rFonts w:ascii="Times New Roman" w:hAnsi="Times New Roman"/>
                <w:bCs/>
                <w:sz w:val="28"/>
                <w:szCs w:val="28"/>
                <w:lang w:val="uk-UA"/>
              </w:rPr>
              <w:t>…………………………………………………………</w:t>
            </w:r>
          </w:p>
        </w:tc>
        <w:tc>
          <w:tcPr>
            <w:tcW w:w="1061" w:type="dxa"/>
          </w:tcPr>
          <w:p w14:paraId="63F145B9" w14:textId="43403561" w:rsidR="00222FB6" w:rsidRPr="00F90752" w:rsidRDefault="00071C12" w:rsidP="00901069">
            <w:pPr>
              <w:spacing w:line="360" w:lineRule="auto"/>
              <w:jc w:val="center"/>
              <w:rPr>
                <w:rFonts w:ascii="Times New Roman" w:hAnsi="Times New Roman"/>
                <w:sz w:val="28"/>
                <w:szCs w:val="28"/>
                <w:lang w:val="uk-UA"/>
              </w:rPr>
            </w:pPr>
            <w:r>
              <w:rPr>
                <w:rFonts w:ascii="Times New Roman" w:hAnsi="Times New Roman"/>
                <w:sz w:val="28"/>
                <w:szCs w:val="28"/>
                <w:lang w:val="en-US"/>
              </w:rPr>
              <w:t>5</w:t>
            </w:r>
            <w:r w:rsidR="00F90752">
              <w:rPr>
                <w:rFonts w:ascii="Times New Roman" w:hAnsi="Times New Roman"/>
                <w:sz w:val="28"/>
                <w:szCs w:val="28"/>
                <w:lang w:val="uk-UA"/>
              </w:rPr>
              <w:t>4</w:t>
            </w:r>
          </w:p>
        </w:tc>
      </w:tr>
      <w:tr w:rsidR="00222FB6" w:rsidRPr="0035215B" w14:paraId="4252E064" w14:textId="77777777" w:rsidTr="00901069">
        <w:tc>
          <w:tcPr>
            <w:tcW w:w="8058" w:type="dxa"/>
            <w:gridSpan w:val="2"/>
          </w:tcPr>
          <w:p w14:paraId="12FDFE16" w14:textId="1B34609D" w:rsidR="00222FB6" w:rsidRPr="00F25077" w:rsidRDefault="00222FB6" w:rsidP="00901069">
            <w:pPr>
              <w:spacing w:line="360" w:lineRule="auto"/>
              <w:rPr>
                <w:rFonts w:ascii="Times New Roman" w:hAnsi="Times New Roman"/>
                <w:b/>
                <w:sz w:val="28"/>
                <w:szCs w:val="28"/>
                <w:lang w:val="uk-UA"/>
              </w:rPr>
            </w:pPr>
            <w:r>
              <w:rPr>
                <w:rFonts w:ascii="Times New Roman" w:hAnsi="Times New Roman"/>
                <w:b/>
                <w:sz w:val="28"/>
                <w:szCs w:val="28"/>
                <w:lang w:val="uk-UA"/>
              </w:rPr>
              <w:t>ДОДАТОК 2</w:t>
            </w:r>
            <w:r>
              <w:rPr>
                <w:rFonts w:ascii="Times New Roman" w:hAnsi="Times New Roman"/>
                <w:bCs/>
                <w:sz w:val="28"/>
                <w:szCs w:val="28"/>
                <w:lang w:val="uk-UA"/>
              </w:rPr>
              <w:t>…………………………………………………………</w:t>
            </w:r>
          </w:p>
        </w:tc>
        <w:tc>
          <w:tcPr>
            <w:tcW w:w="1061" w:type="dxa"/>
          </w:tcPr>
          <w:p w14:paraId="350956C7" w14:textId="3A4E5047" w:rsidR="00222FB6" w:rsidRPr="004B29A1" w:rsidRDefault="00071C12" w:rsidP="00901069">
            <w:pPr>
              <w:spacing w:line="360" w:lineRule="auto"/>
              <w:jc w:val="center"/>
              <w:rPr>
                <w:rFonts w:ascii="Times New Roman" w:hAnsi="Times New Roman"/>
                <w:sz w:val="28"/>
                <w:szCs w:val="28"/>
                <w:lang w:val="uk-UA"/>
              </w:rPr>
            </w:pPr>
            <w:r>
              <w:rPr>
                <w:rFonts w:ascii="Times New Roman" w:hAnsi="Times New Roman"/>
                <w:sz w:val="28"/>
                <w:szCs w:val="28"/>
                <w:lang w:val="en-US"/>
              </w:rPr>
              <w:t>5</w:t>
            </w:r>
            <w:r w:rsidR="004B29A1">
              <w:rPr>
                <w:rFonts w:ascii="Times New Roman" w:hAnsi="Times New Roman"/>
                <w:sz w:val="28"/>
                <w:szCs w:val="28"/>
                <w:lang w:val="uk-UA"/>
              </w:rPr>
              <w:t>6</w:t>
            </w:r>
          </w:p>
        </w:tc>
      </w:tr>
      <w:tr w:rsidR="00222FB6" w:rsidRPr="0035215B" w14:paraId="2AF860BB" w14:textId="77777777" w:rsidTr="00901069">
        <w:tc>
          <w:tcPr>
            <w:tcW w:w="8058" w:type="dxa"/>
            <w:gridSpan w:val="2"/>
          </w:tcPr>
          <w:p w14:paraId="4DFBA3E8" w14:textId="3DD08C90" w:rsidR="00222FB6" w:rsidRPr="00F25077" w:rsidRDefault="00222FB6" w:rsidP="00901069">
            <w:pPr>
              <w:spacing w:line="360" w:lineRule="auto"/>
              <w:rPr>
                <w:rFonts w:ascii="Times New Roman" w:hAnsi="Times New Roman"/>
                <w:b/>
                <w:sz w:val="28"/>
                <w:szCs w:val="28"/>
                <w:lang w:val="uk-UA"/>
              </w:rPr>
            </w:pPr>
            <w:r>
              <w:rPr>
                <w:rFonts w:ascii="Times New Roman" w:hAnsi="Times New Roman"/>
                <w:b/>
                <w:sz w:val="28"/>
                <w:szCs w:val="28"/>
                <w:lang w:val="uk-UA"/>
              </w:rPr>
              <w:t>ДОДАТОК 3</w:t>
            </w:r>
            <w:r>
              <w:rPr>
                <w:rFonts w:ascii="Times New Roman" w:hAnsi="Times New Roman"/>
                <w:bCs/>
                <w:sz w:val="28"/>
                <w:szCs w:val="28"/>
                <w:lang w:val="uk-UA"/>
              </w:rPr>
              <w:t>…………………………………………………………</w:t>
            </w:r>
          </w:p>
        </w:tc>
        <w:tc>
          <w:tcPr>
            <w:tcW w:w="1061" w:type="dxa"/>
          </w:tcPr>
          <w:p w14:paraId="49CBD006" w14:textId="28069B15" w:rsidR="00222FB6" w:rsidRPr="004B29A1" w:rsidRDefault="004B29A1"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58</w:t>
            </w:r>
          </w:p>
        </w:tc>
      </w:tr>
      <w:tr w:rsidR="00222FB6" w:rsidRPr="0035215B" w14:paraId="397BFDC5" w14:textId="77777777" w:rsidTr="00901069">
        <w:tc>
          <w:tcPr>
            <w:tcW w:w="8058" w:type="dxa"/>
            <w:gridSpan w:val="2"/>
          </w:tcPr>
          <w:p w14:paraId="3B2390EA" w14:textId="60B8D65C" w:rsidR="00222FB6" w:rsidRPr="00F25077" w:rsidRDefault="00222FB6" w:rsidP="00901069">
            <w:pPr>
              <w:spacing w:line="360" w:lineRule="auto"/>
              <w:rPr>
                <w:rFonts w:ascii="Times New Roman" w:hAnsi="Times New Roman"/>
                <w:b/>
                <w:sz w:val="28"/>
                <w:szCs w:val="28"/>
                <w:lang w:val="uk-UA"/>
              </w:rPr>
            </w:pPr>
            <w:r>
              <w:rPr>
                <w:rFonts w:ascii="Times New Roman" w:hAnsi="Times New Roman"/>
                <w:b/>
                <w:sz w:val="28"/>
                <w:szCs w:val="28"/>
                <w:lang w:val="uk-UA"/>
              </w:rPr>
              <w:t>ДОДАТОК 4</w:t>
            </w:r>
            <w:r>
              <w:rPr>
                <w:rFonts w:ascii="Times New Roman" w:hAnsi="Times New Roman"/>
                <w:bCs/>
                <w:sz w:val="28"/>
                <w:szCs w:val="28"/>
                <w:lang w:val="uk-UA"/>
              </w:rPr>
              <w:t>…………………………………………………………</w:t>
            </w:r>
          </w:p>
        </w:tc>
        <w:tc>
          <w:tcPr>
            <w:tcW w:w="1061" w:type="dxa"/>
          </w:tcPr>
          <w:p w14:paraId="5E7B4110" w14:textId="42616386" w:rsidR="00222FB6" w:rsidRPr="004B29A1" w:rsidRDefault="00071C12" w:rsidP="00901069">
            <w:pPr>
              <w:spacing w:line="360" w:lineRule="auto"/>
              <w:jc w:val="center"/>
              <w:rPr>
                <w:rFonts w:ascii="Times New Roman" w:hAnsi="Times New Roman"/>
                <w:sz w:val="28"/>
                <w:szCs w:val="28"/>
                <w:lang w:val="uk-UA"/>
              </w:rPr>
            </w:pPr>
            <w:r>
              <w:rPr>
                <w:rFonts w:ascii="Times New Roman" w:hAnsi="Times New Roman"/>
                <w:sz w:val="28"/>
                <w:szCs w:val="28"/>
                <w:lang w:val="en-US"/>
              </w:rPr>
              <w:t>6</w:t>
            </w:r>
            <w:r w:rsidR="004B29A1">
              <w:rPr>
                <w:rFonts w:ascii="Times New Roman" w:hAnsi="Times New Roman"/>
                <w:sz w:val="28"/>
                <w:szCs w:val="28"/>
                <w:lang w:val="uk-UA"/>
              </w:rPr>
              <w:t>0</w:t>
            </w:r>
          </w:p>
        </w:tc>
      </w:tr>
    </w:tbl>
    <w:p w14:paraId="10332002" w14:textId="77777777" w:rsidR="000B7464" w:rsidRDefault="000B7464">
      <w:pPr>
        <w:spacing w:after="200" w:line="276" w:lineRule="auto"/>
        <w:rPr>
          <w:rFonts w:ascii="Times New Roman" w:hAnsi="Times New Roman"/>
          <w:sz w:val="28"/>
        </w:rPr>
      </w:pPr>
      <w:r>
        <w:rPr>
          <w:rFonts w:ascii="Times New Roman" w:hAnsi="Times New Roman"/>
          <w:sz w:val="28"/>
        </w:rPr>
        <w:br w:type="page"/>
      </w:r>
    </w:p>
    <w:p w14:paraId="145FB243" w14:textId="77777777" w:rsidR="00D46F33" w:rsidRPr="008A4F85" w:rsidRDefault="00D46F33" w:rsidP="00D46F33">
      <w:pPr>
        <w:spacing w:after="0" w:line="360" w:lineRule="auto"/>
        <w:jc w:val="center"/>
        <w:rPr>
          <w:rFonts w:ascii="Times New Roman" w:hAnsi="Times New Roman"/>
          <w:b/>
          <w:color w:val="000000"/>
          <w:sz w:val="28"/>
          <w:szCs w:val="28"/>
          <w:shd w:val="clear" w:color="auto" w:fill="FFFFFF"/>
          <w:lang w:val="uk-UA"/>
        </w:rPr>
      </w:pPr>
      <w:bookmarkStart w:id="2" w:name="_Toc419243039"/>
      <w:r w:rsidRPr="008A4F85">
        <w:rPr>
          <w:rFonts w:ascii="Times New Roman" w:hAnsi="Times New Roman"/>
          <w:b/>
          <w:color w:val="000000"/>
          <w:sz w:val="28"/>
          <w:szCs w:val="28"/>
          <w:shd w:val="clear" w:color="auto" w:fill="FFFFFF"/>
          <w:lang w:val="uk-UA"/>
        </w:rPr>
        <w:lastRenderedPageBreak/>
        <w:t>ВСТУП</w:t>
      </w:r>
      <w:bookmarkEnd w:id="2"/>
    </w:p>
    <w:p w14:paraId="36467D65"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p>
    <w:p w14:paraId="56586636" w14:textId="77777777" w:rsidR="00CA4C0E" w:rsidRPr="00CA4C0E"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Гострі порушення мозкового кровообігу (далі ГПМК) – це група клінічних синдромів, що розвиваються внаслідок гострого розладу кровообігу мозку.</w:t>
      </w:r>
    </w:p>
    <w:p w14:paraId="18561138" w14:textId="3D6FF02F" w:rsidR="00CA4C0E" w:rsidRPr="00CA4C0E" w:rsidRDefault="008C2896" w:rsidP="00665AA6">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ГПМК</w:t>
      </w:r>
      <w:r w:rsidR="00CA4C0E" w:rsidRPr="00CA4C0E">
        <w:rPr>
          <w:rFonts w:ascii="Times New Roman" w:hAnsi="Times New Roman"/>
          <w:color w:val="000000"/>
          <w:sz w:val="28"/>
          <w:szCs w:val="28"/>
          <w:shd w:val="clear" w:color="auto" w:fill="FFFFFF"/>
          <w:lang w:val="uk-UA"/>
        </w:rPr>
        <w:t xml:space="preserve">, що викликають стійкі неврологічні порушення, називаються інсультами. Якщо симптоматика </w:t>
      </w:r>
      <w:r>
        <w:rPr>
          <w:rFonts w:ascii="Times New Roman" w:hAnsi="Times New Roman"/>
          <w:color w:val="000000"/>
          <w:sz w:val="28"/>
          <w:szCs w:val="28"/>
          <w:shd w:val="clear" w:color="auto" w:fill="FFFFFF"/>
          <w:lang w:val="uk-UA"/>
        </w:rPr>
        <w:t>ГПМК</w:t>
      </w:r>
      <w:r w:rsidR="00CA4C0E" w:rsidRPr="00CA4C0E">
        <w:rPr>
          <w:rFonts w:ascii="Times New Roman" w:hAnsi="Times New Roman"/>
          <w:color w:val="000000"/>
          <w:sz w:val="28"/>
          <w:szCs w:val="28"/>
          <w:shd w:val="clear" w:color="auto" w:fill="FFFFFF"/>
          <w:lang w:val="uk-UA"/>
        </w:rPr>
        <w:t xml:space="preserve"> зазнала регресу протягом 24 годин, то говорять про транзиторну ішемічну атаку.</w:t>
      </w:r>
    </w:p>
    <w:p w14:paraId="38DF3E87" w14:textId="014F5081" w:rsidR="00CA4C0E" w:rsidRPr="00CA4C0E"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Серед інсультів виділяється ішемічний інсульт (інфаркт головного мозку) та геморагічний інсульт (внутрішньочерепний крововилив) [9].</w:t>
      </w:r>
    </w:p>
    <w:p w14:paraId="676E88D2" w14:textId="7D9CDE66" w:rsidR="00CA4C0E" w:rsidRPr="00CA4C0E"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Міжнародна</w:t>
      </w:r>
      <w:r w:rsidR="009C7086">
        <w:rPr>
          <w:rFonts w:ascii="Times New Roman" w:hAnsi="Times New Roman"/>
          <w:color w:val="000000"/>
          <w:sz w:val="28"/>
          <w:szCs w:val="28"/>
          <w:shd w:val="clear" w:color="auto" w:fill="FFFFFF"/>
          <w:lang w:val="uk-UA"/>
        </w:rPr>
        <w:t xml:space="preserve"> </w:t>
      </w:r>
      <w:r w:rsidRPr="00CA4C0E">
        <w:rPr>
          <w:rFonts w:ascii="Times New Roman" w:hAnsi="Times New Roman"/>
          <w:color w:val="000000"/>
          <w:sz w:val="28"/>
          <w:szCs w:val="28"/>
          <w:shd w:val="clear" w:color="auto" w:fill="FFFFFF"/>
          <w:lang w:val="uk-UA"/>
        </w:rPr>
        <w:t>класифікація хвороб та проблем, пов'язаних зі здоров'ям десятого перегляду (МКХ</w:t>
      </w:r>
      <w:r w:rsidR="00A6191F">
        <w:rPr>
          <w:rFonts w:ascii="Times New Roman" w:hAnsi="Times New Roman"/>
          <w:color w:val="000000"/>
          <w:sz w:val="28"/>
          <w:szCs w:val="28"/>
          <w:shd w:val="clear" w:color="auto" w:fill="FFFFFF"/>
          <w:lang w:val="uk-UA"/>
        </w:rPr>
        <w:t>–</w:t>
      </w:r>
      <w:r w:rsidRPr="00CA4C0E">
        <w:rPr>
          <w:rFonts w:ascii="Times New Roman" w:hAnsi="Times New Roman"/>
          <w:color w:val="000000"/>
          <w:sz w:val="28"/>
          <w:szCs w:val="28"/>
          <w:shd w:val="clear" w:color="auto" w:fill="FFFFFF"/>
          <w:lang w:val="uk-UA"/>
        </w:rPr>
        <w:t>10) підрозділяє гострі порушення мозкового кровообігу на наступні групи та підгрупи (</w:t>
      </w:r>
      <w:r w:rsidR="009C7086">
        <w:rPr>
          <w:rFonts w:ascii="Times New Roman" w:hAnsi="Times New Roman"/>
          <w:color w:val="000000"/>
          <w:sz w:val="28"/>
          <w:szCs w:val="28"/>
          <w:shd w:val="clear" w:color="auto" w:fill="FFFFFF"/>
          <w:lang w:val="uk-UA"/>
        </w:rPr>
        <w:t>у</w:t>
      </w:r>
      <w:r w:rsidRPr="00CA4C0E">
        <w:rPr>
          <w:rFonts w:ascii="Times New Roman" w:hAnsi="Times New Roman"/>
          <w:color w:val="000000"/>
          <w:sz w:val="28"/>
          <w:szCs w:val="28"/>
          <w:shd w:val="clear" w:color="auto" w:fill="FFFFFF"/>
          <w:lang w:val="uk-UA"/>
        </w:rPr>
        <w:t xml:space="preserve"> розгорнутому вигляді класифікація представлена у Додатку А):</w:t>
      </w:r>
    </w:p>
    <w:p w14:paraId="1683E0F2" w14:textId="4E32D9B5" w:rsidR="00CA4C0E" w:rsidRPr="00CA4C0E"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G00</w:t>
      </w:r>
      <w:r w:rsidR="00A6191F">
        <w:rPr>
          <w:rFonts w:ascii="Times New Roman" w:hAnsi="Times New Roman"/>
          <w:color w:val="000000"/>
          <w:sz w:val="28"/>
          <w:szCs w:val="28"/>
          <w:shd w:val="clear" w:color="auto" w:fill="FFFFFF"/>
          <w:lang w:val="uk-UA"/>
        </w:rPr>
        <w:t>–</w:t>
      </w:r>
      <w:r w:rsidRPr="00CA4C0E">
        <w:rPr>
          <w:rFonts w:ascii="Times New Roman" w:hAnsi="Times New Roman"/>
          <w:color w:val="000000"/>
          <w:sz w:val="28"/>
          <w:szCs w:val="28"/>
          <w:shd w:val="clear" w:color="auto" w:fill="FFFFFF"/>
          <w:lang w:val="uk-UA"/>
        </w:rPr>
        <w:t xml:space="preserve">G99 </w:t>
      </w:r>
      <w:r w:rsidR="00A6191F">
        <w:rPr>
          <w:rFonts w:ascii="Times New Roman" w:hAnsi="Times New Roman"/>
          <w:color w:val="000000"/>
          <w:sz w:val="28"/>
          <w:szCs w:val="28"/>
          <w:shd w:val="clear" w:color="auto" w:fill="FFFFFF"/>
          <w:lang w:val="uk-UA"/>
        </w:rPr>
        <w:t>–</w:t>
      </w:r>
      <w:r w:rsidRPr="00CA4C0E">
        <w:rPr>
          <w:rFonts w:ascii="Times New Roman" w:hAnsi="Times New Roman"/>
          <w:color w:val="000000"/>
          <w:sz w:val="28"/>
          <w:szCs w:val="28"/>
          <w:shd w:val="clear" w:color="auto" w:fill="FFFFFF"/>
          <w:lang w:val="uk-UA"/>
        </w:rPr>
        <w:t xml:space="preserve"> Хвороби нервової системи.</w:t>
      </w:r>
    </w:p>
    <w:p w14:paraId="5C5952AB" w14:textId="3DA99B70" w:rsidR="00CA4C0E" w:rsidRPr="00CA4C0E"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 xml:space="preserve">G45 </w:t>
      </w:r>
      <w:r w:rsidR="00A6191F">
        <w:rPr>
          <w:rFonts w:ascii="Times New Roman" w:hAnsi="Times New Roman"/>
          <w:color w:val="000000"/>
          <w:sz w:val="28"/>
          <w:szCs w:val="28"/>
          <w:shd w:val="clear" w:color="auto" w:fill="FFFFFF"/>
          <w:lang w:val="uk-UA"/>
        </w:rPr>
        <w:t>–</w:t>
      </w:r>
      <w:r w:rsidRPr="00CA4C0E">
        <w:rPr>
          <w:rFonts w:ascii="Times New Roman" w:hAnsi="Times New Roman"/>
          <w:color w:val="000000"/>
          <w:sz w:val="28"/>
          <w:szCs w:val="28"/>
          <w:shd w:val="clear" w:color="auto" w:fill="FFFFFF"/>
          <w:lang w:val="uk-UA"/>
        </w:rPr>
        <w:t xml:space="preserve"> Минущі транзиторні церебральні ішемічні напади (атаки) та споріднені синдроми.</w:t>
      </w:r>
    </w:p>
    <w:p w14:paraId="69C55125" w14:textId="1E23A0E7" w:rsidR="00CA4C0E" w:rsidRPr="00CA4C0E"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G46</w:t>
      </w:r>
      <w:r w:rsidR="009C7086">
        <w:rPr>
          <w:rFonts w:ascii="Times New Roman" w:hAnsi="Times New Roman"/>
          <w:color w:val="000000"/>
          <w:sz w:val="28"/>
          <w:szCs w:val="28"/>
          <w:shd w:val="clear" w:color="auto" w:fill="FFFFFF"/>
          <w:lang w:val="uk-UA"/>
        </w:rPr>
        <w:t xml:space="preserve"> </w:t>
      </w:r>
      <w:r w:rsidR="00A6191F">
        <w:rPr>
          <w:rFonts w:ascii="Times New Roman" w:hAnsi="Times New Roman"/>
          <w:color w:val="000000"/>
          <w:sz w:val="28"/>
          <w:szCs w:val="28"/>
          <w:shd w:val="clear" w:color="auto" w:fill="FFFFFF"/>
          <w:lang w:val="uk-UA"/>
        </w:rPr>
        <w:t>–</w:t>
      </w:r>
      <w:r w:rsidRPr="00CA4C0E">
        <w:rPr>
          <w:rFonts w:ascii="Times New Roman" w:hAnsi="Times New Roman"/>
          <w:color w:val="000000"/>
          <w:sz w:val="28"/>
          <w:szCs w:val="28"/>
          <w:shd w:val="clear" w:color="auto" w:fill="FFFFFF"/>
          <w:lang w:val="uk-UA"/>
        </w:rPr>
        <w:t xml:space="preserve"> Судинні мозкові синдроми при цереброваскулярних хворобах (I60–I67)</w:t>
      </w:r>
    </w:p>
    <w:p w14:paraId="51C6EF47" w14:textId="235F8256" w:rsidR="00CA4C0E" w:rsidRPr="00CA4C0E" w:rsidRDefault="009C7086" w:rsidP="00665AA6">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1</w:t>
      </w:r>
      <w:r w:rsidR="00CA4C0E" w:rsidRPr="00CA4C0E">
        <w:rPr>
          <w:rFonts w:ascii="Times New Roman" w:hAnsi="Times New Roman"/>
          <w:color w:val="000000"/>
          <w:sz w:val="28"/>
          <w:szCs w:val="28"/>
          <w:shd w:val="clear" w:color="auto" w:fill="FFFFFF"/>
          <w:lang w:val="uk-UA"/>
        </w:rPr>
        <w:t>60</w:t>
      </w:r>
      <w:r w:rsidR="00A6191F">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1</w:t>
      </w:r>
      <w:r w:rsidR="00CA4C0E" w:rsidRPr="00CA4C0E">
        <w:rPr>
          <w:rFonts w:ascii="Times New Roman" w:hAnsi="Times New Roman"/>
          <w:color w:val="000000"/>
          <w:sz w:val="28"/>
          <w:szCs w:val="28"/>
          <w:shd w:val="clear" w:color="auto" w:fill="FFFFFF"/>
          <w:lang w:val="uk-UA"/>
        </w:rPr>
        <w:t xml:space="preserve">69 </w:t>
      </w:r>
      <w:r w:rsidR="00A6191F">
        <w:rPr>
          <w:rFonts w:ascii="Times New Roman" w:hAnsi="Times New Roman"/>
          <w:color w:val="000000"/>
          <w:sz w:val="28"/>
          <w:szCs w:val="28"/>
          <w:shd w:val="clear" w:color="auto" w:fill="FFFFFF"/>
          <w:lang w:val="uk-UA"/>
        </w:rPr>
        <w:t>–</w:t>
      </w:r>
      <w:r w:rsidR="00CA4C0E" w:rsidRPr="00CA4C0E">
        <w:rPr>
          <w:rFonts w:ascii="Times New Roman" w:hAnsi="Times New Roman"/>
          <w:color w:val="000000"/>
          <w:sz w:val="28"/>
          <w:szCs w:val="28"/>
          <w:shd w:val="clear" w:color="auto" w:fill="FFFFFF"/>
          <w:lang w:val="uk-UA"/>
        </w:rPr>
        <w:t xml:space="preserve"> Цереброваскулярні хвороби.</w:t>
      </w:r>
    </w:p>
    <w:p w14:paraId="57D653C7" w14:textId="08EAFAC9" w:rsidR="00CA4C0E" w:rsidRPr="00CA4C0E"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 xml:space="preserve">I60 </w:t>
      </w:r>
      <w:r w:rsidR="00A6191F">
        <w:rPr>
          <w:rFonts w:ascii="Times New Roman" w:hAnsi="Times New Roman"/>
          <w:color w:val="000000"/>
          <w:sz w:val="28"/>
          <w:szCs w:val="28"/>
          <w:shd w:val="clear" w:color="auto" w:fill="FFFFFF"/>
          <w:lang w:val="uk-UA"/>
        </w:rPr>
        <w:t>–</w:t>
      </w:r>
      <w:r w:rsidRPr="00CA4C0E">
        <w:rPr>
          <w:rFonts w:ascii="Times New Roman" w:hAnsi="Times New Roman"/>
          <w:color w:val="000000"/>
          <w:sz w:val="28"/>
          <w:szCs w:val="28"/>
          <w:shd w:val="clear" w:color="auto" w:fill="FFFFFF"/>
          <w:lang w:val="uk-UA"/>
        </w:rPr>
        <w:t xml:space="preserve"> Субарахноїдальні крововиливи.</w:t>
      </w:r>
    </w:p>
    <w:p w14:paraId="5458E317" w14:textId="17D0F454" w:rsidR="00CA4C0E" w:rsidRPr="00CA4C0E" w:rsidRDefault="009C7086" w:rsidP="00665AA6">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1</w:t>
      </w:r>
      <w:r w:rsidR="00CA4C0E" w:rsidRPr="00CA4C0E">
        <w:rPr>
          <w:rFonts w:ascii="Times New Roman" w:hAnsi="Times New Roman"/>
          <w:color w:val="000000"/>
          <w:sz w:val="28"/>
          <w:szCs w:val="28"/>
          <w:shd w:val="clear" w:color="auto" w:fill="FFFFFF"/>
          <w:lang w:val="uk-UA"/>
        </w:rPr>
        <w:t>61 – Внутрішньомозкові крововиливи.</w:t>
      </w:r>
    </w:p>
    <w:p w14:paraId="710CD579" w14:textId="4F6606A1" w:rsidR="00CA4C0E" w:rsidRPr="00CA4C0E" w:rsidRDefault="009C7086" w:rsidP="00665AA6">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1</w:t>
      </w:r>
      <w:r w:rsidR="00CA4C0E" w:rsidRPr="00CA4C0E">
        <w:rPr>
          <w:rFonts w:ascii="Times New Roman" w:hAnsi="Times New Roman"/>
          <w:color w:val="000000"/>
          <w:sz w:val="28"/>
          <w:szCs w:val="28"/>
          <w:shd w:val="clear" w:color="auto" w:fill="FFFFFF"/>
          <w:lang w:val="uk-UA"/>
        </w:rPr>
        <w:t>62 – Інший внутрішньочерепний крововилив.</w:t>
      </w:r>
    </w:p>
    <w:p w14:paraId="14668749" w14:textId="53AE678B" w:rsidR="00CA4C0E" w:rsidRPr="00CA4C0E" w:rsidRDefault="009C7086" w:rsidP="00665AA6">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1</w:t>
      </w:r>
      <w:r w:rsidR="00CA4C0E" w:rsidRPr="00CA4C0E">
        <w:rPr>
          <w:rFonts w:ascii="Times New Roman" w:hAnsi="Times New Roman"/>
          <w:color w:val="000000"/>
          <w:sz w:val="28"/>
          <w:szCs w:val="28"/>
          <w:shd w:val="clear" w:color="auto" w:fill="FFFFFF"/>
          <w:lang w:val="uk-UA"/>
        </w:rPr>
        <w:t xml:space="preserve">63 </w:t>
      </w:r>
      <w:r w:rsidR="00A6191F">
        <w:rPr>
          <w:rFonts w:ascii="Times New Roman" w:hAnsi="Times New Roman"/>
          <w:color w:val="000000"/>
          <w:sz w:val="28"/>
          <w:szCs w:val="28"/>
          <w:shd w:val="clear" w:color="auto" w:fill="FFFFFF"/>
          <w:lang w:val="uk-UA"/>
        </w:rPr>
        <w:t>–</w:t>
      </w:r>
      <w:r w:rsidR="00CA4C0E" w:rsidRPr="00CA4C0E">
        <w:rPr>
          <w:rFonts w:ascii="Times New Roman" w:hAnsi="Times New Roman"/>
          <w:color w:val="000000"/>
          <w:sz w:val="28"/>
          <w:szCs w:val="28"/>
          <w:shd w:val="clear" w:color="auto" w:fill="FFFFFF"/>
          <w:lang w:val="uk-UA"/>
        </w:rPr>
        <w:t xml:space="preserve"> Інфаркт мозку.</w:t>
      </w:r>
    </w:p>
    <w:p w14:paraId="3C60A69B" w14:textId="473D51BB" w:rsidR="00CA4C0E" w:rsidRPr="00CA4C0E" w:rsidRDefault="009C7086" w:rsidP="00665AA6">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1</w:t>
      </w:r>
      <w:r w:rsidR="00CA4C0E" w:rsidRPr="00CA4C0E">
        <w:rPr>
          <w:rFonts w:ascii="Times New Roman" w:hAnsi="Times New Roman"/>
          <w:color w:val="000000"/>
          <w:sz w:val="28"/>
          <w:szCs w:val="28"/>
          <w:shd w:val="clear" w:color="auto" w:fill="FFFFFF"/>
          <w:lang w:val="uk-UA"/>
        </w:rPr>
        <w:t xml:space="preserve">64 </w:t>
      </w:r>
      <w:r w:rsidR="00A6191F">
        <w:rPr>
          <w:rFonts w:ascii="Times New Roman" w:hAnsi="Times New Roman"/>
          <w:color w:val="000000"/>
          <w:sz w:val="28"/>
          <w:szCs w:val="28"/>
          <w:shd w:val="clear" w:color="auto" w:fill="FFFFFF"/>
          <w:lang w:val="uk-UA"/>
        </w:rPr>
        <w:t>–</w:t>
      </w:r>
      <w:r w:rsidR="00CA4C0E" w:rsidRPr="00CA4C0E">
        <w:rPr>
          <w:rFonts w:ascii="Times New Roman" w:hAnsi="Times New Roman"/>
          <w:color w:val="000000"/>
          <w:sz w:val="28"/>
          <w:szCs w:val="28"/>
          <w:shd w:val="clear" w:color="auto" w:fill="FFFFFF"/>
          <w:lang w:val="uk-UA"/>
        </w:rPr>
        <w:t xml:space="preserve"> Інсульт, не уточнений як інфаркт мозку або крововилив [33, 35]</w:t>
      </w:r>
    </w:p>
    <w:p w14:paraId="0FDD0B4C" w14:textId="66EFCB77" w:rsidR="00561942" w:rsidRDefault="00CA4C0E" w:rsidP="00665AA6">
      <w:pPr>
        <w:spacing w:after="0" w:line="360" w:lineRule="auto"/>
        <w:ind w:firstLine="709"/>
        <w:jc w:val="both"/>
        <w:rPr>
          <w:rFonts w:ascii="Times New Roman" w:hAnsi="Times New Roman"/>
          <w:color w:val="000000"/>
          <w:sz w:val="28"/>
          <w:szCs w:val="28"/>
          <w:shd w:val="clear" w:color="auto" w:fill="FFFFFF"/>
          <w:lang w:val="uk-UA"/>
        </w:rPr>
      </w:pPr>
      <w:r w:rsidRPr="00CA4C0E">
        <w:rPr>
          <w:rFonts w:ascii="Times New Roman" w:hAnsi="Times New Roman"/>
          <w:color w:val="000000"/>
          <w:sz w:val="28"/>
          <w:szCs w:val="28"/>
          <w:shd w:val="clear" w:color="auto" w:fill="FFFFFF"/>
          <w:lang w:val="uk-UA"/>
        </w:rPr>
        <w:t xml:space="preserve">Кількість зазначених випадків </w:t>
      </w:r>
      <w:r w:rsidR="00922C55">
        <w:rPr>
          <w:rFonts w:ascii="Times New Roman" w:hAnsi="Times New Roman"/>
          <w:color w:val="000000"/>
          <w:sz w:val="28"/>
          <w:szCs w:val="28"/>
          <w:shd w:val="clear" w:color="auto" w:fill="FFFFFF"/>
          <w:lang w:val="uk-UA"/>
        </w:rPr>
        <w:t>ГП</w:t>
      </w:r>
      <w:r w:rsidRPr="00CA4C0E">
        <w:rPr>
          <w:rFonts w:ascii="Times New Roman" w:hAnsi="Times New Roman"/>
          <w:color w:val="000000"/>
          <w:sz w:val="28"/>
          <w:szCs w:val="28"/>
          <w:shd w:val="clear" w:color="auto" w:fill="FFFFFF"/>
          <w:lang w:val="uk-UA"/>
        </w:rPr>
        <w:t>МК за 20</w:t>
      </w:r>
      <w:r w:rsidR="00922C55">
        <w:rPr>
          <w:rFonts w:ascii="Times New Roman" w:hAnsi="Times New Roman"/>
          <w:color w:val="000000"/>
          <w:sz w:val="28"/>
          <w:szCs w:val="28"/>
          <w:shd w:val="clear" w:color="auto" w:fill="FFFFFF"/>
          <w:lang w:val="uk-UA"/>
        </w:rPr>
        <w:t xml:space="preserve">21 </w:t>
      </w:r>
      <w:r w:rsidRPr="00CA4C0E">
        <w:rPr>
          <w:rFonts w:ascii="Times New Roman" w:hAnsi="Times New Roman"/>
          <w:color w:val="000000"/>
          <w:sz w:val="28"/>
          <w:szCs w:val="28"/>
          <w:shd w:val="clear" w:color="auto" w:fill="FFFFFF"/>
          <w:lang w:val="uk-UA"/>
        </w:rPr>
        <w:t xml:space="preserve">рік, зареєстрованих </w:t>
      </w:r>
      <w:r w:rsidR="00922C55">
        <w:rPr>
          <w:rFonts w:ascii="Times New Roman" w:hAnsi="Times New Roman"/>
          <w:color w:val="000000"/>
          <w:sz w:val="28"/>
          <w:szCs w:val="28"/>
          <w:shd w:val="clear" w:color="auto" w:fill="FFFFFF"/>
          <w:lang w:val="uk-UA"/>
        </w:rPr>
        <w:t>в</w:t>
      </w:r>
      <w:r w:rsidRPr="00CA4C0E">
        <w:rPr>
          <w:rFonts w:ascii="Times New Roman" w:hAnsi="Times New Roman"/>
          <w:color w:val="000000"/>
          <w:sz w:val="28"/>
          <w:szCs w:val="28"/>
          <w:shd w:val="clear" w:color="auto" w:fill="FFFFFF"/>
          <w:lang w:val="uk-UA"/>
        </w:rPr>
        <w:t xml:space="preserve"> </w:t>
      </w:r>
      <w:r w:rsidR="00922C55">
        <w:rPr>
          <w:rFonts w:ascii="Times New Roman" w:hAnsi="Times New Roman"/>
          <w:color w:val="000000"/>
          <w:sz w:val="28"/>
          <w:szCs w:val="28"/>
          <w:shd w:val="clear" w:color="auto" w:fill="FFFFFF"/>
          <w:lang w:val="uk-UA"/>
        </w:rPr>
        <w:t>Україні</w:t>
      </w:r>
      <w:r w:rsidRPr="00CA4C0E">
        <w:rPr>
          <w:rFonts w:ascii="Times New Roman" w:hAnsi="Times New Roman"/>
          <w:color w:val="000000"/>
          <w:sz w:val="28"/>
          <w:szCs w:val="28"/>
          <w:shd w:val="clear" w:color="auto" w:fill="FFFFFF"/>
          <w:lang w:val="uk-UA"/>
        </w:rPr>
        <w:t xml:space="preserve"> представлено у таблиці 1</w:t>
      </w:r>
      <w:r w:rsidR="00922C55">
        <w:rPr>
          <w:rFonts w:ascii="Times New Roman" w:hAnsi="Times New Roman"/>
          <w:color w:val="000000"/>
          <w:sz w:val="28"/>
          <w:szCs w:val="28"/>
          <w:shd w:val="clear" w:color="auto" w:fill="FFFFFF"/>
          <w:lang w:val="uk-UA"/>
        </w:rPr>
        <w:t>.</w:t>
      </w:r>
      <w:r w:rsidRPr="00CA4C0E">
        <w:rPr>
          <w:rFonts w:ascii="Times New Roman" w:hAnsi="Times New Roman"/>
          <w:color w:val="000000"/>
          <w:sz w:val="28"/>
          <w:szCs w:val="28"/>
          <w:shd w:val="clear" w:color="auto" w:fill="FFFFFF"/>
          <w:lang w:val="uk-UA"/>
        </w:rPr>
        <w:t>1.</w:t>
      </w:r>
    </w:p>
    <w:p w14:paraId="2F4602DE" w14:textId="77777777" w:rsidR="00743BB2" w:rsidRDefault="00743BB2" w:rsidP="00922C55">
      <w:pPr>
        <w:spacing w:after="0" w:line="360" w:lineRule="auto"/>
        <w:ind w:firstLine="709"/>
        <w:jc w:val="right"/>
        <w:rPr>
          <w:rFonts w:ascii="Times New Roman" w:hAnsi="Times New Roman"/>
          <w:color w:val="000000"/>
          <w:sz w:val="28"/>
          <w:szCs w:val="28"/>
          <w:shd w:val="clear" w:color="auto" w:fill="FFFFFF"/>
          <w:lang w:val="uk-UA"/>
        </w:rPr>
      </w:pPr>
    </w:p>
    <w:p w14:paraId="1E250C54" w14:textId="77777777" w:rsidR="00743BB2" w:rsidRDefault="00743BB2" w:rsidP="00922C55">
      <w:pPr>
        <w:spacing w:after="0" w:line="360" w:lineRule="auto"/>
        <w:ind w:firstLine="709"/>
        <w:jc w:val="right"/>
        <w:rPr>
          <w:rFonts w:ascii="Times New Roman" w:hAnsi="Times New Roman"/>
          <w:color w:val="000000"/>
          <w:sz w:val="28"/>
          <w:szCs w:val="28"/>
          <w:shd w:val="clear" w:color="auto" w:fill="FFFFFF"/>
          <w:lang w:val="uk-UA"/>
        </w:rPr>
      </w:pPr>
    </w:p>
    <w:p w14:paraId="2D3092B0" w14:textId="77777777" w:rsidR="00743BB2" w:rsidRDefault="00743BB2" w:rsidP="00922C55">
      <w:pPr>
        <w:spacing w:after="0" w:line="360" w:lineRule="auto"/>
        <w:ind w:firstLine="709"/>
        <w:jc w:val="right"/>
        <w:rPr>
          <w:rFonts w:ascii="Times New Roman" w:hAnsi="Times New Roman"/>
          <w:color w:val="000000"/>
          <w:sz w:val="28"/>
          <w:szCs w:val="28"/>
          <w:shd w:val="clear" w:color="auto" w:fill="FFFFFF"/>
          <w:lang w:val="uk-UA"/>
        </w:rPr>
      </w:pPr>
    </w:p>
    <w:p w14:paraId="21FA6345" w14:textId="0E56A625" w:rsidR="00922C55" w:rsidRPr="00922C55" w:rsidRDefault="00922C55" w:rsidP="00922C55">
      <w:pPr>
        <w:spacing w:after="0" w:line="360" w:lineRule="auto"/>
        <w:ind w:firstLine="709"/>
        <w:jc w:val="right"/>
        <w:rPr>
          <w:rFonts w:ascii="Times New Roman" w:hAnsi="Times New Roman"/>
          <w:color w:val="000000"/>
          <w:sz w:val="28"/>
          <w:szCs w:val="28"/>
          <w:shd w:val="clear" w:color="auto" w:fill="FFFFFF"/>
          <w:lang w:val="uk-UA"/>
        </w:rPr>
      </w:pPr>
      <w:r w:rsidRPr="00922C55">
        <w:rPr>
          <w:rFonts w:ascii="Times New Roman" w:hAnsi="Times New Roman"/>
          <w:color w:val="000000"/>
          <w:sz w:val="28"/>
          <w:szCs w:val="28"/>
          <w:shd w:val="clear" w:color="auto" w:fill="FFFFFF"/>
          <w:lang w:val="uk-UA"/>
        </w:rPr>
        <w:t>Таблиця 1.1.</w:t>
      </w:r>
    </w:p>
    <w:p w14:paraId="4E158B94" w14:textId="42013689" w:rsidR="00922C55" w:rsidRPr="00922C55" w:rsidRDefault="00922C55" w:rsidP="00922C55">
      <w:pPr>
        <w:spacing w:after="0" w:line="360" w:lineRule="auto"/>
        <w:jc w:val="center"/>
        <w:rPr>
          <w:rFonts w:ascii="Times New Roman" w:hAnsi="Times New Roman"/>
          <w:b/>
          <w:bCs/>
          <w:color w:val="000000"/>
          <w:sz w:val="28"/>
          <w:szCs w:val="28"/>
          <w:shd w:val="clear" w:color="auto" w:fill="FFFFFF"/>
          <w:lang w:val="uk-UA"/>
        </w:rPr>
      </w:pPr>
      <w:r w:rsidRPr="00922C55">
        <w:rPr>
          <w:rFonts w:ascii="Times New Roman" w:hAnsi="Times New Roman"/>
          <w:b/>
          <w:bCs/>
          <w:color w:val="000000"/>
          <w:sz w:val="28"/>
          <w:szCs w:val="28"/>
          <w:shd w:val="clear" w:color="auto" w:fill="FFFFFF"/>
          <w:lang w:val="uk-UA"/>
        </w:rPr>
        <w:lastRenderedPageBreak/>
        <w:t>Загальна захворюваність ГПМК на території України в період з 201</w:t>
      </w:r>
      <w:r>
        <w:rPr>
          <w:rFonts w:ascii="Times New Roman" w:hAnsi="Times New Roman"/>
          <w:b/>
          <w:bCs/>
          <w:color w:val="000000"/>
          <w:sz w:val="28"/>
          <w:szCs w:val="28"/>
          <w:shd w:val="clear" w:color="auto" w:fill="FFFFFF"/>
          <w:lang w:val="uk-UA"/>
        </w:rPr>
        <w:t>7</w:t>
      </w:r>
      <w:r w:rsidRPr="00922C55">
        <w:rPr>
          <w:rFonts w:ascii="Times New Roman" w:hAnsi="Times New Roman"/>
          <w:b/>
          <w:bCs/>
          <w:color w:val="000000"/>
          <w:sz w:val="28"/>
          <w:szCs w:val="28"/>
          <w:shd w:val="clear" w:color="auto" w:fill="FFFFFF"/>
          <w:lang w:val="uk-UA"/>
        </w:rPr>
        <w:t xml:space="preserve"> по 2021 рік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25"/>
        <w:gridCol w:w="1925"/>
        <w:gridCol w:w="1926"/>
        <w:gridCol w:w="1926"/>
        <w:gridCol w:w="1926"/>
      </w:tblGrid>
      <w:tr w:rsidR="00922C55" w:rsidRPr="00F81DA0" w14:paraId="47D254C8" w14:textId="77777777" w:rsidTr="005D5F39">
        <w:trPr>
          <w:trHeight w:val="20"/>
        </w:trPr>
        <w:tc>
          <w:tcPr>
            <w:tcW w:w="5000" w:type="pct"/>
            <w:gridSpan w:val="5"/>
            <w:shd w:val="clear" w:color="auto" w:fill="FFFFFF" w:themeFill="background1"/>
            <w:vAlign w:val="center"/>
            <w:hideMark/>
          </w:tcPr>
          <w:p w14:paraId="4DCCE0A1" w14:textId="47E907A1" w:rsidR="00922C55" w:rsidRPr="00F81DA0" w:rsidRDefault="00922C55" w:rsidP="00554343">
            <w:pPr>
              <w:shd w:val="clear" w:color="auto" w:fill="FFFFFF" w:themeFill="background1"/>
              <w:spacing w:after="0" w:line="240" w:lineRule="auto"/>
              <w:jc w:val="center"/>
              <w:rPr>
                <w:rFonts w:ascii="Times New Roman" w:hAnsi="Times New Roman"/>
                <w:b/>
                <w:bCs/>
                <w:sz w:val="24"/>
                <w:szCs w:val="24"/>
                <w:lang w:val="uk-UA" w:eastAsia="ru-RU"/>
              </w:rPr>
            </w:pPr>
            <w:r w:rsidRPr="00F81DA0">
              <w:rPr>
                <w:rFonts w:ascii="Times New Roman" w:hAnsi="Times New Roman"/>
                <w:b/>
                <w:bCs/>
                <w:sz w:val="24"/>
                <w:szCs w:val="24"/>
                <w:lang w:val="uk-UA" w:eastAsia="ru-RU"/>
              </w:rPr>
              <w:t xml:space="preserve">Чисельність хворих, яким вперше було поставлено діагноз, людина і частка у загальній захворюваності на </w:t>
            </w:r>
            <w:r w:rsidR="00F81DA0">
              <w:rPr>
                <w:rFonts w:ascii="Times New Roman" w:hAnsi="Times New Roman"/>
                <w:b/>
                <w:bCs/>
                <w:sz w:val="24"/>
                <w:szCs w:val="24"/>
                <w:lang w:val="uk-UA" w:eastAsia="ru-RU"/>
              </w:rPr>
              <w:t>ГПМК</w:t>
            </w:r>
            <w:r w:rsidRPr="00F81DA0">
              <w:rPr>
                <w:rFonts w:ascii="Times New Roman" w:hAnsi="Times New Roman"/>
                <w:b/>
                <w:bCs/>
                <w:sz w:val="24"/>
                <w:szCs w:val="24"/>
                <w:lang w:val="uk-UA" w:eastAsia="ru-RU"/>
              </w:rPr>
              <w:t xml:space="preserve"> за рік, %</w:t>
            </w:r>
          </w:p>
        </w:tc>
      </w:tr>
      <w:tr w:rsidR="00922C55" w:rsidRPr="00F81DA0" w14:paraId="65B2F639" w14:textId="77777777" w:rsidTr="005D5F39">
        <w:trPr>
          <w:trHeight w:val="20"/>
        </w:trPr>
        <w:tc>
          <w:tcPr>
            <w:tcW w:w="1000" w:type="pct"/>
            <w:shd w:val="clear" w:color="auto" w:fill="FFFFFF" w:themeFill="background1"/>
            <w:vAlign w:val="center"/>
            <w:hideMark/>
          </w:tcPr>
          <w:p w14:paraId="6B0B63C1" w14:textId="06CA31D5" w:rsidR="00922C55" w:rsidRPr="00F81DA0" w:rsidRDefault="00922C55" w:rsidP="00554343">
            <w:pPr>
              <w:shd w:val="clear" w:color="auto" w:fill="FFFFFF" w:themeFill="background1"/>
              <w:spacing w:after="0" w:line="240" w:lineRule="auto"/>
              <w:jc w:val="center"/>
              <w:rPr>
                <w:rFonts w:ascii="Times New Roman" w:hAnsi="Times New Roman"/>
                <w:b/>
                <w:bCs/>
                <w:sz w:val="24"/>
                <w:szCs w:val="24"/>
                <w:lang w:val="uk-UA" w:eastAsia="ru-RU"/>
              </w:rPr>
            </w:pPr>
            <w:r w:rsidRPr="00F81DA0">
              <w:rPr>
                <w:rFonts w:ascii="Times New Roman" w:hAnsi="Times New Roman"/>
                <w:b/>
                <w:bCs/>
                <w:sz w:val="24"/>
                <w:szCs w:val="24"/>
                <w:lang w:val="uk-UA" w:eastAsia="ru-RU"/>
              </w:rPr>
              <w:t>2017</w:t>
            </w:r>
          </w:p>
        </w:tc>
        <w:tc>
          <w:tcPr>
            <w:tcW w:w="1000" w:type="pct"/>
            <w:shd w:val="clear" w:color="auto" w:fill="FFFFFF" w:themeFill="background1"/>
            <w:vAlign w:val="center"/>
            <w:hideMark/>
          </w:tcPr>
          <w:p w14:paraId="2EFEE0EB" w14:textId="542CCC67" w:rsidR="00922C55" w:rsidRPr="00F81DA0" w:rsidRDefault="00922C55" w:rsidP="00554343">
            <w:pPr>
              <w:shd w:val="clear" w:color="auto" w:fill="FFFFFF" w:themeFill="background1"/>
              <w:spacing w:after="0" w:line="240" w:lineRule="auto"/>
              <w:jc w:val="center"/>
              <w:rPr>
                <w:rFonts w:ascii="Times New Roman" w:hAnsi="Times New Roman"/>
                <w:b/>
                <w:bCs/>
                <w:sz w:val="24"/>
                <w:szCs w:val="24"/>
                <w:lang w:val="uk-UA" w:eastAsia="ru-RU"/>
              </w:rPr>
            </w:pPr>
            <w:r w:rsidRPr="00F81DA0">
              <w:rPr>
                <w:rFonts w:ascii="Times New Roman" w:hAnsi="Times New Roman"/>
                <w:b/>
                <w:bCs/>
                <w:sz w:val="24"/>
                <w:szCs w:val="24"/>
                <w:lang w:val="uk-UA" w:eastAsia="ru-RU"/>
              </w:rPr>
              <w:t>2018</w:t>
            </w:r>
          </w:p>
        </w:tc>
        <w:tc>
          <w:tcPr>
            <w:tcW w:w="1000" w:type="pct"/>
            <w:shd w:val="clear" w:color="auto" w:fill="FFFFFF" w:themeFill="background1"/>
            <w:vAlign w:val="center"/>
            <w:hideMark/>
          </w:tcPr>
          <w:p w14:paraId="03077051" w14:textId="6EB527D2" w:rsidR="00922C55" w:rsidRPr="00F81DA0" w:rsidRDefault="00922C55" w:rsidP="00554343">
            <w:pPr>
              <w:shd w:val="clear" w:color="auto" w:fill="FFFFFF" w:themeFill="background1"/>
              <w:spacing w:after="0" w:line="240" w:lineRule="auto"/>
              <w:jc w:val="center"/>
              <w:rPr>
                <w:rFonts w:ascii="Times New Roman" w:hAnsi="Times New Roman"/>
                <w:b/>
                <w:bCs/>
                <w:sz w:val="24"/>
                <w:szCs w:val="24"/>
                <w:lang w:val="uk-UA" w:eastAsia="ru-RU"/>
              </w:rPr>
            </w:pPr>
            <w:r w:rsidRPr="00F81DA0">
              <w:rPr>
                <w:rFonts w:ascii="Times New Roman" w:hAnsi="Times New Roman"/>
                <w:b/>
                <w:bCs/>
                <w:sz w:val="24"/>
                <w:szCs w:val="24"/>
                <w:lang w:val="uk-UA" w:eastAsia="ru-RU"/>
              </w:rPr>
              <w:t>2019</w:t>
            </w:r>
          </w:p>
        </w:tc>
        <w:tc>
          <w:tcPr>
            <w:tcW w:w="1000" w:type="pct"/>
            <w:shd w:val="clear" w:color="auto" w:fill="FFFFFF" w:themeFill="background1"/>
            <w:vAlign w:val="center"/>
            <w:hideMark/>
          </w:tcPr>
          <w:p w14:paraId="4F6C77D7" w14:textId="41132070" w:rsidR="00922C55" w:rsidRPr="00F81DA0" w:rsidRDefault="00922C55" w:rsidP="00554343">
            <w:pPr>
              <w:shd w:val="clear" w:color="auto" w:fill="FFFFFF" w:themeFill="background1"/>
              <w:spacing w:after="0" w:line="240" w:lineRule="auto"/>
              <w:jc w:val="center"/>
              <w:rPr>
                <w:rFonts w:ascii="Times New Roman" w:hAnsi="Times New Roman"/>
                <w:b/>
                <w:bCs/>
                <w:sz w:val="24"/>
                <w:szCs w:val="24"/>
                <w:lang w:val="uk-UA" w:eastAsia="ru-RU"/>
              </w:rPr>
            </w:pPr>
            <w:r w:rsidRPr="00F81DA0">
              <w:rPr>
                <w:rFonts w:ascii="Times New Roman" w:hAnsi="Times New Roman"/>
                <w:b/>
                <w:bCs/>
                <w:sz w:val="24"/>
                <w:szCs w:val="24"/>
                <w:lang w:val="uk-UA" w:eastAsia="ru-RU"/>
              </w:rPr>
              <w:t>2020</w:t>
            </w:r>
          </w:p>
        </w:tc>
        <w:tc>
          <w:tcPr>
            <w:tcW w:w="1000" w:type="pct"/>
            <w:shd w:val="clear" w:color="auto" w:fill="FFFFFF" w:themeFill="background1"/>
            <w:vAlign w:val="center"/>
            <w:hideMark/>
          </w:tcPr>
          <w:p w14:paraId="0F3E5797" w14:textId="510AF4E2" w:rsidR="00922C55" w:rsidRPr="00F81DA0" w:rsidRDefault="00922C55" w:rsidP="00554343">
            <w:pPr>
              <w:shd w:val="clear" w:color="auto" w:fill="FFFFFF" w:themeFill="background1"/>
              <w:spacing w:after="0" w:line="240" w:lineRule="auto"/>
              <w:jc w:val="center"/>
              <w:rPr>
                <w:rFonts w:ascii="Times New Roman" w:hAnsi="Times New Roman"/>
                <w:b/>
                <w:bCs/>
                <w:sz w:val="24"/>
                <w:szCs w:val="24"/>
                <w:lang w:val="uk-UA" w:eastAsia="ru-RU"/>
              </w:rPr>
            </w:pPr>
            <w:r w:rsidRPr="00F81DA0">
              <w:rPr>
                <w:rFonts w:ascii="Times New Roman" w:hAnsi="Times New Roman"/>
                <w:b/>
                <w:bCs/>
                <w:sz w:val="24"/>
                <w:szCs w:val="24"/>
                <w:lang w:val="uk-UA" w:eastAsia="ru-RU"/>
              </w:rPr>
              <w:t>2021</w:t>
            </w:r>
          </w:p>
        </w:tc>
      </w:tr>
      <w:tr w:rsidR="00922C55" w:rsidRPr="00F81DA0" w14:paraId="24BD458E" w14:textId="77777777" w:rsidTr="005D5F39">
        <w:trPr>
          <w:trHeight w:val="20"/>
        </w:trPr>
        <w:tc>
          <w:tcPr>
            <w:tcW w:w="5000" w:type="pct"/>
            <w:gridSpan w:val="5"/>
            <w:shd w:val="clear" w:color="auto" w:fill="FFFFFF" w:themeFill="background1"/>
            <w:vAlign w:val="center"/>
          </w:tcPr>
          <w:p w14:paraId="1D9CD5A8" w14:textId="2C7C8033"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b/>
                <w:sz w:val="24"/>
                <w:szCs w:val="24"/>
                <w:lang w:val="uk-UA"/>
              </w:rPr>
              <w:t>Минущі транзиторні церебральні ішемічні напади (атаки) та споріднені синдроми (G45</w:t>
            </w:r>
            <w:r w:rsidR="00A6191F">
              <w:rPr>
                <w:rFonts w:ascii="Times New Roman" w:hAnsi="Times New Roman"/>
                <w:b/>
                <w:sz w:val="24"/>
                <w:szCs w:val="24"/>
                <w:lang w:val="uk-UA"/>
              </w:rPr>
              <w:t>–</w:t>
            </w:r>
            <w:r w:rsidRPr="00F81DA0">
              <w:rPr>
                <w:rFonts w:ascii="Times New Roman" w:hAnsi="Times New Roman"/>
                <w:b/>
                <w:sz w:val="24"/>
                <w:szCs w:val="24"/>
                <w:lang w:val="uk-UA"/>
              </w:rPr>
              <w:t>46)</w:t>
            </w:r>
          </w:p>
        </w:tc>
      </w:tr>
      <w:tr w:rsidR="00922C55" w:rsidRPr="00F81DA0" w14:paraId="1E729649" w14:textId="77777777" w:rsidTr="005D5F39">
        <w:trPr>
          <w:trHeight w:val="20"/>
        </w:trPr>
        <w:tc>
          <w:tcPr>
            <w:tcW w:w="1000" w:type="pct"/>
            <w:shd w:val="clear" w:color="auto" w:fill="FFFFFF" w:themeFill="background1"/>
            <w:vAlign w:val="center"/>
          </w:tcPr>
          <w:p w14:paraId="0C2222EB" w14:textId="51D68554"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60083 (14%)</w:t>
            </w:r>
          </w:p>
        </w:tc>
        <w:tc>
          <w:tcPr>
            <w:tcW w:w="1000" w:type="pct"/>
            <w:shd w:val="clear" w:color="auto" w:fill="FFFFFF" w:themeFill="background1"/>
            <w:vAlign w:val="center"/>
          </w:tcPr>
          <w:p w14:paraId="14A24C0B" w14:textId="2DC5B930"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124172 (25%)</w:t>
            </w:r>
          </w:p>
        </w:tc>
        <w:tc>
          <w:tcPr>
            <w:tcW w:w="1000" w:type="pct"/>
            <w:shd w:val="clear" w:color="auto" w:fill="FFFFFF" w:themeFill="background1"/>
            <w:vAlign w:val="center"/>
          </w:tcPr>
          <w:p w14:paraId="314BFE17" w14:textId="155E3FD4"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113706 (24%)</w:t>
            </w:r>
          </w:p>
        </w:tc>
        <w:tc>
          <w:tcPr>
            <w:tcW w:w="1000" w:type="pct"/>
            <w:shd w:val="clear" w:color="auto" w:fill="FFFFFF" w:themeFill="background1"/>
            <w:vAlign w:val="center"/>
          </w:tcPr>
          <w:p w14:paraId="4B5F85C2" w14:textId="5BC3763D"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114617 (23%)</w:t>
            </w:r>
          </w:p>
        </w:tc>
        <w:tc>
          <w:tcPr>
            <w:tcW w:w="1000" w:type="pct"/>
            <w:shd w:val="clear" w:color="auto" w:fill="FFFFFF" w:themeFill="background1"/>
            <w:vAlign w:val="center"/>
          </w:tcPr>
          <w:p w14:paraId="2A9B2F4E" w14:textId="749BF446"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113567 (23%)</w:t>
            </w:r>
          </w:p>
        </w:tc>
      </w:tr>
      <w:tr w:rsidR="00922C55" w:rsidRPr="00F81DA0" w14:paraId="60212043" w14:textId="77777777" w:rsidTr="005D5F39">
        <w:trPr>
          <w:trHeight w:val="20"/>
        </w:trPr>
        <w:tc>
          <w:tcPr>
            <w:tcW w:w="5000" w:type="pct"/>
            <w:gridSpan w:val="5"/>
            <w:shd w:val="clear" w:color="auto" w:fill="FFFFFF" w:themeFill="background1"/>
            <w:vAlign w:val="center"/>
          </w:tcPr>
          <w:p w14:paraId="2CFC24EB" w14:textId="61B3C909"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b/>
                <w:bCs/>
                <w:sz w:val="24"/>
                <w:szCs w:val="24"/>
                <w:lang w:val="uk-UA" w:eastAsia="ru-RU"/>
              </w:rPr>
              <w:t>Субарахноїдальна кровотеча (</w:t>
            </w:r>
            <w:r w:rsidR="00F81DA0">
              <w:rPr>
                <w:rFonts w:ascii="Times New Roman" w:hAnsi="Times New Roman"/>
                <w:b/>
                <w:bCs/>
                <w:sz w:val="24"/>
                <w:szCs w:val="24"/>
                <w:lang w:val="uk-UA" w:eastAsia="ru-RU"/>
              </w:rPr>
              <w:t>1</w:t>
            </w:r>
            <w:r w:rsidRPr="00F81DA0">
              <w:rPr>
                <w:rFonts w:ascii="Times New Roman" w:hAnsi="Times New Roman"/>
                <w:b/>
                <w:bCs/>
                <w:sz w:val="24"/>
                <w:szCs w:val="24"/>
                <w:lang w:val="uk-UA" w:eastAsia="ru-RU"/>
              </w:rPr>
              <w:t>60)</w:t>
            </w:r>
          </w:p>
        </w:tc>
      </w:tr>
      <w:tr w:rsidR="00922C55" w:rsidRPr="00F81DA0" w14:paraId="22521045" w14:textId="77777777" w:rsidTr="005D5F39">
        <w:trPr>
          <w:trHeight w:val="20"/>
        </w:trPr>
        <w:tc>
          <w:tcPr>
            <w:tcW w:w="1000" w:type="pct"/>
            <w:shd w:val="clear" w:color="auto" w:fill="FFFFFF" w:themeFill="background1"/>
            <w:vAlign w:val="center"/>
          </w:tcPr>
          <w:p w14:paraId="71DFA2D2" w14:textId="22EA86FE"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15809 (4%)</w:t>
            </w:r>
          </w:p>
        </w:tc>
        <w:tc>
          <w:tcPr>
            <w:tcW w:w="1000" w:type="pct"/>
            <w:shd w:val="clear" w:color="auto" w:fill="FFFFFF" w:themeFill="background1"/>
            <w:vAlign w:val="center"/>
          </w:tcPr>
          <w:p w14:paraId="2B76557D" w14:textId="1063F21D"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14084 (3%)</w:t>
            </w:r>
          </w:p>
        </w:tc>
        <w:tc>
          <w:tcPr>
            <w:tcW w:w="1000" w:type="pct"/>
            <w:shd w:val="clear" w:color="auto" w:fill="FFFFFF" w:themeFill="background1"/>
            <w:vAlign w:val="center"/>
          </w:tcPr>
          <w:p w14:paraId="75BA7858" w14:textId="1361220C"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12 921 (3%)</w:t>
            </w:r>
          </w:p>
        </w:tc>
        <w:tc>
          <w:tcPr>
            <w:tcW w:w="1000" w:type="pct"/>
            <w:shd w:val="clear" w:color="auto" w:fill="FFFFFF" w:themeFill="background1"/>
            <w:vAlign w:val="center"/>
          </w:tcPr>
          <w:p w14:paraId="0DA7C34E" w14:textId="3330F10C"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14 916 (3%)</w:t>
            </w:r>
          </w:p>
        </w:tc>
        <w:tc>
          <w:tcPr>
            <w:tcW w:w="1000" w:type="pct"/>
            <w:shd w:val="clear" w:color="auto" w:fill="FFFFFF" w:themeFill="background1"/>
            <w:vAlign w:val="center"/>
          </w:tcPr>
          <w:p w14:paraId="77FC3A36" w14:textId="77777777"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12 778 (3%)</w:t>
            </w:r>
          </w:p>
        </w:tc>
      </w:tr>
      <w:tr w:rsidR="00922C55" w:rsidRPr="00F81DA0" w14:paraId="5B201FC8" w14:textId="77777777" w:rsidTr="005D5F39">
        <w:trPr>
          <w:trHeight w:val="20"/>
        </w:trPr>
        <w:tc>
          <w:tcPr>
            <w:tcW w:w="5000" w:type="pct"/>
            <w:gridSpan w:val="5"/>
            <w:shd w:val="clear" w:color="auto" w:fill="FFFFFF" w:themeFill="background1"/>
            <w:vAlign w:val="center"/>
          </w:tcPr>
          <w:p w14:paraId="4146FB36" w14:textId="51707120"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b/>
                <w:bCs/>
                <w:sz w:val="24"/>
                <w:szCs w:val="24"/>
                <w:lang w:val="uk-UA" w:eastAsia="ru-RU"/>
              </w:rPr>
              <w:t xml:space="preserve">Внутрішньомозковий та інший внутрішньочерепний крововилив ( </w:t>
            </w:r>
            <w:r w:rsidR="00F81DA0">
              <w:rPr>
                <w:rFonts w:ascii="Times New Roman" w:hAnsi="Times New Roman"/>
                <w:b/>
                <w:bCs/>
                <w:sz w:val="24"/>
                <w:szCs w:val="24"/>
                <w:lang w:val="uk-UA" w:eastAsia="ru-RU"/>
              </w:rPr>
              <w:t>1</w:t>
            </w:r>
            <w:r w:rsidRPr="00F81DA0">
              <w:rPr>
                <w:rFonts w:ascii="Times New Roman" w:hAnsi="Times New Roman"/>
                <w:b/>
                <w:bCs/>
                <w:sz w:val="24"/>
                <w:szCs w:val="24"/>
                <w:lang w:val="uk-UA" w:eastAsia="ru-RU"/>
              </w:rPr>
              <w:t>61</w:t>
            </w:r>
            <w:r w:rsidR="00A6191F">
              <w:rPr>
                <w:rFonts w:ascii="Times New Roman" w:hAnsi="Times New Roman"/>
                <w:b/>
                <w:bCs/>
                <w:sz w:val="24"/>
                <w:szCs w:val="24"/>
                <w:lang w:val="uk-UA" w:eastAsia="ru-RU"/>
              </w:rPr>
              <w:t>–</w:t>
            </w:r>
            <w:r w:rsidR="00F81DA0">
              <w:rPr>
                <w:rFonts w:ascii="Times New Roman" w:hAnsi="Times New Roman"/>
                <w:b/>
                <w:bCs/>
                <w:sz w:val="24"/>
                <w:szCs w:val="24"/>
                <w:lang w:val="uk-UA" w:eastAsia="ru-RU"/>
              </w:rPr>
              <w:t>1</w:t>
            </w:r>
            <w:r w:rsidRPr="00F81DA0">
              <w:rPr>
                <w:rFonts w:ascii="Times New Roman" w:hAnsi="Times New Roman"/>
                <w:b/>
                <w:bCs/>
                <w:sz w:val="24"/>
                <w:szCs w:val="24"/>
                <w:lang w:val="uk-UA" w:eastAsia="ru-RU"/>
              </w:rPr>
              <w:t>62)</w:t>
            </w:r>
          </w:p>
        </w:tc>
      </w:tr>
      <w:tr w:rsidR="00922C55" w:rsidRPr="00F81DA0" w14:paraId="7163825A" w14:textId="77777777" w:rsidTr="005D5F39">
        <w:trPr>
          <w:trHeight w:val="20"/>
        </w:trPr>
        <w:tc>
          <w:tcPr>
            <w:tcW w:w="1000" w:type="pct"/>
            <w:shd w:val="clear" w:color="auto" w:fill="FFFFFF" w:themeFill="background1"/>
            <w:vAlign w:val="center"/>
          </w:tcPr>
          <w:p w14:paraId="7A701B56" w14:textId="4907150C"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37951 ( 9%)</w:t>
            </w:r>
          </w:p>
        </w:tc>
        <w:tc>
          <w:tcPr>
            <w:tcW w:w="1000" w:type="pct"/>
            <w:shd w:val="clear" w:color="auto" w:fill="FFFFFF" w:themeFill="background1"/>
            <w:vAlign w:val="center"/>
          </w:tcPr>
          <w:p w14:paraId="39D5B0B9" w14:textId="654C0E83"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38338 (8%)</w:t>
            </w:r>
          </w:p>
        </w:tc>
        <w:tc>
          <w:tcPr>
            <w:tcW w:w="1000" w:type="pct"/>
            <w:shd w:val="clear" w:color="auto" w:fill="FFFFFF" w:themeFill="background1"/>
            <w:vAlign w:val="center"/>
          </w:tcPr>
          <w:p w14:paraId="55E9740F" w14:textId="64A675CF"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38061 (8%)</w:t>
            </w:r>
          </w:p>
        </w:tc>
        <w:tc>
          <w:tcPr>
            <w:tcW w:w="1000" w:type="pct"/>
            <w:shd w:val="clear" w:color="auto" w:fill="FFFFFF" w:themeFill="background1"/>
            <w:vAlign w:val="center"/>
          </w:tcPr>
          <w:p w14:paraId="78164EE5" w14:textId="61026030"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44556 (9%)</w:t>
            </w:r>
          </w:p>
        </w:tc>
        <w:tc>
          <w:tcPr>
            <w:tcW w:w="1000" w:type="pct"/>
            <w:shd w:val="clear" w:color="auto" w:fill="FFFFFF" w:themeFill="background1"/>
            <w:vAlign w:val="center"/>
          </w:tcPr>
          <w:p w14:paraId="0ADD932B" w14:textId="779C2A81"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46001 (9%)</w:t>
            </w:r>
          </w:p>
        </w:tc>
      </w:tr>
      <w:tr w:rsidR="00922C55" w:rsidRPr="00F81DA0" w14:paraId="5F513BB7" w14:textId="77777777" w:rsidTr="005D5F39">
        <w:trPr>
          <w:trHeight w:val="20"/>
        </w:trPr>
        <w:tc>
          <w:tcPr>
            <w:tcW w:w="5000" w:type="pct"/>
            <w:gridSpan w:val="5"/>
            <w:shd w:val="clear" w:color="auto" w:fill="FFFFFF" w:themeFill="background1"/>
            <w:vAlign w:val="center"/>
          </w:tcPr>
          <w:p w14:paraId="118CBD92" w14:textId="036D4E73"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b/>
                <w:bCs/>
                <w:sz w:val="24"/>
                <w:szCs w:val="24"/>
                <w:lang w:val="uk-UA" w:eastAsia="ru-RU"/>
              </w:rPr>
              <w:t>Інфаркт мозку (</w:t>
            </w:r>
            <w:r w:rsidR="00F81DA0">
              <w:rPr>
                <w:rFonts w:ascii="Times New Roman" w:hAnsi="Times New Roman"/>
                <w:b/>
                <w:bCs/>
                <w:sz w:val="24"/>
                <w:szCs w:val="24"/>
                <w:lang w:val="uk-UA" w:eastAsia="ru-RU"/>
              </w:rPr>
              <w:t>1</w:t>
            </w:r>
            <w:r w:rsidRPr="00F81DA0">
              <w:rPr>
                <w:rFonts w:ascii="Times New Roman" w:hAnsi="Times New Roman"/>
                <w:b/>
                <w:bCs/>
                <w:sz w:val="24"/>
                <w:szCs w:val="24"/>
                <w:lang w:val="uk-UA" w:eastAsia="ru-RU"/>
              </w:rPr>
              <w:t>63)</w:t>
            </w:r>
          </w:p>
        </w:tc>
      </w:tr>
      <w:tr w:rsidR="00922C55" w:rsidRPr="00F81DA0" w14:paraId="185F466F" w14:textId="77777777" w:rsidTr="005D5F39">
        <w:trPr>
          <w:trHeight w:val="20"/>
        </w:trPr>
        <w:tc>
          <w:tcPr>
            <w:tcW w:w="1000" w:type="pct"/>
            <w:shd w:val="clear" w:color="auto" w:fill="FFFFFF" w:themeFill="background1"/>
            <w:vAlign w:val="center"/>
          </w:tcPr>
          <w:p w14:paraId="4A6CC5BA" w14:textId="467D1E7A"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229613 (52%)</w:t>
            </w:r>
          </w:p>
        </w:tc>
        <w:tc>
          <w:tcPr>
            <w:tcW w:w="1000" w:type="pct"/>
            <w:shd w:val="clear" w:color="auto" w:fill="FFFFFF" w:themeFill="background1"/>
            <w:vAlign w:val="center"/>
          </w:tcPr>
          <w:p w14:paraId="49EA6023" w14:textId="31D59879"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230270 (47%)</w:t>
            </w:r>
          </w:p>
        </w:tc>
        <w:tc>
          <w:tcPr>
            <w:tcW w:w="1000" w:type="pct"/>
            <w:shd w:val="clear" w:color="auto" w:fill="FFFFFF" w:themeFill="background1"/>
            <w:vAlign w:val="center"/>
          </w:tcPr>
          <w:p w14:paraId="3F770A50" w14:textId="36A281FA"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241622 (51%)</w:t>
            </w:r>
          </w:p>
        </w:tc>
        <w:tc>
          <w:tcPr>
            <w:tcW w:w="1000" w:type="pct"/>
            <w:shd w:val="clear" w:color="auto" w:fill="FFFFFF" w:themeFill="background1"/>
            <w:vAlign w:val="center"/>
          </w:tcPr>
          <w:p w14:paraId="54D3729B" w14:textId="6699D58D"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274693 (54%)</w:t>
            </w:r>
          </w:p>
        </w:tc>
        <w:tc>
          <w:tcPr>
            <w:tcW w:w="1000" w:type="pct"/>
            <w:shd w:val="clear" w:color="auto" w:fill="FFFFFF" w:themeFill="background1"/>
            <w:vAlign w:val="center"/>
          </w:tcPr>
          <w:p w14:paraId="4EE09274" w14:textId="3D178C34"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266449 (54%)</w:t>
            </w:r>
          </w:p>
        </w:tc>
      </w:tr>
      <w:tr w:rsidR="00922C55" w:rsidRPr="00F81DA0" w14:paraId="0238494C" w14:textId="77777777" w:rsidTr="005D5F39">
        <w:trPr>
          <w:trHeight w:val="20"/>
        </w:trPr>
        <w:tc>
          <w:tcPr>
            <w:tcW w:w="5000" w:type="pct"/>
            <w:gridSpan w:val="5"/>
            <w:shd w:val="clear" w:color="auto" w:fill="FFFFFF" w:themeFill="background1"/>
            <w:vAlign w:val="center"/>
          </w:tcPr>
          <w:p w14:paraId="1A1DBF15" w14:textId="7C59FA76"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b/>
                <w:bCs/>
                <w:sz w:val="24"/>
                <w:szCs w:val="24"/>
                <w:lang w:val="uk-UA" w:eastAsia="ru-RU"/>
              </w:rPr>
              <w:t>Інсульт, не уточнений як крововилив або інфаркт (</w:t>
            </w:r>
            <w:r w:rsidR="00F81DA0">
              <w:rPr>
                <w:rFonts w:ascii="Times New Roman" w:hAnsi="Times New Roman"/>
                <w:b/>
                <w:bCs/>
                <w:sz w:val="24"/>
                <w:szCs w:val="24"/>
                <w:lang w:val="uk-UA" w:eastAsia="ru-RU"/>
              </w:rPr>
              <w:t>1</w:t>
            </w:r>
            <w:r w:rsidRPr="00F81DA0">
              <w:rPr>
                <w:rFonts w:ascii="Times New Roman" w:hAnsi="Times New Roman"/>
                <w:b/>
                <w:bCs/>
                <w:sz w:val="24"/>
                <w:szCs w:val="24"/>
                <w:lang w:val="uk-UA" w:eastAsia="ru-RU"/>
              </w:rPr>
              <w:t>64)</w:t>
            </w:r>
          </w:p>
        </w:tc>
      </w:tr>
      <w:tr w:rsidR="00922C55" w:rsidRPr="00F81DA0" w14:paraId="64F62050" w14:textId="77777777" w:rsidTr="005D5F39">
        <w:trPr>
          <w:trHeight w:val="20"/>
        </w:trPr>
        <w:tc>
          <w:tcPr>
            <w:tcW w:w="1000" w:type="pct"/>
            <w:shd w:val="clear" w:color="auto" w:fill="FFFFFF" w:themeFill="background1"/>
            <w:vAlign w:val="center"/>
            <w:hideMark/>
          </w:tcPr>
          <w:p w14:paraId="446092B8" w14:textId="42FEDD50"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101172 (23%)</w:t>
            </w:r>
          </w:p>
        </w:tc>
        <w:tc>
          <w:tcPr>
            <w:tcW w:w="1000" w:type="pct"/>
            <w:shd w:val="clear" w:color="auto" w:fill="FFFFFF" w:themeFill="background1"/>
            <w:vAlign w:val="center"/>
            <w:hideMark/>
          </w:tcPr>
          <w:p w14:paraId="47E979D5" w14:textId="6A472E79"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80922 (17%)</w:t>
            </w:r>
          </w:p>
        </w:tc>
        <w:tc>
          <w:tcPr>
            <w:tcW w:w="1000" w:type="pct"/>
            <w:shd w:val="clear" w:color="auto" w:fill="FFFFFF" w:themeFill="background1"/>
            <w:vAlign w:val="center"/>
            <w:hideMark/>
          </w:tcPr>
          <w:p w14:paraId="62F3BAD1" w14:textId="47CED3F7"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68886 (14%)</w:t>
            </w:r>
          </w:p>
        </w:tc>
        <w:tc>
          <w:tcPr>
            <w:tcW w:w="1000" w:type="pct"/>
            <w:shd w:val="clear" w:color="auto" w:fill="FFFFFF" w:themeFill="background1"/>
            <w:vAlign w:val="center"/>
            <w:hideMark/>
          </w:tcPr>
          <w:p w14:paraId="3B52C6FB" w14:textId="4CB47BD1"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60002 (12%)</w:t>
            </w:r>
          </w:p>
        </w:tc>
        <w:tc>
          <w:tcPr>
            <w:tcW w:w="1000" w:type="pct"/>
            <w:shd w:val="clear" w:color="auto" w:fill="FFFFFF" w:themeFill="background1"/>
            <w:vAlign w:val="center"/>
            <w:hideMark/>
          </w:tcPr>
          <w:p w14:paraId="71A869F7" w14:textId="4B6A6BC0"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sz w:val="24"/>
                <w:szCs w:val="24"/>
                <w:lang w:val="uk-UA" w:eastAsia="ru-RU"/>
              </w:rPr>
              <w:t>54974 (11%)</w:t>
            </w:r>
          </w:p>
        </w:tc>
      </w:tr>
      <w:tr w:rsidR="00922C55" w:rsidRPr="00F81DA0" w14:paraId="0302921B" w14:textId="77777777" w:rsidTr="005D5F39">
        <w:trPr>
          <w:trHeight w:val="20"/>
        </w:trPr>
        <w:tc>
          <w:tcPr>
            <w:tcW w:w="5000" w:type="pct"/>
            <w:gridSpan w:val="5"/>
            <w:shd w:val="clear" w:color="auto" w:fill="FFFFFF" w:themeFill="background1"/>
            <w:vAlign w:val="center"/>
          </w:tcPr>
          <w:p w14:paraId="5142995E" w14:textId="77777777" w:rsidR="00922C55" w:rsidRPr="00F81DA0" w:rsidRDefault="00922C55" w:rsidP="00554343">
            <w:pPr>
              <w:shd w:val="clear" w:color="auto" w:fill="FFFFFF" w:themeFill="background1"/>
              <w:spacing w:after="0" w:line="240" w:lineRule="auto"/>
              <w:jc w:val="center"/>
              <w:rPr>
                <w:rFonts w:ascii="Times New Roman" w:hAnsi="Times New Roman"/>
                <w:sz w:val="24"/>
                <w:szCs w:val="24"/>
                <w:lang w:val="uk-UA" w:eastAsia="ru-RU"/>
              </w:rPr>
            </w:pPr>
            <w:r w:rsidRPr="00F81DA0">
              <w:rPr>
                <w:rFonts w:ascii="Times New Roman" w:hAnsi="Times New Roman"/>
                <w:b/>
                <w:bCs/>
                <w:sz w:val="24"/>
                <w:szCs w:val="24"/>
                <w:lang w:val="uk-UA" w:eastAsia="ru-RU"/>
              </w:rPr>
              <w:t>РАЗОМ</w:t>
            </w:r>
          </w:p>
        </w:tc>
      </w:tr>
      <w:tr w:rsidR="00922C55" w:rsidRPr="00F81DA0" w14:paraId="4E441E3B" w14:textId="77777777" w:rsidTr="005D5F39">
        <w:trPr>
          <w:trHeight w:val="20"/>
        </w:trPr>
        <w:tc>
          <w:tcPr>
            <w:tcW w:w="1000" w:type="pct"/>
            <w:shd w:val="clear" w:color="auto" w:fill="FFFFFF" w:themeFill="background1"/>
            <w:vAlign w:val="center"/>
            <w:hideMark/>
          </w:tcPr>
          <w:p w14:paraId="14ABB8F4" w14:textId="2FBF4853" w:rsidR="00922C55" w:rsidRPr="00F81DA0" w:rsidRDefault="00922C55" w:rsidP="00554343">
            <w:pPr>
              <w:shd w:val="clear" w:color="auto" w:fill="FFFFFF" w:themeFill="background1"/>
              <w:spacing w:after="0" w:line="240" w:lineRule="auto"/>
              <w:jc w:val="center"/>
              <w:rPr>
                <w:rFonts w:ascii="Times New Roman" w:hAnsi="Times New Roman"/>
                <w:b/>
                <w:sz w:val="24"/>
                <w:szCs w:val="24"/>
                <w:lang w:val="uk-UA" w:eastAsia="ru-RU"/>
              </w:rPr>
            </w:pPr>
            <w:r w:rsidRPr="00F81DA0">
              <w:rPr>
                <w:rFonts w:ascii="Times New Roman" w:hAnsi="Times New Roman"/>
                <w:b/>
                <w:sz w:val="24"/>
                <w:szCs w:val="24"/>
                <w:lang w:val="uk-UA" w:eastAsia="ru-RU"/>
              </w:rPr>
              <w:t>444628</w:t>
            </w:r>
          </w:p>
        </w:tc>
        <w:tc>
          <w:tcPr>
            <w:tcW w:w="1000" w:type="pct"/>
            <w:shd w:val="clear" w:color="auto" w:fill="FFFFFF" w:themeFill="background1"/>
            <w:vAlign w:val="center"/>
            <w:hideMark/>
          </w:tcPr>
          <w:p w14:paraId="1AE32364" w14:textId="58465F42" w:rsidR="00922C55" w:rsidRPr="00F81DA0" w:rsidRDefault="00922C55" w:rsidP="00554343">
            <w:pPr>
              <w:shd w:val="clear" w:color="auto" w:fill="FFFFFF" w:themeFill="background1"/>
              <w:spacing w:after="0" w:line="240" w:lineRule="auto"/>
              <w:jc w:val="center"/>
              <w:rPr>
                <w:rFonts w:ascii="Times New Roman" w:hAnsi="Times New Roman"/>
                <w:b/>
                <w:sz w:val="24"/>
                <w:szCs w:val="24"/>
                <w:lang w:val="uk-UA" w:eastAsia="ru-RU"/>
              </w:rPr>
            </w:pPr>
            <w:r w:rsidRPr="00F81DA0">
              <w:rPr>
                <w:rFonts w:ascii="Times New Roman" w:hAnsi="Times New Roman"/>
                <w:b/>
                <w:sz w:val="24"/>
                <w:szCs w:val="24"/>
                <w:lang w:val="uk-UA" w:eastAsia="ru-RU"/>
              </w:rPr>
              <w:t>487786</w:t>
            </w:r>
          </w:p>
        </w:tc>
        <w:tc>
          <w:tcPr>
            <w:tcW w:w="1000" w:type="pct"/>
            <w:shd w:val="clear" w:color="auto" w:fill="FFFFFF" w:themeFill="background1"/>
            <w:vAlign w:val="center"/>
            <w:hideMark/>
          </w:tcPr>
          <w:p w14:paraId="16D16708" w14:textId="1EC14F47" w:rsidR="00922C55" w:rsidRPr="00F81DA0" w:rsidRDefault="00922C55" w:rsidP="00554343">
            <w:pPr>
              <w:shd w:val="clear" w:color="auto" w:fill="FFFFFF" w:themeFill="background1"/>
              <w:spacing w:after="0" w:line="240" w:lineRule="auto"/>
              <w:jc w:val="center"/>
              <w:rPr>
                <w:rFonts w:ascii="Times New Roman" w:hAnsi="Times New Roman"/>
                <w:b/>
                <w:sz w:val="24"/>
                <w:szCs w:val="24"/>
                <w:lang w:val="uk-UA" w:eastAsia="ru-RU"/>
              </w:rPr>
            </w:pPr>
            <w:r w:rsidRPr="00F81DA0">
              <w:rPr>
                <w:rFonts w:ascii="Times New Roman" w:hAnsi="Times New Roman"/>
                <w:b/>
                <w:sz w:val="24"/>
                <w:szCs w:val="24"/>
                <w:lang w:val="uk-UA" w:eastAsia="ru-RU"/>
              </w:rPr>
              <w:t>475196</w:t>
            </w:r>
          </w:p>
        </w:tc>
        <w:tc>
          <w:tcPr>
            <w:tcW w:w="1000" w:type="pct"/>
            <w:shd w:val="clear" w:color="auto" w:fill="FFFFFF" w:themeFill="background1"/>
            <w:vAlign w:val="center"/>
            <w:hideMark/>
          </w:tcPr>
          <w:p w14:paraId="7A6A5E1E" w14:textId="790B2AA2" w:rsidR="00922C55" w:rsidRPr="00F81DA0" w:rsidRDefault="00922C55" w:rsidP="00554343">
            <w:pPr>
              <w:shd w:val="clear" w:color="auto" w:fill="FFFFFF" w:themeFill="background1"/>
              <w:spacing w:after="0" w:line="240" w:lineRule="auto"/>
              <w:jc w:val="center"/>
              <w:rPr>
                <w:rFonts w:ascii="Times New Roman" w:hAnsi="Times New Roman"/>
                <w:b/>
                <w:sz w:val="24"/>
                <w:szCs w:val="24"/>
                <w:lang w:val="uk-UA" w:eastAsia="ru-RU"/>
              </w:rPr>
            </w:pPr>
            <w:r w:rsidRPr="00F81DA0">
              <w:rPr>
                <w:rFonts w:ascii="Times New Roman" w:hAnsi="Times New Roman"/>
                <w:b/>
                <w:sz w:val="24"/>
                <w:szCs w:val="24"/>
                <w:lang w:val="uk-UA" w:eastAsia="ru-RU"/>
              </w:rPr>
              <w:t>508784</w:t>
            </w:r>
          </w:p>
        </w:tc>
        <w:tc>
          <w:tcPr>
            <w:tcW w:w="1000" w:type="pct"/>
            <w:shd w:val="clear" w:color="auto" w:fill="FFFFFF" w:themeFill="background1"/>
            <w:vAlign w:val="center"/>
            <w:hideMark/>
          </w:tcPr>
          <w:p w14:paraId="5DA99849" w14:textId="3C6F92DF" w:rsidR="00922C55" w:rsidRPr="00F81DA0" w:rsidRDefault="00922C55" w:rsidP="00554343">
            <w:pPr>
              <w:shd w:val="clear" w:color="auto" w:fill="FFFFFF" w:themeFill="background1"/>
              <w:spacing w:after="0" w:line="240" w:lineRule="auto"/>
              <w:jc w:val="center"/>
              <w:rPr>
                <w:rFonts w:ascii="Times New Roman" w:hAnsi="Times New Roman"/>
                <w:b/>
                <w:sz w:val="24"/>
                <w:szCs w:val="24"/>
                <w:lang w:val="uk-UA" w:eastAsia="ru-RU"/>
              </w:rPr>
            </w:pPr>
            <w:r w:rsidRPr="00F81DA0">
              <w:rPr>
                <w:rFonts w:ascii="Times New Roman" w:hAnsi="Times New Roman"/>
                <w:b/>
                <w:sz w:val="24"/>
                <w:szCs w:val="24"/>
                <w:lang w:val="uk-UA" w:eastAsia="ru-RU"/>
              </w:rPr>
              <w:t>493769</w:t>
            </w:r>
          </w:p>
        </w:tc>
      </w:tr>
    </w:tbl>
    <w:p w14:paraId="5EBBA78E" w14:textId="09212093"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За даними </w:t>
      </w:r>
      <w:r>
        <w:rPr>
          <w:rFonts w:ascii="Times New Roman" w:hAnsi="Times New Roman"/>
          <w:color w:val="000000"/>
          <w:sz w:val="28"/>
          <w:szCs w:val="28"/>
          <w:shd w:val="clear" w:color="auto" w:fill="FFFFFF"/>
          <w:lang w:val="uk-UA"/>
        </w:rPr>
        <w:t>ДЕРЖСТАТУ</w:t>
      </w:r>
      <w:r w:rsidRPr="00554343">
        <w:rPr>
          <w:rFonts w:ascii="Times New Roman" w:hAnsi="Times New Roman"/>
          <w:color w:val="000000"/>
          <w:sz w:val="28"/>
          <w:szCs w:val="28"/>
          <w:shd w:val="clear" w:color="auto" w:fill="FFFFFF"/>
          <w:lang w:val="uk-UA"/>
        </w:rPr>
        <w:t>, смертність від субарахноїдального крововиливу склала на 20</w:t>
      </w:r>
      <w:r>
        <w:rPr>
          <w:rFonts w:ascii="Times New Roman" w:hAnsi="Times New Roman"/>
          <w:color w:val="000000"/>
          <w:sz w:val="28"/>
          <w:szCs w:val="28"/>
          <w:shd w:val="clear" w:color="auto" w:fill="FFFFFF"/>
          <w:lang w:val="uk-UA"/>
        </w:rPr>
        <w:t>22</w:t>
      </w:r>
      <w:r w:rsidRPr="00554343">
        <w:rPr>
          <w:rFonts w:ascii="Times New Roman" w:hAnsi="Times New Roman"/>
          <w:color w:val="000000"/>
          <w:sz w:val="28"/>
          <w:szCs w:val="28"/>
          <w:shd w:val="clear" w:color="auto" w:fill="FFFFFF"/>
          <w:lang w:val="uk-UA"/>
        </w:rPr>
        <w:t xml:space="preserve"> рік 5561 людина, від внутрішньомозкового та іншого внутрішньочерепного крововиливу </w:t>
      </w:r>
      <w:r w:rsidR="00A6191F">
        <w:rPr>
          <w:rFonts w:ascii="Times New Roman" w:hAnsi="Times New Roman"/>
          <w:color w:val="000000"/>
          <w:sz w:val="28"/>
          <w:szCs w:val="28"/>
          <w:shd w:val="clear" w:color="auto" w:fill="FFFFFF"/>
          <w:lang w:val="uk-UA"/>
        </w:rPr>
        <w:t>–</w:t>
      </w:r>
      <w:r w:rsidRPr="00554343">
        <w:rPr>
          <w:rFonts w:ascii="Times New Roman" w:hAnsi="Times New Roman"/>
          <w:color w:val="000000"/>
          <w:sz w:val="28"/>
          <w:szCs w:val="28"/>
          <w:shd w:val="clear" w:color="auto" w:fill="FFFFFF"/>
          <w:lang w:val="uk-UA"/>
        </w:rPr>
        <w:t xml:space="preserve"> 41402 осіб, інфаркт мозку </w:t>
      </w:r>
      <w:r w:rsidR="00A6191F">
        <w:rPr>
          <w:rFonts w:ascii="Times New Roman" w:hAnsi="Times New Roman"/>
          <w:color w:val="000000"/>
          <w:sz w:val="28"/>
          <w:szCs w:val="28"/>
          <w:shd w:val="clear" w:color="auto" w:fill="FFFFFF"/>
          <w:lang w:val="uk-UA"/>
        </w:rPr>
        <w:t>–</w:t>
      </w:r>
      <w:r w:rsidRPr="00554343">
        <w:rPr>
          <w:rFonts w:ascii="Times New Roman" w:hAnsi="Times New Roman"/>
          <w:color w:val="000000"/>
          <w:sz w:val="28"/>
          <w:szCs w:val="28"/>
          <w:shd w:val="clear" w:color="auto" w:fill="FFFFFF"/>
          <w:lang w:val="uk-UA"/>
        </w:rPr>
        <w:t xml:space="preserve"> 90130 осіб, від інсульту, не уточненого як кров 2. Усього від </w:t>
      </w:r>
      <w:r>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 xml:space="preserve">МК </w:t>
      </w:r>
      <w:r>
        <w:rPr>
          <w:rFonts w:ascii="Times New Roman" w:hAnsi="Times New Roman"/>
          <w:color w:val="000000"/>
          <w:sz w:val="28"/>
          <w:szCs w:val="28"/>
          <w:shd w:val="clear" w:color="auto" w:fill="FFFFFF"/>
          <w:lang w:val="uk-UA"/>
        </w:rPr>
        <w:t>в</w:t>
      </w:r>
      <w:r w:rsidRPr="00554343">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Україні</w:t>
      </w:r>
      <w:r w:rsidRPr="00554343">
        <w:rPr>
          <w:rFonts w:ascii="Times New Roman" w:hAnsi="Times New Roman"/>
          <w:color w:val="000000"/>
          <w:sz w:val="28"/>
          <w:szCs w:val="28"/>
          <w:shd w:val="clear" w:color="auto" w:fill="FFFFFF"/>
          <w:lang w:val="uk-UA"/>
        </w:rPr>
        <w:t xml:space="preserve"> у 20</w:t>
      </w:r>
      <w:r>
        <w:rPr>
          <w:rFonts w:ascii="Times New Roman" w:hAnsi="Times New Roman"/>
          <w:color w:val="000000"/>
          <w:sz w:val="28"/>
          <w:szCs w:val="28"/>
          <w:shd w:val="clear" w:color="auto" w:fill="FFFFFF"/>
          <w:lang w:val="uk-UA"/>
        </w:rPr>
        <w:t>22</w:t>
      </w:r>
      <w:r w:rsidRPr="00554343">
        <w:rPr>
          <w:rFonts w:ascii="Times New Roman" w:hAnsi="Times New Roman"/>
          <w:color w:val="000000"/>
          <w:sz w:val="28"/>
          <w:szCs w:val="28"/>
          <w:shd w:val="clear" w:color="auto" w:fill="FFFFFF"/>
          <w:lang w:val="uk-UA"/>
        </w:rPr>
        <w:t xml:space="preserve"> році загинуло 149948 осіб.</w:t>
      </w:r>
    </w:p>
    <w:p w14:paraId="6017D99C" w14:textId="1D32A51D"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Для порівняння, смертність від інфаркту міокарда у 20</w:t>
      </w:r>
      <w:r w:rsidR="007129E8">
        <w:rPr>
          <w:rFonts w:ascii="Times New Roman" w:hAnsi="Times New Roman"/>
          <w:color w:val="000000"/>
          <w:sz w:val="28"/>
          <w:szCs w:val="28"/>
          <w:shd w:val="clear" w:color="auto" w:fill="FFFFFF"/>
          <w:lang w:val="uk-UA"/>
        </w:rPr>
        <w:t>22</w:t>
      </w:r>
      <w:r w:rsidRPr="00554343">
        <w:rPr>
          <w:rFonts w:ascii="Times New Roman" w:hAnsi="Times New Roman"/>
          <w:color w:val="000000"/>
          <w:sz w:val="28"/>
          <w:szCs w:val="28"/>
          <w:shd w:val="clear" w:color="auto" w:fill="FFFFFF"/>
          <w:lang w:val="uk-UA"/>
        </w:rPr>
        <w:t xml:space="preserve"> році склала 109729 осіб, у тому числі від гострого – 45997 осіб, хвороб печінки – 52639 осіб, від травм, отриманих внаслідок ДТП – 17919 осіб. Тобто 360</w:t>
      </w:r>
      <w:r w:rsidR="00A6191F">
        <w:rPr>
          <w:rFonts w:ascii="Times New Roman" w:hAnsi="Times New Roman"/>
          <w:color w:val="000000"/>
          <w:sz w:val="28"/>
          <w:szCs w:val="28"/>
          <w:shd w:val="clear" w:color="auto" w:fill="FFFFFF"/>
          <w:lang w:val="uk-UA"/>
        </w:rPr>
        <w:t>–</w:t>
      </w:r>
      <w:r w:rsidRPr="00554343">
        <w:rPr>
          <w:rFonts w:ascii="Times New Roman" w:hAnsi="Times New Roman"/>
          <w:color w:val="000000"/>
          <w:sz w:val="28"/>
          <w:szCs w:val="28"/>
          <w:shd w:val="clear" w:color="auto" w:fill="FFFFFF"/>
          <w:lang w:val="uk-UA"/>
        </w:rPr>
        <w:t xml:space="preserve">380 тис. чоловік </w:t>
      </w:r>
      <w:r w:rsidR="007129E8">
        <w:rPr>
          <w:rFonts w:ascii="Times New Roman" w:hAnsi="Times New Roman"/>
          <w:color w:val="000000"/>
          <w:sz w:val="28"/>
          <w:szCs w:val="28"/>
          <w:shd w:val="clear" w:color="auto" w:fill="FFFFFF"/>
          <w:lang w:val="uk-UA"/>
        </w:rPr>
        <w:t>в Україні</w:t>
      </w:r>
      <w:r w:rsidRPr="00554343">
        <w:rPr>
          <w:rFonts w:ascii="Times New Roman" w:hAnsi="Times New Roman"/>
          <w:color w:val="000000"/>
          <w:sz w:val="28"/>
          <w:szCs w:val="28"/>
          <w:shd w:val="clear" w:color="auto" w:fill="FFFFFF"/>
          <w:lang w:val="uk-UA"/>
        </w:rPr>
        <w:t xml:space="preserve"> щорічно переживають порушення мозкового кровообігу у гострій формі і 150 тис. люд</w:t>
      </w:r>
      <w:r w:rsidR="00C56711">
        <w:rPr>
          <w:rFonts w:ascii="Times New Roman" w:hAnsi="Times New Roman"/>
          <w:color w:val="000000"/>
          <w:sz w:val="28"/>
          <w:szCs w:val="28"/>
          <w:shd w:val="clear" w:color="auto" w:fill="FFFFFF"/>
          <w:lang w:val="uk-UA"/>
        </w:rPr>
        <w:t xml:space="preserve">ей при цьому </w:t>
      </w:r>
      <w:r w:rsidRPr="00554343">
        <w:rPr>
          <w:rFonts w:ascii="Times New Roman" w:hAnsi="Times New Roman"/>
          <w:color w:val="000000"/>
          <w:sz w:val="28"/>
          <w:szCs w:val="28"/>
          <w:shd w:val="clear" w:color="auto" w:fill="FFFFFF"/>
          <w:lang w:val="uk-UA"/>
        </w:rPr>
        <w:t>гине (близько 40%). Якщо врахувати, що загальна смертність від усіх причин у 20</w:t>
      </w:r>
      <w:r w:rsidR="00C56711">
        <w:rPr>
          <w:rFonts w:ascii="Times New Roman" w:hAnsi="Times New Roman"/>
          <w:color w:val="000000"/>
          <w:sz w:val="28"/>
          <w:szCs w:val="28"/>
          <w:shd w:val="clear" w:color="auto" w:fill="FFFFFF"/>
          <w:lang w:val="uk-UA"/>
        </w:rPr>
        <w:t>22</w:t>
      </w:r>
      <w:r w:rsidRPr="00554343">
        <w:rPr>
          <w:rFonts w:ascii="Times New Roman" w:hAnsi="Times New Roman"/>
          <w:color w:val="000000"/>
          <w:sz w:val="28"/>
          <w:szCs w:val="28"/>
          <w:shd w:val="clear" w:color="auto" w:fill="FFFFFF"/>
          <w:lang w:val="uk-UA"/>
        </w:rPr>
        <w:t xml:space="preserve"> році склала 1908541 ос</w:t>
      </w:r>
      <w:r w:rsidR="00C56711">
        <w:rPr>
          <w:rFonts w:ascii="Times New Roman" w:hAnsi="Times New Roman"/>
          <w:color w:val="000000"/>
          <w:sz w:val="28"/>
          <w:szCs w:val="28"/>
          <w:shd w:val="clear" w:color="auto" w:fill="FFFFFF"/>
          <w:lang w:val="uk-UA"/>
        </w:rPr>
        <w:t>іб</w:t>
      </w:r>
      <w:r w:rsidRPr="00554343">
        <w:rPr>
          <w:rFonts w:ascii="Times New Roman" w:hAnsi="Times New Roman"/>
          <w:color w:val="000000"/>
          <w:sz w:val="28"/>
          <w:szCs w:val="28"/>
          <w:shd w:val="clear" w:color="auto" w:fill="FFFFFF"/>
          <w:lang w:val="uk-UA"/>
        </w:rPr>
        <w:t xml:space="preserve">, то смертність від </w:t>
      </w:r>
      <w:r w:rsidR="00C56711">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 – це 8% від загальної кількості померлих за рік [</w:t>
      </w:r>
      <w:r w:rsidR="00EF54BB" w:rsidRPr="00EF54BB">
        <w:rPr>
          <w:rFonts w:ascii="Times New Roman" w:hAnsi="Times New Roman"/>
          <w:color w:val="000000"/>
          <w:sz w:val="28"/>
          <w:szCs w:val="28"/>
          <w:shd w:val="clear" w:color="auto" w:fill="FFFFFF"/>
          <w:lang w:val="uk-UA"/>
        </w:rPr>
        <w:t>18</w:t>
      </w:r>
      <w:r w:rsidRPr="00554343">
        <w:rPr>
          <w:rFonts w:ascii="Times New Roman" w:hAnsi="Times New Roman"/>
          <w:color w:val="000000"/>
          <w:sz w:val="28"/>
          <w:szCs w:val="28"/>
          <w:shd w:val="clear" w:color="auto" w:fill="FFFFFF"/>
          <w:lang w:val="uk-UA"/>
        </w:rPr>
        <w:t>].</w:t>
      </w:r>
    </w:p>
    <w:p w14:paraId="0E042C83" w14:textId="77777777"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Ці дані дають нам право позначити мозковий інсульт як значущу медичну та соціальну проблему.</w:t>
      </w:r>
    </w:p>
    <w:p w14:paraId="512C5436" w14:textId="26C0F81E"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У сучасних умовах навіть якщо хворому надано своєчасну та кваліфіковану медичну допомогу, відсоток інвалідизації після перенесеного </w:t>
      </w:r>
      <w:r w:rsidR="00C56711">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 вкрай високий – 31% пацієнтів вимагають сторонньої допомоги при догляді за собою, 20% пацієнтів не можуть самостійно пересуватися і лише 20% пацієнтів повертаються до колишньо</w:t>
      </w:r>
      <w:r w:rsidR="00C56711">
        <w:rPr>
          <w:rFonts w:ascii="Times New Roman" w:hAnsi="Times New Roman"/>
          <w:color w:val="000000"/>
          <w:sz w:val="28"/>
          <w:szCs w:val="28"/>
          <w:shd w:val="clear" w:color="auto" w:fill="FFFFFF"/>
          <w:lang w:val="uk-UA"/>
        </w:rPr>
        <w:t>го</w:t>
      </w:r>
      <w:r w:rsidRPr="00554343">
        <w:rPr>
          <w:rFonts w:ascii="Times New Roman" w:hAnsi="Times New Roman"/>
          <w:color w:val="000000"/>
          <w:sz w:val="28"/>
          <w:szCs w:val="28"/>
          <w:shd w:val="clear" w:color="auto" w:fill="FFFFFF"/>
          <w:lang w:val="uk-UA"/>
        </w:rPr>
        <w:t xml:space="preserve"> звично</w:t>
      </w:r>
      <w:r w:rsidR="00C56711">
        <w:rPr>
          <w:rFonts w:ascii="Times New Roman" w:hAnsi="Times New Roman"/>
          <w:color w:val="000000"/>
          <w:sz w:val="28"/>
          <w:szCs w:val="28"/>
          <w:shd w:val="clear" w:color="auto" w:fill="FFFFFF"/>
          <w:lang w:val="uk-UA"/>
        </w:rPr>
        <w:t>го</w:t>
      </w:r>
      <w:r w:rsidRPr="00554343">
        <w:rPr>
          <w:rFonts w:ascii="Times New Roman" w:hAnsi="Times New Roman"/>
          <w:color w:val="000000"/>
          <w:sz w:val="28"/>
          <w:szCs w:val="28"/>
          <w:shd w:val="clear" w:color="auto" w:fill="FFFFFF"/>
          <w:lang w:val="uk-UA"/>
        </w:rPr>
        <w:t>, нормально</w:t>
      </w:r>
      <w:r w:rsidR="00C56711">
        <w:rPr>
          <w:rFonts w:ascii="Times New Roman" w:hAnsi="Times New Roman"/>
          <w:color w:val="000000"/>
          <w:sz w:val="28"/>
          <w:szCs w:val="28"/>
          <w:shd w:val="clear" w:color="auto" w:fill="FFFFFF"/>
          <w:lang w:val="uk-UA"/>
        </w:rPr>
        <w:t>го</w:t>
      </w:r>
      <w:r w:rsidRPr="00554343">
        <w:rPr>
          <w:rFonts w:ascii="Times New Roman" w:hAnsi="Times New Roman"/>
          <w:color w:val="000000"/>
          <w:sz w:val="28"/>
          <w:szCs w:val="28"/>
          <w:shd w:val="clear" w:color="auto" w:fill="FFFFFF"/>
          <w:lang w:val="uk-UA"/>
        </w:rPr>
        <w:t xml:space="preserve"> життя [5] .</w:t>
      </w:r>
    </w:p>
    <w:p w14:paraId="2CA7856B" w14:textId="5BFEEDC6"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lastRenderedPageBreak/>
        <w:t xml:space="preserve">Безумовно, вирішальне значення у зниженні смертності та інвалідизації внаслідок </w:t>
      </w:r>
      <w:r w:rsidR="00C56711">
        <w:rPr>
          <w:rFonts w:ascii="Times New Roman" w:hAnsi="Times New Roman"/>
          <w:color w:val="000000"/>
          <w:sz w:val="28"/>
          <w:szCs w:val="28"/>
          <w:shd w:val="clear" w:color="auto" w:fill="FFFFFF"/>
          <w:lang w:val="uk-UA"/>
        </w:rPr>
        <w:t>Г</w:t>
      </w:r>
      <w:r w:rsidR="00795027">
        <w:rPr>
          <w:rFonts w:ascii="Times New Roman" w:hAnsi="Times New Roman"/>
          <w:color w:val="000000"/>
          <w:sz w:val="28"/>
          <w:szCs w:val="28"/>
          <w:shd w:val="clear" w:color="auto" w:fill="FFFFFF"/>
          <w:lang w:val="uk-UA"/>
        </w:rPr>
        <w:t>П</w:t>
      </w:r>
      <w:r w:rsidRPr="00554343">
        <w:rPr>
          <w:rFonts w:ascii="Times New Roman" w:hAnsi="Times New Roman"/>
          <w:color w:val="000000"/>
          <w:sz w:val="28"/>
          <w:szCs w:val="28"/>
          <w:shd w:val="clear" w:color="auto" w:fill="FFFFFF"/>
          <w:lang w:val="uk-UA"/>
        </w:rPr>
        <w:t xml:space="preserve">МК належить первинній профілактиці. Але й оптимізація системи допомоги хворим на </w:t>
      </w:r>
      <w:r w:rsidR="00C56711">
        <w:rPr>
          <w:rFonts w:ascii="Times New Roman" w:hAnsi="Times New Roman"/>
          <w:color w:val="000000"/>
          <w:sz w:val="28"/>
          <w:szCs w:val="28"/>
          <w:shd w:val="clear" w:color="auto" w:fill="FFFFFF"/>
          <w:lang w:val="uk-UA"/>
        </w:rPr>
        <w:t>Г</w:t>
      </w:r>
      <w:r w:rsidR="00795027">
        <w:rPr>
          <w:rFonts w:ascii="Times New Roman" w:hAnsi="Times New Roman"/>
          <w:color w:val="000000"/>
          <w:sz w:val="28"/>
          <w:szCs w:val="28"/>
          <w:shd w:val="clear" w:color="auto" w:fill="FFFFFF"/>
          <w:lang w:val="uk-UA"/>
        </w:rPr>
        <w:t>П</w:t>
      </w:r>
      <w:r w:rsidRPr="00554343">
        <w:rPr>
          <w:rFonts w:ascii="Times New Roman" w:hAnsi="Times New Roman"/>
          <w:color w:val="000000"/>
          <w:sz w:val="28"/>
          <w:szCs w:val="28"/>
          <w:shd w:val="clear" w:color="auto" w:fill="FFFFFF"/>
          <w:lang w:val="uk-UA"/>
        </w:rPr>
        <w:t>МК, введення лікувальних та діагностичних стандартів для цих хворих, включаючи реабілітаційні заходи та профілактику повторних інсультів дає суттєвий результат у боротьбі з цією групою захворювань.</w:t>
      </w:r>
    </w:p>
    <w:p w14:paraId="31B61FA1" w14:textId="63DD4AC9"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Якщо врахувати, що на даний момент </w:t>
      </w:r>
      <w:r w:rsidR="00C56711">
        <w:rPr>
          <w:rFonts w:ascii="Times New Roman" w:hAnsi="Times New Roman"/>
          <w:color w:val="000000"/>
          <w:sz w:val="28"/>
          <w:szCs w:val="28"/>
          <w:shd w:val="clear" w:color="auto" w:fill="FFFFFF"/>
          <w:lang w:val="uk-UA"/>
        </w:rPr>
        <w:t>в</w:t>
      </w:r>
      <w:r w:rsidRPr="00554343">
        <w:rPr>
          <w:rFonts w:ascii="Times New Roman" w:hAnsi="Times New Roman"/>
          <w:color w:val="000000"/>
          <w:sz w:val="28"/>
          <w:szCs w:val="28"/>
          <w:shd w:val="clear" w:color="auto" w:fill="FFFFFF"/>
          <w:lang w:val="uk-UA"/>
        </w:rPr>
        <w:t xml:space="preserve"> країні близько 1 млн. </w:t>
      </w:r>
      <w:r w:rsidR="00C56711">
        <w:rPr>
          <w:rFonts w:ascii="Times New Roman" w:hAnsi="Times New Roman"/>
          <w:color w:val="000000"/>
          <w:sz w:val="28"/>
          <w:szCs w:val="28"/>
          <w:shd w:val="clear" w:color="auto" w:fill="FFFFFF"/>
          <w:lang w:val="uk-UA"/>
        </w:rPr>
        <w:t>людей</w:t>
      </w:r>
      <w:r w:rsidRPr="00554343">
        <w:rPr>
          <w:rFonts w:ascii="Times New Roman" w:hAnsi="Times New Roman"/>
          <w:color w:val="000000"/>
          <w:sz w:val="28"/>
          <w:szCs w:val="28"/>
          <w:shd w:val="clear" w:color="auto" w:fill="FFFFFF"/>
          <w:lang w:val="uk-UA"/>
        </w:rPr>
        <w:t xml:space="preserve">, які перенесли інсульт і 80% з них </w:t>
      </w:r>
      <w:r w:rsidR="00A6191F">
        <w:rPr>
          <w:rFonts w:ascii="Times New Roman" w:hAnsi="Times New Roman"/>
          <w:color w:val="000000"/>
          <w:sz w:val="28"/>
          <w:szCs w:val="28"/>
          <w:shd w:val="clear" w:color="auto" w:fill="FFFFFF"/>
          <w:lang w:val="uk-UA"/>
        </w:rPr>
        <w:t>–</w:t>
      </w:r>
      <w:r w:rsidRPr="00554343">
        <w:rPr>
          <w:rFonts w:ascii="Times New Roman" w:hAnsi="Times New Roman"/>
          <w:color w:val="000000"/>
          <w:sz w:val="28"/>
          <w:szCs w:val="28"/>
          <w:shd w:val="clear" w:color="auto" w:fill="FFFFFF"/>
          <w:lang w:val="uk-UA"/>
        </w:rPr>
        <w:t xml:space="preserve"> інваліди, дослідження в галузі реабілітації пацієнтів, які перенесли </w:t>
      </w:r>
      <w:r w:rsidR="00C56711">
        <w:rPr>
          <w:rFonts w:ascii="Times New Roman" w:hAnsi="Times New Roman"/>
          <w:color w:val="000000"/>
          <w:sz w:val="28"/>
          <w:szCs w:val="28"/>
          <w:shd w:val="clear" w:color="auto" w:fill="FFFFFF"/>
          <w:lang w:val="uk-UA"/>
        </w:rPr>
        <w:t>Г</w:t>
      </w:r>
      <w:r w:rsidR="00795027">
        <w:rPr>
          <w:rFonts w:ascii="Times New Roman" w:hAnsi="Times New Roman"/>
          <w:color w:val="000000"/>
          <w:sz w:val="28"/>
          <w:szCs w:val="28"/>
          <w:shd w:val="clear" w:color="auto" w:fill="FFFFFF"/>
          <w:lang w:val="uk-UA"/>
        </w:rPr>
        <w:t>П</w:t>
      </w:r>
      <w:r w:rsidRPr="00554343">
        <w:rPr>
          <w:rFonts w:ascii="Times New Roman" w:hAnsi="Times New Roman"/>
          <w:color w:val="000000"/>
          <w:sz w:val="28"/>
          <w:szCs w:val="28"/>
          <w:shd w:val="clear" w:color="auto" w:fill="FFFFFF"/>
          <w:lang w:val="uk-UA"/>
        </w:rPr>
        <w:t xml:space="preserve">МК вкрай </w:t>
      </w:r>
      <w:r w:rsidRPr="00C56711">
        <w:rPr>
          <w:rFonts w:ascii="Times New Roman" w:hAnsi="Times New Roman"/>
          <w:b/>
          <w:bCs/>
          <w:color w:val="000000"/>
          <w:sz w:val="28"/>
          <w:szCs w:val="28"/>
          <w:shd w:val="clear" w:color="auto" w:fill="FFFFFF"/>
          <w:lang w:val="uk-UA"/>
        </w:rPr>
        <w:t>актуальні</w:t>
      </w:r>
      <w:r w:rsidRPr="00554343">
        <w:rPr>
          <w:rFonts w:ascii="Times New Roman" w:hAnsi="Times New Roman"/>
          <w:color w:val="000000"/>
          <w:sz w:val="28"/>
          <w:szCs w:val="28"/>
          <w:shd w:val="clear" w:color="auto" w:fill="FFFFFF"/>
          <w:lang w:val="uk-UA"/>
        </w:rPr>
        <w:t xml:space="preserve"> [33].</w:t>
      </w:r>
    </w:p>
    <w:p w14:paraId="32E84173" w14:textId="4C3CEAE7"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Сучасний системний підхід до комплексної реабілітації хворих, які перенесли </w:t>
      </w:r>
      <w:r w:rsidR="00C56711">
        <w:rPr>
          <w:rFonts w:ascii="Times New Roman" w:hAnsi="Times New Roman"/>
          <w:color w:val="000000"/>
          <w:sz w:val="28"/>
          <w:szCs w:val="28"/>
          <w:shd w:val="clear" w:color="auto" w:fill="FFFFFF"/>
          <w:lang w:val="uk-UA"/>
        </w:rPr>
        <w:t>Г</w:t>
      </w:r>
      <w:r w:rsidR="00795027">
        <w:rPr>
          <w:rFonts w:ascii="Times New Roman" w:hAnsi="Times New Roman"/>
          <w:color w:val="000000"/>
          <w:sz w:val="28"/>
          <w:szCs w:val="28"/>
          <w:shd w:val="clear" w:color="auto" w:fill="FFFFFF"/>
          <w:lang w:val="uk-UA"/>
        </w:rPr>
        <w:t>П</w:t>
      </w:r>
      <w:r w:rsidRPr="00554343">
        <w:rPr>
          <w:rFonts w:ascii="Times New Roman" w:hAnsi="Times New Roman"/>
          <w:color w:val="000000"/>
          <w:sz w:val="28"/>
          <w:szCs w:val="28"/>
          <w:shd w:val="clear" w:color="auto" w:fill="FFFFFF"/>
          <w:lang w:val="uk-UA"/>
        </w:rPr>
        <w:t>МК, дозволив би збільшити кількість пацієнтів, які повертаються до нормального життя. Створення такої системи потребує низки організаційних та методичних рішень.</w:t>
      </w:r>
    </w:p>
    <w:p w14:paraId="1323AA14" w14:textId="74E973A4"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Важливу роль у галузі реабілітації хворих, які перенесли </w:t>
      </w:r>
      <w:r w:rsidR="00795027">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 відіграє рівень професійної підготовки медичних сестер первинної ланки та спеціалізованих неврологічних стаціонарів.</w:t>
      </w:r>
    </w:p>
    <w:p w14:paraId="5A4077D0" w14:textId="5BF4B952"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Особливо великої уваги вимагає категорія пацієнтів з </w:t>
      </w:r>
      <w:r w:rsidR="00795027">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 та супутніми патологіями серцево</w:t>
      </w:r>
      <w:r w:rsidR="00A6191F">
        <w:rPr>
          <w:rFonts w:ascii="Times New Roman" w:hAnsi="Times New Roman"/>
          <w:color w:val="000000"/>
          <w:sz w:val="28"/>
          <w:szCs w:val="28"/>
          <w:shd w:val="clear" w:color="auto" w:fill="FFFFFF"/>
          <w:lang w:val="uk-UA"/>
        </w:rPr>
        <w:t>–</w:t>
      </w:r>
      <w:r w:rsidRPr="00554343">
        <w:rPr>
          <w:rFonts w:ascii="Times New Roman" w:hAnsi="Times New Roman"/>
          <w:color w:val="000000"/>
          <w:sz w:val="28"/>
          <w:szCs w:val="28"/>
          <w:shd w:val="clear" w:color="auto" w:fill="FFFFFF"/>
          <w:lang w:val="uk-UA"/>
        </w:rPr>
        <w:t>судинної системи, оскільки дані захворювання мають взаємообтяжливий характер. У таких пацієнтів знижено толерантність до фізичних навантажень, обмежено рухову активність і, відповідно, загальновизнані методи медичної реабілітації до них не застосовуються.</w:t>
      </w:r>
    </w:p>
    <w:p w14:paraId="76414964" w14:textId="004D5A85"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Все вищевикладене призводить до висновку про необхідність розробки сучасної, щадної, ефективної, гнучкої системи реабілітації хворих на </w:t>
      </w:r>
      <w:r w:rsidR="00795027">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w:t>
      </w:r>
    </w:p>
    <w:p w14:paraId="41A97192" w14:textId="4A78972C"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Таким чином, </w:t>
      </w:r>
      <w:r w:rsidRPr="00795027">
        <w:rPr>
          <w:rFonts w:ascii="Times New Roman" w:hAnsi="Times New Roman"/>
          <w:b/>
          <w:bCs/>
          <w:color w:val="000000"/>
          <w:sz w:val="28"/>
          <w:szCs w:val="28"/>
          <w:shd w:val="clear" w:color="auto" w:fill="FFFFFF"/>
          <w:lang w:val="uk-UA"/>
        </w:rPr>
        <w:t>гіпотеза нашого дослідження</w:t>
      </w:r>
      <w:r w:rsidRPr="00554343">
        <w:rPr>
          <w:rFonts w:ascii="Times New Roman" w:hAnsi="Times New Roman"/>
          <w:color w:val="000000"/>
          <w:sz w:val="28"/>
          <w:szCs w:val="28"/>
          <w:shd w:val="clear" w:color="auto" w:fill="FFFFFF"/>
          <w:lang w:val="uk-UA"/>
        </w:rPr>
        <w:t xml:space="preserve"> полягає в тому, що організація сестринського догляду з індивідуальним реабілітаційним комплексом у хворих з </w:t>
      </w:r>
      <w:r w:rsidR="00795027">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 в умовах стаціонару дозволяє досягти швидше відновлення пацієнтів і вищого відсотка хворих, які повернулися до звичного життя.</w:t>
      </w:r>
    </w:p>
    <w:p w14:paraId="1C76CBC7" w14:textId="183267A2"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795027">
        <w:rPr>
          <w:rFonts w:ascii="Times New Roman" w:hAnsi="Times New Roman"/>
          <w:b/>
          <w:bCs/>
          <w:color w:val="000000"/>
          <w:sz w:val="28"/>
          <w:szCs w:val="28"/>
          <w:shd w:val="clear" w:color="auto" w:fill="FFFFFF"/>
          <w:lang w:val="uk-UA"/>
        </w:rPr>
        <w:t>Мета дослідження</w:t>
      </w:r>
      <w:r w:rsidRPr="00554343">
        <w:rPr>
          <w:rFonts w:ascii="Times New Roman" w:hAnsi="Times New Roman"/>
          <w:color w:val="000000"/>
          <w:sz w:val="28"/>
          <w:szCs w:val="28"/>
          <w:shd w:val="clear" w:color="auto" w:fill="FFFFFF"/>
          <w:lang w:val="uk-UA"/>
        </w:rPr>
        <w:t xml:space="preserve"> – медико</w:t>
      </w:r>
      <w:r w:rsidR="00A6191F">
        <w:rPr>
          <w:rFonts w:ascii="Times New Roman" w:hAnsi="Times New Roman"/>
          <w:color w:val="000000"/>
          <w:sz w:val="28"/>
          <w:szCs w:val="28"/>
          <w:shd w:val="clear" w:color="auto" w:fill="FFFFFF"/>
          <w:lang w:val="uk-UA"/>
        </w:rPr>
        <w:t>–</w:t>
      </w:r>
      <w:r w:rsidRPr="00554343">
        <w:rPr>
          <w:rFonts w:ascii="Times New Roman" w:hAnsi="Times New Roman"/>
          <w:color w:val="000000"/>
          <w:sz w:val="28"/>
          <w:szCs w:val="28"/>
          <w:shd w:val="clear" w:color="auto" w:fill="FFFFFF"/>
          <w:lang w:val="uk-UA"/>
        </w:rPr>
        <w:t>організаційний аналіз системи реабілітації хворих, які перенесли порушення мозкового кровообігу та розробка комплексу заходів щодо її вдосконалення.</w:t>
      </w:r>
    </w:p>
    <w:p w14:paraId="14744DB0" w14:textId="25D0FBAF"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lastRenderedPageBreak/>
        <w:t xml:space="preserve">Досягнення поставленої в роботі мети передбачає постановку та вирішення комплексу наступних </w:t>
      </w:r>
      <w:r w:rsidRPr="00795027">
        <w:rPr>
          <w:rFonts w:ascii="Times New Roman" w:hAnsi="Times New Roman"/>
          <w:b/>
          <w:bCs/>
          <w:color w:val="000000"/>
          <w:sz w:val="28"/>
          <w:szCs w:val="28"/>
          <w:shd w:val="clear" w:color="auto" w:fill="FFFFFF"/>
          <w:lang w:val="uk-UA"/>
        </w:rPr>
        <w:t>завдань:</w:t>
      </w:r>
    </w:p>
    <w:p w14:paraId="4CD51BD9" w14:textId="050564E3"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1.</w:t>
      </w:r>
      <w:r w:rsidR="00795027">
        <w:rPr>
          <w:rFonts w:ascii="Times New Roman" w:hAnsi="Times New Roman"/>
          <w:color w:val="000000"/>
          <w:sz w:val="28"/>
          <w:szCs w:val="28"/>
          <w:shd w:val="clear" w:color="auto" w:fill="FFFFFF"/>
          <w:lang w:val="uk-UA"/>
        </w:rPr>
        <w:t xml:space="preserve"> </w:t>
      </w:r>
      <w:r w:rsidRPr="00554343">
        <w:rPr>
          <w:rFonts w:ascii="Times New Roman" w:hAnsi="Times New Roman"/>
          <w:color w:val="000000"/>
          <w:sz w:val="28"/>
          <w:szCs w:val="28"/>
          <w:shd w:val="clear" w:color="auto" w:fill="FFFFFF"/>
          <w:lang w:val="uk-UA"/>
        </w:rPr>
        <w:t>Вивчення та аналіз науково</w:t>
      </w:r>
      <w:r w:rsidR="00A6191F">
        <w:rPr>
          <w:rFonts w:ascii="Times New Roman" w:hAnsi="Times New Roman"/>
          <w:color w:val="000000"/>
          <w:sz w:val="28"/>
          <w:szCs w:val="28"/>
          <w:shd w:val="clear" w:color="auto" w:fill="FFFFFF"/>
          <w:lang w:val="uk-UA"/>
        </w:rPr>
        <w:t>–</w:t>
      </w:r>
      <w:r w:rsidRPr="00554343">
        <w:rPr>
          <w:rFonts w:ascii="Times New Roman" w:hAnsi="Times New Roman"/>
          <w:color w:val="000000"/>
          <w:sz w:val="28"/>
          <w:szCs w:val="28"/>
          <w:shd w:val="clear" w:color="auto" w:fill="FFFFFF"/>
          <w:lang w:val="uk-UA"/>
        </w:rPr>
        <w:t>методичної літератури та нормативної документації на тему дослідження.</w:t>
      </w:r>
    </w:p>
    <w:p w14:paraId="269A358A" w14:textId="25AD876F"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2.</w:t>
      </w:r>
      <w:r w:rsidR="00795027">
        <w:rPr>
          <w:rFonts w:ascii="Times New Roman" w:hAnsi="Times New Roman"/>
          <w:color w:val="000000"/>
          <w:sz w:val="28"/>
          <w:szCs w:val="28"/>
          <w:shd w:val="clear" w:color="auto" w:fill="FFFFFF"/>
          <w:lang w:val="uk-UA"/>
        </w:rPr>
        <w:t xml:space="preserve"> </w:t>
      </w:r>
      <w:r w:rsidRPr="00554343">
        <w:rPr>
          <w:rFonts w:ascii="Times New Roman" w:hAnsi="Times New Roman"/>
          <w:color w:val="000000"/>
          <w:sz w:val="28"/>
          <w:szCs w:val="28"/>
          <w:shd w:val="clear" w:color="auto" w:fill="FFFFFF"/>
          <w:lang w:val="uk-UA"/>
        </w:rPr>
        <w:t>Виявлення особливостей організації сестринського догляду хворих із порушеннями мозкового кровообігу.</w:t>
      </w:r>
    </w:p>
    <w:p w14:paraId="0504C395" w14:textId="3F1E3350"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3.</w:t>
      </w:r>
      <w:r w:rsidR="00795027">
        <w:rPr>
          <w:rFonts w:ascii="Times New Roman" w:hAnsi="Times New Roman"/>
          <w:color w:val="000000"/>
          <w:sz w:val="28"/>
          <w:szCs w:val="28"/>
          <w:shd w:val="clear" w:color="auto" w:fill="FFFFFF"/>
          <w:lang w:val="uk-UA"/>
        </w:rPr>
        <w:t xml:space="preserve"> </w:t>
      </w:r>
      <w:r w:rsidRPr="00554343">
        <w:rPr>
          <w:rFonts w:ascii="Times New Roman" w:hAnsi="Times New Roman"/>
          <w:color w:val="000000"/>
          <w:sz w:val="28"/>
          <w:szCs w:val="28"/>
          <w:shd w:val="clear" w:color="auto" w:fill="FFFFFF"/>
          <w:lang w:val="uk-UA"/>
        </w:rPr>
        <w:t>Дослідження особливостей організації реабілітації у неврологічному відділенні.</w:t>
      </w:r>
    </w:p>
    <w:p w14:paraId="22CFD371" w14:textId="07201D95"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4.</w:t>
      </w:r>
      <w:r w:rsidR="00795027">
        <w:rPr>
          <w:rFonts w:ascii="Times New Roman" w:hAnsi="Times New Roman"/>
          <w:color w:val="000000"/>
          <w:sz w:val="28"/>
          <w:szCs w:val="28"/>
          <w:shd w:val="clear" w:color="auto" w:fill="FFFFFF"/>
          <w:lang w:val="uk-UA"/>
        </w:rPr>
        <w:t xml:space="preserve"> </w:t>
      </w:r>
      <w:r w:rsidRPr="00554343">
        <w:rPr>
          <w:rFonts w:ascii="Times New Roman" w:hAnsi="Times New Roman"/>
          <w:color w:val="000000"/>
          <w:sz w:val="28"/>
          <w:szCs w:val="28"/>
          <w:shd w:val="clear" w:color="auto" w:fill="FFFFFF"/>
          <w:lang w:val="uk-UA"/>
        </w:rPr>
        <w:t>Розробка методичних рекомендацій щодо вдосконалення системи реабілітації пацієнтів цього профілю.</w:t>
      </w:r>
    </w:p>
    <w:p w14:paraId="19EF6541" w14:textId="77777777"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795027">
        <w:rPr>
          <w:rFonts w:ascii="Times New Roman" w:hAnsi="Times New Roman"/>
          <w:b/>
          <w:bCs/>
          <w:color w:val="000000"/>
          <w:sz w:val="28"/>
          <w:szCs w:val="28"/>
          <w:shd w:val="clear" w:color="auto" w:fill="FFFFFF"/>
          <w:lang w:val="uk-UA"/>
        </w:rPr>
        <w:t>Предмет дослідження</w:t>
      </w:r>
      <w:r w:rsidRPr="00554343">
        <w:rPr>
          <w:rFonts w:ascii="Times New Roman" w:hAnsi="Times New Roman"/>
          <w:color w:val="000000"/>
          <w:sz w:val="28"/>
          <w:szCs w:val="28"/>
          <w:shd w:val="clear" w:color="auto" w:fill="FFFFFF"/>
          <w:lang w:val="uk-UA"/>
        </w:rPr>
        <w:t xml:space="preserve"> – процес реабілітації пацієнтів, які перенесли гостре порушення мозкового кровообігу.</w:t>
      </w:r>
    </w:p>
    <w:p w14:paraId="100C21DE" w14:textId="7CD2F054"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795027">
        <w:rPr>
          <w:rFonts w:ascii="Times New Roman" w:hAnsi="Times New Roman"/>
          <w:b/>
          <w:bCs/>
          <w:color w:val="000000"/>
          <w:sz w:val="28"/>
          <w:szCs w:val="28"/>
          <w:shd w:val="clear" w:color="auto" w:fill="FFFFFF"/>
          <w:lang w:val="uk-UA"/>
        </w:rPr>
        <w:t>Об'єкт дослідження</w:t>
      </w:r>
      <w:r w:rsidRPr="00554343">
        <w:rPr>
          <w:rFonts w:ascii="Times New Roman" w:hAnsi="Times New Roman"/>
          <w:color w:val="000000"/>
          <w:sz w:val="28"/>
          <w:szCs w:val="28"/>
          <w:shd w:val="clear" w:color="auto" w:fill="FFFFFF"/>
          <w:lang w:val="uk-UA"/>
        </w:rPr>
        <w:t xml:space="preserve"> – організація роботи медичної сестри у процесі реабілітації хворих, які перенесли </w:t>
      </w:r>
      <w:r w:rsidR="00795027">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w:t>
      </w:r>
    </w:p>
    <w:p w14:paraId="3C7BFE6A" w14:textId="77777777"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795027">
        <w:rPr>
          <w:rFonts w:ascii="Times New Roman" w:hAnsi="Times New Roman"/>
          <w:b/>
          <w:bCs/>
          <w:color w:val="000000"/>
          <w:sz w:val="28"/>
          <w:szCs w:val="28"/>
          <w:shd w:val="clear" w:color="auto" w:fill="FFFFFF"/>
          <w:lang w:val="uk-UA"/>
        </w:rPr>
        <w:t>Методологічна основа дослідження</w:t>
      </w:r>
      <w:r w:rsidRPr="00554343">
        <w:rPr>
          <w:rFonts w:ascii="Times New Roman" w:hAnsi="Times New Roman"/>
          <w:color w:val="000000"/>
          <w:sz w:val="28"/>
          <w:szCs w:val="28"/>
          <w:shd w:val="clear" w:color="auto" w:fill="FFFFFF"/>
          <w:lang w:val="uk-UA"/>
        </w:rPr>
        <w:t xml:space="preserve"> полягала у застосуванні таких методів, як аналіз, синтез, класифікація, узагальнення, порівняння. Використовувався також метод анкетування.</w:t>
      </w:r>
    </w:p>
    <w:p w14:paraId="7BDC0E42" w14:textId="73180613"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795027">
        <w:rPr>
          <w:rFonts w:ascii="Times New Roman" w:hAnsi="Times New Roman"/>
          <w:b/>
          <w:bCs/>
          <w:color w:val="000000"/>
          <w:sz w:val="28"/>
          <w:szCs w:val="28"/>
          <w:shd w:val="clear" w:color="auto" w:fill="FFFFFF"/>
          <w:lang w:val="uk-UA"/>
        </w:rPr>
        <w:t>База дослідження</w:t>
      </w:r>
      <w:r w:rsidRPr="00554343">
        <w:rPr>
          <w:rFonts w:ascii="Times New Roman" w:hAnsi="Times New Roman"/>
          <w:color w:val="000000"/>
          <w:sz w:val="28"/>
          <w:szCs w:val="28"/>
          <w:shd w:val="clear" w:color="auto" w:fill="FFFFFF"/>
          <w:lang w:val="uk-UA"/>
        </w:rPr>
        <w:t xml:space="preserve"> – неврологічне відділення </w:t>
      </w:r>
      <w:r w:rsidR="00795027" w:rsidRPr="00795027">
        <w:rPr>
          <w:rFonts w:ascii="Times New Roman" w:hAnsi="Times New Roman"/>
          <w:color w:val="000000"/>
          <w:sz w:val="28"/>
          <w:szCs w:val="28"/>
          <w:shd w:val="clear" w:color="auto" w:fill="FFFFFF"/>
          <w:lang w:val="uk-UA"/>
        </w:rPr>
        <w:t>Навчально</w:t>
      </w:r>
      <w:r w:rsidR="00A6191F">
        <w:rPr>
          <w:rFonts w:ascii="Times New Roman" w:hAnsi="Times New Roman"/>
          <w:color w:val="000000"/>
          <w:sz w:val="28"/>
          <w:szCs w:val="28"/>
          <w:shd w:val="clear" w:color="auto" w:fill="FFFFFF"/>
          <w:lang w:val="uk-UA"/>
        </w:rPr>
        <w:t>–</w:t>
      </w:r>
      <w:r w:rsidR="00795027" w:rsidRPr="00795027">
        <w:rPr>
          <w:rFonts w:ascii="Times New Roman" w:hAnsi="Times New Roman"/>
          <w:color w:val="000000"/>
          <w:sz w:val="28"/>
          <w:szCs w:val="28"/>
          <w:shd w:val="clear" w:color="auto" w:fill="FFFFFF"/>
          <w:lang w:val="uk-UA"/>
        </w:rPr>
        <w:t>науков</w:t>
      </w:r>
      <w:r w:rsidR="00795027">
        <w:rPr>
          <w:rFonts w:ascii="Times New Roman" w:hAnsi="Times New Roman"/>
          <w:color w:val="000000"/>
          <w:sz w:val="28"/>
          <w:szCs w:val="28"/>
          <w:shd w:val="clear" w:color="auto" w:fill="FFFFFF"/>
          <w:lang w:val="uk-UA"/>
        </w:rPr>
        <w:t>ого</w:t>
      </w:r>
      <w:r w:rsidR="00795027" w:rsidRPr="00795027">
        <w:rPr>
          <w:rFonts w:ascii="Times New Roman" w:hAnsi="Times New Roman"/>
          <w:color w:val="000000"/>
          <w:sz w:val="28"/>
          <w:szCs w:val="28"/>
          <w:shd w:val="clear" w:color="auto" w:fill="FFFFFF"/>
          <w:lang w:val="uk-UA"/>
        </w:rPr>
        <w:t xml:space="preserve"> медичн</w:t>
      </w:r>
      <w:r w:rsidR="00795027">
        <w:rPr>
          <w:rFonts w:ascii="Times New Roman" w:hAnsi="Times New Roman"/>
          <w:color w:val="000000"/>
          <w:sz w:val="28"/>
          <w:szCs w:val="28"/>
          <w:shd w:val="clear" w:color="auto" w:fill="FFFFFF"/>
          <w:lang w:val="uk-UA"/>
        </w:rPr>
        <w:t>ого</w:t>
      </w:r>
      <w:r w:rsidR="00795027" w:rsidRPr="00795027">
        <w:rPr>
          <w:rFonts w:ascii="Times New Roman" w:hAnsi="Times New Roman"/>
          <w:color w:val="000000"/>
          <w:sz w:val="28"/>
          <w:szCs w:val="28"/>
          <w:shd w:val="clear" w:color="auto" w:fill="FFFFFF"/>
          <w:lang w:val="uk-UA"/>
        </w:rPr>
        <w:t xml:space="preserve"> центр</w:t>
      </w:r>
      <w:r w:rsidR="00795027">
        <w:rPr>
          <w:rFonts w:ascii="Times New Roman" w:hAnsi="Times New Roman"/>
          <w:color w:val="000000"/>
          <w:sz w:val="28"/>
          <w:szCs w:val="28"/>
          <w:shd w:val="clear" w:color="auto" w:fill="FFFFFF"/>
          <w:lang w:val="uk-UA"/>
        </w:rPr>
        <w:t>у</w:t>
      </w:r>
      <w:r w:rsidR="00795027" w:rsidRPr="00795027">
        <w:rPr>
          <w:rFonts w:ascii="Times New Roman" w:hAnsi="Times New Roman"/>
          <w:color w:val="000000"/>
          <w:sz w:val="28"/>
          <w:szCs w:val="28"/>
          <w:shd w:val="clear" w:color="auto" w:fill="FFFFFF"/>
          <w:lang w:val="uk-UA"/>
        </w:rPr>
        <w:t xml:space="preserve"> «Університетська клініка»</w:t>
      </w:r>
      <w:r w:rsidRPr="00554343">
        <w:rPr>
          <w:rFonts w:ascii="Times New Roman" w:hAnsi="Times New Roman"/>
          <w:color w:val="000000"/>
          <w:sz w:val="28"/>
          <w:szCs w:val="28"/>
          <w:shd w:val="clear" w:color="auto" w:fill="FFFFFF"/>
          <w:lang w:val="uk-UA"/>
        </w:rPr>
        <w:t xml:space="preserve">, м. </w:t>
      </w:r>
      <w:r w:rsidR="00795027">
        <w:rPr>
          <w:rFonts w:ascii="Times New Roman" w:hAnsi="Times New Roman"/>
          <w:color w:val="000000"/>
          <w:sz w:val="28"/>
          <w:szCs w:val="28"/>
          <w:shd w:val="clear" w:color="auto" w:fill="FFFFFF"/>
          <w:lang w:val="uk-UA"/>
        </w:rPr>
        <w:t>Харків</w:t>
      </w:r>
      <w:r w:rsidRPr="00554343">
        <w:rPr>
          <w:rFonts w:ascii="Times New Roman" w:hAnsi="Times New Roman"/>
          <w:color w:val="000000"/>
          <w:sz w:val="28"/>
          <w:szCs w:val="28"/>
          <w:shd w:val="clear" w:color="auto" w:fill="FFFFFF"/>
          <w:lang w:val="uk-UA"/>
        </w:rPr>
        <w:t>.</w:t>
      </w:r>
    </w:p>
    <w:p w14:paraId="441BED71" w14:textId="77777777"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795027">
        <w:rPr>
          <w:rFonts w:ascii="Times New Roman" w:hAnsi="Times New Roman"/>
          <w:b/>
          <w:bCs/>
          <w:color w:val="000000"/>
          <w:sz w:val="28"/>
          <w:szCs w:val="28"/>
          <w:shd w:val="clear" w:color="auto" w:fill="FFFFFF"/>
          <w:lang w:val="uk-UA"/>
        </w:rPr>
        <w:t>За теоретичну основу</w:t>
      </w:r>
      <w:r w:rsidRPr="00554343">
        <w:rPr>
          <w:rFonts w:ascii="Times New Roman" w:hAnsi="Times New Roman"/>
          <w:color w:val="000000"/>
          <w:sz w:val="28"/>
          <w:szCs w:val="28"/>
          <w:shd w:val="clear" w:color="auto" w:fill="FFFFFF"/>
          <w:lang w:val="uk-UA"/>
        </w:rPr>
        <w:t xml:space="preserve"> роботи було взято матеріали із періодичних видань, навчальної літератури, монографій.</w:t>
      </w:r>
    </w:p>
    <w:p w14:paraId="7E70DE71" w14:textId="4EF39743" w:rsidR="00554343" w:rsidRPr="00554343"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795027">
        <w:rPr>
          <w:rFonts w:ascii="Times New Roman" w:hAnsi="Times New Roman"/>
          <w:b/>
          <w:bCs/>
          <w:color w:val="000000"/>
          <w:sz w:val="28"/>
          <w:szCs w:val="28"/>
          <w:shd w:val="clear" w:color="auto" w:fill="FFFFFF"/>
          <w:lang w:val="uk-UA"/>
        </w:rPr>
        <w:t>Практична значимість</w:t>
      </w:r>
      <w:r w:rsidRPr="00554343">
        <w:rPr>
          <w:rFonts w:ascii="Times New Roman" w:hAnsi="Times New Roman"/>
          <w:color w:val="000000"/>
          <w:sz w:val="28"/>
          <w:szCs w:val="28"/>
          <w:shd w:val="clear" w:color="auto" w:fill="FFFFFF"/>
          <w:lang w:val="uk-UA"/>
        </w:rPr>
        <w:t xml:space="preserve"> роботи у тому, що виявлено особливості реабілітації хворих, які перенесли </w:t>
      </w:r>
      <w:r w:rsidR="00795027">
        <w:rPr>
          <w:rFonts w:ascii="Times New Roman" w:hAnsi="Times New Roman"/>
          <w:color w:val="000000"/>
          <w:sz w:val="28"/>
          <w:szCs w:val="28"/>
          <w:shd w:val="clear" w:color="auto" w:fill="FFFFFF"/>
          <w:lang w:val="uk-UA"/>
        </w:rPr>
        <w:t>ГП</w:t>
      </w:r>
      <w:r w:rsidRPr="00554343">
        <w:rPr>
          <w:rFonts w:ascii="Times New Roman" w:hAnsi="Times New Roman"/>
          <w:color w:val="000000"/>
          <w:sz w:val="28"/>
          <w:szCs w:val="28"/>
          <w:shd w:val="clear" w:color="auto" w:fill="FFFFFF"/>
          <w:lang w:val="uk-UA"/>
        </w:rPr>
        <w:t>МК, і показано роль медичної сестри у створенні цього процесу.</w:t>
      </w:r>
    </w:p>
    <w:p w14:paraId="047B59D2" w14:textId="07648717" w:rsidR="00922C55" w:rsidRDefault="00554343" w:rsidP="00554343">
      <w:pPr>
        <w:spacing w:after="0" w:line="360" w:lineRule="auto"/>
        <w:ind w:firstLine="709"/>
        <w:jc w:val="both"/>
        <w:rPr>
          <w:rFonts w:ascii="Times New Roman" w:hAnsi="Times New Roman"/>
          <w:color w:val="000000"/>
          <w:sz w:val="28"/>
          <w:szCs w:val="28"/>
          <w:shd w:val="clear" w:color="auto" w:fill="FFFFFF"/>
          <w:lang w:val="uk-UA"/>
        </w:rPr>
      </w:pPr>
      <w:r w:rsidRPr="00554343">
        <w:rPr>
          <w:rFonts w:ascii="Times New Roman" w:hAnsi="Times New Roman"/>
          <w:color w:val="000000"/>
          <w:sz w:val="28"/>
          <w:szCs w:val="28"/>
          <w:shd w:val="clear" w:color="auto" w:fill="FFFFFF"/>
          <w:lang w:val="uk-UA"/>
        </w:rPr>
        <w:t xml:space="preserve">Представлена дипломна робота виконана на </w:t>
      </w:r>
      <w:r w:rsidR="00743BB2" w:rsidRPr="00743BB2">
        <w:rPr>
          <w:rFonts w:ascii="Times New Roman" w:hAnsi="Times New Roman"/>
          <w:color w:val="000000"/>
          <w:sz w:val="28"/>
          <w:szCs w:val="28"/>
          <w:shd w:val="clear" w:color="auto" w:fill="FFFFFF"/>
        </w:rPr>
        <w:t>63</w:t>
      </w:r>
      <w:r w:rsidRPr="00554343">
        <w:rPr>
          <w:rFonts w:ascii="Times New Roman" w:hAnsi="Times New Roman"/>
          <w:color w:val="000000"/>
          <w:sz w:val="28"/>
          <w:szCs w:val="28"/>
          <w:shd w:val="clear" w:color="auto" w:fill="FFFFFF"/>
          <w:lang w:val="uk-UA"/>
        </w:rPr>
        <w:t xml:space="preserve"> сторінках машинописного тексту, має вступ, три розділи, висновки та практичні рекомендації,</w:t>
      </w:r>
      <w:r w:rsidR="00795027">
        <w:rPr>
          <w:rFonts w:ascii="Times New Roman" w:hAnsi="Times New Roman"/>
          <w:color w:val="000000"/>
          <w:sz w:val="28"/>
          <w:szCs w:val="28"/>
          <w:shd w:val="clear" w:color="auto" w:fill="FFFFFF"/>
          <w:lang w:val="uk-UA"/>
        </w:rPr>
        <w:t xml:space="preserve"> </w:t>
      </w:r>
      <w:r w:rsidRPr="00554343">
        <w:rPr>
          <w:rFonts w:ascii="Times New Roman" w:hAnsi="Times New Roman"/>
          <w:color w:val="000000"/>
          <w:sz w:val="28"/>
          <w:szCs w:val="28"/>
          <w:shd w:val="clear" w:color="auto" w:fill="FFFFFF"/>
          <w:lang w:val="uk-UA"/>
        </w:rPr>
        <w:t xml:space="preserve">списком літератури, додатки. Бібліографічний покажчик містить </w:t>
      </w:r>
      <w:r w:rsidR="00EF54BB" w:rsidRPr="00EF54BB">
        <w:rPr>
          <w:rFonts w:ascii="Times New Roman" w:hAnsi="Times New Roman"/>
          <w:color w:val="000000"/>
          <w:sz w:val="28"/>
          <w:szCs w:val="28"/>
          <w:shd w:val="clear" w:color="auto" w:fill="FFFFFF"/>
        </w:rPr>
        <w:t>39</w:t>
      </w:r>
      <w:r w:rsidRPr="00554343">
        <w:rPr>
          <w:rFonts w:ascii="Times New Roman" w:hAnsi="Times New Roman"/>
          <w:color w:val="000000"/>
          <w:sz w:val="28"/>
          <w:szCs w:val="28"/>
          <w:shd w:val="clear" w:color="auto" w:fill="FFFFFF"/>
          <w:lang w:val="uk-UA"/>
        </w:rPr>
        <w:t xml:space="preserve"> джерела літератури, у тому числі </w:t>
      </w:r>
      <w:r w:rsidR="00EF54BB" w:rsidRPr="00EF54BB">
        <w:rPr>
          <w:rFonts w:ascii="Times New Roman" w:hAnsi="Times New Roman"/>
          <w:color w:val="000000"/>
          <w:sz w:val="28"/>
          <w:szCs w:val="28"/>
          <w:shd w:val="clear" w:color="auto" w:fill="FFFFFF"/>
        </w:rPr>
        <w:t>13</w:t>
      </w:r>
      <w:r w:rsidRPr="00554343">
        <w:rPr>
          <w:rFonts w:ascii="Times New Roman" w:hAnsi="Times New Roman"/>
          <w:color w:val="000000"/>
          <w:sz w:val="28"/>
          <w:szCs w:val="28"/>
          <w:shd w:val="clear" w:color="auto" w:fill="FFFFFF"/>
          <w:lang w:val="uk-UA"/>
        </w:rPr>
        <w:t xml:space="preserve"> – іноземних авторів.</w:t>
      </w:r>
    </w:p>
    <w:p w14:paraId="034E4617" w14:textId="77777777" w:rsidR="00922C55" w:rsidRPr="00922C55" w:rsidRDefault="00922C55" w:rsidP="00922C55">
      <w:pPr>
        <w:spacing w:after="0" w:line="360" w:lineRule="auto"/>
        <w:ind w:firstLine="709"/>
        <w:jc w:val="both"/>
        <w:rPr>
          <w:rFonts w:ascii="Times New Roman" w:hAnsi="Times New Roman"/>
          <w:color w:val="000000"/>
          <w:sz w:val="28"/>
          <w:szCs w:val="28"/>
          <w:shd w:val="clear" w:color="auto" w:fill="FFFFFF"/>
          <w:lang w:val="uk-UA"/>
        </w:rPr>
      </w:pPr>
    </w:p>
    <w:p w14:paraId="2E0716B0" w14:textId="49FAA038" w:rsidR="00D46F33" w:rsidRPr="008A4F85" w:rsidRDefault="003C3137" w:rsidP="00D46F33">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br w:type="page"/>
      </w:r>
      <w:bookmarkStart w:id="3" w:name="_Toc419243040"/>
      <w:r w:rsidR="00084BA9">
        <w:rPr>
          <w:rFonts w:ascii="Times New Roman" w:hAnsi="Times New Roman"/>
          <w:b/>
          <w:color w:val="000000"/>
          <w:sz w:val="28"/>
          <w:szCs w:val="28"/>
          <w:shd w:val="clear" w:color="auto" w:fill="FFFFFF"/>
          <w:lang w:val="uk-UA"/>
        </w:rPr>
        <w:lastRenderedPageBreak/>
        <w:t>РОЗДІЛ</w:t>
      </w:r>
      <w:r w:rsidR="00D46F33" w:rsidRPr="008A4F85">
        <w:rPr>
          <w:rFonts w:ascii="Times New Roman" w:hAnsi="Times New Roman"/>
          <w:b/>
          <w:color w:val="000000"/>
          <w:sz w:val="28"/>
          <w:szCs w:val="28"/>
          <w:shd w:val="clear" w:color="auto" w:fill="FFFFFF"/>
          <w:lang w:val="uk-UA"/>
        </w:rPr>
        <w:t xml:space="preserve"> 1.</w:t>
      </w:r>
    </w:p>
    <w:bookmarkEnd w:id="3"/>
    <w:p w14:paraId="60FE1AA1" w14:textId="4BB1D581" w:rsidR="00D46F33" w:rsidRPr="008A4F85" w:rsidRDefault="00B1539F" w:rsidP="00D46F33">
      <w:pPr>
        <w:spacing w:after="0" w:line="360" w:lineRule="auto"/>
        <w:jc w:val="center"/>
        <w:rPr>
          <w:rFonts w:ascii="Times New Roman" w:hAnsi="Times New Roman"/>
          <w:color w:val="000000"/>
          <w:sz w:val="28"/>
          <w:szCs w:val="28"/>
          <w:shd w:val="clear" w:color="auto" w:fill="FFFFFF"/>
          <w:lang w:val="uk-UA"/>
        </w:rPr>
      </w:pPr>
      <w:r w:rsidRPr="00B1539F">
        <w:rPr>
          <w:rFonts w:ascii="Times New Roman" w:hAnsi="Times New Roman"/>
          <w:b/>
          <w:color w:val="000000"/>
          <w:sz w:val="28"/>
          <w:szCs w:val="28"/>
          <w:shd w:val="clear" w:color="auto" w:fill="FFFFFF"/>
          <w:lang w:val="uk-UA"/>
        </w:rPr>
        <w:t>ТЕОРЕТИЧНІ ТА ПРАКТИЧНІ АСПЕКТИ РОЗВИТКУ  ГОСТРОГО ПОРУШЕННЯ МОЗКОВОГО КРОВООБІГУ</w:t>
      </w:r>
    </w:p>
    <w:p w14:paraId="0F507147" w14:textId="77777777" w:rsidR="00D46F33" w:rsidRPr="00AC427D" w:rsidRDefault="00D46F33" w:rsidP="00D46F33">
      <w:pPr>
        <w:spacing w:after="0" w:line="360" w:lineRule="auto"/>
        <w:ind w:firstLine="709"/>
        <w:jc w:val="both"/>
        <w:rPr>
          <w:rFonts w:ascii="Times New Roman" w:hAnsi="Times New Roman"/>
          <w:color w:val="000000"/>
          <w:sz w:val="28"/>
          <w:szCs w:val="28"/>
          <w:shd w:val="clear" w:color="auto" w:fill="FFFFFF"/>
        </w:rPr>
      </w:pPr>
      <w:bookmarkStart w:id="4" w:name="_Toc419243041"/>
    </w:p>
    <w:p w14:paraId="1C165BA8" w14:textId="68956BB7" w:rsidR="00D46F33" w:rsidRPr="008A4F85" w:rsidRDefault="00D46F33" w:rsidP="002D1CBB">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1.1</w:t>
      </w:r>
      <w:bookmarkEnd w:id="4"/>
      <w:r w:rsidR="002D1CBB">
        <w:rPr>
          <w:rFonts w:ascii="Times New Roman" w:hAnsi="Times New Roman"/>
          <w:b/>
          <w:color w:val="000000"/>
          <w:sz w:val="28"/>
          <w:szCs w:val="28"/>
          <w:shd w:val="clear" w:color="auto" w:fill="FFFFFF"/>
          <w:lang w:val="uk-UA"/>
        </w:rPr>
        <w:t xml:space="preserve">. </w:t>
      </w:r>
      <w:r w:rsidR="00B1539F" w:rsidRPr="00B1539F">
        <w:rPr>
          <w:rFonts w:ascii="Times New Roman" w:hAnsi="Times New Roman"/>
          <w:b/>
          <w:color w:val="000000"/>
          <w:sz w:val="28"/>
          <w:szCs w:val="28"/>
          <w:shd w:val="clear" w:color="auto" w:fill="FFFFFF"/>
          <w:lang w:val="uk-UA"/>
        </w:rPr>
        <w:t>Гострі порушення мозкового кровообігу: етіологія, патогенез, фактори ризику</w:t>
      </w:r>
    </w:p>
    <w:p w14:paraId="28997160" w14:textId="77777777"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Як уже згадувалося, ГПМК поділяються на:</w:t>
      </w:r>
    </w:p>
    <w:p w14:paraId="219F2C58" w14:textId="4AA403C8" w:rsidR="002D1CBB" w:rsidRPr="00EF54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1.</w:t>
      </w:r>
      <w:r>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Транзиторну ішемічну атаку (далі ТІА)</w:t>
      </w:r>
      <w:r w:rsidR="00EF54BB">
        <w:rPr>
          <w:rFonts w:ascii="Times New Roman" w:hAnsi="Times New Roman"/>
          <w:color w:val="000000"/>
          <w:sz w:val="28"/>
          <w:szCs w:val="28"/>
          <w:shd w:val="clear" w:color="auto" w:fill="FFFFFF"/>
          <w:lang w:val="uk-UA"/>
        </w:rPr>
        <w:t>;</w:t>
      </w:r>
    </w:p>
    <w:p w14:paraId="7274F5D8" w14:textId="45418301"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2.</w:t>
      </w:r>
      <w:r>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Геморагічний інсульт (внутрішньочерепний крововилив)</w:t>
      </w:r>
      <w:r w:rsidR="00EF54BB">
        <w:rPr>
          <w:rFonts w:ascii="Times New Roman" w:hAnsi="Times New Roman"/>
          <w:color w:val="000000"/>
          <w:sz w:val="28"/>
          <w:szCs w:val="28"/>
          <w:shd w:val="clear" w:color="auto" w:fill="FFFFFF"/>
          <w:lang w:val="uk-UA"/>
        </w:rPr>
        <w:t>;</w:t>
      </w:r>
    </w:p>
    <w:p w14:paraId="0C08636C" w14:textId="59D87C15"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3.</w:t>
      </w:r>
      <w:r>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Ішемічний інсульт (інфаркт мозку) – 80</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85% від усіх інсультів. </w:t>
      </w:r>
    </w:p>
    <w:p w14:paraId="38DAD4C4" w14:textId="05F4658A"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b/>
          <w:bCs/>
          <w:color w:val="000000"/>
          <w:sz w:val="28"/>
          <w:szCs w:val="28"/>
          <w:shd w:val="clear" w:color="auto" w:fill="FFFFFF"/>
          <w:lang w:val="uk-UA"/>
        </w:rPr>
        <w:t>Транзиторна ішемічна атака</w:t>
      </w:r>
      <w:r w:rsidRPr="002D1CBB">
        <w:rPr>
          <w:rFonts w:ascii="Times New Roman" w:hAnsi="Times New Roman"/>
          <w:color w:val="000000"/>
          <w:sz w:val="28"/>
          <w:szCs w:val="28"/>
          <w:shd w:val="clear" w:color="auto" w:fill="FFFFFF"/>
          <w:lang w:val="uk-UA"/>
        </w:rPr>
        <w:t xml:space="preserve"> розвивається в результаті кардіогенної емболії, атеросклерозу великих артерій (сонна, хребетна), коагулопатії, ангіопатії, аномального розвитку сонної та хребетної артерій (перегин, подвоєння) і носить оборотний локальний характер. ТІА виникає у разі зниження церебральної перфузії до 18</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22 мл на 100 г мозкової речовини за хвилину. Якщо кровопостачання відновлюється, епізод ТІА благополучно </w:t>
      </w:r>
      <w:r>
        <w:rPr>
          <w:rFonts w:ascii="Times New Roman" w:hAnsi="Times New Roman"/>
          <w:color w:val="000000"/>
          <w:sz w:val="28"/>
          <w:szCs w:val="28"/>
          <w:shd w:val="clear" w:color="auto" w:fill="FFFFFF"/>
          <w:lang w:val="uk-UA"/>
        </w:rPr>
        <w:t>припиняється</w:t>
      </w:r>
      <w:r w:rsidRPr="002D1CBB">
        <w:rPr>
          <w:rFonts w:ascii="Times New Roman" w:hAnsi="Times New Roman"/>
          <w:color w:val="000000"/>
          <w:sz w:val="28"/>
          <w:szCs w:val="28"/>
          <w:shd w:val="clear" w:color="auto" w:fill="FFFFFF"/>
          <w:lang w:val="uk-UA"/>
        </w:rPr>
        <w:t xml:space="preserve"> (зазвичай протягом 1 години і менше). Якщо відбувається подальше падіння церебральної перфузії до позначки нижче 15 мл – виникає ішемічний інсульт мозку. Тривалість ТІА не перевищує 5</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15 хвилин.</w:t>
      </w:r>
    </w:p>
    <w:p w14:paraId="3E213553" w14:textId="31417456"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Поява ТІА або малого інсульту вказує на високий ризик повторних і, як правило, більш важких ГПМК (оскільки патогенетичні механізми цих станів багато в чому подібні) і вимагає проведення профілактики повторних ГПМК [33, 39].</w:t>
      </w:r>
    </w:p>
    <w:p w14:paraId="1B078DFE" w14:textId="7334D017"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b/>
          <w:bCs/>
          <w:color w:val="000000"/>
          <w:sz w:val="28"/>
          <w:szCs w:val="28"/>
          <w:shd w:val="clear" w:color="auto" w:fill="FFFFFF"/>
          <w:lang w:val="uk-UA"/>
        </w:rPr>
        <w:t>Ішемічний інсульт, або інфаркт мозку</w:t>
      </w:r>
      <w:r w:rsidRPr="002D1CBB">
        <w:rPr>
          <w:rFonts w:ascii="Times New Roman" w:hAnsi="Times New Roman"/>
          <w:color w:val="000000"/>
          <w:sz w:val="28"/>
          <w:szCs w:val="28"/>
          <w:shd w:val="clear" w:color="auto" w:fill="FFFFFF"/>
          <w:lang w:val="uk-UA"/>
        </w:rPr>
        <w:t xml:space="preserve"> – це найпоширеніша хвороба серед ГПМК (до 70% всіх випадків). Він розвивається, якщо формується стійке зниження церебральної перфузії нижче порога 15 мл на 100 г мозку на хвилину. Результатом є некроз тканин головного мозку. Найчастіше (90</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95% всіх випадків) ішемічний інсульт мозку є наслідком атеросклерозу артерій головного мозку та шиї, артеріальної гіпертензії, цукрового діабету, кардіогенної емболії. Менше зустрічаються причини – це розшарування сонної та хребетної артерії, </w:t>
      </w:r>
      <w:r w:rsidRPr="002D1CBB">
        <w:rPr>
          <w:rFonts w:ascii="Times New Roman" w:hAnsi="Times New Roman"/>
          <w:color w:val="000000"/>
          <w:sz w:val="28"/>
          <w:szCs w:val="28"/>
          <w:shd w:val="clear" w:color="auto" w:fill="FFFFFF"/>
          <w:lang w:val="uk-UA"/>
        </w:rPr>
        <w:lastRenderedPageBreak/>
        <w:t>васкуліти, артеріїти, антифосфоліпідний синдром, венозний тромбоз, мігрень, СНІД, нейросифіліс, менінгіт, захворювання системи крові, штучні структури серця (водії ритму, шунти, штучні клапани)</w:t>
      </w:r>
      <w:r w:rsidR="00037860">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 </w:t>
      </w:r>
      <w:r w:rsidR="00037860">
        <w:rPr>
          <w:rFonts w:ascii="Times New Roman" w:hAnsi="Times New Roman"/>
          <w:color w:val="000000"/>
          <w:sz w:val="28"/>
          <w:szCs w:val="28"/>
          <w:shd w:val="clear" w:color="auto" w:fill="FFFFFF"/>
          <w:lang w:val="uk-UA"/>
        </w:rPr>
        <w:t>патології опорно</w:t>
      </w:r>
      <w:r w:rsidR="00A6191F">
        <w:rPr>
          <w:rFonts w:ascii="Times New Roman" w:hAnsi="Times New Roman"/>
          <w:color w:val="000000"/>
          <w:sz w:val="28"/>
          <w:szCs w:val="28"/>
          <w:shd w:val="clear" w:color="auto" w:fill="FFFFFF"/>
          <w:lang w:val="uk-UA"/>
        </w:rPr>
        <w:t>–</w:t>
      </w:r>
      <w:r w:rsidR="00037860">
        <w:rPr>
          <w:rFonts w:ascii="Times New Roman" w:hAnsi="Times New Roman"/>
          <w:color w:val="000000"/>
          <w:sz w:val="28"/>
          <w:szCs w:val="28"/>
          <w:shd w:val="clear" w:color="auto" w:fill="FFFFFF"/>
          <w:lang w:val="uk-UA"/>
        </w:rPr>
        <w:t xml:space="preserve">рухового </w:t>
      </w:r>
      <w:r w:rsidRPr="002D1CBB">
        <w:rPr>
          <w:rFonts w:ascii="Times New Roman" w:hAnsi="Times New Roman"/>
          <w:color w:val="000000"/>
          <w:sz w:val="28"/>
          <w:szCs w:val="28"/>
          <w:shd w:val="clear" w:color="auto" w:fill="FFFFFF"/>
          <w:lang w:val="uk-UA"/>
        </w:rPr>
        <w:t>апарату, які передбачають зміну топографії судин.</w:t>
      </w:r>
    </w:p>
    <w:p w14:paraId="0BDEFEC7" w14:textId="0AD4BCD0"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Інфаркти мозку можуть бути територіальними (що розвиваються при ураженні великих артерій) та лакунарними (характерні для випадків ураження дрібних артерій) [39].</w:t>
      </w:r>
    </w:p>
    <w:p w14:paraId="04E0BFEF" w14:textId="77777777"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За тривалістю існування інфаркт мозку підрозділяється на минущі порушення (ліквідується за 24 години), малий інсульт (ліквідується за 21 день), масивний інсульт (симптоматика зберігається більше 3 тижнів).</w:t>
      </w:r>
    </w:p>
    <w:p w14:paraId="3D2FEAAC" w14:textId="3C4643E5"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За ступенем тяжкості ішемічний інсульт поділяється на інсульт середньої тяжкості (відсут</w:t>
      </w:r>
      <w:r w:rsidR="00037860">
        <w:rPr>
          <w:rFonts w:ascii="Times New Roman" w:hAnsi="Times New Roman"/>
          <w:color w:val="000000"/>
          <w:sz w:val="28"/>
          <w:szCs w:val="28"/>
          <w:shd w:val="clear" w:color="auto" w:fill="FFFFFF"/>
          <w:lang w:val="uk-UA"/>
        </w:rPr>
        <w:t>ній</w:t>
      </w:r>
      <w:r w:rsidRPr="002D1CBB">
        <w:rPr>
          <w:rFonts w:ascii="Times New Roman" w:hAnsi="Times New Roman"/>
          <w:color w:val="000000"/>
          <w:sz w:val="28"/>
          <w:szCs w:val="28"/>
          <w:shd w:val="clear" w:color="auto" w:fill="FFFFFF"/>
          <w:lang w:val="uk-UA"/>
        </w:rPr>
        <w:t xml:space="preserve"> набряк мозку, свідомість не порушена) та важкий (виражена загальномозкова симптоматика з пригніченням свідомості, ознаками набряку мозку) [9].</w:t>
      </w:r>
    </w:p>
    <w:p w14:paraId="724AA0D2" w14:textId="2800F911"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037860">
        <w:rPr>
          <w:rFonts w:ascii="Times New Roman" w:hAnsi="Times New Roman"/>
          <w:b/>
          <w:bCs/>
          <w:color w:val="000000"/>
          <w:sz w:val="28"/>
          <w:szCs w:val="28"/>
          <w:shd w:val="clear" w:color="auto" w:fill="FFFFFF"/>
          <w:lang w:val="uk-UA"/>
        </w:rPr>
        <w:t>Геморагічний інсульт</w:t>
      </w:r>
      <w:r w:rsidRPr="002D1CBB">
        <w:rPr>
          <w:rFonts w:ascii="Times New Roman" w:hAnsi="Times New Roman"/>
          <w:color w:val="000000"/>
          <w:sz w:val="28"/>
          <w:szCs w:val="28"/>
          <w:shd w:val="clear" w:color="auto" w:fill="FFFFFF"/>
          <w:lang w:val="uk-UA"/>
        </w:rPr>
        <w:t xml:space="preserve"> у 8% випадків є поєднанням пошкодження стінки судин та наявності у пацієнта гіпертонії. Крім того серед причин крововиливу в мозок можна відзначити церебральну амілоїдну ангіопатію в літньому віці, онкологічні захворювання мозку, антикоагулянтну терапію, інфекційні захворювання, ангіїти, захворювання системи крові, васкуліти, тромбози, алкоголізм та наркоманія. Геморагічний інсульт вважається найбільш важкою мозковою катастрофою і є порушенням мозкового кровообігу внаслідок прориву судин і крововиливу в мозок.</w:t>
      </w:r>
    </w:p>
    <w:p w14:paraId="34089E69" w14:textId="03037A38"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Гематома формується швидко і призводить до різкого збільшення обсягу головного мозку, підвищення внутрішньочерепного тиску (ВЧ</w:t>
      </w:r>
      <w:r w:rsidR="00037860">
        <w:rPr>
          <w:rFonts w:ascii="Times New Roman" w:hAnsi="Times New Roman"/>
          <w:color w:val="000000"/>
          <w:sz w:val="28"/>
          <w:szCs w:val="28"/>
          <w:shd w:val="clear" w:color="auto" w:fill="FFFFFF"/>
          <w:lang w:val="uk-UA"/>
        </w:rPr>
        <w:t>Т</w:t>
      </w:r>
      <w:r w:rsidRPr="002D1CBB">
        <w:rPr>
          <w:rFonts w:ascii="Times New Roman" w:hAnsi="Times New Roman"/>
          <w:color w:val="000000"/>
          <w:sz w:val="28"/>
          <w:szCs w:val="28"/>
          <w:shd w:val="clear" w:color="auto" w:fill="FFFFFF"/>
          <w:lang w:val="uk-UA"/>
        </w:rPr>
        <w:t xml:space="preserve">), грубого порушення ліквороциркуляції, розвитку дислокаційного синдрому з летальним кінцем. Якщо хворий не гине, то геморагічний осередок зазнає послідовних перетворень. Спочатку кров, що вилилася, утворює фібриновий згусток, який перетворюється на рідку масу, а потім </w:t>
      </w:r>
      <w:r w:rsidR="00761B75" w:rsidRPr="00761B75">
        <w:rPr>
          <w:rFonts w:ascii="Times New Roman" w:hAnsi="Times New Roman"/>
          <w:color w:val="000000"/>
          <w:sz w:val="28"/>
          <w:szCs w:val="28"/>
          <w:shd w:val="clear" w:color="auto" w:fill="FFFFFF"/>
          <w:lang w:val="uk-UA"/>
        </w:rPr>
        <w:t>резорбцюється</w:t>
      </w:r>
      <w:r w:rsidRPr="002D1CBB">
        <w:rPr>
          <w:rFonts w:ascii="Times New Roman" w:hAnsi="Times New Roman"/>
          <w:color w:val="000000"/>
          <w:sz w:val="28"/>
          <w:szCs w:val="28"/>
          <w:shd w:val="clear" w:color="auto" w:fill="FFFFFF"/>
          <w:lang w:val="uk-UA"/>
        </w:rPr>
        <w:t>. На місці крововиливу формується кіста, оточена фіброзно</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кістозною оболонкою [9].</w:t>
      </w:r>
    </w:p>
    <w:p w14:paraId="49B20161" w14:textId="05BF297B"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761B75">
        <w:rPr>
          <w:rFonts w:ascii="Times New Roman" w:hAnsi="Times New Roman"/>
          <w:b/>
          <w:bCs/>
          <w:color w:val="000000"/>
          <w:sz w:val="28"/>
          <w:szCs w:val="28"/>
          <w:shd w:val="clear" w:color="auto" w:fill="FFFFFF"/>
          <w:lang w:val="uk-UA"/>
        </w:rPr>
        <w:lastRenderedPageBreak/>
        <w:t>Субарахноїдальний крововилив</w:t>
      </w:r>
      <w:r w:rsidRPr="002D1CBB">
        <w:rPr>
          <w:rFonts w:ascii="Times New Roman" w:hAnsi="Times New Roman"/>
          <w:color w:val="000000"/>
          <w:sz w:val="28"/>
          <w:szCs w:val="28"/>
          <w:shd w:val="clear" w:color="auto" w:fill="FFFFFF"/>
          <w:lang w:val="uk-UA"/>
        </w:rPr>
        <w:t xml:space="preserve"> </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 </w:t>
      </w:r>
      <w:r w:rsidR="00761B75" w:rsidRPr="00761B75">
        <w:rPr>
          <w:rFonts w:ascii="Times New Roman" w:hAnsi="Times New Roman"/>
          <w:color w:val="000000"/>
          <w:sz w:val="28"/>
          <w:szCs w:val="28"/>
          <w:shd w:val="clear" w:color="auto" w:fill="FFFFFF"/>
          <w:lang w:val="uk-UA"/>
        </w:rPr>
        <w:t>це стан, що спонтанно виник</w:t>
      </w:r>
      <w:r w:rsidRPr="002D1CBB">
        <w:rPr>
          <w:rFonts w:ascii="Times New Roman" w:hAnsi="Times New Roman"/>
          <w:color w:val="000000"/>
          <w:sz w:val="28"/>
          <w:szCs w:val="28"/>
          <w:shd w:val="clear" w:color="auto" w:fill="FFFFFF"/>
          <w:lang w:val="uk-UA"/>
        </w:rPr>
        <w:t xml:space="preserve">, що є наслідком розриву артеріальної аневризми головного мозку з </w:t>
      </w:r>
      <w:r w:rsidR="00761B75">
        <w:rPr>
          <w:rFonts w:ascii="Times New Roman" w:hAnsi="Times New Roman"/>
          <w:color w:val="000000"/>
          <w:sz w:val="28"/>
          <w:szCs w:val="28"/>
          <w:shd w:val="clear" w:color="auto" w:fill="FFFFFF"/>
          <w:lang w:val="uk-UA"/>
        </w:rPr>
        <w:t>вилиттям</w:t>
      </w:r>
      <w:r w:rsidRPr="002D1CBB">
        <w:rPr>
          <w:rFonts w:ascii="Times New Roman" w:hAnsi="Times New Roman"/>
          <w:color w:val="000000"/>
          <w:sz w:val="28"/>
          <w:szCs w:val="28"/>
          <w:shd w:val="clear" w:color="auto" w:fill="FFFFFF"/>
          <w:lang w:val="uk-UA"/>
        </w:rPr>
        <w:t xml:space="preserve"> крові в субарахноїдальний простір (60% всіх випадків) [</w:t>
      </w:r>
      <w:r w:rsidR="00EF54BB">
        <w:rPr>
          <w:rFonts w:ascii="Times New Roman" w:hAnsi="Times New Roman"/>
          <w:color w:val="000000"/>
          <w:sz w:val="28"/>
          <w:szCs w:val="28"/>
          <w:shd w:val="clear" w:color="auto" w:fill="FFFFFF"/>
          <w:lang w:val="uk-UA"/>
        </w:rPr>
        <w:t xml:space="preserve">38, </w:t>
      </w:r>
      <w:r w:rsidRPr="002D1CBB">
        <w:rPr>
          <w:rFonts w:ascii="Times New Roman" w:hAnsi="Times New Roman"/>
          <w:color w:val="000000"/>
          <w:sz w:val="28"/>
          <w:szCs w:val="28"/>
          <w:shd w:val="clear" w:color="auto" w:fill="FFFFFF"/>
          <w:lang w:val="uk-UA"/>
        </w:rPr>
        <w:t>3</w:t>
      </w:r>
      <w:r w:rsidR="00EF54BB">
        <w:rPr>
          <w:rFonts w:ascii="Times New Roman" w:hAnsi="Times New Roman"/>
          <w:color w:val="000000"/>
          <w:sz w:val="28"/>
          <w:szCs w:val="28"/>
          <w:shd w:val="clear" w:color="auto" w:fill="FFFFFF"/>
          <w:lang w:val="uk-UA"/>
        </w:rPr>
        <w:t>9</w:t>
      </w:r>
      <w:r w:rsidRPr="002D1CBB">
        <w:rPr>
          <w:rFonts w:ascii="Times New Roman" w:hAnsi="Times New Roman"/>
          <w:color w:val="000000"/>
          <w:sz w:val="28"/>
          <w:szCs w:val="28"/>
          <w:shd w:val="clear" w:color="auto" w:fill="FFFFFF"/>
          <w:lang w:val="uk-UA"/>
        </w:rPr>
        <w:t>]. Якщо ішемічний інсульт найбільше характерний для осіб похилого віку, субарахноїдальна кровотеча найчастіше (43% випадків) виникає у пацієнтів молодше 50 років.</w:t>
      </w:r>
    </w:p>
    <w:p w14:paraId="4CEBBAE8" w14:textId="42FEE5C5"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 xml:space="preserve">Отже, </w:t>
      </w:r>
      <w:r w:rsidRPr="00761B75">
        <w:rPr>
          <w:rFonts w:ascii="Times New Roman" w:hAnsi="Times New Roman"/>
          <w:b/>
          <w:bCs/>
          <w:color w:val="000000"/>
          <w:sz w:val="28"/>
          <w:szCs w:val="28"/>
          <w:shd w:val="clear" w:color="auto" w:fill="FFFFFF"/>
          <w:lang w:val="uk-UA"/>
        </w:rPr>
        <w:t>гострі порушення мозкового кровообігу</w:t>
      </w:r>
      <w:r w:rsidRPr="002D1CBB">
        <w:rPr>
          <w:rFonts w:ascii="Times New Roman" w:hAnsi="Times New Roman"/>
          <w:color w:val="000000"/>
          <w:sz w:val="28"/>
          <w:szCs w:val="28"/>
          <w:shd w:val="clear" w:color="auto" w:fill="FFFFFF"/>
          <w:lang w:val="uk-UA"/>
        </w:rPr>
        <w:t xml:space="preserve"> (ГПМК) найчастіше є </w:t>
      </w:r>
      <w:r w:rsidRPr="00761B75">
        <w:rPr>
          <w:rFonts w:ascii="Times New Roman" w:hAnsi="Times New Roman"/>
          <w:b/>
          <w:bCs/>
          <w:color w:val="000000"/>
          <w:sz w:val="28"/>
          <w:szCs w:val="28"/>
          <w:shd w:val="clear" w:color="auto" w:fill="FFFFFF"/>
          <w:lang w:val="uk-UA"/>
        </w:rPr>
        <w:t>наслідком:</w:t>
      </w:r>
    </w:p>
    <w:p w14:paraId="0A6E39DD" w14:textId="4D8B9B6E"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1.</w:t>
      </w:r>
      <w:r w:rsidR="00BD1CA0">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Атеросклеротичного ураження великих екстра</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 та інтрокраніальних судин (дуга аорти та магістральні судини голови та шиї). І тут м'які атероматозні бляшки утворюють тромби, а тверді стенозують артерії, що зменшує загальний обсяг кровотоку.</w:t>
      </w:r>
    </w:p>
    <w:p w14:paraId="41AE961F" w14:textId="2A992E80"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2.</w:t>
      </w:r>
      <w:r w:rsidR="00BD1CA0">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Розшарування сонної чи хребетної артерії.</w:t>
      </w:r>
    </w:p>
    <w:p w14:paraId="61C1FE00" w14:textId="1BC80397"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3.</w:t>
      </w:r>
      <w:r w:rsidR="00BD1CA0">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Поразки дрібних інтрацеребральних судин (гіпертонія, системні васкуліти).</w:t>
      </w:r>
    </w:p>
    <w:p w14:paraId="6A3A1E90" w14:textId="715FB73B"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4.</w:t>
      </w:r>
      <w:r w:rsidR="00BD1CA0">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Попадання кардіогенних (утворених у порожнинах правого або лівого шлуночків, на мітральному клапані) емболів у просвіт судин головного мозку.</w:t>
      </w:r>
    </w:p>
    <w:p w14:paraId="52B36EFA" w14:textId="44C2BE52"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Рідко, але причиною інсульту також може стати тромбоз венозних синусів твердої мозкової оболонки, а також ураження судин, не пов'язані з артеріосклеротичними змінами (наприклад, при розшаруванні артерій, аневризмах, коагулопатії, антифосфоліпідному синдромі,</w:t>
      </w:r>
      <w:r w:rsidR="00BD1CA0">
        <w:rPr>
          <w:rFonts w:ascii="Times New Roman" w:hAnsi="Times New Roman"/>
          <w:color w:val="000000"/>
          <w:sz w:val="28"/>
          <w:szCs w:val="28"/>
          <w:shd w:val="clear" w:color="auto" w:fill="FFFFFF"/>
          <w:lang w:val="uk-UA"/>
        </w:rPr>
        <w:t xml:space="preserve"> </w:t>
      </w:r>
      <w:r w:rsidRPr="002D1CBB">
        <w:rPr>
          <w:rFonts w:ascii="Times New Roman" w:hAnsi="Times New Roman"/>
          <w:color w:val="000000"/>
          <w:sz w:val="28"/>
          <w:szCs w:val="28"/>
          <w:shd w:val="clear" w:color="auto" w:fill="FFFFFF"/>
          <w:lang w:val="uk-UA"/>
        </w:rPr>
        <w:t xml:space="preserve">еритремі, </w:t>
      </w:r>
      <w:r w:rsidR="00BD1CA0" w:rsidRPr="00BD1CA0">
        <w:rPr>
          <w:rFonts w:ascii="Times New Roman" w:hAnsi="Times New Roman"/>
          <w:color w:val="000000"/>
          <w:sz w:val="28"/>
          <w:szCs w:val="28"/>
          <w:shd w:val="clear" w:color="auto" w:fill="FFFFFF"/>
          <w:lang w:val="uk-UA"/>
        </w:rPr>
        <w:t>імунологічні передумови</w:t>
      </w:r>
      <w:r w:rsidR="00BD1CA0">
        <w:rPr>
          <w:rFonts w:ascii="Times New Roman" w:hAnsi="Times New Roman"/>
          <w:color w:val="000000"/>
          <w:sz w:val="28"/>
          <w:szCs w:val="28"/>
          <w:shd w:val="clear" w:color="auto" w:fill="FFFFFF"/>
          <w:lang w:val="uk-UA"/>
        </w:rPr>
        <w:t xml:space="preserve"> </w:t>
      </w:r>
      <w:r w:rsidR="00BD1CA0" w:rsidRPr="00BD1CA0">
        <w:rPr>
          <w:rFonts w:ascii="Times New Roman" w:hAnsi="Times New Roman"/>
          <w:color w:val="000000"/>
          <w:sz w:val="28"/>
          <w:szCs w:val="28"/>
          <w:shd w:val="clear" w:color="auto" w:fill="FFFFFF"/>
          <w:lang w:val="uk-UA"/>
        </w:rPr>
        <w:t xml:space="preserve">[4, </w:t>
      </w:r>
      <w:r w:rsidR="00EF54BB">
        <w:rPr>
          <w:rFonts w:ascii="Times New Roman" w:hAnsi="Times New Roman"/>
          <w:color w:val="000000"/>
          <w:sz w:val="28"/>
          <w:szCs w:val="28"/>
          <w:shd w:val="clear" w:color="auto" w:fill="FFFFFF"/>
          <w:lang w:val="uk-UA"/>
        </w:rPr>
        <w:t xml:space="preserve">20, </w:t>
      </w:r>
      <w:r w:rsidR="00BD1CA0" w:rsidRPr="00BD1CA0">
        <w:rPr>
          <w:rFonts w:ascii="Times New Roman" w:hAnsi="Times New Roman"/>
          <w:color w:val="000000"/>
          <w:sz w:val="28"/>
          <w:szCs w:val="28"/>
          <w:shd w:val="clear" w:color="auto" w:fill="FFFFFF"/>
          <w:lang w:val="uk-UA"/>
        </w:rPr>
        <w:t>39].</w:t>
      </w:r>
    </w:p>
    <w:p w14:paraId="48B53F8A" w14:textId="47EFC9EA"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Фактори ризику розвитку ГПМК прийнято класифікувати за принципом можливості їх корекції з метою профілактики інсультів. Це фактори ризику, що модифікуються і немодифікуються.</w:t>
      </w:r>
    </w:p>
    <w:p w14:paraId="6C537F5A" w14:textId="677DD9C6" w:rsidR="002D1CBB" w:rsidRPr="002D1CBB" w:rsidRDefault="00B80A18" w:rsidP="002D1CBB">
      <w:pPr>
        <w:spacing w:after="0" w:line="360" w:lineRule="auto"/>
        <w:ind w:firstLine="709"/>
        <w:jc w:val="both"/>
        <w:rPr>
          <w:rFonts w:ascii="Times New Roman" w:hAnsi="Times New Roman"/>
          <w:color w:val="000000"/>
          <w:sz w:val="28"/>
          <w:szCs w:val="28"/>
          <w:shd w:val="clear" w:color="auto" w:fill="FFFFFF"/>
          <w:lang w:val="uk-UA"/>
        </w:rPr>
      </w:pPr>
      <w:r w:rsidRPr="00B80A18">
        <w:rPr>
          <w:rFonts w:ascii="Times New Roman" w:hAnsi="Times New Roman"/>
          <w:color w:val="000000"/>
          <w:sz w:val="28"/>
          <w:szCs w:val="28"/>
          <w:shd w:val="clear" w:color="auto" w:fill="FFFFFF"/>
          <w:lang w:val="uk-UA"/>
        </w:rPr>
        <w:t xml:space="preserve">До числа </w:t>
      </w:r>
      <w:r w:rsidRPr="00B80A18">
        <w:rPr>
          <w:rFonts w:ascii="Times New Roman" w:hAnsi="Times New Roman"/>
          <w:b/>
          <w:bCs/>
          <w:color w:val="000000"/>
          <w:sz w:val="28"/>
          <w:szCs w:val="28"/>
          <w:shd w:val="clear" w:color="auto" w:fill="FFFFFF"/>
          <w:lang w:val="uk-UA"/>
        </w:rPr>
        <w:t>немодифікованих факторів ризику</w:t>
      </w:r>
      <w:r w:rsidRPr="00B80A18">
        <w:rPr>
          <w:rFonts w:ascii="Times New Roman" w:hAnsi="Times New Roman"/>
          <w:color w:val="000000"/>
          <w:sz w:val="28"/>
          <w:szCs w:val="28"/>
          <w:shd w:val="clear" w:color="auto" w:fill="FFFFFF"/>
          <w:lang w:val="uk-UA"/>
        </w:rPr>
        <w:t xml:space="preserve"> належать </w:t>
      </w:r>
      <w:r w:rsidR="002D1CBB" w:rsidRPr="002D1CBB">
        <w:rPr>
          <w:rFonts w:ascii="Times New Roman" w:hAnsi="Times New Roman"/>
          <w:color w:val="000000"/>
          <w:sz w:val="28"/>
          <w:szCs w:val="28"/>
          <w:shd w:val="clear" w:color="auto" w:fill="FFFFFF"/>
          <w:lang w:val="uk-UA"/>
        </w:rPr>
        <w:t>вік, стать, расову належність, спадковість.</w:t>
      </w:r>
    </w:p>
    <w:p w14:paraId="5A4980F3" w14:textId="6B34BED8" w:rsidR="002D1CBB" w:rsidRPr="002D1CBB" w:rsidRDefault="00B80A18" w:rsidP="002D1CBB">
      <w:pPr>
        <w:spacing w:after="0" w:line="360" w:lineRule="auto"/>
        <w:ind w:firstLine="709"/>
        <w:jc w:val="both"/>
        <w:rPr>
          <w:rFonts w:ascii="Times New Roman" w:hAnsi="Times New Roman"/>
          <w:color w:val="000000"/>
          <w:sz w:val="28"/>
          <w:szCs w:val="28"/>
          <w:shd w:val="clear" w:color="auto" w:fill="FFFFFF"/>
          <w:lang w:val="uk-UA"/>
        </w:rPr>
      </w:pPr>
      <w:r w:rsidRPr="00B80A18">
        <w:rPr>
          <w:rFonts w:ascii="Times New Roman" w:hAnsi="Times New Roman"/>
          <w:color w:val="000000"/>
          <w:sz w:val="28"/>
          <w:szCs w:val="28"/>
          <w:shd w:val="clear" w:color="auto" w:fill="FFFFFF"/>
          <w:lang w:val="uk-UA"/>
        </w:rPr>
        <w:t xml:space="preserve">Під </w:t>
      </w:r>
      <w:r w:rsidRPr="00B80A18">
        <w:rPr>
          <w:rFonts w:ascii="Times New Roman" w:hAnsi="Times New Roman"/>
          <w:b/>
          <w:bCs/>
          <w:color w:val="000000"/>
          <w:sz w:val="28"/>
          <w:szCs w:val="28"/>
          <w:shd w:val="clear" w:color="auto" w:fill="FFFFFF"/>
          <w:lang w:val="uk-UA"/>
        </w:rPr>
        <w:t>модифікованими факторами ризику</w:t>
      </w:r>
      <w:r w:rsidRPr="00B80A18">
        <w:rPr>
          <w:rFonts w:ascii="Times New Roman" w:hAnsi="Times New Roman"/>
          <w:color w:val="000000"/>
          <w:sz w:val="28"/>
          <w:szCs w:val="28"/>
          <w:shd w:val="clear" w:color="auto" w:fill="FFFFFF"/>
          <w:lang w:val="uk-UA"/>
        </w:rPr>
        <w:t xml:space="preserve"> розуміють</w:t>
      </w:r>
      <w:r w:rsidR="002D1CBB" w:rsidRPr="002D1CBB">
        <w:rPr>
          <w:rFonts w:ascii="Times New Roman" w:hAnsi="Times New Roman"/>
          <w:color w:val="000000"/>
          <w:sz w:val="28"/>
          <w:szCs w:val="28"/>
          <w:shd w:val="clear" w:color="auto" w:fill="FFFFFF"/>
          <w:lang w:val="uk-UA"/>
        </w:rPr>
        <w:t xml:space="preserve"> артеріальна гіпертензія, дисліпідемія, зниження толерантності до глюкози, діабет, тютюнопаління, гіпертрофія лівого шлуночка по ЕКГ, патології серця, стеноз сонної артерії, серповидно</w:t>
      </w:r>
      <w:r w:rsidR="00A6191F">
        <w:rPr>
          <w:rFonts w:ascii="Times New Roman" w:hAnsi="Times New Roman"/>
          <w:color w:val="000000"/>
          <w:sz w:val="28"/>
          <w:szCs w:val="28"/>
          <w:shd w:val="clear" w:color="auto" w:fill="FFFFFF"/>
          <w:lang w:val="uk-UA"/>
        </w:rPr>
        <w:t>–</w:t>
      </w:r>
      <w:r w:rsidR="002D1CBB" w:rsidRPr="002D1CBB">
        <w:rPr>
          <w:rFonts w:ascii="Times New Roman" w:hAnsi="Times New Roman"/>
          <w:color w:val="000000"/>
          <w:sz w:val="28"/>
          <w:szCs w:val="28"/>
          <w:shd w:val="clear" w:color="auto" w:fill="FFFFFF"/>
          <w:lang w:val="uk-UA"/>
        </w:rPr>
        <w:t xml:space="preserve">клітинна анемія, </w:t>
      </w:r>
      <w:r w:rsidRPr="00B80A18">
        <w:rPr>
          <w:rFonts w:ascii="Times New Roman" w:hAnsi="Times New Roman"/>
          <w:color w:val="000000"/>
          <w:sz w:val="28"/>
          <w:szCs w:val="28"/>
          <w:shd w:val="clear" w:color="auto" w:fill="FFFFFF"/>
          <w:lang w:val="uk-UA"/>
        </w:rPr>
        <w:t xml:space="preserve">гормональна терапія після </w:t>
      </w:r>
      <w:r w:rsidRPr="00B80A18">
        <w:rPr>
          <w:rFonts w:ascii="Times New Roman" w:hAnsi="Times New Roman"/>
          <w:color w:val="000000"/>
          <w:sz w:val="28"/>
          <w:szCs w:val="28"/>
          <w:shd w:val="clear" w:color="auto" w:fill="FFFFFF"/>
          <w:lang w:val="uk-UA"/>
        </w:rPr>
        <w:lastRenderedPageBreak/>
        <w:t>менопаузи, незбалансоване харчування, гіподинамія, ожиріння (більшою мірою його абдомінальний підтип)</w:t>
      </w:r>
      <w:r w:rsidR="002D1CBB" w:rsidRPr="002D1CBB">
        <w:rPr>
          <w:rFonts w:ascii="Times New Roman" w:hAnsi="Times New Roman"/>
          <w:color w:val="000000"/>
          <w:sz w:val="28"/>
          <w:szCs w:val="28"/>
          <w:shd w:val="clear" w:color="auto" w:fill="FFFFFF"/>
          <w:lang w:val="uk-UA"/>
        </w:rPr>
        <w:t xml:space="preserve">. Крім того, вивчається вплив на частоту виникнення ГПМК таких факторів як метаболічний синдром, алкоголізм, застосування оральної контрацепції, апное </w:t>
      </w:r>
      <w:r w:rsidR="00A96998">
        <w:rPr>
          <w:rFonts w:ascii="Times New Roman" w:hAnsi="Times New Roman"/>
          <w:color w:val="000000"/>
          <w:sz w:val="28"/>
          <w:szCs w:val="28"/>
          <w:shd w:val="clear" w:color="auto" w:fill="FFFFFF"/>
          <w:lang w:val="uk-UA"/>
        </w:rPr>
        <w:t>у</w:t>
      </w:r>
      <w:r w:rsidR="002D1CBB" w:rsidRPr="002D1CBB">
        <w:rPr>
          <w:rFonts w:ascii="Times New Roman" w:hAnsi="Times New Roman"/>
          <w:color w:val="000000"/>
          <w:sz w:val="28"/>
          <w:szCs w:val="28"/>
          <w:shd w:val="clear" w:color="auto" w:fill="FFFFFF"/>
          <w:lang w:val="uk-UA"/>
        </w:rPr>
        <w:t xml:space="preserve"> сн</w:t>
      </w:r>
      <w:r w:rsidR="00A96998">
        <w:rPr>
          <w:rFonts w:ascii="Times New Roman" w:hAnsi="Times New Roman"/>
          <w:color w:val="000000"/>
          <w:sz w:val="28"/>
          <w:szCs w:val="28"/>
          <w:shd w:val="clear" w:color="auto" w:fill="FFFFFF"/>
          <w:lang w:val="uk-UA"/>
        </w:rPr>
        <w:t>і</w:t>
      </w:r>
      <w:r w:rsidR="002D1CBB" w:rsidRPr="002D1CBB">
        <w:rPr>
          <w:rFonts w:ascii="Times New Roman" w:hAnsi="Times New Roman"/>
          <w:color w:val="000000"/>
          <w:sz w:val="28"/>
          <w:szCs w:val="28"/>
          <w:shd w:val="clear" w:color="auto" w:fill="FFFFFF"/>
          <w:lang w:val="uk-UA"/>
        </w:rPr>
        <w:t>, мігрень, гіпергомоцистеїнемію,</w:t>
      </w:r>
      <w:r>
        <w:rPr>
          <w:rFonts w:ascii="Times New Roman" w:hAnsi="Times New Roman"/>
          <w:color w:val="000000"/>
          <w:sz w:val="28"/>
          <w:szCs w:val="28"/>
          <w:shd w:val="clear" w:color="auto" w:fill="FFFFFF"/>
          <w:lang w:val="uk-UA"/>
        </w:rPr>
        <w:t xml:space="preserve"> </w:t>
      </w:r>
      <w:r w:rsidR="002D1CBB" w:rsidRPr="002D1CBB">
        <w:rPr>
          <w:rFonts w:ascii="Times New Roman" w:hAnsi="Times New Roman"/>
          <w:color w:val="000000"/>
          <w:sz w:val="28"/>
          <w:szCs w:val="28"/>
          <w:shd w:val="clear" w:color="auto" w:fill="FFFFFF"/>
          <w:lang w:val="uk-UA"/>
        </w:rPr>
        <w:t xml:space="preserve">підвищену концентрацію ліпопротеїду, гіперкоагуляцію [22, </w:t>
      </w:r>
      <w:r w:rsidR="00163669">
        <w:rPr>
          <w:rFonts w:ascii="Times New Roman" w:hAnsi="Times New Roman"/>
          <w:color w:val="000000"/>
          <w:sz w:val="28"/>
          <w:szCs w:val="28"/>
          <w:shd w:val="clear" w:color="auto" w:fill="FFFFFF"/>
          <w:lang w:val="uk-UA"/>
        </w:rPr>
        <w:t>34</w:t>
      </w:r>
      <w:r w:rsidR="002D1CBB" w:rsidRPr="002D1CBB">
        <w:rPr>
          <w:rFonts w:ascii="Times New Roman" w:hAnsi="Times New Roman"/>
          <w:color w:val="000000"/>
          <w:sz w:val="28"/>
          <w:szCs w:val="28"/>
          <w:shd w:val="clear" w:color="auto" w:fill="FFFFFF"/>
          <w:lang w:val="uk-UA"/>
        </w:rPr>
        <w:t>].</w:t>
      </w:r>
    </w:p>
    <w:p w14:paraId="50E4E1CA" w14:textId="15396CC0"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 xml:space="preserve">Перші шість факторів називаються у зарубіжній літературі «смертельним квінтетом». Наявність в однієї людини трьох їх призводить до підвищення ймовірності розвитку інсульту в 8 разів, при виявленні всіх шести </w:t>
      </w:r>
      <w:r w:rsidR="00A6191F">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 інсульт виникає в 33% випадків [9].</w:t>
      </w:r>
    </w:p>
    <w:p w14:paraId="77B6D15B" w14:textId="3C87AF7A"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Наприклад, до фактором ризику ТІА відносяться гіпертонія, гіперліпідемія, цукровий діабет, куріння, алкоголізм, висока маса тіла, гіподинамія.</w:t>
      </w:r>
    </w:p>
    <w:p w14:paraId="3B8A7B22" w14:textId="18546656"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Імовірність інфаркту мозку підвищується, якщо у пацієнта спостерігаються ТІА, зафіксована гіпертонія, гіперліпідемія, тютюнопаління, цукровий діабет, захворювання серця (ішемічна хвороба серця, миготлива аритмія), алкоголізм, висока маса тіла, коагулопатії, тромбоцитопенії, тромбози, антифосфоліпідний синдром, гіподинамія, мігрені, якщо пацієнт приймає оральні контрацептиви.</w:t>
      </w:r>
    </w:p>
    <w:p w14:paraId="4AA2908E" w14:textId="78E6A278" w:rsidR="002D1CBB" w:rsidRPr="002D1CBB" w:rsidRDefault="002D1CBB" w:rsidP="002D1CBB">
      <w:pPr>
        <w:spacing w:after="0" w:line="360" w:lineRule="auto"/>
        <w:ind w:firstLine="709"/>
        <w:jc w:val="both"/>
        <w:rPr>
          <w:rFonts w:ascii="Times New Roman" w:hAnsi="Times New Roman"/>
          <w:color w:val="000000"/>
          <w:sz w:val="28"/>
          <w:szCs w:val="28"/>
          <w:shd w:val="clear" w:color="auto" w:fill="FFFFFF"/>
          <w:lang w:val="uk-UA"/>
        </w:rPr>
      </w:pPr>
      <w:r w:rsidRPr="002D1CBB">
        <w:rPr>
          <w:rFonts w:ascii="Times New Roman" w:hAnsi="Times New Roman"/>
          <w:color w:val="000000"/>
          <w:sz w:val="28"/>
          <w:szCs w:val="28"/>
          <w:shd w:val="clear" w:color="auto" w:fill="FFFFFF"/>
          <w:lang w:val="uk-UA"/>
        </w:rPr>
        <w:t>Внутрішньомозковим крововиливам передують такі фактори як гіпертонія, вік старше 50 років, куріння, алкоголізм, гіпохолестеринемія, висока маса тіла.</w:t>
      </w:r>
    </w:p>
    <w:p w14:paraId="7151B226" w14:textId="6414CD1C" w:rsidR="00D46F33" w:rsidRPr="008A4F85" w:rsidRDefault="002D1CBB" w:rsidP="002D1CBB">
      <w:pPr>
        <w:spacing w:after="0" w:line="360" w:lineRule="auto"/>
        <w:ind w:firstLine="709"/>
        <w:jc w:val="both"/>
        <w:rPr>
          <w:rFonts w:ascii="Times New Roman" w:hAnsi="Times New Roman"/>
          <w:color w:val="000000"/>
          <w:sz w:val="28"/>
          <w:szCs w:val="28"/>
          <w:lang w:val="uk-UA"/>
        </w:rPr>
      </w:pPr>
      <w:r w:rsidRPr="002D1CBB">
        <w:rPr>
          <w:rFonts w:ascii="Times New Roman" w:hAnsi="Times New Roman"/>
          <w:color w:val="000000"/>
          <w:sz w:val="28"/>
          <w:szCs w:val="28"/>
          <w:shd w:val="clear" w:color="auto" w:fill="FFFFFF"/>
          <w:lang w:val="uk-UA"/>
        </w:rPr>
        <w:t>Субарахноїдальна кровотеча можлива з високою часткою ймовірності, якщо пацієнт курить, зловживає алкоголем, вживає оральні контрацептиви або гормонозамінні препарати, піддається інтенсивним фізичним навантаженням, схильний до атеросклерозу. Підвищується ризик кровотечі і при вагітності [9, 20, 28]</w:t>
      </w:r>
      <w:r w:rsidR="00A96998">
        <w:rPr>
          <w:rFonts w:ascii="Times New Roman" w:hAnsi="Times New Roman"/>
          <w:color w:val="000000"/>
          <w:sz w:val="28"/>
          <w:szCs w:val="28"/>
          <w:shd w:val="clear" w:color="auto" w:fill="FFFFFF"/>
          <w:lang w:val="uk-UA"/>
        </w:rPr>
        <w:t>.</w:t>
      </w:r>
      <w:r w:rsidRPr="002D1CBB">
        <w:rPr>
          <w:rFonts w:ascii="Times New Roman" w:hAnsi="Times New Roman"/>
          <w:color w:val="000000"/>
          <w:sz w:val="28"/>
          <w:szCs w:val="28"/>
          <w:shd w:val="clear" w:color="auto" w:fill="FFFFFF"/>
          <w:lang w:val="uk-UA"/>
        </w:rPr>
        <w:t xml:space="preserve"> </w:t>
      </w:r>
    </w:p>
    <w:p w14:paraId="662C4108" w14:textId="77777777" w:rsidR="00D46F33" w:rsidRPr="008A4F85" w:rsidRDefault="00D46F33" w:rsidP="00D46F33">
      <w:pPr>
        <w:spacing w:after="0" w:line="360" w:lineRule="auto"/>
        <w:jc w:val="both"/>
        <w:rPr>
          <w:rFonts w:ascii="Times New Roman" w:hAnsi="Times New Roman"/>
          <w:color w:val="000000"/>
          <w:sz w:val="28"/>
          <w:szCs w:val="28"/>
          <w:lang w:val="uk-UA"/>
        </w:rPr>
      </w:pPr>
      <w:bookmarkStart w:id="5" w:name="_Toc419243042"/>
    </w:p>
    <w:p w14:paraId="4C2848EE" w14:textId="77777777" w:rsidR="00E25647" w:rsidRDefault="00E25647" w:rsidP="00D46F33">
      <w:pPr>
        <w:spacing w:after="0" w:line="360" w:lineRule="auto"/>
        <w:jc w:val="center"/>
        <w:rPr>
          <w:rFonts w:ascii="Times New Roman" w:hAnsi="Times New Roman"/>
          <w:b/>
          <w:color w:val="000000"/>
          <w:sz w:val="28"/>
          <w:szCs w:val="28"/>
          <w:lang w:val="uk-UA"/>
        </w:rPr>
      </w:pPr>
    </w:p>
    <w:p w14:paraId="704F752F" w14:textId="77777777" w:rsidR="00E25647" w:rsidRDefault="00E25647" w:rsidP="00D46F33">
      <w:pPr>
        <w:spacing w:after="0" w:line="360" w:lineRule="auto"/>
        <w:jc w:val="center"/>
        <w:rPr>
          <w:rFonts w:ascii="Times New Roman" w:hAnsi="Times New Roman"/>
          <w:b/>
          <w:color w:val="000000"/>
          <w:sz w:val="28"/>
          <w:szCs w:val="28"/>
          <w:lang w:val="uk-UA"/>
        </w:rPr>
      </w:pPr>
    </w:p>
    <w:p w14:paraId="4AC7B908" w14:textId="6CBD508B" w:rsidR="00D46F33" w:rsidRPr="008A4F85" w:rsidRDefault="00D46F33" w:rsidP="00D46F33">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t>1.2</w:t>
      </w:r>
      <w:r w:rsidR="00A5040F">
        <w:rPr>
          <w:rFonts w:ascii="Times New Roman" w:hAnsi="Times New Roman"/>
          <w:b/>
          <w:color w:val="000000"/>
          <w:sz w:val="28"/>
          <w:szCs w:val="28"/>
          <w:lang w:val="uk-UA"/>
        </w:rPr>
        <w:t>.</w:t>
      </w:r>
      <w:bookmarkEnd w:id="5"/>
      <w:r w:rsidR="00952407" w:rsidRPr="00952407">
        <w:rPr>
          <w:rFonts w:ascii="Times New Roman" w:hAnsi="Times New Roman"/>
          <w:b/>
          <w:color w:val="000000"/>
          <w:sz w:val="28"/>
          <w:szCs w:val="28"/>
          <w:lang w:val="uk-UA"/>
        </w:rPr>
        <w:t xml:space="preserve"> Клінічна картина захворювання . Діагностика </w:t>
      </w:r>
      <w:r w:rsidR="00F933B1" w:rsidRPr="00761B75">
        <w:rPr>
          <w:rFonts w:ascii="Times New Roman" w:hAnsi="Times New Roman"/>
          <w:b/>
          <w:bCs/>
          <w:color w:val="000000"/>
          <w:sz w:val="28"/>
          <w:szCs w:val="28"/>
          <w:shd w:val="clear" w:color="auto" w:fill="FFFFFF"/>
          <w:lang w:val="uk-UA"/>
        </w:rPr>
        <w:t>гостр</w:t>
      </w:r>
      <w:r w:rsidR="00F933B1">
        <w:rPr>
          <w:rFonts w:ascii="Times New Roman" w:hAnsi="Times New Roman"/>
          <w:b/>
          <w:bCs/>
          <w:color w:val="000000"/>
          <w:sz w:val="28"/>
          <w:szCs w:val="28"/>
          <w:shd w:val="clear" w:color="auto" w:fill="FFFFFF"/>
          <w:lang w:val="uk-UA"/>
        </w:rPr>
        <w:t>ого</w:t>
      </w:r>
      <w:r w:rsidR="00F933B1" w:rsidRPr="00761B75">
        <w:rPr>
          <w:rFonts w:ascii="Times New Roman" w:hAnsi="Times New Roman"/>
          <w:b/>
          <w:bCs/>
          <w:color w:val="000000"/>
          <w:sz w:val="28"/>
          <w:szCs w:val="28"/>
          <w:shd w:val="clear" w:color="auto" w:fill="FFFFFF"/>
          <w:lang w:val="uk-UA"/>
        </w:rPr>
        <w:t xml:space="preserve"> порушення мозкового кровообігу</w:t>
      </w:r>
    </w:p>
    <w:p w14:paraId="5E000F61" w14:textId="76568EA9"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lastRenderedPageBreak/>
        <w:t>Клінічна картина інсультів характеризується гостр</w:t>
      </w:r>
      <w:r>
        <w:rPr>
          <w:rFonts w:ascii="Times New Roman" w:hAnsi="Times New Roman"/>
          <w:color w:val="000000"/>
          <w:sz w:val="28"/>
          <w:szCs w:val="28"/>
          <w:lang w:val="uk-UA" w:eastAsia="ru-RU"/>
        </w:rPr>
        <w:t>им</w:t>
      </w:r>
      <w:r w:rsidRPr="00026C84">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перебігом</w:t>
      </w:r>
      <w:r w:rsidRPr="00026C84">
        <w:rPr>
          <w:rFonts w:ascii="Times New Roman" w:hAnsi="Times New Roman"/>
          <w:color w:val="000000"/>
          <w:sz w:val="28"/>
          <w:szCs w:val="28"/>
          <w:lang w:val="uk-UA" w:eastAsia="ru-RU"/>
        </w:rPr>
        <w:t>, що раптово розвивається. Основні неврологічні симптоми можуть відрізнятися відповідно до уражених та залучених зон мозку. Також, залежно від характеру, локалізації інсульту та ступеня його виразності спостерігається загальномозкова та менінгеальна симптоматика [9].</w:t>
      </w:r>
    </w:p>
    <w:p w14:paraId="435AE1C4" w14:textId="77777777"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Загальними ознаками розвитку ГПМК у пацієнта є:</w:t>
      </w:r>
    </w:p>
    <w:p w14:paraId="1093FAC4" w14:textId="67F082A9" w:rsidR="00026C84" w:rsidRPr="00026C84" w:rsidRDefault="00242160" w:rsidP="00026C8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w:t>
      </w:r>
      <w:r w:rsidR="00026C84">
        <w:rPr>
          <w:rFonts w:ascii="Times New Roman" w:hAnsi="Times New Roman"/>
          <w:color w:val="000000"/>
          <w:sz w:val="28"/>
          <w:szCs w:val="28"/>
          <w:lang w:val="uk-UA" w:eastAsia="ru-RU"/>
        </w:rPr>
        <w:t xml:space="preserve"> </w:t>
      </w:r>
      <w:r w:rsidR="00026C84" w:rsidRPr="00026C84">
        <w:rPr>
          <w:rFonts w:ascii="Times New Roman" w:hAnsi="Times New Roman"/>
          <w:color w:val="000000"/>
          <w:sz w:val="28"/>
          <w:szCs w:val="28"/>
          <w:lang w:val="uk-UA" w:eastAsia="ru-RU"/>
        </w:rPr>
        <w:t xml:space="preserve">Раптова слабкість чи втрата чутливості в очах, руці чи нозі, особливо, якщо симптоми виявляються асиметрично, тобто лише </w:t>
      </w:r>
      <w:r w:rsidRPr="00242160">
        <w:rPr>
          <w:rFonts w:ascii="Times New Roman" w:hAnsi="Times New Roman"/>
          <w:color w:val="000000"/>
          <w:sz w:val="28"/>
          <w:szCs w:val="28"/>
          <w:lang w:val="uk-UA" w:eastAsia="ru-RU"/>
        </w:rPr>
        <w:t>тільки для однієї сторони тіла</w:t>
      </w:r>
      <w:r w:rsidR="00026C84" w:rsidRPr="00026C84">
        <w:rPr>
          <w:rFonts w:ascii="Times New Roman" w:hAnsi="Times New Roman"/>
          <w:color w:val="000000"/>
          <w:sz w:val="28"/>
          <w:szCs w:val="28"/>
          <w:lang w:val="uk-UA" w:eastAsia="ru-RU"/>
        </w:rPr>
        <w:t>.</w:t>
      </w:r>
    </w:p>
    <w:p w14:paraId="1807ED86" w14:textId="2EBFCE22"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Раптове порушення зору або сліпоті на одне або обидва ока.</w:t>
      </w:r>
    </w:p>
    <w:p w14:paraId="032FE9A0" w14:textId="1A50E734"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Труднощі мови або розуміння слів і простих речень.</w:t>
      </w:r>
    </w:p>
    <w:p w14:paraId="60225E96" w14:textId="7698315A"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242160">
        <w:rPr>
          <w:rFonts w:ascii="Times New Roman" w:hAnsi="Times New Roman"/>
          <w:color w:val="000000"/>
          <w:sz w:val="28"/>
          <w:szCs w:val="28"/>
          <w:lang w:val="uk-UA" w:eastAsia="ru-RU"/>
        </w:rPr>
        <w:t xml:space="preserve"> </w:t>
      </w:r>
      <w:r w:rsidR="00242160" w:rsidRPr="00242160">
        <w:rPr>
          <w:rFonts w:ascii="Times New Roman" w:hAnsi="Times New Roman"/>
          <w:color w:val="000000"/>
          <w:sz w:val="28"/>
          <w:szCs w:val="28"/>
          <w:lang w:val="uk-UA" w:eastAsia="ru-RU"/>
        </w:rPr>
        <w:t>Раптово розвинене запаморочення</w:t>
      </w:r>
      <w:r w:rsidRPr="00026C84">
        <w:rPr>
          <w:rFonts w:ascii="Times New Roman" w:hAnsi="Times New Roman"/>
          <w:color w:val="000000"/>
          <w:sz w:val="28"/>
          <w:szCs w:val="28"/>
          <w:lang w:val="uk-UA" w:eastAsia="ru-RU"/>
        </w:rPr>
        <w:t>, втрати рівноваги або розлади координації рухів, особливо при поєднанні з іншими симптомами, такими як порушена мова, двоїння в очах, оніміння, або слабкість.</w:t>
      </w:r>
    </w:p>
    <w:p w14:paraId="21939AEE" w14:textId="25CD3D59"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Раптовий розвиток у пацієнта пригнічення свідомості аж до коми з ослабленням або відсутністю рухів у руці та нозі однієї сторони тіла.</w:t>
      </w:r>
    </w:p>
    <w:p w14:paraId="36AB5F4C" w14:textId="0880FCBD"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Розвиток раптового, незрозумілого, інтенсивного головного болю.</w:t>
      </w:r>
    </w:p>
    <w:p w14:paraId="6773C158" w14:textId="77777777"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Для </w:t>
      </w:r>
      <w:r w:rsidRPr="00C35527">
        <w:rPr>
          <w:rFonts w:ascii="Times New Roman" w:hAnsi="Times New Roman"/>
          <w:b/>
          <w:bCs/>
          <w:color w:val="000000"/>
          <w:sz w:val="28"/>
          <w:szCs w:val="28"/>
          <w:lang w:val="uk-UA" w:eastAsia="ru-RU"/>
        </w:rPr>
        <w:t>транзиторних ішемічних атак</w:t>
      </w:r>
      <w:r w:rsidRPr="00026C84">
        <w:rPr>
          <w:rFonts w:ascii="Times New Roman" w:hAnsi="Times New Roman"/>
          <w:color w:val="000000"/>
          <w:sz w:val="28"/>
          <w:szCs w:val="28"/>
          <w:lang w:val="uk-UA" w:eastAsia="ru-RU"/>
        </w:rPr>
        <w:t xml:space="preserve"> характерний раптовий розвиток осередкової симптоматики, з повним її регресом, як правило, у строки від 5 до 20 хвилин від початку атаки.</w:t>
      </w:r>
    </w:p>
    <w:p w14:paraId="5ECD4BE5" w14:textId="7DA91597"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Як правило, при </w:t>
      </w:r>
      <w:r w:rsidRPr="00C35527">
        <w:rPr>
          <w:rFonts w:ascii="Times New Roman" w:hAnsi="Times New Roman"/>
          <w:b/>
          <w:bCs/>
          <w:color w:val="000000"/>
          <w:sz w:val="28"/>
          <w:szCs w:val="28"/>
          <w:lang w:val="uk-UA" w:eastAsia="ru-RU"/>
        </w:rPr>
        <w:t>ішемічних інсультах</w:t>
      </w:r>
      <w:r w:rsidRPr="00026C84">
        <w:rPr>
          <w:rFonts w:ascii="Times New Roman" w:hAnsi="Times New Roman"/>
          <w:color w:val="000000"/>
          <w:sz w:val="28"/>
          <w:szCs w:val="28"/>
          <w:lang w:val="uk-UA" w:eastAsia="ru-RU"/>
        </w:rPr>
        <w:t xml:space="preserve"> загальномозкова симптоматика помірна чи відсутня. Неврологічна симптоматика залежить від локалізації ураження. Так, дослідження Сластен Є.В. виявили, що для пацієнтів з локалізацією інфаркту у лівій півкулі мозку більш характерна вираженість клінічних симптомів у гострому періоді розвитку хвороби. Найбільш виражений неврологічний дефіцит показали пацієнти з багатоосередковою локалізацією інфаркту мозку [</w:t>
      </w:r>
      <w:r w:rsidR="0085223A">
        <w:rPr>
          <w:rFonts w:ascii="Times New Roman" w:hAnsi="Times New Roman"/>
          <w:color w:val="000000"/>
          <w:sz w:val="28"/>
          <w:szCs w:val="28"/>
          <w:lang w:val="uk-UA" w:eastAsia="ru-RU"/>
        </w:rPr>
        <w:t>22</w:t>
      </w:r>
      <w:r w:rsidRPr="00026C84">
        <w:rPr>
          <w:rFonts w:ascii="Times New Roman" w:hAnsi="Times New Roman"/>
          <w:color w:val="000000"/>
          <w:sz w:val="28"/>
          <w:szCs w:val="28"/>
          <w:lang w:val="uk-UA" w:eastAsia="ru-RU"/>
        </w:rPr>
        <w:t>].</w:t>
      </w:r>
    </w:p>
    <w:p w14:paraId="04E584DC" w14:textId="77777777"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Найбільш ймовірними клінічними симптомами, що відрізняють інфаркт мозку, є:</w:t>
      </w:r>
    </w:p>
    <w:p w14:paraId="74269847" w14:textId="369B01D8"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lastRenderedPageBreak/>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Відсутність гіперемії обличчя, нормальний або невисокий артеріальний тиск, відсутність стовбурових симптомів.</w:t>
      </w:r>
    </w:p>
    <w:p w14:paraId="07ACCA04" w14:textId="40B6B8D1"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Повільний розвиток осередкових симптомів, рідке блювання, відсутність різких змін частоти пульсу.</w:t>
      </w:r>
    </w:p>
    <w:p w14:paraId="0ACEB66D" w14:textId="074AB7D8"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Відсутність різких розладів дихання.</w:t>
      </w:r>
    </w:p>
    <w:p w14:paraId="37392533" w14:textId="14F24793"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Відсутність горметонії та анізокорії.</w:t>
      </w:r>
    </w:p>
    <w:p w14:paraId="2654F8CF" w14:textId="697CC9DB"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Пригнічення свідомості не досягає ступеня коми.</w:t>
      </w:r>
    </w:p>
    <w:p w14:paraId="24D9EA87" w14:textId="2DD2BAF3"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Переважання на перших етапах захворювання осередкових симптомів.</w:t>
      </w:r>
    </w:p>
    <w:p w14:paraId="570701E7" w14:textId="1F289655"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Відсутність домішки крові у лікворі.</w:t>
      </w:r>
    </w:p>
    <w:p w14:paraId="42E0D1FC" w14:textId="14120E06"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Відсутність чи повільний розвиток вторинного стовбурового синдрому при інфарктах півкульної локалізації.</w:t>
      </w:r>
    </w:p>
    <w:p w14:paraId="45E48CEF" w14:textId="307FC14B"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C3552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Відносне збереження свідомості на перших етапах розвитку інфарктів стовбурової локалізації [9].</w:t>
      </w:r>
    </w:p>
    <w:p w14:paraId="6BFF853D" w14:textId="573346F6"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При </w:t>
      </w:r>
      <w:r w:rsidRPr="00C35527">
        <w:rPr>
          <w:rFonts w:ascii="Times New Roman" w:hAnsi="Times New Roman"/>
          <w:b/>
          <w:bCs/>
          <w:color w:val="000000"/>
          <w:sz w:val="28"/>
          <w:szCs w:val="28"/>
          <w:lang w:val="uk-UA" w:eastAsia="ru-RU"/>
        </w:rPr>
        <w:t>внутрішньочерепних крововиливах</w:t>
      </w:r>
      <w:r w:rsidRPr="00026C84">
        <w:rPr>
          <w:rFonts w:ascii="Times New Roman" w:hAnsi="Times New Roman"/>
          <w:color w:val="000000"/>
          <w:sz w:val="28"/>
          <w:szCs w:val="28"/>
          <w:lang w:val="uk-UA" w:eastAsia="ru-RU"/>
        </w:rPr>
        <w:t xml:space="preserve"> спостерігається найгостріша загальномозкова симптоматика в перший період інсульту (головний біль, блювання, епілептичні напади, груба симптоматика випадання). Це</w:t>
      </w:r>
      <w:r w:rsidR="00CD5C17">
        <w:rPr>
          <w:rFonts w:ascii="Times New Roman" w:hAnsi="Times New Roman"/>
          <w:color w:val="000000"/>
          <w:sz w:val="28"/>
          <w:szCs w:val="28"/>
          <w:lang w:val="uk-UA" w:eastAsia="ru-RU"/>
        </w:rPr>
        <w:t xml:space="preserve"> пов’язано</w:t>
      </w:r>
      <w:r w:rsidRPr="00026C84">
        <w:rPr>
          <w:rFonts w:ascii="Times New Roman" w:hAnsi="Times New Roman"/>
          <w:color w:val="000000"/>
          <w:sz w:val="28"/>
          <w:szCs w:val="28"/>
          <w:lang w:val="uk-UA" w:eastAsia="ru-RU"/>
        </w:rPr>
        <w:t xml:space="preserve"> з швидким зростанням гематоми. Вогнищева симптоматика спостерігається згідно з місцем локалізації крововиливу і наростає поступово. Оскільки найчастіше геморагічний інсульт виникає у підкіркових гілках середньої мозкової артерії, провідним локальним симптомом є параліч. У процесі зростання гематоми з'являються симптоми верхнього (розширення зіниці, парез погляду вгору), а потім нижнього вклинення (порушення ритму дихання, брадикардія, гіпертермія, коливання артеріального тиску). Масивні гематоми (більше 30 см</w:t>
      </w:r>
      <w:r w:rsidRPr="00CD5C17">
        <w:rPr>
          <w:rFonts w:ascii="Times New Roman" w:hAnsi="Times New Roman"/>
          <w:color w:val="000000"/>
          <w:sz w:val="28"/>
          <w:szCs w:val="28"/>
          <w:vertAlign w:val="superscript"/>
          <w:lang w:val="uk-UA" w:eastAsia="ru-RU"/>
        </w:rPr>
        <w:t>3</w:t>
      </w:r>
      <w:r w:rsidRPr="00026C84">
        <w:rPr>
          <w:rFonts w:ascii="Times New Roman" w:hAnsi="Times New Roman"/>
          <w:color w:val="000000"/>
          <w:sz w:val="28"/>
          <w:szCs w:val="28"/>
          <w:lang w:val="uk-UA" w:eastAsia="ru-RU"/>
        </w:rPr>
        <w:t>) можуть прорватися в шлуночки мозку, що викликає глибоку кому, різке порушення стовбурових функцій (порушення дихання, порушення серцевого ритму, гіпертермія, гіперглікемія). У разі ранньої діагностики можливе хірургічне втручання із збереженням життя хворого, але з наступним грубим неврологічним дефіцитом [9].</w:t>
      </w:r>
    </w:p>
    <w:p w14:paraId="44A75BE3" w14:textId="5AAE2C67"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Для </w:t>
      </w:r>
      <w:r w:rsidRPr="00CD5C17">
        <w:rPr>
          <w:rFonts w:ascii="Times New Roman" w:hAnsi="Times New Roman"/>
          <w:b/>
          <w:bCs/>
          <w:color w:val="000000"/>
          <w:sz w:val="28"/>
          <w:szCs w:val="28"/>
          <w:lang w:val="uk-UA" w:eastAsia="ru-RU"/>
        </w:rPr>
        <w:t>спонтанного субарахноїдального крововиливу</w:t>
      </w:r>
      <w:r w:rsidRPr="00026C84">
        <w:rPr>
          <w:rFonts w:ascii="Times New Roman" w:hAnsi="Times New Roman"/>
          <w:color w:val="000000"/>
          <w:sz w:val="28"/>
          <w:szCs w:val="28"/>
          <w:lang w:val="uk-UA" w:eastAsia="ru-RU"/>
        </w:rPr>
        <w:t xml:space="preserve"> характерний гострий початок захворювання у вигляді головного болю в потиличній ділянці, </w:t>
      </w:r>
      <w:r w:rsidRPr="00026C84">
        <w:rPr>
          <w:rFonts w:ascii="Times New Roman" w:hAnsi="Times New Roman"/>
          <w:color w:val="000000"/>
          <w:sz w:val="28"/>
          <w:szCs w:val="28"/>
          <w:lang w:val="uk-UA" w:eastAsia="ru-RU"/>
        </w:rPr>
        <w:lastRenderedPageBreak/>
        <w:t xml:space="preserve">що поширюється в лобову ділянку, а також по всьому хребту. Відзначається також нудота, блювання, може розвинутись епілептичний напад. Характерним є: психомоторне збудження, що триває кілька годин, днів (згодом хворі </w:t>
      </w:r>
      <w:r w:rsidR="00CD5C17">
        <w:rPr>
          <w:rFonts w:ascii="Times New Roman" w:hAnsi="Times New Roman"/>
          <w:color w:val="000000"/>
          <w:sz w:val="28"/>
          <w:szCs w:val="28"/>
          <w:lang w:val="uk-UA" w:eastAsia="ru-RU"/>
        </w:rPr>
        <w:t xml:space="preserve">не </w:t>
      </w:r>
      <w:r w:rsidRPr="00026C84">
        <w:rPr>
          <w:rFonts w:ascii="Times New Roman" w:hAnsi="Times New Roman"/>
          <w:color w:val="000000"/>
          <w:sz w:val="28"/>
          <w:szCs w:val="28"/>
          <w:lang w:val="uk-UA" w:eastAsia="ru-RU"/>
        </w:rPr>
        <w:t>пам'ятають цей період</w:t>
      </w:r>
      <w:r w:rsidR="00CD5C17">
        <w:rPr>
          <w:rFonts w:ascii="Times New Roman" w:hAnsi="Times New Roman"/>
          <w:color w:val="000000"/>
          <w:sz w:val="28"/>
          <w:szCs w:val="28"/>
          <w:lang w:val="uk-UA" w:eastAsia="ru-RU"/>
        </w:rPr>
        <w:t xml:space="preserve"> часу</w:t>
      </w:r>
      <w:r w:rsidRPr="00026C84">
        <w:rPr>
          <w:rFonts w:ascii="Times New Roman" w:hAnsi="Times New Roman"/>
          <w:color w:val="000000"/>
          <w:sz w:val="28"/>
          <w:szCs w:val="28"/>
          <w:lang w:val="uk-UA" w:eastAsia="ru-RU"/>
        </w:rPr>
        <w:t>). Підвищується температура тіла до 38–39°C. У хворих у перші години розвивається менінгеальний синдром, що проявляється гіперестезією органів чуття і шкірних покривів, больовими феноменами (болючість тригемінальних точок, очних яблук при пальпації), м'язовими контрактурами (ригідність м'язів потилиці, с</w:t>
      </w:r>
      <w:r w:rsidR="00CD5C17">
        <w:rPr>
          <w:rFonts w:ascii="Times New Roman" w:hAnsi="Times New Roman"/>
          <w:color w:val="000000"/>
          <w:sz w:val="28"/>
          <w:szCs w:val="28"/>
          <w:lang w:val="uk-UA" w:eastAsia="ru-RU"/>
        </w:rPr>
        <w:t>имптом</w:t>
      </w:r>
      <w:r w:rsidRPr="00026C84">
        <w:rPr>
          <w:rFonts w:ascii="Times New Roman" w:hAnsi="Times New Roman"/>
          <w:color w:val="000000"/>
          <w:sz w:val="28"/>
          <w:szCs w:val="28"/>
          <w:lang w:val="uk-UA" w:eastAsia="ru-RU"/>
        </w:rPr>
        <w:t xml:space="preserve"> Керніга, с</w:t>
      </w:r>
      <w:r w:rsidR="00CD5C17">
        <w:rPr>
          <w:rFonts w:ascii="Times New Roman" w:hAnsi="Times New Roman"/>
          <w:color w:val="000000"/>
          <w:sz w:val="28"/>
          <w:szCs w:val="28"/>
          <w:lang w:val="uk-UA" w:eastAsia="ru-RU"/>
        </w:rPr>
        <w:t>имптом</w:t>
      </w:r>
      <w:r w:rsidRPr="00026C84">
        <w:rPr>
          <w:rFonts w:ascii="Times New Roman" w:hAnsi="Times New Roman"/>
          <w:color w:val="000000"/>
          <w:sz w:val="28"/>
          <w:szCs w:val="28"/>
          <w:lang w:val="uk-UA" w:eastAsia="ru-RU"/>
        </w:rPr>
        <w:t xml:space="preserve"> Брудзинського), </w:t>
      </w:r>
      <w:r w:rsidR="00CD5C17" w:rsidRPr="00CD5C17">
        <w:rPr>
          <w:rFonts w:ascii="Times New Roman" w:hAnsi="Times New Roman"/>
          <w:color w:val="000000"/>
          <w:sz w:val="28"/>
          <w:szCs w:val="28"/>
          <w:lang w:val="uk-UA" w:eastAsia="ru-RU"/>
        </w:rPr>
        <w:t xml:space="preserve">зміною ліквору </w:t>
      </w:r>
      <w:r w:rsidR="00CD5C17">
        <w:rPr>
          <w:rFonts w:ascii="Times New Roman" w:hAnsi="Times New Roman"/>
          <w:color w:val="000000"/>
          <w:sz w:val="28"/>
          <w:szCs w:val="28"/>
          <w:lang w:val="uk-UA" w:eastAsia="ru-RU"/>
        </w:rPr>
        <w:t>(</w:t>
      </w:r>
      <w:r w:rsidR="00CD5C17" w:rsidRPr="00CD5C17">
        <w:rPr>
          <w:rFonts w:ascii="Times New Roman" w:hAnsi="Times New Roman"/>
          <w:color w:val="000000"/>
          <w:sz w:val="28"/>
          <w:szCs w:val="28"/>
          <w:lang w:val="uk-UA" w:eastAsia="ru-RU"/>
        </w:rPr>
        <w:t>ліквор забарвлений кров'ю</w:t>
      </w:r>
      <w:r w:rsidRPr="00026C84">
        <w:rPr>
          <w:rFonts w:ascii="Times New Roman" w:hAnsi="Times New Roman"/>
          <w:color w:val="000000"/>
          <w:sz w:val="28"/>
          <w:szCs w:val="28"/>
          <w:lang w:val="uk-UA" w:eastAsia="ru-RU"/>
        </w:rPr>
        <w:t>) [9] .</w:t>
      </w:r>
    </w:p>
    <w:p w14:paraId="637CEE80" w14:textId="62769260"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Первинні діагностичні заходи однакові </w:t>
      </w:r>
      <w:r w:rsidRPr="00CD5C17">
        <w:rPr>
          <w:rFonts w:ascii="Times New Roman" w:hAnsi="Times New Roman"/>
          <w:b/>
          <w:bCs/>
          <w:color w:val="000000"/>
          <w:sz w:val="28"/>
          <w:szCs w:val="28"/>
          <w:lang w:val="uk-UA" w:eastAsia="ru-RU"/>
        </w:rPr>
        <w:t>всім форм ГПМК</w:t>
      </w:r>
      <w:r w:rsidRPr="00026C84">
        <w:rPr>
          <w:rFonts w:ascii="Times New Roman" w:hAnsi="Times New Roman"/>
          <w:color w:val="000000"/>
          <w:sz w:val="28"/>
          <w:szCs w:val="28"/>
          <w:lang w:val="uk-UA" w:eastAsia="ru-RU"/>
        </w:rPr>
        <w:t xml:space="preserve">. До них належать такі основні </w:t>
      </w:r>
      <w:r w:rsidRPr="00CD5C17">
        <w:rPr>
          <w:rFonts w:ascii="Times New Roman" w:hAnsi="Times New Roman"/>
          <w:b/>
          <w:bCs/>
          <w:color w:val="000000"/>
          <w:sz w:val="28"/>
          <w:szCs w:val="28"/>
          <w:lang w:val="uk-UA" w:eastAsia="ru-RU"/>
        </w:rPr>
        <w:t>первинні діагностичні заходи</w:t>
      </w:r>
      <w:r w:rsidRPr="00026C84">
        <w:rPr>
          <w:rFonts w:ascii="Times New Roman" w:hAnsi="Times New Roman"/>
          <w:color w:val="000000"/>
          <w:sz w:val="28"/>
          <w:szCs w:val="28"/>
          <w:lang w:val="uk-UA" w:eastAsia="ru-RU"/>
        </w:rPr>
        <w:t>, як:</w:t>
      </w:r>
    </w:p>
    <w:p w14:paraId="4AD698F0" w14:textId="4A5943FB"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1.</w:t>
      </w:r>
      <w:r w:rsidR="00CD5C1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Аналіз крові: клінічний з підрахунком кількості тромбоцитів, гематокрит, на групу, резус–фактор, ВІЛ, HBs</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антиген, реакцію Вас</w:t>
      </w:r>
      <w:r w:rsidR="00CD5C17">
        <w:rPr>
          <w:rFonts w:ascii="Times New Roman" w:hAnsi="Times New Roman"/>
          <w:color w:val="000000"/>
          <w:sz w:val="28"/>
          <w:szCs w:val="28"/>
          <w:lang w:val="uk-UA" w:eastAsia="ru-RU"/>
        </w:rPr>
        <w:t>с</w:t>
      </w:r>
      <w:r w:rsidRPr="00026C84">
        <w:rPr>
          <w:rFonts w:ascii="Times New Roman" w:hAnsi="Times New Roman"/>
          <w:color w:val="000000"/>
          <w:sz w:val="28"/>
          <w:szCs w:val="28"/>
          <w:lang w:val="uk-UA" w:eastAsia="ru-RU"/>
        </w:rPr>
        <w:t xml:space="preserve">ермана, біохімічний склад (цукор, сечовина, креатинін, білірубін, АСТ, АЛТ, холестерин, тригліцериди, </w:t>
      </w:r>
      <w:r w:rsidR="00CD5C17" w:rsidRPr="00CD5C17">
        <w:rPr>
          <w:rFonts w:ascii="Times New Roman" w:hAnsi="Times New Roman"/>
          <w:color w:val="000000"/>
          <w:sz w:val="28"/>
          <w:szCs w:val="28"/>
          <w:lang w:val="uk-UA" w:eastAsia="ru-RU"/>
        </w:rPr>
        <w:t>ліпопротеїди високої та низької щільності</w:t>
      </w:r>
      <w:r w:rsidRPr="00026C84">
        <w:rPr>
          <w:rFonts w:ascii="Times New Roman" w:hAnsi="Times New Roman"/>
          <w:color w:val="000000"/>
          <w:sz w:val="28"/>
          <w:szCs w:val="28"/>
          <w:lang w:val="uk-UA" w:eastAsia="ru-RU"/>
        </w:rPr>
        <w:t>), електролітичний склад (калій, натрій), осмоляльність плазми, газовий склад крові, кислотно</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лужний стан.</w:t>
      </w:r>
    </w:p>
    <w:p w14:paraId="25B6135E" w14:textId="39A1D715"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2.</w:t>
      </w:r>
      <w:r w:rsidR="00433757">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Скринінгове дослідження системи гемостазу (фібриноген, фібринолітична активність (лізис еуглобулінів), тромбіновий час, активований частковий тромбіновий час (АЧТ</w:t>
      </w:r>
      <w:r w:rsidR="00311884">
        <w:rPr>
          <w:rFonts w:ascii="Times New Roman" w:hAnsi="Times New Roman"/>
          <w:color w:val="000000"/>
          <w:sz w:val="28"/>
          <w:szCs w:val="28"/>
          <w:lang w:val="uk-UA" w:eastAsia="ru-RU"/>
        </w:rPr>
        <w:t>Ч</w:t>
      </w:r>
      <w:r w:rsidRPr="00026C84">
        <w:rPr>
          <w:rFonts w:ascii="Times New Roman" w:hAnsi="Times New Roman"/>
          <w:color w:val="000000"/>
          <w:sz w:val="28"/>
          <w:szCs w:val="28"/>
          <w:lang w:val="uk-UA" w:eastAsia="ru-RU"/>
        </w:rPr>
        <w:t>), протромбіновий тест з розрахунком міжнародного нормалізованого відношення (МН</w:t>
      </w:r>
      <w:r w:rsidR="00311884">
        <w:rPr>
          <w:rFonts w:ascii="Times New Roman" w:hAnsi="Times New Roman"/>
          <w:color w:val="000000"/>
          <w:sz w:val="28"/>
          <w:szCs w:val="28"/>
          <w:lang w:val="uk-UA" w:eastAsia="ru-RU"/>
        </w:rPr>
        <w:t>В</w:t>
      </w:r>
      <w:r w:rsidRPr="00026C84">
        <w:rPr>
          <w:rFonts w:ascii="Times New Roman" w:hAnsi="Times New Roman"/>
          <w:color w:val="000000"/>
          <w:sz w:val="28"/>
          <w:szCs w:val="28"/>
          <w:lang w:val="uk-UA" w:eastAsia="ru-RU"/>
        </w:rPr>
        <w:t xml:space="preserve">), час згортання крові, час кровотечі, </w:t>
      </w:r>
      <w:r w:rsidR="00311884" w:rsidRPr="00311884">
        <w:rPr>
          <w:rFonts w:ascii="Times New Roman" w:hAnsi="Times New Roman"/>
          <w:color w:val="000000"/>
          <w:sz w:val="28"/>
          <w:szCs w:val="28"/>
          <w:lang w:val="uk-UA" w:eastAsia="ru-RU"/>
        </w:rPr>
        <w:t>Д</w:t>
      </w:r>
      <w:r w:rsidR="00A6191F">
        <w:rPr>
          <w:rFonts w:ascii="Times New Roman" w:hAnsi="Times New Roman"/>
          <w:color w:val="000000"/>
          <w:sz w:val="28"/>
          <w:szCs w:val="28"/>
          <w:lang w:val="uk-UA" w:eastAsia="ru-RU"/>
        </w:rPr>
        <w:t>–</w:t>
      </w:r>
      <w:r w:rsidR="00311884" w:rsidRPr="00311884">
        <w:rPr>
          <w:rFonts w:ascii="Times New Roman" w:hAnsi="Times New Roman"/>
          <w:color w:val="000000"/>
          <w:sz w:val="28"/>
          <w:szCs w:val="28"/>
          <w:lang w:val="uk-UA" w:eastAsia="ru-RU"/>
        </w:rPr>
        <w:t>димер, агрегабельність тромбоцитів</w:t>
      </w:r>
      <w:r w:rsidRPr="00026C84">
        <w:rPr>
          <w:rFonts w:ascii="Times New Roman" w:hAnsi="Times New Roman"/>
          <w:color w:val="000000"/>
          <w:sz w:val="28"/>
          <w:szCs w:val="28"/>
          <w:lang w:val="uk-UA" w:eastAsia="ru-RU"/>
        </w:rPr>
        <w:t xml:space="preserve"> </w:t>
      </w:r>
      <w:r w:rsidR="00311884">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адреналін</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 АДФ</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 колаген</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індукована), в'язкість крові.</w:t>
      </w:r>
    </w:p>
    <w:p w14:paraId="5511D15E" w14:textId="17101364"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3.</w:t>
      </w:r>
      <w:r w:rsidR="00311884">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Аналіз сечі клінічний.</w:t>
      </w:r>
    </w:p>
    <w:p w14:paraId="2799E349" w14:textId="3821DFC4"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4.</w:t>
      </w:r>
      <w:r w:rsidR="00311884">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Електрокардіографія.</w:t>
      </w:r>
    </w:p>
    <w:p w14:paraId="55B11CB8" w14:textId="319AD4BD"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5.</w:t>
      </w:r>
      <w:r w:rsidR="00311884">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Рентгенографія органів грудної клітки, черепа.</w:t>
      </w:r>
    </w:p>
    <w:p w14:paraId="06A79756" w14:textId="1C951F8A"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Дослідження на вміст тромбоцитів, глюкози в периферичній крові, МН</w:t>
      </w:r>
      <w:r w:rsidR="00311884">
        <w:rPr>
          <w:rFonts w:ascii="Times New Roman" w:hAnsi="Times New Roman"/>
          <w:color w:val="000000"/>
          <w:sz w:val="28"/>
          <w:szCs w:val="28"/>
          <w:lang w:val="uk-UA" w:eastAsia="ru-RU"/>
        </w:rPr>
        <w:t>В</w:t>
      </w:r>
      <w:r w:rsidRPr="00026C84">
        <w:rPr>
          <w:rFonts w:ascii="Times New Roman" w:hAnsi="Times New Roman"/>
          <w:color w:val="000000"/>
          <w:sz w:val="28"/>
          <w:szCs w:val="28"/>
          <w:lang w:val="uk-UA" w:eastAsia="ru-RU"/>
        </w:rPr>
        <w:t xml:space="preserve"> та АЧТ</w:t>
      </w:r>
      <w:r w:rsidR="00311884">
        <w:rPr>
          <w:rFonts w:ascii="Times New Roman" w:hAnsi="Times New Roman"/>
          <w:color w:val="000000"/>
          <w:sz w:val="28"/>
          <w:szCs w:val="28"/>
          <w:lang w:val="uk-UA" w:eastAsia="ru-RU"/>
        </w:rPr>
        <w:t>Ч</w:t>
      </w:r>
      <w:r w:rsidRPr="00026C84">
        <w:rPr>
          <w:rFonts w:ascii="Times New Roman" w:hAnsi="Times New Roman"/>
          <w:color w:val="000000"/>
          <w:sz w:val="28"/>
          <w:szCs w:val="28"/>
          <w:lang w:val="uk-UA" w:eastAsia="ru-RU"/>
        </w:rPr>
        <w:t xml:space="preserve"> повинно бути виконане в термін не пізніше 20 хвилин з моменту надходження хворого до приймального відділення.</w:t>
      </w:r>
    </w:p>
    <w:p w14:paraId="66658592" w14:textId="742525CF"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Крім того проводяться додаткові </w:t>
      </w:r>
      <w:r w:rsidRPr="00DB7BE2">
        <w:rPr>
          <w:rFonts w:ascii="Times New Roman" w:hAnsi="Times New Roman"/>
          <w:b/>
          <w:bCs/>
          <w:color w:val="000000"/>
          <w:sz w:val="28"/>
          <w:szCs w:val="28"/>
          <w:lang w:val="uk-UA" w:eastAsia="ru-RU"/>
        </w:rPr>
        <w:t>первинні діагностичні заходи</w:t>
      </w:r>
      <w:r w:rsidRPr="00026C84">
        <w:rPr>
          <w:rFonts w:ascii="Times New Roman" w:hAnsi="Times New Roman"/>
          <w:color w:val="000000"/>
          <w:sz w:val="28"/>
          <w:szCs w:val="28"/>
          <w:lang w:val="uk-UA" w:eastAsia="ru-RU"/>
        </w:rPr>
        <w:t>:</w:t>
      </w:r>
    </w:p>
    <w:p w14:paraId="5FC22F3E" w14:textId="18E71534"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lastRenderedPageBreak/>
        <w:t>1.</w:t>
      </w:r>
      <w:r w:rsidR="00311884">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Глікемічний, глюкозуричний профіль.</w:t>
      </w:r>
    </w:p>
    <w:p w14:paraId="379B4B5F" w14:textId="37EC2647"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2.</w:t>
      </w:r>
      <w:r w:rsidR="00311884">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Консультація ендокринолога.</w:t>
      </w:r>
    </w:p>
    <w:p w14:paraId="5BA739ED" w14:textId="070A162D"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3.</w:t>
      </w:r>
      <w:r w:rsidR="00311884">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Електроенцефалограма (за наявності судомного синдрому).</w:t>
      </w:r>
    </w:p>
    <w:p w14:paraId="29160761" w14:textId="2F5B8BCF" w:rsidR="003118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4.</w:t>
      </w:r>
      <w:r w:rsidR="00311884">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Аналіз крові на маркери внутрішньосудинної активації системи гемостазу: фрагменти протромбіну I+II, комплекс тромбін</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антитромбін (ТАТ) та система протеїну С, фібрин</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пептид А, розчинні комплекси фібрин</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мономера, Д</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димер, комплекс плазмін</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 xml:space="preserve">антиплазмін (ПАП). </w:t>
      </w:r>
    </w:p>
    <w:p w14:paraId="39661EB3" w14:textId="75E81F31" w:rsidR="00026C84" w:rsidRPr="00026C84" w:rsidRDefault="00311884" w:rsidP="00026C84">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5</w:t>
      </w:r>
      <w:r w:rsidR="00026C84" w:rsidRPr="00026C84">
        <w:rPr>
          <w:rFonts w:ascii="Times New Roman" w:hAnsi="Times New Roman"/>
          <w:color w:val="000000"/>
          <w:sz w:val="28"/>
          <w:szCs w:val="28"/>
          <w:lang w:val="uk-UA" w:eastAsia="ru-RU"/>
        </w:rPr>
        <w:t>. Оцінка внутрішньосудинної агрегації тромбоцитів: 4 тромбоцитарний фактор, тромбоксан В2, бета</w:t>
      </w:r>
      <w:r w:rsidR="00A6191F">
        <w:rPr>
          <w:rFonts w:ascii="Times New Roman" w:hAnsi="Times New Roman"/>
          <w:color w:val="000000"/>
          <w:sz w:val="28"/>
          <w:szCs w:val="28"/>
          <w:lang w:val="uk-UA" w:eastAsia="ru-RU"/>
        </w:rPr>
        <w:t>–</w:t>
      </w:r>
      <w:r w:rsidR="00026C84" w:rsidRPr="00026C84">
        <w:rPr>
          <w:rFonts w:ascii="Times New Roman" w:hAnsi="Times New Roman"/>
          <w:color w:val="000000"/>
          <w:sz w:val="28"/>
          <w:szCs w:val="28"/>
          <w:lang w:val="uk-UA" w:eastAsia="ru-RU"/>
        </w:rPr>
        <w:t>тромбомодулін [2, 9, 33].</w:t>
      </w:r>
    </w:p>
    <w:p w14:paraId="1DB49E8F" w14:textId="0700C56E"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Порядок надання медичної допомоги хворим з ГПМК, передбача</w:t>
      </w:r>
      <w:r w:rsidR="00311884">
        <w:rPr>
          <w:rFonts w:ascii="Times New Roman" w:hAnsi="Times New Roman"/>
          <w:color w:val="000000"/>
          <w:sz w:val="28"/>
          <w:szCs w:val="28"/>
          <w:lang w:val="uk-UA" w:eastAsia="ru-RU"/>
        </w:rPr>
        <w:t>є</w:t>
      </w:r>
      <w:r w:rsidRPr="00026C84">
        <w:rPr>
          <w:rFonts w:ascii="Times New Roman" w:hAnsi="Times New Roman"/>
          <w:color w:val="000000"/>
          <w:sz w:val="28"/>
          <w:szCs w:val="28"/>
          <w:lang w:val="uk-UA" w:eastAsia="ru-RU"/>
        </w:rPr>
        <w:t xml:space="preserve"> проведення комп'ютерної або магнітно</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 xml:space="preserve">резонансної томографії головного мозку в строк не пізніше 40 хвилин від моменту надходження пацієнта до приймального відділення. У разі потреби проводиться консультація з вузькопрофільними фахівцями, зокрема з офтальмологами та нейрохірургами з метою вироблення оптимальної тактики лікування [2, </w:t>
      </w:r>
      <w:r w:rsidR="00433757">
        <w:rPr>
          <w:rFonts w:ascii="Times New Roman" w:hAnsi="Times New Roman"/>
          <w:color w:val="000000"/>
          <w:sz w:val="28"/>
          <w:szCs w:val="28"/>
          <w:lang w:val="uk-UA" w:eastAsia="ru-RU"/>
        </w:rPr>
        <w:t>33</w:t>
      </w:r>
      <w:r w:rsidRPr="00026C84">
        <w:rPr>
          <w:rFonts w:ascii="Times New Roman" w:hAnsi="Times New Roman"/>
          <w:color w:val="000000"/>
          <w:sz w:val="28"/>
          <w:szCs w:val="28"/>
          <w:lang w:val="uk-UA" w:eastAsia="ru-RU"/>
        </w:rPr>
        <w:t>].</w:t>
      </w:r>
    </w:p>
    <w:p w14:paraId="35338C25" w14:textId="57136AF8"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При </w:t>
      </w:r>
      <w:r w:rsidRPr="00DB7BE2">
        <w:rPr>
          <w:rFonts w:ascii="Times New Roman" w:hAnsi="Times New Roman"/>
          <w:b/>
          <w:bCs/>
          <w:color w:val="000000"/>
          <w:sz w:val="28"/>
          <w:szCs w:val="28"/>
          <w:lang w:val="uk-UA" w:eastAsia="ru-RU"/>
        </w:rPr>
        <w:t>ішемічному інсульті</w:t>
      </w:r>
      <w:r w:rsidRPr="00026C84">
        <w:rPr>
          <w:rFonts w:ascii="Times New Roman" w:hAnsi="Times New Roman"/>
          <w:color w:val="000000"/>
          <w:sz w:val="28"/>
          <w:szCs w:val="28"/>
          <w:lang w:val="uk-UA" w:eastAsia="ru-RU"/>
        </w:rPr>
        <w:t xml:space="preserve"> обов'язковими дослідженнями є </w:t>
      </w:r>
      <w:r w:rsidR="00DB7BE2">
        <w:rPr>
          <w:rFonts w:ascii="Times New Roman" w:hAnsi="Times New Roman"/>
          <w:color w:val="000000"/>
          <w:sz w:val="28"/>
          <w:szCs w:val="28"/>
          <w:lang w:val="uk-UA" w:eastAsia="ru-RU"/>
        </w:rPr>
        <w:t>у</w:t>
      </w:r>
      <w:r w:rsidRPr="00026C84">
        <w:rPr>
          <w:rFonts w:ascii="Times New Roman" w:hAnsi="Times New Roman"/>
          <w:color w:val="000000"/>
          <w:sz w:val="28"/>
          <w:szCs w:val="28"/>
          <w:lang w:val="uk-UA" w:eastAsia="ru-RU"/>
        </w:rPr>
        <w:t>льтразвукове дослідження екстра</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 xml:space="preserve"> та інтракраніальних судин, включаючи дуплексне сканування, екстрена церебральна ангіографія – проводиться тільки у випадках, коли це необхідно для прийняття рішення про медикаментозний тромболіз, ехокардіографія.</w:t>
      </w:r>
    </w:p>
    <w:p w14:paraId="15944A20" w14:textId="337BC5EB"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До додаткових досліджень за показаннями (проводяться не пізніше 1</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3 діб з моменту надходження хворого до приймального відділення) відносяться планова церебральна ангіографія, холтерівське моніторування ЕКГ; добове моніторування артеріального тиску.</w:t>
      </w:r>
    </w:p>
    <w:p w14:paraId="74EC6991" w14:textId="62F3D86C"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При </w:t>
      </w:r>
      <w:r w:rsidRPr="00DB7BE2">
        <w:rPr>
          <w:rFonts w:ascii="Times New Roman" w:hAnsi="Times New Roman"/>
          <w:b/>
          <w:bCs/>
          <w:color w:val="000000"/>
          <w:sz w:val="28"/>
          <w:szCs w:val="28"/>
          <w:lang w:val="uk-UA" w:eastAsia="ru-RU"/>
        </w:rPr>
        <w:t>геморагічному інсульті</w:t>
      </w:r>
      <w:r w:rsidRPr="00026C84">
        <w:rPr>
          <w:rFonts w:ascii="Times New Roman" w:hAnsi="Times New Roman"/>
          <w:color w:val="000000"/>
          <w:sz w:val="28"/>
          <w:szCs w:val="28"/>
          <w:lang w:val="uk-UA" w:eastAsia="ru-RU"/>
        </w:rPr>
        <w:t xml:space="preserve"> обов'язковими діагностичними заходами є церебральна ангіографія (при нетиповій локалізації гематоми, виявленої за результатами КТ або МРТ), транскраніальна доплерографія [33, </w:t>
      </w:r>
      <w:r w:rsidR="005F2B53">
        <w:rPr>
          <w:rFonts w:ascii="Times New Roman" w:hAnsi="Times New Roman"/>
          <w:color w:val="000000"/>
          <w:sz w:val="28"/>
          <w:szCs w:val="28"/>
          <w:lang w:val="uk-UA" w:eastAsia="ru-RU"/>
        </w:rPr>
        <w:t>28</w:t>
      </w:r>
      <w:r w:rsidRPr="00026C84">
        <w:rPr>
          <w:rFonts w:ascii="Times New Roman" w:hAnsi="Times New Roman"/>
          <w:color w:val="000000"/>
          <w:sz w:val="28"/>
          <w:szCs w:val="28"/>
          <w:lang w:val="uk-UA" w:eastAsia="ru-RU"/>
        </w:rPr>
        <w:t xml:space="preserve">, </w:t>
      </w:r>
      <w:r w:rsidR="005F2B53">
        <w:rPr>
          <w:rFonts w:ascii="Times New Roman" w:hAnsi="Times New Roman"/>
          <w:color w:val="000000"/>
          <w:sz w:val="28"/>
          <w:szCs w:val="28"/>
          <w:lang w:val="uk-UA" w:eastAsia="ru-RU"/>
        </w:rPr>
        <w:t>30</w:t>
      </w:r>
      <w:r w:rsidRPr="00026C84">
        <w:rPr>
          <w:rFonts w:ascii="Times New Roman" w:hAnsi="Times New Roman"/>
          <w:color w:val="000000"/>
          <w:sz w:val="28"/>
          <w:szCs w:val="28"/>
          <w:lang w:val="uk-UA" w:eastAsia="ru-RU"/>
        </w:rPr>
        <w:t xml:space="preserve">]. </w:t>
      </w:r>
    </w:p>
    <w:p w14:paraId="2C9AC581" w14:textId="77777777"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 xml:space="preserve">Розглянемо </w:t>
      </w:r>
      <w:r w:rsidRPr="00DB7BE2">
        <w:rPr>
          <w:rFonts w:ascii="Times New Roman" w:hAnsi="Times New Roman"/>
          <w:b/>
          <w:bCs/>
          <w:color w:val="000000"/>
          <w:sz w:val="28"/>
          <w:szCs w:val="28"/>
          <w:lang w:val="uk-UA" w:eastAsia="ru-RU"/>
        </w:rPr>
        <w:t>основні методи діагностики ГПМК</w:t>
      </w:r>
      <w:r w:rsidRPr="00026C84">
        <w:rPr>
          <w:rFonts w:ascii="Times New Roman" w:hAnsi="Times New Roman"/>
          <w:color w:val="000000"/>
          <w:sz w:val="28"/>
          <w:szCs w:val="28"/>
          <w:lang w:val="uk-UA" w:eastAsia="ru-RU"/>
        </w:rPr>
        <w:t xml:space="preserve"> докладніше.</w:t>
      </w:r>
    </w:p>
    <w:p w14:paraId="4897BA02" w14:textId="403C4D1F"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9474CD">
        <w:rPr>
          <w:rFonts w:ascii="Times New Roman" w:hAnsi="Times New Roman"/>
          <w:b/>
          <w:bCs/>
          <w:color w:val="000000"/>
          <w:sz w:val="28"/>
          <w:szCs w:val="28"/>
          <w:lang w:val="uk-UA" w:eastAsia="ru-RU"/>
        </w:rPr>
        <w:t>1.</w:t>
      </w:r>
      <w:r w:rsidR="00DB7BE2" w:rsidRPr="009474CD">
        <w:rPr>
          <w:rFonts w:ascii="Times New Roman" w:hAnsi="Times New Roman"/>
          <w:b/>
          <w:bCs/>
          <w:color w:val="000000"/>
          <w:sz w:val="28"/>
          <w:szCs w:val="28"/>
          <w:lang w:val="uk-UA" w:eastAsia="ru-RU"/>
        </w:rPr>
        <w:t xml:space="preserve"> </w:t>
      </w:r>
      <w:r w:rsidRPr="009474CD">
        <w:rPr>
          <w:rFonts w:ascii="Times New Roman" w:hAnsi="Times New Roman"/>
          <w:b/>
          <w:bCs/>
          <w:color w:val="000000"/>
          <w:sz w:val="28"/>
          <w:szCs w:val="28"/>
          <w:lang w:val="uk-UA" w:eastAsia="ru-RU"/>
        </w:rPr>
        <w:t>Методи нейровізуалізації (КТ, МРТ)</w:t>
      </w:r>
      <w:r w:rsidRPr="00026C84">
        <w:rPr>
          <w:rFonts w:ascii="Times New Roman" w:hAnsi="Times New Roman"/>
          <w:color w:val="000000"/>
          <w:sz w:val="28"/>
          <w:szCs w:val="28"/>
          <w:lang w:val="uk-UA" w:eastAsia="ru-RU"/>
        </w:rPr>
        <w:t>.</w:t>
      </w:r>
    </w:p>
    <w:p w14:paraId="7FC7B7E3" w14:textId="6403768F"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lastRenderedPageBreak/>
        <w:t>Комп'ютерна томографія (КТ) та магнітно</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резонансна томографія (МРТ) головного мозку є методами високодостовірної діагностики інсультів. Метою проведення нейровізуалізації за допомогою КТ або МРТ є:</w:t>
      </w:r>
    </w:p>
    <w:p w14:paraId="2BE68583" w14:textId="1194C4F4"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9474CD">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Диференціальна діагностика ТІА, ішемічного та геморагічного інсультів.</w:t>
      </w:r>
    </w:p>
    <w:p w14:paraId="459CCAC8" w14:textId="2DDB22AE"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9474CD">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Уточнення розміром зони ураження, її локалізації, динаміки геморагічної трансформації, виразності набряку мозку.</w:t>
      </w:r>
    </w:p>
    <w:p w14:paraId="2B1C2C7B" w14:textId="2BF5E872"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9474CD">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Виявлення оклюзій та стенозів екстра</w:t>
      </w:r>
      <w:r w:rsidR="00A6191F">
        <w:rPr>
          <w:rFonts w:ascii="Times New Roman" w:hAnsi="Times New Roman"/>
          <w:color w:val="000000"/>
          <w:sz w:val="28"/>
          <w:szCs w:val="28"/>
          <w:lang w:val="uk-UA" w:eastAsia="ru-RU"/>
        </w:rPr>
        <w:t>–</w:t>
      </w:r>
      <w:r w:rsidRPr="00026C84">
        <w:rPr>
          <w:rFonts w:ascii="Times New Roman" w:hAnsi="Times New Roman"/>
          <w:color w:val="000000"/>
          <w:sz w:val="28"/>
          <w:szCs w:val="28"/>
          <w:lang w:val="uk-UA" w:eastAsia="ru-RU"/>
        </w:rPr>
        <w:t xml:space="preserve"> та інтракраніальних відділів мозкових артерій, аневризм та субарахноїдальних крововиливів, специфічних артеріопатій (розшарування артерії, фібромускулярна дисплазія, мікотичні аневризми при артеріїтах).</w:t>
      </w:r>
    </w:p>
    <w:p w14:paraId="72E32BA5" w14:textId="6A33C45D"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9474CD">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Діагностики тромбозів вен та венозних синусів.</w:t>
      </w:r>
    </w:p>
    <w:p w14:paraId="100E454A" w14:textId="46E03456"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026C84">
        <w:rPr>
          <w:rFonts w:ascii="Times New Roman" w:hAnsi="Times New Roman"/>
          <w:color w:val="000000"/>
          <w:sz w:val="28"/>
          <w:szCs w:val="28"/>
          <w:lang w:val="uk-UA" w:eastAsia="ru-RU"/>
        </w:rPr>
        <w:t>•</w:t>
      </w:r>
      <w:r w:rsidR="009474CD">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Проведення інтраартеріального тромболізу та механічної ретракції тромбу.</w:t>
      </w:r>
    </w:p>
    <w:p w14:paraId="0E84F48A" w14:textId="3E09D29F"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9474CD">
        <w:rPr>
          <w:rFonts w:ascii="Times New Roman" w:hAnsi="Times New Roman"/>
          <w:b/>
          <w:bCs/>
          <w:color w:val="000000"/>
          <w:sz w:val="28"/>
          <w:szCs w:val="28"/>
          <w:lang w:val="uk-UA" w:eastAsia="ru-RU"/>
        </w:rPr>
        <w:t>2.</w:t>
      </w:r>
      <w:r w:rsidR="009474CD" w:rsidRPr="009474CD">
        <w:rPr>
          <w:rFonts w:ascii="Times New Roman" w:hAnsi="Times New Roman"/>
          <w:b/>
          <w:bCs/>
          <w:color w:val="000000"/>
          <w:sz w:val="28"/>
          <w:szCs w:val="28"/>
          <w:lang w:val="uk-UA" w:eastAsia="ru-RU"/>
        </w:rPr>
        <w:t xml:space="preserve"> </w:t>
      </w:r>
      <w:r w:rsidRPr="009474CD">
        <w:rPr>
          <w:rFonts w:ascii="Times New Roman" w:hAnsi="Times New Roman"/>
          <w:b/>
          <w:bCs/>
          <w:color w:val="000000"/>
          <w:sz w:val="28"/>
          <w:szCs w:val="28"/>
          <w:lang w:val="uk-UA" w:eastAsia="ru-RU"/>
        </w:rPr>
        <w:t>Ехоенцефалоскопія</w:t>
      </w:r>
      <w:r w:rsidRPr="00026C84">
        <w:rPr>
          <w:rFonts w:ascii="Times New Roman" w:hAnsi="Times New Roman"/>
          <w:color w:val="000000"/>
          <w:sz w:val="28"/>
          <w:szCs w:val="28"/>
          <w:lang w:val="uk-UA" w:eastAsia="ru-RU"/>
        </w:rPr>
        <w:t xml:space="preserve"> в перші години від початку інсульту, до розвитку набряку мозку або дислокаційних синдромів, зазвичай, не інформативна. Даний метод може бути використаний з метою виявлення усунення серединних структур мозку.</w:t>
      </w:r>
    </w:p>
    <w:p w14:paraId="1DA5FEA5" w14:textId="327633A4"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9474CD">
        <w:rPr>
          <w:rFonts w:ascii="Times New Roman" w:hAnsi="Times New Roman"/>
          <w:b/>
          <w:bCs/>
          <w:color w:val="000000"/>
          <w:sz w:val="28"/>
          <w:szCs w:val="28"/>
          <w:lang w:val="uk-UA" w:eastAsia="ru-RU"/>
        </w:rPr>
        <w:t>3.</w:t>
      </w:r>
      <w:r w:rsidR="009474CD" w:rsidRPr="009474CD">
        <w:rPr>
          <w:rFonts w:ascii="Times New Roman" w:hAnsi="Times New Roman"/>
          <w:b/>
          <w:bCs/>
          <w:color w:val="000000"/>
          <w:sz w:val="28"/>
          <w:szCs w:val="28"/>
          <w:lang w:val="uk-UA" w:eastAsia="ru-RU"/>
        </w:rPr>
        <w:t xml:space="preserve"> </w:t>
      </w:r>
      <w:r w:rsidRPr="009474CD">
        <w:rPr>
          <w:rFonts w:ascii="Times New Roman" w:hAnsi="Times New Roman"/>
          <w:b/>
          <w:bCs/>
          <w:color w:val="000000"/>
          <w:sz w:val="28"/>
          <w:szCs w:val="28"/>
          <w:lang w:val="uk-UA" w:eastAsia="ru-RU"/>
        </w:rPr>
        <w:t>Дослідження спинномозкової рідини</w:t>
      </w:r>
      <w:r w:rsidRPr="00026C84">
        <w:rPr>
          <w:rFonts w:ascii="Times New Roman" w:hAnsi="Times New Roman"/>
          <w:color w:val="000000"/>
          <w:sz w:val="28"/>
          <w:szCs w:val="28"/>
          <w:lang w:val="uk-UA" w:eastAsia="ru-RU"/>
        </w:rPr>
        <w:t xml:space="preserve"> проводиться коли відсутня можливість проведення КТ або МРТ. Метод специфічний і малоінформативний. Так, при ішемічних інсультах спинномозкова рідина зазвичай нормальна або може виявлятися помірний лімфоцитоз і різке підвищення вмісту білка в ній. При крововиливі в мозок або субарахноїдальній кровотечі можливе виявлення домішки крові в лікворі. Також можливе визначення запальних змін при менінгіті.</w:t>
      </w:r>
    </w:p>
    <w:p w14:paraId="0426AF60" w14:textId="5F540793"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9474CD">
        <w:rPr>
          <w:rFonts w:ascii="Times New Roman" w:hAnsi="Times New Roman"/>
          <w:b/>
          <w:bCs/>
          <w:color w:val="000000"/>
          <w:sz w:val="28"/>
          <w:szCs w:val="28"/>
          <w:lang w:val="uk-UA" w:eastAsia="ru-RU"/>
        </w:rPr>
        <w:t>4.</w:t>
      </w:r>
      <w:r w:rsidR="009474CD" w:rsidRPr="009474CD">
        <w:rPr>
          <w:rFonts w:ascii="Times New Roman" w:hAnsi="Times New Roman"/>
          <w:b/>
          <w:bCs/>
          <w:color w:val="000000"/>
          <w:sz w:val="28"/>
          <w:szCs w:val="28"/>
          <w:lang w:val="uk-UA" w:eastAsia="ru-RU"/>
        </w:rPr>
        <w:t xml:space="preserve"> </w:t>
      </w:r>
      <w:r w:rsidRPr="009474CD">
        <w:rPr>
          <w:rFonts w:ascii="Times New Roman" w:hAnsi="Times New Roman"/>
          <w:b/>
          <w:bCs/>
          <w:color w:val="000000"/>
          <w:sz w:val="28"/>
          <w:szCs w:val="28"/>
          <w:lang w:val="uk-UA" w:eastAsia="ru-RU"/>
        </w:rPr>
        <w:t>Ультразвукове дослідження</w:t>
      </w:r>
      <w:r w:rsidRPr="00026C84">
        <w:rPr>
          <w:rFonts w:ascii="Times New Roman" w:hAnsi="Times New Roman"/>
          <w:color w:val="000000"/>
          <w:sz w:val="28"/>
          <w:szCs w:val="28"/>
          <w:lang w:val="uk-UA" w:eastAsia="ru-RU"/>
        </w:rPr>
        <w:t xml:space="preserve"> </w:t>
      </w:r>
      <w:r w:rsidRPr="009474CD">
        <w:rPr>
          <w:rFonts w:ascii="Times New Roman" w:hAnsi="Times New Roman"/>
          <w:b/>
          <w:bCs/>
          <w:color w:val="000000"/>
          <w:sz w:val="28"/>
          <w:szCs w:val="28"/>
          <w:lang w:val="uk-UA" w:eastAsia="ru-RU"/>
        </w:rPr>
        <w:t>церебральних судин</w:t>
      </w:r>
      <w:r w:rsidRPr="00026C84">
        <w:rPr>
          <w:rFonts w:ascii="Times New Roman" w:hAnsi="Times New Roman"/>
          <w:color w:val="000000"/>
          <w:sz w:val="28"/>
          <w:szCs w:val="28"/>
          <w:lang w:val="uk-UA" w:eastAsia="ru-RU"/>
        </w:rPr>
        <w:t xml:space="preserve">. Ультразвукова доплерографія екстракраніальних (судини шиї) та інтракраніальних артерій дозволяє виявити зниження або припинення кровотоку, ступінь стенозу або оклюзії ураженої артерії, наявність колатерального кровообігу, ангіоспазму, фістул і ангіом, </w:t>
      </w:r>
      <w:r w:rsidR="009474CD" w:rsidRPr="009474CD">
        <w:rPr>
          <w:rFonts w:ascii="Times New Roman" w:hAnsi="Times New Roman"/>
          <w:color w:val="000000"/>
          <w:sz w:val="28"/>
          <w:szCs w:val="28"/>
          <w:lang w:val="uk-UA" w:eastAsia="ru-RU"/>
        </w:rPr>
        <w:t>артеріїту та зупинки церебрального кровообігу в разі смерті мозку, а також дає змогу спостерігати за переміщенням ембола</w:t>
      </w:r>
      <w:r w:rsidRPr="00026C84">
        <w:rPr>
          <w:rFonts w:ascii="Times New Roman" w:hAnsi="Times New Roman"/>
          <w:color w:val="000000"/>
          <w:sz w:val="28"/>
          <w:szCs w:val="28"/>
          <w:lang w:val="uk-UA" w:eastAsia="ru-RU"/>
        </w:rPr>
        <w:t xml:space="preserve">. Метод </w:t>
      </w:r>
      <w:r w:rsidRPr="00026C84">
        <w:rPr>
          <w:rFonts w:ascii="Times New Roman" w:hAnsi="Times New Roman"/>
          <w:color w:val="000000"/>
          <w:sz w:val="28"/>
          <w:szCs w:val="28"/>
          <w:lang w:val="uk-UA" w:eastAsia="ru-RU"/>
        </w:rPr>
        <w:lastRenderedPageBreak/>
        <w:t>малоінформативний для виявлення або виключення аневризм та захворювань вен та синусів мозку. Дуплексна сонографія дозволяє визначити наявність атеросклеротичної бляшки, її стан, ступінь оклюзії та стан поверхні бляшки та стінки судини.</w:t>
      </w:r>
    </w:p>
    <w:p w14:paraId="5B22A886" w14:textId="1ADF01F1" w:rsidR="00026C84" w:rsidRPr="00026C84" w:rsidRDefault="00026C84" w:rsidP="00590D78">
      <w:pPr>
        <w:spacing w:after="0" w:line="360" w:lineRule="auto"/>
        <w:ind w:firstLine="709"/>
        <w:jc w:val="both"/>
        <w:rPr>
          <w:rFonts w:ascii="Times New Roman" w:hAnsi="Times New Roman"/>
          <w:color w:val="000000"/>
          <w:sz w:val="28"/>
          <w:szCs w:val="28"/>
          <w:lang w:val="uk-UA" w:eastAsia="ru-RU"/>
        </w:rPr>
      </w:pPr>
      <w:r w:rsidRPr="00590D78">
        <w:rPr>
          <w:rFonts w:ascii="Times New Roman" w:hAnsi="Times New Roman"/>
          <w:b/>
          <w:bCs/>
          <w:color w:val="000000"/>
          <w:sz w:val="28"/>
          <w:szCs w:val="28"/>
          <w:lang w:val="uk-UA" w:eastAsia="ru-RU"/>
        </w:rPr>
        <w:t>5.</w:t>
      </w:r>
      <w:r w:rsidR="00590D78">
        <w:rPr>
          <w:rFonts w:ascii="Times New Roman" w:hAnsi="Times New Roman"/>
          <w:color w:val="000000"/>
          <w:sz w:val="28"/>
          <w:szCs w:val="28"/>
          <w:lang w:val="uk-UA" w:eastAsia="ru-RU"/>
        </w:rPr>
        <w:t xml:space="preserve"> </w:t>
      </w:r>
      <w:r w:rsidRPr="00590D78">
        <w:rPr>
          <w:rFonts w:ascii="Times New Roman" w:hAnsi="Times New Roman"/>
          <w:b/>
          <w:bCs/>
          <w:color w:val="000000"/>
          <w:sz w:val="28"/>
          <w:szCs w:val="28"/>
          <w:lang w:val="uk-UA" w:eastAsia="ru-RU"/>
        </w:rPr>
        <w:t>Церебральна ангіографія</w:t>
      </w:r>
      <w:r w:rsidRPr="00026C84">
        <w:rPr>
          <w:rFonts w:ascii="Times New Roman" w:hAnsi="Times New Roman"/>
          <w:color w:val="000000"/>
          <w:sz w:val="28"/>
          <w:szCs w:val="28"/>
          <w:lang w:val="uk-UA" w:eastAsia="ru-RU"/>
        </w:rPr>
        <w:t xml:space="preserve"> проводиться в екстрених випадках для ухвалення рішення про тромболіз. За терміновими показаннями зазвичай проводиться для діагностики артеріальної аневризми при субарахноїдальному крововиливі. У плановому порядку служить для верифікації та точнішої характеристики патологічних процесів, виявлених за допомогою методів нейровізуалізації та УЗД церебральних судин.</w:t>
      </w:r>
    </w:p>
    <w:p w14:paraId="5BA814CA" w14:textId="38DDBA9C" w:rsidR="00026C84" w:rsidRPr="00026C84" w:rsidRDefault="00026C84" w:rsidP="00026C84">
      <w:pPr>
        <w:spacing w:after="0" w:line="360" w:lineRule="auto"/>
        <w:ind w:firstLine="709"/>
        <w:jc w:val="both"/>
        <w:rPr>
          <w:rFonts w:ascii="Times New Roman" w:hAnsi="Times New Roman"/>
          <w:color w:val="000000"/>
          <w:sz w:val="28"/>
          <w:szCs w:val="28"/>
          <w:lang w:val="uk-UA" w:eastAsia="ru-RU"/>
        </w:rPr>
      </w:pPr>
      <w:r w:rsidRPr="00590D78">
        <w:rPr>
          <w:rFonts w:ascii="Times New Roman" w:hAnsi="Times New Roman"/>
          <w:b/>
          <w:bCs/>
          <w:color w:val="000000"/>
          <w:sz w:val="28"/>
          <w:szCs w:val="28"/>
          <w:lang w:val="uk-UA" w:eastAsia="ru-RU"/>
        </w:rPr>
        <w:t>6.</w:t>
      </w:r>
      <w:r w:rsidR="00590D78">
        <w:rPr>
          <w:rFonts w:ascii="Times New Roman" w:hAnsi="Times New Roman"/>
          <w:color w:val="000000"/>
          <w:sz w:val="28"/>
          <w:szCs w:val="28"/>
          <w:lang w:val="uk-UA" w:eastAsia="ru-RU"/>
        </w:rPr>
        <w:t xml:space="preserve"> </w:t>
      </w:r>
      <w:r w:rsidRPr="00590D78">
        <w:rPr>
          <w:rFonts w:ascii="Times New Roman" w:hAnsi="Times New Roman"/>
          <w:b/>
          <w:bCs/>
          <w:color w:val="000000"/>
          <w:sz w:val="28"/>
          <w:szCs w:val="28"/>
          <w:lang w:val="uk-UA" w:eastAsia="ru-RU"/>
        </w:rPr>
        <w:t>Ехокардіографія</w:t>
      </w:r>
      <w:r w:rsidRPr="00026C84">
        <w:rPr>
          <w:rFonts w:ascii="Times New Roman" w:hAnsi="Times New Roman"/>
          <w:color w:val="000000"/>
          <w:sz w:val="28"/>
          <w:szCs w:val="28"/>
          <w:lang w:val="uk-UA" w:eastAsia="ru-RU"/>
        </w:rPr>
        <w:t xml:space="preserve"> показана під час діагностики інсульту, причиною якого став ембол кардіогенного походження.</w:t>
      </w:r>
    </w:p>
    <w:p w14:paraId="4D66BE65" w14:textId="73104995" w:rsidR="00D46F33" w:rsidRPr="008A4F85" w:rsidRDefault="00026C84" w:rsidP="00026C84">
      <w:pPr>
        <w:spacing w:after="0" w:line="360" w:lineRule="auto"/>
        <w:ind w:firstLine="709"/>
        <w:jc w:val="both"/>
        <w:rPr>
          <w:rFonts w:ascii="Times New Roman" w:hAnsi="Times New Roman"/>
          <w:color w:val="000000"/>
          <w:sz w:val="28"/>
          <w:szCs w:val="28"/>
          <w:lang w:val="uk-UA" w:eastAsia="ru-RU"/>
        </w:rPr>
      </w:pPr>
      <w:r w:rsidRPr="00590D78">
        <w:rPr>
          <w:rFonts w:ascii="Times New Roman" w:hAnsi="Times New Roman"/>
          <w:b/>
          <w:bCs/>
          <w:color w:val="000000"/>
          <w:sz w:val="28"/>
          <w:szCs w:val="28"/>
          <w:lang w:val="uk-UA" w:eastAsia="ru-RU"/>
        </w:rPr>
        <w:t>7.</w:t>
      </w:r>
      <w:r w:rsidR="00590D78" w:rsidRPr="00590D78">
        <w:rPr>
          <w:rFonts w:ascii="Times New Roman" w:hAnsi="Times New Roman"/>
          <w:b/>
          <w:bCs/>
          <w:color w:val="000000"/>
          <w:sz w:val="28"/>
          <w:szCs w:val="28"/>
          <w:lang w:val="uk-UA" w:eastAsia="ru-RU"/>
        </w:rPr>
        <w:t xml:space="preserve"> </w:t>
      </w:r>
      <w:r w:rsidRPr="00590D78">
        <w:rPr>
          <w:rFonts w:ascii="Times New Roman" w:hAnsi="Times New Roman"/>
          <w:b/>
          <w:bCs/>
          <w:color w:val="000000"/>
          <w:sz w:val="28"/>
          <w:szCs w:val="28"/>
          <w:lang w:val="uk-UA" w:eastAsia="ru-RU"/>
        </w:rPr>
        <w:t>Дослідження гемореологічних властивостей крові</w:t>
      </w:r>
      <w:r w:rsidRPr="00026C84">
        <w:rPr>
          <w:rFonts w:ascii="Times New Roman" w:hAnsi="Times New Roman"/>
          <w:color w:val="000000"/>
          <w:sz w:val="28"/>
          <w:szCs w:val="28"/>
          <w:lang w:val="uk-UA" w:eastAsia="ru-RU"/>
        </w:rPr>
        <w:t xml:space="preserve"> є важливим методом, що дозволяє виключити або підтвердити інсульти, пов'язані з порушеннями системи згортання крові. Дослідження також проводиться для контролю за лікуванням із застосуванням антиагрегатної, фібринолітичної терапії</w:t>
      </w:r>
      <w:r w:rsidR="00590D78">
        <w:rPr>
          <w:rFonts w:ascii="Times New Roman" w:hAnsi="Times New Roman"/>
          <w:color w:val="000000"/>
          <w:sz w:val="28"/>
          <w:szCs w:val="28"/>
          <w:lang w:val="uk-UA" w:eastAsia="ru-RU"/>
        </w:rPr>
        <w:t xml:space="preserve"> </w:t>
      </w:r>
      <w:r w:rsidRPr="00026C84">
        <w:rPr>
          <w:rFonts w:ascii="Times New Roman" w:hAnsi="Times New Roman"/>
          <w:color w:val="000000"/>
          <w:sz w:val="28"/>
          <w:szCs w:val="28"/>
          <w:lang w:val="uk-UA" w:eastAsia="ru-RU"/>
        </w:rPr>
        <w:t>[9, 3</w:t>
      </w:r>
      <w:r w:rsidR="005F2B53">
        <w:rPr>
          <w:rFonts w:ascii="Times New Roman" w:hAnsi="Times New Roman"/>
          <w:color w:val="000000"/>
          <w:sz w:val="28"/>
          <w:szCs w:val="28"/>
          <w:lang w:val="uk-UA" w:eastAsia="ru-RU"/>
        </w:rPr>
        <w:t>5</w:t>
      </w:r>
      <w:r w:rsidRPr="00026C84">
        <w:rPr>
          <w:rFonts w:ascii="Times New Roman" w:hAnsi="Times New Roman"/>
          <w:color w:val="000000"/>
          <w:sz w:val="28"/>
          <w:szCs w:val="28"/>
          <w:lang w:val="uk-UA" w:eastAsia="ru-RU"/>
        </w:rPr>
        <w:t xml:space="preserve">, </w:t>
      </w:r>
      <w:r w:rsidR="005F2B53">
        <w:rPr>
          <w:rFonts w:ascii="Times New Roman" w:hAnsi="Times New Roman"/>
          <w:color w:val="000000"/>
          <w:sz w:val="28"/>
          <w:szCs w:val="28"/>
          <w:lang w:val="uk-UA" w:eastAsia="ru-RU"/>
        </w:rPr>
        <w:t>37</w:t>
      </w:r>
      <w:r w:rsidRPr="00026C84">
        <w:rPr>
          <w:rFonts w:ascii="Times New Roman" w:hAnsi="Times New Roman"/>
          <w:color w:val="000000"/>
          <w:sz w:val="28"/>
          <w:szCs w:val="28"/>
          <w:lang w:val="uk-UA" w:eastAsia="ru-RU"/>
        </w:rPr>
        <w:t>].</w:t>
      </w:r>
    </w:p>
    <w:p w14:paraId="79A30CF1" w14:textId="7C68DE06" w:rsidR="00D46F33" w:rsidRDefault="00D46F33" w:rsidP="00D46F33">
      <w:pPr>
        <w:spacing w:after="0" w:line="360" w:lineRule="auto"/>
        <w:ind w:firstLine="709"/>
        <w:jc w:val="both"/>
        <w:rPr>
          <w:rFonts w:ascii="Times New Roman" w:hAnsi="Times New Roman"/>
          <w:color w:val="000000"/>
          <w:sz w:val="28"/>
          <w:szCs w:val="28"/>
          <w:lang w:val="uk-UA" w:eastAsia="ru-RU"/>
        </w:rPr>
      </w:pPr>
    </w:p>
    <w:p w14:paraId="5E1A7514" w14:textId="77777777" w:rsidR="003D4D37" w:rsidRPr="008A4F85" w:rsidRDefault="003D4D37" w:rsidP="00D46F33">
      <w:pPr>
        <w:spacing w:after="0" w:line="360" w:lineRule="auto"/>
        <w:ind w:firstLine="709"/>
        <w:jc w:val="both"/>
        <w:rPr>
          <w:rFonts w:ascii="Times New Roman" w:hAnsi="Times New Roman"/>
          <w:vanish/>
          <w:color w:val="000000"/>
          <w:sz w:val="28"/>
          <w:szCs w:val="28"/>
          <w:lang w:val="uk-UA" w:eastAsia="ru-RU"/>
        </w:rPr>
      </w:pPr>
    </w:p>
    <w:p w14:paraId="7F347B19" w14:textId="2E61A465" w:rsidR="00D46F33" w:rsidRPr="008A4F85" w:rsidRDefault="00CD5A9C" w:rsidP="00D46F33">
      <w:pPr>
        <w:spacing w:after="0" w:line="360" w:lineRule="auto"/>
        <w:jc w:val="center"/>
        <w:rPr>
          <w:rFonts w:ascii="Times New Roman" w:hAnsi="Times New Roman"/>
          <w:b/>
          <w:sz w:val="28"/>
          <w:lang w:val="uk-UA"/>
        </w:rPr>
      </w:pPr>
      <w:r w:rsidRPr="00CD5A9C">
        <w:rPr>
          <w:rFonts w:ascii="Times New Roman" w:hAnsi="Times New Roman"/>
          <w:b/>
          <w:sz w:val="28"/>
          <w:lang w:val="uk-UA"/>
        </w:rPr>
        <w:t>Висновок до розділу 1</w:t>
      </w:r>
    </w:p>
    <w:p w14:paraId="715EB7C1" w14:textId="77777777" w:rsidR="002617E5" w:rsidRPr="002617E5" w:rsidRDefault="002617E5" w:rsidP="002617E5">
      <w:pPr>
        <w:spacing w:after="0" w:line="360" w:lineRule="auto"/>
        <w:ind w:firstLine="709"/>
        <w:jc w:val="both"/>
        <w:rPr>
          <w:rFonts w:ascii="Times New Roman" w:hAnsi="Times New Roman"/>
          <w:color w:val="000000"/>
          <w:sz w:val="28"/>
          <w:szCs w:val="28"/>
          <w:shd w:val="clear" w:color="auto" w:fill="FFFFFF"/>
          <w:lang w:val="uk-UA"/>
        </w:rPr>
      </w:pPr>
      <w:r w:rsidRPr="002617E5">
        <w:rPr>
          <w:rFonts w:ascii="Times New Roman" w:hAnsi="Times New Roman"/>
          <w:color w:val="000000"/>
          <w:sz w:val="28"/>
          <w:szCs w:val="28"/>
          <w:shd w:val="clear" w:color="auto" w:fill="FFFFFF"/>
          <w:lang w:val="uk-UA"/>
        </w:rPr>
        <w:t>Ми розглянули епідеміологію, етіологію, патогенез, фактори ризику та способи діагностики гострих порушень мозкового кровообігу.</w:t>
      </w:r>
    </w:p>
    <w:p w14:paraId="59BC624B" w14:textId="23F19443" w:rsidR="002617E5" w:rsidRPr="002617E5" w:rsidRDefault="002617E5" w:rsidP="002617E5">
      <w:pPr>
        <w:spacing w:after="0" w:line="360" w:lineRule="auto"/>
        <w:ind w:firstLine="709"/>
        <w:jc w:val="both"/>
        <w:rPr>
          <w:rFonts w:ascii="Times New Roman" w:hAnsi="Times New Roman"/>
          <w:color w:val="000000"/>
          <w:sz w:val="28"/>
          <w:szCs w:val="28"/>
          <w:shd w:val="clear" w:color="auto" w:fill="FFFFFF"/>
          <w:lang w:val="uk-UA"/>
        </w:rPr>
      </w:pPr>
      <w:r w:rsidRPr="002617E5">
        <w:rPr>
          <w:rFonts w:ascii="Times New Roman" w:hAnsi="Times New Roman"/>
          <w:color w:val="000000"/>
          <w:sz w:val="28"/>
          <w:szCs w:val="28"/>
          <w:shd w:val="clear" w:color="auto" w:fill="FFFFFF"/>
          <w:lang w:val="uk-UA"/>
        </w:rPr>
        <w:t>За результатами аналізу отриманої інформації можна дійти невтішного висновку у тому, що ГПМК – це важкий комплекс захворювань мозку, що характеризується транзиторними, чи стабільними змінам</w:t>
      </w:r>
      <w:r>
        <w:rPr>
          <w:rFonts w:ascii="Times New Roman" w:hAnsi="Times New Roman"/>
          <w:color w:val="000000"/>
          <w:sz w:val="28"/>
          <w:szCs w:val="28"/>
          <w:shd w:val="clear" w:color="auto" w:fill="FFFFFF"/>
          <w:lang w:val="uk-UA"/>
        </w:rPr>
        <w:t>и</w:t>
      </w:r>
      <w:r w:rsidRPr="002617E5">
        <w:rPr>
          <w:rFonts w:ascii="Times New Roman" w:hAnsi="Times New Roman"/>
          <w:color w:val="000000"/>
          <w:sz w:val="28"/>
          <w:szCs w:val="28"/>
          <w:shd w:val="clear" w:color="auto" w:fill="FFFFFF"/>
          <w:lang w:val="uk-UA"/>
        </w:rPr>
        <w:t xml:space="preserve"> церебральної перфузії з наступним некрозом тканин мозку.</w:t>
      </w:r>
    </w:p>
    <w:p w14:paraId="2B13C8C4" w14:textId="77777777" w:rsidR="002617E5" w:rsidRPr="002617E5" w:rsidRDefault="002617E5" w:rsidP="002617E5">
      <w:pPr>
        <w:spacing w:after="0" w:line="360" w:lineRule="auto"/>
        <w:ind w:firstLine="709"/>
        <w:jc w:val="both"/>
        <w:rPr>
          <w:rFonts w:ascii="Times New Roman" w:hAnsi="Times New Roman"/>
          <w:color w:val="000000"/>
          <w:sz w:val="28"/>
          <w:szCs w:val="28"/>
          <w:shd w:val="clear" w:color="auto" w:fill="FFFFFF"/>
          <w:lang w:val="uk-UA"/>
        </w:rPr>
      </w:pPr>
      <w:r w:rsidRPr="002617E5">
        <w:rPr>
          <w:rFonts w:ascii="Times New Roman" w:hAnsi="Times New Roman"/>
          <w:color w:val="000000"/>
          <w:sz w:val="28"/>
          <w:szCs w:val="28"/>
          <w:shd w:val="clear" w:color="auto" w:fill="FFFFFF"/>
          <w:lang w:val="uk-UA"/>
        </w:rPr>
        <w:t>ГПМК вражає близько 400 тис. осіб на рік і близько 150 тис. з них гине, а 80% тих, що залишилися живими, стають інвалідами.</w:t>
      </w:r>
    </w:p>
    <w:p w14:paraId="3109C1CC" w14:textId="0AD7B7D0" w:rsidR="002617E5" w:rsidRPr="002617E5" w:rsidRDefault="002617E5" w:rsidP="002617E5">
      <w:pPr>
        <w:spacing w:after="0" w:line="360" w:lineRule="auto"/>
        <w:ind w:firstLine="709"/>
        <w:jc w:val="both"/>
        <w:rPr>
          <w:rFonts w:ascii="Times New Roman" w:hAnsi="Times New Roman"/>
          <w:color w:val="000000"/>
          <w:sz w:val="28"/>
          <w:szCs w:val="28"/>
          <w:shd w:val="clear" w:color="auto" w:fill="FFFFFF"/>
          <w:lang w:val="uk-UA"/>
        </w:rPr>
      </w:pPr>
      <w:r w:rsidRPr="002617E5">
        <w:rPr>
          <w:rFonts w:ascii="Times New Roman" w:hAnsi="Times New Roman"/>
          <w:color w:val="000000"/>
          <w:sz w:val="28"/>
          <w:szCs w:val="28"/>
          <w:shd w:val="clear" w:color="auto" w:fill="FFFFFF"/>
          <w:lang w:val="uk-UA"/>
        </w:rPr>
        <w:t xml:space="preserve">Основними факторами ризику розвитку ГПМК є артеріальна гіпертензія, тютюнопаління, діабет, патології серця, дисліпідемія, стеноз сонної артерії, </w:t>
      </w:r>
      <w:r w:rsidRPr="002617E5">
        <w:rPr>
          <w:rFonts w:ascii="Times New Roman" w:hAnsi="Times New Roman"/>
          <w:color w:val="000000"/>
          <w:sz w:val="28"/>
          <w:szCs w:val="28"/>
          <w:shd w:val="clear" w:color="auto" w:fill="FFFFFF"/>
          <w:lang w:val="uk-UA"/>
        </w:rPr>
        <w:lastRenderedPageBreak/>
        <w:t>серповидно</w:t>
      </w:r>
      <w:r w:rsidR="00A6191F">
        <w:rPr>
          <w:rFonts w:ascii="Times New Roman" w:hAnsi="Times New Roman"/>
          <w:color w:val="000000"/>
          <w:sz w:val="28"/>
          <w:szCs w:val="28"/>
          <w:shd w:val="clear" w:color="auto" w:fill="FFFFFF"/>
          <w:lang w:val="uk-UA"/>
        </w:rPr>
        <w:t>–</w:t>
      </w:r>
      <w:r w:rsidRPr="002617E5">
        <w:rPr>
          <w:rFonts w:ascii="Times New Roman" w:hAnsi="Times New Roman"/>
          <w:color w:val="000000"/>
          <w:sz w:val="28"/>
          <w:szCs w:val="28"/>
          <w:shd w:val="clear" w:color="auto" w:fill="FFFFFF"/>
          <w:lang w:val="uk-UA"/>
        </w:rPr>
        <w:t>клітинна анемія, гормональна терапія після менопаузи, незбалансоване харчування, гіподинамія, ожиріння (більшою мірою його абдомінальний підтип).</w:t>
      </w:r>
    </w:p>
    <w:p w14:paraId="5E5C8A98" w14:textId="77777777" w:rsidR="002617E5" w:rsidRPr="002617E5" w:rsidRDefault="002617E5" w:rsidP="002617E5">
      <w:pPr>
        <w:spacing w:after="0" w:line="360" w:lineRule="auto"/>
        <w:ind w:firstLine="709"/>
        <w:jc w:val="both"/>
        <w:rPr>
          <w:rFonts w:ascii="Times New Roman" w:hAnsi="Times New Roman"/>
          <w:color w:val="000000"/>
          <w:sz w:val="28"/>
          <w:szCs w:val="28"/>
          <w:shd w:val="clear" w:color="auto" w:fill="FFFFFF"/>
          <w:lang w:val="uk-UA"/>
        </w:rPr>
      </w:pPr>
      <w:r w:rsidRPr="002617E5">
        <w:rPr>
          <w:rFonts w:ascii="Times New Roman" w:hAnsi="Times New Roman"/>
          <w:color w:val="000000"/>
          <w:sz w:val="28"/>
          <w:szCs w:val="28"/>
          <w:shd w:val="clear" w:color="auto" w:fill="FFFFFF"/>
          <w:lang w:val="uk-UA"/>
        </w:rPr>
        <w:t>Для ГПМК характерна як загальномозкова, так і осередкова симптоматика, що виявляється у випаданні неврологічних функцій згідно з місцем локалізації вогнища ураження. Загальмозкова симптоматика полягає в головному болі, порушенні зору, судомах, пригніченні свідомості, нудоті, блювоті, менінгеальних проявах. Для транзиторних ішемічних атак характерний різкий початок із проявами осередкової симптоматики та повним регресом її протягом години від початку епізоду. Для ішемічних інсультів не характерна загальномозкова симптоматика, для геморагічного інсульту – навпаки, вона характерна насамперед. Також геморагічний інсульт характеризується швидким наростанням осередкової симптоматики з подальшим формуванням грубих неврологічних дефектів.</w:t>
      </w:r>
    </w:p>
    <w:p w14:paraId="7C6F79A2" w14:textId="00143445" w:rsidR="003C3137" w:rsidRPr="008A4F85" w:rsidRDefault="002617E5" w:rsidP="002617E5">
      <w:pPr>
        <w:spacing w:after="0" w:line="360" w:lineRule="auto"/>
        <w:ind w:firstLine="709"/>
        <w:jc w:val="both"/>
        <w:rPr>
          <w:rFonts w:ascii="Times New Roman" w:hAnsi="Times New Roman"/>
          <w:color w:val="000000"/>
          <w:sz w:val="28"/>
          <w:szCs w:val="28"/>
          <w:lang w:val="uk-UA" w:eastAsia="ru-RU"/>
        </w:rPr>
      </w:pPr>
      <w:r w:rsidRPr="002617E5">
        <w:rPr>
          <w:rFonts w:ascii="Times New Roman" w:hAnsi="Times New Roman"/>
          <w:color w:val="000000"/>
          <w:sz w:val="28"/>
          <w:szCs w:val="28"/>
          <w:shd w:val="clear" w:color="auto" w:fill="FFFFFF"/>
          <w:lang w:val="uk-UA"/>
        </w:rPr>
        <w:t xml:space="preserve">Основні діагностичні заходи полягають у збиранні анамнестичних даних, неврологічному огляді з виявленням загальномозкової, осередкової або менінгеальної симптоматики. Золотим стандартом сучасної діагностики </w:t>
      </w:r>
      <w:r>
        <w:rPr>
          <w:rFonts w:ascii="Times New Roman" w:hAnsi="Times New Roman"/>
          <w:color w:val="000000"/>
          <w:sz w:val="28"/>
          <w:szCs w:val="28"/>
          <w:shd w:val="clear" w:color="auto" w:fill="FFFFFF"/>
          <w:lang w:val="uk-UA"/>
        </w:rPr>
        <w:t>ГПМ</w:t>
      </w:r>
      <w:r w:rsidRPr="002617E5">
        <w:rPr>
          <w:rFonts w:ascii="Times New Roman" w:hAnsi="Times New Roman"/>
          <w:color w:val="000000"/>
          <w:sz w:val="28"/>
          <w:szCs w:val="28"/>
          <w:shd w:val="clear" w:color="auto" w:fill="FFFFFF"/>
          <w:lang w:val="uk-UA"/>
        </w:rPr>
        <w:t>К є нейровізуалізація за допомогою КТ або МРТ. Уточнення діагнозу здійснюється шляхом аналізу ліквору, проведення ехоенцефалоскопії, УЗД церебральних судин, ангіографії, лабораторних досліджень крові хворого.</w:t>
      </w:r>
    </w:p>
    <w:p w14:paraId="5B9A36BC" w14:textId="77777777" w:rsidR="00EC7B9E" w:rsidRPr="008A4F85" w:rsidRDefault="003C3137"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lang w:val="uk-UA"/>
        </w:rPr>
        <w:br w:type="page"/>
      </w:r>
      <w:bookmarkStart w:id="6" w:name="_Toc419243044"/>
      <w:r w:rsidR="00EC7B9E" w:rsidRPr="008A4F85">
        <w:rPr>
          <w:rFonts w:ascii="Times New Roman" w:hAnsi="Times New Roman"/>
          <w:b/>
          <w:color w:val="000000"/>
          <w:sz w:val="28"/>
          <w:szCs w:val="28"/>
          <w:shd w:val="clear" w:color="auto" w:fill="FFFFFF"/>
          <w:lang w:val="uk-UA"/>
        </w:rPr>
        <w:lastRenderedPageBreak/>
        <w:t>РОЗДІЛ 2.</w:t>
      </w:r>
    </w:p>
    <w:bookmarkEnd w:id="6"/>
    <w:p w14:paraId="46329FF1" w14:textId="4F0354D2" w:rsidR="00EC7B9E" w:rsidRPr="008A4F85" w:rsidRDefault="00BA7675" w:rsidP="00EC7B9E">
      <w:pPr>
        <w:spacing w:after="0" w:line="360" w:lineRule="auto"/>
        <w:jc w:val="center"/>
        <w:rPr>
          <w:rFonts w:ascii="Times New Roman" w:hAnsi="Times New Roman"/>
          <w:b/>
          <w:color w:val="000000"/>
          <w:sz w:val="28"/>
          <w:szCs w:val="28"/>
          <w:shd w:val="clear" w:color="auto" w:fill="FFFFFF"/>
          <w:lang w:val="uk-UA"/>
        </w:rPr>
      </w:pPr>
      <w:r w:rsidRPr="00BA7675">
        <w:rPr>
          <w:rFonts w:ascii="Times New Roman" w:hAnsi="Times New Roman"/>
          <w:b/>
          <w:color w:val="000000"/>
          <w:sz w:val="28"/>
          <w:szCs w:val="28"/>
          <w:shd w:val="clear" w:color="auto" w:fill="FFFFFF"/>
          <w:lang w:val="uk-UA"/>
        </w:rPr>
        <w:t>ОРГАНІЗАЦІЯ ДОГЛЯДУ ЗА ПАЦІЄНТАМИ, ПЕРЕНЕСЛИ ГОСТРІ ПОРУШЕННЯ МОЗКОВОГО КРОВООБІГУ</w:t>
      </w:r>
    </w:p>
    <w:p w14:paraId="1F2EABA2" w14:textId="77777777" w:rsidR="00EC7B9E" w:rsidRPr="008A4F85" w:rsidRDefault="00EC7B9E" w:rsidP="00EC7B9E">
      <w:pPr>
        <w:spacing w:after="0" w:line="360" w:lineRule="auto"/>
        <w:ind w:firstLine="709"/>
        <w:jc w:val="both"/>
        <w:rPr>
          <w:rFonts w:ascii="Times New Roman" w:hAnsi="Times New Roman"/>
          <w:color w:val="000000"/>
          <w:sz w:val="28"/>
          <w:szCs w:val="28"/>
          <w:shd w:val="clear" w:color="auto" w:fill="FFFFFF"/>
          <w:lang w:val="uk-UA"/>
        </w:rPr>
      </w:pPr>
      <w:bookmarkStart w:id="7" w:name="_Toc419243045"/>
    </w:p>
    <w:p w14:paraId="5C7B197A" w14:textId="24795FD5" w:rsidR="00EC7B9E" w:rsidRPr="008A4F85" w:rsidRDefault="00EC7B9E"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2.1</w:t>
      </w:r>
      <w:r w:rsidR="00BA7675">
        <w:rPr>
          <w:rFonts w:ascii="Times New Roman" w:hAnsi="Times New Roman"/>
          <w:b/>
          <w:color w:val="000000"/>
          <w:sz w:val="28"/>
          <w:szCs w:val="28"/>
          <w:shd w:val="clear" w:color="auto" w:fill="FFFFFF"/>
          <w:lang w:val="uk-UA"/>
        </w:rPr>
        <w:t>.</w:t>
      </w:r>
      <w:bookmarkEnd w:id="7"/>
      <w:r w:rsidR="00DC486A">
        <w:rPr>
          <w:rFonts w:ascii="Times New Roman" w:hAnsi="Times New Roman"/>
          <w:b/>
          <w:color w:val="000000"/>
          <w:sz w:val="28"/>
          <w:szCs w:val="28"/>
          <w:shd w:val="clear" w:color="auto" w:fill="FFFFFF"/>
          <w:lang w:val="uk-UA"/>
        </w:rPr>
        <w:t xml:space="preserve"> </w:t>
      </w:r>
      <w:r w:rsidR="00DC486A" w:rsidRPr="00DC486A">
        <w:rPr>
          <w:rFonts w:ascii="Times New Roman" w:hAnsi="Times New Roman"/>
          <w:b/>
          <w:color w:val="000000"/>
          <w:sz w:val="28"/>
          <w:szCs w:val="28"/>
          <w:shd w:val="clear" w:color="auto" w:fill="FFFFFF"/>
          <w:lang w:val="uk-UA"/>
        </w:rPr>
        <w:t xml:space="preserve">Реабілітація пацієнтів, які перенесли </w:t>
      </w:r>
      <w:r w:rsidR="00DC486A">
        <w:rPr>
          <w:rFonts w:ascii="Times New Roman" w:hAnsi="Times New Roman"/>
          <w:b/>
          <w:color w:val="000000"/>
          <w:sz w:val="28"/>
          <w:szCs w:val="28"/>
          <w:shd w:val="clear" w:color="auto" w:fill="FFFFFF"/>
          <w:lang w:val="uk-UA"/>
        </w:rPr>
        <w:t>гострі порушення мозкового кровообігу</w:t>
      </w:r>
    </w:p>
    <w:p w14:paraId="48D18B1A" w14:textId="2084AE7E" w:rsidR="00703BB8" w:rsidRPr="00703BB8" w:rsidRDefault="00703BB8" w:rsidP="00703BB8">
      <w:pPr>
        <w:spacing w:after="0" w:line="360" w:lineRule="auto"/>
        <w:ind w:firstLine="709"/>
        <w:jc w:val="both"/>
        <w:rPr>
          <w:rFonts w:ascii="Times New Roman" w:hAnsi="Times New Roman"/>
          <w:color w:val="000000"/>
          <w:sz w:val="28"/>
          <w:szCs w:val="28"/>
          <w:shd w:val="clear" w:color="auto" w:fill="FFFFFF"/>
          <w:lang w:val="uk-UA"/>
        </w:rPr>
      </w:pPr>
      <w:r w:rsidRPr="00703BB8">
        <w:rPr>
          <w:rFonts w:ascii="Times New Roman" w:hAnsi="Times New Roman"/>
          <w:color w:val="000000"/>
          <w:sz w:val="28"/>
          <w:szCs w:val="28"/>
          <w:shd w:val="clear" w:color="auto" w:fill="FFFFFF"/>
          <w:lang w:val="uk-UA"/>
        </w:rPr>
        <w:t>Медична реабілітація</w:t>
      </w:r>
      <w:r>
        <w:rPr>
          <w:rFonts w:ascii="Times New Roman" w:hAnsi="Times New Roman"/>
          <w:color w:val="000000"/>
          <w:sz w:val="28"/>
          <w:szCs w:val="28"/>
          <w:shd w:val="clear" w:color="auto" w:fill="FFFFFF"/>
          <w:lang w:val="uk-UA"/>
        </w:rPr>
        <w:t xml:space="preserve"> </w:t>
      </w:r>
      <w:r w:rsidRPr="00703BB8">
        <w:rPr>
          <w:rFonts w:ascii="Times New Roman" w:hAnsi="Times New Roman"/>
          <w:color w:val="000000"/>
          <w:sz w:val="28"/>
          <w:szCs w:val="28"/>
          <w:shd w:val="clear" w:color="auto" w:fill="FFFFFF"/>
          <w:lang w:val="uk-UA"/>
        </w:rPr>
        <w:t>– це комплекс заходів медичного та психологічного характеру, спрямованих на повне або часткове відновлення порушених та (або) компенсацію втрачених функцій ураженого органу або системи організму, підтримання функцій організму в процесі завершення патологічного процесу, що гостро розвився, або загострення хронічного патологічного процесу в організмі, а також на попередження, ранню діагностику і корекцію можливих порушень функцій пошкоджених органів або систем організму, попередження та зниження ступеня можливої інвалідності, поліпшення якості життя, збереження працездатності пацієнта та її соціальну інтеграцію у суспільство. Медична реабілітація здійснюється медичними організаціями і полягає в комплексі робіт із застосуванням природних лікувальних факторів, лікарської, немедикаментозної терапії та інших методів [1</w:t>
      </w:r>
      <w:r w:rsidR="00B53BDE">
        <w:rPr>
          <w:rFonts w:ascii="Times New Roman" w:hAnsi="Times New Roman"/>
          <w:color w:val="000000"/>
          <w:sz w:val="28"/>
          <w:szCs w:val="28"/>
          <w:shd w:val="clear" w:color="auto" w:fill="FFFFFF"/>
          <w:lang w:val="uk-UA"/>
        </w:rPr>
        <w:t>, 3</w:t>
      </w:r>
      <w:r w:rsidRPr="00703BB8">
        <w:rPr>
          <w:rFonts w:ascii="Times New Roman" w:hAnsi="Times New Roman"/>
          <w:color w:val="000000"/>
          <w:sz w:val="28"/>
          <w:szCs w:val="28"/>
          <w:shd w:val="clear" w:color="auto" w:fill="FFFFFF"/>
          <w:lang w:val="uk-UA"/>
        </w:rPr>
        <w:t>].</w:t>
      </w:r>
    </w:p>
    <w:p w14:paraId="29D230F3" w14:textId="44802AE1" w:rsidR="00703BB8" w:rsidRPr="00703BB8" w:rsidRDefault="00703BB8" w:rsidP="00703BB8">
      <w:pPr>
        <w:spacing w:after="0" w:line="360" w:lineRule="auto"/>
        <w:ind w:firstLine="709"/>
        <w:jc w:val="both"/>
        <w:rPr>
          <w:rFonts w:ascii="Times New Roman" w:hAnsi="Times New Roman"/>
          <w:color w:val="000000"/>
          <w:sz w:val="28"/>
          <w:szCs w:val="28"/>
          <w:shd w:val="clear" w:color="auto" w:fill="FFFFFF"/>
          <w:lang w:val="uk-UA"/>
        </w:rPr>
      </w:pPr>
      <w:r w:rsidRPr="00703BB8">
        <w:rPr>
          <w:rFonts w:ascii="Times New Roman" w:hAnsi="Times New Roman"/>
          <w:color w:val="000000"/>
          <w:sz w:val="28"/>
          <w:szCs w:val="28"/>
          <w:shd w:val="clear" w:color="auto" w:fill="FFFFFF"/>
          <w:lang w:val="uk-UA"/>
        </w:rPr>
        <w:t>Реабілітація може здійснюватися медичними організаціями, які мають ліцензію на даний вид діяльності, і проводитися в умовах поліклінік, денних стаціонарів, стаціонарів цілодобового перебування та санаторіїв [</w:t>
      </w:r>
      <w:r w:rsidR="00B53BDE">
        <w:rPr>
          <w:rFonts w:ascii="Times New Roman" w:hAnsi="Times New Roman"/>
          <w:color w:val="000000"/>
          <w:sz w:val="28"/>
          <w:szCs w:val="28"/>
          <w:shd w:val="clear" w:color="auto" w:fill="FFFFFF"/>
          <w:lang w:val="uk-UA"/>
        </w:rPr>
        <w:t>16</w:t>
      </w:r>
      <w:r w:rsidRPr="00703BB8">
        <w:rPr>
          <w:rFonts w:ascii="Times New Roman" w:hAnsi="Times New Roman"/>
          <w:color w:val="000000"/>
          <w:sz w:val="28"/>
          <w:szCs w:val="28"/>
          <w:shd w:val="clear" w:color="auto" w:fill="FFFFFF"/>
          <w:lang w:val="uk-UA"/>
        </w:rPr>
        <w:t>].</w:t>
      </w:r>
    </w:p>
    <w:p w14:paraId="7FAC9F35" w14:textId="2C24F8DD" w:rsidR="00703BB8" w:rsidRPr="00703BB8" w:rsidRDefault="00703BB8" w:rsidP="00703BB8">
      <w:pPr>
        <w:spacing w:after="0" w:line="360" w:lineRule="auto"/>
        <w:ind w:firstLine="709"/>
        <w:jc w:val="both"/>
        <w:rPr>
          <w:rFonts w:ascii="Times New Roman" w:hAnsi="Times New Roman"/>
          <w:color w:val="000000"/>
          <w:sz w:val="28"/>
          <w:szCs w:val="28"/>
          <w:shd w:val="clear" w:color="auto" w:fill="FFFFFF"/>
          <w:lang w:val="uk-UA"/>
        </w:rPr>
      </w:pPr>
      <w:r w:rsidRPr="00703BB8">
        <w:rPr>
          <w:rFonts w:ascii="Times New Roman" w:hAnsi="Times New Roman"/>
          <w:color w:val="000000"/>
          <w:sz w:val="28"/>
          <w:szCs w:val="28"/>
          <w:shd w:val="clear" w:color="auto" w:fill="FFFFFF"/>
          <w:lang w:val="uk-UA"/>
        </w:rPr>
        <w:t>Сучасна реабілітація хворих на неврологічний профіль, або нейрореабілітація – молодий напрямок. Перший Всесвітній конгрес з неврологічної реабілітації відбувся у Великій Британії у 1996 році. Зараз цей захід проводиться кожні три роки [</w:t>
      </w:r>
      <w:r w:rsidR="00B53BDE">
        <w:rPr>
          <w:rFonts w:ascii="Times New Roman" w:hAnsi="Times New Roman"/>
          <w:color w:val="000000"/>
          <w:sz w:val="28"/>
          <w:szCs w:val="28"/>
          <w:shd w:val="clear" w:color="auto" w:fill="FFFFFF"/>
          <w:lang w:val="uk-UA"/>
        </w:rPr>
        <w:t>2</w:t>
      </w:r>
      <w:r w:rsidRPr="00703BB8">
        <w:rPr>
          <w:rFonts w:ascii="Times New Roman" w:hAnsi="Times New Roman"/>
          <w:color w:val="000000"/>
          <w:sz w:val="28"/>
          <w:szCs w:val="28"/>
          <w:shd w:val="clear" w:color="auto" w:fill="FFFFFF"/>
          <w:lang w:val="uk-UA"/>
        </w:rPr>
        <w:t>9].</w:t>
      </w:r>
    </w:p>
    <w:p w14:paraId="1C64B8A8" w14:textId="107E1773" w:rsidR="00703BB8" w:rsidRPr="00703BB8" w:rsidRDefault="00703BB8" w:rsidP="00703BB8">
      <w:pPr>
        <w:spacing w:after="0" w:line="360" w:lineRule="auto"/>
        <w:ind w:firstLine="709"/>
        <w:jc w:val="both"/>
        <w:rPr>
          <w:rFonts w:ascii="Times New Roman" w:hAnsi="Times New Roman"/>
          <w:color w:val="000000"/>
          <w:sz w:val="28"/>
          <w:szCs w:val="28"/>
          <w:shd w:val="clear" w:color="auto" w:fill="FFFFFF"/>
          <w:lang w:val="uk-UA"/>
        </w:rPr>
      </w:pPr>
      <w:r w:rsidRPr="00703BB8">
        <w:rPr>
          <w:rFonts w:ascii="Times New Roman" w:hAnsi="Times New Roman"/>
          <w:color w:val="000000"/>
          <w:sz w:val="28"/>
          <w:szCs w:val="28"/>
          <w:shd w:val="clear" w:color="auto" w:fill="FFFFFF"/>
          <w:lang w:val="uk-UA"/>
        </w:rPr>
        <w:t>В даний час процес реабілітації пацієнтів, які перенесли ГПМК є багатоетапною системою. Проблемам реабілітації цієї категорії хворих присвячено велику кількість досліджень [5, 13, 25, 34, 36].</w:t>
      </w:r>
    </w:p>
    <w:p w14:paraId="5F0CB702" w14:textId="0C197692" w:rsidR="00703BB8" w:rsidRPr="00703BB8" w:rsidRDefault="00703BB8" w:rsidP="00703BB8">
      <w:pPr>
        <w:spacing w:after="0" w:line="360" w:lineRule="auto"/>
        <w:ind w:firstLine="709"/>
        <w:jc w:val="both"/>
        <w:rPr>
          <w:rFonts w:ascii="Times New Roman" w:hAnsi="Times New Roman"/>
          <w:color w:val="000000"/>
          <w:sz w:val="28"/>
          <w:szCs w:val="28"/>
          <w:shd w:val="clear" w:color="auto" w:fill="FFFFFF"/>
          <w:lang w:val="uk-UA"/>
        </w:rPr>
      </w:pPr>
      <w:r w:rsidRPr="00703BB8">
        <w:rPr>
          <w:rFonts w:ascii="Times New Roman" w:hAnsi="Times New Roman"/>
          <w:color w:val="000000"/>
          <w:sz w:val="28"/>
          <w:szCs w:val="28"/>
          <w:shd w:val="clear" w:color="auto" w:fill="FFFFFF"/>
          <w:lang w:val="uk-UA"/>
        </w:rPr>
        <w:t>Клінічна та патофізіологічна характеристика періодів реабілітації хворих, які перенесли ГПМК</w:t>
      </w:r>
      <w:r w:rsidR="00081FB2">
        <w:rPr>
          <w:rFonts w:ascii="Times New Roman" w:hAnsi="Times New Roman"/>
          <w:color w:val="000000"/>
          <w:sz w:val="28"/>
          <w:szCs w:val="28"/>
          <w:shd w:val="clear" w:color="auto" w:fill="FFFFFF"/>
          <w:lang w:val="uk-UA"/>
        </w:rPr>
        <w:t xml:space="preserve"> </w:t>
      </w:r>
      <w:r w:rsidRPr="00703BB8">
        <w:rPr>
          <w:rFonts w:ascii="Times New Roman" w:hAnsi="Times New Roman"/>
          <w:color w:val="000000"/>
          <w:sz w:val="28"/>
          <w:szCs w:val="28"/>
          <w:shd w:val="clear" w:color="auto" w:fill="FFFFFF"/>
          <w:lang w:val="uk-UA"/>
        </w:rPr>
        <w:t>представлена у таблиці 2.1.</w:t>
      </w:r>
    </w:p>
    <w:p w14:paraId="05D5A77D" w14:textId="707D25A1" w:rsidR="00703BB8" w:rsidRPr="00703BB8" w:rsidRDefault="00703BB8" w:rsidP="00081FB2">
      <w:pPr>
        <w:spacing w:after="0" w:line="360" w:lineRule="auto"/>
        <w:ind w:firstLine="709"/>
        <w:jc w:val="right"/>
        <w:rPr>
          <w:rFonts w:ascii="Times New Roman" w:hAnsi="Times New Roman"/>
          <w:color w:val="000000"/>
          <w:sz w:val="28"/>
          <w:szCs w:val="28"/>
          <w:shd w:val="clear" w:color="auto" w:fill="FFFFFF"/>
          <w:lang w:val="uk-UA"/>
        </w:rPr>
      </w:pPr>
      <w:r w:rsidRPr="00703BB8">
        <w:rPr>
          <w:rFonts w:ascii="Times New Roman" w:hAnsi="Times New Roman"/>
          <w:color w:val="000000"/>
          <w:sz w:val="28"/>
          <w:szCs w:val="28"/>
          <w:shd w:val="clear" w:color="auto" w:fill="FFFFFF"/>
          <w:lang w:val="uk-UA"/>
        </w:rPr>
        <w:lastRenderedPageBreak/>
        <w:t>Таблиця 2.1.</w:t>
      </w:r>
    </w:p>
    <w:p w14:paraId="0F865EEB" w14:textId="154E3BE8" w:rsidR="00EC7B9E" w:rsidRPr="008C4E06" w:rsidRDefault="00703BB8" w:rsidP="008C4E06">
      <w:pPr>
        <w:spacing w:after="0" w:line="360" w:lineRule="auto"/>
        <w:jc w:val="center"/>
        <w:rPr>
          <w:rFonts w:ascii="Times New Roman" w:hAnsi="Times New Roman"/>
          <w:b/>
          <w:bCs/>
          <w:color w:val="000000"/>
          <w:sz w:val="28"/>
          <w:szCs w:val="28"/>
          <w:shd w:val="clear" w:color="auto" w:fill="FFFFFF"/>
          <w:lang w:val="uk-UA"/>
        </w:rPr>
      </w:pPr>
      <w:r w:rsidRPr="008C4E06">
        <w:rPr>
          <w:rFonts w:ascii="Times New Roman" w:hAnsi="Times New Roman"/>
          <w:b/>
          <w:bCs/>
          <w:color w:val="000000"/>
          <w:sz w:val="28"/>
          <w:szCs w:val="28"/>
          <w:shd w:val="clear" w:color="auto" w:fill="FFFFFF"/>
          <w:lang w:val="uk-UA"/>
        </w:rPr>
        <w:t>Клінічна та патофізіологічна характеристика періодів реабілітації хворих, які перенесли ГПМК</w:t>
      </w:r>
      <w:r w:rsidR="00081FB2" w:rsidRPr="008C4E06">
        <w:rPr>
          <w:rFonts w:ascii="Times New Roman" w:hAnsi="Times New Roman"/>
          <w:b/>
          <w:bCs/>
          <w:color w:val="000000"/>
          <w:sz w:val="28"/>
          <w:szCs w:val="28"/>
          <w:shd w:val="clear" w:color="auto" w:fill="FFFFFF"/>
          <w:lang w:val="uk-UA"/>
        </w:rPr>
        <w:t>.</w:t>
      </w:r>
    </w:p>
    <w:tbl>
      <w:tblPr>
        <w:tblStyle w:val="aa"/>
        <w:tblW w:w="9180" w:type="dxa"/>
        <w:jc w:val="center"/>
        <w:tblLayout w:type="fixed"/>
        <w:tblLook w:val="04A0" w:firstRow="1" w:lastRow="0" w:firstColumn="1" w:lastColumn="0" w:noHBand="0" w:noVBand="1"/>
      </w:tblPr>
      <w:tblGrid>
        <w:gridCol w:w="3297"/>
        <w:gridCol w:w="3066"/>
        <w:gridCol w:w="2817"/>
      </w:tblGrid>
      <w:tr w:rsidR="008C4E06" w:rsidRPr="008C4E06" w14:paraId="6BB063FD" w14:textId="77777777" w:rsidTr="00F0019B">
        <w:trPr>
          <w:jc w:val="center"/>
        </w:trPr>
        <w:tc>
          <w:tcPr>
            <w:tcW w:w="3297" w:type="dxa"/>
            <w:vAlign w:val="center"/>
          </w:tcPr>
          <w:p w14:paraId="75BDE402" w14:textId="77777777" w:rsidR="008C4E06" w:rsidRPr="008C4E06" w:rsidRDefault="008C4E06" w:rsidP="008C4E06">
            <w:pPr>
              <w:shd w:val="clear" w:color="auto" w:fill="FFFFFF" w:themeFill="background1"/>
              <w:spacing w:after="0" w:line="240" w:lineRule="auto"/>
              <w:jc w:val="center"/>
              <w:rPr>
                <w:rFonts w:asciiTheme="majorBidi" w:hAnsiTheme="majorBidi" w:cstheme="majorBidi"/>
                <w:sz w:val="24"/>
                <w:szCs w:val="24"/>
                <w:lang w:val="uk-UA"/>
              </w:rPr>
            </w:pPr>
            <w:r w:rsidRPr="008C4E06">
              <w:rPr>
                <w:rFonts w:asciiTheme="majorBidi" w:hAnsiTheme="majorBidi" w:cstheme="majorBidi"/>
                <w:b/>
                <w:bCs/>
                <w:sz w:val="24"/>
                <w:szCs w:val="24"/>
                <w:lang w:val="uk-UA" w:eastAsia="ru-RU"/>
              </w:rPr>
              <w:t>Клінічні дані</w:t>
            </w:r>
          </w:p>
        </w:tc>
        <w:tc>
          <w:tcPr>
            <w:tcW w:w="3066" w:type="dxa"/>
            <w:vAlign w:val="center"/>
          </w:tcPr>
          <w:p w14:paraId="10E12787" w14:textId="77777777" w:rsidR="008C4E06" w:rsidRPr="008C4E06" w:rsidRDefault="008C4E06" w:rsidP="008C4E06">
            <w:pPr>
              <w:shd w:val="clear" w:color="auto" w:fill="FFFFFF" w:themeFill="background1"/>
              <w:spacing w:after="0" w:line="240" w:lineRule="auto"/>
              <w:jc w:val="center"/>
              <w:rPr>
                <w:rFonts w:asciiTheme="majorBidi" w:hAnsiTheme="majorBidi" w:cstheme="majorBidi"/>
                <w:sz w:val="24"/>
                <w:szCs w:val="24"/>
                <w:lang w:val="uk-UA"/>
              </w:rPr>
            </w:pPr>
            <w:r w:rsidRPr="008C4E06">
              <w:rPr>
                <w:rFonts w:asciiTheme="majorBidi" w:hAnsiTheme="majorBidi" w:cstheme="majorBidi"/>
                <w:b/>
                <w:bCs/>
                <w:sz w:val="24"/>
                <w:szCs w:val="24"/>
                <w:lang w:val="uk-UA" w:eastAsia="ru-RU"/>
              </w:rPr>
              <w:t>Патофізіологічна оцінка</w:t>
            </w:r>
          </w:p>
        </w:tc>
        <w:tc>
          <w:tcPr>
            <w:tcW w:w="2817" w:type="dxa"/>
            <w:vAlign w:val="center"/>
          </w:tcPr>
          <w:p w14:paraId="28B610D4" w14:textId="77777777" w:rsidR="008C4E06" w:rsidRPr="0020591C" w:rsidRDefault="008C4E06" w:rsidP="008C4E06">
            <w:pPr>
              <w:shd w:val="clear" w:color="auto" w:fill="FFFFFF" w:themeFill="background1"/>
              <w:spacing w:after="0" w:line="240" w:lineRule="auto"/>
              <w:jc w:val="center"/>
              <w:rPr>
                <w:rFonts w:asciiTheme="majorBidi" w:hAnsiTheme="majorBidi" w:cstheme="majorBidi"/>
                <w:sz w:val="24"/>
                <w:szCs w:val="24"/>
                <w:lang w:val="en-US"/>
              </w:rPr>
            </w:pPr>
            <w:r w:rsidRPr="008C4E06">
              <w:rPr>
                <w:rFonts w:asciiTheme="majorBidi" w:hAnsiTheme="majorBidi" w:cstheme="majorBidi"/>
                <w:b/>
                <w:bCs/>
                <w:sz w:val="24"/>
                <w:szCs w:val="24"/>
                <w:lang w:val="uk-UA" w:eastAsia="ru-RU"/>
              </w:rPr>
              <w:t>Акценти у нейрореабілітації</w:t>
            </w:r>
          </w:p>
        </w:tc>
      </w:tr>
      <w:tr w:rsidR="008C4E06" w:rsidRPr="008C4E06" w14:paraId="2BB64BC1" w14:textId="77777777" w:rsidTr="00F0019B">
        <w:trPr>
          <w:jc w:val="center"/>
        </w:trPr>
        <w:tc>
          <w:tcPr>
            <w:tcW w:w="9180" w:type="dxa"/>
            <w:gridSpan w:val="3"/>
          </w:tcPr>
          <w:p w14:paraId="68F8CBFB" w14:textId="77777777" w:rsidR="008C4E06" w:rsidRPr="008C4E06" w:rsidRDefault="008C4E06" w:rsidP="008C4E06">
            <w:pPr>
              <w:shd w:val="clear" w:color="auto" w:fill="FFFFFF" w:themeFill="background1"/>
              <w:spacing w:after="0" w:line="240" w:lineRule="auto"/>
              <w:jc w:val="center"/>
              <w:rPr>
                <w:rFonts w:asciiTheme="majorBidi" w:hAnsiTheme="majorBidi" w:cstheme="majorBidi"/>
                <w:sz w:val="24"/>
                <w:szCs w:val="24"/>
                <w:lang w:val="uk-UA"/>
              </w:rPr>
            </w:pPr>
            <w:r w:rsidRPr="008C4E06">
              <w:rPr>
                <w:rFonts w:asciiTheme="majorBidi" w:hAnsiTheme="majorBidi" w:cstheme="majorBidi"/>
                <w:b/>
                <w:bCs/>
                <w:sz w:val="24"/>
                <w:szCs w:val="24"/>
                <w:lang w:val="uk-UA" w:eastAsia="ru-RU"/>
              </w:rPr>
              <w:t>Найгостріший період</w:t>
            </w:r>
          </w:p>
        </w:tc>
      </w:tr>
      <w:tr w:rsidR="008C4E06" w:rsidRPr="008C4E06" w14:paraId="75C6CC9A" w14:textId="77777777" w:rsidTr="00F0019B">
        <w:trPr>
          <w:jc w:val="center"/>
        </w:trPr>
        <w:tc>
          <w:tcPr>
            <w:tcW w:w="3297" w:type="dxa"/>
          </w:tcPr>
          <w:p w14:paraId="0B84F05A" w14:textId="3E50FAA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eastAsia="ru-RU"/>
              </w:rPr>
            </w:pPr>
            <w:r w:rsidRPr="008C4E06">
              <w:rPr>
                <w:rFonts w:asciiTheme="majorBidi" w:hAnsiTheme="majorBidi" w:cstheme="majorBidi"/>
                <w:sz w:val="24"/>
                <w:szCs w:val="24"/>
                <w:lang w:val="uk-UA" w:eastAsia="ru-RU"/>
              </w:rPr>
              <w:t>Пригнічення свідомості. Виражена дисавтономія (нестабільність АТ, ЧСС, патологічне дихання, гіперметаболізм, гіперкатаболізм)</w:t>
            </w:r>
          </w:p>
        </w:tc>
        <w:tc>
          <w:tcPr>
            <w:tcW w:w="3066" w:type="dxa"/>
          </w:tcPr>
          <w:p w14:paraId="060559E2" w14:textId="13BAB00A"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rPr>
            </w:pPr>
            <w:r w:rsidRPr="008C4E06">
              <w:rPr>
                <w:rFonts w:asciiTheme="majorBidi" w:hAnsiTheme="majorBidi" w:cstheme="majorBidi"/>
                <w:sz w:val="24"/>
                <w:szCs w:val="24"/>
                <w:lang w:val="uk-UA" w:eastAsia="ru-RU"/>
              </w:rPr>
              <w:t>Процес гострого пошкодження мозку, ендотоксикоз, руйнування асоціативних зв'язків</w:t>
            </w:r>
          </w:p>
        </w:tc>
        <w:tc>
          <w:tcPr>
            <w:tcW w:w="2817" w:type="dxa"/>
          </w:tcPr>
          <w:p w14:paraId="1655D486"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rPr>
            </w:pPr>
            <w:r w:rsidRPr="008C4E06">
              <w:rPr>
                <w:rFonts w:asciiTheme="majorBidi" w:hAnsiTheme="majorBidi" w:cstheme="majorBidi"/>
                <w:sz w:val="24"/>
                <w:szCs w:val="24"/>
                <w:lang w:val="uk-UA" w:eastAsia="ru-RU"/>
              </w:rPr>
              <w:t>Пасивні рухи для профілактики іммобілізаційного синдрому</w:t>
            </w:r>
          </w:p>
        </w:tc>
      </w:tr>
      <w:tr w:rsidR="008C4E06" w:rsidRPr="008C4E06" w14:paraId="4322DBA0" w14:textId="77777777" w:rsidTr="00F0019B">
        <w:trPr>
          <w:jc w:val="center"/>
        </w:trPr>
        <w:tc>
          <w:tcPr>
            <w:tcW w:w="9180" w:type="dxa"/>
            <w:gridSpan w:val="3"/>
          </w:tcPr>
          <w:p w14:paraId="66A42B6D" w14:textId="77777777" w:rsidR="008C4E06" w:rsidRPr="008C4E06" w:rsidRDefault="008C4E06" w:rsidP="008C4E06">
            <w:pPr>
              <w:shd w:val="clear" w:color="auto" w:fill="FFFFFF" w:themeFill="background1"/>
              <w:spacing w:after="0" w:line="240" w:lineRule="auto"/>
              <w:jc w:val="center"/>
              <w:rPr>
                <w:rFonts w:asciiTheme="majorBidi" w:hAnsiTheme="majorBidi" w:cstheme="majorBidi"/>
                <w:b/>
                <w:sz w:val="24"/>
                <w:szCs w:val="24"/>
                <w:lang w:val="uk-UA"/>
              </w:rPr>
            </w:pPr>
            <w:r w:rsidRPr="008C4E06">
              <w:rPr>
                <w:rFonts w:asciiTheme="majorBidi" w:hAnsiTheme="majorBidi" w:cstheme="majorBidi"/>
                <w:b/>
                <w:sz w:val="24"/>
                <w:szCs w:val="24"/>
                <w:lang w:val="uk-UA" w:eastAsia="ru-RU"/>
              </w:rPr>
              <w:t>Підгострий період</w:t>
            </w:r>
          </w:p>
        </w:tc>
      </w:tr>
      <w:tr w:rsidR="008C4E06" w:rsidRPr="008C4E06" w14:paraId="1A9D523B" w14:textId="77777777" w:rsidTr="00F0019B">
        <w:trPr>
          <w:jc w:val="center"/>
        </w:trPr>
        <w:tc>
          <w:tcPr>
            <w:tcW w:w="3297" w:type="dxa"/>
          </w:tcPr>
          <w:p w14:paraId="2B505999"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rPr>
            </w:pPr>
            <w:r w:rsidRPr="008C4E06">
              <w:rPr>
                <w:rFonts w:asciiTheme="majorBidi" w:hAnsiTheme="majorBidi" w:cstheme="majorBidi"/>
                <w:sz w:val="24"/>
                <w:szCs w:val="24"/>
                <w:lang w:val="uk-UA" w:eastAsia="ru-RU"/>
              </w:rPr>
              <w:t>Стабілізація рівня свідомості та вегетативних функцій</w:t>
            </w:r>
          </w:p>
        </w:tc>
        <w:tc>
          <w:tcPr>
            <w:tcW w:w="3066" w:type="dxa"/>
          </w:tcPr>
          <w:p w14:paraId="448A1F91"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rPr>
            </w:pPr>
            <w:r w:rsidRPr="008C4E06">
              <w:rPr>
                <w:rFonts w:asciiTheme="majorBidi" w:hAnsiTheme="majorBidi" w:cstheme="majorBidi"/>
                <w:sz w:val="24"/>
                <w:szCs w:val="24"/>
                <w:lang w:val="uk-UA" w:eastAsia="ru-RU"/>
              </w:rPr>
              <w:t>Завершення формування незворотно пошкоджених зон (локалізація ушкодження)</w:t>
            </w:r>
          </w:p>
        </w:tc>
        <w:tc>
          <w:tcPr>
            <w:tcW w:w="2817" w:type="dxa"/>
          </w:tcPr>
          <w:p w14:paraId="01E9E77B" w14:textId="4CED2DCD" w:rsidR="008C4E06" w:rsidRPr="008C4E06" w:rsidRDefault="008C4E06" w:rsidP="008C4E06">
            <w:pPr>
              <w:shd w:val="clear" w:color="auto" w:fill="FFFFFF" w:themeFill="background1"/>
              <w:spacing w:after="0" w:line="240" w:lineRule="auto"/>
              <w:jc w:val="both"/>
              <w:rPr>
                <w:rFonts w:asciiTheme="majorBidi" w:hAnsiTheme="majorBidi" w:cstheme="majorBidi"/>
                <w:sz w:val="24"/>
                <w:szCs w:val="24"/>
                <w:lang w:val="uk-UA" w:eastAsia="ru-RU"/>
              </w:rPr>
            </w:pPr>
            <w:r w:rsidRPr="008C4E06">
              <w:rPr>
                <w:rFonts w:asciiTheme="majorBidi" w:hAnsiTheme="majorBidi" w:cstheme="majorBidi"/>
                <w:sz w:val="24"/>
                <w:szCs w:val="24"/>
                <w:lang w:val="uk-UA" w:eastAsia="ru-RU"/>
              </w:rPr>
              <w:t>Позиційна</w:t>
            </w:r>
            <w:r>
              <w:rPr>
                <w:rFonts w:asciiTheme="majorBidi" w:hAnsiTheme="majorBidi" w:cstheme="majorBidi"/>
                <w:sz w:val="24"/>
                <w:szCs w:val="24"/>
                <w:lang w:val="uk-UA" w:eastAsia="ru-RU"/>
              </w:rPr>
              <w:t xml:space="preserve"> </w:t>
            </w:r>
            <w:r w:rsidRPr="008C4E06">
              <w:rPr>
                <w:rFonts w:asciiTheme="majorBidi" w:hAnsiTheme="majorBidi" w:cstheme="majorBidi"/>
                <w:sz w:val="24"/>
                <w:szCs w:val="24"/>
                <w:lang w:val="uk-UA" w:eastAsia="ru-RU"/>
              </w:rPr>
              <w:t>активізація (повороти, підйоми головного кінця тощо), масаж. Антиконтрактурний масаж та шинування.</w:t>
            </w:r>
          </w:p>
          <w:p w14:paraId="0561F915"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rPr>
            </w:pPr>
            <w:r w:rsidRPr="008C4E06">
              <w:rPr>
                <w:rFonts w:asciiTheme="majorBidi" w:hAnsiTheme="majorBidi" w:cstheme="majorBidi"/>
                <w:sz w:val="24"/>
                <w:szCs w:val="24"/>
                <w:lang w:val="uk-UA" w:eastAsia="ru-RU"/>
              </w:rPr>
              <w:t>Формування сну та неспання</w:t>
            </w:r>
          </w:p>
        </w:tc>
      </w:tr>
      <w:tr w:rsidR="008C4E06" w:rsidRPr="008C4E06" w14:paraId="5FB8AB61" w14:textId="77777777" w:rsidTr="00F0019B">
        <w:trPr>
          <w:jc w:val="center"/>
        </w:trPr>
        <w:tc>
          <w:tcPr>
            <w:tcW w:w="9180" w:type="dxa"/>
            <w:gridSpan w:val="3"/>
          </w:tcPr>
          <w:p w14:paraId="2068635D" w14:textId="77777777" w:rsidR="008C4E06" w:rsidRPr="008C4E06" w:rsidRDefault="008C4E06" w:rsidP="008C4E06">
            <w:pPr>
              <w:shd w:val="clear" w:color="auto" w:fill="FFFFFF" w:themeFill="background1"/>
              <w:spacing w:after="0" w:line="240" w:lineRule="auto"/>
              <w:jc w:val="center"/>
              <w:rPr>
                <w:rFonts w:asciiTheme="majorBidi" w:hAnsiTheme="majorBidi" w:cstheme="majorBidi"/>
                <w:b/>
                <w:sz w:val="24"/>
                <w:szCs w:val="24"/>
                <w:lang w:val="uk-UA"/>
              </w:rPr>
            </w:pPr>
            <w:r w:rsidRPr="008C4E06">
              <w:rPr>
                <w:rFonts w:asciiTheme="majorBidi" w:hAnsiTheme="majorBidi" w:cstheme="majorBidi"/>
                <w:b/>
                <w:sz w:val="24"/>
                <w:szCs w:val="24"/>
                <w:lang w:val="uk-UA" w:eastAsia="ru-RU"/>
              </w:rPr>
              <w:t>Відновлювальний період</w:t>
            </w:r>
          </w:p>
        </w:tc>
      </w:tr>
      <w:tr w:rsidR="008C4E06" w:rsidRPr="008C4E06" w14:paraId="5FAEA528" w14:textId="77777777" w:rsidTr="00F0019B">
        <w:trPr>
          <w:jc w:val="center"/>
        </w:trPr>
        <w:tc>
          <w:tcPr>
            <w:tcW w:w="3297" w:type="dxa"/>
          </w:tcPr>
          <w:p w14:paraId="4A93A076"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rPr>
            </w:pPr>
            <w:r w:rsidRPr="008C4E06">
              <w:rPr>
                <w:rFonts w:asciiTheme="majorBidi" w:hAnsiTheme="majorBidi" w:cstheme="majorBidi"/>
                <w:sz w:val="24"/>
                <w:szCs w:val="24"/>
                <w:lang w:val="uk-UA" w:eastAsia="ru-RU"/>
              </w:rPr>
              <w:t>Поява активних рухів, стійкий контакт із зовнішнім світом</w:t>
            </w:r>
          </w:p>
        </w:tc>
        <w:tc>
          <w:tcPr>
            <w:tcW w:w="3066" w:type="dxa"/>
          </w:tcPr>
          <w:p w14:paraId="1C7FA689"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rPr>
            </w:pPr>
            <w:r w:rsidRPr="008C4E06">
              <w:rPr>
                <w:rFonts w:asciiTheme="majorBidi" w:hAnsiTheme="majorBidi" w:cstheme="majorBidi"/>
                <w:sz w:val="24"/>
                <w:szCs w:val="24"/>
                <w:lang w:val="uk-UA" w:eastAsia="ru-RU"/>
              </w:rPr>
              <w:t>Формування нових асоціативних зв'язків, спрямованих на функціональну компенсацію втрачених зон</w:t>
            </w:r>
          </w:p>
        </w:tc>
        <w:tc>
          <w:tcPr>
            <w:tcW w:w="2817" w:type="dxa"/>
          </w:tcPr>
          <w:p w14:paraId="68249D2D"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eastAsia="ru-RU"/>
              </w:rPr>
            </w:pPr>
            <w:r w:rsidRPr="008C4E06">
              <w:rPr>
                <w:rFonts w:asciiTheme="majorBidi" w:hAnsiTheme="majorBidi" w:cstheme="majorBidi"/>
                <w:sz w:val="24"/>
                <w:szCs w:val="24"/>
                <w:lang w:val="uk-UA" w:eastAsia="ru-RU"/>
              </w:rPr>
              <w:t>Максимальне пізнавальне навантаження (спілкування), Максимальна стимуляція активних рухів хворого</w:t>
            </w:r>
          </w:p>
        </w:tc>
      </w:tr>
      <w:tr w:rsidR="008C4E06" w:rsidRPr="008C4E06" w14:paraId="6A5577C4" w14:textId="77777777" w:rsidTr="00F0019B">
        <w:trPr>
          <w:jc w:val="center"/>
        </w:trPr>
        <w:tc>
          <w:tcPr>
            <w:tcW w:w="9180" w:type="dxa"/>
            <w:gridSpan w:val="3"/>
          </w:tcPr>
          <w:p w14:paraId="4A02D941" w14:textId="77777777" w:rsidR="008C4E06" w:rsidRPr="008C4E06" w:rsidRDefault="008C4E06" w:rsidP="008C4E06">
            <w:pPr>
              <w:shd w:val="clear" w:color="auto" w:fill="FFFFFF" w:themeFill="background1"/>
              <w:spacing w:after="0" w:line="240" w:lineRule="auto"/>
              <w:jc w:val="center"/>
              <w:rPr>
                <w:rFonts w:asciiTheme="majorBidi" w:hAnsiTheme="majorBidi" w:cstheme="majorBidi"/>
                <w:b/>
                <w:sz w:val="24"/>
                <w:szCs w:val="24"/>
                <w:lang w:val="uk-UA" w:eastAsia="ru-RU"/>
              </w:rPr>
            </w:pPr>
            <w:r w:rsidRPr="008C4E06">
              <w:rPr>
                <w:rFonts w:asciiTheme="majorBidi" w:hAnsiTheme="majorBidi" w:cstheme="majorBidi"/>
                <w:b/>
                <w:sz w:val="24"/>
                <w:szCs w:val="24"/>
                <w:lang w:val="uk-UA" w:eastAsia="ru-RU"/>
              </w:rPr>
              <w:t>Формування остаточного дефіциту</w:t>
            </w:r>
          </w:p>
        </w:tc>
      </w:tr>
      <w:tr w:rsidR="008C4E06" w:rsidRPr="00C25D48" w14:paraId="60138E1E" w14:textId="77777777" w:rsidTr="00F0019B">
        <w:trPr>
          <w:jc w:val="center"/>
        </w:trPr>
        <w:tc>
          <w:tcPr>
            <w:tcW w:w="3297" w:type="dxa"/>
          </w:tcPr>
          <w:p w14:paraId="6BE07C48" w14:textId="77777777"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eastAsia="ru-RU"/>
              </w:rPr>
            </w:pPr>
            <w:r w:rsidRPr="008C4E06">
              <w:rPr>
                <w:rFonts w:asciiTheme="majorBidi" w:hAnsiTheme="majorBidi" w:cstheme="majorBidi"/>
                <w:sz w:val="24"/>
                <w:szCs w:val="24"/>
                <w:lang w:val="uk-UA" w:eastAsia="ru-RU"/>
              </w:rPr>
              <w:t>Досягнення максимально можливого рівня самообслуговування</w:t>
            </w:r>
          </w:p>
        </w:tc>
        <w:tc>
          <w:tcPr>
            <w:tcW w:w="3066" w:type="dxa"/>
          </w:tcPr>
          <w:p w14:paraId="1E0CCD72" w14:textId="4A6CD07F"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eastAsia="ru-RU"/>
              </w:rPr>
            </w:pPr>
            <w:r w:rsidRPr="008C4E06">
              <w:rPr>
                <w:rFonts w:asciiTheme="majorBidi" w:hAnsiTheme="majorBidi" w:cstheme="majorBidi"/>
                <w:sz w:val="24"/>
                <w:szCs w:val="24"/>
                <w:lang w:val="uk-UA" w:eastAsia="ru-RU"/>
              </w:rPr>
              <w:t>Завершення нової функціональної організації корково</w:t>
            </w:r>
            <w:r w:rsidR="00A6191F">
              <w:rPr>
                <w:rFonts w:asciiTheme="majorBidi" w:hAnsiTheme="majorBidi" w:cstheme="majorBidi"/>
                <w:sz w:val="24"/>
                <w:szCs w:val="24"/>
                <w:lang w:val="uk-UA" w:eastAsia="ru-RU"/>
              </w:rPr>
              <w:t>–</w:t>
            </w:r>
            <w:r w:rsidRPr="008C4E06">
              <w:rPr>
                <w:rFonts w:asciiTheme="majorBidi" w:hAnsiTheme="majorBidi" w:cstheme="majorBidi"/>
                <w:sz w:val="24"/>
                <w:szCs w:val="24"/>
                <w:lang w:val="uk-UA" w:eastAsia="ru-RU"/>
              </w:rPr>
              <w:t>підкіркового апарату управління руховими, когнітивними, вегетативними функціями</w:t>
            </w:r>
          </w:p>
        </w:tc>
        <w:tc>
          <w:tcPr>
            <w:tcW w:w="2817" w:type="dxa"/>
          </w:tcPr>
          <w:p w14:paraId="6C32487B" w14:textId="455583EF" w:rsidR="008C4E06" w:rsidRPr="008C4E06" w:rsidRDefault="008C4E06" w:rsidP="008C4E06">
            <w:pPr>
              <w:shd w:val="clear" w:color="auto" w:fill="FFFFFF" w:themeFill="background1"/>
              <w:spacing w:after="0" w:line="240" w:lineRule="auto"/>
              <w:rPr>
                <w:rFonts w:asciiTheme="majorBidi" w:hAnsiTheme="majorBidi" w:cstheme="majorBidi"/>
                <w:sz w:val="24"/>
                <w:szCs w:val="24"/>
                <w:lang w:val="uk-UA" w:eastAsia="ru-RU"/>
              </w:rPr>
            </w:pPr>
            <w:r w:rsidRPr="008C4E06">
              <w:rPr>
                <w:rFonts w:asciiTheme="majorBidi" w:hAnsiTheme="majorBidi" w:cstheme="majorBidi"/>
                <w:sz w:val="24"/>
                <w:szCs w:val="24"/>
                <w:lang w:val="uk-UA" w:eastAsia="ru-RU"/>
              </w:rPr>
              <w:t>Повний обсяг всіх методик нейрореабілітаційної команди: ерготерапевт, кінезотерапевт, психотерапевт, логопед, соціальний працівник, невролог</w:t>
            </w:r>
          </w:p>
        </w:tc>
      </w:tr>
    </w:tbl>
    <w:p w14:paraId="3939DB69" w14:textId="08FC076B"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b/>
          <w:bCs/>
          <w:color w:val="000000"/>
          <w:sz w:val="28"/>
          <w:szCs w:val="28"/>
          <w:lang w:val="uk-UA"/>
        </w:rPr>
        <w:t>Реабілітаційні заходи</w:t>
      </w:r>
      <w:r w:rsidRPr="0020591C">
        <w:rPr>
          <w:rFonts w:ascii="Times New Roman" w:hAnsi="Times New Roman"/>
          <w:color w:val="000000"/>
          <w:sz w:val="28"/>
          <w:szCs w:val="28"/>
          <w:lang w:val="uk-UA"/>
        </w:rPr>
        <w:t xml:space="preserve"> </w:t>
      </w:r>
      <w:r w:rsidRPr="0020591C">
        <w:rPr>
          <w:rFonts w:ascii="Times New Roman" w:hAnsi="Times New Roman"/>
          <w:b/>
          <w:bCs/>
          <w:color w:val="000000"/>
          <w:sz w:val="28"/>
          <w:szCs w:val="28"/>
          <w:lang w:val="uk-UA"/>
        </w:rPr>
        <w:t>розпочинаються</w:t>
      </w:r>
      <w:r w:rsidRPr="0020591C">
        <w:rPr>
          <w:rFonts w:ascii="Times New Roman" w:hAnsi="Times New Roman"/>
          <w:color w:val="000000"/>
          <w:sz w:val="28"/>
          <w:szCs w:val="28"/>
          <w:lang w:val="uk-UA"/>
        </w:rPr>
        <w:t xml:space="preserve"> з моменту надходження хворого до профільного відділення лікувального закладу.</w:t>
      </w:r>
      <w:r w:rsidR="002C131A">
        <w:rPr>
          <w:rFonts w:ascii="Times New Roman" w:hAnsi="Times New Roman"/>
          <w:color w:val="000000"/>
          <w:sz w:val="28"/>
          <w:szCs w:val="28"/>
          <w:lang w:val="uk-UA"/>
        </w:rPr>
        <w:t xml:space="preserve"> </w:t>
      </w:r>
      <w:r w:rsidRPr="0020591C">
        <w:rPr>
          <w:rFonts w:ascii="Times New Roman" w:hAnsi="Times New Roman"/>
          <w:color w:val="000000"/>
          <w:sz w:val="28"/>
          <w:szCs w:val="28"/>
          <w:lang w:val="uk-UA"/>
        </w:rPr>
        <w:t xml:space="preserve">Активна реабілітація починається в якомога більш ранні терміни у всіх хворих, які зазнали ГПМК </w:t>
      </w:r>
      <w:r w:rsidRPr="0020591C">
        <w:rPr>
          <w:rFonts w:ascii="Times New Roman" w:hAnsi="Times New Roman"/>
          <w:b/>
          <w:bCs/>
          <w:color w:val="000000"/>
          <w:sz w:val="28"/>
          <w:szCs w:val="28"/>
          <w:lang w:val="uk-UA"/>
        </w:rPr>
        <w:t>за винятком</w:t>
      </w:r>
      <w:r w:rsidRPr="0020591C">
        <w:rPr>
          <w:rFonts w:ascii="Times New Roman" w:hAnsi="Times New Roman"/>
          <w:color w:val="000000"/>
          <w:sz w:val="28"/>
          <w:szCs w:val="28"/>
          <w:lang w:val="uk-UA"/>
        </w:rPr>
        <w:t xml:space="preserve"> пацієнтів з тяжкою соматичною патологією в стадії декомпенсації та пацієнтів з психічними розладами.</w:t>
      </w:r>
    </w:p>
    <w:p w14:paraId="7BA32CFF" w14:textId="7777777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Основні </w:t>
      </w:r>
      <w:r w:rsidRPr="0020591C">
        <w:rPr>
          <w:rFonts w:ascii="Times New Roman" w:hAnsi="Times New Roman"/>
          <w:b/>
          <w:bCs/>
          <w:color w:val="000000"/>
          <w:sz w:val="28"/>
          <w:szCs w:val="28"/>
          <w:lang w:val="uk-UA"/>
        </w:rPr>
        <w:t>завдання реабілітації</w:t>
      </w:r>
      <w:r w:rsidRPr="0020591C">
        <w:rPr>
          <w:rFonts w:ascii="Times New Roman" w:hAnsi="Times New Roman"/>
          <w:color w:val="000000"/>
          <w:sz w:val="28"/>
          <w:szCs w:val="28"/>
          <w:lang w:val="uk-UA"/>
        </w:rPr>
        <w:t xml:space="preserve"> пацієнтів, які перенесли ГПМК – це:</w:t>
      </w:r>
    </w:p>
    <w:p w14:paraId="3E023B62" w14:textId="0234C7FC"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lastRenderedPageBreak/>
        <w:t>1.</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Поліпшення (до повного відновлення) порушених неврологічних функцій.</w:t>
      </w:r>
    </w:p>
    <w:p w14:paraId="76ACE51B" w14:textId="06577F94"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2.</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Психічна та соціальна реадаптація.</w:t>
      </w:r>
    </w:p>
    <w:p w14:paraId="61DE3A16" w14:textId="103F7FBF"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3.</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Профілактика постінсультних ускладнень (виражена м'язова спастика, патологічні рухові стереотипи та контрактури) [33].</w:t>
      </w:r>
    </w:p>
    <w:p w14:paraId="256752CF" w14:textId="2DED5EB8"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Основними </w:t>
      </w:r>
      <w:r w:rsidRPr="0020591C">
        <w:rPr>
          <w:rFonts w:ascii="Times New Roman" w:hAnsi="Times New Roman"/>
          <w:b/>
          <w:bCs/>
          <w:color w:val="000000"/>
          <w:sz w:val="28"/>
          <w:szCs w:val="28"/>
          <w:lang w:val="uk-UA"/>
        </w:rPr>
        <w:t>засадами реабілітації</w:t>
      </w:r>
      <w:r w:rsidRPr="0020591C">
        <w:rPr>
          <w:rFonts w:ascii="Times New Roman" w:hAnsi="Times New Roman"/>
          <w:color w:val="000000"/>
          <w:sz w:val="28"/>
          <w:szCs w:val="28"/>
          <w:lang w:val="uk-UA"/>
        </w:rPr>
        <w:t xml:space="preserve"> хворих, які перенесли ГПМК є:</w:t>
      </w:r>
    </w:p>
    <w:p w14:paraId="07E0897F" w14:textId="7FDCBCF1"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1.</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Ранній початок.</w:t>
      </w:r>
    </w:p>
    <w:p w14:paraId="4C078CC0" w14:textId="67BDE82A"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2.</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Систематичність та тривалість.</w:t>
      </w:r>
    </w:p>
    <w:p w14:paraId="58AF83C1" w14:textId="40D09D8E"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3.</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Етапність, тобто</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наступність на всіх етапах проведення реабілітації.</w:t>
      </w:r>
    </w:p>
    <w:p w14:paraId="605E736E" w14:textId="6F1F40EB"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4.</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Комплексність та індивідуальний підхід.</w:t>
      </w:r>
    </w:p>
    <w:p w14:paraId="227F2784" w14:textId="65537C54"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5.</w:t>
      </w:r>
      <w:r w:rsidRPr="0020591C">
        <w:rPr>
          <w:rFonts w:ascii="Times New Roman" w:hAnsi="Times New Roman"/>
          <w:color w:val="000000"/>
          <w:sz w:val="28"/>
          <w:szCs w:val="28"/>
        </w:rPr>
        <w:t xml:space="preserve"> </w:t>
      </w:r>
      <w:r w:rsidRPr="0020591C">
        <w:rPr>
          <w:rFonts w:ascii="Times New Roman" w:hAnsi="Times New Roman"/>
          <w:color w:val="000000"/>
          <w:sz w:val="28"/>
          <w:szCs w:val="28"/>
          <w:lang w:val="uk-UA"/>
        </w:rPr>
        <w:t xml:space="preserve">Активна участь хворого та його близьких у реабілітаційному процесі [33, </w:t>
      </w:r>
      <w:r w:rsidR="008E4B7A">
        <w:rPr>
          <w:rFonts w:ascii="Times New Roman" w:hAnsi="Times New Roman"/>
          <w:color w:val="000000"/>
          <w:sz w:val="28"/>
          <w:szCs w:val="28"/>
          <w:lang w:val="uk-UA"/>
        </w:rPr>
        <w:t>38</w:t>
      </w:r>
      <w:r w:rsidRPr="0020591C">
        <w:rPr>
          <w:rFonts w:ascii="Times New Roman" w:hAnsi="Times New Roman"/>
          <w:color w:val="000000"/>
          <w:sz w:val="28"/>
          <w:szCs w:val="28"/>
          <w:lang w:val="uk-UA"/>
        </w:rPr>
        <w:t>].</w:t>
      </w:r>
    </w:p>
    <w:p w14:paraId="031BC3A8" w14:textId="6D92FFCE"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b/>
          <w:bCs/>
          <w:color w:val="000000"/>
          <w:sz w:val="28"/>
          <w:szCs w:val="28"/>
          <w:lang w:val="uk-UA"/>
        </w:rPr>
        <w:t>Тривалість реабілітації</w:t>
      </w:r>
      <w:r w:rsidRPr="0020591C">
        <w:rPr>
          <w:rFonts w:ascii="Times New Roman" w:hAnsi="Times New Roman"/>
          <w:color w:val="000000"/>
          <w:sz w:val="28"/>
          <w:szCs w:val="28"/>
          <w:lang w:val="uk-UA"/>
        </w:rPr>
        <w:t xml:space="preserve"> визначається термінами, у яких відбувається відновлення порушених функцій. Так, максимальне поліпшення рухових функцій спостерігається у перші 6 місяців, відновлення навичок самообслуговування та набуття працездатності </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 xml:space="preserve"> протягом 1 року, відновлення мовної функції – протягом 2</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3 років із початку ГПМК [33].</w:t>
      </w:r>
    </w:p>
    <w:p w14:paraId="5B2DA932" w14:textId="54641BC5"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b/>
          <w:bCs/>
          <w:color w:val="000000"/>
          <w:sz w:val="28"/>
          <w:szCs w:val="28"/>
          <w:lang w:val="uk-UA"/>
        </w:rPr>
        <w:t>Етапи реабілітації пацієнтів</w:t>
      </w:r>
      <w:r w:rsidRPr="0020591C">
        <w:rPr>
          <w:rFonts w:ascii="Times New Roman" w:hAnsi="Times New Roman"/>
          <w:color w:val="000000"/>
          <w:sz w:val="28"/>
          <w:szCs w:val="28"/>
          <w:lang w:val="uk-UA"/>
        </w:rPr>
        <w:t>, які перенесли ГПМК такі:</w:t>
      </w:r>
    </w:p>
    <w:p w14:paraId="01C0C09B" w14:textId="4830C025"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1. </w:t>
      </w:r>
      <w:r w:rsidRPr="008F6948">
        <w:rPr>
          <w:rFonts w:ascii="Times New Roman" w:hAnsi="Times New Roman"/>
          <w:b/>
          <w:bCs/>
          <w:color w:val="000000"/>
          <w:sz w:val="28"/>
          <w:szCs w:val="28"/>
          <w:lang w:val="uk-UA"/>
        </w:rPr>
        <w:t>Неврологічні відділення та відділення реанімації та інтенсивної терапії</w:t>
      </w:r>
      <w:r w:rsidRPr="0020591C">
        <w:rPr>
          <w:rFonts w:ascii="Times New Roman" w:hAnsi="Times New Roman"/>
          <w:color w:val="000000"/>
          <w:sz w:val="28"/>
          <w:szCs w:val="28"/>
          <w:lang w:val="uk-UA"/>
        </w:rPr>
        <w:t xml:space="preserve"> багатопрофільних медичних закладів, куди пацієнт доставляється бригадою швидкої медичної допомоги, або звертається самостійно. На сучасному етапі розвитку системи допомоги хворим, які перенесли ГПМК здійснюється програма заходів по профілактики, діагностики і лікуванню хворих, що страждають серцево</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судинними захворюваннями. За цією програмою у всіх регіонах країни на базі багатопрофільних медичних закладів створюються спеціалізовані судинні центри. До їх складу входять спеціалізовані неврологічні та реанімаційні відділення для хворих на ГПМК, а також ліжка в рамках нейрохірургічних відділень багатопрофільних установ.</w:t>
      </w:r>
    </w:p>
    <w:p w14:paraId="5AA9B1D4" w14:textId="2A640F5F"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2. </w:t>
      </w:r>
      <w:r w:rsidRPr="008F6948">
        <w:rPr>
          <w:rFonts w:ascii="Times New Roman" w:hAnsi="Times New Roman"/>
          <w:b/>
          <w:bCs/>
          <w:color w:val="000000"/>
          <w:sz w:val="28"/>
          <w:szCs w:val="28"/>
          <w:lang w:val="uk-UA"/>
        </w:rPr>
        <w:t>Відділення ранньої реабілітації</w:t>
      </w:r>
      <w:r w:rsidRPr="0020591C">
        <w:rPr>
          <w:rFonts w:ascii="Times New Roman" w:hAnsi="Times New Roman"/>
          <w:color w:val="000000"/>
          <w:sz w:val="28"/>
          <w:szCs w:val="28"/>
          <w:lang w:val="uk-UA"/>
        </w:rPr>
        <w:t xml:space="preserve"> багатопрофільного медичного закладу призначене для хворих, які пройшли первинний курс лікування, але мають </w:t>
      </w:r>
      <w:r w:rsidRPr="0020591C">
        <w:rPr>
          <w:rFonts w:ascii="Times New Roman" w:hAnsi="Times New Roman"/>
          <w:color w:val="000000"/>
          <w:sz w:val="28"/>
          <w:szCs w:val="28"/>
          <w:lang w:val="uk-UA"/>
        </w:rPr>
        <w:lastRenderedPageBreak/>
        <w:t>виражені рухові порушення, які можуть обслуговувати себе, вимагають допомоги. Пацієнт потрапляє у відділення зазвичай через місяць після розвитку ГПМК. Тут проводиться повний курс відновного лікування тривалістю близько чотирьох тижнів.</w:t>
      </w:r>
    </w:p>
    <w:p w14:paraId="3B1802B6" w14:textId="17C82CF6"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3.</w:t>
      </w:r>
      <w:r w:rsidR="008F6948" w:rsidRPr="008F6948">
        <w:rPr>
          <w:rFonts w:ascii="Times New Roman" w:hAnsi="Times New Roman"/>
          <w:color w:val="000000"/>
          <w:sz w:val="28"/>
          <w:szCs w:val="28"/>
          <w:lang w:val="uk-UA"/>
        </w:rPr>
        <w:t xml:space="preserve"> </w:t>
      </w:r>
      <w:r w:rsidRPr="008F6948">
        <w:rPr>
          <w:rFonts w:ascii="Times New Roman" w:hAnsi="Times New Roman"/>
          <w:b/>
          <w:bCs/>
          <w:color w:val="000000"/>
          <w:sz w:val="28"/>
          <w:szCs w:val="28"/>
          <w:lang w:val="uk-UA"/>
        </w:rPr>
        <w:t>Реабілітаційний центр, реабілітаційний санаторій, санаторій неврологічного та серцево</w:t>
      </w:r>
      <w:r w:rsidR="00A6191F">
        <w:rPr>
          <w:rFonts w:ascii="Times New Roman" w:hAnsi="Times New Roman"/>
          <w:b/>
          <w:bCs/>
          <w:color w:val="000000"/>
          <w:sz w:val="28"/>
          <w:szCs w:val="28"/>
          <w:lang w:val="uk-UA"/>
        </w:rPr>
        <w:t>–</w:t>
      </w:r>
      <w:r w:rsidRPr="008F6948">
        <w:rPr>
          <w:rFonts w:ascii="Times New Roman" w:hAnsi="Times New Roman"/>
          <w:b/>
          <w:bCs/>
          <w:color w:val="000000"/>
          <w:sz w:val="28"/>
          <w:szCs w:val="28"/>
          <w:lang w:val="uk-UA"/>
        </w:rPr>
        <w:t>судинного профілю, спеціалізовані лікарні з догляду</w:t>
      </w:r>
      <w:r w:rsidRPr="0020591C">
        <w:rPr>
          <w:rFonts w:ascii="Times New Roman" w:hAnsi="Times New Roman"/>
          <w:color w:val="000000"/>
          <w:sz w:val="28"/>
          <w:szCs w:val="28"/>
          <w:lang w:val="uk-UA"/>
        </w:rPr>
        <w:t xml:space="preserve"> (залежно від виразності сформованого неврологічного дефекту). Реабілітаційні центри показані пацієнтам із порушеннями рухової та мовної функції. Установи санаторного типу призначені для реабілітації хворих, </w:t>
      </w:r>
      <w:r w:rsidR="008F6948" w:rsidRPr="008F6948">
        <w:rPr>
          <w:rFonts w:ascii="Times New Roman" w:hAnsi="Times New Roman"/>
          <w:color w:val="000000"/>
          <w:sz w:val="28"/>
          <w:szCs w:val="28"/>
          <w:lang w:val="uk-UA"/>
        </w:rPr>
        <w:t>у яких неврологічні порушення відсутні</w:t>
      </w:r>
      <w:r w:rsidRPr="0020591C">
        <w:rPr>
          <w:rFonts w:ascii="Times New Roman" w:hAnsi="Times New Roman"/>
          <w:color w:val="000000"/>
          <w:sz w:val="28"/>
          <w:szCs w:val="28"/>
          <w:lang w:val="uk-UA"/>
        </w:rPr>
        <w:t>. Хворі, у яких сформувався тяжкий неврологічний дефект, а також пацієнти, які мають протипоказання до активної реабілітації, виписуються додому або до спеціалізованих медичних закладів, призначених для догляду за такими хворими.</w:t>
      </w:r>
    </w:p>
    <w:p w14:paraId="232CD1CB" w14:textId="46E54286"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4.</w:t>
      </w:r>
      <w:r w:rsidR="008F6948" w:rsidRPr="008F6948">
        <w:rPr>
          <w:rFonts w:ascii="Times New Roman" w:hAnsi="Times New Roman"/>
          <w:color w:val="000000"/>
          <w:sz w:val="28"/>
          <w:szCs w:val="28"/>
          <w:lang w:val="uk-UA"/>
        </w:rPr>
        <w:t xml:space="preserve"> </w:t>
      </w:r>
      <w:r w:rsidRPr="008F6948">
        <w:rPr>
          <w:rFonts w:ascii="Times New Roman" w:hAnsi="Times New Roman"/>
          <w:b/>
          <w:bCs/>
          <w:color w:val="000000"/>
          <w:sz w:val="28"/>
          <w:szCs w:val="28"/>
          <w:lang w:val="uk-UA"/>
        </w:rPr>
        <w:t>Амбулаторне лікування</w:t>
      </w:r>
      <w:r w:rsidRPr="0020591C">
        <w:rPr>
          <w:rFonts w:ascii="Times New Roman" w:hAnsi="Times New Roman"/>
          <w:color w:val="000000"/>
          <w:sz w:val="28"/>
          <w:szCs w:val="28"/>
          <w:lang w:val="uk-UA"/>
        </w:rPr>
        <w:t xml:space="preserve"> (спеціалізоване відновне відділення багатопрофільної лікарні або кабінет у поліклініці).</w:t>
      </w:r>
    </w:p>
    <w:p w14:paraId="09790BC7" w14:textId="69578ADA"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5.</w:t>
      </w:r>
      <w:r w:rsidR="008F6948" w:rsidRPr="008F6948">
        <w:rPr>
          <w:rFonts w:ascii="Times New Roman" w:hAnsi="Times New Roman"/>
          <w:color w:val="000000"/>
          <w:sz w:val="28"/>
          <w:szCs w:val="28"/>
          <w:lang w:val="uk-UA"/>
        </w:rPr>
        <w:t xml:space="preserve"> </w:t>
      </w:r>
      <w:r w:rsidRPr="008F6948">
        <w:rPr>
          <w:rFonts w:ascii="Times New Roman" w:hAnsi="Times New Roman"/>
          <w:b/>
          <w:bCs/>
          <w:color w:val="000000"/>
          <w:sz w:val="28"/>
          <w:szCs w:val="28"/>
          <w:lang w:val="uk-UA"/>
        </w:rPr>
        <w:t>Повторні курси стаціонарної реабілітації</w:t>
      </w:r>
      <w:r w:rsidRPr="0020591C">
        <w:rPr>
          <w:rFonts w:ascii="Times New Roman" w:hAnsi="Times New Roman"/>
          <w:color w:val="000000"/>
          <w:sz w:val="28"/>
          <w:szCs w:val="28"/>
          <w:lang w:val="uk-UA"/>
        </w:rPr>
        <w:t xml:space="preserve"> при продовженні відновлення порушених функцій і за наявності перспективи відновлення працездатності [33].</w:t>
      </w:r>
    </w:p>
    <w:p w14:paraId="03C57929" w14:textId="0FF3F978"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Багато авторів наголошують на важливості ранньої реабілітації при ГПМК, але також визнають необхідність проведення таких заходів у пізнішому періоді, як під час відновлення, так і на тлі сформованого неврологічного дефіциту. Так, за даними європейських досліджень із хворих, які дожили до кінця третього року після перенесеного ГПМК, 55% не задоволені своїм рівнем життя внаслідок рухових та мовних порушень. Крім того, автори зазначають, що висока ймовірність повторного епізоду ГПМК (до 30% проти здорових людей). Тому автори відзначають, що роль реабілітаційних заходів полягає не тільки в тому, щоб усунути неврологічні порушення, а й у тому, щоб не допустити повторного розвитку ГПМК [36].</w:t>
      </w:r>
    </w:p>
    <w:p w14:paraId="49C5BF49" w14:textId="20C1E5CE"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Метою </w:t>
      </w:r>
      <w:r w:rsidRPr="008F6948">
        <w:rPr>
          <w:rFonts w:ascii="Times New Roman" w:hAnsi="Times New Roman"/>
          <w:b/>
          <w:bCs/>
          <w:color w:val="000000"/>
          <w:sz w:val="28"/>
          <w:szCs w:val="28"/>
          <w:lang w:val="uk-UA"/>
        </w:rPr>
        <w:t>ранньої реабілітації</w:t>
      </w:r>
      <w:r w:rsidRPr="0020591C">
        <w:rPr>
          <w:rFonts w:ascii="Times New Roman" w:hAnsi="Times New Roman"/>
          <w:color w:val="000000"/>
          <w:sz w:val="28"/>
          <w:szCs w:val="28"/>
          <w:lang w:val="uk-UA"/>
        </w:rPr>
        <w:t xml:space="preserve"> є попередження ускладнень, які є загрозою життю та здоров'ю хворого. Це гостра дихальна та серцева недостатність, набряк </w:t>
      </w:r>
      <w:r w:rsidRPr="0020591C">
        <w:rPr>
          <w:rFonts w:ascii="Times New Roman" w:hAnsi="Times New Roman"/>
          <w:color w:val="000000"/>
          <w:sz w:val="28"/>
          <w:szCs w:val="28"/>
          <w:lang w:val="uk-UA"/>
        </w:rPr>
        <w:lastRenderedPageBreak/>
        <w:t>головного мозку, тромбоутворення, соматичні ускладнення (пролежні, пневмонії, інфекції сечовидільної системи, ДВС</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синдром, тромбози, контрактури, синкінезії, артропатії). Крім того, реабілітаційні заходи спрямовані на розгальмовування і стимуляцію нейронів мозку, що знаходяться поблизу загиблих нервових клітин.</w:t>
      </w:r>
    </w:p>
    <w:p w14:paraId="42481F7F" w14:textId="7777777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У </w:t>
      </w:r>
      <w:r w:rsidRPr="008F6948">
        <w:rPr>
          <w:rFonts w:ascii="Times New Roman" w:hAnsi="Times New Roman"/>
          <w:b/>
          <w:bCs/>
          <w:color w:val="000000"/>
          <w:sz w:val="28"/>
          <w:szCs w:val="28"/>
          <w:lang w:val="uk-UA"/>
        </w:rPr>
        <w:t>підгострому та ранньому відновлювальному періоді</w:t>
      </w:r>
      <w:r w:rsidRPr="0020591C">
        <w:rPr>
          <w:rFonts w:ascii="Times New Roman" w:hAnsi="Times New Roman"/>
          <w:color w:val="000000"/>
          <w:sz w:val="28"/>
          <w:szCs w:val="28"/>
          <w:lang w:val="uk-UA"/>
        </w:rPr>
        <w:t xml:space="preserve"> основні реабілітаційні заходи спрямовані на максимально повне відновлення рухових, мовленнєвих, когнітивних та комунікативних функцій, запобігання інвалідизації та адаптації пацієнта до повсякденного життя.</w:t>
      </w:r>
    </w:p>
    <w:p w14:paraId="63ED2C04" w14:textId="2A440ED9"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У </w:t>
      </w:r>
      <w:r w:rsidRPr="008F6948">
        <w:rPr>
          <w:rFonts w:ascii="Times New Roman" w:hAnsi="Times New Roman"/>
          <w:b/>
          <w:bCs/>
          <w:color w:val="000000"/>
          <w:sz w:val="28"/>
          <w:szCs w:val="28"/>
          <w:lang w:val="uk-UA"/>
        </w:rPr>
        <w:t>пізньому відновлювальному періоді та періоді наслідків</w:t>
      </w:r>
      <w:r w:rsidRPr="0020591C">
        <w:rPr>
          <w:rFonts w:ascii="Times New Roman" w:hAnsi="Times New Roman"/>
          <w:color w:val="000000"/>
          <w:sz w:val="28"/>
          <w:szCs w:val="28"/>
          <w:lang w:val="uk-UA"/>
        </w:rPr>
        <w:t xml:space="preserve"> ГПМК мета реабілітаційних заходів полягає не лише на усунення неврологічного дефекту, а й на профілактику повторних епізодів ГПМК [36, </w:t>
      </w:r>
      <w:r w:rsidR="00C629BD">
        <w:rPr>
          <w:rFonts w:ascii="Times New Roman" w:hAnsi="Times New Roman"/>
          <w:color w:val="000000"/>
          <w:sz w:val="28"/>
          <w:szCs w:val="28"/>
          <w:lang w:val="uk-UA"/>
        </w:rPr>
        <w:t>39</w:t>
      </w:r>
      <w:r w:rsidRPr="0020591C">
        <w:rPr>
          <w:rFonts w:ascii="Times New Roman" w:hAnsi="Times New Roman"/>
          <w:color w:val="000000"/>
          <w:sz w:val="28"/>
          <w:szCs w:val="28"/>
          <w:lang w:val="uk-UA"/>
        </w:rPr>
        <w:t>].</w:t>
      </w:r>
    </w:p>
    <w:p w14:paraId="1CBE9057" w14:textId="13837CE1"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Успіх реабілітаційних заходів залежить від локалізації вогнища ураження. Наприклад, в ранньому реабілітаційному періоді у пацієнтів із лівосторонньою локалізацією</w:t>
      </w:r>
      <w:r w:rsidR="00BE326C" w:rsidRPr="00BE326C">
        <w:rPr>
          <w:rFonts w:ascii="Times New Roman" w:hAnsi="Times New Roman"/>
          <w:color w:val="000000"/>
          <w:sz w:val="28"/>
          <w:szCs w:val="28"/>
          <w:lang w:val="uk-UA"/>
        </w:rPr>
        <w:t xml:space="preserve"> </w:t>
      </w:r>
      <w:r w:rsidRPr="0020591C">
        <w:rPr>
          <w:rFonts w:ascii="Times New Roman" w:hAnsi="Times New Roman"/>
          <w:color w:val="000000"/>
          <w:sz w:val="28"/>
          <w:szCs w:val="28"/>
          <w:lang w:val="uk-UA"/>
        </w:rPr>
        <w:t xml:space="preserve">ішемії мозку дрібна моторика у дистальних відділах відновлювалася повільніше, ніж у пацієнтів із правосторонньою локалізацією вогнища ураження. </w:t>
      </w:r>
      <w:r w:rsidR="00BE326C" w:rsidRPr="0020591C">
        <w:rPr>
          <w:rFonts w:ascii="Times New Roman" w:hAnsi="Times New Roman"/>
          <w:color w:val="000000"/>
          <w:sz w:val="28"/>
          <w:szCs w:val="28"/>
          <w:lang w:val="uk-UA"/>
        </w:rPr>
        <w:t>Ч</w:t>
      </w:r>
      <w:r w:rsidRPr="0020591C">
        <w:rPr>
          <w:rFonts w:ascii="Times New Roman" w:hAnsi="Times New Roman"/>
          <w:color w:val="000000"/>
          <w:sz w:val="28"/>
          <w:szCs w:val="28"/>
          <w:lang w:val="uk-UA"/>
        </w:rPr>
        <w:t>ерез 6 місяців після перенесеного інсульту функціональний результат був сприятливішим у групі піддослідних із локалізацією інфаркту мозку в області задньої черепної ямки. Однак у динаміці через 12 місяців результати оцінки неврологічного дефекту показали однаковий характер функціонального результату захворювання [</w:t>
      </w:r>
      <w:r w:rsidR="00C629BD">
        <w:rPr>
          <w:rFonts w:ascii="Times New Roman" w:hAnsi="Times New Roman"/>
          <w:color w:val="000000"/>
          <w:sz w:val="28"/>
          <w:szCs w:val="28"/>
          <w:lang w:val="uk-UA"/>
        </w:rPr>
        <w:t>2</w:t>
      </w:r>
      <w:r w:rsidRPr="0020591C">
        <w:rPr>
          <w:rFonts w:ascii="Times New Roman" w:hAnsi="Times New Roman"/>
          <w:color w:val="000000"/>
          <w:sz w:val="28"/>
          <w:szCs w:val="28"/>
          <w:lang w:val="uk-UA"/>
        </w:rPr>
        <w:t>0].</w:t>
      </w:r>
    </w:p>
    <w:p w14:paraId="55B408E2" w14:textId="7777777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До </w:t>
      </w:r>
      <w:r w:rsidRPr="00BE326C">
        <w:rPr>
          <w:rFonts w:ascii="Times New Roman" w:hAnsi="Times New Roman"/>
          <w:b/>
          <w:bCs/>
          <w:color w:val="000000"/>
          <w:sz w:val="28"/>
          <w:szCs w:val="28"/>
          <w:lang w:val="uk-UA"/>
        </w:rPr>
        <w:t>методів ранньої реабілітації пацієнтів у відділенні реанімації та інтенсивної терапії</w:t>
      </w:r>
      <w:r w:rsidRPr="0020591C">
        <w:rPr>
          <w:rFonts w:ascii="Times New Roman" w:hAnsi="Times New Roman"/>
          <w:color w:val="000000"/>
          <w:sz w:val="28"/>
          <w:szCs w:val="28"/>
          <w:lang w:val="uk-UA"/>
        </w:rPr>
        <w:t xml:space="preserve"> відносяться:</w:t>
      </w:r>
    </w:p>
    <w:p w14:paraId="76C5B78A" w14:textId="1F79EEF2"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1.</w:t>
      </w:r>
      <w:r w:rsidR="00BE326C">
        <w:rPr>
          <w:rFonts w:ascii="Times New Roman" w:hAnsi="Times New Roman"/>
          <w:color w:val="000000"/>
          <w:sz w:val="28"/>
          <w:szCs w:val="28"/>
          <w:lang w:val="uk-UA"/>
        </w:rPr>
        <w:t xml:space="preserve"> Л</w:t>
      </w:r>
      <w:r w:rsidRPr="0020591C">
        <w:rPr>
          <w:rFonts w:ascii="Times New Roman" w:hAnsi="Times New Roman"/>
          <w:color w:val="000000"/>
          <w:sz w:val="28"/>
          <w:szCs w:val="28"/>
          <w:lang w:val="uk-UA"/>
        </w:rPr>
        <w:t>і</w:t>
      </w:r>
      <w:r w:rsidR="00BE326C">
        <w:rPr>
          <w:rFonts w:ascii="Times New Roman" w:hAnsi="Times New Roman"/>
          <w:color w:val="000000"/>
          <w:sz w:val="28"/>
          <w:szCs w:val="28"/>
          <w:lang w:val="uk-UA"/>
        </w:rPr>
        <w:t>к</w:t>
      </w:r>
      <w:r w:rsidRPr="0020591C">
        <w:rPr>
          <w:rFonts w:ascii="Times New Roman" w:hAnsi="Times New Roman"/>
          <w:color w:val="000000"/>
          <w:sz w:val="28"/>
          <w:szCs w:val="28"/>
          <w:lang w:val="uk-UA"/>
        </w:rPr>
        <w:t>ування положенням (зниження м'язової спастики, вирівнювання асиметрії м'язового тонусу, відновлення схеми тіла, підвищення глибокої чутливості);</w:t>
      </w:r>
    </w:p>
    <w:p w14:paraId="1A1F297D" w14:textId="3CF6BD5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2.</w:t>
      </w:r>
      <w:r w:rsidR="00BE326C">
        <w:rPr>
          <w:rFonts w:ascii="Times New Roman" w:hAnsi="Times New Roman"/>
          <w:color w:val="000000"/>
          <w:sz w:val="28"/>
          <w:szCs w:val="28"/>
          <w:lang w:val="uk-UA"/>
        </w:rPr>
        <w:t xml:space="preserve"> </w:t>
      </w:r>
      <w:r w:rsidRPr="0020591C">
        <w:rPr>
          <w:rFonts w:ascii="Times New Roman" w:hAnsi="Times New Roman"/>
          <w:color w:val="000000"/>
          <w:sz w:val="28"/>
          <w:szCs w:val="28"/>
          <w:lang w:val="uk-UA"/>
        </w:rPr>
        <w:t>Дихальна гімнастика (відновлення оксигенації, нормалізація гемодинаміки, усунення гіпоксії);</w:t>
      </w:r>
    </w:p>
    <w:p w14:paraId="388759BB" w14:textId="526FC622"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3.</w:t>
      </w:r>
      <w:r w:rsidR="00BE326C">
        <w:rPr>
          <w:rFonts w:ascii="Times New Roman" w:hAnsi="Times New Roman"/>
          <w:color w:val="000000"/>
          <w:sz w:val="28"/>
          <w:szCs w:val="28"/>
          <w:lang w:val="uk-UA"/>
        </w:rPr>
        <w:t xml:space="preserve"> </w:t>
      </w:r>
      <w:r w:rsidRPr="0020591C">
        <w:rPr>
          <w:rFonts w:ascii="Times New Roman" w:hAnsi="Times New Roman"/>
          <w:color w:val="000000"/>
          <w:sz w:val="28"/>
          <w:szCs w:val="28"/>
          <w:lang w:val="uk-UA"/>
        </w:rPr>
        <w:t>Оцінка та корекція розладів ковтання з метою корекції типу живлення;</w:t>
      </w:r>
    </w:p>
    <w:p w14:paraId="3B8A330D" w14:textId="2F13F5A0"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lastRenderedPageBreak/>
        <w:t>4.</w:t>
      </w:r>
      <w:r w:rsidR="00BE326C">
        <w:rPr>
          <w:rFonts w:ascii="Times New Roman" w:hAnsi="Times New Roman"/>
          <w:color w:val="000000"/>
          <w:sz w:val="28"/>
          <w:szCs w:val="28"/>
          <w:lang w:val="uk-UA"/>
        </w:rPr>
        <w:t xml:space="preserve"> П</w:t>
      </w:r>
      <w:r w:rsidRPr="0020591C">
        <w:rPr>
          <w:rFonts w:ascii="Times New Roman" w:hAnsi="Times New Roman"/>
          <w:color w:val="000000"/>
          <w:sz w:val="28"/>
          <w:szCs w:val="28"/>
          <w:lang w:val="uk-UA"/>
        </w:rPr>
        <w:t>асивна та пасивно</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активна гімнастика (згинання та розгинання у всіх суглобах кінцівок, що зазнали парезу);</w:t>
      </w:r>
    </w:p>
    <w:p w14:paraId="3FD54494" w14:textId="79D6261B"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5.</w:t>
      </w:r>
      <w:r w:rsidR="00BE326C">
        <w:rPr>
          <w:rFonts w:ascii="Times New Roman" w:hAnsi="Times New Roman"/>
          <w:color w:val="000000"/>
          <w:sz w:val="28"/>
          <w:szCs w:val="28"/>
          <w:lang w:val="uk-UA"/>
        </w:rPr>
        <w:t xml:space="preserve"> Р</w:t>
      </w:r>
      <w:r w:rsidRPr="0020591C">
        <w:rPr>
          <w:rFonts w:ascii="Times New Roman" w:hAnsi="Times New Roman"/>
          <w:color w:val="000000"/>
          <w:sz w:val="28"/>
          <w:szCs w:val="28"/>
          <w:lang w:val="uk-UA"/>
        </w:rPr>
        <w:t>ання вертикалізація хворого (підняття головного кінця ліжка, у тому числі в процесі прийому їжі, опускання нижніх кінцівок, пересадження хворого) [</w:t>
      </w:r>
      <w:r w:rsidR="005562C9">
        <w:rPr>
          <w:rFonts w:ascii="Times New Roman" w:hAnsi="Times New Roman"/>
          <w:color w:val="000000"/>
          <w:sz w:val="28"/>
          <w:szCs w:val="28"/>
          <w:lang w:val="uk-UA"/>
        </w:rPr>
        <w:t>10, 17, 24</w:t>
      </w:r>
      <w:r w:rsidRPr="0020591C">
        <w:rPr>
          <w:rFonts w:ascii="Times New Roman" w:hAnsi="Times New Roman"/>
          <w:color w:val="000000"/>
          <w:sz w:val="28"/>
          <w:szCs w:val="28"/>
          <w:lang w:val="uk-UA"/>
        </w:rPr>
        <w:t>].</w:t>
      </w:r>
    </w:p>
    <w:p w14:paraId="73B4A6D9" w14:textId="6BEB40EC"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Для </w:t>
      </w:r>
      <w:r w:rsidRPr="00BE326C">
        <w:rPr>
          <w:rFonts w:ascii="Times New Roman" w:hAnsi="Times New Roman"/>
          <w:b/>
          <w:bCs/>
          <w:color w:val="000000"/>
          <w:sz w:val="28"/>
          <w:szCs w:val="28"/>
          <w:lang w:val="uk-UA"/>
        </w:rPr>
        <w:t>відділення реабілітації</w:t>
      </w:r>
      <w:r w:rsidRPr="0020591C">
        <w:rPr>
          <w:rFonts w:ascii="Times New Roman" w:hAnsi="Times New Roman"/>
          <w:color w:val="000000"/>
          <w:sz w:val="28"/>
          <w:szCs w:val="28"/>
          <w:lang w:val="uk-UA"/>
        </w:rPr>
        <w:t>, крім методів, які застосовуються у відділенні реанімації, характерні такі підходи:</w:t>
      </w:r>
    </w:p>
    <w:p w14:paraId="7471BECD" w14:textId="6C99179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1.</w:t>
      </w:r>
      <w:r w:rsidR="00BE326C">
        <w:rPr>
          <w:rFonts w:ascii="Times New Roman" w:hAnsi="Times New Roman"/>
          <w:color w:val="000000"/>
          <w:sz w:val="28"/>
          <w:szCs w:val="28"/>
          <w:lang w:val="uk-UA"/>
        </w:rPr>
        <w:t xml:space="preserve"> </w:t>
      </w:r>
      <w:r w:rsidRPr="00BE326C">
        <w:rPr>
          <w:rFonts w:ascii="Times New Roman" w:hAnsi="Times New Roman"/>
          <w:b/>
          <w:bCs/>
          <w:color w:val="000000"/>
          <w:sz w:val="28"/>
          <w:szCs w:val="28"/>
          <w:lang w:val="uk-UA"/>
        </w:rPr>
        <w:t>Кінезотерапія</w:t>
      </w:r>
      <w:r w:rsidRPr="0020591C">
        <w:rPr>
          <w:rFonts w:ascii="Times New Roman" w:hAnsi="Times New Roman"/>
          <w:color w:val="000000"/>
          <w:sz w:val="28"/>
          <w:szCs w:val="28"/>
          <w:lang w:val="uk-UA"/>
        </w:rPr>
        <w:t xml:space="preserve"> </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 xml:space="preserve"> провідний метод, який використовує прості ефективні методики з метою відновлення рухової активності пацієнта. Одними з найбільш застосовних є заняття методом Фельденкрайса, координаційна гімнастика «Баланс»;</w:t>
      </w:r>
    </w:p>
    <w:p w14:paraId="4AB1B4EF" w14:textId="311DBF5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2.</w:t>
      </w:r>
      <w:r w:rsidR="00E92E4D">
        <w:rPr>
          <w:rFonts w:ascii="Times New Roman" w:hAnsi="Times New Roman"/>
          <w:color w:val="000000"/>
          <w:sz w:val="28"/>
          <w:szCs w:val="28"/>
          <w:lang w:val="uk-UA"/>
        </w:rPr>
        <w:t xml:space="preserve"> </w:t>
      </w:r>
      <w:r w:rsidRPr="00E92E4D">
        <w:rPr>
          <w:rFonts w:ascii="Times New Roman" w:hAnsi="Times New Roman"/>
          <w:b/>
          <w:bCs/>
          <w:color w:val="000000"/>
          <w:sz w:val="28"/>
          <w:szCs w:val="28"/>
          <w:lang w:val="uk-UA"/>
        </w:rPr>
        <w:t>Лікувальна гімнастика</w:t>
      </w:r>
      <w:r w:rsidRPr="0020591C">
        <w:rPr>
          <w:rFonts w:ascii="Times New Roman" w:hAnsi="Times New Roman"/>
          <w:color w:val="000000"/>
          <w:sz w:val="28"/>
          <w:szCs w:val="28"/>
          <w:lang w:val="uk-UA"/>
        </w:rPr>
        <w:t xml:space="preserve"> в пасивному, пасивно</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 xml:space="preserve">активному та активному варіантах двічі на добу. </w:t>
      </w:r>
      <w:r w:rsidR="00D8665A" w:rsidRPr="00D8665A">
        <w:rPr>
          <w:rFonts w:ascii="Times New Roman" w:hAnsi="Times New Roman"/>
          <w:color w:val="000000"/>
          <w:sz w:val="28"/>
          <w:szCs w:val="28"/>
          <w:lang w:val="uk-UA"/>
        </w:rPr>
        <w:t>Методи лікувальної гімнастики засновані на впливі</w:t>
      </w:r>
      <w:r w:rsidRPr="0020591C">
        <w:rPr>
          <w:rFonts w:ascii="Times New Roman" w:hAnsi="Times New Roman"/>
          <w:color w:val="000000"/>
          <w:sz w:val="28"/>
          <w:szCs w:val="28"/>
          <w:lang w:val="uk-UA"/>
        </w:rPr>
        <w:t xml:space="preserve"> чутливих стимулів на основні рефлекси, які змінюються на тлі структурного пошкодження головного мозку. Принципи даної методики полягають в обліку взаємовідносини між чутливістю і рухом, обліку базисної рефлекторної активності, використання різних поз для полегшення рефлекторної активності і рухів, рухове навчання. Основним моментом у даній методиці є максимальна компенсація порушених функцій за рахунок тренувань та роботи з неураженою стороною [4, 10, 30];</w:t>
      </w:r>
    </w:p>
    <w:p w14:paraId="1E771569" w14:textId="4FE09441"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3.</w:t>
      </w:r>
      <w:r w:rsidR="00D8665A">
        <w:rPr>
          <w:rFonts w:ascii="Times New Roman" w:hAnsi="Times New Roman"/>
          <w:color w:val="000000"/>
          <w:sz w:val="28"/>
          <w:szCs w:val="28"/>
          <w:lang w:val="uk-UA"/>
        </w:rPr>
        <w:t xml:space="preserve"> </w:t>
      </w:r>
      <w:r w:rsidRPr="00D8665A">
        <w:rPr>
          <w:rFonts w:ascii="Times New Roman" w:hAnsi="Times New Roman"/>
          <w:b/>
          <w:bCs/>
          <w:color w:val="000000"/>
          <w:sz w:val="28"/>
          <w:szCs w:val="28"/>
          <w:lang w:val="uk-UA"/>
        </w:rPr>
        <w:t>Фізіотерапевтичне лікування</w:t>
      </w:r>
      <w:r w:rsidRPr="0020591C">
        <w:rPr>
          <w:rFonts w:ascii="Times New Roman" w:hAnsi="Times New Roman"/>
          <w:color w:val="000000"/>
          <w:sz w:val="28"/>
          <w:szCs w:val="28"/>
          <w:lang w:val="uk-UA"/>
        </w:rPr>
        <w:t xml:space="preserve"> (формування загальних адаптивних реакцій організму, поліпшення мозкової гемодинаміки, відновлення рухів у паретичних кінцівках та чутливості, зменшення виразності або попередження розвитку м'язових контрактур та спастичності, зменшення вегетативно</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трофічних розладів, протибольова дія, поліпшення психоемоційного стану, нормалізація коагуляцій обміну);</w:t>
      </w:r>
    </w:p>
    <w:p w14:paraId="597D15CA" w14:textId="3CA02AF6"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4.</w:t>
      </w:r>
      <w:r w:rsidR="00DF0906">
        <w:rPr>
          <w:rFonts w:ascii="Times New Roman" w:hAnsi="Times New Roman"/>
          <w:color w:val="000000"/>
          <w:sz w:val="28"/>
          <w:szCs w:val="28"/>
          <w:lang w:val="uk-UA"/>
        </w:rPr>
        <w:t xml:space="preserve"> </w:t>
      </w:r>
      <w:r w:rsidRPr="00723DEB">
        <w:rPr>
          <w:rFonts w:ascii="Times New Roman" w:hAnsi="Times New Roman"/>
          <w:b/>
          <w:bCs/>
          <w:color w:val="000000"/>
          <w:sz w:val="28"/>
          <w:szCs w:val="28"/>
          <w:lang w:val="uk-UA"/>
        </w:rPr>
        <w:t>Масаж</w:t>
      </w:r>
      <w:r w:rsidRPr="0020591C">
        <w:rPr>
          <w:rFonts w:ascii="Times New Roman" w:hAnsi="Times New Roman"/>
          <w:color w:val="000000"/>
          <w:sz w:val="28"/>
          <w:szCs w:val="28"/>
          <w:lang w:val="uk-UA"/>
        </w:rPr>
        <w:t xml:space="preserve"> (покращення кров</w:t>
      </w:r>
      <w:r w:rsidR="00723DEB">
        <w:rPr>
          <w:rFonts w:ascii="Times New Roman" w:hAnsi="Times New Roman"/>
          <w:color w:val="000000"/>
          <w:sz w:val="28"/>
          <w:szCs w:val="28"/>
          <w:lang w:val="uk-UA"/>
        </w:rPr>
        <w:t>о</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 xml:space="preserve"> і лімфообігу, відновлення порушених рухових функцій, боротьба з контрактурами, профілактика пневмоній і трофічних порушень, зменшення або усунення больового синдрому, зменшення співдружніх рухів);</w:t>
      </w:r>
    </w:p>
    <w:p w14:paraId="2EB9CC83" w14:textId="6B275A0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lastRenderedPageBreak/>
        <w:t>5.</w:t>
      </w:r>
      <w:r w:rsidR="00723DEB">
        <w:rPr>
          <w:rFonts w:ascii="Times New Roman" w:hAnsi="Times New Roman"/>
          <w:color w:val="000000"/>
          <w:sz w:val="28"/>
          <w:szCs w:val="28"/>
          <w:lang w:val="uk-UA"/>
        </w:rPr>
        <w:t xml:space="preserve"> </w:t>
      </w:r>
      <w:r w:rsidRPr="00723DEB">
        <w:rPr>
          <w:rFonts w:ascii="Times New Roman" w:hAnsi="Times New Roman"/>
          <w:b/>
          <w:bCs/>
          <w:color w:val="000000"/>
          <w:sz w:val="28"/>
          <w:szCs w:val="28"/>
          <w:lang w:val="uk-UA"/>
        </w:rPr>
        <w:t>Логопедичні заняття</w:t>
      </w:r>
      <w:r w:rsidRPr="0020591C">
        <w:rPr>
          <w:rFonts w:ascii="Times New Roman" w:hAnsi="Times New Roman"/>
          <w:color w:val="000000"/>
          <w:sz w:val="28"/>
          <w:szCs w:val="28"/>
          <w:lang w:val="uk-UA"/>
        </w:rPr>
        <w:t>. Основні цілі логопедичної реабілітації хворих з афазією: вироблення самоконтролю та здатності до самокорекції мови, відновлення комунікативної функції.</w:t>
      </w:r>
    </w:p>
    <w:p w14:paraId="28E7872C" w14:textId="7E8DBFB8"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6.</w:t>
      </w:r>
      <w:r w:rsidR="00723DEB">
        <w:rPr>
          <w:rFonts w:ascii="Times New Roman" w:hAnsi="Times New Roman"/>
          <w:color w:val="000000"/>
          <w:sz w:val="28"/>
          <w:szCs w:val="28"/>
          <w:lang w:val="uk-UA"/>
        </w:rPr>
        <w:t xml:space="preserve"> </w:t>
      </w:r>
      <w:r w:rsidRPr="00723DEB">
        <w:rPr>
          <w:rFonts w:ascii="Times New Roman" w:hAnsi="Times New Roman"/>
          <w:b/>
          <w:bCs/>
          <w:color w:val="000000"/>
          <w:sz w:val="28"/>
          <w:szCs w:val="28"/>
          <w:lang w:val="uk-UA"/>
        </w:rPr>
        <w:t>Психологічна реабілітація</w:t>
      </w:r>
      <w:r w:rsidRPr="0020591C">
        <w:rPr>
          <w:rFonts w:ascii="Times New Roman" w:hAnsi="Times New Roman"/>
          <w:color w:val="000000"/>
          <w:sz w:val="28"/>
          <w:szCs w:val="28"/>
          <w:lang w:val="uk-UA"/>
        </w:rPr>
        <w:t xml:space="preserve"> з корекцією когнітивних порушень (первинне розгальмовування</w:t>
      </w:r>
      <w:r w:rsidR="00723DEB">
        <w:rPr>
          <w:rFonts w:ascii="Times New Roman" w:hAnsi="Times New Roman"/>
          <w:color w:val="000000"/>
          <w:sz w:val="28"/>
          <w:szCs w:val="28"/>
          <w:lang w:val="uk-UA"/>
        </w:rPr>
        <w:t xml:space="preserve"> </w:t>
      </w:r>
      <w:r w:rsidRPr="0020591C">
        <w:rPr>
          <w:rFonts w:ascii="Times New Roman" w:hAnsi="Times New Roman"/>
          <w:color w:val="000000"/>
          <w:sz w:val="28"/>
          <w:szCs w:val="28"/>
          <w:lang w:val="uk-UA"/>
        </w:rPr>
        <w:t>мов</w:t>
      </w:r>
      <w:r w:rsidR="00723DEB">
        <w:rPr>
          <w:rFonts w:ascii="Times New Roman" w:hAnsi="Times New Roman"/>
          <w:color w:val="000000"/>
          <w:sz w:val="28"/>
          <w:szCs w:val="28"/>
          <w:lang w:val="uk-UA"/>
        </w:rPr>
        <w:t>лення</w:t>
      </w:r>
      <w:r w:rsidRPr="0020591C">
        <w:rPr>
          <w:rFonts w:ascii="Times New Roman" w:hAnsi="Times New Roman"/>
          <w:color w:val="000000"/>
          <w:sz w:val="28"/>
          <w:szCs w:val="28"/>
          <w:lang w:val="uk-UA"/>
        </w:rPr>
        <w:t xml:space="preserve"> на автоматизованих рядах, асоціативні розмови на емоційно значущі теми, пожвавлення мов</w:t>
      </w:r>
      <w:r w:rsidR="00723DEB">
        <w:rPr>
          <w:rFonts w:ascii="Times New Roman" w:hAnsi="Times New Roman"/>
          <w:color w:val="000000"/>
          <w:sz w:val="28"/>
          <w:szCs w:val="28"/>
          <w:lang w:val="uk-UA"/>
        </w:rPr>
        <w:t>лення</w:t>
      </w:r>
      <w:r w:rsidRPr="0020591C">
        <w:rPr>
          <w:rFonts w:ascii="Times New Roman" w:hAnsi="Times New Roman"/>
          <w:color w:val="000000"/>
          <w:sz w:val="28"/>
          <w:szCs w:val="28"/>
          <w:lang w:val="uk-UA"/>
        </w:rPr>
        <w:t xml:space="preserve"> у процесі діалогу, перехід до </w:t>
      </w:r>
      <w:r w:rsidR="00723DEB" w:rsidRPr="00723DEB">
        <w:rPr>
          <w:rFonts w:ascii="Times New Roman" w:hAnsi="Times New Roman"/>
          <w:color w:val="000000"/>
          <w:sz w:val="28"/>
          <w:szCs w:val="28"/>
          <w:lang w:val="uk-UA"/>
        </w:rPr>
        <w:t>фразового граматично оформленого мовлення</w:t>
      </w:r>
      <w:r w:rsidRPr="0020591C">
        <w:rPr>
          <w:rFonts w:ascii="Times New Roman" w:hAnsi="Times New Roman"/>
          <w:color w:val="000000"/>
          <w:sz w:val="28"/>
          <w:szCs w:val="28"/>
          <w:lang w:val="uk-UA"/>
        </w:rPr>
        <w:t>; монологічне мовлення залежно від рівня відновлення).</w:t>
      </w:r>
    </w:p>
    <w:p w14:paraId="553964B2" w14:textId="0C3F39E1"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7.</w:t>
      </w:r>
      <w:r w:rsidR="00723DEB">
        <w:rPr>
          <w:rFonts w:ascii="Times New Roman" w:hAnsi="Times New Roman"/>
          <w:color w:val="000000"/>
          <w:sz w:val="28"/>
          <w:szCs w:val="28"/>
          <w:lang w:val="uk-UA"/>
        </w:rPr>
        <w:t xml:space="preserve"> </w:t>
      </w:r>
      <w:r w:rsidRPr="00723DEB">
        <w:rPr>
          <w:rFonts w:ascii="Times New Roman" w:hAnsi="Times New Roman"/>
          <w:b/>
          <w:bCs/>
          <w:color w:val="000000"/>
          <w:sz w:val="28"/>
          <w:szCs w:val="28"/>
          <w:lang w:val="uk-UA"/>
        </w:rPr>
        <w:t>Методи біоуправління</w:t>
      </w:r>
      <w:r w:rsidRPr="0020591C">
        <w:rPr>
          <w:rFonts w:ascii="Times New Roman" w:hAnsi="Times New Roman"/>
          <w:color w:val="000000"/>
          <w:sz w:val="28"/>
          <w:szCs w:val="28"/>
          <w:lang w:val="uk-UA"/>
        </w:rPr>
        <w:t>, засновані на принципі зворотного зв'язку [13, 16, 23, 29].</w:t>
      </w:r>
    </w:p>
    <w:p w14:paraId="15D8E5F8" w14:textId="7777777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Розвиток техніки дозволяє вводити в нейрореабілітаційний процес новітні методи. Так, загальновідомо, що понад 35% пацієнтів, які перенесли ГПМК, зазнають труднощів при ходьбі.</w:t>
      </w:r>
    </w:p>
    <w:p w14:paraId="3CFB24C0" w14:textId="79C498C8"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Серед сучасних апаратів, призначених для відновлення ходьби у пацієнтів з геміпарезами різної вираженості та локалізації, розглядаються тренажери </w:t>
      </w:r>
      <w:r w:rsidR="00723DEB" w:rsidRPr="00723DEB">
        <w:rPr>
          <w:rFonts w:ascii="Times New Roman" w:hAnsi="Times New Roman"/>
          <w:color w:val="000000"/>
          <w:sz w:val="28"/>
          <w:szCs w:val="28"/>
          <w:lang w:val="uk-UA"/>
        </w:rPr>
        <w:t xml:space="preserve">у вигляді </w:t>
      </w:r>
      <w:r w:rsidR="00723DEB" w:rsidRPr="00723DEB">
        <w:rPr>
          <w:rFonts w:ascii="Times New Roman" w:hAnsi="Times New Roman"/>
          <w:b/>
          <w:bCs/>
          <w:color w:val="000000"/>
          <w:sz w:val="28"/>
          <w:szCs w:val="28"/>
          <w:lang w:val="uk-UA"/>
        </w:rPr>
        <w:t>біжучих доріжок із вертикальним розвантаженням ваги тіла</w:t>
      </w:r>
      <w:r w:rsidRPr="0020591C">
        <w:rPr>
          <w:rFonts w:ascii="Times New Roman" w:hAnsi="Times New Roman"/>
          <w:color w:val="000000"/>
          <w:sz w:val="28"/>
          <w:szCs w:val="28"/>
          <w:lang w:val="uk-UA"/>
        </w:rPr>
        <w:t>.</w:t>
      </w:r>
    </w:p>
    <w:p w14:paraId="09BDA26F" w14:textId="0AACC7F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Дослідження у напрямі розробки та впровадження спеціалізованих </w:t>
      </w:r>
      <w:r w:rsidRPr="00723DEB">
        <w:rPr>
          <w:rFonts w:ascii="Times New Roman" w:hAnsi="Times New Roman"/>
          <w:b/>
          <w:bCs/>
          <w:color w:val="000000"/>
          <w:sz w:val="28"/>
          <w:szCs w:val="28"/>
          <w:lang w:val="uk-UA"/>
        </w:rPr>
        <w:t>роботизованих систем, що імітують рух кінцівок</w:t>
      </w:r>
      <w:r w:rsidRPr="0020591C">
        <w:rPr>
          <w:rFonts w:ascii="Times New Roman" w:hAnsi="Times New Roman"/>
          <w:color w:val="000000"/>
          <w:sz w:val="28"/>
          <w:szCs w:val="28"/>
          <w:lang w:val="uk-UA"/>
        </w:rPr>
        <w:t xml:space="preserve"> і забезпечують пасивні рухи, також вкрай актуальні. Однією з найбільш популярних таких систем є робот</w:t>
      </w:r>
      <w:r w:rsidR="00A6191F">
        <w:rPr>
          <w:rFonts w:ascii="Times New Roman" w:hAnsi="Times New Roman"/>
          <w:color w:val="000000"/>
          <w:sz w:val="28"/>
          <w:szCs w:val="28"/>
          <w:lang w:val="uk-UA"/>
        </w:rPr>
        <w:t>–</w:t>
      </w:r>
      <w:r w:rsidRPr="0020591C">
        <w:rPr>
          <w:rFonts w:ascii="Times New Roman" w:hAnsi="Times New Roman"/>
          <w:color w:val="000000"/>
          <w:sz w:val="28"/>
          <w:szCs w:val="28"/>
          <w:lang w:val="uk-UA"/>
        </w:rPr>
        <w:t>ортез LOCOMAT, що випускається фірмою Hocoma.</w:t>
      </w:r>
    </w:p>
    <w:p w14:paraId="4B0D3725" w14:textId="7F8F77DF"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Цікавими є розробки з фіксування кінцівок. Цей метод хороший тим, що підходить хворим з грубою неврологічною патологією, що вже сформувалася. Методика полягає у фіксуванні здорової кінцівки до тіла та створення тим самим передумов для розвитку паретичної кінцівки.</w:t>
      </w:r>
    </w:p>
    <w:p w14:paraId="55095078" w14:textId="29EE5123"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 xml:space="preserve">Дуже перспективним є використання </w:t>
      </w:r>
      <w:r w:rsidRPr="000E004C">
        <w:rPr>
          <w:rFonts w:ascii="Times New Roman" w:hAnsi="Times New Roman"/>
          <w:b/>
          <w:bCs/>
          <w:color w:val="000000"/>
          <w:sz w:val="28"/>
          <w:szCs w:val="28"/>
          <w:lang w:val="uk-UA"/>
        </w:rPr>
        <w:t>віртуальної реальності</w:t>
      </w:r>
      <w:r w:rsidRPr="0020591C">
        <w:rPr>
          <w:rFonts w:ascii="Times New Roman" w:hAnsi="Times New Roman"/>
          <w:color w:val="000000"/>
          <w:sz w:val="28"/>
          <w:szCs w:val="28"/>
          <w:lang w:val="uk-UA"/>
        </w:rPr>
        <w:t>. За допомогою комп'ютерних технологій імітуються реальні умови, що дозволяють формувати активні зворотні сенсорні зв'язки [</w:t>
      </w:r>
      <w:r w:rsidR="00444E9C">
        <w:rPr>
          <w:rFonts w:ascii="Times New Roman" w:hAnsi="Times New Roman"/>
          <w:color w:val="000000"/>
          <w:sz w:val="28"/>
          <w:szCs w:val="28"/>
          <w:lang w:val="uk-UA"/>
        </w:rPr>
        <w:t>2</w:t>
      </w:r>
      <w:r w:rsidRPr="0020591C">
        <w:rPr>
          <w:rFonts w:ascii="Times New Roman" w:hAnsi="Times New Roman"/>
          <w:color w:val="000000"/>
          <w:sz w:val="28"/>
          <w:szCs w:val="28"/>
          <w:lang w:val="uk-UA"/>
        </w:rPr>
        <w:t>9].</w:t>
      </w:r>
    </w:p>
    <w:p w14:paraId="6160F71D" w14:textId="77777777" w:rsidR="0020591C" w:rsidRPr="0020591C" w:rsidRDefault="0020591C" w:rsidP="0020591C">
      <w:pPr>
        <w:spacing w:after="0" w:line="360" w:lineRule="auto"/>
        <w:ind w:firstLine="709"/>
        <w:jc w:val="both"/>
        <w:rPr>
          <w:rFonts w:ascii="Times New Roman" w:hAnsi="Times New Roman"/>
          <w:color w:val="000000"/>
          <w:sz w:val="28"/>
          <w:szCs w:val="28"/>
          <w:lang w:val="uk-UA"/>
        </w:rPr>
      </w:pPr>
      <w:r w:rsidRPr="0020591C">
        <w:rPr>
          <w:rFonts w:ascii="Times New Roman" w:hAnsi="Times New Roman"/>
          <w:color w:val="000000"/>
          <w:sz w:val="28"/>
          <w:szCs w:val="28"/>
          <w:lang w:val="uk-UA"/>
        </w:rPr>
        <w:t>Найчастіше застосовується комплекс із кількох методів реабілітації.</w:t>
      </w:r>
    </w:p>
    <w:p w14:paraId="694D14D7" w14:textId="562F2EAC" w:rsidR="00081FB2" w:rsidRDefault="000E004C" w:rsidP="0020591C">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Наприклад, </w:t>
      </w:r>
      <w:r w:rsidR="0020591C" w:rsidRPr="0020591C">
        <w:rPr>
          <w:rFonts w:ascii="Times New Roman" w:hAnsi="Times New Roman"/>
          <w:color w:val="000000"/>
          <w:sz w:val="28"/>
          <w:szCs w:val="28"/>
          <w:lang w:val="uk-UA"/>
        </w:rPr>
        <w:t>застосову</w:t>
      </w:r>
      <w:r>
        <w:rPr>
          <w:rFonts w:ascii="Times New Roman" w:hAnsi="Times New Roman"/>
          <w:color w:val="000000"/>
          <w:sz w:val="28"/>
          <w:szCs w:val="28"/>
          <w:lang w:val="uk-UA"/>
        </w:rPr>
        <w:t>ємо</w:t>
      </w:r>
      <w:r w:rsidR="0020591C" w:rsidRPr="0020591C">
        <w:rPr>
          <w:rFonts w:ascii="Times New Roman" w:hAnsi="Times New Roman"/>
          <w:color w:val="000000"/>
          <w:sz w:val="28"/>
          <w:szCs w:val="28"/>
          <w:lang w:val="uk-UA"/>
        </w:rPr>
        <w:t xml:space="preserve"> лікувальний комплекс, що складається з </w:t>
      </w:r>
      <w:r w:rsidR="0020591C" w:rsidRPr="000E004C">
        <w:rPr>
          <w:rFonts w:ascii="Times New Roman" w:hAnsi="Times New Roman"/>
          <w:b/>
          <w:bCs/>
          <w:color w:val="000000"/>
          <w:sz w:val="28"/>
          <w:szCs w:val="28"/>
          <w:lang w:val="uk-UA"/>
        </w:rPr>
        <w:t>бальнеотерапії</w:t>
      </w:r>
      <w:r w:rsidR="0020591C" w:rsidRPr="0020591C">
        <w:rPr>
          <w:rFonts w:ascii="Times New Roman" w:hAnsi="Times New Roman"/>
          <w:color w:val="000000"/>
          <w:sz w:val="28"/>
          <w:szCs w:val="28"/>
          <w:lang w:val="uk-UA"/>
        </w:rPr>
        <w:t xml:space="preserve"> (йодобромні ванни з температурою води 37</w:t>
      </w:r>
      <w:r>
        <w:rPr>
          <w:rFonts w:ascii="Times New Roman" w:hAnsi="Times New Roman"/>
          <w:color w:val="000000"/>
          <w:sz w:val="28"/>
          <w:szCs w:val="28"/>
          <w:lang w:val="uk-UA"/>
        </w:rPr>
        <w:t>ºС</w:t>
      </w:r>
      <w:r w:rsidR="0020591C" w:rsidRPr="0020591C">
        <w:rPr>
          <w:rFonts w:ascii="Times New Roman" w:hAnsi="Times New Roman"/>
          <w:color w:val="000000"/>
          <w:sz w:val="28"/>
          <w:szCs w:val="28"/>
          <w:lang w:val="uk-UA"/>
        </w:rPr>
        <w:t xml:space="preserve"> </w:t>
      </w:r>
      <w:r>
        <w:rPr>
          <w:rFonts w:ascii="Times New Roman" w:hAnsi="Times New Roman"/>
          <w:color w:val="000000"/>
          <w:sz w:val="28"/>
          <w:szCs w:val="28"/>
          <w:lang w:val="uk-UA"/>
        </w:rPr>
        <w:t>з</w:t>
      </w:r>
      <w:r w:rsidR="0020591C" w:rsidRPr="0020591C">
        <w:rPr>
          <w:rFonts w:ascii="Times New Roman" w:hAnsi="Times New Roman"/>
          <w:color w:val="000000"/>
          <w:sz w:val="28"/>
          <w:szCs w:val="28"/>
          <w:lang w:val="uk-UA"/>
        </w:rPr>
        <w:t xml:space="preserve"> тривалістю 10 </w:t>
      </w:r>
      <w:r w:rsidR="0020591C" w:rsidRPr="0020591C">
        <w:rPr>
          <w:rFonts w:ascii="Times New Roman" w:hAnsi="Times New Roman"/>
          <w:color w:val="000000"/>
          <w:sz w:val="28"/>
          <w:szCs w:val="28"/>
          <w:lang w:val="uk-UA"/>
        </w:rPr>
        <w:lastRenderedPageBreak/>
        <w:t xml:space="preserve">хвилин через день, 10 процедур), </w:t>
      </w:r>
      <w:r w:rsidR="0020591C" w:rsidRPr="000E004C">
        <w:rPr>
          <w:rFonts w:ascii="Times New Roman" w:hAnsi="Times New Roman"/>
          <w:b/>
          <w:bCs/>
          <w:color w:val="000000"/>
          <w:sz w:val="28"/>
          <w:szCs w:val="28"/>
          <w:lang w:val="uk-UA"/>
        </w:rPr>
        <w:t>пелоїдотерапії</w:t>
      </w:r>
      <w:r w:rsidR="0020591C" w:rsidRPr="0020591C">
        <w:rPr>
          <w:rFonts w:ascii="Times New Roman" w:hAnsi="Times New Roman"/>
          <w:color w:val="000000"/>
          <w:sz w:val="28"/>
          <w:szCs w:val="28"/>
          <w:lang w:val="uk-UA"/>
        </w:rPr>
        <w:t xml:space="preserve"> (сапропелеві аплікації на кінцівки, схильні до парезу при температурі грязей 37</w:t>
      </w:r>
      <w:r w:rsidR="00A6191F">
        <w:rPr>
          <w:rFonts w:ascii="Times New Roman" w:hAnsi="Times New Roman"/>
          <w:color w:val="000000"/>
          <w:sz w:val="28"/>
          <w:szCs w:val="28"/>
          <w:lang w:val="uk-UA"/>
        </w:rPr>
        <w:t>–</w:t>
      </w:r>
      <w:r w:rsidR="0020591C" w:rsidRPr="0020591C">
        <w:rPr>
          <w:rFonts w:ascii="Times New Roman" w:hAnsi="Times New Roman"/>
          <w:color w:val="000000"/>
          <w:sz w:val="28"/>
          <w:szCs w:val="28"/>
          <w:lang w:val="uk-UA"/>
        </w:rPr>
        <w:t>38</w:t>
      </w:r>
      <w:r>
        <w:rPr>
          <w:rFonts w:ascii="Times New Roman" w:hAnsi="Times New Roman"/>
          <w:color w:val="000000"/>
          <w:sz w:val="28"/>
          <w:szCs w:val="28"/>
          <w:lang w:val="uk-UA"/>
        </w:rPr>
        <w:t>ºС</w:t>
      </w:r>
      <w:r w:rsidR="0020591C" w:rsidRPr="0020591C">
        <w:rPr>
          <w:rFonts w:ascii="Times New Roman" w:hAnsi="Times New Roman"/>
          <w:color w:val="000000"/>
          <w:sz w:val="28"/>
          <w:szCs w:val="28"/>
          <w:lang w:val="uk-UA"/>
        </w:rPr>
        <w:t xml:space="preserve"> </w:t>
      </w:r>
      <w:r w:rsidRPr="000E004C">
        <w:rPr>
          <w:rFonts w:ascii="Times New Roman" w:hAnsi="Times New Roman"/>
          <w:color w:val="000000"/>
          <w:sz w:val="28"/>
          <w:szCs w:val="28"/>
          <w:lang w:val="uk-UA"/>
        </w:rPr>
        <w:t>тривалість 20 хвилин через день, 10 процедур</w:t>
      </w:r>
      <w:r w:rsidR="0020591C" w:rsidRPr="0020591C">
        <w:rPr>
          <w:rFonts w:ascii="Times New Roman" w:hAnsi="Times New Roman"/>
          <w:color w:val="000000"/>
          <w:sz w:val="28"/>
          <w:szCs w:val="28"/>
          <w:lang w:val="uk-UA"/>
        </w:rPr>
        <w:t xml:space="preserve">), </w:t>
      </w:r>
      <w:r w:rsidR="0020591C" w:rsidRPr="000E004C">
        <w:rPr>
          <w:rFonts w:ascii="Times New Roman" w:hAnsi="Times New Roman"/>
          <w:b/>
          <w:bCs/>
          <w:color w:val="000000"/>
          <w:sz w:val="28"/>
          <w:szCs w:val="28"/>
          <w:lang w:val="uk-UA"/>
        </w:rPr>
        <w:t xml:space="preserve">ручного масажу </w:t>
      </w:r>
      <w:r w:rsidRPr="000E004C">
        <w:rPr>
          <w:rFonts w:ascii="Times New Roman" w:hAnsi="Times New Roman"/>
          <w:b/>
          <w:bCs/>
          <w:color w:val="000000"/>
          <w:sz w:val="28"/>
          <w:szCs w:val="28"/>
          <w:lang w:val="uk-UA"/>
        </w:rPr>
        <w:t xml:space="preserve">комірцевої </w:t>
      </w:r>
      <w:r w:rsidR="0020591C" w:rsidRPr="000E004C">
        <w:rPr>
          <w:rFonts w:ascii="Times New Roman" w:hAnsi="Times New Roman"/>
          <w:b/>
          <w:bCs/>
          <w:color w:val="000000"/>
          <w:sz w:val="28"/>
          <w:szCs w:val="28"/>
          <w:lang w:val="uk-UA"/>
        </w:rPr>
        <w:t>зони</w:t>
      </w:r>
      <w:r w:rsidR="0020591C" w:rsidRPr="0020591C">
        <w:rPr>
          <w:rFonts w:ascii="Times New Roman" w:hAnsi="Times New Roman"/>
          <w:color w:val="000000"/>
          <w:sz w:val="28"/>
          <w:szCs w:val="28"/>
          <w:lang w:val="uk-UA"/>
        </w:rPr>
        <w:t xml:space="preserve"> (10 сеансів), </w:t>
      </w:r>
      <w:r w:rsidR="0020591C" w:rsidRPr="000E004C">
        <w:rPr>
          <w:rFonts w:ascii="Times New Roman" w:hAnsi="Times New Roman"/>
          <w:b/>
          <w:bCs/>
          <w:color w:val="000000"/>
          <w:sz w:val="28"/>
          <w:szCs w:val="28"/>
          <w:lang w:val="uk-UA"/>
        </w:rPr>
        <w:t>малогрупову лікувальну фізкультуру</w:t>
      </w:r>
      <w:r w:rsidR="0020591C" w:rsidRPr="0020591C">
        <w:rPr>
          <w:rFonts w:ascii="Times New Roman" w:hAnsi="Times New Roman"/>
          <w:color w:val="000000"/>
          <w:sz w:val="28"/>
          <w:szCs w:val="28"/>
          <w:lang w:val="uk-UA"/>
        </w:rPr>
        <w:t>. Бальнеотерапія була покликана надавати седативну, вегетокоригуючу дію та давати гіполіпідемічний ефект. Пелоїдотерапія мала сприяти поліпшенню кровообігу та мікроциркуляції в уражених кінцівках. Ручний масаж застосовувався з метою покращення церебральної гемодинаміки та надання гіпотензивного ефекту. Малогрупова лікувальна фізкультура мала сприяти зменшенню спаситичності паретичних м'язів, усунення синкінезій, оптимізації функції ходьби, поліпшення координації та статики тіла. У процесі відновного лікування базова медикаментозна терапія тривала. Крім того, був застосований електрофорез нікотинової кислоти на область проекції печінки з метою корекції атеросклерозу IV типу дисліпідопротеїдемії. Дослідження 82 пацієнтів, які пройшли таке лікування, показали, що в результаті спостерігається зменшення вираженості вогнищевої неврологічної симптоматики, ступеня когнітивних розладів, покращується церебральна гемодинаміка, тонусо</w:t>
      </w:r>
      <w:r w:rsidR="00A6191F">
        <w:rPr>
          <w:rFonts w:ascii="Times New Roman" w:hAnsi="Times New Roman"/>
          <w:color w:val="000000"/>
          <w:sz w:val="28"/>
          <w:szCs w:val="28"/>
          <w:lang w:val="uk-UA"/>
        </w:rPr>
        <w:t>–</w:t>
      </w:r>
      <w:r w:rsidR="0020591C" w:rsidRPr="0020591C">
        <w:rPr>
          <w:rFonts w:ascii="Times New Roman" w:hAnsi="Times New Roman"/>
          <w:color w:val="000000"/>
          <w:sz w:val="28"/>
          <w:szCs w:val="28"/>
          <w:lang w:val="uk-UA"/>
        </w:rPr>
        <w:t>силові характеристики м'язів, що зазнали парезу. Включення в комплекс електрофорезу нікотинової кислоти дозволило коригувати стан ліпідного та вуглеводного обміну, покращити реологічні та антиоксидантні властивості крові, що сприяло профілактиці повторного інсульту [36].</w:t>
      </w:r>
    </w:p>
    <w:p w14:paraId="25BB7599" w14:textId="77777777" w:rsidR="00E76457" w:rsidRDefault="00E76457" w:rsidP="00F0019B">
      <w:pPr>
        <w:spacing w:after="0" w:line="360" w:lineRule="auto"/>
        <w:rPr>
          <w:rFonts w:ascii="Times New Roman" w:hAnsi="Times New Roman"/>
          <w:b/>
          <w:color w:val="000000"/>
          <w:sz w:val="28"/>
          <w:szCs w:val="28"/>
          <w:lang w:val="uk-UA"/>
        </w:rPr>
      </w:pPr>
      <w:bookmarkStart w:id="8" w:name="_Toc419243046"/>
    </w:p>
    <w:p w14:paraId="21BDBDE6" w14:textId="53474ADF" w:rsidR="00EC7B9E" w:rsidRPr="008A4F85" w:rsidRDefault="00EC7B9E" w:rsidP="00EC7B9E">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t>2.2</w:t>
      </w:r>
      <w:bookmarkEnd w:id="8"/>
      <w:r w:rsidR="00F0019B">
        <w:rPr>
          <w:rFonts w:ascii="Times New Roman" w:hAnsi="Times New Roman"/>
          <w:b/>
          <w:color w:val="000000"/>
          <w:sz w:val="28"/>
          <w:szCs w:val="28"/>
          <w:lang w:val="uk-UA"/>
        </w:rPr>
        <w:t xml:space="preserve">. </w:t>
      </w:r>
      <w:r w:rsidR="00F0019B" w:rsidRPr="00F0019B">
        <w:rPr>
          <w:rFonts w:ascii="Times New Roman" w:hAnsi="Times New Roman"/>
          <w:b/>
          <w:color w:val="000000"/>
          <w:sz w:val="28"/>
          <w:szCs w:val="28"/>
          <w:lang w:val="uk-UA"/>
        </w:rPr>
        <w:t>Основні принципи догляду за хворими у неврологічному відділенні. Роль медсестри</w:t>
      </w:r>
    </w:p>
    <w:p w14:paraId="314603CB" w14:textId="77777777"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Сестринський процес у невропатології полягає у наступних етапах:</w:t>
      </w:r>
    </w:p>
    <w:p w14:paraId="660C51B8" w14:textId="6DD21CC6"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ЕТАП №</w:t>
      </w:r>
      <w:r w:rsidR="004F0708">
        <w:rPr>
          <w:rFonts w:ascii="Times New Roman" w:hAnsi="Times New Roman"/>
          <w:color w:val="000000"/>
          <w:sz w:val="28"/>
          <w:szCs w:val="28"/>
          <w:lang w:val="uk-UA" w:eastAsia="ru-RU"/>
        </w:rPr>
        <w:t xml:space="preserve"> </w:t>
      </w:r>
      <w:r w:rsidRPr="00F0019B">
        <w:rPr>
          <w:rFonts w:ascii="Times New Roman" w:hAnsi="Times New Roman"/>
          <w:color w:val="000000"/>
          <w:sz w:val="28"/>
          <w:szCs w:val="28"/>
          <w:lang w:val="uk-UA" w:eastAsia="ru-RU"/>
        </w:rPr>
        <w:t xml:space="preserve">1. </w:t>
      </w:r>
      <w:r w:rsidRPr="004F0708">
        <w:rPr>
          <w:rFonts w:ascii="Times New Roman" w:hAnsi="Times New Roman"/>
          <w:b/>
          <w:bCs/>
          <w:color w:val="000000"/>
          <w:sz w:val="28"/>
          <w:szCs w:val="28"/>
          <w:lang w:val="uk-UA" w:eastAsia="ru-RU"/>
        </w:rPr>
        <w:t>Оцінка стану пацієнта</w:t>
      </w:r>
      <w:r w:rsidRPr="00F0019B">
        <w:rPr>
          <w:rFonts w:ascii="Times New Roman" w:hAnsi="Times New Roman"/>
          <w:color w:val="000000"/>
          <w:sz w:val="28"/>
          <w:szCs w:val="28"/>
          <w:lang w:val="uk-UA" w:eastAsia="ru-RU"/>
        </w:rPr>
        <w:t>. З метою отримання вичерпних даних про пацієнта аналізується медична документація, опитується сам хворий та члени його сім'ї. За результатами визначається ступінь потреби пацієнта у догляді.</w:t>
      </w:r>
    </w:p>
    <w:p w14:paraId="01A7EAEC" w14:textId="5E7C2D1A"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4F0708">
        <w:rPr>
          <w:rFonts w:ascii="Times New Roman" w:hAnsi="Times New Roman"/>
          <w:b/>
          <w:bCs/>
          <w:color w:val="000000"/>
          <w:sz w:val="28"/>
          <w:szCs w:val="28"/>
          <w:lang w:val="uk-UA" w:eastAsia="ru-RU"/>
        </w:rPr>
        <w:lastRenderedPageBreak/>
        <w:t>ЕТАП №</w:t>
      </w:r>
      <w:r w:rsidR="004F0708" w:rsidRPr="004F0708">
        <w:rPr>
          <w:rFonts w:ascii="Times New Roman" w:hAnsi="Times New Roman"/>
          <w:b/>
          <w:bCs/>
          <w:color w:val="000000"/>
          <w:sz w:val="28"/>
          <w:szCs w:val="28"/>
          <w:lang w:val="uk-UA" w:eastAsia="ru-RU"/>
        </w:rPr>
        <w:t xml:space="preserve"> </w:t>
      </w:r>
      <w:r w:rsidRPr="004F0708">
        <w:rPr>
          <w:rFonts w:ascii="Times New Roman" w:hAnsi="Times New Roman"/>
          <w:b/>
          <w:bCs/>
          <w:color w:val="000000"/>
          <w:sz w:val="28"/>
          <w:szCs w:val="28"/>
          <w:lang w:val="uk-UA" w:eastAsia="ru-RU"/>
        </w:rPr>
        <w:t>2</w:t>
      </w:r>
      <w:r w:rsidRPr="00F0019B">
        <w:rPr>
          <w:rFonts w:ascii="Times New Roman" w:hAnsi="Times New Roman"/>
          <w:color w:val="000000"/>
          <w:sz w:val="28"/>
          <w:szCs w:val="28"/>
          <w:lang w:val="uk-UA" w:eastAsia="ru-RU"/>
        </w:rPr>
        <w:t xml:space="preserve">. </w:t>
      </w:r>
      <w:r w:rsidRPr="004F0708">
        <w:rPr>
          <w:rFonts w:ascii="Times New Roman" w:hAnsi="Times New Roman"/>
          <w:b/>
          <w:bCs/>
          <w:color w:val="000000"/>
          <w:sz w:val="28"/>
          <w:szCs w:val="28"/>
          <w:lang w:val="uk-UA" w:eastAsia="ru-RU"/>
        </w:rPr>
        <w:t>Сестр</w:t>
      </w:r>
      <w:r w:rsidR="004F0708" w:rsidRPr="004F0708">
        <w:rPr>
          <w:rFonts w:ascii="Times New Roman" w:hAnsi="Times New Roman"/>
          <w:b/>
          <w:bCs/>
          <w:color w:val="000000"/>
          <w:sz w:val="28"/>
          <w:szCs w:val="28"/>
          <w:lang w:val="uk-UA" w:eastAsia="ru-RU"/>
        </w:rPr>
        <w:t>и</w:t>
      </w:r>
      <w:r w:rsidRPr="004F0708">
        <w:rPr>
          <w:rFonts w:ascii="Times New Roman" w:hAnsi="Times New Roman"/>
          <w:b/>
          <w:bCs/>
          <w:color w:val="000000"/>
          <w:sz w:val="28"/>
          <w:szCs w:val="28"/>
          <w:lang w:val="uk-UA" w:eastAsia="ru-RU"/>
        </w:rPr>
        <w:t>нська діагностика</w:t>
      </w:r>
      <w:r w:rsidRPr="00F0019B">
        <w:rPr>
          <w:rFonts w:ascii="Times New Roman" w:hAnsi="Times New Roman"/>
          <w:color w:val="000000"/>
          <w:sz w:val="28"/>
          <w:szCs w:val="28"/>
          <w:lang w:val="uk-UA" w:eastAsia="ru-RU"/>
        </w:rPr>
        <w:t>. Виявлення та формулювання проблем пацієнта, розподіл їх за рівнем пріоритетності (першорядне, проміжне, вторинне), визначення актуальності проблеми (існує в даний час або є потенційним).</w:t>
      </w:r>
    </w:p>
    <w:p w14:paraId="21EC0281" w14:textId="52904B43"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4F0708">
        <w:rPr>
          <w:rFonts w:ascii="Times New Roman" w:hAnsi="Times New Roman"/>
          <w:b/>
          <w:bCs/>
          <w:color w:val="000000"/>
          <w:sz w:val="28"/>
          <w:szCs w:val="28"/>
          <w:lang w:val="uk-UA" w:eastAsia="ru-RU"/>
        </w:rPr>
        <w:t>ЕТАП №</w:t>
      </w:r>
      <w:r w:rsidR="004F0708" w:rsidRPr="004F0708">
        <w:rPr>
          <w:rFonts w:ascii="Times New Roman" w:hAnsi="Times New Roman"/>
          <w:b/>
          <w:bCs/>
          <w:color w:val="000000"/>
          <w:sz w:val="28"/>
          <w:szCs w:val="28"/>
          <w:lang w:val="uk-UA" w:eastAsia="ru-RU"/>
        </w:rPr>
        <w:t xml:space="preserve"> </w:t>
      </w:r>
      <w:r w:rsidRPr="004F0708">
        <w:rPr>
          <w:rFonts w:ascii="Times New Roman" w:hAnsi="Times New Roman"/>
          <w:b/>
          <w:bCs/>
          <w:color w:val="000000"/>
          <w:sz w:val="28"/>
          <w:szCs w:val="28"/>
          <w:lang w:val="uk-UA" w:eastAsia="ru-RU"/>
        </w:rPr>
        <w:t>3</w:t>
      </w:r>
      <w:r w:rsidRPr="00F0019B">
        <w:rPr>
          <w:rFonts w:ascii="Times New Roman" w:hAnsi="Times New Roman"/>
          <w:color w:val="000000"/>
          <w:sz w:val="28"/>
          <w:szCs w:val="28"/>
          <w:lang w:val="uk-UA" w:eastAsia="ru-RU"/>
        </w:rPr>
        <w:t xml:space="preserve">. </w:t>
      </w:r>
      <w:r w:rsidRPr="004F0708">
        <w:rPr>
          <w:rFonts w:ascii="Times New Roman" w:hAnsi="Times New Roman"/>
          <w:b/>
          <w:bCs/>
          <w:color w:val="000000"/>
          <w:sz w:val="28"/>
          <w:szCs w:val="28"/>
          <w:lang w:val="uk-UA" w:eastAsia="ru-RU"/>
        </w:rPr>
        <w:t>Планування</w:t>
      </w:r>
      <w:r w:rsidRPr="00F0019B">
        <w:rPr>
          <w:rFonts w:ascii="Times New Roman" w:hAnsi="Times New Roman"/>
          <w:color w:val="000000"/>
          <w:sz w:val="28"/>
          <w:szCs w:val="28"/>
          <w:lang w:val="uk-UA" w:eastAsia="ru-RU"/>
        </w:rPr>
        <w:t>, тобто. складання плану відходу з індивідуальними, реалістичними цілями, що мають конкретні терміни виконання.</w:t>
      </w:r>
    </w:p>
    <w:p w14:paraId="7628CD20" w14:textId="07C8EFF2"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4F0708">
        <w:rPr>
          <w:rFonts w:ascii="Times New Roman" w:hAnsi="Times New Roman"/>
          <w:b/>
          <w:bCs/>
          <w:color w:val="000000"/>
          <w:sz w:val="28"/>
          <w:szCs w:val="28"/>
          <w:lang w:val="uk-UA" w:eastAsia="ru-RU"/>
        </w:rPr>
        <w:t>ЕТАП №</w:t>
      </w:r>
      <w:r w:rsidR="004F0708" w:rsidRPr="004F0708">
        <w:rPr>
          <w:rFonts w:ascii="Times New Roman" w:hAnsi="Times New Roman"/>
          <w:b/>
          <w:bCs/>
          <w:color w:val="000000"/>
          <w:sz w:val="28"/>
          <w:szCs w:val="28"/>
          <w:lang w:val="uk-UA" w:eastAsia="ru-RU"/>
        </w:rPr>
        <w:t xml:space="preserve"> </w:t>
      </w:r>
      <w:r w:rsidRPr="004F0708">
        <w:rPr>
          <w:rFonts w:ascii="Times New Roman" w:hAnsi="Times New Roman"/>
          <w:b/>
          <w:bCs/>
          <w:color w:val="000000"/>
          <w:sz w:val="28"/>
          <w:szCs w:val="28"/>
          <w:lang w:val="uk-UA" w:eastAsia="ru-RU"/>
        </w:rPr>
        <w:t>4</w:t>
      </w:r>
      <w:r w:rsidRPr="00F0019B">
        <w:rPr>
          <w:rFonts w:ascii="Times New Roman" w:hAnsi="Times New Roman"/>
          <w:color w:val="000000"/>
          <w:sz w:val="28"/>
          <w:szCs w:val="28"/>
          <w:lang w:val="uk-UA" w:eastAsia="ru-RU"/>
        </w:rPr>
        <w:t xml:space="preserve">. </w:t>
      </w:r>
      <w:r w:rsidRPr="004F0708">
        <w:rPr>
          <w:rFonts w:ascii="Times New Roman" w:hAnsi="Times New Roman"/>
          <w:b/>
          <w:bCs/>
          <w:color w:val="000000"/>
          <w:sz w:val="28"/>
          <w:szCs w:val="28"/>
          <w:lang w:val="uk-UA" w:eastAsia="ru-RU"/>
        </w:rPr>
        <w:t>Реалізація плану</w:t>
      </w:r>
      <w:r w:rsidRPr="00F0019B">
        <w:rPr>
          <w:rFonts w:ascii="Times New Roman" w:hAnsi="Times New Roman"/>
          <w:color w:val="000000"/>
          <w:sz w:val="28"/>
          <w:szCs w:val="28"/>
          <w:lang w:val="uk-UA" w:eastAsia="ru-RU"/>
        </w:rPr>
        <w:t>, тобто. виконання сестринського втручання.</w:t>
      </w:r>
    </w:p>
    <w:p w14:paraId="16524E29" w14:textId="3DF68EE1"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4F0708">
        <w:rPr>
          <w:rFonts w:ascii="Times New Roman" w:hAnsi="Times New Roman"/>
          <w:b/>
          <w:bCs/>
          <w:color w:val="000000"/>
          <w:sz w:val="28"/>
          <w:szCs w:val="28"/>
          <w:lang w:val="uk-UA" w:eastAsia="ru-RU"/>
        </w:rPr>
        <w:t>ЕТАП №</w:t>
      </w:r>
      <w:r w:rsidR="004F0708" w:rsidRPr="004F0708">
        <w:rPr>
          <w:rFonts w:ascii="Times New Roman" w:hAnsi="Times New Roman"/>
          <w:b/>
          <w:bCs/>
          <w:color w:val="000000"/>
          <w:sz w:val="28"/>
          <w:szCs w:val="28"/>
          <w:lang w:val="uk-UA" w:eastAsia="ru-RU"/>
        </w:rPr>
        <w:t xml:space="preserve"> </w:t>
      </w:r>
      <w:r w:rsidRPr="004F0708">
        <w:rPr>
          <w:rFonts w:ascii="Times New Roman" w:hAnsi="Times New Roman"/>
          <w:b/>
          <w:bCs/>
          <w:color w:val="000000"/>
          <w:sz w:val="28"/>
          <w:szCs w:val="28"/>
          <w:lang w:val="uk-UA" w:eastAsia="ru-RU"/>
        </w:rPr>
        <w:t>5</w:t>
      </w:r>
      <w:r w:rsidRPr="00F0019B">
        <w:rPr>
          <w:rFonts w:ascii="Times New Roman" w:hAnsi="Times New Roman"/>
          <w:color w:val="000000"/>
          <w:sz w:val="28"/>
          <w:szCs w:val="28"/>
          <w:lang w:val="uk-UA" w:eastAsia="ru-RU"/>
        </w:rPr>
        <w:t xml:space="preserve">. </w:t>
      </w:r>
      <w:r w:rsidRPr="004F0708">
        <w:rPr>
          <w:rFonts w:ascii="Times New Roman" w:hAnsi="Times New Roman"/>
          <w:b/>
          <w:bCs/>
          <w:color w:val="000000"/>
          <w:sz w:val="28"/>
          <w:szCs w:val="28"/>
          <w:lang w:val="uk-UA" w:eastAsia="ru-RU"/>
        </w:rPr>
        <w:t>Оцінка ефективності догляду</w:t>
      </w:r>
      <w:r w:rsidRPr="00F0019B">
        <w:rPr>
          <w:rFonts w:ascii="Times New Roman" w:hAnsi="Times New Roman"/>
          <w:color w:val="000000"/>
          <w:sz w:val="28"/>
          <w:szCs w:val="28"/>
          <w:lang w:val="uk-UA" w:eastAsia="ru-RU"/>
        </w:rPr>
        <w:t xml:space="preserve">. Оцінюється як результат роботи медсестри, її професіоналізм, думка хворого. Якщо намічені мети не досягнуто або досягнуто частково, то проводиться аналіз причин цього факту [7, </w:t>
      </w:r>
      <w:r w:rsidR="005212F2">
        <w:rPr>
          <w:rFonts w:ascii="Times New Roman" w:hAnsi="Times New Roman"/>
          <w:color w:val="000000"/>
          <w:sz w:val="28"/>
          <w:szCs w:val="28"/>
          <w:lang w:val="uk-UA" w:eastAsia="ru-RU"/>
        </w:rPr>
        <w:t xml:space="preserve">9, 11, </w:t>
      </w:r>
      <w:r w:rsidRPr="00F0019B">
        <w:rPr>
          <w:rFonts w:ascii="Times New Roman" w:hAnsi="Times New Roman"/>
          <w:color w:val="000000"/>
          <w:sz w:val="28"/>
          <w:szCs w:val="28"/>
          <w:lang w:val="uk-UA" w:eastAsia="ru-RU"/>
        </w:rPr>
        <w:t>38].</w:t>
      </w:r>
    </w:p>
    <w:p w14:paraId="6E8D2A9F" w14:textId="77777777"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Як уже зазначалося раніше, реабілітація хворого, який переніс ГПМК, полягає в, грубо, трьох етапах. Перший – відділення реанімації та неврології, другий – відділення ранньої реабілітації, третє – реабілітаційні центри та амбулаторне лікування.</w:t>
      </w:r>
    </w:p>
    <w:p w14:paraId="38A90AA7" w14:textId="06A0374B"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На </w:t>
      </w:r>
      <w:r w:rsidRPr="001D0242">
        <w:rPr>
          <w:rFonts w:ascii="Times New Roman" w:hAnsi="Times New Roman"/>
          <w:b/>
          <w:bCs/>
          <w:color w:val="000000"/>
          <w:sz w:val="28"/>
          <w:szCs w:val="28"/>
          <w:lang w:val="uk-UA" w:eastAsia="ru-RU"/>
        </w:rPr>
        <w:t>ПЕРШОМУ ЕТАПІ РЕАБІЛІТАЦІЇ</w:t>
      </w:r>
      <w:r w:rsidRPr="00F0019B">
        <w:rPr>
          <w:rFonts w:ascii="Times New Roman" w:hAnsi="Times New Roman"/>
          <w:color w:val="000000"/>
          <w:sz w:val="28"/>
          <w:szCs w:val="28"/>
          <w:lang w:val="uk-UA" w:eastAsia="ru-RU"/>
        </w:rPr>
        <w:t xml:space="preserve"> пацієнта, який переніс ГПМК, у межах відділення реанімації та інтенсивної терапії, </w:t>
      </w:r>
      <w:r w:rsidR="001D0242">
        <w:rPr>
          <w:rFonts w:ascii="Times New Roman" w:hAnsi="Times New Roman"/>
          <w:color w:val="000000"/>
          <w:sz w:val="28"/>
          <w:szCs w:val="28"/>
          <w:lang w:val="uk-UA" w:eastAsia="ru-RU"/>
        </w:rPr>
        <w:t>або на базі</w:t>
      </w:r>
      <w:r w:rsidRPr="00F0019B">
        <w:rPr>
          <w:rFonts w:ascii="Times New Roman" w:hAnsi="Times New Roman"/>
          <w:color w:val="000000"/>
          <w:sz w:val="28"/>
          <w:szCs w:val="28"/>
          <w:lang w:val="uk-UA" w:eastAsia="ru-RU"/>
        </w:rPr>
        <w:t xml:space="preserve"> неврологічного стаціонару медична сестра стикається з великою кількістю проблем. Це – догляд за шкірою, профілактика пролежнів, ризик розвитку пневмонії та аспірації, харчування, гідратація, порушення функції тазових органів. Необхідно враховувати, що рання реабілітація хворого в період гострого періоду ГПМК допомагає вирішити такі проблеми як попередження ускладнень (особливо пов'язаних з іммобілізацією пацієнта </w:t>
      </w:r>
      <w:r w:rsidR="00A6191F">
        <w:rPr>
          <w:rFonts w:ascii="Times New Roman" w:hAnsi="Times New Roman"/>
          <w:color w:val="000000"/>
          <w:sz w:val="28"/>
          <w:szCs w:val="28"/>
          <w:lang w:val="uk-UA" w:eastAsia="ru-RU"/>
        </w:rPr>
        <w:t>–</w:t>
      </w:r>
      <w:r w:rsidRPr="00F0019B">
        <w:rPr>
          <w:rFonts w:ascii="Times New Roman" w:hAnsi="Times New Roman"/>
          <w:color w:val="000000"/>
          <w:sz w:val="28"/>
          <w:szCs w:val="28"/>
          <w:lang w:val="uk-UA" w:eastAsia="ru-RU"/>
        </w:rPr>
        <w:t xml:space="preserve"> пневмонії, пролежні, депресії, тромбози глибоких вен), збереження функціональних можливостей пацієнта, </w:t>
      </w:r>
      <w:r w:rsidR="001D0242" w:rsidRPr="001D0242">
        <w:rPr>
          <w:rFonts w:ascii="Times New Roman" w:hAnsi="Times New Roman"/>
          <w:color w:val="000000"/>
          <w:sz w:val="28"/>
          <w:szCs w:val="28"/>
          <w:lang w:val="uk-UA" w:eastAsia="ru-RU"/>
        </w:rPr>
        <w:t>виявлення психоемоційних проблем, попередження повторення епізоду</w:t>
      </w:r>
      <w:r w:rsidR="00873782">
        <w:rPr>
          <w:rFonts w:ascii="Times New Roman" w:hAnsi="Times New Roman"/>
          <w:color w:val="000000"/>
          <w:sz w:val="28"/>
          <w:szCs w:val="28"/>
          <w:lang w:val="uk-UA" w:eastAsia="ru-RU"/>
        </w:rPr>
        <w:t xml:space="preserve"> ГПМК</w:t>
      </w:r>
      <w:r w:rsidRPr="00F0019B">
        <w:rPr>
          <w:rFonts w:ascii="Times New Roman" w:hAnsi="Times New Roman"/>
          <w:color w:val="000000"/>
          <w:sz w:val="28"/>
          <w:szCs w:val="28"/>
          <w:lang w:val="uk-UA" w:eastAsia="ru-RU"/>
        </w:rPr>
        <w:t>.</w:t>
      </w:r>
    </w:p>
    <w:p w14:paraId="480A69EE" w14:textId="054B709C"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На даному етапі медична сестра повинна виконувати всі рекомендації лікаря, спостерігати за пацієнтом, забезпечувати його потребу у харчуванні та рідині (гомогенне харчування 2000</w:t>
      </w:r>
      <w:r w:rsidR="00A6191F">
        <w:rPr>
          <w:rFonts w:ascii="Times New Roman" w:hAnsi="Times New Roman"/>
          <w:color w:val="000000"/>
          <w:sz w:val="28"/>
          <w:szCs w:val="28"/>
          <w:lang w:val="uk-UA" w:eastAsia="ru-RU"/>
        </w:rPr>
        <w:t>–</w:t>
      </w:r>
      <w:r w:rsidRPr="00F0019B">
        <w:rPr>
          <w:rFonts w:ascii="Times New Roman" w:hAnsi="Times New Roman"/>
          <w:color w:val="000000"/>
          <w:sz w:val="28"/>
          <w:szCs w:val="28"/>
          <w:lang w:val="uk-UA" w:eastAsia="ru-RU"/>
        </w:rPr>
        <w:t xml:space="preserve">3000 Ккал на добу з урахуванням необхідності підвищеного вмісту білка та вітамінів), зводити до мінімуму </w:t>
      </w:r>
      <w:r w:rsidRPr="00F0019B">
        <w:rPr>
          <w:rFonts w:ascii="Times New Roman" w:hAnsi="Times New Roman"/>
          <w:color w:val="000000"/>
          <w:sz w:val="28"/>
          <w:szCs w:val="28"/>
          <w:lang w:val="uk-UA" w:eastAsia="ru-RU"/>
        </w:rPr>
        <w:lastRenderedPageBreak/>
        <w:t>фізичні незручності. Необхідно оцінювати психологічний стан пацієнта, запобігати втори</w:t>
      </w:r>
      <w:r w:rsidR="00873782">
        <w:rPr>
          <w:rFonts w:ascii="Times New Roman" w:hAnsi="Times New Roman"/>
          <w:color w:val="000000"/>
          <w:sz w:val="28"/>
          <w:szCs w:val="28"/>
          <w:lang w:val="uk-UA" w:eastAsia="ru-RU"/>
        </w:rPr>
        <w:t>н</w:t>
      </w:r>
      <w:r w:rsidRPr="00F0019B">
        <w:rPr>
          <w:rFonts w:ascii="Times New Roman" w:hAnsi="Times New Roman"/>
          <w:color w:val="000000"/>
          <w:sz w:val="28"/>
          <w:szCs w:val="28"/>
          <w:lang w:val="uk-UA" w:eastAsia="ru-RU"/>
        </w:rPr>
        <w:t>ним ускладненням.</w:t>
      </w:r>
    </w:p>
    <w:p w14:paraId="528EB151" w14:textId="399E13AC"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Найважливішою функцією медичної сестри на даному етапі реабілітації пацієнта є контроль за такими тяжкими наслідками ГПМК, як недостатність дихання, серцево</w:t>
      </w:r>
      <w:r w:rsidR="00A6191F">
        <w:rPr>
          <w:rFonts w:ascii="Times New Roman" w:hAnsi="Times New Roman"/>
          <w:color w:val="000000"/>
          <w:sz w:val="28"/>
          <w:szCs w:val="28"/>
          <w:lang w:val="uk-UA" w:eastAsia="ru-RU"/>
        </w:rPr>
        <w:t>–</w:t>
      </w:r>
      <w:r w:rsidRPr="00F0019B">
        <w:rPr>
          <w:rFonts w:ascii="Times New Roman" w:hAnsi="Times New Roman"/>
          <w:color w:val="000000"/>
          <w:sz w:val="28"/>
          <w:szCs w:val="28"/>
          <w:lang w:val="uk-UA" w:eastAsia="ru-RU"/>
        </w:rPr>
        <w:t>судинної системи, терморегуляції.</w:t>
      </w:r>
    </w:p>
    <w:p w14:paraId="473552CE" w14:textId="77777777"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Забезпечення </w:t>
      </w:r>
      <w:r w:rsidRPr="00873782">
        <w:rPr>
          <w:rFonts w:ascii="Times New Roman" w:hAnsi="Times New Roman"/>
          <w:b/>
          <w:bCs/>
          <w:color w:val="000000"/>
          <w:sz w:val="28"/>
          <w:szCs w:val="28"/>
          <w:lang w:val="uk-UA" w:eastAsia="ru-RU"/>
        </w:rPr>
        <w:t>прохідності дихальних шляхів</w:t>
      </w:r>
      <w:r w:rsidRPr="00F0019B">
        <w:rPr>
          <w:rFonts w:ascii="Times New Roman" w:hAnsi="Times New Roman"/>
          <w:color w:val="000000"/>
          <w:sz w:val="28"/>
          <w:szCs w:val="28"/>
          <w:lang w:val="uk-UA" w:eastAsia="ru-RU"/>
        </w:rPr>
        <w:t xml:space="preserve"> шляхом попередження обструкції є пріоритетним завданням у хворих з ГПМК, оскільки багато з них, що перебувають у комі, у багатьох спостерігається блювання. Основними причинами обструкції дихальних шляхів є: западання кореня язика, аспірація блювотних мас, участь кашльового рефлексу та накопичення мокротиння у трахеобронхіальному дереві. До заходів щодо профілактики обструкції дихальних шляхів відносяться видалення знімних зубних протезів, регулярна санація ротоглотки, контроль положення пацієнта, зміна положення тіла, пасивна дихальна гімнастика.</w:t>
      </w:r>
    </w:p>
    <w:p w14:paraId="63B695A1" w14:textId="4E9B7424"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З метою підтримки функції </w:t>
      </w:r>
      <w:r w:rsidRPr="00873782">
        <w:rPr>
          <w:rFonts w:ascii="Times New Roman" w:hAnsi="Times New Roman"/>
          <w:b/>
          <w:bCs/>
          <w:color w:val="000000"/>
          <w:sz w:val="28"/>
          <w:szCs w:val="28"/>
          <w:lang w:val="uk-UA" w:eastAsia="ru-RU"/>
        </w:rPr>
        <w:t>терморегуляції</w:t>
      </w:r>
      <w:r w:rsidRPr="00F0019B">
        <w:rPr>
          <w:rFonts w:ascii="Times New Roman" w:hAnsi="Times New Roman"/>
          <w:color w:val="000000"/>
          <w:sz w:val="28"/>
          <w:szCs w:val="28"/>
          <w:lang w:val="uk-UA" w:eastAsia="ru-RU"/>
        </w:rPr>
        <w:t xml:space="preserve"> необхідно дотримуватися таких вимог догляду як збереження температура повітря в приміщенні в межах 18</w:t>
      </w:r>
      <w:r w:rsidR="00A6191F">
        <w:rPr>
          <w:rFonts w:ascii="Times New Roman" w:hAnsi="Times New Roman"/>
          <w:color w:val="000000"/>
          <w:sz w:val="28"/>
          <w:szCs w:val="28"/>
          <w:lang w:val="uk-UA" w:eastAsia="ru-RU"/>
        </w:rPr>
        <w:t>–</w:t>
      </w:r>
      <w:r w:rsidRPr="00F0019B">
        <w:rPr>
          <w:rFonts w:ascii="Times New Roman" w:hAnsi="Times New Roman"/>
          <w:color w:val="000000"/>
          <w:sz w:val="28"/>
          <w:szCs w:val="28"/>
          <w:lang w:val="uk-UA" w:eastAsia="ru-RU"/>
        </w:rPr>
        <w:t>20°С  провітрювання палати, неприпустимість перин і товстих ковдр на ліжку хворого.</w:t>
      </w:r>
    </w:p>
    <w:p w14:paraId="6E9737CC" w14:textId="2CAB88F8"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Будь</w:t>
      </w:r>
      <w:r w:rsidR="00A6191F">
        <w:rPr>
          <w:rFonts w:ascii="Times New Roman" w:hAnsi="Times New Roman"/>
          <w:color w:val="000000"/>
          <w:sz w:val="28"/>
          <w:szCs w:val="28"/>
          <w:lang w:val="uk-UA" w:eastAsia="ru-RU"/>
        </w:rPr>
        <w:t>–</w:t>
      </w:r>
      <w:r w:rsidRPr="00F0019B">
        <w:rPr>
          <w:rFonts w:ascii="Times New Roman" w:hAnsi="Times New Roman"/>
          <w:color w:val="000000"/>
          <w:sz w:val="28"/>
          <w:szCs w:val="28"/>
          <w:lang w:val="uk-UA" w:eastAsia="ru-RU"/>
        </w:rPr>
        <w:t xml:space="preserve">які </w:t>
      </w:r>
      <w:r w:rsidRPr="00873782">
        <w:rPr>
          <w:rFonts w:ascii="Times New Roman" w:hAnsi="Times New Roman"/>
          <w:b/>
          <w:bCs/>
          <w:color w:val="000000"/>
          <w:sz w:val="28"/>
          <w:szCs w:val="28"/>
          <w:lang w:val="uk-UA" w:eastAsia="ru-RU"/>
        </w:rPr>
        <w:t>психічні порушення</w:t>
      </w:r>
      <w:r w:rsidRPr="00F0019B">
        <w:rPr>
          <w:rFonts w:ascii="Times New Roman" w:hAnsi="Times New Roman"/>
          <w:color w:val="000000"/>
          <w:sz w:val="28"/>
          <w:szCs w:val="28"/>
          <w:lang w:val="uk-UA" w:eastAsia="ru-RU"/>
        </w:rPr>
        <w:t xml:space="preserve"> супроводжуються порушеннями пам'яті, уваги, емоційної нестійкістю, втратою контролю за психічною діяльністю. Психоемоційні розлади можуть суттєво порушувати мотивації та адекватність поведінки хворого, значно ускладнюючи цим процес реабілітації. У зв'язку з цим медична сестра повинна пояснити природу порушень родичам пацієнта, обмежити спілкування пацієнта при вираженій емоційній лабільності та стомлюваності, багаторазово повторювати інструкції та відповідати на питання пацієнта, підключити до лікування та реабілітації осіб, які викликають позитивні емоції, не квапити пацієнта</w:t>
      </w:r>
      <w:r w:rsidR="00993825">
        <w:rPr>
          <w:rFonts w:ascii="Times New Roman" w:hAnsi="Times New Roman"/>
          <w:color w:val="000000"/>
          <w:sz w:val="28"/>
          <w:szCs w:val="28"/>
          <w:lang w:val="uk-UA" w:eastAsia="ru-RU"/>
        </w:rPr>
        <w:t>,</w:t>
      </w:r>
      <w:r w:rsidRPr="00F0019B">
        <w:rPr>
          <w:rFonts w:ascii="Times New Roman" w:hAnsi="Times New Roman"/>
          <w:color w:val="000000"/>
          <w:sz w:val="28"/>
          <w:szCs w:val="28"/>
          <w:lang w:val="uk-UA" w:eastAsia="ru-RU"/>
        </w:rPr>
        <w:t xml:space="preserve"> </w:t>
      </w:r>
      <w:r w:rsidR="00993825" w:rsidRPr="00993825">
        <w:rPr>
          <w:rFonts w:ascii="Times New Roman" w:hAnsi="Times New Roman"/>
          <w:color w:val="000000"/>
          <w:sz w:val="28"/>
          <w:szCs w:val="28"/>
          <w:lang w:val="uk-UA" w:eastAsia="ru-RU"/>
        </w:rPr>
        <w:t>у разі порушення пізнавальних функцій нагадувати пацієнтові про час, місце, значущих осіб, мотивувати пацієнта до одужання</w:t>
      </w:r>
      <w:r w:rsidR="00993825">
        <w:rPr>
          <w:rFonts w:ascii="Times New Roman" w:hAnsi="Times New Roman"/>
          <w:color w:val="000000"/>
          <w:sz w:val="28"/>
          <w:szCs w:val="28"/>
          <w:lang w:val="uk-UA" w:eastAsia="ru-RU"/>
        </w:rPr>
        <w:t>.</w:t>
      </w:r>
    </w:p>
    <w:p w14:paraId="3A44860B" w14:textId="67299B56"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Важливим моментом ранньої реабілітації є </w:t>
      </w:r>
      <w:r w:rsidRPr="00993825">
        <w:rPr>
          <w:rFonts w:ascii="Times New Roman" w:hAnsi="Times New Roman"/>
          <w:b/>
          <w:bCs/>
          <w:color w:val="000000"/>
          <w:sz w:val="28"/>
          <w:szCs w:val="28"/>
          <w:lang w:val="uk-UA" w:eastAsia="ru-RU"/>
        </w:rPr>
        <w:t>робота з паралізованими кінцівками</w:t>
      </w:r>
      <w:r w:rsidRPr="00F0019B">
        <w:rPr>
          <w:rFonts w:ascii="Times New Roman" w:hAnsi="Times New Roman"/>
          <w:color w:val="000000"/>
          <w:sz w:val="28"/>
          <w:szCs w:val="28"/>
          <w:lang w:val="uk-UA" w:eastAsia="ru-RU"/>
        </w:rPr>
        <w:t xml:space="preserve">. Необхідно врахувати необхідність застосування пневматичної </w:t>
      </w:r>
      <w:r w:rsidRPr="00F0019B">
        <w:rPr>
          <w:rFonts w:ascii="Times New Roman" w:hAnsi="Times New Roman"/>
          <w:color w:val="000000"/>
          <w:sz w:val="28"/>
          <w:szCs w:val="28"/>
          <w:lang w:val="uk-UA" w:eastAsia="ru-RU"/>
        </w:rPr>
        <w:lastRenderedPageBreak/>
        <w:t>компресії або бинтування спеціальними бинтами, підтримання достатнього обсягу пасивних рухів, періодичне надання паралізованим кінцівкам піднесеного становища.</w:t>
      </w:r>
    </w:p>
    <w:p w14:paraId="71D7346D" w14:textId="1385284C"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Ще однією складною проблемою може стати тромбоз глибоких вен, здатний призвести до тромбоемболії легеневої артерії та смерті. З метою профілактики цього ускладнення необхідно проводити бинтування хворої ноги еластичним бинтом. Важливо проводити ручний масаж від ступні до стегна, надавати вимушене положення в ліжку (лежачи на спині, підняти ноги на 30°</w:t>
      </w:r>
      <w:r w:rsidR="00A6191F">
        <w:rPr>
          <w:rFonts w:ascii="Times New Roman" w:hAnsi="Times New Roman"/>
          <w:color w:val="000000"/>
          <w:sz w:val="28"/>
          <w:szCs w:val="28"/>
          <w:lang w:val="uk-UA" w:eastAsia="ru-RU"/>
        </w:rPr>
        <w:t>–</w:t>
      </w:r>
      <w:r w:rsidRPr="00F0019B">
        <w:rPr>
          <w:rFonts w:ascii="Times New Roman" w:hAnsi="Times New Roman"/>
          <w:color w:val="000000"/>
          <w:sz w:val="28"/>
          <w:szCs w:val="28"/>
          <w:lang w:val="uk-UA" w:eastAsia="ru-RU"/>
        </w:rPr>
        <w:t>40° за допомогою подушок і валиків).</w:t>
      </w:r>
    </w:p>
    <w:p w14:paraId="68033108" w14:textId="484CAF1D"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Найбільш застосовними положеннями тіла є положення Фаулера, положення на боці, на спині та на животі, положення Сімса [24, </w:t>
      </w:r>
      <w:r w:rsidR="0041446E">
        <w:rPr>
          <w:rFonts w:ascii="Times New Roman" w:hAnsi="Times New Roman"/>
          <w:color w:val="000000"/>
          <w:sz w:val="28"/>
          <w:szCs w:val="28"/>
          <w:lang w:val="uk-UA" w:eastAsia="ru-RU"/>
        </w:rPr>
        <w:t>31</w:t>
      </w:r>
      <w:r w:rsidRPr="00F0019B">
        <w:rPr>
          <w:rFonts w:ascii="Times New Roman" w:hAnsi="Times New Roman"/>
          <w:color w:val="000000"/>
          <w:sz w:val="28"/>
          <w:szCs w:val="28"/>
          <w:lang w:val="uk-UA" w:eastAsia="ru-RU"/>
        </w:rPr>
        <w:t>].</w:t>
      </w:r>
    </w:p>
    <w:p w14:paraId="5D7CEE6D" w14:textId="77777777"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Для </w:t>
      </w:r>
      <w:r w:rsidRPr="00993825">
        <w:rPr>
          <w:rFonts w:ascii="Times New Roman" w:hAnsi="Times New Roman"/>
          <w:b/>
          <w:bCs/>
          <w:color w:val="000000"/>
          <w:sz w:val="28"/>
          <w:szCs w:val="28"/>
          <w:lang w:val="uk-UA" w:eastAsia="ru-RU"/>
        </w:rPr>
        <w:t>ДРУГОГО ЕТАПУ РЕАБІЛІТАЦІЇ</w:t>
      </w:r>
      <w:r w:rsidRPr="00F0019B">
        <w:rPr>
          <w:rFonts w:ascii="Times New Roman" w:hAnsi="Times New Roman"/>
          <w:color w:val="000000"/>
          <w:sz w:val="28"/>
          <w:szCs w:val="28"/>
          <w:lang w:val="uk-UA" w:eastAsia="ru-RU"/>
        </w:rPr>
        <w:t xml:space="preserve"> пацієнта, який переніс ГПМК, характерні такі проблеми як нездатність пацієнта доглядати за собою, ризик травматизму через порушену координацію, дезорієнтацію пацієнта, біль. Важливо пам'ятати про профілактику повторного прояви ГПМК.</w:t>
      </w:r>
    </w:p>
    <w:p w14:paraId="1CD3A25E" w14:textId="6FD2D98F"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Медична сестра активно бере участь у реабілітаційних заходах, спрямованих на </w:t>
      </w:r>
      <w:r w:rsidRPr="00993825">
        <w:rPr>
          <w:rFonts w:ascii="Times New Roman" w:hAnsi="Times New Roman"/>
          <w:b/>
          <w:bCs/>
          <w:color w:val="000000"/>
          <w:sz w:val="28"/>
          <w:szCs w:val="28"/>
          <w:lang w:val="uk-UA" w:eastAsia="ru-RU"/>
        </w:rPr>
        <w:t>відновлення рухливості хворого</w:t>
      </w:r>
      <w:r w:rsidRPr="00F0019B">
        <w:rPr>
          <w:rFonts w:ascii="Times New Roman" w:hAnsi="Times New Roman"/>
          <w:color w:val="000000"/>
          <w:sz w:val="28"/>
          <w:szCs w:val="28"/>
          <w:lang w:val="uk-UA" w:eastAsia="ru-RU"/>
        </w:rPr>
        <w:t xml:space="preserve">. Це заняття ЛФК у вечірній час та у вихідні дні, лікування </w:t>
      </w:r>
      <w:r w:rsidR="00993825">
        <w:rPr>
          <w:rFonts w:ascii="Times New Roman" w:hAnsi="Times New Roman"/>
          <w:color w:val="000000"/>
          <w:sz w:val="28"/>
          <w:szCs w:val="28"/>
          <w:lang w:val="uk-UA" w:eastAsia="ru-RU"/>
        </w:rPr>
        <w:t>положенням</w:t>
      </w:r>
      <w:r w:rsidRPr="00F0019B">
        <w:rPr>
          <w:rFonts w:ascii="Times New Roman" w:hAnsi="Times New Roman"/>
          <w:color w:val="000000"/>
          <w:sz w:val="28"/>
          <w:szCs w:val="28"/>
          <w:lang w:val="uk-UA" w:eastAsia="ru-RU"/>
        </w:rPr>
        <w:t>, вправи на біомеханіку кроку, малі фізичні навантаження.</w:t>
      </w:r>
    </w:p>
    <w:p w14:paraId="7E08B0A9" w14:textId="76C8127C"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Важливо передбачити вправи щодо </w:t>
      </w:r>
      <w:r w:rsidRPr="00993825">
        <w:rPr>
          <w:rFonts w:ascii="Times New Roman" w:hAnsi="Times New Roman"/>
          <w:b/>
          <w:bCs/>
          <w:color w:val="000000"/>
          <w:sz w:val="28"/>
          <w:szCs w:val="28"/>
          <w:lang w:val="uk-UA" w:eastAsia="ru-RU"/>
        </w:rPr>
        <w:t>відновлення мови</w:t>
      </w:r>
      <w:r w:rsidRPr="00F0019B">
        <w:rPr>
          <w:rFonts w:ascii="Times New Roman" w:hAnsi="Times New Roman"/>
          <w:color w:val="000000"/>
          <w:sz w:val="28"/>
          <w:szCs w:val="28"/>
          <w:lang w:val="uk-UA" w:eastAsia="ru-RU"/>
        </w:rPr>
        <w:t>. При цьому медсестра займається з пацієнт</w:t>
      </w:r>
      <w:r w:rsidR="00993825">
        <w:rPr>
          <w:rFonts w:ascii="Times New Roman" w:hAnsi="Times New Roman"/>
          <w:color w:val="000000"/>
          <w:sz w:val="28"/>
          <w:szCs w:val="28"/>
          <w:lang w:val="uk-UA" w:eastAsia="ru-RU"/>
        </w:rPr>
        <w:t>ами</w:t>
      </w:r>
      <w:r w:rsidRPr="00F0019B">
        <w:rPr>
          <w:rFonts w:ascii="Times New Roman" w:hAnsi="Times New Roman"/>
          <w:color w:val="000000"/>
          <w:sz w:val="28"/>
          <w:szCs w:val="28"/>
          <w:lang w:val="uk-UA" w:eastAsia="ru-RU"/>
        </w:rPr>
        <w:t xml:space="preserve"> згідно з програмою, яку складає логопед.</w:t>
      </w:r>
    </w:p>
    <w:p w14:paraId="2E6E2C4C" w14:textId="2113B0E8"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Для хворого важливо якнайшвидше відновити свої </w:t>
      </w:r>
      <w:r w:rsidRPr="00993825">
        <w:rPr>
          <w:rFonts w:ascii="Times New Roman" w:hAnsi="Times New Roman"/>
          <w:b/>
          <w:bCs/>
          <w:color w:val="000000"/>
          <w:sz w:val="28"/>
          <w:szCs w:val="28"/>
          <w:lang w:val="uk-UA" w:eastAsia="ru-RU"/>
        </w:rPr>
        <w:t>навички самообслуговування</w:t>
      </w:r>
      <w:r w:rsidRPr="00F0019B">
        <w:rPr>
          <w:rFonts w:ascii="Times New Roman" w:hAnsi="Times New Roman"/>
          <w:color w:val="000000"/>
          <w:sz w:val="28"/>
          <w:szCs w:val="28"/>
          <w:lang w:val="uk-UA" w:eastAsia="ru-RU"/>
        </w:rPr>
        <w:t xml:space="preserve"> та медична сестра має допомогти йому в цьому. Так оцінюється рівень функціональної залежності, забезпечуються пристрої, що полегшують самообслуговування, </w:t>
      </w:r>
      <w:r w:rsidR="00993825" w:rsidRPr="00993825">
        <w:rPr>
          <w:rFonts w:ascii="Times New Roman" w:hAnsi="Times New Roman"/>
          <w:color w:val="000000"/>
          <w:sz w:val="28"/>
          <w:szCs w:val="28"/>
          <w:lang w:val="uk-UA" w:eastAsia="ru-RU"/>
        </w:rPr>
        <w:t>дефіцит навичок заповнюється власними діями</w:t>
      </w:r>
      <w:r w:rsidRPr="00F0019B">
        <w:rPr>
          <w:rFonts w:ascii="Times New Roman" w:hAnsi="Times New Roman"/>
          <w:color w:val="000000"/>
          <w:sz w:val="28"/>
          <w:szCs w:val="28"/>
          <w:lang w:val="uk-UA" w:eastAsia="ru-RU"/>
        </w:rPr>
        <w:t>, організується комплекс трудотерапії з щоденними заняттями пацієнта (стенд побутової реабілітації, дитячі іграшки різного рівня), контролюється стан пацієнта щоб уникнути розвитку перевтоми.</w:t>
      </w:r>
    </w:p>
    <w:p w14:paraId="53A61E79" w14:textId="0B768030" w:rsidR="00F0019B" w:rsidRPr="00F0019B"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lastRenderedPageBreak/>
        <w:t xml:space="preserve">Медична сестра зобов'язана організувати навколишній простір таким чином, щоб забезпечити надійність усіх засобів реабілітації та уникнути непотрібних </w:t>
      </w:r>
      <w:r w:rsidRPr="00993825">
        <w:rPr>
          <w:rFonts w:ascii="Times New Roman" w:hAnsi="Times New Roman"/>
          <w:b/>
          <w:bCs/>
          <w:color w:val="000000"/>
          <w:sz w:val="28"/>
          <w:szCs w:val="28"/>
          <w:lang w:val="uk-UA" w:eastAsia="ru-RU"/>
        </w:rPr>
        <w:t>травм</w:t>
      </w:r>
      <w:r w:rsidRPr="00F0019B">
        <w:rPr>
          <w:rFonts w:ascii="Times New Roman" w:hAnsi="Times New Roman"/>
          <w:color w:val="000000"/>
          <w:sz w:val="28"/>
          <w:szCs w:val="28"/>
          <w:lang w:val="uk-UA" w:eastAsia="ru-RU"/>
        </w:rPr>
        <w:t>.</w:t>
      </w:r>
    </w:p>
    <w:p w14:paraId="2AC62FC5" w14:textId="6DA802A5" w:rsidR="003C3137" w:rsidRDefault="00F0019B" w:rsidP="00F0019B">
      <w:pPr>
        <w:spacing w:after="0" w:line="360" w:lineRule="auto"/>
        <w:ind w:firstLine="709"/>
        <w:jc w:val="both"/>
        <w:rPr>
          <w:rFonts w:ascii="Times New Roman" w:hAnsi="Times New Roman"/>
          <w:color w:val="000000"/>
          <w:sz w:val="28"/>
          <w:szCs w:val="28"/>
          <w:lang w:val="uk-UA" w:eastAsia="ru-RU"/>
        </w:rPr>
      </w:pPr>
      <w:r w:rsidRPr="00F0019B">
        <w:rPr>
          <w:rFonts w:ascii="Times New Roman" w:hAnsi="Times New Roman"/>
          <w:color w:val="000000"/>
          <w:sz w:val="28"/>
          <w:szCs w:val="28"/>
          <w:lang w:val="uk-UA" w:eastAsia="ru-RU"/>
        </w:rPr>
        <w:t xml:space="preserve">На </w:t>
      </w:r>
      <w:r w:rsidRPr="00993825">
        <w:rPr>
          <w:rFonts w:ascii="Times New Roman" w:hAnsi="Times New Roman"/>
          <w:b/>
          <w:bCs/>
          <w:color w:val="000000"/>
          <w:sz w:val="28"/>
          <w:szCs w:val="28"/>
          <w:lang w:val="uk-UA" w:eastAsia="ru-RU"/>
        </w:rPr>
        <w:t>третьому етапі реабілітації</w:t>
      </w:r>
      <w:r w:rsidRPr="00F0019B">
        <w:rPr>
          <w:rFonts w:ascii="Times New Roman" w:hAnsi="Times New Roman"/>
          <w:color w:val="000000"/>
          <w:sz w:val="28"/>
          <w:szCs w:val="28"/>
          <w:lang w:val="uk-UA" w:eastAsia="ru-RU"/>
        </w:rPr>
        <w:t xml:space="preserve"> на перший план виходять проблеми психологічного характеру. Тут необхідно організовувати роботу з сім'єю, консультацію з психологами, участь пацієнта у спеціалізованих школах та тренінгах [11, 14, 15, 21, 26, 38].</w:t>
      </w:r>
    </w:p>
    <w:p w14:paraId="2812CB23" w14:textId="7407D813" w:rsidR="00985880" w:rsidRDefault="00985880" w:rsidP="00F0019B">
      <w:pPr>
        <w:spacing w:after="0" w:line="360" w:lineRule="auto"/>
        <w:ind w:firstLine="709"/>
        <w:jc w:val="both"/>
        <w:rPr>
          <w:rFonts w:ascii="Times New Roman" w:hAnsi="Times New Roman"/>
          <w:color w:val="000000"/>
          <w:sz w:val="28"/>
          <w:szCs w:val="28"/>
          <w:lang w:val="uk-UA" w:eastAsia="ru-RU"/>
        </w:rPr>
      </w:pPr>
    </w:p>
    <w:p w14:paraId="6BF9535A" w14:textId="6BFEDDC3" w:rsidR="00985880" w:rsidRDefault="00985880" w:rsidP="00985880">
      <w:pPr>
        <w:spacing w:after="0" w:line="360" w:lineRule="auto"/>
        <w:jc w:val="center"/>
        <w:rPr>
          <w:rFonts w:ascii="Times New Roman" w:hAnsi="Times New Roman"/>
          <w:color w:val="000000"/>
          <w:sz w:val="28"/>
          <w:szCs w:val="28"/>
          <w:lang w:val="uk-UA" w:eastAsia="ru-RU"/>
        </w:rPr>
      </w:pPr>
      <w:r w:rsidRPr="00CD5A9C">
        <w:rPr>
          <w:rFonts w:ascii="Times New Roman" w:hAnsi="Times New Roman"/>
          <w:b/>
          <w:sz w:val="28"/>
          <w:lang w:val="uk-UA"/>
        </w:rPr>
        <w:t xml:space="preserve">Висновок до розділу </w:t>
      </w:r>
      <w:r>
        <w:rPr>
          <w:rFonts w:ascii="Times New Roman" w:hAnsi="Times New Roman"/>
          <w:b/>
          <w:sz w:val="28"/>
          <w:lang w:val="uk-UA"/>
        </w:rPr>
        <w:t>2</w:t>
      </w:r>
    </w:p>
    <w:p w14:paraId="5BE13563" w14:textId="018B1271" w:rsidR="00893208" w:rsidRPr="00893208" w:rsidRDefault="00893208" w:rsidP="00893208">
      <w:pPr>
        <w:spacing w:after="0" w:line="360" w:lineRule="auto"/>
        <w:ind w:firstLine="709"/>
        <w:jc w:val="both"/>
        <w:rPr>
          <w:rFonts w:ascii="Times New Roman" w:hAnsi="Times New Roman"/>
          <w:color w:val="000000"/>
          <w:sz w:val="28"/>
          <w:szCs w:val="28"/>
          <w:lang w:val="uk-UA" w:eastAsia="ru-RU"/>
        </w:rPr>
      </w:pPr>
      <w:r w:rsidRPr="00893208">
        <w:rPr>
          <w:rFonts w:ascii="Times New Roman" w:hAnsi="Times New Roman"/>
          <w:color w:val="000000"/>
          <w:sz w:val="28"/>
          <w:szCs w:val="28"/>
          <w:lang w:val="uk-UA" w:eastAsia="ru-RU"/>
        </w:rPr>
        <w:t>У другому розділі нашої роботи ми розглянули питання медичної реабілітації пацієнтів, які перенесли ГПМК. Нами було проаналізовано нормативно</w:t>
      </w:r>
      <w:r w:rsidR="00A6191F">
        <w:rPr>
          <w:rFonts w:ascii="Times New Roman" w:hAnsi="Times New Roman"/>
          <w:color w:val="000000"/>
          <w:sz w:val="28"/>
          <w:szCs w:val="28"/>
          <w:lang w:val="uk-UA" w:eastAsia="ru-RU"/>
        </w:rPr>
        <w:t>–</w:t>
      </w:r>
      <w:r w:rsidRPr="00893208">
        <w:rPr>
          <w:rFonts w:ascii="Times New Roman" w:hAnsi="Times New Roman"/>
          <w:color w:val="000000"/>
          <w:sz w:val="28"/>
          <w:szCs w:val="28"/>
          <w:lang w:val="uk-UA" w:eastAsia="ru-RU"/>
        </w:rPr>
        <w:t>правову базу в галузі реабілітації таких пацієнтів, завдання, принципи, етапи реабілітації хворих з ГПМК. Ми також розглянули методи проведення.</w:t>
      </w:r>
    </w:p>
    <w:p w14:paraId="69C9F4D9" w14:textId="77777777" w:rsidR="00893208" w:rsidRPr="00893208" w:rsidRDefault="00893208" w:rsidP="00893208">
      <w:pPr>
        <w:spacing w:after="0" w:line="360" w:lineRule="auto"/>
        <w:ind w:firstLine="709"/>
        <w:jc w:val="both"/>
        <w:rPr>
          <w:rFonts w:ascii="Times New Roman" w:hAnsi="Times New Roman"/>
          <w:color w:val="000000"/>
          <w:sz w:val="28"/>
          <w:szCs w:val="28"/>
          <w:lang w:val="uk-UA" w:eastAsia="ru-RU"/>
        </w:rPr>
      </w:pPr>
      <w:r w:rsidRPr="00893208">
        <w:rPr>
          <w:rFonts w:ascii="Times New Roman" w:hAnsi="Times New Roman"/>
          <w:color w:val="000000"/>
          <w:sz w:val="28"/>
          <w:szCs w:val="28"/>
          <w:lang w:val="uk-UA" w:eastAsia="ru-RU"/>
        </w:rPr>
        <w:t>Друга частина глави була присвячена сестринському процесу у веденні пацієнтів з ГПМК. Ми розглянули нюанси сестринського процесу та ті складнощі, з якими може зіткнутися медична сестра на кожному із трьох етапів реабілітації хворих, яким було виставлено діагноз ГПМК.</w:t>
      </w:r>
    </w:p>
    <w:p w14:paraId="03C31987" w14:textId="04486689" w:rsidR="00893208" w:rsidRPr="00893208" w:rsidRDefault="00893208" w:rsidP="00893208">
      <w:pPr>
        <w:spacing w:after="0" w:line="360" w:lineRule="auto"/>
        <w:ind w:firstLine="709"/>
        <w:jc w:val="both"/>
        <w:rPr>
          <w:rFonts w:ascii="Times New Roman" w:hAnsi="Times New Roman"/>
          <w:color w:val="000000"/>
          <w:sz w:val="28"/>
          <w:szCs w:val="28"/>
          <w:lang w:val="uk-UA" w:eastAsia="ru-RU"/>
        </w:rPr>
      </w:pPr>
      <w:r w:rsidRPr="00893208">
        <w:rPr>
          <w:rFonts w:ascii="Times New Roman" w:hAnsi="Times New Roman"/>
          <w:color w:val="000000"/>
          <w:sz w:val="28"/>
          <w:szCs w:val="28"/>
          <w:lang w:val="uk-UA" w:eastAsia="ru-RU"/>
        </w:rPr>
        <w:t>Аналізуючи вищенаведені дані, можна з упевненістю сказати, що</w:t>
      </w:r>
      <w:r>
        <w:rPr>
          <w:rFonts w:ascii="Times New Roman" w:hAnsi="Times New Roman"/>
          <w:color w:val="000000"/>
          <w:sz w:val="28"/>
          <w:szCs w:val="28"/>
          <w:lang w:val="uk-UA" w:eastAsia="ru-RU"/>
        </w:rPr>
        <w:t xml:space="preserve"> </w:t>
      </w:r>
      <w:r w:rsidRPr="00893208">
        <w:rPr>
          <w:rFonts w:ascii="Times New Roman" w:hAnsi="Times New Roman"/>
          <w:color w:val="000000"/>
          <w:sz w:val="28"/>
          <w:szCs w:val="28"/>
          <w:lang w:val="uk-UA" w:eastAsia="ru-RU"/>
        </w:rPr>
        <w:t>організація сестринського догляду на всіх етапах реабілітації включає питання ранньої активізації, адаптації до навколишнього середовища, навчання прийомів самообслуговування, набуття знань про своє захворювання, раціонального медикаментозного забезпечення, психологічної допомоги хворому та родичам.</w:t>
      </w:r>
    </w:p>
    <w:p w14:paraId="6EB70AB6" w14:textId="77777777" w:rsidR="00893208" w:rsidRPr="00893208" w:rsidRDefault="00893208" w:rsidP="00893208">
      <w:pPr>
        <w:spacing w:after="0" w:line="360" w:lineRule="auto"/>
        <w:ind w:firstLine="709"/>
        <w:jc w:val="both"/>
        <w:rPr>
          <w:rFonts w:ascii="Times New Roman" w:hAnsi="Times New Roman"/>
          <w:color w:val="000000"/>
          <w:sz w:val="28"/>
          <w:szCs w:val="28"/>
          <w:lang w:val="uk-UA" w:eastAsia="ru-RU"/>
        </w:rPr>
      </w:pPr>
      <w:r w:rsidRPr="00893208">
        <w:rPr>
          <w:rFonts w:ascii="Times New Roman" w:hAnsi="Times New Roman"/>
          <w:color w:val="000000"/>
          <w:sz w:val="28"/>
          <w:szCs w:val="28"/>
          <w:lang w:val="uk-UA" w:eastAsia="ru-RU"/>
        </w:rPr>
        <w:t xml:space="preserve">Всі ці аспекти догляду відносяться до роботи середнього медичного персоналу, що сприяє швидшому відновленню та покращує якість медичної допомоги. </w:t>
      </w:r>
    </w:p>
    <w:p w14:paraId="7F22CA92" w14:textId="77777777" w:rsidR="00893208" w:rsidRPr="00893208" w:rsidRDefault="00893208" w:rsidP="00893208">
      <w:pPr>
        <w:spacing w:after="0" w:line="360" w:lineRule="auto"/>
        <w:ind w:firstLine="709"/>
        <w:jc w:val="both"/>
        <w:rPr>
          <w:rFonts w:ascii="Times New Roman" w:hAnsi="Times New Roman"/>
          <w:color w:val="000000"/>
          <w:sz w:val="28"/>
          <w:szCs w:val="28"/>
          <w:lang w:val="uk-UA" w:eastAsia="ru-RU"/>
        </w:rPr>
      </w:pPr>
      <w:r w:rsidRPr="00893208">
        <w:rPr>
          <w:rFonts w:ascii="Times New Roman" w:hAnsi="Times New Roman"/>
          <w:color w:val="000000"/>
          <w:sz w:val="28"/>
          <w:szCs w:val="28"/>
          <w:lang w:val="uk-UA" w:eastAsia="ru-RU"/>
        </w:rPr>
        <w:t xml:space="preserve">Виходячи з вищесказаного, можна зробити висновок, що медсестра несе відповідальність за адекватність і безпеку догляду, оцінку та спостереження за фізичним і психологічним станом пацієнта, вжиття необхідних заходів та своєчасне інформування інших фахівців бригади, надання постійної фізичної </w:t>
      </w:r>
      <w:r w:rsidRPr="00893208">
        <w:rPr>
          <w:rFonts w:ascii="Times New Roman" w:hAnsi="Times New Roman"/>
          <w:color w:val="000000"/>
          <w:sz w:val="28"/>
          <w:szCs w:val="28"/>
          <w:lang w:val="uk-UA" w:eastAsia="ru-RU"/>
        </w:rPr>
        <w:lastRenderedPageBreak/>
        <w:t>психологічної підтримки пацієнту та особам, що доглядають його. Слід зазначити, що медична сестра одна із найважливіших ланок шляху пацієнта до одужання.</w:t>
      </w:r>
    </w:p>
    <w:p w14:paraId="23DE72BE" w14:textId="74C236F3" w:rsidR="00985880" w:rsidRPr="008A4F85" w:rsidRDefault="00893208" w:rsidP="00893208">
      <w:pPr>
        <w:spacing w:after="0" w:line="360" w:lineRule="auto"/>
        <w:ind w:firstLine="709"/>
        <w:jc w:val="both"/>
        <w:rPr>
          <w:rFonts w:ascii="Times New Roman" w:hAnsi="Times New Roman"/>
          <w:color w:val="000000"/>
          <w:sz w:val="28"/>
          <w:szCs w:val="28"/>
          <w:lang w:val="uk-UA" w:eastAsia="ru-RU"/>
        </w:rPr>
      </w:pPr>
      <w:r w:rsidRPr="00893208">
        <w:rPr>
          <w:rFonts w:ascii="Times New Roman" w:hAnsi="Times New Roman"/>
          <w:color w:val="000000"/>
          <w:sz w:val="28"/>
          <w:szCs w:val="28"/>
          <w:lang w:val="uk-UA" w:eastAsia="ru-RU"/>
        </w:rPr>
        <w:t>Наприкінці й другого розділу нашої роботи хотілося б сказати, що протягом останніх років активно створюються стандарти надання медичної допомоги пацієнтам з різними захворюваннями, у тому числі з гострими судинними ураженнями головного мозку та роль медичної сестри у дотриманні цих стандартів важко переоцінити.</w:t>
      </w:r>
    </w:p>
    <w:p w14:paraId="102357F6" w14:textId="77777777" w:rsidR="008A4F85" w:rsidRPr="008A4F85" w:rsidRDefault="003C3137" w:rsidP="008A4F85">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8A4F85">
        <w:rPr>
          <w:lang w:val="uk-UA" w:eastAsia="ru-RU"/>
        </w:rPr>
        <w:br w:type="page"/>
      </w:r>
      <w:bookmarkStart w:id="9" w:name="_Toc419243047"/>
      <w:r w:rsidR="008A4F85" w:rsidRPr="008A4F85">
        <w:rPr>
          <w:rFonts w:ascii="Times New Roman" w:hAnsi="Times New Roman" w:cs="Times New Roman"/>
          <w:b/>
          <w:color w:val="000000"/>
          <w:sz w:val="28"/>
          <w:szCs w:val="28"/>
          <w:lang w:val="uk-UA"/>
        </w:rPr>
        <w:lastRenderedPageBreak/>
        <w:t>РОЗДІЛ 3.</w:t>
      </w:r>
    </w:p>
    <w:bookmarkEnd w:id="9"/>
    <w:p w14:paraId="36F21F1B" w14:textId="504AFE5B" w:rsidR="008A4F85" w:rsidRPr="008A4F85" w:rsidRDefault="00CC5FFC" w:rsidP="008A4F85">
      <w:pPr>
        <w:pStyle w:val="14"/>
        <w:shd w:val="clear" w:color="auto" w:fill="auto"/>
        <w:spacing w:before="0" w:line="360" w:lineRule="auto"/>
        <w:ind w:firstLine="0"/>
        <w:jc w:val="center"/>
        <w:rPr>
          <w:rFonts w:ascii="Times New Roman" w:hAnsi="Times New Roman" w:cs="Times New Roman"/>
          <w:color w:val="000000"/>
          <w:sz w:val="28"/>
          <w:szCs w:val="28"/>
          <w:lang w:val="uk-UA"/>
        </w:rPr>
      </w:pPr>
      <w:r w:rsidRPr="00CC5FFC">
        <w:rPr>
          <w:rFonts w:ascii="Times New Roman" w:hAnsi="Times New Roman" w:cs="Times New Roman"/>
          <w:b/>
          <w:color w:val="000000"/>
          <w:sz w:val="28"/>
          <w:szCs w:val="28"/>
          <w:lang w:val="uk-UA"/>
        </w:rPr>
        <w:t>ДОСЛІДЖЕННЯ ОРГАНІЗАЦІЇ РЕАБІЛІТАЦІЇ ХВОРИХ, ЩО ПЕРЕНЕСЛИ Г</w:t>
      </w:r>
      <w:r w:rsidR="001B7EF0">
        <w:rPr>
          <w:rFonts w:ascii="Times New Roman" w:hAnsi="Times New Roman" w:cs="Times New Roman"/>
          <w:b/>
          <w:color w:val="000000"/>
          <w:sz w:val="28"/>
          <w:szCs w:val="28"/>
          <w:lang w:val="uk-UA"/>
        </w:rPr>
        <w:t>ОСТРІ ПОРУШЕННЯ МОЗКОВОГО КРОВООБІГУ</w:t>
      </w:r>
    </w:p>
    <w:p w14:paraId="01A02521" w14:textId="77777777" w:rsidR="008A4F85" w:rsidRPr="008A4F85" w:rsidRDefault="008A4F85" w:rsidP="008A4F85">
      <w:pPr>
        <w:pStyle w:val="14"/>
        <w:shd w:val="clear" w:color="auto" w:fill="auto"/>
        <w:spacing w:before="0" w:line="360" w:lineRule="auto"/>
        <w:ind w:firstLine="709"/>
        <w:rPr>
          <w:rFonts w:ascii="Times New Roman" w:hAnsi="Times New Roman" w:cs="Times New Roman"/>
          <w:color w:val="000000"/>
          <w:sz w:val="28"/>
          <w:szCs w:val="28"/>
          <w:lang w:val="uk-UA"/>
        </w:rPr>
      </w:pPr>
      <w:bookmarkStart w:id="10" w:name="_Toc419243048"/>
    </w:p>
    <w:p w14:paraId="77BD200D" w14:textId="00E7777D" w:rsidR="008A4F85" w:rsidRPr="008A4F85" w:rsidRDefault="008A4F85" w:rsidP="008A4F85">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8A4F85">
        <w:rPr>
          <w:rFonts w:ascii="Times New Roman" w:hAnsi="Times New Roman" w:cs="Times New Roman"/>
          <w:b/>
          <w:color w:val="000000"/>
          <w:sz w:val="28"/>
          <w:szCs w:val="28"/>
          <w:lang w:val="uk-UA"/>
        </w:rPr>
        <w:t>3.1</w:t>
      </w:r>
      <w:r w:rsidR="00F15009">
        <w:rPr>
          <w:rFonts w:ascii="Times New Roman" w:hAnsi="Times New Roman" w:cs="Times New Roman"/>
          <w:b/>
          <w:color w:val="000000"/>
          <w:sz w:val="28"/>
          <w:szCs w:val="28"/>
          <w:lang w:val="uk-UA"/>
        </w:rPr>
        <w:t>.</w:t>
      </w:r>
      <w:r w:rsidRPr="008A4F85">
        <w:rPr>
          <w:rFonts w:ascii="Times New Roman" w:hAnsi="Times New Roman" w:cs="Times New Roman"/>
          <w:b/>
          <w:color w:val="000000"/>
          <w:sz w:val="28"/>
          <w:szCs w:val="28"/>
          <w:lang w:val="uk-UA"/>
        </w:rPr>
        <w:t xml:space="preserve"> </w:t>
      </w:r>
      <w:bookmarkEnd w:id="10"/>
      <w:r w:rsidR="00F15009" w:rsidRPr="00F15009">
        <w:rPr>
          <w:rFonts w:ascii="Times New Roman" w:hAnsi="Times New Roman" w:cs="Times New Roman"/>
          <w:b/>
          <w:color w:val="000000"/>
          <w:sz w:val="28"/>
          <w:szCs w:val="28"/>
          <w:lang w:val="uk-UA"/>
        </w:rPr>
        <w:t>Організація реабілітації пацієнтів після гострого порушення мозкового кровообігу</w:t>
      </w:r>
    </w:p>
    <w:p w14:paraId="4DF3C4DC"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Як зазначалося вище, вкрай важливим принципом реабілітації хворих, які перенесли ГПМК, є ранній початок реабілітаційних заходів. Після прийомного спокою пацієнти, які були доставлені бригадою швидкої допомоги або звернулися самостійно, потрапляють у відділення реанімації, де отримують все необхідне лікування, у тому числі тромболітичну терапію.</w:t>
      </w:r>
    </w:p>
    <w:p w14:paraId="1BD416FF" w14:textId="3F8E5329"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Стабілізовані пацієнти (найчастіше через 1 добу після вступу до стаціонару), переводяться в неврологічне відділення, де триває комплексне лікування та проводяться ранні реабілітаційні заходи.</w:t>
      </w:r>
    </w:p>
    <w:p w14:paraId="3282FDC5" w14:textId="54E040C6"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Відділення оснащене сучасним обладнанням, у тому числі комп'ютерним (обстеження проводяться цілодобово) та магніторезонансним томографом, апаратами ультразвукової діагностики. При необхідності у відділенні можуть бути проведені КТ та МРТ ангіографія та пряма ангіографія. У штаті відділення працюють лікар</w:t>
      </w:r>
      <w:r w:rsidR="00A6191F">
        <w:rPr>
          <w:color w:val="000000"/>
          <w:sz w:val="28"/>
          <w:szCs w:val="28"/>
          <w:lang w:val="uk-UA" w:eastAsia="en-US"/>
        </w:rPr>
        <w:t>–</w:t>
      </w:r>
      <w:r w:rsidRPr="00F15009">
        <w:rPr>
          <w:color w:val="000000"/>
          <w:sz w:val="28"/>
          <w:szCs w:val="28"/>
          <w:lang w:val="uk-UA" w:eastAsia="en-US"/>
        </w:rPr>
        <w:t>терапевт, логопед, лікар ЛФК, лікар</w:t>
      </w:r>
      <w:r w:rsidR="00A6191F">
        <w:rPr>
          <w:color w:val="000000"/>
          <w:sz w:val="28"/>
          <w:szCs w:val="28"/>
          <w:lang w:val="uk-UA" w:eastAsia="en-US"/>
        </w:rPr>
        <w:t>–</w:t>
      </w:r>
      <w:r w:rsidRPr="00F15009">
        <w:rPr>
          <w:color w:val="000000"/>
          <w:sz w:val="28"/>
          <w:szCs w:val="28"/>
          <w:lang w:val="uk-UA" w:eastAsia="en-US"/>
        </w:rPr>
        <w:t>фізіотерапевт, інструктор</w:t>
      </w:r>
      <w:r w:rsidR="00A6191F">
        <w:rPr>
          <w:color w:val="000000"/>
          <w:sz w:val="28"/>
          <w:szCs w:val="28"/>
          <w:lang w:val="uk-UA" w:eastAsia="en-US"/>
        </w:rPr>
        <w:t>–</w:t>
      </w:r>
      <w:r w:rsidRPr="00F15009">
        <w:rPr>
          <w:color w:val="000000"/>
          <w:sz w:val="28"/>
          <w:szCs w:val="28"/>
          <w:lang w:val="uk-UA" w:eastAsia="en-US"/>
        </w:rPr>
        <w:t>методист, масажист.</w:t>
      </w:r>
    </w:p>
    <w:p w14:paraId="664E2CD4"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Таким чином, відділення здійснює другий етап реабілітації хворих, які перенесли ГПМК, виконуючи функції як неврологічного стаціонару та відділення ранньої реабілітації пацієнтів.</w:t>
      </w:r>
    </w:p>
    <w:p w14:paraId="601ABF0B"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Перший етап відновлення, пов'язаний із виведенням хворого з коми, стабілізацією його життєвих показників, ранніми відновлювальними заходами у вигляді боротьби з ускладненнями (пролежнями, пневмоніями) проводять у відділенні реанімації.</w:t>
      </w:r>
    </w:p>
    <w:p w14:paraId="7D1FF6C3"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Основними завданнями відділення є:</w:t>
      </w:r>
    </w:p>
    <w:p w14:paraId="4E4A9B03" w14:textId="6670DF5D"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1.</w:t>
      </w:r>
      <w:r w:rsidR="00222E2D">
        <w:rPr>
          <w:color w:val="000000"/>
          <w:sz w:val="28"/>
          <w:szCs w:val="28"/>
          <w:lang w:val="uk-UA" w:eastAsia="en-US"/>
        </w:rPr>
        <w:t xml:space="preserve"> </w:t>
      </w:r>
      <w:r w:rsidRPr="00F15009">
        <w:rPr>
          <w:color w:val="000000"/>
          <w:sz w:val="28"/>
          <w:szCs w:val="28"/>
          <w:lang w:val="uk-UA" w:eastAsia="en-US"/>
        </w:rPr>
        <w:t>Відновлення рухової та мовної функції пацієнтів, які перенесли ГПМК з повним або частковим відновленням працездатності.</w:t>
      </w:r>
    </w:p>
    <w:p w14:paraId="1F29ABD1" w14:textId="3F2DEB66"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lastRenderedPageBreak/>
        <w:t>2.</w:t>
      </w:r>
      <w:r w:rsidR="00222E2D">
        <w:rPr>
          <w:color w:val="000000"/>
          <w:sz w:val="28"/>
          <w:szCs w:val="28"/>
          <w:lang w:val="uk-UA" w:eastAsia="en-US"/>
        </w:rPr>
        <w:t xml:space="preserve"> </w:t>
      </w:r>
      <w:r w:rsidRPr="00F15009">
        <w:rPr>
          <w:color w:val="000000"/>
          <w:sz w:val="28"/>
          <w:szCs w:val="28"/>
          <w:lang w:val="uk-UA" w:eastAsia="en-US"/>
        </w:rPr>
        <w:t>Адаптаційні заходи щодо навчання пацієнтів навичкам самообслуговування, соціально</w:t>
      </w:r>
      <w:r w:rsidR="00A6191F">
        <w:rPr>
          <w:color w:val="000000"/>
          <w:sz w:val="28"/>
          <w:szCs w:val="28"/>
          <w:lang w:val="uk-UA" w:eastAsia="en-US"/>
        </w:rPr>
        <w:t>–</w:t>
      </w:r>
      <w:r w:rsidRPr="00F15009">
        <w:rPr>
          <w:color w:val="000000"/>
          <w:sz w:val="28"/>
          <w:szCs w:val="28"/>
          <w:lang w:val="uk-UA" w:eastAsia="en-US"/>
        </w:rPr>
        <w:t>побутова реабілітація хворих з метою оптимальної реалізації фізичного, психічного та соціального статусу пацієнтів, функції яких обмежені безповоротно.</w:t>
      </w:r>
    </w:p>
    <w:p w14:paraId="1CB12FB8" w14:textId="7EBA90F2"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3.</w:t>
      </w:r>
      <w:r w:rsidR="00222E2D">
        <w:rPr>
          <w:color w:val="000000"/>
          <w:sz w:val="28"/>
          <w:szCs w:val="28"/>
          <w:lang w:val="uk-UA" w:eastAsia="en-US"/>
        </w:rPr>
        <w:t xml:space="preserve"> </w:t>
      </w:r>
      <w:r w:rsidRPr="00F15009">
        <w:rPr>
          <w:color w:val="000000"/>
          <w:sz w:val="28"/>
          <w:szCs w:val="28"/>
          <w:lang w:val="uk-UA" w:eastAsia="en-US"/>
        </w:rPr>
        <w:t>Психологічна корекція.</w:t>
      </w:r>
    </w:p>
    <w:p w14:paraId="54806190" w14:textId="7830DDA9"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4.</w:t>
      </w:r>
      <w:r w:rsidR="00222E2D">
        <w:rPr>
          <w:color w:val="000000"/>
          <w:sz w:val="28"/>
          <w:szCs w:val="28"/>
          <w:lang w:val="uk-UA" w:eastAsia="en-US"/>
        </w:rPr>
        <w:t xml:space="preserve"> </w:t>
      </w:r>
      <w:r w:rsidRPr="00F15009">
        <w:rPr>
          <w:color w:val="000000"/>
          <w:sz w:val="28"/>
          <w:szCs w:val="28"/>
          <w:lang w:val="uk-UA" w:eastAsia="en-US"/>
        </w:rPr>
        <w:t>Скорочення термінів реабілітації за допомогою застосування нових методик та сучасних апаратно</w:t>
      </w:r>
      <w:r w:rsidR="00A6191F">
        <w:rPr>
          <w:color w:val="000000"/>
          <w:sz w:val="28"/>
          <w:szCs w:val="28"/>
          <w:lang w:val="uk-UA" w:eastAsia="en-US"/>
        </w:rPr>
        <w:t>–</w:t>
      </w:r>
      <w:r w:rsidRPr="00F15009">
        <w:rPr>
          <w:color w:val="000000"/>
          <w:sz w:val="28"/>
          <w:szCs w:val="28"/>
          <w:lang w:val="uk-UA" w:eastAsia="en-US"/>
        </w:rPr>
        <w:t>технічних засобів.</w:t>
      </w:r>
    </w:p>
    <w:p w14:paraId="5C2BA23C" w14:textId="149948F2"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5.</w:t>
      </w:r>
      <w:r w:rsidR="00222E2D">
        <w:rPr>
          <w:color w:val="000000"/>
          <w:sz w:val="28"/>
          <w:szCs w:val="28"/>
          <w:lang w:val="uk-UA" w:eastAsia="en-US"/>
        </w:rPr>
        <w:t xml:space="preserve"> </w:t>
      </w:r>
      <w:r w:rsidRPr="00F15009">
        <w:rPr>
          <w:color w:val="000000"/>
          <w:sz w:val="28"/>
          <w:szCs w:val="28"/>
          <w:lang w:val="uk-UA" w:eastAsia="en-US"/>
        </w:rPr>
        <w:t>Зниження загального відсотка інвалідизації.</w:t>
      </w:r>
    </w:p>
    <w:p w14:paraId="10FBB83C" w14:textId="4FE5C76E"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6.</w:t>
      </w:r>
      <w:r w:rsidR="00222E2D">
        <w:rPr>
          <w:color w:val="000000"/>
          <w:sz w:val="28"/>
          <w:szCs w:val="28"/>
          <w:lang w:val="uk-UA" w:eastAsia="en-US"/>
        </w:rPr>
        <w:t xml:space="preserve"> </w:t>
      </w:r>
      <w:r w:rsidRPr="00F15009">
        <w:rPr>
          <w:color w:val="000000"/>
          <w:sz w:val="28"/>
          <w:szCs w:val="28"/>
          <w:lang w:val="uk-UA" w:eastAsia="en-US"/>
        </w:rPr>
        <w:t>Співпраця з іншими лікувальними установами щодо подальшої реабілітації пацієнта, а також із соціальними установами.</w:t>
      </w:r>
    </w:p>
    <w:p w14:paraId="23D78082" w14:textId="3D20A24D"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222E2D">
        <w:rPr>
          <w:b/>
          <w:bCs/>
          <w:color w:val="000000"/>
          <w:sz w:val="28"/>
          <w:szCs w:val="28"/>
          <w:lang w:val="uk-UA" w:eastAsia="en-US"/>
        </w:rPr>
        <w:t>Показання</w:t>
      </w:r>
      <w:r w:rsidRPr="00F15009">
        <w:rPr>
          <w:color w:val="000000"/>
          <w:sz w:val="28"/>
          <w:szCs w:val="28"/>
          <w:lang w:val="uk-UA" w:eastAsia="en-US"/>
        </w:rPr>
        <w:t xml:space="preserve"> для лікування хворого за умов стаціонару неврологічного відділення – це перенесений ГПМК та її наслідки.</w:t>
      </w:r>
    </w:p>
    <w:p w14:paraId="1D69C33C"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222E2D">
        <w:rPr>
          <w:b/>
          <w:bCs/>
          <w:color w:val="000000"/>
          <w:sz w:val="28"/>
          <w:szCs w:val="28"/>
          <w:lang w:val="uk-UA" w:eastAsia="en-US"/>
        </w:rPr>
        <w:t>Протипоказаннями</w:t>
      </w:r>
      <w:r w:rsidRPr="00F15009">
        <w:rPr>
          <w:color w:val="000000"/>
          <w:sz w:val="28"/>
          <w:szCs w:val="28"/>
          <w:lang w:val="uk-UA" w:eastAsia="en-US"/>
        </w:rPr>
        <w:t xml:space="preserve"> до активної реабілітації у межах відділення є:</w:t>
      </w:r>
    </w:p>
    <w:p w14:paraId="7D739DA0" w14:textId="7DD700AB"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1.</w:t>
      </w:r>
      <w:r w:rsidR="00222E2D">
        <w:rPr>
          <w:color w:val="000000"/>
          <w:sz w:val="28"/>
          <w:szCs w:val="28"/>
          <w:lang w:val="uk-UA" w:eastAsia="en-US"/>
        </w:rPr>
        <w:t xml:space="preserve"> </w:t>
      </w:r>
      <w:r w:rsidRPr="00F15009">
        <w:rPr>
          <w:color w:val="000000"/>
          <w:sz w:val="28"/>
          <w:szCs w:val="28"/>
          <w:lang w:val="uk-UA" w:eastAsia="en-US"/>
        </w:rPr>
        <w:t>Патології серцево</w:t>
      </w:r>
      <w:r w:rsidR="00A6191F">
        <w:rPr>
          <w:color w:val="000000"/>
          <w:sz w:val="28"/>
          <w:szCs w:val="28"/>
          <w:lang w:val="uk-UA" w:eastAsia="en-US"/>
        </w:rPr>
        <w:t>–</w:t>
      </w:r>
      <w:r w:rsidRPr="00F15009">
        <w:rPr>
          <w:color w:val="000000"/>
          <w:sz w:val="28"/>
          <w:szCs w:val="28"/>
          <w:lang w:val="uk-UA" w:eastAsia="en-US"/>
        </w:rPr>
        <w:t>судинної, дихальної, сечовидільної, гепатобіліарної систем у стадії декомпенсації, порушення функцій тазових органів та ковтання.</w:t>
      </w:r>
    </w:p>
    <w:p w14:paraId="5772F23E" w14:textId="655AE471"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2.</w:t>
      </w:r>
      <w:r w:rsidR="00222E2D">
        <w:rPr>
          <w:color w:val="000000"/>
          <w:sz w:val="28"/>
          <w:szCs w:val="28"/>
          <w:lang w:val="uk-UA" w:eastAsia="en-US"/>
        </w:rPr>
        <w:t xml:space="preserve"> </w:t>
      </w:r>
      <w:r w:rsidRPr="00F15009">
        <w:rPr>
          <w:color w:val="000000"/>
          <w:sz w:val="28"/>
          <w:szCs w:val="28"/>
          <w:lang w:val="uk-UA" w:eastAsia="en-US"/>
        </w:rPr>
        <w:t>Гострі інфекційні, онкологічні, психічні захворювання.</w:t>
      </w:r>
    </w:p>
    <w:p w14:paraId="6FC41CBF" w14:textId="2E3BC7A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3.</w:t>
      </w:r>
      <w:r w:rsidR="00222E2D">
        <w:rPr>
          <w:color w:val="000000"/>
          <w:sz w:val="28"/>
          <w:szCs w:val="28"/>
          <w:lang w:val="uk-UA" w:eastAsia="en-US"/>
        </w:rPr>
        <w:t xml:space="preserve"> </w:t>
      </w:r>
      <w:r w:rsidRPr="00F15009">
        <w:rPr>
          <w:color w:val="000000"/>
          <w:sz w:val="28"/>
          <w:szCs w:val="28"/>
          <w:lang w:val="uk-UA" w:eastAsia="en-US"/>
        </w:rPr>
        <w:t>Вік старше 70 років.</w:t>
      </w:r>
    </w:p>
    <w:p w14:paraId="518FBEA0" w14:textId="4F050665"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4.</w:t>
      </w:r>
      <w:r w:rsidR="00222E2D">
        <w:rPr>
          <w:color w:val="000000"/>
          <w:sz w:val="28"/>
          <w:szCs w:val="28"/>
          <w:lang w:val="uk-UA" w:eastAsia="en-US"/>
        </w:rPr>
        <w:t xml:space="preserve"> </w:t>
      </w:r>
      <w:r w:rsidRPr="00F15009">
        <w:rPr>
          <w:color w:val="000000"/>
          <w:sz w:val="28"/>
          <w:szCs w:val="28"/>
          <w:lang w:val="uk-UA" w:eastAsia="en-US"/>
        </w:rPr>
        <w:t>Грубий неврологічний дефіцит, що виявляється у відсутності самостійного пересування та самообслуговування.</w:t>
      </w:r>
    </w:p>
    <w:p w14:paraId="1290E80E"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Комплексна реабілітація представлена низкою методик і заснована на принципі мультидисциплінарності.</w:t>
      </w:r>
    </w:p>
    <w:p w14:paraId="11E00685" w14:textId="5A66D93B" w:rsidR="00222E2D" w:rsidRPr="00F15009" w:rsidRDefault="00F15009" w:rsidP="00222E2D">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222E2D">
        <w:rPr>
          <w:b/>
          <w:bCs/>
          <w:color w:val="000000"/>
          <w:sz w:val="28"/>
          <w:szCs w:val="28"/>
          <w:lang w:val="uk-UA" w:eastAsia="en-US"/>
        </w:rPr>
        <w:t>Лікувальна фізкультура</w:t>
      </w:r>
      <w:r w:rsidRPr="00F15009">
        <w:rPr>
          <w:color w:val="000000"/>
          <w:sz w:val="28"/>
          <w:szCs w:val="28"/>
          <w:lang w:val="uk-UA" w:eastAsia="en-US"/>
        </w:rPr>
        <w:t xml:space="preserve"> застосовується якомога раніше, починаючи з щадних, пасивних навантажень. Перші вправи проводяться ще у відділенні реанімації. Подальші зусилля лікаря ЛФК спрямовані </w:t>
      </w:r>
      <w:r w:rsidR="00222E2D">
        <w:rPr>
          <w:color w:val="000000"/>
          <w:sz w:val="28"/>
          <w:szCs w:val="28"/>
          <w:lang w:val="uk-UA" w:eastAsia="en-US"/>
        </w:rPr>
        <w:t xml:space="preserve">на </w:t>
      </w:r>
      <w:r w:rsidRPr="00F15009">
        <w:rPr>
          <w:color w:val="000000"/>
          <w:sz w:val="28"/>
          <w:szCs w:val="28"/>
          <w:lang w:val="uk-UA" w:eastAsia="en-US"/>
        </w:rPr>
        <w:t xml:space="preserve">формування правильного алгоритму під час ходьбі. У міру відновлення здатності пацієнта до активної локомоції застосовуються бігові доріжки, активна ходьба на великі відстані. </w:t>
      </w:r>
    </w:p>
    <w:p w14:paraId="4879CE40" w14:textId="35147C9F" w:rsidR="00F15009" w:rsidRPr="00F15009" w:rsidRDefault="00F15009" w:rsidP="007731EC">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222E2D">
        <w:rPr>
          <w:b/>
          <w:bCs/>
          <w:color w:val="000000"/>
          <w:sz w:val="28"/>
          <w:szCs w:val="28"/>
          <w:lang w:val="uk-UA" w:eastAsia="en-US"/>
        </w:rPr>
        <w:t>Лікувальний масаж та кінезетерапія</w:t>
      </w:r>
      <w:r w:rsidRPr="00F15009">
        <w:rPr>
          <w:color w:val="000000"/>
          <w:sz w:val="28"/>
          <w:szCs w:val="28"/>
          <w:lang w:val="uk-UA" w:eastAsia="en-US"/>
        </w:rPr>
        <w:t xml:space="preserve"> проводиться в спеціалізованому кабінеті починаючи з 2</w:t>
      </w:r>
      <w:r w:rsidR="00A6191F">
        <w:rPr>
          <w:color w:val="000000"/>
          <w:sz w:val="28"/>
          <w:szCs w:val="28"/>
          <w:lang w:val="uk-UA" w:eastAsia="en-US"/>
        </w:rPr>
        <w:t>–</w:t>
      </w:r>
      <w:r w:rsidRPr="00F15009">
        <w:rPr>
          <w:color w:val="000000"/>
          <w:sz w:val="28"/>
          <w:szCs w:val="28"/>
          <w:lang w:val="uk-UA" w:eastAsia="en-US"/>
        </w:rPr>
        <w:t xml:space="preserve">4 дня після початку хвороби, як тільки дозволяє стан пацієнта. Тривалість сеансу </w:t>
      </w:r>
      <w:r w:rsidR="00A6191F">
        <w:rPr>
          <w:color w:val="000000"/>
          <w:sz w:val="28"/>
          <w:szCs w:val="28"/>
          <w:lang w:val="uk-UA" w:eastAsia="en-US"/>
        </w:rPr>
        <w:t>–</w:t>
      </w:r>
      <w:r w:rsidRPr="00F15009">
        <w:rPr>
          <w:color w:val="000000"/>
          <w:sz w:val="28"/>
          <w:szCs w:val="28"/>
          <w:lang w:val="uk-UA" w:eastAsia="en-US"/>
        </w:rPr>
        <w:t xml:space="preserve"> 20 хвилин. Повторюваність – 10</w:t>
      </w:r>
      <w:r w:rsidR="00A6191F">
        <w:rPr>
          <w:color w:val="000000"/>
          <w:sz w:val="28"/>
          <w:szCs w:val="28"/>
          <w:lang w:val="uk-UA" w:eastAsia="en-US"/>
        </w:rPr>
        <w:t>–</w:t>
      </w:r>
      <w:r w:rsidRPr="00F15009">
        <w:rPr>
          <w:color w:val="000000"/>
          <w:sz w:val="28"/>
          <w:szCs w:val="28"/>
          <w:lang w:val="uk-UA" w:eastAsia="en-US"/>
        </w:rPr>
        <w:t xml:space="preserve">15 сеансів. </w:t>
      </w:r>
    </w:p>
    <w:p w14:paraId="03EA5B8C" w14:textId="39C33ABF"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7731EC">
        <w:rPr>
          <w:b/>
          <w:bCs/>
          <w:color w:val="000000"/>
          <w:sz w:val="28"/>
          <w:szCs w:val="28"/>
          <w:lang w:val="uk-UA" w:eastAsia="en-US"/>
        </w:rPr>
        <w:lastRenderedPageBreak/>
        <w:t>Нервово</w:t>
      </w:r>
      <w:r w:rsidR="00A6191F">
        <w:rPr>
          <w:b/>
          <w:bCs/>
          <w:color w:val="000000"/>
          <w:sz w:val="28"/>
          <w:szCs w:val="28"/>
          <w:lang w:val="uk-UA" w:eastAsia="en-US"/>
        </w:rPr>
        <w:t>–</w:t>
      </w:r>
      <w:r w:rsidRPr="007731EC">
        <w:rPr>
          <w:b/>
          <w:bCs/>
          <w:color w:val="000000"/>
          <w:sz w:val="28"/>
          <w:szCs w:val="28"/>
          <w:lang w:val="uk-UA" w:eastAsia="en-US"/>
        </w:rPr>
        <w:t>м'язова електростимуляція</w:t>
      </w:r>
      <w:r w:rsidRPr="00F15009">
        <w:rPr>
          <w:color w:val="000000"/>
          <w:sz w:val="28"/>
          <w:szCs w:val="28"/>
          <w:lang w:val="uk-UA" w:eastAsia="en-US"/>
        </w:rPr>
        <w:t xml:space="preserve"> проводиться на новітній апаратурі «ЕСМА» з виставленням електродів відповідно до ступеня та характеру ураження пацієнта.</w:t>
      </w:r>
    </w:p>
    <w:p w14:paraId="75824515" w14:textId="048679B3"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7731EC">
        <w:rPr>
          <w:b/>
          <w:bCs/>
          <w:color w:val="000000"/>
          <w:sz w:val="28"/>
          <w:szCs w:val="28"/>
          <w:lang w:val="uk-UA" w:eastAsia="en-US"/>
        </w:rPr>
        <w:t>Побутова реабілітація</w:t>
      </w:r>
      <w:r w:rsidRPr="00F15009">
        <w:rPr>
          <w:color w:val="000000"/>
          <w:sz w:val="28"/>
          <w:szCs w:val="28"/>
          <w:lang w:val="uk-UA" w:eastAsia="en-US"/>
        </w:rPr>
        <w:t xml:space="preserve"> є вкрай важливою. Вона проводиться паралельно з усіма іншими заходами реабілітаційного комплексу та полягає у навчанні пацієнтів навичкам самообслуговування. Починається навчання з самостійного вставання з ліжка, навичок дотримання особисто</w:t>
      </w:r>
      <w:r w:rsidR="007731EC">
        <w:rPr>
          <w:color w:val="000000"/>
          <w:sz w:val="28"/>
          <w:szCs w:val="28"/>
          <w:lang w:val="uk-UA" w:eastAsia="en-US"/>
        </w:rPr>
        <w:t>ї</w:t>
      </w:r>
      <w:r w:rsidRPr="00F15009">
        <w:rPr>
          <w:color w:val="000000"/>
          <w:sz w:val="28"/>
          <w:szCs w:val="28"/>
          <w:lang w:val="uk-UA" w:eastAsia="en-US"/>
        </w:rPr>
        <w:t xml:space="preserve"> гігієни (умивання, чищення зубів), прийому їжі, одягання, використання туалету. Поступово кількість застосовуваних навичок збільшується.</w:t>
      </w:r>
    </w:p>
    <w:p w14:paraId="21A11E68" w14:textId="63C6BB46"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7731EC">
        <w:rPr>
          <w:b/>
          <w:bCs/>
          <w:color w:val="000000"/>
          <w:sz w:val="28"/>
          <w:szCs w:val="28"/>
          <w:lang w:val="uk-UA" w:eastAsia="en-US"/>
        </w:rPr>
        <w:t>Психо</w:t>
      </w:r>
      <w:r w:rsidR="00A6191F">
        <w:rPr>
          <w:b/>
          <w:bCs/>
          <w:color w:val="000000"/>
          <w:sz w:val="28"/>
          <w:szCs w:val="28"/>
          <w:lang w:val="uk-UA" w:eastAsia="en-US"/>
        </w:rPr>
        <w:t>–</w:t>
      </w:r>
      <w:r w:rsidRPr="007731EC">
        <w:rPr>
          <w:b/>
          <w:bCs/>
          <w:color w:val="000000"/>
          <w:sz w:val="28"/>
          <w:szCs w:val="28"/>
          <w:lang w:val="uk-UA" w:eastAsia="en-US"/>
        </w:rPr>
        <w:t xml:space="preserve">педагогічні заняття для пацієнтів з порушеннями </w:t>
      </w:r>
      <w:r w:rsidR="007731EC">
        <w:rPr>
          <w:b/>
          <w:bCs/>
          <w:color w:val="000000"/>
          <w:sz w:val="28"/>
          <w:szCs w:val="28"/>
          <w:lang w:val="uk-UA" w:eastAsia="en-US"/>
        </w:rPr>
        <w:t>мовлення</w:t>
      </w:r>
      <w:r w:rsidRPr="00F15009">
        <w:rPr>
          <w:color w:val="000000"/>
          <w:sz w:val="28"/>
          <w:szCs w:val="28"/>
          <w:lang w:val="uk-UA" w:eastAsia="en-US"/>
        </w:rPr>
        <w:t xml:space="preserve"> проводяться за участю логопеда та психолога у вигляді бесід та спеціалізованих занять.</w:t>
      </w:r>
    </w:p>
    <w:p w14:paraId="3D184549"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Усі реабілітаційні заходи проводяться на тлі адекватного стану пацієнта медикаментозної терапії, яка призначається такими фахівцями як терапевт, кардіолог, уролог, психіатр.</w:t>
      </w:r>
    </w:p>
    <w:p w14:paraId="6726E2A0" w14:textId="011FEDE0"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Основним завданням базисної медикаментозної терапії при ГПМК є регулювання артеріовенозно</w:t>
      </w:r>
      <w:r w:rsidR="00A6191F">
        <w:rPr>
          <w:color w:val="000000"/>
          <w:sz w:val="28"/>
          <w:szCs w:val="28"/>
          <w:lang w:val="uk-UA" w:eastAsia="en-US"/>
        </w:rPr>
        <w:t>–</w:t>
      </w:r>
      <w:r w:rsidRPr="00F15009">
        <w:rPr>
          <w:color w:val="000000"/>
          <w:sz w:val="28"/>
          <w:szCs w:val="28"/>
          <w:lang w:val="uk-UA" w:eastAsia="en-US"/>
        </w:rPr>
        <w:t>лікворної церебральної гемодинаміки.</w:t>
      </w:r>
    </w:p>
    <w:p w14:paraId="59D0FD8C" w14:textId="4E495ADD"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Важливу роль при ГПМК диференційована медикаментозна терапія. Серед класичних можна назвати тромболітичні засоби (дипіридамол, тиклопідин, пентоксифілін), антиагреганти (гепарин, аспірин, варфарин), ноотропні засоби (церебролізин, пірацетам, аміналон, пікамілон), антиоксиданти (</w:t>
      </w:r>
      <w:r w:rsidR="00A43176" w:rsidRPr="00A43176">
        <w:rPr>
          <w:color w:val="000000"/>
          <w:sz w:val="28"/>
          <w:szCs w:val="28"/>
          <w:lang w:val="uk-UA" w:eastAsia="en-US"/>
        </w:rPr>
        <w:t>мілд</w:t>
      </w:r>
      <w:r w:rsidR="00A43176">
        <w:rPr>
          <w:color w:val="000000"/>
          <w:sz w:val="28"/>
          <w:szCs w:val="28"/>
          <w:lang w:val="uk-UA" w:eastAsia="en-US"/>
        </w:rPr>
        <w:t>ро</w:t>
      </w:r>
      <w:r w:rsidR="00A43176" w:rsidRPr="00A43176">
        <w:rPr>
          <w:color w:val="000000"/>
          <w:sz w:val="28"/>
          <w:szCs w:val="28"/>
          <w:lang w:val="uk-UA" w:eastAsia="en-US"/>
        </w:rPr>
        <w:t>нат, емоксипін, вітамін С</w:t>
      </w:r>
      <w:r w:rsidRPr="00F15009">
        <w:rPr>
          <w:color w:val="000000"/>
          <w:sz w:val="28"/>
          <w:szCs w:val="28"/>
          <w:lang w:val="uk-UA" w:eastAsia="en-US"/>
        </w:rPr>
        <w:t xml:space="preserve">) [32, </w:t>
      </w:r>
      <w:r w:rsidR="00B37ECB">
        <w:rPr>
          <w:color w:val="000000"/>
          <w:sz w:val="28"/>
          <w:szCs w:val="28"/>
          <w:lang w:val="uk-UA" w:eastAsia="en-US"/>
        </w:rPr>
        <w:t>34</w:t>
      </w:r>
      <w:r w:rsidRPr="00F15009">
        <w:rPr>
          <w:color w:val="000000"/>
          <w:sz w:val="28"/>
          <w:szCs w:val="28"/>
          <w:lang w:val="uk-UA" w:eastAsia="en-US"/>
        </w:rPr>
        <w:t xml:space="preserve">, </w:t>
      </w:r>
      <w:r w:rsidR="00B37ECB">
        <w:rPr>
          <w:color w:val="000000"/>
          <w:sz w:val="28"/>
          <w:szCs w:val="28"/>
          <w:lang w:val="uk-UA" w:eastAsia="en-US"/>
        </w:rPr>
        <w:t>37</w:t>
      </w:r>
      <w:r w:rsidRPr="00F15009">
        <w:rPr>
          <w:color w:val="000000"/>
          <w:sz w:val="28"/>
          <w:szCs w:val="28"/>
          <w:lang w:val="uk-UA" w:eastAsia="en-US"/>
        </w:rPr>
        <w:t>].</w:t>
      </w:r>
    </w:p>
    <w:p w14:paraId="120DC812" w14:textId="0C117227" w:rsidR="00F15009" w:rsidRPr="00F15009" w:rsidRDefault="00F15009" w:rsidP="000B0178">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Особливу актуальність мають нейропротекторні препарати.</w:t>
      </w:r>
    </w:p>
    <w:p w14:paraId="35C1039A" w14:textId="06547848"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Доведено ефективність застосування такого препарату як Цераксон, в ході досліджень якого відзначався інтенсивніший регрес неврологічних порушень у порівнянні з плацебо, а також зменшення ступеня інвалідизації [</w:t>
      </w:r>
      <w:r w:rsidR="00B37ECB">
        <w:rPr>
          <w:color w:val="000000"/>
          <w:sz w:val="28"/>
          <w:szCs w:val="28"/>
          <w:lang w:val="uk-UA" w:eastAsia="en-US"/>
        </w:rPr>
        <w:t>31</w:t>
      </w:r>
      <w:r w:rsidRPr="00F15009">
        <w:rPr>
          <w:color w:val="000000"/>
          <w:sz w:val="28"/>
          <w:szCs w:val="28"/>
          <w:lang w:val="uk-UA" w:eastAsia="en-US"/>
        </w:rPr>
        <w:t>].</w:t>
      </w:r>
    </w:p>
    <w:p w14:paraId="48B3F31A" w14:textId="205D830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Перспективним є застосування препарату L</w:t>
      </w:r>
      <w:r w:rsidR="00A6191F">
        <w:rPr>
          <w:color w:val="000000"/>
          <w:sz w:val="28"/>
          <w:szCs w:val="28"/>
          <w:lang w:val="uk-UA" w:eastAsia="en-US"/>
        </w:rPr>
        <w:t>–</w:t>
      </w:r>
      <w:r w:rsidRPr="00F15009">
        <w:rPr>
          <w:color w:val="000000"/>
          <w:sz w:val="28"/>
          <w:szCs w:val="28"/>
          <w:lang w:val="uk-UA" w:eastAsia="en-US"/>
        </w:rPr>
        <w:t>лізину есцинат в ургентній терапії, насамперед при станах, що вимагають зменшення набряку головного мозку та поліпшення мозкового кровообігу [</w:t>
      </w:r>
      <w:r w:rsidR="00B37ECB">
        <w:rPr>
          <w:color w:val="000000"/>
          <w:sz w:val="28"/>
          <w:szCs w:val="28"/>
          <w:lang w:val="uk-UA" w:eastAsia="en-US"/>
        </w:rPr>
        <w:t>2</w:t>
      </w:r>
      <w:r w:rsidRPr="00F15009">
        <w:rPr>
          <w:color w:val="000000"/>
          <w:sz w:val="28"/>
          <w:szCs w:val="28"/>
          <w:lang w:val="uk-UA" w:eastAsia="en-US"/>
        </w:rPr>
        <w:t>6].</w:t>
      </w:r>
    </w:p>
    <w:p w14:paraId="3A820337" w14:textId="5B5C1D4B"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Відзначається позитивна дія Церебралізину [</w:t>
      </w:r>
      <w:r w:rsidR="00B37ECB">
        <w:rPr>
          <w:color w:val="000000"/>
          <w:sz w:val="28"/>
          <w:szCs w:val="28"/>
          <w:lang w:val="uk-UA" w:eastAsia="en-US"/>
        </w:rPr>
        <w:t>3</w:t>
      </w:r>
      <w:r w:rsidRPr="00F15009">
        <w:rPr>
          <w:color w:val="000000"/>
          <w:sz w:val="28"/>
          <w:szCs w:val="28"/>
          <w:lang w:val="uk-UA" w:eastAsia="en-US"/>
        </w:rPr>
        <w:t>2].</w:t>
      </w:r>
    </w:p>
    <w:p w14:paraId="28C2157F"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lastRenderedPageBreak/>
        <w:t>Таким чином, можна говорити про виняткову важливість медикаментозної терапії у реабілітації хворих, які перенесли ГПМК.</w:t>
      </w:r>
    </w:p>
    <w:p w14:paraId="38BF6BAC"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Своє дослідження ми провели з використанням методів суцільного статистичного спостереження з охопленням 100% середнього медичного персоналу і 100% пацієнтів, що лікувалися на момент дослідження у відділенні.</w:t>
      </w:r>
    </w:p>
    <w:p w14:paraId="22928AB7"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Пацієнтам до початку та після проведення реабілітаційних заходів пропонувалося відповісти на запитання анкети.</w:t>
      </w:r>
    </w:p>
    <w:p w14:paraId="6AE0512A" w14:textId="7580DF26"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В анкетуванні взяли участь 50 пацієнтів після ГПМК. Серед них 40% жінки та 60% чоловіки. Вік респондентів коливався від 40 до 71 року (40</w:t>
      </w:r>
      <w:r w:rsidR="00A6191F">
        <w:rPr>
          <w:color w:val="000000"/>
          <w:sz w:val="28"/>
          <w:szCs w:val="28"/>
          <w:lang w:val="uk-UA" w:eastAsia="en-US"/>
        </w:rPr>
        <w:t>–</w:t>
      </w:r>
      <w:r w:rsidRPr="00F15009">
        <w:rPr>
          <w:color w:val="000000"/>
          <w:sz w:val="28"/>
          <w:szCs w:val="28"/>
          <w:lang w:val="uk-UA" w:eastAsia="en-US"/>
        </w:rPr>
        <w:t>50 років – 10% опитаних, 51</w:t>
      </w:r>
      <w:r w:rsidR="00A6191F">
        <w:rPr>
          <w:color w:val="000000"/>
          <w:sz w:val="28"/>
          <w:szCs w:val="28"/>
          <w:lang w:val="uk-UA" w:eastAsia="en-US"/>
        </w:rPr>
        <w:t>–</w:t>
      </w:r>
      <w:r w:rsidRPr="00F15009">
        <w:rPr>
          <w:color w:val="000000"/>
          <w:sz w:val="28"/>
          <w:szCs w:val="28"/>
          <w:lang w:val="uk-UA" w:eastAsia="en-US"/>
        </w:rPr>
        <w:t>60 років – 64% опитаних, 61</w:t>
      </w:r>
      <w:r w:rsidR="00A6191F">
        <w:rPr>
          <w:color w:val="000000"/>
          <w:sz w:val="28"/>
          <w:szCs w:val="28"/>
          <w:lang w:val="uk-UA" w:eastAsia="en-US"/>
        </w:rPr>
        <w:t>–</w:t>
      </w:r>
      <w:r w:rsidRPr="00F15009">
        <w:rPr>
          <w:color w:val="000000"/>
          <w:sz w:val="28"/>
          <w:szCs w:val="28"/>
          <w:lang w:val="uk-UA" w:eastAsia="en-US"/>
        </w:rPr>
        <w:t>70 років – 16% опитаних, старше 71 року – 10% опитаних).</w:t>
      </w:r>
    </w:p>
    <w:p w14:paraId="3A96AB6C" w14:textId="0012D419"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Як видно з наведених вище даних, більший відсоток захворювання посідає вік 51–60 років. З них становлять 55% чоловіків та 75% жінок. Найменший відсоток захворювання припадає на вік 40</w:t>
      </w:r>
      <w:r w:rsidR="00A6191F">
        <w:rPr>
          <w:color w:val="000000"/>
          <w:sz w:val="28"/>
          <w:szCs w:val="28"/>
          <w:lang w:val="uk-UA" w:eastAsia="en-US"/>
        </w:rPr>
        <w:t>–</w:t>
      </w:r>
      <w:r w:rsidRPr="00F15009">
        <w:rPr>
          <w:color w:val="000000"/>
          <w:sz w:val="28"/>
          <w:szCs w:val="28"/>
          <w:lang w:val="uk-UA" w:eastAsia="en-US"/>
        </w:rPr>
        <w:t>50 років і становить 10%.</w:t>
      </w:r>
    </w:p>
    <w:p w14:paraId="413B2F1E"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Дане захворювання вперше виявлено у 64% пацієнтів та у 36% повторно.</w:t>
      </w:r>
    </w:p>
    <w:p w14:paraId="168B666C" w14:textId="77777777"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З усіх опитаних 60% пацієнтів мали ішемічний інсульт та 40% геморагічний.</w:t>
      </w:r>
    </w:p>
    <w:p w14:paraId="7CE4EC83" w14:textId="6F54D68F" w:rsidR="00F15009" w:rsidRPr="00F15009" w:rsidRDefault="00F15009" w:rsidP="00F15009">
      <w:pPr>
        <w:pStyle w:val="ptx2"/>
        <w:shd w:val="clear" w:color="auto" w:fill="FFFFFF"/>
        <w:spacing w:before="0" w:beforeAutospacing="0" w:after="0" w:afterAutospacing="0" w:line="360" w:lineRule="auto"/>
        <w:ind w:firstLine="709"/>
        <w:jc w:val="both"/>
        <w:rPr>
          <w:color w:val="000000"/>
          <w:sz w:val="28"/>
          <w:szCs w:val="28"/>
          <w:lang w:val="uk-UA" w:eastAsia="en-US"/>
        </w:rPr>
      </w:pPr>
      <w:r w:rsidRPr="00F15009">
        <w:rPr>
          <w:color w:val="000000"/>
          <w:sz w:val="28"/>
          <w:szCs w:val="28"/>
          <w:lang w:val="uk-UA" w:eastAsia="en-US"/>
        </w:rPr>
        <w:t>Оцінку функціональної залежності пацієнтів до курсу реабілітації оцінили за шкалою Бартела (анкета для пацієнтів №3, Додаток 4). Результати представлені в табл</w:t>
      </w:r>
      <w:r w:rsidR="000922D1">
        <w:rPr>
          <w:color w:val="000000"/>
          <w:sz w:val="28"/>
          <w:szCs w:val="28"/>
          <w:lang w:val="uk-UA" w:eastAsia="en-US"/>
        </w:rPr>
        <w:t>иці</w:t>
      </w:r>
      <w:r w:rsidRPr="00F15009">
        <w:rPr>
          <w:color w:val="000000"/>
          <w:sz w:val="28"/>
          <w:szCs w:val="28"/>
          <w:lang w:val="uk-UA" w:eastAsia="en-US"/>
        </w:rPr>
        <w:t xml:space="preserve"> 3.5.</w:t>
      </w:r>
    </w:p>
    <w:p w14:paraId="75524F07" w14:textId="048073AE" w:rsidR="00F15009" w:rsidRPr="00F15009" w:rsidRDefault="00F15009" w:rsidP="000922D1">
      <w:pPr>
        <w:pStyle w:val="ptx2"/>
        <w:shd w:val="clear" w:color="auto" w:fill="FFFFFF"/>
        <w:spacing w:before="0" w:beforeAutospacing="0" w:after="0" w:afterAutospacing="0" w:line="360" w:lineRule="auto"/>
        <w:ind w:firstLine="709"/>
        <w:jc w:val="right"/>
        <w:rPr>
          <w:color w:val="000000"/>
          <w:sz w:val="28"/>
          <w:szCs w:val="28"/>
          <w:lang w:val="uk-UA" w:eastAsia="en-US"/>
        </w:rPr>
      </w:pPr>
      <w:r w:rsidRPr="00F15009">
        <w:rPr>
          <w:color w:val="000000"/>
          <w:sz w:val="28"/>
          <w:szCs w:val="28"/>
          <w:lang w:val="uk-UA" w:eastAsia="en-US"/>
        </w:rPr>
        <w:t>Табл</w:t>
      </w:r>
      <w:r w:rsidR="000922D1">
        <w:rPr>
          <w:color w:val="000000"/>
          <w:sz w:val="28"/>
          <w:szCs w:val="28"/>
          <w:lang w:val="uk-UA" w:eastAsia="en-US"/>
        </w:rPr>
        <w:t>иця</w:t>
      </w:r>
      <w:r w:rsidRPr="00F15009">
        <w:rPr>
          <w:color w:val="000000"/>
          <w:sz w:val="28"/>
          <w:szCs w:val="28"/>
          <w:lang w:val="uk-UA" w:eastAsia="en-US"/>
        </w:rPr>
        <w:t xml:space="preserve"> 3.5.</w:t>
      </w:r>
    </w:p>
    <w:p w14:paraId="7687CF88" w14:textId="631AB95A" w:rsidR="008A4F85" w:rsidRPr="000922D1" w:rsidRDefault="00F15009" w:rsidP="000922D1">
      <w:pPr>
        <w:pStyle w:val="ptx2"/>
        <w:shd w:val="clear" w:color="auto" w:fill="FFFFFF"/>
        <w:spacing w:before="0" w:beforeAutospacing="0" w:after="0" w:afterAutospacing="0" w:line="360" w:lineRule="auto"/>
        <w:jc w:val="center"/>
        <w:rPr>
          <w:b/>
          <w:bCs/>
          <w:color w:val="000000"/>
          <w:sz w:val="28"/>
          <w:szCs w:val="28"/>
          <w:lang w:val="uk-UA"/>
        </w:rPr>
      </w:pPr>
      <w:r w:rsidRPr="000922D1">
        <w:rPr>
          <w:b/>
          <w:bCs/>
          <w:color w:val="000000"/>
          <w:sz w:val="28"/>
          <w:szCs w:val="28"/>
          <w:lang w:val="uk-UA" w:eastAsia="en-US"/>
        </w:rPr>
        <w:t>Оцінка функціональної залежності пацієнтів до курсу реабілітації, проведеного у неврологічному відділенні</w:t>
      </w:r>
    </w:p>
    <w:tbl>
      <w:tblPr>
        <w:tblStyle w:val="aa"/>
        <w:tblW w:w="5000" w:type="pct"/>
        <w:tblLook w:val="04A0" w:firstRow="1" w:lastRow="0" w:firstColumn="1" w:lastColumn="0" w:noHBand="0" w:noVBand="1"/>
      </w:tblPr>
      <w:tblGrid>
        <w:gridCol w:w="2891"/>
        <w:gridCol w:w="907"/>
        <w:gridCol w:w="1471"/>
        <w:gridCol w:w="976"/>
        <w:gridCol w:w="909"/>
        <w:gridCol w:w="1471"/>
        <w:gridCol w:w="1003"/>
      </w:tblGrid>
      <w:tr w:rsidR="005F465F" w:rsidRPr="005F465F" w14:paraId="12D1F6A6" w14:textId="77777777" w:rsidTr="005D5F39">
        <w:tc>
          <w:tcPr>
            <w:tcW w:w="1501" w:type="pct"/>
            <w:vMerge w:val="restart"/>
            <w:shd w:val="clear" w:color="auto" w:fill="FFFFFF" w:themeFill="background1"/>
          </w:tcPr>
          <w:p w14:paraId="02BE28F9"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sz w:val="24"/>
                <w:szCs w:val="24"/>
                <w:lang w:val="uk-UA" w:eastAsia="ru-RU"/>
              </w:rPr>
            </w:pPr>
            <w:bookmarkStart w:id="11" w:name="_Toc419243049"/>
          </w:p>
        </w:tc>
        <w:tc>
          <w:tcPr>
            <w:tcW w:w="1742" w:type="pct"/>
            <w:gridSpan w:val="3"/>
            <w:shd w:val="clear" w:color="auto" w:fill="FFFFFF" w:themeFill="background1"/>
          </w:tcPr>
          <w:p w14:paraId="54369A3E" w14:textId="77777777" w:rsidR="005F465F" w:rsidRPr="005F465F" w:rsidRDefault="005F465F" w:rsidP="005F465F">
            <w:pPr>
              <w:shd w:val="clear" w:color="auto" w:fill="FFFFFF" w:themeFill="background1"/>
              <w:spacing w:after="0" w:line="240" w:lineRule="auto"/>
              <w:jc w:val="center"/>
              <w:rPr>
                <w:rFonts w:asciiTheme="majorBidi" w:eastAsia="TimesNewRoman" w:hAnsiTheme="majorBidi" w:cstheme="majorBidi"/>
                <w:b/>
                <w:i/>
                <w:sz w:val="24"/>
                <w:szCs w:val="24"/>
                <w:lang w:val="uk-UA" w:eastAsia="ru-RU"/>
              </w:rPr>
            </w:pPr>
            <w:r w:rsidRPr="005F465F">
              <w:rPr>
                <w:rFonts w:asciiTheme="majorBidi" w:hAnsiTheme="majorBidi" w:cstheme="majorBidi"/>
                <w:b/>
                <w:sz w:val="24"/>
                <w:szCs w:val="24"/>
                <w:lang w:val="uk-UA" w:eastAsia="ru-RU"/>
              </w:rPr>
              <w:t>Чоловіки</w:t>
            </w:r>
          </w:p>
        </w:tc>
        <w:tc>
          <w:tcPr>
            <w:tcW w:w="1757" w:type="pct"/>
            <w:gridSpan w:val="3"/>
            <w:shd w:val="clear" w:color="auto" w:fill="FFFFFF" w:themeFill="background1"/>
          </w:tcPr>
          <w:p w14:paraId="4DC828CC" w14:textId="77777777" w:rsidR="005F465F" w:rsidRPr="005F465F" w:rsidRDefault="005F465F" w:rsidP="005F465F">
            <w:pPr>
              <w:shd w:val="clear" w:color="auto" w:fill="FFFFFF" w:themeFill="background1"/>
              <w:spacing w:after="0" w:line="240" w:lineRule="auto"/>
              <w:jc w:val="center"/>
              <w:rPr>
                <w:rFonts w:asciiTheme="majorBidi" w:eastAsia="TimesNewRoman" w:hAnsiTheme="majorBidi" w:cstheme="majorBidi"/>
                <w:b/>
                <w:i/>
                <w:sz w:val="24"/>
                <w:szCs w:val="24"/>
                <w:lang w:val="uk-UA" w:eastAsia="ru-RU"/>
              </w:rPr>
            </w:pPr>
            <w:r w:rsidRPr="005F465F">
              <w:rPr>
                <w:rFonts w:asciiTheme="majorBidi" w:hAnsiTheme="majorBidi" w:cstheme="majorBidi"/>
                <w:b/>
                <w:sz w:val="24"/>
                <w:szCs w:val="24"/>
                <w:lang w:val="uk-UA" w:eastAsia="ru-RU"/>
              </w:rPr>
              <w:t>Жінки</w:t>
            </w:r>
          </w:p>
        </w:tc>
      </w:tr>
      <w:tr w:rsidR="005F465F" w:rsidRPr="005F465F" w14:paraId="137588F9" w14:textId="77777777" w:rsidTr="005D5F39">
        <w:tc>
          <w:tcPr>
            <w:tcW w:w="1501" w:type="pct"/>
            <w:vMerge/>
            <w:shd w:val="clear" w:color="auto" w:fill="FFFFFF" w:themeFill="background1"/>
            <w:vAlign w:val="center"/>
          </w:tcPr>
          <w:p w14:paraId="1BEFFE4C"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471" w:type="pct"/>
            <w:shd w:val="clear" w:color="auto" w:fill="FFFFFF" w:themeFill="background1"/>
          </w:tcPr>
          <w:p w14:paraId="60FB61BB"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Ні</w:t>
            </w:r>
          </w:p>
        </w:tc>
        <w:tc>
          <w:tcPr>
            <w:tcW w:w="764" w:type="pct"/>
            <w:shd w:val="clear" w:color="auto" w:fill="FFFFFF" w:themeFill="background1"/>
          </w:tcPr>
          <w:p w14:paraId="26E11EA6"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Частково</w:t>
            </w:r>
          </w:p>
        </w:tc>
        <w:tc>
          <w:tcPr>
            <w:tcW w:w="507" w:type="pct"/>
            <w:shd w:val="clear" w:color="auto" w:fill="FFFFFF" w:themeFill="background1"/>
          </w:tcPr>
          <w:p w14:paraId="2561865F"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Так</w:t>
            </w:r>
          </w:p>
        </w:tc>
        <w:tc>
          <w:tcPr>
            <w:tcW w:w="472" w:type="pct"/>
            <w:shd w:val="clear" w:color="auto" w:fill="FFFFFF" w:themeFill="background1"/>
          </w:tcPr>
          <w:p w14:paraId="296CA99A"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Ні</w:t>
            </w:r>
          </w:p>
        </w:tc>
        <w:tc>
          <w:tcPr>
            <w:tcW w:w="764" w:type="pct"/>
            <w:shd w:val="clear" w:color="auto" w:fill="FFFFFF" w:themeFill="background1"/>
          </w:tcPr>
          <w:p w14:paraId="48B35089"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Частково</w:t>
            </w:r>
          </w:p>
        </w:tc>
        <w:tc>
          <w:tcPr>
            <w:tcW w:w="521" w:type="pct"/>
            <w:shd w:val="clear" w:color="auto" w:fill="FFFFFF" w:themeFill="background1"/>
          </w:tcPr>
          <w:p w14:paraId="22257E93"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Так</w:t>
            </w:r>
          </w:p>
        </w:tc>
      </w:tr>
      <w:tr w:rsidR="005F465F" w:rsidRPr="005F465F" w14:paraId="6FD086B9" w14:textId="77777777" w:rsidTr="005D5F39">
        <w:tc>
          <w:tcPr>
            <w:tcW w:w="5000" w:type="pct"/>
            <w:gridSpan w:val="7"/>
          </w:tcPr>
          <w:p w14:paraId="1F147B72" w14:textId="46D4BE6C"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Чи потребуєте ви допомоги у…?</w:t>
            </w:r>
          </w:p>
        </w:tc>
      </w:tr>
      <w:tr w:rsidR="005F465F" w:rsidRPr="005F465F" w14:paraId="4AB896FD" w14:textId="77777777" w:rsidTr="00AF6D13">
        <w:tc>
          <w:tcPr>
            <w:tcW w:w="1501" w:type="pct"/>
          </w:tcPr>
          <w:p w14:paraId="2DCD5DE5"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прийомі їжі</w:t>
            </w:r>
          </w:p>
        </w:tc>
        <w:tc>
          <w:tcPr>
            <w:tcW w:w="471" w:type="pct"/>
            <w:vAlign w:val="center"/>
          </w:tcPr>
          <w:p w14:paraId="3A97E93E"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90,4</w:t>
            </w:r>
          </w:p>
        </w:tc>
        <w:tc>
          <w:tcPr>
            <w:tcW w:w="764" w:type="pct"/>
            <w:vAlign w:val="center"/>
          </w:tcPr>
          <w:p w14:paraId="70DBBB33"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9,6</w:t>
            </w:r>
          </w:p>
        </w:tc>
        <w:tc>
          <w:tcPr>
            <w:tcW w:w="507" w:type="pct"/>
            <w:vAlign w:val="center"/>
          </w:tcPr>
          <w:p w14:paraId="38A97EE6"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472" w:type="pct"/>
            <w:vAlign w:val="center"/>
          </w:tcPr>
          <w:p w14:paraId="597622A2"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68,7</w:t>
            </w:r>
          </w:p>
        </w:tc>
        <w:tc>
          <w:tcPr>
            <w:tcW w:w="764" w:type="pct"/>
            <w:vAlign w:val="center"/>
          </w:tcPr>
          <w:p w14:paraId="241B7BF7"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31,3</w:t>
            </w:r>
          </w:p>
        </w:tc>
        <w:tc>
          <w:tcPr>
            <w:tcW w:w="521" w:type="pct"/>
            <w:vAlign w:val="center"/>
          </w:tcPr>
          <w:p w14:paraId="4D6F87C6"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r>
      <w:tr w:rsidR="005F465F" w:rsidRPr="005F465F" w14:paraId="2A28D34D" w14:textId="77777777" w:rsidTr="00AF6D13">
        <w:tc>
          <w:tcPr>
            <w:tcW w:w="1501" w:type="pct"/>
          </w:tcPr>
          <w:p w14:paraId="26853C82"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персональному туалеті</w:t>
            </w:r>
          </w:p>
        </w:tc>
        <w:tc>
          <w:tcPr>
            <w:tcW w:w="471" w:type="pct"/>
            <w:vAlign w:val="center"/>
          </w:tcPr>
          <w:p w14:paraId="606EFD79"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44,2</w:t>
            </w:r>
          </w:p>
        </w:tc>
        <w:tc>
          <w:tcPr>
            <w:tcW w:w="764" w:type="pct"/>
            <w:vAlign w:val="center"/>
          </w:tcPr>
          <w:p w14:paraId="1CFEF848"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50</w:t>
            </w:r>
          </w:p>
        </w:tc>
        <w:tc>
          <w:tcPr>
            <w:tcW w:w="507" w:type="pct"/>
            <w:vAlign w:val="center"/>
          </w:tcPr>
          <w:p w14:paraId="7C879627"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5,8</w:t>
            </w:r>
          </w:p>
        </w:tc>
        <w:tc>
          <w:tcPr>
            <w:tcW w:w="472" w:type="pct"/>
            <w:vAlign w:val="center"/>
          </w:tcPr>
          <w:p w14:paraId="7898589D"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52,1</w:t>
            </w:r>
          </w:p>
        </w:tc>
        <w:tc>
          <w:tcPr>
            <w:tcW w:w="764" w:type="pct"/>
            <w:vAlign w:val="center"/>
          </w:tcPr>
          <w:p w14:paraId="078C8862"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43,7</w:t>
            </w:r>
          </w:p>
        </w:tc>
        <w:tc>
          <w:tcPr>
            <w:tcW w:w="521" w:type="pct"/>
            <w:vAlign w:val="center"/>
          </w:tcPr>
          <w:p w14:paraId="3558C921"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4,2</w:t>
            </w:r>
          </w:p>
        </w:tc>
      </w:tr>
      <w:tr w:rsidR="005F465F" w:rsidRPr="005F465F" w14:paraId="5C631EE4" w14:textId="77777777" w:rsidTr="00AF6D13">
        <w:tc>
          <w:tcPr>
            <w:tcW w:w="1501" w:type="pct"/>
          </w:tcPr>
          <w:p w14:paraId="7B3F026B"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одяганні /роздяганні</w:t>
            </w:r>
          </w:p>
        </w:tc>
        <w:tc>
          <w:tcPr>
            <w:tcW w:w="471" w:type="pct"/>
            <w:vAlign w:val="center"/>
          </w:tcPr>
          <w:p w14:paraId="3B4CADB8"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50</w:t>
            </w:r>
          </w:p>
        </w:tc>
        <w:tc>
          <w:tcPr>
            <w:tcW w:w="764" w:type="pct"/>
            <w:vAlign w:val="center"/>
          </w:tcPr>
          <w:p w14:paraId="07B14696"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48,1</w:t>
            </w:r>
          </w:p>
        </w:tc>
        <w:tc>
          <w:tcPr>
            <w:tcW w:w="507" w:type="pct"/>
            <w:vAlign w:val="center"/>
          </w:tcPr>
          <w:p w14:paraId="36ED9AB2"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1,9</w:t>
            </w:r>
          </w:p>
        </w:tc>
        <w:tc>
          <w:tcPr>
            <w:tcW w:w="472" w:type="pct"/>
            <w:vAlign w:val="center"/>
          </w:tcPr>
          <w:p w14:paraId="54546CF7"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56,2</w:t>
            </w:r>
          </w:p>
        </w:tc>
        <w:tc>
          <w:tcPr>
            <w:tcW w:w="764" w:type="pct"/>
            <w:vAlign w:val="center"/>
          </w:tcPr>
          <w:p w14:paraId="45E51274"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39,6</w:t>
            </w:r>
          </w:p>
        </w:tc>
        <w:tc>
          <w:tcPr>
            <w:tcW w:w="521" w:type="pct"/>
            <w:vAlign w:val="center"/>
          </w:tcPr>
          <w:p w14:paraId="0001B400"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4,2</w:t>
            </w:r>
          </w:p>
        </w:tc>
      </w:tr>
      <w:tr w:rsidR="005F465F" w:rsidRPr="005F465F" w14:paraId="71841295" w14:textId="77777777" w:rsidTr="00AF6D13">
        <w:tc>
          <w:tcPr>
            <w:tcW w:w="1501" w:type="pct"/>
          </w:tcPr>
          <w:p w14:paraId="61A50830"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прийомі ванни</w:t>
            </w:r>
          </w:p>
        </w:tc>
        <w:tc>
          <w:tcPr>
            <w:tcW w:w="471" w:type="pct"/>
            <w:vAlign w:val="center"/>
          </w:tcPr>
          <w:p w14:paraId="13380EB4"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40,4</w:t>
            </w:r>
          </w:p>
        </w:tc>
        <w:tc>
          <w:tcPr>
            <w:tcW w:w="764" w:type="pct"/>
            <w:vAlign w:val="center"/>
          </w:tcPr>
          <w:p w14:paraId="6898CD21"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57,7</w:t>
            </w:r>
          </w:p>
        </w:tc>
        <w:tc>
          <w:tcPr>
            <w:tcW w:w="507" w:type="pct"/>
            <w:vAlign w:val="center"/>
          </w:tcPr>
          <w:p w14:paraId="49025E9A"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1,9</w:t>
            </w:r>
          </w:p>
        </w:tc>
        <w:tc>
          <w:tcPr>
            <w:tcW w:w="472" w:type="pct"/>
            <w:vAlign w:val="center"/>
          </w:tcPr>
          <w:p w14:paraId="7AF41E32"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43,8</w:t>
            </w:r>
          </w:p>
        </w:tc>
        <w:tc>
          <w:tcPr>
            <w:tcW w:w="764" w:type="pct"/>
            <w:vAlign w:val="center"/>
          </w:tcPr>
          <w:p w14:paraId="023765B8"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52</w:t>
            </w:r>
          </w:p>
        </w:tc>
        <w:tc>
          <w:tcPr>
            <w:tcW w:w="521" w:type="pct"/>
            <w:vAlign w:val="center"/>
          </w:tcPr>
          <w:p w14:paraId="2245F992"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4,2</w:t>
            </w:r>
          </w:p>
        </w:tc>
      </w:tr>
      <w:tr w:rsidR="005F465F" w:rsidRPr="005F465F" w14:paraId="4B44E096" w14:textId="77777777" w:rsidTr="00AF6D13">
        <w:tc>
          <w:tcPr>
            <w:tcW w:w="1501" w:type="pct"/>
          </w:tcPr>
          <w:p w14:paraId="72C9C5FA" w14:textId="0A710542"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контролі сечовипускання або дефекації?</w:t>
            </w:r>
          </w:p>
        </w:tc>
        <w:tc>
          <w:tcPr>
            <w:tcW w:w="471" w:type="pct"/>
            <w:vAlign w:val="center"/>
          </w:tcPr>
          <w:p w14:paraId="41BCFEBB"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90,4</w:t>
            </w:r>
          </w:p>
        </w:tc>
        <w:tc>
          <w:tcPr>
            <w:tcW w:w="764" w:type="pct"/>
            <w:vAlign w:val="center"/>
          </w:tcPr>
          <w:p w14:paraId="0A852FF7"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9,6</w:t>
            </w:r>
          </w:p>
        </w:tc>
        <w:tc>
          <w:tcPr>
            <w:tcW w:w="507" w:type="pct"/>
            <w:vAlign w:val="center"/>
          </w:tcPr>
          <w:p w14:paraId="328DDD04"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472" w:type="pct"/>
            <w:vAlign w:val="center"/>
          </w:tcPr>
          <w:p w14:paraId="0764A478"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60,4</w:t>
            </w:r>
          </w:p>
        </w:tc>
        <w:tc>
          <w:tcPr>
            <w:tcW w:w="764" w:type="pct"/>
            <w:vAlign w:val="center"/>
          </w:tcPr>
          <w:p w14:paraId="3B06440B"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39,6</w:t>
            </w:r>
          </w:p>
        </w:tc>
        <w:tc>
          <w:tcPr>
            <w:tcW w:w="521" w:type="pct"/>
            <w:vAlign w:val="center"/>
          </w:tcPr>
          <w:p w14:paraId="7A6D3987"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r>
      <w:tr w:rsidR="005F465F" w:rsidRPr="005F465F" w14:paraId="36902C09" w14:textId="77777777" w:rsidTr="00AF6D13">
        <w:tc>
          <w:tcPr>
            <w:tcW w:w="1501" w:type="pct"/>
          </w:tcPr>
          <w:p w14:paraId="2C68ADBD"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відвідуванні туалету</w:t>
            </w:r>
          </w:p>
        </w:tc>
        <w:tc>
          <w:tcPr>
            <w:tcW w:w="471" w:type="pct"/>
            <w:vAlign w:val="center"/>
          </w:tcPr>
          <w:p w14:paraId="46DDFDEE"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75</w:t>
            </w:r>
          </w:p>
        </w:tc>
        <w:tc>
          <w:tcPr>
            <w:tcW w:w="764" w:type="pct"/>
            <w:vAlign w:val="center"/>
          </w:tcPr>
          <w:p w14:paraId="4D637E3C"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25</w:t>
            </w:r>
          </w:p>
        </w:tc>
        <w:tc>
          <w:tcPr>
            <w:tcW w:w="507" w:type="pct"/>
            <w:vAlign w:val="center"/>
          </w:tcPr>
          <w:p w14:paraId="7CEE976A"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472" w:type="pct"/>
            <w:vAlign w:val="center"/>
          </w:tcPr>
          <w:p w14:paraId="6833B29E"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60,4</w:t>
            </w:r>
          </w:p>
        </w:tc>
        <w:tc>
          <w:tcPr>
            <w:tcW w:w="764" w:type="pct"/>
            <w:vAlign w:val="center"/>
          </w:tcPr>
          <w:p w14:paraId="22585402"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39,6</w:t>
            </w:r>
          </w:p>
        </w:tc>
        <w:tc>
          <w:tcPr>
            <w:tcW w:w="521" w:type="pct"/>
            <w:vAlign w:val="center"/>
          </w:tcPr>
          <w:p w14:paraId="319B86D3"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r>
      <w:tr w:rsidR="005F465F" w:rsidRPr="005F465F" w14:paraId="0DD5B6B6" w14:textId="77777777" w:rsidTr="00AF6D13">
        <w:tc>
          <w:tcPr>
            <w:tcW w:w="1501" w:type="pct"/>
          </w:tcPr>
          <w:p w14:paraId="53F637E0"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вставанні з ліжка</w:t>
            </w:r>
          </w:p>
        </w:tc>
        <w:tc>
          <w:tcPr>
            <w:tcW w:w="471" w:type="pct"/>
            <w:vAlign w:val="center"/>
          </w:tcPr>
          <w:p w14:paraId="27CA67B7"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96,2</w:t>
            </w:r>
          </w:p>
        </w:tc>
        <w:tc>
          <w:tcPr>
            <w:tcW w:w="764" w:type="pct"/>
            <w:vAlign w:val="center"/>
          </w:tcPr>
          <w:p w14:paraId="1AF99B12"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3,8</w:t>
            </w:r>
          </w:p>
        </w:tc>
        <w:tc>
          <w:tcPr>
            <w:tcW w:w="507" w:type="pct"/>
            <w:vAlign w:val="center"/>
          </w:tcPr>
          <w:p w14:paraId="74BEAEDE"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472" w:type="pct"/>
            <w:vAlign w:val="center"/>
          </w:tcPr>
          <w:p w14:paraId="524776BB"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89,6</w:t>
            </w:r>
          </w:p>
        </w:tc>
        <w:tc>
          <w:tcPr>
            <w:tcW w:w="764" w:type="pct"/>
            <w:vAlign w:val="center"/>
          </w:tcPr>
          <w:p w14:paraId="1AA2B5FC"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10,4</w:t>
            </w:r>
          </w:p>
        </w:tc>
        <w:tc>
          <w:tcPr>
            <w:tcW w:w="521" w:type="pct"/>
            <w:vAlign w:val="center"/>
          </w:tcPr>
          <w:p w14:paraId="6F2C340D"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r>
      <w:tr w:rsidR="005F465F" w:rsidRPr="005F465F" w14:paraId="59499755" w14:textId="77777777" w:rsidTr="00AF6D13">
        <w:tc>
          <w:tcPr>
            <w:tcW w:w="1501" w:type="pct"/>
          </w:tcPr>
          <w:p w14:paraId="5ACF0B74"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пересуванні</w:t>
            </w:r>
          </w:p>
        </w:tc>
        <w:tc>
          <w:tcPr>
            <w:tcW w:w="471" w:type="pct"/>
            <w:vAlign w:val="center"/>
          </w:tcPr>
          <w:p w14:paraId="53F748D7"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61,5</w:t>
            </w:r>
          </w:p>
        </w:tc>
        <w:tc>
          <w:tcPr>
            <w:tcW w:w="764" w:type="pct"/>
            <w:vAlign w:val="center"/>
          </w:tcPr>
          <w:p w14:paraId="50B248EE"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38,5</w:t>
            </w:r>
          </w:p>
        </w:tc>
        <w:tc>
          <w:tcPr>
            <w:tcW w:w="507" w:type="pct"/>
            <w:vAlign w:val="center"/>
          </w:tcPr>
          <w:p w14:paraId="62A4B0B8"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472" w:type="pct"/>
            <w:vAlign w:val="center"/>
          </w:tcPr>
          <w:p w14:paraId="631C7003"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47,9</w:t>
            </w:r>
          </w:p>
        </w:tc>
        <w:tc>
          <w:tcPr>
            <w:tcW w:w="764" w:type="pct"/>
            <w:vAlign w:val="center"/>
          </w:tcPr>
          <w:p w14:paraId="550215E1"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52,1</w:t>
            </w:r>
          </w:p>
        </w:tc>
        <w:tc>
          <w:tcPr>
            <w:tcW w:w="521" w:type="pct"/>
            <w:vAlign w:val="center"/>
          </w:tcPr>
          <w:p w14:paraId="4C0E3D11"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p>
        </w:tc>
      </w:tr>
      <w:tr w:rsidR="005F465F" w:rsidRPr="005F465F" w14:paraId="6AA4B980" w14:textId="77777777" w:rsidTr="00AF6D13">
        <w:tc>
          <w:tcPr>
            <w:tcW w:w="1501" w:type="pct"/>
          </w:tcPr>
          <w:p w14:paraId="773F6FC4"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lastRenderedPageBreak/>
              <w:t>підйом сходами</w:t>
            </w:r>
          </w:p>
        </w:tc>
        <w:tc>
          <w:tcPr>
            <w:tcW w:w="471" w:type="pct"/>
            <w:vAlign w:val="center"/>
          </w:tcPr>
          <w:p w14:paraId="57AFB4E0"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48</w:t>
            </w:r>
          </w:p>
        </w:tc>
        <w:tc>
          <w:tcPr>
            <w:tcW w:w="764" w:type="pct"/>
            <w:vAlign w:val="center"/>
          </w:tcPr>
          <w:p w14:paraId="0ABAED30"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38,5</w:t>
            </w:r>
          </w:p>
        </w:tc>
        <w:tc>
          <w:tcPr>
            <w:tcW w:w="507" w:type="pct"/>
            <w:vAlign w:val="center"/>
          </w:tcPr>
          <w:p w14:paraId="402A0EEC"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13,5</w:t>
            </w:r>
          </w:p>
        </w:tc>
        <w:tc>
          <w:tcPr>
            <w:tcW w:w="472" w:type="pct"/>
            <w:vAlign w:val="center"/>
          </w:tcPr>
          <w:p w14:paraId="288B4E53"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33,3</w:t>
            </w:r>
          </w:p>
        </w:tc>
        <w:tc>
          <w:tcPr>
            <w:tcW w:w="764" w:type="pct"/>
            <w:vAlign w:val="center"/>
          </w:tcPr>
          <w:p w14:paraId="034890C9"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62,5</w:t>
            </w:r>
          </w:p>
        </w:tc>
        <w:tc>
          <w:tcPr>
            <w:tcW w:w="521" w:type="pct"/>
            <w:vAlign w:val="center"/>
          </w:tcPr>
          <w:p w14:paraId="11E71F34" w14:textId="77777777" w:rsidR="005F465F" w:rsidRPr="005F465F" w:rsidRDefault="005F465F" w:rsidP="00AF6D13">
            <w:pPr>
              <w:shd w:val="clear" w:color="auto" w:fill="FFFFFF" w:themeFill="background1"/>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4,2</w:t>
            </w:r>
          </w:p>
        </w:tc>
      </w:tr>
    </w:tbl>
    <w:p w14:paraId="0D2A6818" w14:textId="77D38899" w:rsidR="005F465F" w:rsidRPr="005F465F" w:rsidRDefault="005F465F" w:rsidP="005F465F">
      <w:pPr>
        <w:pStyle w:val="ptx2"/>
        <w:shd w:val="clear" w:color="auto" w:fill="FFFFFF"/>
        <w:spacing w:before="0" w:beforeAutospacing="0" w:after="0" w:afterAutospacing="0" w:line="360" w:lineRule="auto"/>
        <w:ind w:firstLine="709"/>
        <w:jc w:val="both"/>
        <w:rPr>
          <w:color w:val="000000"/>
          <w:sz w:val="28"/>
          <w:szCs w:val="28"/>
          <w:lang w:val="uk-UA"/>
        </w:rPr>
      </w:pPr>
      <w:r w:rsidRPr="005F465F">
        <w:rPr>
          <w:color w:val="000000"/>
          <w:sz w:val="28"/>
          <w:szCs w:val="28"/>
          <w:lang w:val="uk-UA"/>
        </w:rPr>
        <w:t>Згідно з даними, представленими в табл</w:t>
      </w:r>
      <w:r>
        <w:rPr>
          <w:color w:val="000000"/>
          <w:sz w:val="28"/>
          <w:szCs w:val="28"/>
          <w:lang w:val="uk-UA"/>
        </w:rPr>
        <w:t>иці</w:t>
      </w:r>
      <w:r w:rsidRPr="005F465F">
        <w:rPr>
          <w:color w:val="000000"/>
          <w:sz w:val="28"/>
          <w:szCs w:val="28"/>
          <w:lang w:val="uk-UA"/>
        </w:rPr>
        <w:t xml:space="preserve"> 3.5 провідними проблемами пацієнтів, які перенесли ГПМК, на дореабілітаційному етапі є персональний туалет, прийом ванни, одягання/роздягання. Певну труднощі викликає відвідування туалету і серйозні труднощі пов'язані з підйомом сходами та пересуванням.</w:t>
      </w:r>
    </w:p>
    <w:p w14:paraId="2EE80D3A" w14:textId="11C0AB4F" w:rsidR="005F465F" w:rsidRPr="005F465F" w:rsidRDefault="005F465F" w:rsidP="005F465F">
      <w:pPr>
        <w:pStyle w:val="ptx2"/>
        <w:shd w:val="clear" w:color="auto" w:fill="FFFFFF"/>
        <w:spacing w:before="0" w:beforeAutospacing="0" w:after="0" w:afterAutospacing="0" w:line="360" w:lineRule="auto"/>
        <w:ind w:firstLine="709"/>
        <w:jc w:val="both"/>
        <w:rPr>
          <w:color w:val="000000"/>
          <w:sz w:val="28"/>
          <w:szCs w:val="28"/>
          <w:lang w:val="uk-UA"/>
        </w:rPr>
      </w:pPr>
      <w:r w:rsidRPr="005F465F">
        <w:rPr>
          <w:color w:val="000000"/>
          <w:sz w:val="28"/>
          <w:szCs w:val="28"/>
          <w:lang w:val="uk-UA"/>
        </w:rPr>
        <w:t>Функціональний стан пацієнтів, які пройшли курс реабілітації на базі відділення, представлено в табл</w:t>
      </w:r>
      <w:r>
        <w:rPr>
          <w:color w:val="000000"/>
          <w:sz w:val="28"/>
          <w:szCs w:val="28"/>
          <w:lang w:val="uk-UA"/>
        </w:rPr>
        <w:t>иці</w:t>
      </w:r>
      <w:r w:rsidRPr="005F465F">
        <w:rPr>
          <w:color w:val="000000"/>
          <w:sz w:val="28"/>
          <w:szCs w:val="28"/>
          <w:lang w:val="uk-UA"/>
        </w:rPr>
        <w:t xml:space="preserve"> 3.6.</w:t>
      </w:r>
    </w:p>
    <w:p w14:paraId="17503FDE" w14:textId="065D6709" w:rsidR="005F465F" w:rsidRPr="005F465F" w:rsidRDefault="005F465F" w:rsidP="005F465F">
      <w:pPr>
        <w:pStyle w:val="ptx2"/>
        <w:shd w:val="clear" w:color="auto" w:fill="FFFFFF"/>
        <w:spacing w:before="0" w:beforeAutospacing="0" w:after="0" w:afterAutospacing="0" w:line="360" w:lineRule="auto"/>
        <w:ind w:firstLine="709"/>
        <w:jc w:val="right"/>
        <w:rPr>
          <w:color w:val="000000"/>
          <w:sz w:val="28"/>
          <w:szCs w:val="28"/>
          <w:lang w:val="uk-UA"/>
        </w:rPr>
      </w:pPr>
      <w:r w:rsidRPr="005F465F">
        <w:rPr>
          <w:color w:val="000000"/>
          <w:sz w:val="28"/>
          <w:szCs w:val="28"/>
          <w:lang w:val="uk-UA"/>
        </w:rPr>
        <w:t>Табл</w:t>
      </w:r>
      <w:r>
        <w:rPr>
          <w:color w:val="000000"/>
          <w:sz w:val="28"/>
          <w:szCs w:val="28"/>
          <w:lang w:val="uk-UA"/>
        </w:rPr>
        <w:t>иця</w:t>
      </w:r>
      <w:r w:rsidRPr="005F465F">
        <w:rPr>
          <w:color w:val="000000"/>
          <w:sz w:val="28"/>
          <w:szCs w:val="28"/>
          <w:lang w:val="uk-UA"/>
        </w:rPr>
        <w:t xml:space="preserve"> 3.6.</w:t>
      </w:r>
    </w:p>
    <w:p w14:paraId="20FECC9D" w14:textId="032E0677" w:rsidR="005F465F" w:rsidRPr="005F465F" w:rsidRDefault="005F465F" w:rsidP="005F465F">
      <w:pPr>
        <w:pStyle w:val="ptx2"/>
        <w:shd w:val="clear" w:color="auto" w:fill="FFFFFF"/>
        <w:spacing w:before="0" w:beforeAutospacing="0" w:after="0" w:afterAutospacing="0" w:line="360" w:lineRule="auto"/>
        <w:jc w:val="center"/>
        <w:rPr>
          <w:b/>
          <w:bCs/>
          <w:color w:val="000000"/>
          <w:sz w:val="28"/>
          <w:szCs w:val="28"/>
          <w:lang w:val="uk-UA"/>
        </w:rPr>
      </w:pPr>
      <w:r w:rsidRPr="005F465F">
        <w:rPr>
          <w:b/>
          <w:bCs/>
          <w:color w:val="000000"/>
          <w:sz w:val="28"/>
          <w:szCs w:val="28"/>
          <w:lang w:val="uk-UA"/>
        </w:rPr>
        <w:t>Оцінка функціональної залежності пацієнтів після курсу реабілітації, проведеного у неврологічному відділенні</w:t>
      </w:r>
    </w:p>
    <w:tbl>
      <w:tblPr>
        <w:tblStyle w:val="aa"/>
        <w:tblW w:w="5000" w:type="pct"/>
        <w:tblLook w:val="04A0" w:firstRow="1" w:lastRow="0" w:firstColumn="1" w:lastColumn="0" w:noHBand="0" w:noVBand="1"/>
      </w:tblPr>
      <w:tblGrid>
        <w:gridCol w:w="2876"/>
        <w:gridCol w:w="897"/>
        <w:gridCol w:w="1496"/>
        <w:gridCol w:w="967"/>
        <w:gridCol w:w="899"/>
        <w:gridCol w:w="1496"/>
        <w:gridCol w:w="997"/>
      </w:tblGrid>
      <w:tr w:rsidR="005F465F" w:rsidRPr="005F465F" w14:paraId="6FEECEA2" w14:textId="77777777" w:rsidTr="005D5F39">
        <w:tc>
          <w:tcPr>
            <w:tcW w:w="1493" w:type="pct"/>
            <w:vMerge w:val="restart"/>
            <w:shd w:val="clear" w:color="auto" w:fill="FFFFFF" w:themeFill="background1"/>
          </w:tcPr>
          <w:p w14:paraId="5CEF1368"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1745" w:type="pct"/>
            <w:gridSpan w:val="3"/>
            <w:shd w:val="clear" w:color="auto" w:fill="FFFFFF" w:themeFill="background1"/>
          </w:tcPr>
          <w:p w14:paraId="5AC8580B" w14:textId="77777777" w:rsidR="005F465F" w:rsidRPr="005F465F" w:rsidRDefault="005F465F" w:rsidP="005F465F">
            <w:pPr>
              <w:shd w:val="clear" w:color="auto" w:fill="FFFFFF" w:themeFill="background1"/>
              <w:spacing w:after="0" w:line="240" w:lineRule="auto"/>
              <w:jc w:val="center"/>
              <w:rPr>
                <w:rFonts w:asciiTheme="majorBidi" w:eastAsia="TimesNewRoman" w:hAnsiTheme="majorBidi" w:cstheme="majorBidi"/>
                <w:b/>
                <w:i/>
                <w:sz w:val="24"/>
                <w:szCs w:val="24"/>
                <w:lang w:val="uk-UA" w:eastAsia="ru-RU"/>
              </w:rPr>
            </w:pPr>
            <w:r w:rsidRPr="005F465F">
              <w:rPr>
                <w:rFonts w:asciiTheme="majorBidi" w:hAnsiTheme="majorBidi" w:cstheme="majorBidi"/>
                <w:b/>
                <w:sz w:val="24"/>
                <w:szCs w:val="24"/>
                <w:lang w:val="uk-UA" w:eastAsia="ru-RU"/>
              </w:rPr>
              <w:t>Чоловіки</w:t>
            </w:r>
          </w:p>
        </w:tc>
        <w:tc>
          <w:tcPr>
            <w:tcW w:w="1762" w:type="pct"/>
            <w:gridSpan w:val="3"/>
            <w:shd w:val="clear" w:color="auto" w:fill="FFFFFF" w:themeFill="background1"/>
          </w:tcPr>
          <w:p w14:paraId="52E680FA" w14:textId="77777777" w:rsidR="005F465F" w:rsidRPr="005F465F" w:rsidRDefault="005F465F" w:rsidP="005F465F">
            <w:pPr>
              <w:shd w:val="clear" w:color="auto" w:fill="FFFFFF" w:themeFill="background1"/>
              <w:spacing w:after="0" w:line="240" w:lineRule="auto"/>
              <w:jc w:val="center"/>
              <w:rPr>
                <w:rFonts w:asciiTheme="majorBidi" w:eastAsia="TimesNewRoman" w:hAnsiTheme="majorBidi" w:cstheme="majorBidi"/>
                <w:b/>
                <w:i/>
                <w:sz w:val="24"/>
                <w:szCs w:val="24"/>
                <w:lang w:val="uk-UA" w:eastAsia="ru-RU"/>
              </w:rPr>
            </w:pPr>
            <w:r w:rsidRPr="005F465F">
              <w:rPr>
                <w:rFonts w:asciiTheme="majorBidi" w:hAnsiTheme="majorBidi" w:cstheme="majorBidi"/>
                <w:b/>
                <w:sz w:val="24"/>
                <w:szCs w:val="24"/>
                <w:lang w:val="uk-UA" w:eastAsia="ru-RU"/>
              </w:rPr>
              <w:t>Жінки</w:t>
            </w:r>
          </w:p>
        </w:tc>
      </w:tr>
      <w:tr w:rsidR="005F465F" w:rsidRPr="005F465F" w14:paraId="3E56FA32" w14:textId="77777777" w:rsidTr="005D5F39">
        <w:tc>
          <w:tcPr>
            <w:tcW w:w="1493" w:type="pct"/>
            <w:vMerge/>
            <w:shd w:val="clear" w:color="auto" w:fill="FFFFFF" w:themeFill="background1"/>
            <w:vAlign w:val="center"/>
          </w:tcPr>
          <w:p w14:paraId="377A188F"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sz w:val="24"/>
                <w:szCs w:val="24"/>
                <w:lang w:val="uk-UA" w:eastAsia="ru-RU"/>
              </w:rPr>
            </w:pPr>
          </w:p>
        </w:tc>
        <w:tc>
          <w:tcPr>
            <w:tcW w:w="466" w:type="pct"/>
            <w:shd w:val="clear" w:color="auto" w:fill="FFFFFF" w:themeFill="background1"/>
          </w:tcPr>
          <w:p w14:paraId="620CFB97"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Ні</w:t>
            </w:r>
          </w:p>
        </w:tc>
        <w:tc>
          <w:tcPr>
            <w:tcW w:w="777" w:type="pct"/>
            <w:shd w:val="clear" w:color="auto" w:fill="FFFFFF" w:themeFill="background1"/>
          </w:tcPr>
          <w:p w14:paraId="271CC14C"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Частково</w:t>
            </w:r>
          </w:p>
        </w:tc>
        <w:tc>
          <w:tcPr>
            <w:tcW w:w="502" w:type="pct"/>
            <w:shd w:val="clear" w:color="auto" w:fill="FFFFFF" w:themeFill="background1"/>
          </w:tcPr>
          <w:p w14:paraId="15305A9A"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Так</w:t>
            </w:r>
          </w:p>
        </w:tc>
        <w:tc>
          <w:tcPr>
            <w:tcW w:w="467" w:type="pct"/>
            <w:shd w:val="clear" w:color="auto" w:fill="FFFFFF" w:themeFill="background1"/>
          </w:tcPr>
          <w:p w14:paraId="7B107F30"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Ні</w:t>
            </w:r>
          </w:p>
        </w:tc>
        <w:tc>
          <w:tcPr>
            <w:tcW w:w="777" w:type="pct"/>
            <w:shd w:val="clear" w:color="auto" w:fill="FFFFFF" w:themeFill="background1"/>
          </w:tcPr>
          <w:p w14:paraId="42EC4BF3"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Частково</w:t>
            </w:r>
          </w:p>
        </w:tc>
        <w:tc>
          <w:tcPr>
            <w:tcW w:w="518" w:type="pct"/>
            <w:shd w:val="clear" w:color="auto" w:fill="FFFFFF" w:themeFill="background1"/>
          </w:tcPr>
          <w:p w14:paraId="7E2A7853"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Так</w:t>
            </w:r>
          </w:p>
        </w:tc>
      </w:tr>
      <w:tr w:rsidR="005F465F" w:rsidRPr="005F465F" w14:paraId="2243DDBB" w14:textId="77777777" w:rsidTr="005D5F39">
        <w:tc>
          <w:tcPr>
            <w:tcW w:w="5000" w:type="pct"/>
            <w:gridSpan w:val="7"/>
          </w:tcPr>
          <w:p w14:paraId="29C91553" w14:textId="77777777" w:rsidR="005F465F" w:rsidRPr="005F465F" w:rsidRDefault="005F465F" w:rsidP="005F465F">
            <w:pPr>
              <w:shd w:val="clear" w:color="auto" w:fill="FFFFFF" w:themeFill="background1"/>
              <w:spacing w:after="0" w:line="240" w:lineRule="auto"/>
              <w:jc w:val="center"/>
              <w:rPr>
                <w:rFonts w:asciiTheme="majorBidi" w:hAnsiTheme="majorBidi" w:cstheme="majorBidi"/>
                <w:b/>
                <w:sz w:val="24"/>
                <w:szCs w:val="24"/>
                <w:lang w:val="uk-UA" w:eastAsia="ru-RU"/>
              </w:rPr>
            </w:pPr>
            <w:r w:rsidRPr="005F465F">
              <w:rPr>
                <w:rFonts w:asciiTheme="majorBidi" w:hAnsiTheme="majorBidi" w:cstheme="majorBidi"/>
                <w:b/>
                <w:sz w:val="24"/>
                <w:szCs w:val="24"/>
                <w:lang w:val="uk-UA" w:eastAsia="ru-RU"/>
              </w:rPr>
              <w:t>Чи потребуєте ви допомоги у … ?</w:t>
            </w:r>
          </w:p>
        </w:tc>
      </w:tr>
      <w:tr w:rsidR="005F465F" w:rsidRPr="005F465F" w14:paraId="6BBBD351" w14:textId="77777777" w:rsidTr="00AF6D13">
        <w:tc>
          <w:tcPr>
            <w:tcW w:w="1493" w:type="pct"/>
          </w:tcPr>
          <w:p w14:paraId="209E1AD7"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прийомі їжі</w:t>
            </w:r>
          </w:p>
        </w:tc>
        <w:tc>
          <w:tcPr>
            <w:tcW w:w="466" w:type="pct"/>
            <w:vAlign w:val="center"/>
          </w:tcPr>
          <w:p w14:paraId="6C785DA7"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96,2</w:t>
            </w:r>
          </w:p>
        </w:tc>
        <w:tc>
          <w:tcPr>
            <w:tcW w:w="777" w:type="pct"/>
            <w:vAlign w:val="center"/>
          </w:tcPr>
          <w:p w14:paraId="60ADCEAB"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3,8</w:t>
            </w:r>
          </w:p>
        </w:tc>
        <w:tc>
          <w:tcPr>
            <w:tcW w:w="502" w:type="pct"/>
            <w:vAlign w:val="center"/>
          </w:tcPr>
          <w:p w14:paraId="06DE71D5"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1EC1A796"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87,5</w:t>
            </w:r>
          </w:p>
        </w:tc>
        <w:tc>
          <w:tcPr>
            <w:tcW w:w="777" w:type="pct"/>
            <w:vAlign w:val="center"/>
          </w:tcPr>
          <w:p w14:paraId="0646E99B"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12,5</w:t>
            </w:r>
          </w:p>
        </w:tc>
        <w:tc>
          <w:tcPr>
            <w:tcW w:w="518" w:type="pct"/>
            <w:vAlign w:val="center"/>
          </w:tcPr>
          <w:p w14:paraId="697C970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42E2B06E" w14:textId="77777777" w:rsidTr="00AF6D13">
        <w:tc>
          <w:tcPr>
            <w:tcW w:w="1493" w:type="pct"/>
          </w:tcPr>
          <w:p w14:paraId="1FA6C576"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персональному туалеті</w:t>
            </w:r>
          </w:p>
        </w:tc>
        <w:tc>
          <w:tcPr>
            <w:tcW w:w="466" w:type="pct"/>
            <w:vAlign w:val="center"/>
          </w:tcPr>
          <w:p w14:paraId="5BF1FD3B"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75</w:t>
            </w:r>
          </w:p>
        </w:tc>
        <w:tc>
          <w:tcPr>
            <w:tcW w:w="777" w:type="pct"/>
            <w:vAlign w:val="center"/>
          </w:tcPr>
          <w:p w14:paraId="6D8CB791"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25</w:t>
            </w:r>
          </w:p>
        </w:tc>
        <w:tc>
          <w:tcPr>
            <w:tcW w:w="502" w:type="pct"/>
            <w:vAlign w:val="center"/>
          </w:tcPr>
          <w:p w14:paraId="4A6B2E89"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0CE5172A"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83,3</w:t>
            </w:r>
          </w:p>
        </w:tc>
        <w:tc>
          <w:tcPr>
            <w:tcW w:w="777" w:type="pct"/>
            <w:vAlign w:val="center"/>
          </w:tcPr>
          <w:p w14:paraId="4BB64E1F"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16,7</w:t>
            </w:r>
          </w:p>
        </w:tc>
        <w:tc>
          <w:tcPr>
            <w:tcW w:w="518" w:type="pct"/>
            <w:vAlign w:val="center"/>
          </w:tcPr>
          <w:p w14:paraId="2BDFC704"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69C09804" w14:textId="77777777" w:rsidTr="00AF6D13">
        <w:tc>
          <w:tcPr>
            <w:tcW w:w="1493" w:type="pct"/>
          </w:tcPr>
          <w:p w14:paraId="0D974CD9"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одяганні /роздяганні</w:t>
            </w:r>
          </w:p>
        </w:tc>
        <w:tc>
          <w:tcPr>
            <w:tcW w:w="466" w:type="pct"/>
            <w:vAlign w:val="center"/>
          </w:tcPr>
          <w:p w14:paraId="006BCEF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88,5</w:t>
            </w:r>
          </w:p>
        </w:tc>
        <w:tc>
          <w:tcPr>
            <w:tcW w:w="777" w:type="pct"/>
            <w:vAlign w:val="center"/>
          </w:tcPr>
          <w:p w14:paraId="42F0958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11,5</w:t>
            </w:r>
          </w:p>
        </w:tc>
        <w:tc>
          <w:tcPr>
            <w:tcW w:w="502" w:type="pct"/>
            <w:vAlign w:val="center"/>
          </w:tcPr>
          <w:p w14:paraId="22A633AB"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5D18E636"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83,3</w:t>
            </w:r>
          </w:p>
        </w:tc>
        <w:tc>
          <w:tcPr>
            <w:tcW w:w="777" w:type="pct"/>
            <w:vAlign w:val="center"/>
          </w:tcPr>
          <w:p w14:paraId="1F447D36"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16,7</w:t>
            </w:r>
          </w:p>
        </w:tc>
        <w:tc>
          <w:tcPr>
            <w:tcW w:w="518" w:type="pct"/>
            <w:vAlign w:val="center"/>
          </w:tcPr>
          <w:p w14:paraId="2184410F"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707782D7" w14:textId="77777777" w:rsidTr="00AF6D13">
        <w:tc>
          <w:tcPr>
            <w:tcW w:w="1493" w:type="pct"/>
          </w:tcPr>
          <w:p w14:paraId="1C94BACE"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прийомі ванни</w:t>
            </w:r>
          </w:p>
        </w:tc>
        <w:tc>
          <w:tcPr>
            <w:tcW w:w="466" w:type="pct"/>
            <w:vAlign w:val="center"/>
          </w:tcPr>
          <w:p w14:paraId="10CF3327"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76,9</w:t>
            </w:r>
          </w:p>
        </w:tc>
        <w:tc>
          <w:tcPr>
            <w:tcW w:w="777" w:type="pct"/>
            <w:vAlign w:val="center"/>
          </w:tcPr>
          <w:p w14:paraId="77EA0920"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23,1</w:t>
            </w:r>
          </w:p>
        </w:tc>
        <w:tc>
          <w:tcPr>
            <w:tcW w:w="502" w:type="pct"/>
            <w:vAlign w:val="center"/>
          </w:tcPr>
          <w:p w14:paraId="686D0609"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398D7963"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87,5</w:t>
            </w:r>
          </w:p>
        </w:tc>
        <w:tc>
          <w:tcPr>
            <w:tcW w:w="777" w:type="pct"/>
            <w:vAlign w:val="center"/>
          </w:tcPr>
          <w:p w14:paraId="037696F2"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12,5</w:t>
            </w:r>
          </w:p>
        </w:tc>
        <w:tc>
          <w:tcPr>
            <w:tcW w:w="518" w:type="pct"/>
            <w:vAlign w:val="center"/>
          </w:tcPr>
          <w:p w14:paraId="77897C6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2A05DB59" w14:textId="77777777" w:rsidTr="00AF6D13">
        <w:tc>
          <w:tcPr>
            <w:tcW w:w="1493" w:type="pct"/>
          </w:tcPr>
          <w:p w14:paraId="33E36E1D" w14:textId="5528A07D"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контролі сечовипускання або дефекації?</w:t>
            </w:r>
          </w:p>
        </w:tc>
        <w:tc>
          <w:tcPr>
            <w:tcW w:w="466" w:type="pct"/>
            <w:vAlign w:val="center"/>
          </w:tcPr>
          <w:p w14:paraId="370419B0"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96,2</w:t>
            </w:r>
          </w:p>
        </w:tc>
        <w:tc>
          <w:tcPr>
            <w:tcW w:w="777" w:type="pct"/>
            <w:vAlign w:val="center"/>
          </w:tcPr>
          <w:p w14:paraId="335A55E5"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3,8</w:t>
            </w:r>
          </w:p>
        </w:tc>
        <w:tc>
          <w:tcPr>
            <w:tcW w:w="502" w:type="pct"/>
            <w:vAlign w:val="center"/>
          </w:tcPr>
          <w:p w14:paraId="2B9E0DA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697F9DBB"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83,3</w:t>
            </w:r>
          </w:p>
        </w:tc>
        <w:tc>
          <w:tcPr>
            <w:tcW w:w="777" w:type="pct"/>
            <w:vAlign w:val="center"/>
          </w:tcPr>
          <w:p w14:paraId="5FD300C0"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16,7</w:t>
            </w:r>
          </w:p>
        </w:tc>
        <w:tc>
          <w:tcPr>
            <w:tcW w:w="518" w:type="pct"/>
            <w:vAlign w:val="center"/>
          </w:tcPr>
          <w:p w14:paraId="3CD09C38"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0E6AB21C" w14:textId="77777777" w:rsidTr="00AF6D13">
        <w:tc>
          <w:tcPr>
            <w:tcW w:w="1493" w:type="pct"/>
          </w:tcPr>
          <w:p w14:paraId="3DBCB85A"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відвідуванні туалету</w:t>
            </w:r>
          </w:p>
        </w:tc>
        <w:tc>
          <w:tcPr>
            <w:tcW w:w="466" w:type="pct"/>
            <w:vAlign w:val="center"/>
          </w:tcPr>
          <w:p w14:paraId="0BF9386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88,5</w:t>
            </w:r>
          </w:p>
        </w:tc>
        <w:tc>
          <w:tcPr>
            <w:tcW w:w="777" w:type="pct"/>
            <w:vAlign w:val="center"/>
          </w:tcPr>
          <w:p w14:paraId="72F67E5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11,5</w:t>
            </w:r>
          </w:p>
        </w:tc>
        <w:tc>
          <w:tcPr>
            <w:tcW w:w="502" w:type="pct"/>
            <w:vAlign w:val="center"/>
          </w:tcPr>
          <w:p w14:paraId="755AD501"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38AA871E"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87,5</w:t>
            </w:r>
          </w:p>
        </w:tc>
        <w:tc>
          <w:tcPr>
            <w:tcW w:w="777" w:type="pct"/>
            <w:vAlign w:val="center"/>
          </w:tcPr>
          <w:p w14:paraId="010E5834"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12,5</w:t>
            </w:r>
          </w:p>
        </w:tc>
        <w:tc>
          <w:tcPr>
            <w:tcW w:w="518" w:type="pct"/>
            <w:vAlign w:val="center"/>
          </w:tcPr>
          <w:p w14:paraId="1E5A6F40"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7120D36B" w14:textId="77777777" w:rsidTr="00AF6D13">
        <w:tc>
          <w:tcPr>
            <w:tcW w:w="1493" w:type="pct"/>
          </w:tcPr>
          <w:p w14:paraId="2E3FA292"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вставанні з ліжка</w:t>
            </w:r>
          </w:p>
        </w:tc>
        <w:tc>
          <w:tcPr>
            <w:tcW w:w="466" w:type="pct"/>
            <w:vAlign w:val="center"/>
          </w:tcPr>
          <w:p w14:paraId="5A4C7452"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100</w:t>
            </w:r>
          </w:p>
        </w:tc>
        <w:tc>
          <w:tcPr>
            <w:tcW w:w="777" w:type="pct"/>
            <w:vAlign w:val="center"/>
          </w:tcPr>
          <w:p w14:paraId="4217559A"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502" w:type="pct"/>
            <w:vAlign w:val="center"/>
          </w:tcPr>
          <w:p w14:paraId="143BD502"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56675BF5"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100</w:t>
            </w:r>
          </w:p>
        </w:tc>
        <w:tc>
          <w:tcPr>
            <w:tcW w:w="777" w:type="pct"/>
            <w:vAlign w:val="center"/>
          </w:tcPr>
          <w:p w14:paraId="563FA29D"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518" w:type="pct"/>
            <w:vAlign w:val="center"/>
          </w:tcPr>
          <w:p w14:paraId="624E4E5B"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17395FAF" w14:textId="77777777" w:rsidTr="00AF6D13">
        <w:tc>
          <w:tcPr>
            <w:tcW w:w="1493" w:type="pct"/>
          </w:tcPr>
          <w:p w14:paraId="135BB253" w14:textId="67DBD373" w:rsidR="005F465F" w:rsidRPr="005F465F" w:rsidRDefault="00AC427D"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w:t>
            </w:r>
            <w:r w:rsidR="005F465F" w:rsidRPr="005F465F">
              <w:rPr>
                <w:rFonts w:asciiTheme="majorBidi" w:hAnsiTheme="majorBidi" w:cstheme="majorBidi"/>
                <w:sz w:val="24"/>
                <w:szCs w:val="24"/>
                <w:lang w:val="uk-UA" w:eastAsia="ru-RU"/>
              </w:rPr>
              <w:t>ересуванні</w:t>
            </w:r>
          </w:p>
        </w:tc>
        <w:tc>
          <w:tcPr>
            <w:tcW w:w="466" w:type="pct"/>
            <w:vAlign w:val="center"/>
          </w:tcPr>
          <w:p w14:paraId="3FD4D6C5"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100</w:t>
            </w:r>
          </w:p>
        </w:tc>
        <w:tc>
          <w:tcPr>
            <w:tcW w:w="777" w:type="pct"/>
            <w:vAlign w:val="center"/>
          </w:tcPr>
          <w:p w14:paraId="63401B61"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502" w:type="pct"/>
            <w:vAlign w:val="center"/>
          </w:tcPr>
          <w:p w14:paraId="2D6753F2"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700C407B"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100</w:t>
            </w:r>
          </w:p>
        </w:tc>
        <w:tc>
          <w:tcPr>
            <w:tcW w:w="777" w:type="pct"/>
            <w:vAlign w:val="center"/>
          </w:tcPr>
          <w:p w14:paraId="21129929"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518" w:type="pct"/>
            <w:vAlign w:val="center"/>
          </w:tcPr>
          <w:p w14:paraId="618A71B7"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r w:rsidR="005F465F" w:rsidRPr="005F465F" w14:paraId="00C777B7" w14:textId="77777777" w:rsidTr="00AF6D13">
        <w:tc>
          <w:tcPr>
            <w:tcW w:w="1493" w:type="pct"/>
          </w:tcPr>
          <w:p w14:paraId="0F188D20" w14:textId="77777777" w:rsidR="005F465F" w:rsidRPr="005F465F" w:rsidRDefault="005F465F" w:rsidP="005F465F">
            <w:pPr>
              <w:shd w:val="clear" w:color="auto" w:fill="FFFFFF" w:themeFill="background1"/>
              <w:spacing w:after="0" w:line="240" w:lineRule="auto"/>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підйом сходами</w:t>
            </w:r>
          </w:p>
        </w:tc>
        <w:tc>
          <w:tcPr>
            <w:tcW w:w="466" w:type="pct"/>
            <w:vAlign w:val="center"/>
          </w:tcPr>
          <w:p w14:paraId="3BEAC237"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88,5</w:t>
            </w:r>
          </w:p>
        </w:tc>
        <w:tc>
          <w:tcPr>
            <w:tcW w:w="777" w:type="pct"/>
            <w:vAlign w:val="center"/>
          </w:tcPr>
          <w:p w14:paraId="38299DA9"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11,5</w:t>
            </w:r>
          </w:p>
        </w:tc>
        <w:tc>
          <w:tcPr>
            <w:tcW w:w="502" w:type="pct"/>
            <w:vAlign w:val="center"/>
          </w:tcPr>
          <w:p w14:paraId="2F922287"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c>
          <w:tcPr>
            <w:tcW w:w="467" w:type="pct"/>
            <w:vAlign w:val="center"/>
          </w:tcPr>
          <w:p w14:paraId="14436F7C"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87,5</w:t>
            </w:r>
          </w:p>
        </w:tc>
        <w:tc>
          <w:tcPr>
            <w:tcW w:w="777" w:type="pct"/>
            <w:vAlign w:val="center"/>
          </w:tcPr>
          <w:p w14:paraId="7A18A4BC"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r w:rsidRPr="005F465F">
              <w:rPr>
                <w:rFonts w:asciiTheme="majorBidi" w:hAnsiTheme="majorBidi" w:cstheme="majorBidi"/>
                <w:sz w:val="24"/>
                <w:szCs w:val="24"/>
                <w:lang w:val="uk-UA" w:eastAsia="ru-RU"/>
              </w:rPr>
              <w:t>12,5</w:t>
            </w:r>
          </w:p>
        </w:tc>
        <w:tc>
          <w:tcPr>
            <w:tcW w:w="518" w:type="pct"/>
            <w:vAlign w:val="center"/>
          </w:tcPr>
          <w:p w14:paraId="1E74C572" w14:textId="77777777" w:rsidR="005F465F" w:rsidRPr="005F465F" w:rsidRDefault="005F465F" w:rsidP="00AF6D13">
            <w:pPr>
              <w:spacing w:after="0" w:line="240" w:lineRule="auto"/>
              <w:jc w:val="center"/>
              <w:rPr>
                <w:rFonts w:asciiTheme="majorBidi" w:hAnsiTheme="majorBidi" w:cstheme="majorBidi"/>
                <w:sz w:val="24"/>
                <w:szCs w:val="24"/>
                <w:lang w:val="uk-UA" w:eastAsia="ru-RU"/>
              </w:rPr>
            </w:pPr>
          </w:p>
        </w:tc>
      </w:tr>
    </w:tbl>
    <w:p w14:paraId="0BB41703" w14:textId="77777777" w:rsidR="00AF6D13" w:rsidRPr="00AF6D13" w:rsidRDefault="00AF6D13" w:rsidP="00AF6D13">
      <w:pPr>
        <w:pStyle w:val="ptx2"/>
        <w:shd w:val="clear" w:color="auto" w:fill="FFFFFF"/>
        <w:spacing w:before="0" w:beforeAutospacing="0" w:after="0" w:afterAutospacing="0" w:line="360" w:lineRule="auto"/>
        <w:ind w:firstLine="709"/>
        <w:jc w:val="both"/>
        <w:rPr>
          <w:color w:val="000000"/>
          <w:sz w:val="28"/>
          <w:szCs w:val="28"/>
          <w:lang w:val="uk-UA"/>
        </w:rPr>
      </w:pPr>
      <w:r w:rsidRPr="00AF6D13">
        <w:rPr>
          <w:color w:val="000000"/>
          <w:sz w:val="28"/>
          <w:szCs w:val="28"/>
          <w:lang w:val="uk-UA"/>
        </w:rPr>
        <w:t>Ми бачимо, що структура проблем пацієнтів, які перенесли ГПМК, залишається незмінною. Як і раніше, виникають труднощі з персональним туалетом, прийомом ванни і одяганням/роздяганням. У цьому виразність цих проблем значно знизилася. Так, на момент вступу до відділення 5,8% чоловіків та 4,2% жінок потребували підтримки при персональному туалеті, 1,9% чоловіків та 4,2% жінок – при одяганні/роздяганні та прийомі ванної, 13,5% чоловіків та 4,2% жінок під час підйому на сходи. На момент виписки усі без винятку пацієнти могли реалізовувати свої потреби самостійно або з частковою підтримкою.</w:t>
      </w:r>
    </w:p>
    <w:p w14:paraId="04E3D1C5" w14:textId="6BBBF6BA" w:rsidR="005F465F" w:rsidRDefault="00AF6D13" w:rsidP="00AF6D13">
      <w:pPr>
        <w:pStyle w:val="ptx2"/>
        <w:shd w:val="clear" w:color="auto" w:fill="FFFFFF"/>
        <w:spacing w:before="0" w:beforeAutospacing="0" w:after="0" w:afterAutospacing="0" w:line="360" w:lineRule="auto"/>
        <w:ind w:firstLine="709"/>
        <w:jc w:val="both"/>
        <w:rPr>
          <w:color w:val="000000"/>
          <w:sz w:val="28"/>
          <w:szCs w:val="28"/>
          <w:lang w:val="uk-UA"/>
        </w:rPr>
      </w:pPr>
      <w:r w:rsidRPr="00AF6D13">
        <w:rPr>
          <w:color w:val="000000"/>
          <w:sz w:val="28"/>
          <w:szCs w:val="28"/>
          <w:lang w:val="uk-UA"/>
        </w:rPr>
        <w:t xml:space="preserve">При виявленні у пацієнтів фізичного дискомфорту до та після проведення реабілітаційних заходів, ми визначили, що до проведення реабілітаційних заходів 90% пацієнтів мали численні різноманітні неприємні відчуття, які </w:t>
      </w:r>
      <w:r w:rsidRPr="00AF6D13">
        <w:rPr>
          <w:color w:val="000000"/>
          <w:sz w:val="28"/>
          <w:szCs w:val="28"/>
          <w:lang w:val="uk-UA"/>
        </w:rPr>
        <w:lastRenderedPageBreak/>
        <w:t>завдавали занепокоєння, заважали роботі та їх діяльності, 10% опитаних відзначили наявність незначних неприємних фізичних відчуттів. Після проведення реабілітаційних заходів 8% пацієнтів відзначили на повну відсутність якихось неприємних відчуттів і 82% – на незначні неприємні відчуття, що не заважають роботі (рис</w:t>
      </w:r>
      <w:r>
        <w:rPr>
          <w:color w:val="000000"/>
          <w:sz w:val="28"/>
          <w:szCs w:val="28"/>
          <w:lang w:val="uk-UA"/>
        </w:rPr>
        <w:t>унок</w:t>
      </w:r>
      <w:r w:rsidRPr="00AF6D13">
        <w:rPr>
          <w:color w:val="000000"/>
          <w:sz w:val="28"/>
          <w:szCs w:val="28"/>
          <w:lang w:val="uk-UA"/>
        </w:rPr>
        <w:t xml:space="preserve"> 1).</w:t>
      </w:r>
    </w:p>
    <w:p w14:paraId="3C9BFF7C" w14:textId="77BE72C1" w:rsidR="00AF6D13" w:rsidRDefault="00AF6D13" w:rsidP="00AF6D13">
      <w:pPr>
        <w:pStyle w:val="ptx2"/>
        <w:shd w:val="clear" w:color="auto" w:fill="FFFFFF"/>
        <w:spacing w:before="0" w:beforeAutospacing="0" w:after="0" w:afterAutospacing="0" w:line="360" w:lineRule="auto"/>
        <w:jc w:val="center"/>
        <w:rPr>
          <w:color w:val="000000"/>
          <w:sz w:val="28"/>
          <w:szCs w:val="28"/>
          <w:lang w:val="uk-UA"/>
        </w:rPr>
      </w:pPr>
      <w:r w:rsidRPr="00AF6D13">
        <w:rPr>
          <w:noProof/>
          <w:color w:val="000000"/>
          <w:sz w:val="28"/>
          <w:szCs w:val="28"/>
        </w:rPr>
        <w:drawing>
          <wp:inline distT="0" distB="0" distL="0" distR="0" wp14:anchorId="6045612E" wp14:editId="549F77A5">
            <wp:extent cx="6120130" cy="3795713"/>
            <wp:effectExtent l="0" t="0" r="13970" b="14605"/>
            <wp:docPr id="1" name="Диаграмма 1">
              <a:extLst xmlns:a="http://schemas.openxmlformats.org/drawingml/2006/main">
                <a:ext uri="{FF2B5EF4-FFF2-40B4-BE49-F238E27FC236}">
                  <a16:creationId xmlns:a16="http://schemas.microsoft.com/office/drawing/2014/main" id="{FFA309D7-8E8E-D9F3-9A73-F74C7CE43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F50F5E" w14:textId="15655BDC" w:rsidR="00AF6D13" w:rsidRPr="00F7648D" w:rsidRDefault="00F7648D" w:rsidP="00F7648D">
      <w:pPr>
        <w:pStyle w:val="ptx2"/>
        <w:shd w:val="clear" w:color="auto" w:fill="FFFFFF"/>
        <w:spacing w:before="0" w:beforeAutospacing="0" w:after="0" w:afterAutospacing="0" w:line="360" w:lineRule="auto"/>
        <w:jc w:val="center"/>
        <w:rPr>
          <w:color w:val="000000"/>
          <w:sz w:val="20"/>
          <w:szCs w:val="20"/>
          <w:lang w:val="uk-UA"/>
        </w:rPr>
      </w:pPr>
      <w:r w:rsidRPr="00F7648D">
        <w:rPr>
          <w:color w:val="000000"/>
          <w:sz w:val="20"/>
          <w:szCs w:val="20"/>
          <w:lang w:val="uk-UA"/>
        </w:rPr>
        <w:t>Рис</w:t>
      </w:r>
      <w:r w:rsidR="005C1122">
        <w:rPr>
          <w:color w:val="000000"/>
          <w:sz w:val="20"/>
          <w:szCs w:val="20"/>
          <w:lang w:val="uk-UA"/>
        </w:rPr>
        <w:t>унок</w:t>
      </w:r>
      <w:r w:rsidRPr="00F7648D">
        <w:rPr>
          <w:color w:val="000000"/>
          <w:sz w:val="20"/>
          <w:szCs w:val="20"/>
          <w:lang w:val="uk-UA"/>
        </w:rPr>
        <w:t xml:space="preserve">. </w:t>
      </w:r>
      <w:r>
        <w:rPr>
          <w:color w:val="000000"/>
          <w:sz w:val="20"/>
          <w:szCs w:val="20"/>
          <w:lang w:val="uk-UA"/>
        </w:rPr>
        <w:t>1</w:t>
      </w:r>
      <w:r w:rsidRPr="00F7648D">
        <w:rPr>
          <w:color w:val="000000"/>
          <w:sz w:val="20"/>
          <w:szCs w:val="20"/>
          <w:lang w:val="uk-UA"/>
        </w:rPr>
        <w:t>. Визначення фізичного дискомфорту у пацієнтів до та після реабілітації</w:t>
      </w:r>
    </w:p>
    <w:p w14:paraId="635E5059" w14:textId="77777777" w:rsidR="005C1122" w:rsidRPr="005C1122" w:rsidRDefault="005C1122" w:rsidP="005C1122">
      <w:pPr>
        <w:pStyle w:val="ptx2"/>
        <w:shd w:val="clear" w:color="auto" w:fill="FFFFFF"/>
        <w:spacing w:before="0" w:beforeAutospacing="0" w:after="0" w:afterAutospacing="0" w:line="360" w:lineRule="auto"/>
        <w:ind w:firstLine="709"/>
        <w:jc w:val="both"/>
        <w:rPr>
          <w:color w:val="000000"/>
          <w:sz w:val="28"/>
          <w:szCs w:val="28"/>
          <w:lang w:val="uk-UA"/>
        </w:rPr>
      </w:pPr>
      <w:r w:rsidRPr="005C1122">
        <w:rPr>
          <w:color w:val="000000"/>
          <w:sz w:val="28"/>
          <w:szCs w:val="28"/>
          <w:lang w:val="uk-UA"/>
        </w:rPr>
        <w:t>Координацію рухів у постінсультних пацієнтів було знижено, на що вказали всі пацієнти. Після проведення реабілітаційних заходів координація рухів у всіх трохи зросла.</w:t>
      </w:r>
    </w:p>
    <w:p w14:paraId="343D4F9B" w14:textId="265DDF93" w:rsidR="005C1122" w:rsidRPr="005C1122" w:rsidRDefault="005C1122" w:rsidP="005C1122">
      <w:pPr>
        <w:pStyle w:val="ptx2"/>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Рухова</w:t>
      </w:r>
      <w:r w:rsidRPr="005C1122">
        <w:rPr>
          <w:color w:val="000000"/>
          <w:sz w:val="28"/>
          <w:szCs w:val="28"/>
          <w:lang w:val="uk-UA"/>
        </w:rPr>
        <w:t xml:space="preserve"> активність у 54% пацієнтів була ускладнена частково, проявляється невеликою мірою у 46%. Після проведення реабілітації усі пацієнти відзначили покращення рухової активності.</w:t>
      </w:r>
    </w:p>
    <w:p w14:paraId="2F23CF04" w14:textId="77697E28" w:rsidR="005C1122" w:rsidRPr="005C1122" w:rsidRDefault="005C1122" w:rsidP="005C1122">
      <w:pPr>
        <w:pStyle w:val="ptx2"/>
        <w:shd w:val="clear" w:color="auto" w:fill="FFFFFF"/>
        <w:spacing w:before="0" w:beforeAutospacing="0" w:after="0" w:afterAutospacing="0" w:line="360" w:lineRule="auto"/>
        <w:ind w:firstLine="709"/>
        <w:jc w:val="both"/>
        <w:rPr>
          <w:color w:val="000000"/>
          <w:sz w:val="28"/>
          <w:szCs w:val="28"/>
          <w:lang w:val="uk-UA"/>
        </w:rPr>
      </w:pPr>
      <w:r w:rsidRPr="005C1122">
        <w:rPr>
          <w:color w:val="000000"/>
          <w:sz w:val="28"/>
          <w:szCs w:val="28"/>
          <w:lang w:val="uk-UA"/>
        </w:rPr>
        <w:t>При інсульті також порушується м</w:t>
      </w:r>
      <w:r>
        <w:rPr>
          <w:color w:val="000000"/>
          <w:sz w:val="28"/>
          <w:szCs w:val="28"/>
          <w:lang w:val="uk-UA"/>
        </w:rPr>
        <w:t>овлення</w:t>
      </w:r>
      <w:r w:rsidRPr="005C1122">
        <w:rPr>
          <w:color w:val="000000"/>
          <w:sz w:val="28"/>
          <w:szCs w:val="28"/>
          <w:lang w:val="uk-UA"/>
        </w:rPr>
        <w:t>, пам'ять у пацієнтів. Так 66% пацієнтів відзначили порушення мов</w:t>
      </w:r>
      <w:r>
        <w:rPr>
          <w:color w:val="000000"/>
          <w:sz w:val="28"/>
          <w:szCs w:val="28"/>
          <w:lang w:val="uk-UA"/>
        </w:rPr>
        <w:t>лення</w:t>
      </w:r>
      <w:r w:rsidRPr="005C1122">
        <w:rPr>
          <w:color w:val="000000"/>
          <w:sz w:val="28"/>
          <w:szCs w:val="28"/>
          <w:lang w:val="uk-UA"/>
        </w:rPr>
        <w:t xml:space="preserve"> більшою мірою, 32% – порушення мов</w:t>
      </w:r>
      <w:r>
        <w:rPr>
          <w:color w:val="000000"/>
          <w:sz w:val="28"/>
          <w:szCs w:val="28"/>
          <w:lang w:val="uk-UA"/>
        </w:rPr>
        <w:t>лення</w:t>
      </w:r>
      <w:r w:rsidRPr="005C1122">
        <w:rPr>
          <w:color w:val="000000"/>
          <w:sz w:val="28"/>
          <w:szCs w:val="28"/>
          <w:lang w:val="uk-UA"/>
        </w:rPr>
        <w:t xml:space="preserve"> меншою мірою і 1% відсутність </w:t>
      </w:r>
      <w:r>
        <w:rPr>
          <w:color w:val="000000"/>
          <w:sz w:val="28"/>
          <w:szCs w:val="28"/>
          <w:lang w:val="uk-UA"/>
        </w:rPr>
        <w:t>мовлення</w:t>
      </w:r>
      <w:r w:rsidRPr="005C1122">
        <w:rPr>
          <w:color w:val="000000"/>
          <w:sz w:val="28"/>
          <w:szCs w:val="28"/>
          <w:lang w:val="uk-UA"/>
        </w:rPr>
        <w:t>.</w:t>
      </w:r>
    </w:p>
    <w:p w14:paraId="0BC9A0E7" w14:textId="77777777" w:rsidR="005C1122" w:rsidRPr="005C1122" w:rsidRDefault="005C1122" w:rsidP="005C1122">
      <w:pPr>
        <w:pStyle w:val="ptx2"/>
        <w:shd w:val="clear" w:color="auto" w:fill="FFFFFF"/>
        <w:spacing w:before="0" w:beforeAutospacing="0" w:after="0" w:afterAutospacing="0" w:line="360" w:lineRule="auto"/>
        <w:ind w:firstLine="709"/>
        <w:jc w:val="both"/>
        <w:rPr>
          <w:color w:val="000000"/>
          <w:sz w:val="28"/>
          <w:szCs w:val="28"/>
          <w:lang w:val="uk-UA"/>
        </w:rPr>
      </w:pPr>
      <w:r w:rsidRPr="005C1122">
        <w:rPr>
          <w:color w:val="000000"/>
          <w:sz w:val="28"/>
          <w:szCs w:val="28"/>
          <w:lang w:val="uk-UA"/>
        </w:rPr>
        <w:t>У 36% пацієнтів було утруднено запам'ятовування і 34% є часткова втрата пам'яті.</w:t>
      </w:r>
    </w:p>
    <w:p w14:paraId="512E663B" w14:textId="64B7BED8" w:rsidR="005C1122" w:rsidRPr="005C1122" w:rsidRDefault="005C1122" w:rsidP="005C1122">
      <w:pPr>
        <w:pStyle w:val="ptx2"/>
        <w:shd w:val="clear" w:color="auto" w:fill="FFFFFF"/>
        <w:spacing w:before="0" w:beforeAutospacing="0" w:after="0" w:afterAutospacing="0" w:line="360" w:lineRule="auto"/>
        <w:ind w:firstLine="709"/>
        <w:jc w:val="both"/>
        <w:rPr>
          <w:color w:val="000000"/>
          <w:sz w:val="28"/>
          <w:szCs w:val="28"/>
          <w:lang w:val="uk-UA"/>
        </w:rPr>
      </w:pPr>
      <w:r w:rsidRPr="005C1122">
        <w:rPr>
          <w:color w:val="000000"/>
          <w:sz w:val="28"/>
          <w:szCs w:val="28"/>
          <w:lang w:val="uk-UA"/>
        </w:rPr>
        <w:lastRenderedPageBreak/>
        <w:t>До навчання навичкам самодогляду у 30% пацієнтів спостерігалася відсутність або частковий розвиток навичок самодогляду, у 50% пацієнтів відзначалися слабкі навички самодогляду, а у решти пацієнтів навички самодогляду були в нормі (20%).</w:t>
      </w:r>
    </w:p>
    <w:p w14:paraId="7C14B4A1" w14:textId="09F59969" w:rsidR="005C1122" w:rsidRPr="005C1122" w:rsidRDefault="005C1122" w:rsidP="005C1122">
      <w:pPr>
        <w:pStyle w:val="ptx2"/>
        <w:shd w:val="clear" w:color="auto" w:fill="FFFFFF"/>
        <w:spacing w:before="0" w:beforeAutospacing="0" w:after="0" w:afterAutospacing="0" w:line="360" w:lineRule="auto"/>
        <w:ind w:firstLine="709"/>
        <w:jc w:val="both"/>
        <w:rPr>
          <w:color w:val="000000"/>
          <w:sz w:val="28"/>
          <w:szCs w:val="28"/>
          <w:lang w:val="uk-UA"/>
        </w:rPr>
      </w:pPr>
      <w:r w:rsidRPr="005C1122">
        <w:rPr>
          <w:color w:val="000000"/>
          <w:sz w:val="28"/>
          <w:szCs w:val="28"/>
          <w:lang w:val="uk-UA"/>
        </w:rPr>
        <w:t xml:space="preserve">Після реабілітації пацієнтів, у яких спостерігалися слаборозвинені чи часткова наявність навичок, відзначалося значне покращення ситуації. Вони показували поліпшення в таких навичках як відкривання крана, миття рук, чищення зубів, розчісування, гоління, миття ніг, роздягання та одягання, </w:t>
      </w:r>
      <w:r>
        <w:rPr>
          <w:color w:val="000000"/>
          <w:sz w:val="28"/>
          <w:szCs w:val="28"/>
          <w:lang w:val="uk-UA"/>
        </w:rPr>
        <w:t>прийом ї</w:t>
      </w:r>
      <w:r w:rsidR="005A1DF7">
        <w:rPr>
          <w:color w:val="000000"/>
          <w:sz w:val="28"/>
          <w:szCs w:val="28"/>
          <w:lang w:val="uk-UA"/>
        </w:rPr>
        <w:t>жі</w:t>
      </w:r>
      <w:r w:rsidRPr="005C1122">
        <w:rPr>
          <w:color w:val="000000"/>
          <w:sz w:val="28"/>
          <w:szCs w:val="28"/>
          <w:lang w:val="uk-UA"/>
        </w:rPr>
        <w:t>.</w:t>
      </w:r>
    </w:p>
    <w:p w14:paraId="41628477" w14:textId="35F3B867" w:rsidR="005C1122" w:rsidRPr="005C1122" w:rsidRDefault="005C1122" w:rsidP="005C1122">
      <w:pPr>
        <w:pStyle w:val="ptx2"/>
        <w:shd w:val="clear" w:color="auto" w:fill="FFFFFF"/>
        <w:spacing w:before="0" w:beforeAutospacing="0" w:after="0" w:afterAutospacing="0" w:line="360" w:lineRule="auto"/>
        <w:ind w:firstLine="709"/>
        <w:jc w:val="both"/>
        <w:rPr>
          <w:color w:val="000000"/>
          <w:sz w:val="28"/>
          <w:szCs w:val="28"/>
          <w:lang w:val="uk-UA"/>
        </w:rPr>
      </w:pPr>
      <w:r w:rsidRPr="005C1122">
        <w:rPr>
          <w:color w:val="000000"/>
          <w:sz w:val="28"/>
          <w:szCs w:val="28"/>
          <w:lang w:val="uk-UA"/>
        </w:rPr>
        <w:t>Вивчаючи рівень задоволеності пацієнтів якістю роботи медичних сестер (табл</w:t>
      </w:r>
      <w:r w:rsidR="005A1DF7">
        <w:rPr>
          <w:color w:val="000000"/>
          <w:sz w:val="28"/>
          <w:szCs w:val="28"/>
          <w:lang w:val="uk-UA"/>
        </w:rPr>
        <w:t xml:space="preserve">иця </w:t>
      </w:r>
      <w:r w:rsidRPr="005C1122">
        <w:rPr>
          <w:color w:val="000000"/>
          <w:sz w:val="28"/>
          <w:szCs w:val="28"/>
          <w:lang w:val="uk-UA"/>
        </w:rPr>
        <w:t>3.7.) відзначимо, що 98% пацієнтів нею були задоволені. 3% респондентів вирішили, що в роботі мед</w:t>
      </w:r>
      <w:r w:rsidR="007F503B">
        <w:rPr>
          <w:color w:val="000000"/>
          <w:sz w:val="28"/>
          <w:szCs w:val="28"/>
          <w:lang w:val="uk-UA"/>
        </w:rPr>
        <w:t xml:space="preserve">ичних </w:t>
      </w:r>
      <w:r w:rsidRPr="005C1122">
        <w:rPr>
          <w:color w:val="000000"/>
          <w:sz w:val="28"/>
          <w:szCs w:val="28"/>
          <w:lang w:val="uk-UA"/>
        </w:rPr>
        <w:t>сестер були недоліки, але в цілому з роботою вони впоралися. 3% пацієнтів наголосили, що не задоволені якістю роботи середнього медичного персоналу.</w:t>
      </w:r>
    </w:p>
    <w:p w14:paraId="7B80AC5B" w14:textId="1C92ABE2" w:rsidR="005C1122" w:rsidRPr="005C1122" w:rsidRDefault="005C1122" w:rsidP="005A1DF7">
      <w:pPr>
        <w:pStyle w:val="ptx2"/>
        <w:shd w:val="clear" w:color="auto" w:fill="FFFFFF"/>
        <w:spacing w:before="0" w:beforeAutospacing="0" w:after="0" w:afterAutospacing="0" w:line="360" w:lineRule="auto"/>
        <w:ind w:firstLine="709"/>
        <w:jc w:val="right"/>
        <w:rPr>
          <w:color w:val="000000"/>
          <w:sz w:val="28"/>
          <w:szCs w:val="28"/>
          <w:lang w:val="uk-UA"/>
        </w:rPr>
      </w:pPr>
      <w:r w:rsidRPr="005C1122">
        <w:rPr>
          <w:color w:val="000000"/>
          <w:sz w:val="28"/>
          <w:szCs w:val="28"/>
          <w:lang w:val="uk-UA"/>
        </w:rPr>
        <w:t>Табл</w:t>
      </w:r>
      <w:r w:rsidR="005A1DF7">
        <w:rPr>
          <w:color w:val="000000"/>
          <w:sz w:val="28"/>
          <w:szCs w:val="28"/>
          <w:lang w:val="uk-UA"/>
        </w:rPr>
        <w:t>иця</w:t>
      </w:r>
      <w:r w:rsidRPr="005C1122">
        <w:rPr>
          <w:color w:val="000000"/>
          <w:sz w:val="28"/>
          <w:szCs w:val="28"/>
          <w:lang w:val="uk-UA"/>
        </w:rPr>
        <w:t xml:space="preserve"> 3.7.</w:t>
      </w:r>
    </w:p>
    <w:p w14:paraId="47D6B42B" w14:textId="41D8ADBB" w:rsidR="00AF6D13" w:rsidRPr="005A1DF7" w:rsidRDefault="005C1122" w:rsidP="005A1DF7">
      <w:pPr>
        <w:pStyle w:val="ptx2"/>
        <w:shd w:val="clear" w:color="auto" w:fill="FFFFFF"/>
        <w:spacing w:before="0" w:beforeAutospacing="0" w:after="0" w:afterAutospacing="0" w:line="360" w:lineRule="auto"/>
        <w:jc w:val="center"/>
        <w:rPr>
          <w:b/>
          <w:bCs/>
          <w:color w:val="000000"/>
          <w:sz w:val="28"/>
          <w:szCs w:val="28"/>
          <w:lang w:val="uk-UA"/>
        </w:rPr>
      </w:pPr>
      <w:r w:rsidRPr="005A1DF7">
        <w:rPr>
          <w:b/>
          <w:bCs/>
          <w:color w:val="000000"/>
          <w:sz w:val="28"/>
          <w:szCs w:val="28"/>
          <w:lang w:val="uk-UA"/>
        </w:rPr>
        <w:t>Рівень задоволеності пацієнтів якістю роботи медичних сестер (%)</w:t>
      </w:r>
    </w:p>
    <w:tbl>
      <w:tblPr>
        <w:tblStyle w:val="aa"/>
        <w:tblW w:w="0" w:type="auto"/>
        <w:tblLook w:val="04A0" w:firstRow="1" w:lastRow="0" w:firstColumn="1" w:lastColumn="0" w:noHBand="0" w:noVBand="1"/>
      </w:tblPr>
      <w:tblGrid>
        <w:gridCol w:w="3782"/>
        <w:gridCol w:w="805"/>
        <w:gridCol w:w="805"/>
        <w:gridCol w:w="1220"/>
        <w:gridCol w:w="1220"/>
        <w:gridCol w:w="898"/>
        <w:gridCol w:w="898"/>
      </w:tblGrid>
      <w:tr w:rsidR="007F503B" w:rsidRPr="007F503B" w14:paraId="043B1873" w14:textId="77777777" w:rsidTr="007F503B">
        <w:tc>
          <w:tcPr>
            <w:tcW w:w="0" w:type="auto"/>
            <w:vMerge w:val="restart"/>
            <w:vAlign w:val="center"/>
          </w:tcPr>
          <w:p w14:paraId="4DECEA84" w14:textId="77777777" w:rsidR="007F503B" w:rsidRPr="007F503B" w:rsidRDefault="007F503B" w:rsidP="007F503B">
            <w:pPr>
              <w:spacing w:after="0" w:line="240" w:lineRule="auto"/>
              <w:jc w:val="center"/>
              <w:rPr>
                <w:rFonts w:asciiTheme="majorBidi" w:hAnsiTheme="majorBidi" w:cstheme="majorBidi"/>
                <w:b/>
                <w:sz w:val="24"/>
                <w:szCs w:val="24"/>
                <w:lang w:val="uk-UA" w:eastAsia="ru-RU"/>
              </w:rPr>
            </w:pPr>
            <w:r w:rsidRPr="007F503B">
              <w:rPr>
                <w:rFonts w:asciiTheme="majorBidi" w:hAnsiTheme="majorBidi" w:cstheme="majorBidi"/>
                <w:b/>
                <w:sz w:val="24"/>
                <w:szCs w:val="24"/>
                <w:lang w:val="uk-UA" w:eastAsia="ru-RU"/>
              </w:rPr>
              <w:t>Показники якості сестринської допомоги</w:t>
            </w:r>
          </w:p>
        </w:tc>
        <w:tc>
          <w:tcPr>
            <w:tcW w:w="0" w:type="auto"/>
            <w:gridSpan w:val="2"/>
            <w:vAlign w:val="center"/>
          </w:tcPr>
          <w:p w14:paraId="14ED9E8D" w14:textId="29BDC49F"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Задоволений</w:t>
            </w:r>
          </w:p>
        </w:tc>
        <w:tc>
          <w:tcPr>
            <w:tcW w:w="0" w:type="auto"/>
            <w:gridSpan w:val="2"/>
            <w:vAlign w:val="center"/>
          </w:tcPr>
          <w:p w14:paraId="7AE83D78" w14:textId="77777777"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Задоволений не повністю</w:t>
            </w:r>
          </w:p>
        </w:tc>
        <w:tc>
          <w:tcPr>
            <w:tcW w:w="0" w:type="auto"/>
            <w:gridSpan w:val="2"/>
            <w:vAlign w:val="center"/>
          </w:tcPr>
          <w:p w14:paraId="3A8B11EA" w14:textId="25DA2DE3"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Не задоволений</w:t>
            </w:r>
          </w:p>
        </w:tc>
      </w:tr>
      <w:tr w:rsidR="007F503B" w:rsidRPr="007F503B" w14:paraId="47AC0A48" w14:textId="77777777" w:rsidTr="007F503B">
        <w:tc>
          <w:tcPr>
            <w:tcW w:w="0" w:type="auto"/>
            <w:vMerge/>
            <w:vAlign w:val="center"/>
          </w:tcPr>
          <w:p w14:paraId="6A25B078" w14:textId="77777777" w:rsidR="007F503B" w:rsidRPr="007F503B" w:rsidRDefault="007F503B" w:rsidP="007F503B">
            <w:pPr>
              <w:spacing w:after="0" w:line="240" w:lineRule="auto"/>
              <w:jc w:val="center"/>
              <w:rPr>
                <w:rFonts w:asciiTheme="majorBidi" w:hAnsiTheme="majorBidi" w:cstheme="majorBidi"/>
                <w:b/>
                <w:sz w:val="24"/>
                <w:szCs w:val="24"/>
                <w:lang w:val="uk-UA" w:eastAsia="ru-RU"/>
              </w:rPr>
            </w:pPr>
          </w:p>
        </w:tc>
        <w:tc>
          <w:tcPr>
            <w:tcW w:w="0" w:type="auto"/>
            <w:vAlign w:val="center"/>
          </w:tcPr>
          <w:p w14:paraId="42EFCA61" w14:textId="77777777"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М</w:t>
            </w:r>
          </w:p>
        </w:tc>
        <w:tc>
          <w:tcPr>
            <w:tcW w:w="0" w:type="auto"/>
            <w:vAlign w:val="center"/>
          </w:tcPr>
          <w:p w14:paraId="0433BC77" w14:textId="77777777"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Ж</w:t>
            </w:r>
          </w:p>
        </w:tc>
        <w:tc>
          <w:tcPr>
            <w:tcW w:w="0" w:type="auto"/>
            <w:vAlign w:val="center"/>
          </w:tcPr>
          <w:p w14:paraId="4FD1D0CF" w14:textId="77777777"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М</w:t>
            </w:r>
          </w:p>
        </w:tc>
        <w:tc>
          <w:tcPr>
            <w:tcW w:w="0" w:type="auto"/>
            <w:vAlign w:val="center"/>
          </w:tcPr>
          <w:p w14:paraId="3F447C27" w14:textId="77777777"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Ж</w:t>
            </w:r>
          </w:p>
        </w:tc>
        <w:tc>
          <w:tcPr>
            <w:tcW w:w="0" w:type="auto"/>
            <w:vAlign w:val="center"/>
          </w:tcPr>
          <w:p w14:paraId="415BADAC" w14:textId="77777777"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М</w:t>
            </w:r>
          </w:p>
        </w:tc>
        <w:tc>
          <w:tcPr>
            <w:tcW w:w="0" w:type="auto"/>
            <w:vAlign w:val="center"/>
          </w:tcPr>
          <w:p w14:paraId="75228097" w14:textId="77777777" w:rsidR="007F503B" w:rsidRPr="007F503B" w:rsidRDefault="007F503B" w:rsidP="007F503B">
            <w:pPr>
              <w:spacing w:after="0" w:line="240" w:lineRule="auto"/>
              <w:jc w:val="center"/>
              <w:rPr>
                <w:rFonts w:asciiTheme="majorBidi" w:eastAsia="TimesNewRoman" w:hAnsiTheme="majorBidi" w:cstheme="majorBidi"/>
                <w:b/>
                <w:sz w:val="24"/>
                <w:szCs w:val="24"/>
                <w:lang w:val="uk-UA" w:eastAsia="ru-RU"/>
              </w:rPr>
            </w:pPr>
            <w:r w:rsidRPr="007F503B">
              <w:rPr>
                <w:rFonts w:asciiTheme="majorBidi" w:eastAsia="TimesNewRoman" w:hAnsiTheme="majorBidi" w:cstheme="majorBidi"/>
                <w:b/>
                <w:sz w:val="24"/>
                <w:szCs w:val="24"/>
                <w:lang w:val="uk-UA" w:eastAsia="ru-RU"/>
              </w:rPr>
              <w:t>Ж</w:t>
            </w:r>
          </w:p>
        </w:tc>
      </w:tr>
      <w:tr w:rsidR="007F503B" w:rsidRPr="007F503B" w14:paraId="692BC0FB" w14:textId="77777777" w:rsidTr="007F503B">
        <w:tc>
          <w:tcPr>
            <w:tcW w:w="0" w:type="auto"/>
          </w:tcPr>
          <w:p w14:paraId="2E133583" w14:textId="77777777" w:rsidR="007F503B" w:rsidRPr="007F503B" w:rsidRDefault="007F503B" w:rsidP="007F503B">
            <w:pPr>
              <w:spacing w:after="0" w:line="240" w:lineRule="auto"/>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Відносини медичної сестри до пацієнтів</w:t>
            </w:r>
          </w:p>
        </w:tc>
        <w:tc>
          <w:tcPr>
            <w:tcW w:w="0" w:type="auto"/>
            <w:vAlign w:val="center"/>
          </w:tcPr>
          <w:p w14:paraId="31F8B5C3"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51</w:t>
            </w:r>
          </w:p>
        </w:tc>
        <w:tc>
          <w:tcPr>
            <w:tcW w:w="0" w:type="auto"/>
            <w:vAlign w:val="center"/>
          </w:tcPr>
          <w:p w14:paraId="2D61C525"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45</w:t>
            </w:r>
          </w:p>
        </w:tc>
        <w:tc>
          <w:tcPr>
            <w:tcW w:w="0" w:type="auto"/>
            <w:vAlign w:val="center"/>
          </w:tcPr>
          <w:p w14:paraId="1AD4E4F9"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1</w:t>
            </w:r>
          </w:p>
        </w:tc>
        <w:tc>
          <w:tcPr>
            <w:tcW w:w="0" w:type="auto"/>
            <w:vAlign w:val="center"/>
          </w:tcPr>
          <w:p w14:paraId="7460F7B3"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2</w:t>
            </w:r>
          </w:p>
        </w:tc>
        <w:tc>
          <w:tcPr>
            <w:tcW w:w="0" w:type="auto"/>
            <w:vAlign w:val="center"/>
          </w:tcPr>
          <w:p w14:paraId="470B86A9"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1</w:t>
            </w:r>
          </w:p>
        </w:tc>
        <w:tc>
          <w:tcPr>
            <w:tcW w:w="0" w:type="auto"/>
            <w:vAlign w:val="center"/>
          </w:tcPr>
          <w:p w14:paraId="2039EC52"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r>
      <w:tr w:rsidR="007F503B" w:rsidRPr="007F503B" w14:paraId="68E01D70" w14:textId="77777777" w:rsidTr="007F503B">
        <w:tc>
          <w:tcPr>
            <w:tcW w:w="0" w:type="auto"/>
          </w:tcPr>
          <w:p w14:paraId="4E974A0E" w14:textId="77777777" w:rsidR="007F503B" w:rsidRPr="007F503B" w:rsidRDefault="007F503B" w:rsidP="007F503B">
            <w:pPr>
              <w:spacing w:after="0" w:line="240" w:lineRule="auto"/>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Кваліфікація медичної сестри</w:t>
            </w:r>
          </w:p>
        </w:tc>
        <w:tc>
          <w:tcPr>
            <w:tcW w:w="0" w:type="auto"/>
            <w:vAlign w:val="center"/>
          </w:tcPr>
          <w:p w14:paraId="1D00D201"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52</w:t>
            </w:r>
          </w:p>
        </w:tc>
        <w:tc>
          <w:tcPr>
            <w:tcW w:w="0" w:type="auto"/>
            <w:vAlign w:val="center"/>
          </w:tcPr>
          <w:p w14:paraId="43853ED0"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48</w:t>
            </w:r>
          </w:p>
        </w:tc>
        <w:tc>
          <w:tcPr>
            <w:tcW w:w="0" w:type="auto"/>
            <w:vAlign w:val="center"/>
          </w:tcPr>
          <w:p w14:paraId="69C79238"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28415453"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6D4CAFCB"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3200EF11"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r>
      <w:tr w:rsidR="007F503B" w:rsidRPr="007F503B" w14:paraId="5E0DB806" w14:textId="77777777" w:rsidTr="007F503B">
        <w:tc>
          <w:tcPr>
            <w:tcW w:w="0" w:type="auto"/>
          </w:tcPr>
          <w:p w14:paraId="12116CDB" w14:textId="77777777" w:rsidR="007F503B" w:rsidRPr="007F503B" w:rsidRDefault="007F503B" w:rsidP="007F503B">
            <w:pPr>
              <w:spacing w:after="0" w:line="240" w:lineRule="auto"/>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Безпека виконання маніпуляцій</w:t>
            </w:r>
          </w:p>
        </w:tc>
        <w:tc>
          <w:tcPr>
            <w:tcW w:w="0" w:type="auto"/>
            <w:vAlign w:val="center"/>
          </w:tcPr>
          <w:p w14:paraId="4189BF29"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52</w:t>
            </w:r>
          </w:p>
        </w:tc>
        <w:tc>
          <w:tcPr>
            <w:tcW w:w="0" w:type="auto"/>
            <w:vAlign w:val="center"/>
          </w:tcPr>
          <w:p w14:paraId="5C776B2C"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48</w:t>
            </w:r>
          </w:p>
        </w:tc>
        <w:tc>
          <w:tcPr>
            <w:tcW w:w="0" w:type="auto"/>
            <w:vAlign w:val="center"/>
          </w:tcPr>
          <w:p w14:paraId="6C576AAC"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70A433B4"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66607DE5"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1ECA9DA0"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r>
      <w:tr w:rsidR="007F503B" w:rsidRPr="007F503B" w14:paraId="05720354" w14:textId="77777777" w:rsidTr="007F503B">
        <w:tc>
          <w:tcPr>
            <w:tcW w:w="0" w:type="auto"/>
          </w:tcPr>
          <w:p w14:paraId="4F59A129" w14:textId="77777777" w:rsidR="007F503B" w:rsidRPr="007F503B" w:rsidRDefault="007F503B" w:rsidP="007F503B">
            <w:pPr>
              <w:spacing w:after="0" w:line="240" w:lineRule="auto"/>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Виконання обсягу призначених процедур</w:t>
            </w:r>
          </w:p>
        </w:tc>
        <w:tc>
          <w:tcPr>
            <w:tcW w:w="0" w:type="auto"/>
            <w:vAlign w:val="center"/>
          </w:tcPr>
          <w:p w14:paraId="3C8879B6"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52</w:t>
            </w:r>
          </w:p>
        </w:tc>
        <w:tc>
          <w:tcPr>
            <w:tcW w:w="0" w:type="auto"/>
            <w:vAlign w:val="center"/>
          </w:tcPr>
          <w:p w14:paraId="5AB21076"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48</w:t>
            </w:r>
          </w:p>
        </w:tc>
        <w:tc>
          <w:tcPr>
            <w:tcW w:w="0" w:type="auto"/>
            <w:vAlign w:val="center"/>
          </w:tcPr>
          <w:p w14:paraId="7C2E546F"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186A10CD"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3813404C"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55966373"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r>
      <w:tr w:rsidR="007F503B" w:rsidRPr="007F503B" w14:paraId="2E816509" w14:textId="77777777" w:rsidTr="007F503B">
        <w:tc>
          <w:tcPr>
            <w:tcW w:w="0" w:type="auto"/>
          </w:tcPr>
          <w:p w14:paraId="01F66B1C" w14:textId="77777777" w:rsidR="007F503B" w:rsidRPr="007F503B" w:rsidRDefault="007F503B" w:rsidP="007F503B">
            <w:pPr>
              <w:spacing w:after="0" w:line="240" w:lineRule="auto"/>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Своєчасність виконання призначених процедур</w:t>
            </w:r>
          </w:p>
        </w:tc>
        <w:tc>
          <w:tcPr>
            <w:tcW w:w="0" w:type="auto"/>
            <w:vAlign w:val="center"/>
          </w:tcPr>
          <w:p w14:paraId="6577D07C"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52</w:t>
            </w:r>
          </w:p>
        </w:tc>
        <w:tc>
          <w:tcPr>
            <w:tcW w:w="0" w:type="auto"/>
            <w:vAlign w:val="center"/>
          </w:tcPr>
          <w:p w14:paraId="4086118C"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48</w:t>
            </w:r>
          </w:p>
        </w:tc>
        <w:tc>
          <w:tcPr>
            <w:tcW w:w="0" w:type="auto"/>
            <w:vAlign w:val="center"/>
          </w:tcPr>
          <w:p w14:paraId="725BF2EF"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4C83BB2D"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74B08D07"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341F4406"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r>
      <w:tr w:rsidR="007F503B" w:rsidRPr="007F503B" w14:paraId="2C0F3FF0" w14:textId="77777777" w:rsidTr="007F503B">
        <w:tc>
          <w:tcPr>
            <w:tcW w:w="0" w:type="auto"/>
          </w:tcPr>
          <w:p w14:paraId="350DCF5B" w14:textId="77777777" w:rsidR="007F503B" w:rsidRPr="007F503B" w:rsidRDefault="007F503B" w:rsidP="007F503B">
            <w:pPr>
              <w:spacing w:after="0" w:line="240" w:lineRule="auto"/>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Задоволення пацієнта сестринською допомогою</w:t>
            </w:r>
          </w:p>
        </w:tc>
        <w:tc>
          <w:tcPr>
            <w:tcW w:w="0" w:type="auto"/>
            <w:vAlign w:val="center"/>
          </w:tcPr>
          <w:p w14:paraId="6DD89BAA"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51</w:t>
            </w:r>
          </w:p>
        </w:tc>
        <w:tc>
          <w:tcPr>
            <w:tcW w:w="0" w:type="auto"/>
            <w:vAlign w:val="center"/>
          </w:tcPr>
          <w:p w14:paraId="29D8BF25"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46</w:t>
            </w:r>
          </w:p>
        </w:tc>
        <w:tc>
          <w:tcPr>
            <w:tcW w:w="0" w:type="auto"/>
            <w:vAlign w:val="center"/>
          </w:tcPr>
          <w:p w14:paraId="7B29C7FA"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1</w:t>
            </w:r>
          </w:p>
        </w:tc>
        <w:tc>
          <w:tcPr>
            <w:tcW w:w="0" w:type="auto"/>
            <w:vAlign w:val="center"/>
          </w:tcPr>
          <w:p w14:paraId="0CE9C459"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2</w:t>
            </w:r>
          </w:p>
        </w:tc>
        <w:tc>
          <w:tcPr>
            <w:tcW w:w="0" w:type="auto"/>
            <w:vAlign w:val="center"/>
          </w:tcPr>
          <w:p w14:paraId="7F1E4DFD"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c>
          <w:tcPr>
            <w:tcW w:w="0" w:type="auto"/>
            <w:vAlign w:val="center"/>
          </w:tcPr>
          <w:p w14:paraId="48A2E3F0"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p>
        </w:tc>
      </w:tr>
      <w:tr w:rsidR="007F503B" w:rsidRPr="007F503B" w14:paraId="27F756F1" w14:textId="77777777" w:rsidTr="007F503B">
        <w:tc>
          <w:tcPr>
            <w:tcW w:w="0" w:type="auto"/>
          </w:tcPr>
          <w:p w14:paraId="6014942E" w14:textId="77777777" w:rsidR="007F503B" w:rsidRPr="007F503B" w:rsidRDefault="007F503B" w:rsidP="007F503B">
            <w:pPr>
              <w:spacing w:after="0" w:line="240" w:lineRule="auto"/>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Середнє значення:</w:t>
            </w:r>
          </w:p>
        </w:tc>
        <w:tc>
          <w:tcPr>
            <w:tcW w:w="0" w:type="auto"/>
            <w:vAlign w:val="center"/>
          </w:tcPr>
          <w:p w14:paraId="1085992E"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51,6</w:t>
            </w:r>
          </w:p>
        </w:tc>
        <w:tc>
          <w:tcPr>
            <w:tcW w:w="0" w:type="auto"/>
            <w:vAlign w:val="center"/>
          </w:tcPr>
          <w:p w14:paraId="705245D6"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47,0</w:t>
            </w:r>
          </w:p>
        </w:tc>
        <w:tc>
          <w:tcPr>
            <w:tcW w:w="0" w:type="auto"/>
            <w:vAlign w:val="center"/>
          </w:tcPr>
          <w:p w14:paraId="1F4E1190"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0,4</w:t>
            </w:r>
          </w:p>
        </w:tc>
        <w:tc>
          <w:tcPr>
            <w:tcW w:w="0" w:type="auto"/>
            <w:vAlign w:val="center"/>
          </w:tcPr>
          <w:p w14:paraId="11048DAB"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0,9</w:t>
            </w:r>
          </w:p>
        </w:tc>
        <w:tc>
          <w:tcPr>
            <w:tcW w:w="0" w:type="auto"/>
            <w:vAlign w:val="center"/>
          </w:tcPr>
          <w:p w14:paraId="76BB901E"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0,1</w:t>
            </w:r>
          </w:p>
        </w:tc>
        <w:tc>
          <w:tcPr>
            <w:tcW w:w="0" w:type="auto"/>
            <w:vAlign w:val="center"/>
          </w:tcPr>
          <w:p w14:paraId="1494B52E" w14:textId="77777777" w:rsidR="007F503B" w:rsidRPr="007F503B" w:rsidRDefault="007F503B" w:rsidP="007F503B">
            <w:pPr>
              <w:spacing w:after="0" w:line="240" w:lineRule="auto"/>
              <w:jc w:val="center"/>
              <w:rPr>
                <w:rFonts w:asciiTheme="majorBidi" w:hAnsiTheme="majorBidi" w:cstheme="majorBidi"/>
                <w:sz w:val="24"/>
                <w:szCs w:val="24"/>
                <w:lang w:val="uk-UA" w:eastAsia="ru-RU"/>
              </w:rPr>
            </w:pPr>
            <w:r w:rsidRPr="007F503B">
              <w:rPr>
                <w:rFonts w:asciiTheme="majorBidi" w:hAnsiTheme="majorBidi" w:cstheme="majorBidi"/>
                <w:sz w:val="24"/>
                <w:szCs w:val="24"/>
                <w:lang w:val="uk-UA" w:eastAsia="ru-RU"/>
              </w:rPr>
              <w:t>0,0</w:t>
            </w:r>
          </w:p>
        </w:tc>
      </w:tr>
    </w:tbl>
    <w:p w14:paraId="370A0376" w14:textId="4B73779F" w:rsidR="000D1E76" w:rsidRPr="000D1E76" w:rsidRDefault="000D1E76" w:rsidP="000D1E76">
      <w:pPr>
        <w:pStyle w:val="ptx2"/>
        <w:shd w:val="clear" w:color="auto" w:fill="FFFFFF"/>
        <w:spacing w:before="0" w:beforeAutospacing="0" w:after="0" w:afterAutospacing="0" w:line="360" w:lineRule="auto"/>
        <w:ind w:firstLine="709"/>
        <w:jc w:val="both"/>
        <w:rPr>
          <w:color w:val="000000"/>
          <w:sz w:val="28"/>
          <w:szCs w:val="28"/>
          <w:lang w:val="uk-UA"/>
        </w:rPr>
      </w:pPr>
      <w:r w:rsidRPr="000D1E76">
        <w:rPr>
          <w:color w:val="000000"/>
          <w:sz w:val="28"/>
          <w:szCs w:val="28"/>
          <w:lang w:val="uk-UA"/>
        </w:rPr>
        <w:t>Дослідження показало, що 92% пацієнтів вважають роботу медичних сестер коректною, тактовною, кваліфікованою, яка відповідає сучасним вимогам, повною, своєчасною.</w:t>
      </w:r>
    </w:p>
    <w:p w14:paraId="1633A434" w14:textId="77777777" w:rsidR="000D1E76" w:rsidRPr="000D1E76" w:rsidRDefault="000D1E76" w:rsidP="000D1E76">
      <w:pPr>
        <w:pStyle w:val="ptx2"/>
        <w:shd w:val="clear" w:color="auto" w:fill="FFFFFF"/>
        <w:spacing w:before="0" w:beforeAutospacing="0" w:after="0" w:afterAutospacing="0" w:line="360" w:lineRule="auto"/>
        <w:ind w:firstLine="709"/>
        <w:jc w:val="both"/>
        <w:rPr>
          <w:color w:val="000000"/>
          <w:sz w:val="28"/>
          <w:szCs w:val="28"/>
          <w:lang w:val="uk-UA"/>
        </w:rPr>
      </w:pPr>
      <w:r w:rsidRPr="000D1E76">
        <w:rPr>
          <w:color w:val="000000"/>
          <w:sz w:val="28"/>
          <w:szCs w:val="28"/>
          <w:lang w:val="uk-UA"/>
        </w:rPr>
        <w:t xml:space="preserve">З вищенаведених даних можна зробити висновок про те, що медичні сестри відділення мають високий рівень професіоналізму, сумлінно виконують свої </w:t>
      </w:r>
      <w:r w:rsidRPr="000D1E76">
        <w:rPr>
          <w:color w:val="000000"/>
          <w:sz w:val="28"/>
          <w:szCs w:val="28"/>
          <w:lang w:val="uk-UA"/>
        </w:rPr>
        <w:lastRenderedPageBreak/>
        <w:t>обов'язки, дотримуються принципів етики та деонтології, що сприяє правильному поведінковому настрою пацієнтів відділення.</w:t>
      </w:r>
    </w:p>
    <w:p w14:paraId="562F2CAA" w14:textId="77777777" w:rsidR="000D1E76" w:rsidRPr="000D1E76" w:rsidRDefault="000D1E76" w:rsidP="000D1E76">
      <w:pPr>
        <w:pStyle w:val="ptx2"/>
        <w:shd w:val="clear" w:color="auto" w:fill="FFFFFF"/>
        <w:spacing w:before="0" w:beforeAutospacing="0" w:after="0" w:afterAutospacing="0" w:line="360" w:lineRule="auto"/>
        <w:ind w:firstLine="709"/>
        <w:jc w:val="both"/>
        <w:rPr>
          <w:color w:val="000000"/>
          <w:sz w:val="28"/>
          <w:szCs w:val="28"/>
          <w:lang w:val="uk-UA"/>
        </w:rPr>
      </w:pPr>
      <w:r w:rsidRPr="000D1E76">
        <w:rPr>
          <w:color w:val="000000"/>
          <w:sz w:val="28"/>
          <w:szCs w:val="28"/>
          <w:lang w:val="uk-UA"/>
        </w:rPr>
        <w:t>Аналіз бесід, що проводяться з медсестрами, виявив низку проблем, пов'язаних з їх роботою. Так, медичні сестри зазначили, що робота з такими тяжкими хворими, як пацієнти, які перенесли ГПМК, потребує великої фізичної витривалості.</w:t>
      </w:r>
    </w:p>
    <w:p w14:paraId="308DB45A" w14:textId="57502C9C" w:rsidR="005A1DF7" w:rsidRDefault="000D1E76" w:rsidP="000D1E76">
      <w:pPr>
        <w:pStyle w:val="ptx2"/>
        <w:shd w:val="clear" w:color="auto" w:fill="FFFFFF"/>
        <w:spacing w:before="0" w:beforeAutospacing="0" w:after="0" w:afterAutospacing="0" w:line="360" w:lineRule="auto"/>
        <w:ind w:firstLine="709"/>
        <w:jc w:val="both"/>
        <w:rPr>
          <w:color w:val="000000"/>
          <w:sz w:val="28"/>
          <w:szCs w:val="28"/>
          <w:lang w:val="uk-UA"/>
        </w:rPr>
      </w:pPr>
      <w:r w:rsidRPr="000D1E76">
        <w:rPr>
          <w:color w:val="000000"/>
          <w:sz w:val="28"/>
          <w:szCs w:val="28"/>
          <w:lang w:val="uk-UA"/>
        </w:rPr>
        <w:t>Крім того, медичні сестри висловлювали невдоволення відсутністю повноцінної комп'ютерної бази даних, в якій крім професійної інформації, пов'язаної з новинками в неврології, можна було б вести облік пацієнтів, швидко отримувати дані обстежень, консультуватися з фахівцями інших медичних установ дистанційно.</w:t>
      </w:r>
    </w:p>
    <w:p w14:paraId="39CC480B" w14:textId="62E340DD" w:rsidR="00D52E67" w:rsidRDefault="00D52E67" w:rsidP="000D1E76">
      <w:pPr>
        <w:pStyle w:val="ptx2"/>
        <w:shd w:val="clear" w:color="auto" w:fill="FFFFFF"/>
        <w:spacing w:before="0" w:beforeAutospacing="0" w:after="0" w:afterAutospacing="0" w:line="360" w:lineRule="auto"/>
        <w:ind w:firstLine="709"/>
        <w:jc w:val="both"/>
        <w:rPr>
          <w:color w:val="000000"/>
          <w:sz w:val="28"/>
          <w:szCs w:val="28"/>
          <w:lang w:val="uk-UA"/>
        </w:rPr>
      </w:pPr>
    </w:p>
    <w:p w14:paraId="557A0629" w14:textId="43165CD7" w:rsidR="00D52E67" w:rsidRPr="008A4F85" w:rsidRDefault="00D52E67" w:rsidP="00D52E67">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8A4F85">
        <w:rPr>
          <w:rFonts w:ascii="Times New Roman" w:hAnsi="Times New Roman" w:cs="Times New Roman"/>
          <w:b/>
          <w:color w:val="000000"/>
          <w:sz w:val="28"/>
          <w:szCs w:val="28"/>
          <w:lang w:val="uk-UA"/>
        </w:rPr>
        <w:t>3.</w:t>
      </w:r>
      <w:r>
        <w:rPr>
          <w:rFonts w:ascii="Times New Roman" w:hAnsi="Times New Roman" w:cs="Times New Roman"/>
          <w:b/>
          <w:color w:val="000000"/>
          <w:sz w:val="28"/>
          <w:szCs w:val="28"/>
          <w:lang w:val="uk-UA"/>
        </w:rPr>
        <w:t>2.</w:t>
      </w:r>
      <w:r w:rsidRPr="008A4F85">
        <w:rPr>
          <w:rFonts w:ascii="Times New Roman" w:hAnsi="Times New Roman" w:cs="Times New Roman"/>
          <w:b/>
          <w:color w:val="000000"/>
          <w:sz w:val="28"/>
          <w:szCs w:val="28"/>
          <w:lang w:val="uk-UA"/>
        </w:rPr>
        <w:t xml:space="preserve"> </w:t>
      </w:r>
      <w:r w:rsidRPr="00D52E67">
        <w:rPr>
          <w:rFonts w:ascii="Times New Roman" w:hAnsi="Times New Roman" w:cs="Times New Roman"/>
          <w:b/>
          <w:color w:val="000000"/>
          <w:sz w:val="28"/>
          <w:szCs w:val="28"/>
          <w:lang w:val="uk-UA"/>
        </w:rPr>
        <w:t>Профілактика</w:t>
      </w:r>
      <w:r>
        <w:rPr>
          <w:rFonts w:ascii="Times New Roman" w:hAnsi="Times New Roman" w:cs="Times New Roman"/>
          <w:b/>
          <w:color w:val="000000"/>
          <w:sz w:val="28"/>
          <w:szCs w:val="28"/>
          <w:lang w:val="uk-UA"/>
        </w:rPr>
        <w:t xml:space="preserve"> </w:t>
      </w:r>
      <w:r w:rsidRPr="00F15009">
        <w:rPr>
          <w:rFonts w:ascii="Times New Roman" w:hAnsi="Times New Roman" w:cs="Times New Roman"/>
          <w:b/>
          <w:color w:val="000000"/>
          <w:sz w:val="28"/>
          <w:szCs w:val="28"/>
          <w:lang w:val="uk-UA"/>
        </w:rPr>
        <w:t>гостр</w:t>
      </w:r>
      <w:r>
        <w:rPr>
          <w:rFonts w:ascii="Times New Roman" w:hAnsi="Times New Roman" w:cs="Times New Roman"/>
          <w:b/>
          <w:color w:val="000000"/>
          <w:sz w:val="28"/>
          <w:szCs w:val="28"/>
          <w:lang w:val="uk-UA"/>
        </w:rPr>
        <w:t>их</w:t>
      </w:r>
      <w:r w:rsidRPr="00F15009">
        <w:rPr>
          <w:rFonts w:ascii="Times New Roman" w:hAnsi="Times New Roman" w:cs="Times New Roman"/>
          <w:b/>
          <w:color w:val="000000"/>
          <w:sz w:val="28"/>
          <w:szCs w:val="28"/>
          <w:lang w:val="uk-UA"/>
        </w:rPr>
        <w:t xml:space="preserve"> порушень мозкового кровообігу</w:t>
      </w:r>
    </w:p>
    <w:p w14:paraId="556A2D8D" w14:textId="10622EFC" w:rsidR="00D52E67" w:rsidRPr="00D52E67" w:rsidRDefault="00157076" w:rsidP="00D52E67">
      <w:pPr>
        <w:pStyle w:val="ptx2"/>
        <w:shd w:val="clear" w:color="auto" w:fill="FFFFFF"/>
        <w:spacing w:before="0" w:beforeAutospacing="0" w:after="0" w:afterAutospacing="0" w:line="360" w:lineRule="auto"/>
        <w:ind w:firstLine="709"/>
        <w:jc w:val="both"/>
        <w:rPr>
          <w:color w:val="000000"/>
          <w:sz w:val="28"/>
          <w:szCs w:val="28"/>
          <w:lang w:val="uk-UA"/>
        </w:rPr>
      </w:pPr>
      <w:r>
        <w:rPr>
          <w:color w:val="000000"/>
          <w:sz w:val="28"/>
          <w:szCs w:val="28"/>
          <w:lang w:val="uk-UA"/>
        </w:rPr>
        <w:t>Потрібно п</w:t>
      </w:r>
      <w:r w:rsidR="00D52E67" w:rsidRPr="00D52E67">
        <w:rPr>
          <w:color w:val="000000"/>
          <w:sz w:val="28"/>
          <w:szCs w:val="28"/>
          <w:lang w:val="uk-UA"/>
        </w:rPr>
        <w:t>роведення загальної диспансеризації населення з метою раннього виявлення та подальшого ефективного лікування захворювань, що становлять небезпеку з точки зору смерті або інвалідизації. До таких станів відноситься і ГПМК.</w:t>
      </w:r>
    </w:p>
    <w:p w14:paraId="65624D04" w14:textId="00B63040" w:rsidR="00D52E67" w:rsidRPr="00D52E67" w:rsidRDefault="00D52E67" w:rsidP="00D52E67">
      <w:pPr>
        <w:pStyle w:val="ptx2"/>
        <w:shd w:val="clear" w:color="auto" w:fill="FFFFFF"/>
        <w:spacing w:before="0" w:beforeAutospacing="0" w:after="0" w:afterAutospacing="0" w:line="360" w:lineRule="auto"/>
        <w:ind w:firstLine="709"/>
        <w:jc w:val="both"/>
        <w:rPr>
          <w:color w:val="000000"/>
          <w:sz w:val="28"/>
          <w:szCs w:val="28"/>
          <w:lang w:val="uk-UA"/>
        </w:rPr>
      </w:pPr>
      <w:r w:rsidRPr="00D52E67">
        <w:rPr>
          <w:color w:val="000000"/>
          <w:sz w:val="28"/>
          <w:szCs w:val="28"/>
          <w:lang w:val="uk-UA"/>
        </w:rPr>
        <w:t>Профілактика ГПМК повинна здійснюватися лікарями первинної ланки, які під час огляду практично здорових людей виявляють та враховують усі фактори ризику та вчасно беруть їх під контроль. За результатами таких оглядів виявляють контингент, який найбільш схильний до розвитку цереброваскулярних захворювань. Значимим щодо збільшення ризику інсульту є будь</w:t>
      </w:r>
      <w:r w:rsidR="00A6191F">
        <w:rPr>
          <w:color w:val="000000"/>
          <w:sz w:val="28"/>
          <w:szCs w:val="28"/>
          <w:lang w:val="uk-UA"/>
        </w:rPr>
        <w:t>–</w:t>
      </w:r>
      <w:r w:rsidRPr="00D52E67">
        <w:rPr>
          <w:color w:val="000000"/>
          <w:sz w:val="28"/>
          <w:szCs w:val="28"/>
          <w:lang w:val="uk-UA"/>
        </w:rPr>
        <w:t>яке підвищення АТ.</w:t>
      </w:r>
    </w:p>
    <w:p w14:paraId="073187A5" w14:textId="77777777" w:rsidR="00D52E67" w:rsidRPr="00D52E67" w:rsidRDefault="00D52E67" w:rsidP="00D52E67">
      <w:pPr>
        <w:pStyle w:val="ptx2"/>
        <w:shd w:val="clear" w:color="auto" w:fill="FFFFFF"/>
        <w:spacing w:before="0" w:beforeAutospacing="0" w:after="0" w:afterAutospacing="0" w:line="360" w:lineRule="auto"/>
        <w:ind w:firstLine="709"/>
        <w:jc w:val="both"/>
        <w:rPr>
          <w:color w:val="000000"/>
          <w:sz w:val="28"/>
          <w:szCs w:val="28"/>
          <w:lang w:val="uk-UA"/>
        </w:rPr>
      </w:pPr>
      <w:r w:rsidRPr="00D52E67">
        <w:rPr>
          <w:color w:val="000000"/>
          <w:sz w:val="28"/>
          <w:szCs w:val="28"/>
          <w:lang w:val="uk-UA"/>
        </w:rPr>
        <w:t>В рамках дослідження було проведено соціологічне опитування пацієнтів, які перенесли інсульт, з метою виявлення факторів ризику розвитку ГПМК. Анкета представлена у Додатку 3.</w:t>
      </w:r>
    </w:p>
    <w:p w14:paraId="122D7BB8" w14:textId="77777777" w:rsidR="00D52E67" w:rsidRPr="00D52E67" w:rsidRDefault="00D52E67" w:rsidP="00D52E67">
      <w:pPr>
        <w:pStyle w:val="ptx2"/>
        <w:shd w:val="clear" w:color="auto" w:fill="FFFFFF"/>
        <w:spacing w:before="0" w:beforeAutospacing="0" w:after="0" w:afterAutospacing="0" w:line="360" w:lineRule="auto"/>
        <w:ind w:firstLine="709"/>
        <w:jc w:val="both"/>
        <w:rPr>
          <w:color w:val="000000"/>
          <w:sz w:val="28"/>
          <w:szCs w:val="28"/>
          <w:lang w:val="uk-UA"/>
        </w:rPr>
      </w:pPr>
      <w:r w:rsidRPr="00D52E67">
        <w:rPr>
          <w:color w:val="000000"/>
          <w:sz w:val="28"/>
          <w:szCs w:val="28"/>
          <w:lang w:val="uk-UA"/>
        </w:rPr>
        <w:t>Досліджуючи соціальний стан респондентів, ми визначили, що працюючих серед них 30 осіб, пенсіонерів – 20 осіб.</w:t>
      </w:r>
    </w:p>
    <w:p w14:paraId="433C4948" w14:textId="6DE0E8F5" w:rsidR="00D52E67" w:rsidRDefault="00D52E67" w:rsidP="00D52E67">
      <w:pPr>
        <w:pStyle w:val="ptx2"/>
        <w:shd w:val="clear" w:color="auto" w:fill="FFFFFF"/>
        <w:spacing w:before="0" w:beforeAutospacing="0" w:after="0" w:afterAutospacing="0" w:line="360" w:lineRule="auto"/>
        <w:ind w:firstLine="709"/>
        <w:jc w:val="both"/>
        <w:rPr>
          <w:color w:val="000000"/>
          <w:sz w:val="28"/>
          <w:szCs w:val="28"/>
          <w:lang w:val="uk-UA"/>
        </w:rPr>
      </w:pPr>
      <w:r w:rsidRPr="00D52E67">
        <w:rPr>
          <w:color w:val="000000"/>
          <w:sz w:val="28"/>
          <w:szCs w:val="28"/>
          <w:lang w:val="uk-UA"/>
        </w:rPr>
        <w:lastRenderedPageBreak/>
        <w:t xml:space="preserve">Серед працюючих пацієнтів було визначено характер праці, і навіть сфера діяльності. Серед пенсіонерів було вивчено характер роботи до виходу </w:t>
      </w:r>
      <w:r w:rsidR="00157076">
        <w:rPr>
          <w:color w:val="000000"/>
          <w:sz w:val="28"/>
          <w:szCs w:val="28"/>
          <w:lang w:val="uk-UA"/>
        </w:rPr>
        <w:t xml:space="preserve">на </w:t>
      </w:r>
      <w:r w:rsidRPr="00D52E67">
        <w:rPr>
          <w:color w:val="000000"/>
          <w:sz w:val="28"/>
          <w:szCs w:val="28"/>
          <w:lang w:val="uk-UA"/>
        </w:rPr>
        <w:t>пенсію (рис</w:t>
      </w:r>
      <w:r w:rsidR="0090236E">
        <w:rPr>
          <w:color w:val="000000"/>
          <w:sz w:val="28"/>
          <w:szCs w:val="28"/>
          <w:lang w:val="uk-UA"/>
        </w:rPr>
        <w:t>унок</w:t>
      </w:r>
      <w:r w:rsidRPr="00D52E67">
        <w:rPr>
          <w:color w:val="000000"/>
          <w:sz w:val="28"/>
          <w:szCs w:val="28"/>
          <w:lang w:val="uk-UA"/>
        </w:rPr>
        <w:t xml:space="preserve"> </w:t>
      </w:r>
      <w:r w:rsidR="00464991">
        <w:rPr>
          <w:color w:val="000000"/>
          <w:sz w:val="28"/>
          <w:szCs w:val="28"/>
          <w:lang w:val="uk-UA"/>
        </w:rPr>
        <w:t>2</w:t>
      </w:r>
      <w:r w:rsidRPr="00D52E67">
        <w:rPr>
          <w:color w:val="000000"/>
          <w:sz w:val="28"/>
          <w:szCs w:val="28"/>
          <w:lang w:val="uk-UA"/>
        </w:rPr>
        <w:t>).</w:t>
      </w:r>
    </w:p>
    <w:p w14:paraId="00B0B8CC" w14:textId="328F2C45" w:rsidR="00157076" w:rsidRPr="00157076" w:rsidRDefault="00157076" w:rsidP="0004098E">
      <w:pPr>
        <w:pStyle w:val="ptx2"/>
        <w:shd w:val="clear" w:color="auto" w:fill="FFFFFF"/>
        <w:spacing w:before="0" w:beforeAutospacing="0" w:after="0" w:afterAutospacing="0" w:line="360" w:lineRule="auto"/>
        <w:jc w:val="both"/>
        <w:rPr>
          <w:color w:val="000000"/>
          <w:sz w:val="28"/>
          <w:szCs w:val="28"/>
        </w:rPr>
      </w:pPr>
      <w:r w:rsidRPr="00AF6D13">
        <w:rPr>
          <w:noProof/>
          <w:color w:val="000000"/>
          <w:sz w:val="28"/>
          <w:szCs w:val="28"/>
        </w:rPr>
        <w:drawing>
          <wp:inline distT="0" distB="0" distL="0" distR="0" wp14:anchorId="39A21348" wp14:editId="604AC093">
            <wp:extent cx="6120130" cy="3795395"/>
            <wp:effectExtent l="0" t="0" r="13970" b="14605"/>
            <wp:docPr id="3" name="Диаграмма 3">
              <a:extLst xmlns:a="http://schemas.openxmlformats.org/drawingml/2006/main">
                <a:ext uri="{FF2B5EF4-FFF2-40B4-BE49-F238E27FC236}">
                  <a16:creationId xmlns:a16="http://schemas.microsoft.com/office/drawing/2014/main" id="{FFA309D7-8E8E-D9F3-9A73-F74C7CE43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92B91F" w14:textId="5CF27B68" w:rsidR="00157076" w:rsidRPr="0004098E" w:rsidRDefault="0004098E" w:rsidP="0004098E">
      <w:pPr>
        <w:pStyle w:val="ptx2"/>
        <w:shd w:val="clear" w:color="auto" w:fill="FFFFFF"/>
        <w:spacing w:before="0" w:beforeAutospacing="0" w:after="0" w:afterAutospacing="0" w:line="360" w:lineRule="auto"/>
        <w:jc w:val="center"/>
        <w:rPr>
          <w:color w:val="000000"/>
          <w:sz w:val="20"/>
          <w:szCs w:val="20"/>
          <w:lang w:val="uk-UA"/>
        </w:rPr>
      </w:pPr>
      <w:r w:rsidRPr="0004098E">
        <w:rPr>
          <w:color w:val="000000"/>
          <w:sz w:val="20"/>
          <w:szCs w:val="20"/>
          <w:lang w:val="uk-UA"/>
        </w:rPr>
        <w:t>Рис</w:t>
      </w:r>
      <w:r w:rsidR="00C54010">
        <w:rPr>
          <w:color w:val="000000"/>
          <w:sz w:val="20"/>
          <w:szCs w:val="20"/>
          <w:lang w:val="uk-UA"/>
        </w:rPr>
        <w:t>унок</w:t>
      </w:r>
      <w:r w:rsidRPr="0004098E">
        <w:rPr>
          <w:color w:val="000000"/>
          <w:sz w:val="20"/>
          <w:szCs w:val="20"/>
          <w:lang w:val="uk-UA"/>
        </w:rPr>
        <w:t xml:space="preserve"> </w:t>
      </w:r>
      <w:r w:rsidR="00464991">
        <w:rPr>
          <w:color w:val="000000"/>
          <w:sz w:val="20"/>
          <w:szCs w:val="20"/>
          <w:lang w:val="uk-UA"/>
        </w:rPr>
        <w:t>2</w:t>
      </w:r>
      <w:r w:rsidRPr="0004098E">
        <w:rPr>
          <w:color w:val="000000"/>
          <w:sz w:val="20"/>
          <w:szCs w:val="20"/>
          <w:lang w:val="uk-UA"/>
        </w:rPr>
        <w:t>. Характер праці пацієнтів, %</w:t>
      </w:r>
    </w:p>
    <w:p w14:paraId="05C253AB" w14:textId="77777777" w:rsidR="0090236E" w:rsidRPr="0090236E" w:rsidRDefault="0090236E" w:rsidP="0090236E">
      <w:pPr>
        <w:pStyle w:val="ptx2"/>
        <w:shd w:val="clear" w:color="auto" w:fill="FFFFFF"/>
        <w:spacing w:before="0" w:beforeAutospacing="0" w:after="0" w:afterAutospacing="0" w:line="360" w:lineRule="auto"/>
        <w:ind w:firstLine="709"/>
        <w:jc w:val="both"/>
        <w:rPr>
          <w:color w:val="000000"/>
          <w:sz w:val="28"/>
          <w:szCs w:val="28"/>
          <w:lang w:val="uk-UA"/>
        </w:rPr>
      </w:pPr>
      <w:r w:rsidRPr="0090236E">
        <w:rPr>
          <w:color w:val="000000"/>
          <w:sz w:val="28"/>
          <w:szCs w:val="28"/>
          <w:lang w:val="uk-UA"/>
        </w:rPr>
        <w:t>Основну частину пацієнтів складають працівники промисловості. Отже, одним із факторів розвитку інсультів є професійні шкідливості.</w:t>
      </w:r>
    </w:p>
    <w:p w14:paraId="0B1070B6" w14:textId="66E9C5A8" w:rsidR="0090236E" w:rsidRPr="0090236E" w:rsidRDefault="0090236E" w:rsidP="0090236E">
      <w:pPr>
        <w:pStyle w:val="ptx2"/>
        <w:shd w:val="clear" w:color="auto" w:fill="FFFFFF"/>
        <w:spacing w:before="0" w:beforeAutospacing="0" w:after="0" w:afterAutospacing="0" w:line="360" w:lineRule="auto"/>
        <w:ind w:firstLine="709"/>
        <w:jc w:val="both"/>
        <w:rPr>
          <w:color w:val="000000"/>
          <w:sz w:val="28"/>
          <w:szCs w:val="28"/>
          <w:lang w:val="uk-UA"/>
        </w:rPr>
      </w:pPr>
      <w:r w:rsidRPr="0090236E">
        <w:rPr>
          <w:color w:val="000000"/>
          <w:sz w:val="28"/>
          <w:szCs w:val="28"/>
          <w:lang w:val="uk-UA"/>
        </w:rPr>
        <w:t>Ми вже зазначали раніше, що до основних факторів розвитку ГПМК відносяться насамперед артеріальна гіпертензія, тютюнопаління, зайва вага, дисліпідемія, цукровий діабет,</w:t>
      </w:r>
      <w:r>
        <w:rPr>
          <w:color w:val="000000"/>
          <w:sz w:val="28"/>
          <w:szCs w:val="28"/>
          <w:lang w:val="uk-UA"/>
        </w:rPr>
        <w:t xml:space="preserve"> </w:t>
      </w:r>
      <w:r w:rsidRPr="0090236E">
        <w:rPr>
          <w:color w:val="000000"/>
          <w:sz w:val="28"/>
          <w:szCs w:val="28"/>
          <w:lang w:val="uk-UA"/>
        </w:rPr>
        <w:t>вік (старше 50 років), спадкова схильність, алкоголізм, захворювання серця, гіподинамія, порушення харчування, вже наявні в анамнезі епізоди ТІА чи інсульту, використання оральних контрацептивів.</w:t>
      </w:r>
    </w:p>
    <w:p w14:paraId="10C0A254" w14:textId="77777777" w:rsidR="0090236E" w:rsidRPr="0090236E" w:rsidRDefault="0090236E" w:rsidP="0090236E">
      <w:pPr>
        <w:pStyle w:val="ptx2"/>
        <w:shd w:val="clear" w:color="auto" w:fill="FFFFFF"/>
        <w:spacing w:before="0" w:beforeAutospacing="0" w:after="0" w:afterAutospacing="0" w:line="360" w:lineRule="auto"/>
        <w:ind w:firstLine="709"/>
        <w:jc w:val="both"/>
        <w:rPr>
          <w:color w:val="000000"/>
          <w:sz w:val="28"/>
          <w:szCs w:val="28"/>
          <w:lang w:val="uk-UA"/>
        </w:rPr>
      </w:pPr>
      <w:r w:rsidRPr="0090236E">
        <w:rPr>
          <w:color w:val="000000"/>
          <w:sz w:val="28"/>
          <w:szCs w:val="28"/>
          <w:lang w:val="uk-UA"/>
        </w:rPr>
        <w:t>Нікотин викликає тривалий спазм судин, що сприяє прогресуванню захворювань серця та розвитку дегенеративних процесів у церебральних судинах.</w:t>
      </w:r>
    </w:p>
    <w:p w14:paraId="262D2350" w14:textId="74DC00A0" w:rsidR="00157076" w:rsidRDefault="0090236E" w:rsidP="0090236E">
      <w:pPr>
        <w:pStyle w:val="ptx2"/>
        <w:shd w:val="clear" w:color="auto" w:fill="FFFFFF"/>
        <w:spacing w:before="0" w:beforeAutospacing="0" w:after="0" w:afterAutospacing="0" w:line="360" w:lineRule="auto"/>
        <w:ind w:firstLine="709"/>
        <w:jc w:val="both"/>
        <w:rPr>
          <w:color w:val="000000"/>
          <w:sz w:val="28"/>
          <w:szCs w:val="28"/>
          <w:lang w:val="uk-UA"/>
        </w:rPr>
      </w:pPr>
      <w:r w:rsidRPr="0090236E">
        <w:rPr>
          <w:color w:val="000000"/>
          <w:sz w:val="28"/>
          <w:szCs w:val="28"/>
          <w:lang w:val="uk-UA"/>
        </w:rPr>
        <w:t>Респондентам нами пропонувалося вказати, які фактори ризику, на їхню думку, можуть спричинити ГПМК. Результати представлені на рис</w:t>
      </w:r>
      <w:r>
        <w:rPr>
          <w:color w:val="000000"/>
          <w:sz w:val="28"/>
          <w:szCs w:val="28"/>
          <w:lang w:val="uk-UA"/>
        </w:rPr>
        <w:t>унку</w:t>
      </w:r>
      <w:r w:rsidRPr="0090236E">
        <w:rPr>
          <w:color w:val="000000"/>
          <w:sz w:val="28"/>
          <w:szCs w:val="28"/>
          <w:lang w:val="uk-UA"/>
        </w:rPr>
        <w:t xml:space="preserve"> 3.</w:t>
      </w:r>
    </w:p>
    <w:p w14:paraId="40F96810" w14:textId="3C4613F3" w:rsidR="00D52E67" w:rsidRDefault="0090236E" w:rsidP="0090236E">
      <w:pPr>
        <w:pStyle w:val="ptx2"/>
        <w:shd w:val="clear" w:color="auto" w:fill="FFFFFF"/>
        <w:spacing w:before="0" w:beforeAutospacing="0" w:after="0" w:afterAutospacing="0" w:line="360" w:lineRule="auto"/>
        <w:jc w:val="both"/>
        <w:rPr>
          <w:color w:val="000000"/>
          <w:sz w:val="28"/>
          <w:szCs w:val="28"/>
          <w:lang w:val="uk-UA"/>
        </w:rPr>
      </w:pPr>
      <w:r w:rsidRPr="00AF6D13">
        <w:rPr>
          <w:noProof/>
          <w:color w:val="000000"/>
          <w:sz w:val="28"/>
          <w:szCs w:val="28"/>
        </w:rPr>
        <w:lastRenderedPageBreak/>
        <w:drawing>
          <wp:inline distT="0" distB="0" distL="0" distR="0" wp14:anchorId="67781875" wp14:editId="0D93DBFB">
            <wp:extent cx="6120130" cy="3795395"/>
            <wp:effectExtent l="0" t="0" r="13970" b="14605"/>
            <wp:docPr id="6" name="Диаграмма 6">
              <a:extLst xmlns:a="http://schemas.openxmlformats.org/drawingml/2006/main">
                <a:ext uri="{FF2B5EF4-FFF2-40B4-BE49-F238E27FC236}">
                  <a16:creationId xmlns:a16="http://schemas.microsoft.com/office/drawing/2014/main" id="{FFA309D7-8E8E-D9F3-9A73-F74C7CE43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D70EEC" w14:textId="4421B473" w:rsidR="0090236E" w:rsidRPr="00DD235F" w:rsidRDefault="00DD235F" w:rsidP="00DD235F">
      <w:pPr>
        <w:pStyle w:val="ptx2"/>
        <w:shd w:val="clear" w:color="auto" w:fill="FFFFFF"/>
        <w:spacing w:before="0" w:beforeAutospacing="0" w:after="0" w:afterAutospacing="0" w:line="360" w:lineRule="auto"/>
        <w:jc w:val="center"/>
        <w:rPr>
          <w:color w:val="000000"/>
          <w:sz w:val="20"/>
          <w:szCs w:val="20"/>
          <w:lang w:val="uk-UA"/>
        </w:rPr>
      </w:pPr>
      <w:r w:rsidRPr="00DD235F">
        <w:rPr>
          <w:color w:val="000000"/>
          <w:sz w:val="20"/>
          <w:szCs w:val="20"/>
          <w:lang w:val="uk-UA"/>
        </w:rPr>
        <w:t>Рисунок 3. Поінформованість пацієнтів про фактори ризику розвитку ГПМК, у %</w:t>
      </w:r>
    </w:p>
    <w:p w14:paraId="4CE8C7A9" w14:textId="20D12F80" w:rsidR="00DD235F" w:rsidRPr="00DD235F" w:rsidRDefault="00DD235F" w:rsidP="00DD235F">
      <w:pPr>
        <w:pStyle w:val="ptx2"/>
        <w:shd w:val="clear" w:color="auto" w:fill="FFFFFF"/>
        <w:spacing w:before="0" w:beforeAutospacing="0" w:after="0" w:afterAutospacing="0" w:line="360" w:lineRule="auto"/>
        <w:ind w:firstLine="709"/>
        <w:jc w:val="both"/>
        <w:rPr>
          <w:color w:val="000000"/>
          <w:sz w:val="28"/>
          <w:szCs w:val="28"/>
          <w:lang w:val="uk-UA"/>
        </w:rPr>
      </w:pPr>
      <w:r w:rsidRPr="00DD235F">
        <w:rPr>
          <w:color w:val="000000"/>
          <w:sz w:val="28"/>
          <w:szCs w:val="28"/>
          <w:lang w:val="uk-UA"/>
        </w:rPr>
        <w:t>За даними діаграми встановлено поінформованість пацієнтів про фактори ризику. Найбільш відомими пацієнтам є такі фактори, як наявність артеріальної гіпертонії (100%), ожиріння (76%), хвороби С</w:t>
      </w:r>
      <w:r>
        <w:rPr>
          <w:color w:val="000000"/>
          <w:sz w:val="28"/>
          <w:szCs w:val="28"/>
          <w:lang w:val="uk-UA"/>
        </w:rPr>
        <w:t>.</w:t>
      </w:r>
      <w:r w:rsidRPr="00DD235F">
        <w:rPr>
          <w:color w:val="000000"/>
          <w:sz w:val="28"/>
          <w:szCs w:val="28"/>
          <w:lang w:val="uk-UA"/>
        </w:rPr>
        <w:t>С</w:t>
      </w:r>
      <w:r>
        <w:rPr>
          <w:color w:val="000000"/>
          <w:sz w:val="28"/>
          <w:szCs w:val="28"/>
          <w:lang w:val="uk-UA"/>
        </w:rPr>
        <w:t>.</w:t>
      </w:r>
      <w:r w:rsidRPr="00DD235F">
        <w:rPr>
          <w:color w:val="000000"/>
          <w:sz w:val="28"/>
          <w:szCs w:val="28"/>
          <w:lang w:val="uk-UA"/>
        </w:rPr>
        <w:t>С</w:t>
      </w:r>
      <w:r>
        <w:rPr>
          <w:color w:val="000000"/>
          <w:sz w:val="28"/>
          <w:szCs w:val="28"/>
          <w:lang w:val="uk-UA"/>
        </w:rPr>
        <w:t>.</w:t>
      </w:r>
      <w:r w:rsidRPr="00DD235F">
        <w:rPr>
          <w:color w:val="000000"/>
          <w:sz w:val="28"/>
          <w:szCs w:val="28"/>
          <w:lang w:val="uk-UA"/>
        </w:rPr>
        <w:t xml:space="preserve"> (60%). Найменше пацієнти відзначили такі фактори, як куріння та вживання алкоголю (50%), стреси (50%), цукровий діабет (40%), порушення харчування (30%), відсутність фізичної активності (20%). З наведених даних можемо дійти невтішного висновку: респонденти вважають, що основними чинниками розвитку ГПМК є переважно супутні захворювання такі як артеріальна гіпертонія, ожиріння, хвороби С</w:t>
      </w:r>
      <w:r>
        <w:rPr>
          <w:color w:val="000000"/>
          <w:sz w:val="28"/>
          <w:szCs w:val="28"/>
          <w:lang w:val="uk-UA"/>
        </w:rPr>
        <w:t>.</w:t>
      </w:r>
      <w:r w:rsidRPr="00DD235F">
        <w:rPr>
          <w:color w:val="000000"/>
          <w:sz w:val="28"/>
          <w:szCs w:val="28"/>
          <w:lang w:val="uk-UA"/>
        </w:rPr>
        <w:t>С</w:t>
      </w:r>
      <w:r>
        <w:rPr>
          <w:color w:val="000000"/>
          <w:sz w:val="28"/>
          <w:szCs w:val="28"/>
          <w:lang w:val="uk-UA"/>
        </w:rPr>
        <w:t>.</w:t>
      </w:r>
      <w:r w:rsidRPr="00DD235F">
        <w:rPr>
          <w:color w:val="000000"/>
          <w:sz w:val="28"/>
          <w:szCs w:val="28"/>
          <w:lang w:val="uk-UA"/>
        </w:rPr>
        <w:t>С. І найменше респонденти обізнані про такі фактори ризику як неправильний спосіб життя, шкідливі звички (куріння та вживання алкоголю), неправильне харчування, а також стресові ситуації.</w:t>
      </w:r>
    </w:p>
    <w:p w14:paraId="194076D0" w14:textId="77777777" w:rsidR="00DD235F" w:rsidRPr="00DD235F" w:rsidRDefault="00DD235F" w:rsidP="00DD235F">
      <w:pPr>
        <w:pStyle w:val="ptx2"/>
        <w:shd w:val="clear" w:color="auto" w:fill="FFFFFF"/>
        <w:spacing w:before="0" w:beforeAutospacing="0" w:after="0" w:afterAutospacing="0" w:line="360" w:lineRule="auto"/>
        <w:ind w:firstLine="709"/>
        <w:jc w:val="both"/>
        <w:rPr>
          <w:color w:val="000000"/>
          <w:sz w:val="28"/>
          <w:szCs w:val="28"/>
          <w:lang w:val="uk-UA"/>
        </w:rPr>
      </w:pPr>
      <w:r w:rsidRPr="00DD235F">
        <w:rPr>
          <w:color w:val="000000"/>
          <w:sz w:val="28"/>
          <w:szCs w:val="28"/>
          <w:lang w:val="uk-UA"/>
        </w:rPr>
        <w:t>Далі в анкетуванні було визначено спосіб життя, який ведуть пацієнти.</w:t>
      </w:r>
    </w:p>
    <w:p w14:paraId="7BBAA98A" w14:textId="2610A922" w:rsidR="0090236E" w:rsidRDefault="00DD235F" w:rsidP="00DD235F">
      <w:pPr>
        <w:pStyle w:val="ptx2"/>
        <w:shd w:val="clear" w:color="auto" w:fill="FFFFFF"/>
        <w:spacing w:before="0" w:beforeAutospacing="0" w:after="0" w:afterAutospacing="0" w:line="360" w:lineRule="auto"/>
        <w:ind w:firstLine="709"/>
        <w:jc w:val="both"/>
        <w:rPr>
          <w:color w:val="000000"/>
          <w:sz w:val="28"/>
          <w:szCs w:val="28"/>
          <w:lang w:val="uk-UA"/>
        </w:rPr>
      </w:pPr>
      <w:r w:rsidRPr="00DD235F">
        <w:rPr>
          <w:color w:val="000000"/>
          <w:sz w:val="28"/>
          <w:szCs w:val="28"/>
          <w:lang w:val="uk-UA"/>
        </w:rPr>
        <w:t>В результаті анкетування встановлено, що 62% опитаних курять чи курили у минулому. У 80% пацієнтів у сім'ї ще хтось курить. Інші 20% пацієнтів є пасивними курцями і лише 18% пацієнтів не курили і є пасивними курцями (рис</w:t>
      </w:r>
      <w:r>
        <w:rPr>
          <w:color w:val="000000"/>
          <w:sz w:val="28"/>
          <w:szCs w:val="28"/>
          <w:lang w:val="uk-UA"/>
        </w:rPr>
        <w:t>унок</w:t>
      </w:r>
      <w:r w:rsidRPr="00DD235F">
        <w:rPr>
          <w:color w:val="000000"/>
          <w:sz w:val="28"/>
          <w:szCs w:val="28"/>
          <w:lang w:val="uk-UA"/>
        </w:rPr>
        <w:t xml:space="preserve"> </w:t>
      </w:r>
      <w:r w:rsidR="00A6191F">
        <w:rPr>
          <w:color w:val="000000"/>
          <w:sz w:val="28"/>
          <w:szCs w:val="28"/>
          <w:lang w:val="uk-UA"/>
        </w:rPr>
        <w:t>4</w:t>
      </w:r>
      <w:r w:rsidRPr="00DD235F">
        <w:rPr>
          <w:color w:val="000000"/>
          <w:sz w:val="28"/>
          <w:szCs w:val="28"/>
          <w:lang w:val="uk-UA"/>
        </w:rPr>
        <w:t>).</w:t>
      </w:r>
    </w:p>
    <w:p w14:paraId="5CD8FF0C" w14:textId="4ADF9C87" w:rsidR="00DD235F" w:rsidRDefault="00DD235F" w:rsidP="00DD235F">
      <w:pPr>
        <w:pStyle w:val="ptx2"/>
        <w:shd w:val="clear" w:color="auto" w:fill="FFFFFF"/>
        <w:spacing w:before="0" w:beforeAutospacing="0" w:after="0" w:afterAutospacing="0" w:line="360" w:lineRule="auto"/>
        <w:jc w:val="both"/>
        <w:rPr>
          <w:color w:val="000000"/>
          <w:sz w:val="28"/>
          <w:szCs w:val="28"/>
          <w:lang w:val="uk-UA"/>
        </w:rPr>
      </w:pPr>
      <w:r w:rsidRPr="00AF6D13">
        <w:rPr>
          <w:noProof/>
          <w:color w:val="000000"/>
          <w:sz w:val="28"/>
          <w:szCs w:val="28"/>
        </w:rPr>
        <w:lastRenderedPageBreak/>
        <w:drawing>
          <wp:inline distT="0" distB="0" distL="0" distR="0" wp14:anchorId="7F84C2FA" wp14:editId="63D17AE9">
            <wp:extent cx="6120130" cy="3795395"/>
            <wp:effectExtent l="38100" t="0" r="52070" b="14605"/>
            <wp:docPr id="7" name="Диаграмма 7">
              <a:extLst xmlns:a="http://schemas.openxmlformats.org/drawingml/2006/main">
                <a:ext uri="{FF2B5EF4-FFF2-40B4-BE49-F238E27FC236}">
                  <a16:creationId xmlns:a16="http://schemas.microsoft.com/office/drawing/2014/main" id="{FFA309D7-8E8E-D9F3-9A73-F74C7CE43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AA6CA3" w14:textId="1DA30624" w:rsidR="000B34F2" w:rsidRPr="000B34F2" w:rsidRDefault="000B34F2" w:rsidP="000B34F2">
      <w:pPr>
        <w:pStyle w:val="ptx2"/>
        <w:shd w:val="clear" w:color="auto" w:fill="FFFFFF"/>
        <w:spacing w:before="0" w:beforeAutospacing="0" w:after="0" w:afterAutospacing="0" w:line="360" w:lineRule="auto"/>
        <w:jc w:val="center"/>
        <w:rPr>
          <w:color w:val="000000"/>
          <w:sz w:val="20"/>
          <w:szCs w:val="20"/>
          <w:lang w:val="uk-UA"/>
        </w:rPr>
      </w:pPr>
      <w:r w:rsidRPr="000B34F2">
        <w:rPr>
          <w:color w:val="000000"/>
          <w:sz w:val="20"/>
          <w:szCs w:val="20"/>
          <w:lang w:val="uk-UA"/>
        </w:rPr>
        <w:t>Рис</w:t>
      </w:r>
      <w:r>
        <w:rPr>
          <w:color w:val="000000"/>
          <w:sz w:val="20"/>
          <w:szCs w:val="20"/>
          <w:lang w:val="uk-UA"/>
        </w:rPr>
        <w:t>унок</w:t>
      </w:r>
      <w:r w:rsidRPr="000B34F2">
        <w:rPr>
          <w:color w:val="000000"/>
          <w:sz w:val="20"/>
          <w:szCs w:val="20"/>
          <w:lang w:val="uk-UA"/>
        </w:rPr>
        <w:t xml:space="preserve">. </w:t>
      </w:r>
      <w:r w:rsidR="00A6191F">
        <w:rPr>
          <w:color w:val="000000"/>
          <w:sz w:val="20"/>
          <w:szCs w:val="20"/>
          <w:lang w:val="uk-UA"/>
        </w:rPr>
        <w:t>4</w:t>
      </w:r>
      <w:r w:rsidRPr="000B34F2">
        <w:rPr>
          <w:color w:val="000000"/>
          <w:sz w:val="20"/>
          <w:szCs w:val="20"/>
          <w:lang w:val="uk-UA"/>
        </w:rPr>
        <w:t>. Ставлення респондентів до куріння (%)</w:t>
      </w:r>
    </w:p>
    <w:p w14:paraId="70D500A1" w14:textId="77777777" w:rsidR="00782DB7" w:rsidRPr="00782DB7" w:rsidRDefault="00782DB7" w:rsidP="00782DB7">
      <w:pPr>
        <w:pStyle w:val="ptx2"/>
        <w:shd w:val="clear" w:color="auto" w:fill="FFFFFF"/>
        <w:spacing w:before="0" w:beforeAutospacing="0" w:after="0" w:afterAutospacing="0" w:line="360" w:lineRule="auto"/>
        <w:ind w:firstLine="709"/>
        <w:jc w:val="both"/>
        <w:rPr>
          <w:color w:val="000000"/>
          <w:sz w:val="28"/>
          <w:szCs w:val="28"/>
          <w:lang w:val="uk-UA"/>
        </w:rPr>
      </w:pPr>
      <w:r w:rsidRPr="00782DB7">
        <w:rPr>
          <w:color w:val="000000"/>
          <w:sz w:val="28"/>
          <w:szCs w:val="28"/>
          <w:lang w:val="uk-UA"/>
        </w:rPr>
        <w:t>Алкоголь вживали 76% респондентів, не вживали алкоголь лише 24% респондентів.</w:t>
      </w:r>
    </w:p>
    <w:p w14:paraId="36861561" w14:textId="77777777" w:rsidR="00782DB7" w:rsidRPr="00782DB7" w:rsidRDefault="00782DB7" w:rsidP="00782DB7">
      <w:pPr>
        <w:pStyle w:val="ptx2"/>
        <w:shd w:val="clear" w:color="auto" w:fill="FFFFFF"/>
        <w:spacing w:before="0" w:beforeAutospacing="0" w:after="0" w:afterAutospacing="0" w:line="360" w:lineRule="auto"/>
        <w:ind w:firstLine="709"/>
        <w:jc w:val="both"/>
        <w:rPr>
          <w:color w:val="000000"/>
          <w:sz w:val="28"/>
          <w:szCs w:val="28"/>
          <w:lang w:val="uk-UA"/>
        </w:rPr>
      </w:pPr>
      <w:r w:rsidRPr="00782DB7">
        <w:rPr>
          <w:color w:val="000000"/>
          <w:sz w:val="28"/>
          <w:szCs w:val="28"/>
          <w:lang w:val="uk-UA"/>
        </w:rPr>
        <w:t>За даними опитування, ми визначили, що тільки у 26% пацієнтів у їхніх родичів були інсульти.</w:t>
      </w:r>
    </w:p>
    <w:p w14:paraId="01A56F86" w14:textId="20AB0F67" w:rsidR="000B34F2" w:rsidRDefault="00782DB7" w:rsidP="00782DB7">
      <w:pPr>
        <w:pStyle w:val="ptx2"/>
        <w:shd w:val="clear" w:color="auto" w:fill="FFFFFF"/>
        <w:spacing w:before="0" w:beforeAutospacing="0" w:after="0" w:afterAutospacing="0" w:line="360" w:lineRule="auto"/>
        <w:ind w:firstLine="709"/>
        <w:jc w:val="both"/>
        <w:rPr>
          <w:color w:val="000000"/>
          <w:sz w:val="28"/>
          <w:szCs w:val="28"/>
          <w:lang w:val="uk-UA"/>
        </w:rPr>
      </w:pPr>
      <w:r w:rsidRPr="00782DB7">
        <w:rPr>
          <w:color w:val="000000"/>
          <w:sz w:val="28"/>
          <w:szCs w:val="28"/>
          <w:lang w:val="uk-UA"/>
        </w:rPr>
        <w:t>Головними факторами розвитку інсультів є супутні захворювання. В результаті опитування встановлено, що артеріальну гіпертонію мають 66% респондентів, 30% респондентів мають захворювання серцево</w:t>
      </w:r>
      <w:r w:rsidR="00A6191F">
        <w:rPr>
          <w:color w:val="000000"/>
          <w:sz w:val="28"/>
          <w:szCs w:val="28"/>
          <w:lang w:val="uk-UA"/>
        </w:rPr>
        <w:t>–</w:t>
      </w:r>
      <w:r w:rsidRPr="00782DB7">
        <w:rPr>
          <w:color w:val="000000"/>
          <w:sz w:val="28"/>
          <w:szCs w:val="28"/>
          <w:lang w:val="uk-UA"/>
        </w:rPr>
        <w:t>судинної системи, у 22% є стеноз сонних артерій, у 38% миготлива аритмія, 18% відзначалися епізоди ТІА і 50%. В результаті опитування також встановлено, що у 34% респондентів є цукровий діабет (рис</w:t>
      </w:r>
      <w:r>
        <w:rPr>
          <w:color w:val="000000"/>
          <w:sz w:val="28"/>
          <w:szCs w:val="28"/>
          <w:lang w:val="uk-UA"/>
        </w:rPr>
        <w:t>унок</w:t>
      </w:r>
      <w:r w:rsidRPr="00782DB7">
        <w:rPr>
          <w:color w:val="000000"/>
          <w:sz w:val="28"/>
          <w:szCs w:val="28"/>
          <w:lang w:val="uk-UA"/>
        </w:rPr>
        <w:t xml:space="preserve"> </w:t>
      </w:r>
      <w:r w:rsidR="00A6191F">
        <w:rPr>
          <w:color w:val="000000"/>
          <w:sz w:val="28"/>
          <w:szCs w:val="28"/>
          <w:lang w:val="uk-UA"/>
        </w:rPr>
        <w:t>5</w:t>
      </w:r>
      <w:r w:rsidRPr="00782DB7">
        <w:rPr>
          <w:color w:val="000000"/>
          <w:sz w:val="28"/>
          <w:szCs w:val="28"/>
          <w:lang w:val="uk-UA"/>
        </w:rPr>
        <w:t>).</w:t>
      </w:r>
    </w:p>
    <w:p w14:paraId="699F927F" w14:textId="1A49DDC4" w:rsidR="00782DB7" w:rsidRDefault="00782DB7" w:rsidP="00782DB7">
      <w:pPr>
        <w:pStyle w:val="ptx2"/>
        <w:shd w:val="clear" w:color="auto" w:fill="FFFFFF"/>
        <w:spacing w:before="0" w:beforeAutospacing="0" w:after="0" w:afterAutospacing="0" w:line="360" w:lineRule="auto"/>
        <w:jc w:val="both"/>
        <w:rPr>
          <w:color w:val="000000"/>
          <w:sz w:val="28"/>
          <w:szCs w:val="28"/>
          <w:lang w:val="uk-UA"/>
        </w:rPr>
      </w:pPr>
      <w:r w:rsidRPr="00AF6D13">
        <w:rPr>
          <w:noProof/>
          <w:color w:val="000000"/>
          <w:sz w:val="28"/>
          <w:szCs w:val="28"/>
        </w:rPr>
        <w:lastRenderedPageBreak/>
        <w:drawing>
          <wp:inline distT="0" distB="0" distL="0" distR="0" wp14:anchorId="1ECD5995" wp14:editId="49EC3F3A">
            <wp:extent cx="6120130" cy="3795395"/>
            <wp:effectExtent l="0" t="0" r="13970" b="14605"/>
            <wp:docPr id="13" name="Диаграмма 13">
              <a:extLst xmlns:a="http://schemas.openxmlformats.org/drawingml/2006/main">
                <a:ext uri="{FF2B5EF4-FFF2-40B4-BE49-F238E27FC236}">
                  <a16:creationId xmlns:a16="http://schemas.microsoft.com/office/drawing/2014/main" id="{FFA309D7-8E8E-D9F3-9A73-F74C7CE43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EBB628" w14:textId="1DDE74D6" w:rsidR="00782DB7" w:rsidRPr="00782DB7" w:rsidRDefault="00782DB7" w:rsidP="00782DB7">
      <w:pPr>
        <w:pStyle w:val="ptx2"/>
        <w:shd w:val="clear" w:color="auto" w:fill="FFFFFF"/>
        <w:spacing w:before="0" w:beforeAutospacing="0" w:after="0" w:afterAutospacing="0" w:line="360" w:lineRule="auto"/>
        <w:jc w:val="center"/>
        <w:rPr>
          <w:color w:val="000000"/>
          <w:sz w:val="20"/>
          <w:szCs w:val="20"/>
          <w:lang w:val="uk-UA"/>
        </w:rPr>
      </w:pPr>
      <w:r w:rsidRPr="00782DB7">
        <w:rPr>
          <w:color w:val="000000"/>
          <w:sz w:val="20"/>
          <w:szCs w:val="20"/>
          <w:lang w:val="uk-UA"/>
        </w:rPr>
        <w:t>Рис</w:t>
      </w:r>
      <w:r>
        <w:rPr>
          <w:color w:val="000000"/>
          <w:sz w:val="20"/>
          <w:szCs w:val="20"/>
          <w:lang w:val="uk-UA"/>
        </w:rPr>
        <w:t>унок</w:t>
      </w:r>
      <w:r w:rsidRPr="00782DB7">
        <w:rPr>
          <w:color w:val="000000"/>
          <w:sz w:val="20"/>
          <w:szCs w:val="20"/>
          <w:lang w:val="uk-UA"/>
        </w:rPr>
        <w:t xml:space="preserve"> </w:t>
      </w:r>
      <w:r w:rsidR="00A6191F">
        <w:rPr>
          <w:color w:val="000000"/>
          <w:sz w:val="20"/>
          <w:szCs w:val="20"/>
          <w:lang w:val="uk-UA"/>
        </w:rPr>
        <w:t>5</w:t>
      </w:r>
      <w:r w:rsidRPr="00782DB7">
        <w:rPr>
          <w:color w:val="000000"/>
          <w:sz w:val="20"/>
          <w:szCs w:val="20"/>
          <w:lang w:val="uk-UA"/>
        </w:rPr>
        <w:t>. Супутні захворювання респондентів, %</w:t>
      </w:r>
    </w:p>
    <w:p w14:paraId="68BAAB9A" w14:textId="77777777" w:rsidR="00782DB7" w:rsidRPr="00782DB7" w:rsidRDefault="00782DB7" w:rsidP="00782DB7">
      <w:pPr>
        <w:pStyle w:val="ptx2"/>
        <w:shd w:val="clear" w:color="auto" w:fill="FFFFFF"/>
        <w:spacing w:before="0" w:beforeAutospacing="0" w:after="0" w:afterAutospacing="0" w:line="360" w:lineRule="auto"/>
        <w:ind w:firstLine="709"/>
        <w:jc w:val="both"/>
        <w:rPr>
          <w:color w:val="000000"/>
          <w:sz w:val="28"/>
          <w:szCs w:val="28"/>
          <w:lang w:val="uk-UA"/>
        </w:rPr>
      </w:pPr>
      <w:r w:rsidRPr="00782DB7">
        <w:rPr>
          <w:color w:val="000000"/>
          <w:sz w:val="28"/>
          <w:szCs w:val="28"/>
          <w:lang w:val="uk-UA"/>
        </w:rPr>
        <w:t>На розвиток інсультів впливають чинники життя. Встановлено, що надмірна вага має 44% респондентів. Фізична активність респондентів переважно на низькому рівні. Так, 74% респондентів рухаються замало. І лише 8% респондентів займаються спортом та 18% ведуть активний спосіб життя.</w:t>
      </w:r>
    </w:p>
    <w:p w14:paraId="5C56274F" w14:textId="77777777" w:rsidR="00782DB7" w:rsidRPr="00782DB7" w:rsidRDefault="00782DB7" w:rsidP="00782DB7">
      <w:pPr>
        <w:pStyle w:val="ptx2"/>
        <w:shd w:val="clear" w:color="auto" w:fill="FFFFFF"/>
        <w:spacing w:before="0" w:beforeAutospacing="0" w:after="0" w:afterAutospacing="0" w:line="360" w:lineRule="auto"/>
        <w:ind w:firstLine="709"/>
        <w:jc w:val="both"/>
        <w:rPr>
          <w:color w:val="000000"/>
          <w:sz w:val="28"/>
          <w:szCs w:val="28"/>
          <w:lang w:val="uk-UA"/>
        </w:rPr>
      </w:pPr>
      <w:r w:rsidRPr="00782DB7">
        <w:rPr>
          <w:color w:val="000000"/>
          <w:sz w:val="28"/>
          <w:szCs w:val="28"/>
          <w:lang w:val="uk-UA"/>
        </w:rPr>
        <w:t>Правильного харчування дотримуються лише 28% респондентів.</w:t>
      </w:r>
    </w:p>
    <w:p w14:paraId="702EDEE8" w14:textId="77777777" w:rsidR="00782DB7" w:rsidRPr="00782DB7" w:rsidRDefault="00782DB7" w:rsidP="00782DB7">
      <w:pPr>
        <w:pStyle w:val="ptx2"/>
        <w:shd w:val="clear" w:color="auto" w:fill="FFFFFF"/>
        <w:spacing w:before="0" w:beforeAutospacing="0" w:after="0" w:afterAutospacing="0" w:line="360" w:lineRule="auto"/>
        <w:ind w:firstLine="709"/>
        <w:jc w:val="both"/>
        <w:rPr>
          <w:color w:val="000000"/>
          <w:sz w:val="28"/>
          <w:szCs w:val="28"/>
          <w:lang w:val="uk-UA"/>
        </w:rPr>
      </w:pPr>
      <w:r w:rsidRPr="00782DB7">
        <w:rPr>
          <w:color w:val="000000"/>
          <w:sz w:val="28"/>
          <w:szCs w:val="28"/>
          <w:lang w:val="uk-UA"/>
        </w:rPr>
        <w:t>Багато респондентів більше вживають тваринну їжу (56%), рослинну їжу вживають 30% респондентів і 14% намагаються розподіляти рослинну і тваринну їжу рівномірно.</w:t>
      </w:r>
    </w:p>
    <w:p w14:paraId="30F213B2" w14:textId="3ADF2836" w:rsidR="00782DB7" w:rsidRDefault="00782DB7" w:rsidP="00782DB7">
      <w:pPr>
        <w:pStyle w:val="ptx2"/>
        <w:shd w:val="clear" w:color="auto" w:fill="FFFFFF"/>
        <w:spacing w:before="0" w:beforeAutospacing="0" w:after="0" w:afterAutospacing="0" w:line="360" w:lineRule="auto"/>
        <w:ind w:firstLine="709"/>
        <w:jc w:val="both"/>
        <w:rPr>
          <w:color w:val="000000"/>
          <w:sz w:val="28"/>
          <w:szCs w:val="28"/>
          <w:lang w:val="uk-UA"/>
        </w:rPr>
      </w:pPr>
      <w:r w:rsidRPr="00782DB7">
        <w:rPr>
          <w:color w:val="000000"/>
          <w:sz w:val="28"/>
          <w:szCs w:val="28"/>
          <w:lang w:val="uk-UA"/>
        </w:rPr>
        <w:t>При стресових ситуаціях відбувається підвищення артеріального тиску, внаслідок чого може виникнути інсульт. В результаті опитування встановлено, що багато хто відчував стрес 36%. На депресію страждають 22% респондентів.</w:t>
      </w:r>
    </w:p>
    <w:p w14:paraId="1E166394" w14:textId="5BF6F4F0" w:rsidR="00AB0D70" w:rsidRDefault="00AB0D70" w:rsidP="00782DB7">
      <w:pPr>
        <w:pStyle w:val="ptx2"/>
        <w:shd w:val="clear" w:color="auto" w:fill="FFFFFF"/>
        <w:spacing w:before="0" w:beforeAutospacing="0" w:after="0" w:afterAutospacing="0" w:line="360" w:lineRule="auto"/>
        <w:ind w:firstLine="709"/>
        <w:jc w:val="both"/>
        <w:rPr>
          <w:color w:val="000000"/>
          <w:sz w:val="28"/>
          <w:szCs w:val="28"/>
          <w:lang w:val="uk-UA"/>
        </w:rPr>
      </w:pPr>
    </w:p>
    <w:p w14:paraId="2C1F82AA" w14:textId="01058956" w:rsidR="00AB0D70" w:rsidRDefault="00AB0D70" w:rsidP="00AB0D70">
      <w:pPr>
        <w:pStyle w:val="ptx2"/>
        <w:shd w:val="clear" w:color="auto" w:fill="FFFFFF"/>
        <w:spacing w:before="0" w:beforeAutospacing="0" w:after="0" w:afterAutospacing="0" w:line="360" w:lineRule="auto"/>
        <w:jc w:val="center"/>
        <w:rPr>
          <w:color w:val="000000"/>
          <w:sz w:val="28"/>
          <w:szCs w:val="28"/>
          <w:lang w:val="uk-UA"/>
        </w:rPr>
      </w:pPr>
      <w:r w:rsidRPr="00CD5A9C">
        <w:rPr>
          <w:b/>
          <w:sz w:val="28"/>
          <w:lang w:val="uk-UA"/>
        </w:rPr>
        <w:t xml:space="preserve">Висновок до розділу </w:t>
      </w:r>
      <w:r>
        <w:rPr>
          <w:b/>
          <w:sz w:val="28"/>
          <w:lang w:val="uk-UA"/>
        </w:rPr>
        <w:t>3</w:t>
      </w:r>
    </w:p>
    <w:p w14:paraId="69D713AB" w14:textId="290F5B0D" w:rsidR="00DC6A8F" w:rsidRPr="00DC6A8F" w:rsidRDefault="00DC6A8F" w:rsidP="00DC6A8F">
      <w:pPr>
        <w:pStyle w:val="ptx2"/>
        <w:shd w:val="clear" w:color="auto" w:fill="FFFFFF"/>
        <w:spacing w:before="0" w:beforeAutospacing="0" w:after="0" w:afterAutospacing="0" w:line="360" w:lineRule="auto"/>
        <w:ind w:firstLine="709"/>
        <w:jc w:val="both"/>
        <w:rPr>
          <w:color w:val="000000"/>
          <w:sz w:val="28"/>
          <w:szCs w:val="28"/>
          <w:lang w:val="uk-UA"/>
        </w:rPr>
      </w:pPr>
      <w:r w:rsidRPr="00DC6A8F">
        <w:rPr>
          <w:color w:val="000000"/>
          <w:sz w:val="28"/>
          <w:szCs w:val="28"/>
          <w:lang w:val="uk-UA"/>
        </w:rPr>
        <w:t xml:space="preserve">Таким чином, ми розглянули роботу одного з відділень, що спеціалізується на реабілітації пацієнтів із ГПМК. Було проаналізовано структуру підрозділу, оснащення, порядок роботи. За результатами дослідження, що включають </w:t>
      </w:r>
      <w:r w:rsidRPr="00DC6A8F">
        <w:rPr>
          <w:color w:val="000000"/>
          <w:sz w:val="28"/>
          <w:szCs w:val="28"/>
          <w:lang w:val="uk-UA"/>
        </w:rPr>
        <w:lastRenderedPageBreak/>
        <w:t>опитування молодшого медичного персоналу та пацієнтів, які перебувають на лікуванні в неврологічному відділенні, можна зробити низку висновків:</w:t>
      </w:r>
    </w:p>
    <w:p w14:paraId="7B1A799C" w14:textId="1A1EF3F4" w:rsidR="00DC6A8F" w:rsidRPr="00DC6A8F" w:rsidRDefault="00DC6A8F" w:rsidP="00DC6A8F">
      <w:pPr>
        <w:pStyle w:val="ptx2"/>
        <w:shd w:val="clear" w:color="auto" w:fill="FFFFFF"/>
        <w:spacing w:before="0" w:beforeAutospacing="0" w:after="0" w:afterAutospacing="0" w:line="360" w:lineRule="auto"/>
        <w:ind w:firstLine="709"/>
        <w:jc w:val="both"/>
        <w:rPr>
          <w:color w:val="000000"/>
          <w:sz w:val="28"/>
          <w:szCs w:val="28"/>
          <w:lang w:val="uk-UA"/>
        </w:rPr>
      </w:pPr>
      <w:r w:rsidRPr="00DC6A8F">
        <w:rPr>
          <w:color w:val="000000"/>
          <w:sz w:val="28"/>
          <w:szCs w:val="28"/>
          <w:lang w:val="uk-UA"/>
        </w:rPr>
        <w:t>1.</w:t>
      </w:r>
      <w:r>
        <w:rPr>
          <w:color w:val="000000"/>
          <w:sz w:val="28"/>
          <w:szCs w:val="28"/>
          <w:lang w:val="uk-UA"/>
        </w:rPr>
        <w:t xml:space="preserve"> </w:t>
      </w:r>
      <w:r w:rsidRPr="00DC6A8F">
        <w:rPr>
          <w:color w:val="000000"/>
          <w:sz w:val="28"/>
          <w:szCs w:val="28"/>
          <w:lang w:val="uk-UA"/>
        </w:rPr>
        <w:t>Існує низка факторів, що сприяють виникненню ГПМК. З них найбільш значущими є наявність супутніх захворювань, вживання алкоголю та куріння, ведення нездорового способу життя, наявність стресів та депресій.</w:t>
      </w:r>
    </w:p>
    <w:p w14:paraId="41B8447E" w14:textId="41C6A047" w:rsidR="00DC6A8F" w:rsidRPr="00DC6A8F" w:rsidRDefault="00DC6A8F" w:rsidP="00DC6A8F">
      <w:pPr>
        <w:pStyle w:val="ptx2"/>
        <w:shd w:val="clear" w:color="auto" w:fill="FFFFFF"/>
        <w:spacing w:before="0" w:beforeAutospacing="0" w:after="0" w:afterAutospacing="0" w:line="360" w:lineRule="auto"/>
        <w:ind w:firstLine="709"/>
        <w:jc w:val="both"/>
        <w:rPr>
          <w:color w:val="000000"/>
          <w:sz w:val="28"/>
          <w:szCs w:val="28"/>
          <w:lang w:val="uk-UA"/>
        </w:rPr>
      </w:pPr>
      <w:r w:rsidRPr="00DC6A8F">
        <w:rPr>
          <w:color w:val="000000"/>
          <w:sz w:val="28"/>
          <w:szCs w:val="28"/>
          <w:lang w:val="uk-UA"/>
        </w:rPr>
        <w:t>2.</w:t>
      </w:r>
      <w:r>
        <w:rPr>
          <w:color w:val="000000"/>
          <w:sz w:val="28"/>
          <w:szCs w:val="28"/>
          <w:lang w:val="uk-UA"/>
        </w:rPr>
        <w:t xml:space="preserve"> </w:t>
      </w:r>
      <w:r w:rsidRPr="00DC6A8F">
        <w:rPr>
          <w:color w:val="000000"/>
          <w:sz w:val="28"/>
          <w:szCs w:val="28"/>
          <w:lang w:val="uk-UA"/>
        </w:rPr>
        <w:t>Рання реабілітація дозволяє якнайшвидше повернути пацієнтові працездатність, скорочує час його перебування у стаціонарі, зменшує ймовірність розвитку грубого неврологічного дефіциту. Найбільше ГПМК схильні люди старше 50 років, які мають епізоди ГПМК у минулому.</w:t>
      </w:r>
    </w:p>
    <w:p w14:paraId="55286220" w14:textId="1F936CF5" w:rsidR="00DC6A8F" w:rsidRPr="00DC6A8F" w:rsidRDefault="00DC6A8F" w:rsidP="00DC6A8F">
      <w:pPr>
        <w:pStyle w:val="ptx2"/>
        <w:shd w:val="clear" w:color="auto" w:fill="FFFFFF"/>
        <w:spacing w:before="0" w:beforeAutospacing="0" w:after="0" w:afterAutospacing="0" w:line="360" w:lineRule="auto"/>
        <w:ind w:firstLine="709"/>
        <w:jc w:val="both"/>
        <w:rPr>
          <w:color w:val="000000"/>
          <w:sz w:val="28"/>
          <w:szCs w:val="28"/>
          <w:lang w:val="uk-UA"/>
        </w:rPr>
      </w:pPr>
      <w:r w:rsidRPr="00DC6A8F">
        <w:rPr>
          <w:color w:val="000000"/>
          <w:sz w:val="28"/>
          <w:szCs w:val="28"/>
          <w:lang w:val="uk-UA"/>
        </w:rPr>
        <w:t>3.</w:t>
      </w:r>
      <w:r>
        <w:rPr>
          <w:color w:val="000000"/>
          <w:sz w:val="28"/>
          <w:szCs w:val="28"/>
          <w:lang w:val="uk-UA"/>
        </w:rPr>
        <w:t xml:space="preserve"> </w:t>
      </w:r>
      <w:r w:rsidRPr="00DC6A8F">
        <w:rPr>
          <w:color w:val="000000"/>
          <w:sz w:val="28"/>
          <w:szCs w:val="28"/>
          <w:lang w:val="uk-UA"/>
        </w:rPr>
        <w:t>Провідними проблемами пацієнтів, які перенесли ГПМК, на дореабілітаційному та постреабілітаційному етапах є персональний туалет, прийом ванни, вдягання/роздягання. Певн</w:t>
      </w:r>
      <w:r>
        <w:rPr>
          <w:color w:val="000000"/>
          <w:sz w:val="28"/>
          <w:szCs w:val="28"/>
          <w:lang w:val="uk-UA"/>
        </w:rPr>
        <w:t>і</w:t>
      </w:r>
      <w:r w:rsidRPr="00DC6A8F">
        <w:rPr>
          <w:color w:val="000000"/>
          <w:sz w:val="28"/>
          <w:szCs w:val="28"/>
          <w:lang w:val="uk-UA"/>
        </w:rPr>
        <w:t xml:space="preserve"> труднощі викликає відвідування туалету і серйозні труднощі пов'язані з підйомом сходами та пересуванням.</w:t>
      </w:r>
    </w:p>
    <w:p w14:paraId="214B1AF9" w14:textId="07B209B4" w:rsidR="00782DB7" w:rsidRPr="008A4F85" w:rsidRDefault="00DC6A8F" w:rsidP="00DC6A8F">
      <w:pPr>
        <w:pStyle w:val="ptx2"/>
        <w:shd w:val="clear" w:color="auto" w:fill="FFFFFF"/>
        <w:spacing w:before="0" w:beforeAutospacing="0" w:after="0" w:afterAutospacing="0" w:line="360" w:lineRule="auto"/>
        <w:ind w:firstLine="709"/>
        <w:jc w:val="both"/>
        <w:rPr>
          <w:color w:val="000000"/>
          <w:sz w:val="28"/>
          <w:szCs w:val="28"/>
          <w:lang w:val="uk-UA"/>
        </w:rPr>
      </w:pPr>
      <w:r w:rsidRPr="00DC6A8F">
        <w:rPr>
          <w:color w:val="000000"/>
          <w:sz w:val="28"/>
          <w:szCs w:val="28"/>
          <w:lang w:val="uk-UA"/>
        </w:rPr>
        <w:t>4.</w:t>
      </w:r>
      <w:r>
        <w:rPr>
          <w:color w:val="000000"/>
          <w:sz w:val="28"/>
          <w:szCs w:val="28"/>
          <w:lang w:val="uk-UA"/>
        </w:rPr>
        <w:t xml:space="preserve"> </w:t>
      </w:r>
      <w:r w:rsidRPr="00DC6A8F">
        <w:rPr>
          <w:color w:val="000000"/>
          <w:sz w:val="28"/>
          <w:szCs w:val="28"/>
          <w:lang w:val="uk-UA"/>
        </w:rPr>
        <w:t>Реабілітаційні заходи істотно покращують якість життя хворих, які перенесли ГПМК, частково або повністю повертають рухливість, здатність до самообслуговування.</w:t>
      </w:r>
    </w:p>
    <w:bookmarkEnd w:id="11"/>
    <w:p w14:paraId="2DA692DF" w14:textId="77777777" w:rsidR="00424CE2" w:rsidRDefault="00424CE2">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14:paraId="1754BA6A" w14:textId="5B7C27A4" w:rsidR="00311B31" w:rsidRPr="008A4F85" w:rsidRDefault="00311B31" w:rsidP="00311B31">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ПРОПОЗИЦІЇ</w:t>
      </w:r>
    </w:p>
    <w:p w14:paraId="28803972" w14:textId="77777777" w:rsidR="00311B31" w:rsidRPr="008A4F85" w:rsidRDefault="00311B31" w:rsidP="00311B31">
      <w:pPr>
        <w:spacing w:after="0" w:line="360" w:lineRule="auto"/>
        <w:ind w:firstLine="709"/>
        <w:jc w:val="both"/>
        <w:rPr>
          <w:rFonts w:ascii="Times New Roman" w:hAnsi="Times New Roman"/>
          <w:sz w:val="28"/>
          <w:szCs w:val="28"/>
          <w:lang w:val="uk-UA"/>
        </w:rPr>
      </w:pPr>
    </w:p>
    <w:p w14:paraId="42076E97" w14:textId="4025C905"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Вивчення та аналіз науково</w:t>
      </w:r>
      <w:r w:rsidR="00A6191F">
        <w:rPr>
          <w:rFonts w:ascii="Times New Roman" w:hAnsi="Times New Roman"/>
          <w:sz w:val="28"/>
          <w:szCs w:val="28"/>
          <w:lang w:val="uk-UA"/>
        </w:rPr>
        <w:t>–</w:t>
      </w:r>
      <w:r w:rsidRPr="00E7770E">
        <w:rPr>
          <w:rFonts w:ascii="Times New Roman" w:hAnsi="Times New Roman"/>
          <w:sz w:val="28"/>
          <w:szCs w:val="28"/>
          <w:lang w:val="uk-UA"/>
        </w:rPr>
        <w:t>методичної літератури та нормативно</w:t>
      </w:r>
      <w:r w:rsidR="00A6191F">
        <w:rPr>
          <w:rFonts w:ascii="Times New Roman" w:hAnsi="Times New Roman"/>
          <w:sz w:val="28"/>
          <w:szCs w:val="28"/>
          <w:lang w:val="uk-UA"/>
        </w:rPr>
        <w:t>–</w:t>
      </w:r>
      <w:r w:rsidRPr="00E7770E">
        <w:rPr>
          <w:rFonts w:ascii="Times New Roman" w:hAnsi="Times New Roman"/>
          <w:sz w:val="28"/>
          <w:szCs w:val="28"/>
          <w:lang w:val="uk-UA"/>
        </w:rPr>
        <w:t>правової бази дозволив встановити та визначити основи реабілітації пацієнтів, які перенесли ГПМК.</w:t>
      </w:r>
    </w:p>
    <w:p w14:paraId="322A7A96" w14:textId="1FDCA50D"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 xml:space="preserve">Встановлено, що в </w:t>
      </w:r>
      <w:r>
        <w:rPr>
          <w:rFonts w:ascii="Times New Roman" w:hAnsi="Times New Roman"/>
          <w:sz w:val="28"/>
          <w:szCs w:val="28"/>
          <w:lang w:val="uk-UA"/>
        </w:rPr>
        <w:t>Україні</w:t>
      </w:r>
      <w:r w:rsidRPr="00E7770E">
        <w:rPr>
          <w:rFonts w:ascii="Times New Roman" w:hAnsi="Times New Roman"/>
          <w:sz w:val="28"/>
          <w:szCs w:val="28"/>
          <w:lang w:val="uk-UA"/>
        </w:rPr>
        <w:t xml:space="preserve"> близько 400 тис. осіб страждають від ГПМК і 150 тис. із них щороку гинуть. ГПМК є причиною інвалідизації, що часто зустрічається, і вимагає найретельнішого підходу до профілактики, діагностики, лікування та реабілітації.</w:t>
      </w:r>
    </w:p>
    <w:p w14:paraId="22AD9D44" w14:textId="29AF3BDA"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Через перенесені інсульти, пацієнти часто не можуть обслуговувати себе самі, рухатися, розмовляти. Ран</w:t>
      </w:r>
      <w:r>
        <w:rPr>
          <w:rFonts w:ascii="Times New Roman" w:hAnsi="Times New Roman"/>
          <w:sz w:val="28"/>
          <w:szCs w:val="28"/>
          <w:lang w:val="uk-UA"/>
        </w:rPr>
        <w:t>ній</w:t>
      </w:r>
      <w:r w:rsidRPr="00E7770E">
        <w:rPr>
          <w:rFonts w:ascii="Times New Roman" w:hAnsi="Times New Roman"/>
          <w:sz w:val="28"/>
          <w:szCs w:val="28"/>
          <w:lang w:val="uk-UA"/>
        </w:rPr>
        <w:t xml:space="preserve"> початок реабілітаційних заходів дозволяє запобігти або зменшити рівень розвитку грубих неврологічних патологій, пов'язаних з ГПМК.</w:t>
      </w:r>
    </w:p>
    <w:p w14:paraId="79770C32" w14:textId="2B446294"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Дослідження, проведені з урахуванням неврологічного відділення дозволили виявити основні чинники ризику розвитку ГПМК. Під час опитування встановлено соціальний портрет респондентів, це жінки віком від 51 року та старші, працівники промисловості. Інформованість пацієнтів про фактори ризику ГНМК на середньому рівні. Найбільш відомими пацієнтам є такі фактори, як наявність артеріальної гіпертонії, ожиріння, хвороби серцево</w:t>
      </w:r>
      <w:r w:rsidR="00A6191F">
        <w:rPr>
          <w:rFonts w:ascii="Times New Roman" w:hAnsi="Times New Roman"/>
          <w:sz w:val="28"/>
          <w:szCs w:val="28"/>
          <w:lang w:val="uk-UA"/>
        </w:rPr>
        <w:t>–</w:t>
      </w:r>
      <w:r w:rsidRPr="00E7770E">
        <w:rPr>
          <w:rFonts w:ascii="Times New Roman" w:hAnsi="Times New Roman"/>
          <w:sz w:val="28"/>
          <w:szCs w:val="28"/>
          <w:lang w:val="uk-UA"/>
        </w:rPr>
        <w:t>судинної системи. Найменше пацієнти відзначили такі фактори, як куріння та вживання алкоголю, стреси, цукровий діабет, порушення харчування, відсутність фізичної активності. Досліджуючи шкідливі чинники, встановлено, що 62% респондентів курять, 20% пасивними курцями, 76% вживають алкоголь. 26% опитаних мають родичів, які перенесли інсульт.</w:t>
      </w:r>
    </w:p>
    <w:p w14:paraId="671BD9D7" w14:textId="3BD0360B"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 xml:space="preserve">Основними факторами, що сприяють розвитку гострого порушення мозкового кровообігу є наявність супутніх та фонових захворювань. </w:t>
      </w:r>
      <w:r w:rsidR="00786F67" w:rsidRPr="00786F67">
        <w:rPr>
          <w:rFonts w:ascii="Times New Roman" w:hAnsi="Times New Roman"/>
          <w:sz w:val="28"/>
          <w:szCs w:val="28"/>
          <w:lang w:val="uk-UA"/>
        </w:rPr>
        <w:t>У результаті опитування встановлено</w:t>
      </w:r>
      <w:r w:rsidRPr="00E7770E">
        <w:rPr>
          <w:rFonts w:ascii="Times New Roman" w:hAnsi="Times New Roman"/>
          <w:sz w:val="28"/>
          <w:szCs w:val="28"/>
          <w:lang w:val="uk-UA"/>
        </w:rPr>
        <w:t xml:space="preserve">, що 66% мають артеріальну гіпертонію, 30% захворювання серця, 22% мають стеноз сонних артерій, 38% </w:t>
      </w:r>
      <w:r w:rsidR="00A6191F">
        <w:rPr>
          <w:rFonts w:ascii="Times New Roman" w:hAnsi="Times New Roman"/>
          <w:sz w:val="28"/>
          <w:szCs w:val="28"/>
          <w:lang w:val="uk-UA"/>
        </w:rPr>
        <w:t>–</w:t>
      </w:r>
      <w:r w:rsidRPr="00E7770E">
        <w:rPr>
          <w:rFonts w:ascii="Times New Roman" w:hAnsi="Times New Roman"/>
          <w:sz w:val="28"/>
          <w:szCs w:val="28"/>
          <w:lang w:val="uk-UA"/>
        </w:rPr>
        <w:t xml:space="preserve"> миготливу аритмію, ТІА – 18%, судинні захворювання – 50%, цукровий діабет – 34%. Отже, багато респондентів мають супутні захворювання. 74% респондентів ведуть </w:t>
      </w:r>
      <w:r w:rsidRPr="00E7770E">
        <w:rPr>
          <w:rFonts w:ascii="Times New Roman" w:hAnsi="Times New Roman"/>
          <w:sz w:val="28"/>
          <w:szCs w:val="28"/>
          <w:lang w:val="uk-UA"/>
        </w:rPr>
        <w:lastRenderedPageBreak/>
        <w:t>малорухливий спосіб життя, у 56% порушено харчування, 36% відчувають стрес та 22% депресію. Надмірн</w:t>
      </w:r>
      <w:r w:rsidR="00786F67">
        <w:rPr>
          <w:rFonts w:ascii="Times New Roman" w:hAnsi="Times New Roman"/>
          <w:sz w:val="28"/>
          <w:szCs w:val="28"/>
          <w:lang w:val="uk-UA"/>
        </w:rPr>
        <w:t>у</w:t>
      </w:r>
      <w:r w:rsidRPr="00E7770E">
        <w:rPr>
          <w:rFonts w:ascii="Times New Roman" w:hAnsi="Times New Roman"/>
          <w:sz w:val="28"/>
          <w:szCs w:val="28"/>
          <w:lang w:val="uk-UA"/>
        </w:rPr>
        <w:t xml:space="preserve"> вага мають 44%. Отже, респонденти мають чинники ризику розвитку інсультів.</w:t>
      </w:r>
    </w:p>
    <w:p w14:paraId="3280FABA" w14:textId="77777777"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У нашому дослідженні ми побачили, що проведення реабілітаційних заходів зменшує фізичний дискомфорт, покращуються когнітивні функції. В результаті реабілітаційних заходів йдуть або повністю відновлюються навички самообслуговування, здатність ходити.</w:t>
      </w:r>
    </w:p>
    <w:p w14:paraId="191F8172" w14:textId="745CC5D8"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 xml:space="preserve">Величезну роль </w:t>
      </w:r>
      <w:r w:rsidR="00786F67">
        <w:rPr>
          <w:rFonts w:ascii="Times New Roman" w:hAnsi="Times New Roman"/>
          <w:sz w:val="28"/>
          <w:szCs w:val="28"/>
          <w:lang w:val="uk-UA"/>
        </w:rPr>
        <w:t xml:space="preserve">у </w:t>
      </w:r>
      <w:r w:rsidRPr="00E7770E">
        <w:rPr>
          <w:rFonts w:ascii="Times New Roman" w:hAnsi="Times New Roman"/>
          <w:sz w:val="28"/>
          <w:szCs w:val="28"/>
          <w:lang w:val="uk-UA"/>
        </w:rPr>
        <w:t xml:space="preserve">процесі реабілітації пацієнтів, які перенесли ГПМК грає середній медичний персонал. Сучасна організація сестринського догляду з індивідуальним реабілітаційним комплексом у хворих з </w:t>
      </w:r>
      <w:r w:rsidR="00786F67">
        <w:rPr>
          <w:rFonts w:ascii="Times New Roman" w:hAnsi="Times New Roman"/>
          <w:sz w:val="28"/>
          <w:szCs w:val="28"/>
          <w:lang w:val="uk-UA"/>
        </w:rPr>
        <w:t>ГП</w:t>
      </w:r>
      <w:r w:rsidRPr="00E7770E">
        <w:rPr>
          <w:rFonts w:ascii="Times New Roman" w:hAnsi="Times New Roman"/>
          <w:sz w:val="28"/>
          <w:szCs w:val="28"/>
          <w:lang w:val="uk-UA"/>
        </w:rPr>
        <w:t>НК в умовах стаціонару, спрямована на підвищення якості медичної допомоги та життя пацієнта, довела свою ефективність у повній мірі.</w:t>
      </w:r>
    </w:p>
    <w:p w14:paraId="68B5BE04" w14:textId="77777777"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Отже, гіпотеза дослідження підтвердилася.</w:t>
      </w:r>
    </w:p>
    <w:p w14:paraId="1F4783DC" w14:textId="77777777"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За результатами дослідження можна рекомендувати такі заходи:</w:t>
      </w:r>
    </w:p>
    <w:p w14:paraId="159A51B0" w14:textId="2629DAD5"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1.</w:t>
      </w:r>
      <w:r w:rsidR="00786F67">
        <w:rPr>
          <w:rFonts w:ascii="Times New Roman" w:hAnsi="Times New Roman"/>
          <w:sz w:val="28"/>
          <w:szCs w:val="28"/>
          <w:lang w:val="uk-UA"/>
        </w:rPr>
        <w:t xml:space="preserve"> </w:t>
      </w:r>
      <w:r w:rsidRPr="00E7770E">
        <w:rPr>
          <w:rFonts w:ascii="Times New Roman" w:hAnsi="Times New Roman"/>
          <w:sz w:val="28"/>
          <w:szCs w:val="28"/>
          <w:lang w:val="uk-UA"/>
        </w:rPr>
        <w:t xml:space="preserve">Повсюдне </w:t>
      </w:r>
      <w:r w:rsidR="00786F67">
        <w:rPr>
          <w:rFonts w:ascii="Times New Roman" w:hAnsi="Times New Roman"/>
          <w:sz w:val="28"/>
          <w:szCs w:val="28"/>
          <w:lang w:val="uk-UA"/>
        </w:rPr>
        <w:t>впровадження</w:t>
      </w:r>
      <w:r w:rsidRPr="00E7770E">
        <w:rPr>
          <w:rFonts w:ascii="Times New Roman" w:hAnsi="Times New Roman"/>
          <w:sz w:val="28"/>
          <w:szCs w:val="28"/>
          <w:lang w:val="uk-UA"/>
        </w:rPr>
        <w:t xml:space="preserve"> активного сестринського процесу під час роботи з хворими, </w:t>
      </w:r>
      <w:r w:rsidR="00786F67">
        <w:rPr>
          <w:rFonts w:ascii="Times New Roman" w:hAnsi="Times New Roman"/>
          <w:sz w:val="28"/>
          <w:szCs w:val="28"/>
          <w:lang w:val="uk-UA"/>
        </w:rPr>
        <w:t xml:space="preserve">які </w:t>
      </w:r>
      <w:r w:rsidRPr="00E7770E">
        <w:rPr>
          <w:rFonts w:ascii="Times New Roman" w:hAnsi="Times New Roman"/>
          <w:sz w:val="28"/>
          <w:szCs w:val="28"/>
          <w:lang w:val="uk-UA"/>
        </w:rPr>
        <w:t>перенесли ГПМК.</w:t>
      </w:r>
    </w:p>
    <w:p w14:paraId="5C3C7A58" w14:textId="05C72352"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2.</w:t>
      </w:r>
      <w:r w:rsidR="00786F67">
        <w:rPr>
          <w:rFonts w:ascii="Times New Roman" w:hAnsi="Times New Roman"/>
          <w:sz w:val="28"/>
          <w:szCs w:val="28"/>
          <w:lang w:val="uk-UA"/>
        </w:rPr>
        <w:t xml:space="preserve"> </w:t>
      </w:r>
      <w:r w:rsidRPr="00E7770E">
        <w:rPr>
          <w:rFonts w:ascii="Times New Roman" w:hAnsi="Times New Roman"/>
          <w:sz w:val="28"/>
          <w:szCs w:val="28"/>
          <w:lang w:val="uk-UA"/>
        </w:rPr>
        <w:t xml:space="preserve">Розробка та впровадження стандартів надання медичної допомоги пацієнтам з ГПМК, призначених для середнього медичного персоналу, та включають </w:t>
      </w:r>
      <w:r w:rsidR="00786F67">
        <w:rPr>
          <w:rFonts w:ascii="Times New Roman" w:hAnsi="Times New Roman"/>
          <w:sz w:val="28"/>
          <w:szCs w:val="28"/>
          <w:lang w:val="uk-UA"/>
        </w:rPr>
        <w:t xml:space="preserve">в </w:t>
      </w:r>
      <w:r w:rsidRPr="00E7770E">
        <w:rPr>
          <w:rFonts w:ascii="Times New Roman" w:hAnsi="Times New Roman"/>
          <w:sz w:val="28"/>
          <w:szCs w:val="28"/>
          <w:lang w:val="uk-UA"/>
        </w:rPr>
        <w:t>себе стандартизацію маніпуляцій у сестринській справі, норми та правила організації роботи медичної сестри, алгоритми дій у тих чи інших ситуаціях.</w:t>
      </w:r>
    </w:p>
    <w:p w14:paraId="172E5EA8" w14:textId="550419B3"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3.</w:t>
      </w:r>
      <w:r w:rsidR="00786F67">
        <w:rPr>
          <w:rFonts w:ascii="Times New Roman" w:hAnsi="Times New Roman"/>
          <w:sz w:val="28"/>
          <w:szCs w:val="28"/>
          <w:lang w:val="uk-UA"/>
        </w:rPr>
        <w:t xml:space="preserve"> </w:t>
      </w:r>
      <w:r w:rsidRPr="00E7770E">
        <w:rPr>
          <w:rFonts w:ascii="Times New Roman" w:hAnsi="Times New Roman"/>
          <w:sz w:val="28"/>
          <w:szCs w:val="28"/>
          <w:lang w:val="uk-UA"/>
        </w:rPr>
        <w:t>Розширення сфери діяльності медичних сестер у межах багаторівневої системи надання медичної допомоги. Орієнтування сучасної моделі сестринського догляду на пацієнта, його потреби, його сім'ю та суспільство.</w:t>
      </w:r>
    </w:p>
    <w:p w14:paraId="68F220F4" w14:textId="557D05E1"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4.</w:t>
      </w:r>
      <w:r w:rsidR="00786F67">
        <w:rPr>
          <w:rFonts w:ascii="Times New Roman" w:hAnsi="Times New Roman"/>
          <w:sz w:val="28"/>
          <w:szCs w:val="28"/>
          <w:lang w:val="uk-UA"/>
        </w:rPr>
        <w:t xml:space="preserve"> </w:t>
      </w:r>
      <w:r w:rsidRPr="00E7770E">
        <w:rPr>
          <w:rFonts w:ascii="Times New Roman" w:hAnsi="Times New Roman"/>
          <w:sz w:val="28"/>
          <w:szCs w:val="28"/>
          <w:lang w:val="uk-UA"/>
        </w:rPr>
        <w:t>Обов'язкове та повсюдне введення до складу реабілітаційних відділень оснащених сучасним обладнанням кабінетів ЛФК, масажу, фізіотерапії. Повсюдне використання психотерапевтичної допомоги.</w:t>
      </w:r>
    </w:p>
    <w:p w14:paraId="2BE72D3F" w14:textId="0AA4627E" w:rsidR="00E7770E" w:rsidRPr="00E7770E" w:rsidRDefault="00E7770E" w:rsidP="00E7770E">
      <w:pPr>
        <w:spacing w:after="0" w:line="360" w:lineRule="auto"/>
        <w:ind w:firstLine="709"/>
        <w:jc w:val="both"/>
        <w:rPr>
          <w:rFonts w:ascii="Times New Roman" w:hAnsi="Times New Roman"/>
          <w:sz w:val="28"/>
          <w:szCs w:val="28"/>
          <w:lang w:val="uk-UA"/>
        </w:rPr>
      </w:pPr>
      <w:r w:rsidRPr="00E7770E">
        <w:rPr>
          <w:rFonts w:ascii="Times New Roman" w:hAnsi="Times New Roman"/>
          <w:sz w:val="28"/>
          <w:szCs w:val="28"/>
          <w:lang w:val="uk-UA"/>
        </w:rPr>
        <w:t>5.</w:t>
      </w:r>
      <w:r w:rsidR="00786F67">
        <w:rPr>
          <w:rFonts w:ascii="Times New Roman" w:hAnsi="Times New Roman"/>
          <w:sz w:val="28"/>
          <w:szCs w:val="28"/>
          <w:lang w:val="uk-UA"/>
        </w:rPr>
        <w:t xml:space="preserve"> </w:t>
      </w:r>
      <w:r w:rsidRPr="00E7770E">
        <w:rPr>
          <w:rFonts w:ascii="Times New Roman" w:hAnsi="Times New Roman"/>
          <w:sz w:val="28"/>
          <w:szCs w:val="28"/>
          <w:lang w:val="uk-UA"/>
        </w:rPr>
        <w:t xml:space="preserve">Активна пропаганда здорового способу життя, громадська профілактика ГПМК, починаючи із занять у школі, закінчуючи семінарами для дорослого </w:t>
      </w:r>
      <w:r w:rsidRPr="00E7770E">
        <w:rPr>
          <w:rFonts w:ascii="Times New Roman" w:hAnsi="Times New Roman"/>
          <w:sz w:val="28"/>
          <w:szCs w:val="28"/>
          <w:lang w:val="uk-UA"/>
        </w:rPr>
        <w:lastRenderedPageBreak/>
        <w:t>населення країни. Активне підключення засобів до питання висвітлення важливості профілактики ГПМК.</w:t>
      </w:r>
    </w:p>
    <w:p w14:paraId="2E01D4FD" w14:textId="7E03DA4B" w:rsidR="00311B31" w:rsidRDefault="00E7770E" w:rsidP="00E7770E">
      <w:pPr>
        <w:spacing w:after="0" w:line="360" w:lineRule="auto"/>
        <w:ind w:firstLine="709"/>
        <w:jc w:val="both"/>
        <w:rPr>
          <w:rFonts w:ascii="Times New Roman" w:hAnsi="Times New Roman"/>
          <w:b/>
          <w:sz w:val="28"/>
          <w:szCs w:val="28"/>
          <w:lang w:val="uk-UA"/>
        </w:rPr>
      </w:pPr>
      <w:r w:rsidRPr="00E7770E">
        <w:rPr>
          <w:rFonts w:ascii="Times New Roman" w:hAnsi="Times New Roman"/>
          <w:sz w:val="28"/>
          <w:szCs w:val="28"/>
          <w:lang w:val="uk-UA"/>
        </w:rPr>
        <w:t>6.</w:t>
      </w:r>
      <w:r w:rsidR="00786F67">
        <w:rPr>
          <w:rFonts w:ascii="Times New Roman" w:hAnsi="Times New Roman"/>
          <w:sz w:val="28"/>
          <w:szCs w:val="28"/>
          <w:lang w:val="uk-UA"/>
        </w:rPr>
        <w:t xml:space="preserve"> </w:t>
      </w:r>
      <w:r w:rsidRPr="00E7770E">
        <w:rPr>
          <w:rFonts w:ascii="Times New Roman" w:hAnsi="Times New Roman"/>
          <w:sz w:val="28"/>
          <w:szCs w:val="28"/>
          <w:lang w:val="uk-UA"/>
        </w:rPr>
        <w:t>Розробка та впровадження єдиного інформаційного ресурсу, що поєднує в собі актуальну сучасну інформацію про проблему ГПМК, що дозволяє консультуватися з фахівцями за допомогою віддаленого доступу, що дозволяє швидко отримувати інформацію про того чи іншого пацієнта, вести його протягом усієї реабілітації, у тому числі й в інших лікувальних закладах</w:t>
      </w:r>
      <w:r w:rsidR="00311B31">
        <w:rPr>
          <w:rFonts w:ascii="Times New Roman" w:hAnsi="Times New Roman"/>
          <w:b/>
          <w:sz w:val="28"/>
          <w:szCs w:val="28"/>
          <w:lang w:val="uk-UA"/>
        </w:rPr>
        <w:br w:type="page"/>
      </w:r>
    </w:p>
    <w:p w14:paraId="6A5D4748" w14:textId="355C38F5" w:rsidR="008A4F85" w:rsidRPr="008A4F85" w:rsidRDefault="008A4F85" w:rsidP="008A4F85">
      <w:pPr>
        <w:spacing w:after="0" w:line="360" w:lineRule="auto"/>
        <w:jc w:val="center"/>
        <w:rPr>
          <w:rFonts w:ascii="Times New Roman" w:hAnsi="Times New Roman"/>
          <w:b/>
          <w:sz w:val="28"/>
          <w:szCs w:val="28"/>
          <w:lang w:val="uk-UA"/>
        </w:rPr>
      </w:pPr>
      <w:r w:rsidRPr="008A4F85">
        <w:rPr>
          <w:rFonts w:ascii="Times New Roman" w:hAnsi="Times New Roman"/>
          <w:b/>
          <w:sz w:val="28"/>
          <w:szCs w:val="28"/>
          <w:lang w:val="uk-UA"/>
        </w:rPr>
        <w:lastRenderedPageBreak/>
        <w:t>ВИСНОВКИ</w:t>
      </w:r>
    </w:p>
    <w:p w14:paraId="17847FEF" w14:textId="77777777" w:rsidR="008A4F85" w:rsidRPr="008A4F85" w:rsidRDefault="008A4F85" w:rsidP="008A4F85">
      <w:pPr>
        <w:spacing w:after="0" w:line="360" w:lineRule="auto"/>
        <w:ind w:firstLine="709"/>
        <w:jc w:val="both"/>
        <w:rPr>
          <w:rFonts w:ascii="Times New Roman" w:hAnsi="Times New Roman"/>
          <w:sz w:val="28"/>
          <w:szCs w:val="28"/>
          <w:lang w:val="uk-UA"/>
        </w:rPr>
      </w:pPr>
    </w:p>
    <w:p w14:paraId="0E41769A" w14:textId="77777777" w:rsidR="004A79C3" w:rsidRPr="004A79C3" w:rsidRDefault="004A79C3" w:rsidP="004A79C3">
      <w:pPr>
        <w:spacing w:after="0" w:line="360" w:lineRule="auto"/>
        <w:ind w:firstLine="709"/>
        <w:jc w:val="both"/>
        <w:rPr>
          <w:rFonts w:ascii="Times New Roman" w:hAnsi="Times New Roman"/>
          <w:sz w:val="28"/>
          <w:szCs w:val="28"/>
          <w:lang w:val="uk-UA"/>
        </w:rPr>
      </w:pPr>
      <w:r w:rsidRPr="004A79C3">
        <w:rPr>
          <w:rFonts w:ascii="Times New Roman" w:hAnsi="Times New Roman"/>
          <w:sz w:val="28"/>
          <w:szCs w:val="28"/>
          <w:lang w:val="uk-UA"/>
        </w:rPr>
        <w:t>Ми розглянули питання епідеміології, етіології, патогенезу, лікування, профілактики гострого порушення мозкового кровообігу. У роботі були детально висвітлені питання реабілітації хворих, які перенесли ГПМК та роль медичної сестри у цьому процесі.</w:t>
      </w:r>
    </w:p>
    <w:p w14:paraId="006FADE4" w14:textId="77777777" w:rsidR="004A79C3" w:rsidRPr="004A79C3" w:rsidRDefault="004A79C3" w:rsidP="004A79C3">
      <w:pPr>
        <w:spacing w:after="0" w:line="360" w:lineRule="auto"/>
        <w:ind w:firstLine="709"/>
        <w:jc w:val="both"/>
        <w:rPr>
          <w:rFonts w:ascii="Times New Roman" w:hAnsi="Times New Roman"/>
          <w:sz w:val="28"/>
          <w:szCs w:val="28"/>
          <w:lang w:val="uk-UA"/>
        </w:rPr>
      </w:pPr>
      <w:r w:rsidRPr="004A79C3">
        <w:rPr>
          <w:rFonts w:ascii="Times New Roman" w:hAnsi="Times New Roman"/>
          <w:sz w:val="28"/>
          <w:szCs w:val="28"/>
          <w:lang w:val="uk-UA"/>
        </w:rPr>
        <w:t>Наприкінці хотілося б сказати, що нині дедалі частіше озвучується такий критерій успішності реабілітаційних заходів при ГПМК як «якість життя» пацієнта.</w:t>
      </w:r>
    </w:p>
    <w:p w14:paraId="576EC34B" w14:textId="593FACC7" w:rsidR="004A79C3" w:rsidRPr="004A79C3" w:rsidRDefault="004A79C3" w:rsidP="004A79C3">
      <w:pPr>
        <w:spacing w:after="0" w:line="360" w:lineRule="auto"/>
        <w:ind w:firstLine="709"/>
        <w:jc w:val="both"/>
        <w:rPr>
          <w:rFonts w:ascii="Times New Roman" w:hAnsi="Times New Roman"/>
          <w:sz w:val="28"/>
          <w:szCs w:val="28"/>
          <w:lang w:val="uk-UA"/>
        </w:rPr>
      </w:pPr>
      <w:r w:rsidRPr="004A79C3">
        <w:rPr>
          <w:rFonts w:ascii="Times New Roman" w:hAnsi="Times New Roman"/>
          <w:sz w:val="28"/>
          <w:szCs w:val="28"/>
          <w:lang w:val="uk-UA"/>
        </w:rPr>
        <w:t>Показник якості життя носить інтегральний характер і відображає фізичний, психічний стан пацієнта, рівень його соціальної активності.</w:t>
      </w:r>
    </w:p>
    <w:p w14:paraId="4F46E851" w14:textId="3D09F22C" w:rsidR="004A79C3" w:rsidRPr="004A79C3" w:rsidRDefault="004A79C3" w:rsidP="004A79C3">
      <w:pPr>
        <w:spacing w:after="0" w:line="360" w:lineRule="auto"/>
        <w:ind w:firstLine="709"/>
        <w:jc w:val="both"/>
        <w:rPr>
          <w:rFonts w:ascii="Times New Roman" w:hAnsi="Times New Roman"/>
          <w:sz w:val="28"/>
          <w:szCs w:val="28"/>
          <w:lang w:val="uk-UA"/>
        </w:rPr>
      </w:pPr>
      <w:r w:rsidRPr="004A79C3">
        <w:rPr>
          <w:rFonts w:ascii="Times New Roman" w:hAnsi="Times New Roman"/>
          <w:sz w:val="28"/>
          <w:szCs w:val="28"/>
          <w:lang w:val="uk-UA"/>
        </w:rPr>
        <w:t xml:space="preserve">Саме показник якості життя міг би стати критерієм оцінки успішності лікування в цілому і сестринського догляду зокрема, </w:t>
      </w:r>
      <w:r>
        <w:rPr>
          <w:rFonts w:ascii="Times New Roman" w:hAnsi="Times New Roman"/>
          <w:sz w:val="28"/>
          <w:szCs w:val="28"/>
          <w:lang w:val="uk-UA"/>
        </w:rPr>
        <w:t>оскільки</w:t>
      </w:r>
      <w:r w:rsidRPr="004A79C3">
        <w:rPr>
          <w:rFonts w:ascii="Times New Roman" w:hAnsi="Times New Roman"/>
          <w:sz w:val="28"/>
          <w:szCs w:val="28"/>
          <w:lang w:val="uk-UA"/>
        </w:rPr>
        <w:t xml:space="preserve"> такий підхід найбільше наближений до інтересів пацієнта. Наявні переконливі дані свідчать, що досконаліші стратегії сестринського ведення і реабілітації хворих, які перенесли інсульт, можуть сприяти збереженню якості життя пацієнтів, які перенесли порушення мозкового кровообігу. Роль медичної сестри у відновленні порушених функцій неоціненна.</w:t>
      </w:r>
    </w:p>
    <w:p w14:paraId="3C77DC26" w14:textId="6E4B4915" w:rsidR="00840B3E" w:rsidRPr="008A4F85" w:rsidRDefault="004A79C3" w:rsidP="004A79C3">
      <w:pPr>
        <w:spacing w:after="0" w:line="360" w:lineRule="auto"/>
        <w:ind w:firstLine="709"/>
        <w:jc w:val="both"/>
        <w:rPr>
          <w:rFonts w:ascii="Times New Roman" w:hAnsi="Times New Roman"/>
          <w:sz w:val="28"/>
          <w:szCs w:val="28"/>
          <w:lang w:val="uk-UA"/>
        </w:rPr>
      </w:pPr>
      <w:r w:rsidRPr="004A79C3">
        <w:rPr>
          <w:rFonts w:ascii="Times New Roman" w:hAnsi="Times New Roman"/>
          <w:sz w:val="28"/>
          <w:szCs w:val="28"/>
          <w:lang w:val="uk-UA"/>
        </w:rPr>
        <w:t>Багато елементів сестринського процесу і раніше використовувалися в роботі медичних сестер, але перехід на нову організацію сестринського догляду надає більшої свідомості у сестринській діяльності, піднімає на новий рівень професію, розкриваючи весь творчий потенціал фахівців сестринської справи, що сприятиме задоволенню потреб пацієнтів.</w:t>
      </w:r>
    </w:p>
    <w:p w14:paraId="5D4577F1" w14:textId="27996D66" w:rsidR="003C3137" w:rsidRPr="00805FBC" w:rsidRDefault="003C3137" w:rsidP="0091631B">
      <w:pPr>
        <w:spacing w:after="0" w:line="360" w:lineRule="auto"/>
        <w:jc w:val="center"/>
        <w:rPr>
          <w:rFonts w:ascii="Times New Roman" w:hAnsi="Times New Roman"/>
          <w:b/>
          <w:sz w:val="28"/>
          <w:szCs w:val="28"/>
          <w:lang w:val="uk-UA"/>
        </w:rPr>
      </w:pPr>
      <w:r w:rsidRPr="004A79C3">
        <w:rPr>
          <w:sz w:val="28"/>
          <w:szCs w:val="28"/>
          <w:lang w:val="uk-UA"/>
        </w:rPr>
        <w:br w:type="page"/>
      </w:r>
      <w:bookmarkStart w:id="12" w:name="_Toc419243051"/>
      <w:r w:rsidR="0091631B" w:rsidRPr="00C25D48">
        <w:rPr>
          <w:rFonts w:ascii="Times New Roman" w:hAnsi="Times New Roman"/>
          <w:b/>
          <w:sz w:val="28"/>
          <w:szCs w:val="28"/>
          <w:lang w:val="uk-UA"/>
        </w:rPr>
        <w:lastRenderedPageBreak/>
        <w:t>СПИСОК ЛИТЕРАТУР</w:t>
      </w:r>
      <w:bookmarkEnd w:id="12"/>
      <w:r w:rsidR="00805FBC">
        <w:rPr>
          <w:rFonts w:ascii="Times New Roman" w:hAnsi="Times New Roman"/>
          <w:b/>
          <w:sz w:val="28"/>
          <w:szCs w:val="28"/>
          <w:lang w:val="uk-UA"/>
        </w:rPr>
        <w:t>И</w:t>
      </w:r>
    </w:p>
    <w:p w14:paraId="4D174618" w14:textId="77777777" w:rsidR="003C3137" w:rsidRPr="00C25D48" w:rsidRDefault="003C3137" w:rsidP="00AB463E">
      <w:pPr>
        <w:spacing w:after="0" w:line="360" w:lineRule="auto"/>
        <w:ind w:firstLine="709"/>
        <w:jc w:val="both"/>
        <w:rPr>
          <w:rFonts w:ascii="Times New Roman" w:hAnsi="Times New Roman"/>
          <w:color w:val="000000"/>
          <w:sz w:val="28"/>
          <w:szCs w:val="28"/>
          <w:lang w:val="uk-UA"/>
        </w:rPr>
      </w:pPr>
    </w:p>
    <w:p w14:paraId="6A461D91" w14:textId="5FA35540" w:rsidR="007B4156"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7B4156">
        <w:rPr>
          <w:rFonts w:ascii="Times New Roman" w:hAnsi="Times New Roman"/>
          <w:color w:val="000000"/>
          <w:sz w:val="28"/>
          <w:szCs w:val="28"/>
          <w:lang w:val="uk-UA"/>
        </w:rPr>
        <w:t xml:space="preserve">. </w:t>
      </w:r>
      <w:r w:rsidR="007B4156" w:rsidRPr="007B4156">
        <w:rPr>
          <w:rFonts w:ascii="Times New Roman" w:hAnsi="Times New Roman"/>
          <w:color w:val="000000"/>
          <w:sz w:val="28"/>
          <w:szCs w:val="28"/>
          <w:lang w:val="uk-UA"/>
        </w:rPr>
        <w:t>Белікова Н.О. Основи фізичної реабілітації в схемах і таблицях: [навч.- метод. посіб.] / Н.О. Белікова, Л.П. Сущено. – Київ: Козарі, 2009. – 74 с.</w:t>
      </w:r>
    </w:p>
    <w:p w14:paraId="223A9D04" w14:textId="5F6C28FB" w:rsidR="007B4156"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7B4156">
        <w:rPr>
          <w:rFonts w:ascii="Times New Roman" w:hAnsi="Times New Roman"/>
          <w:color w:val="000000"/>
          <w:sz w:val="28"/>
          <w:szCs w:val="28"/>
          <w:lang w:val="uk-UA"/>
        </w:rPr>
        <w:t>.</w:t>
      </w:r>
      <w:r w:rsidR="007B4156" w:rsidRPr="007B4156">
        <w:rPr>
          <w:lang w:val="uk-UA"/>
        </w:rPr>
        <w:t xml:space="preserve"> </w:t>
      </w:r>
      <w:r w:rsidR="007B4156" w:rsidRPr="007B4156">
        <w:rPr>
          <w:rFonts w:ascii="Times New Roman" w:hAnsi="Times New Roman"/>
          <w:color w:val="000000"/>
          <w:sz w:val="28"/>
          <w:szCs w:val="28"/>
          <w:lang w:val="uk-UA"/>
        </w:rPr>
        <w:t>Білянський О.Ю. Методика фізичної реабілітації осіб другого зрілого віку після мозкового ішемічного інсульту: метод. посіб. / Білянський О.Ю., Куц О.С. – Дрогобич: Відродження, 2007. – 137 с. – ISBN 978-966-538-184-6.</w:t>
      </w:r>
    </w:p>
    <w:p w14:paraId="5509FADE" w14:textId="1C1805F6" w:rsidR="00C40CEC"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3</w:t>
      </w:r>
      <w:r w:rsidR="00C40CEC">
        <w:rPr>
          <w:rFonts w:ascii="Times New Roman" w:hAnsi="Times New Roman"/>
          <w:color w:val="000000"/>
          <w:sz w:val="28"/>
          <w:szCs w:val="28"/>
          <w:lang w:val="uk-UA"/>
        </w:rPr>
        <w:t xml:space="preserve">. </w:t>
      </w:r>
      <w:r w:rsidR="00C40CEC" w:rsidRPr="00C40CEC">
        <w:rPr>
          <w:rFonts w:ascii="Times New Roman" w:hAnsi="Times New Roman"/>
          <w:color w:val="000000"/>
          <w:sz w:val="28"/>
          <w:szCs w:val="28"/>
          <w:lang w:val="uk-UA"/>
        </w:rPr>
        <w:t>Богдановська Н.В. Фізична реабілітація різних нозологічних груп: навч. посіб. / Н.В. Богдановська. – Запоріжжя: ЗДУ, 2002. – 136 с.</w:t>
      </w:r>
    </w:p>
    <w:p w14:paraId="5E73FDE2" w14:textId="687D3E97" w:rsidR="00491176"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w:t>
      </w:r>
      <w:r w:rsidRPr="00491176">
        <w:rPr>
          <w:rFonts w:ascii="Times New Roman" w:hAnsi="Times New Roman"/>
          <w:color w:val="000000"/>
          <w:sz w:val="28"/>
          <w:szCs w:val="28"/>
          <w:lang w:val="uk-UA"/>
        </w:rPr>
        <w:t>Вакуленко Л.О., Клапчук В.В. Основи фізичної реабілітації: навч. посіб. Тернопіль: ТНПУ, 2010. 234 с.</w:t>
      </w:r>
    </w:p>
    <w:p w14:paraId="332F3946" w14:textId="04CF9D3F" w:rsidR="00491176"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5. </w:t>
      </w:r>
      <w:r w:rsidRPr="00491176">
        <w:rPr>
          <w:rFonts w:ascii="Times New Roman" w:hAnsi="Times New Roman"/>
          <w:color w:val="000000"/>
          <w:sz w:val="28"/>
          <w:szCs w:val="28"/>
          <w:lang w:val="uk-UA"/>
        </w:rPr>
        <w:t>Вовканич А.С. Вступ у фізичну реабілітацію (матеріали лекційного курсу) : навч. посіб. / А.С. Вовканич. – Львів: [Укр. технології], 2008. – 199 с.</w:t>
      </w:r>
    </w:p>
    <w:p w14:paraId="41D488E9" w14:textId="6BF33FC2" w:rsidR="00196820"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6</w:t>
      </w:r>
      <w:r w:rsidR="00196820" w:rsidRPr="00196820">
        <w:rPr>
          <w:rFonts w:ascii="Times New Roman" w:hAnsi="Times New Roman"/>
          <w:color w:val="000000"/>
          <w:sz w:val="28"/>
          <w:szCs w:val="28"/>
        </w:rPr>
        <w:t xml:space="preserve">. Вороній Д. Церебральний параліч та реабілітація його спастичних форм / Д. Вороній, В. Трач. </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 Хмельницький: ХНУ, 2008. </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 55 с.</w:t>
      </w:r>
    </w:p>
    <w:p w14:paraId="2A6B25FA" w14:textId="0D1CEE1B" w:rsidR="00491176" w:rsidRDefault="00491176" w:rsidP="00491176">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7. </w:t>
      </w:r>
      <w:r w:rsidRPr="00491176">
        <w:rPr>
          <w:rFonts w:ascii="Times New Roman" w:hAnsi="Times New Roman"/>
          <w:color w:val="000000"/>
          <w:sz w:val="28"/>
          <w:szCs w:val="28"/>
          <w:lang w:val="uk-UA"/>
        </w:rPr>
        <w:t>Воронін Д.М. Фізична реабілітація при захворюваннях нервової системи:</w:t>
      </w:r>
      <w:r>
        <w:rPr>
          <w:rFonts w:ascii="Times New Roman" w:hAnsi="Times New Roman"/>
          <w:color w:val="000000"/>
          <w:sz w:val="28"/>
          <w:szCs w:val="28"/>
          <w:lang w:val="uk-UA"/>
        </w:rPr>
        <w:t xml:space="preserve"> </w:t>
      </w:r>
      <w:r w:rsidRPr="00491176">
        <w:rPr>
          <w:rFonts w:ascii="Times New Roman" w:hAnsi="Times New Roman"/>
          <w:color w:val="000000"/>
          <w:sz w:val="28"/>
          <w:szCs w:val="28"/>
          <w:lang w:val="uk-UA"/>
        </w:rPr>
        <w:t>навч. посіб. / Воронін Д.М., Павлюк Є.О. – Хмельницький: ХНУ, 2011. – 143 с. – ISBN 978-966-330-138-9.</w:t>
      </w:r>
    </w:p>
    <w:p w14:paraId="02E765D0" w14:textId="5FB59FEA" w:rsidR="00491176" w:rsidRPr="00491176" w:rsidRDefault="00491176" w:rsidP="00491176">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8. </w:t>
      </w:r>
      <w:r w:rsidRPr="00491176">
        <w:rPr>
          <w:rFonts w:ascii="Times New Roman" w:hAnsi="Times New Roman"/>
          <w:color w:val="000000"/>
          <w:sz w:val="28"/>
          <w:szCs w:val="28"/>
          <w:lang w:val="uk-UA"/>
        </w:rPr>
        <w:t>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2511891D" w14:textId="1F1A47C6" w:rsidR="00196820"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9</w:t>
      </w:r>
      <w:r w:rsidR="00196820" w:rsidRPr="00491176">
        <w:rPr>
          <w:rFonts w:ascii="Times New Roman" w:hAnsi="Times New Roman"/>
          <w:color w:val="000000"/>
          <w:sz w:val="28"/>
          <w:szCs w:val="28"/>
          <w:lang w:val="uk-UA"/>
        </w:rPr>
        <w:t xml:space="preserve">. Зозуля І.С., Головченко Ю.І., Онопрієнко О.П. Інсульт. </w:t>
      </w:r>
      <w:r w:rsidR="00196820" w:rsidRPr="00196820">
        <w:rPr>
          <w:rFonts w:ascii="Times New Roman" w:hAnsi="Times New Roman"/>
          <w:color w:val="000000"/>
          <w:sz w:val="28"/>
          <w:szCs w:val="28"/>
        </w:rPr>
        <w:t>Тактика, стратегія ведення, профілактика, реабілітація та прогнози (посібник для лікаря</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практика) / І.С. Зозуля, Ю.І. Головченко, О.П. Онопрієнко. </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 К.: Світ Успіху, 2010 – 320 с.</w:t>
      </w:r>
    </w:p>
    <w:p w14:paraId="08BD74D6" w14:textId="40C211E2" w:rsidR="00491176" w:rsidRPr="00491176"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10. </w:t>
      </w:r>
      <w:r w:rsidRPr="00491176">
        <w:rPr>
          <w:rFonts w:ascii="Times New Roman" w:hAnsi="Times New Roman"/>
          <w:color w:val="000000"/>
          <w:sz w:val="28"/>
          <w:szCs w:val="28"/>
          <w:lang w:val="uk-UA"/>
        </w:rPr>
        <w:t>Іпотерапія: лікувально-реабілітаційні аспекти: метод. рек. / Вергун А.Р., Шелухова І.В. – Тернопіль: [б. в.], 2005. – 18 с.</w:t>
      </w:r>
    </w:p>
    <w:p w14:paraId="2CC5EC96" w14:textId="375F8D50" w:rsidR="00196820" w:rsidRPr="00196820" w:rsidRDefault="00491176" w:rsidP="00196820">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11</w:t>
      </w:r>
      <w:r w:rsidR="00196820" w:rsidRPr="00491176">
        <w:rPr>
          <w:rFonts w:ascii="Times New Roman" w:hAnsi="Times New Roman"/>
          <w:color w:val="000000"/>
          <w:sz w:val="28"/>
          <w:szCs w:val="28"/>
          <w:lang w:val="uk-UA"/>
        </w:rPr>
        <w:t xml:space="preserve">. Кареліна Т.І. Неврологія: підручник / Т.І. Кареліна, Н.М. Касевич; за ред. </w:t>
      </w:r>
      <w:r w:rsidR="00196820" w:rsidRPr="00196820">
        <w:rPr>
          <w:rFonts w:ascii="Times New Roman" w:hAnsi="Times New Roman"/>
          <w:color w:val="000000"/>
          <w:sz w:val="28"/>
          <w:szCs w:val="28"/>
        </w:rPr>
        <w:t>Н.В. Литвиненко. – К.: Медицина, 2014. – 287 с.</w:t>
      </w:r>
    </w:p>
    <w:p w14:paraId="4012022C" w14:textId="57748C7E" w:rsidR="00196820" w:rsidRDefault="00491176"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12</w:t>
      </w:r>
      <w:r w:rsidR="00196820" w:rsidRPr="00196820">
        <w:rPr>
          <w:rFonts w:ascii="Times New Roman" w:hAnsi="Times New Roman"/>
          <w:color w:val="000000"/>
          <w:sz w:val="28"/>
          <w:szCs w:val="28"/>
        </w:rPr>
        <w:t>. Костенко І.Ф. Обстеження та оцінювання стану здоров'я людини: підручник / І.Ф. Костенко. – К.: Медицина, 2014. – 278 с.</w:t>
      </w:r>
    </w:p>
    <w:p w14:paraId="271D8825" w14:textId="4DB15158" w:rsidR="00CC42DB" w:rsidRPr="00CC42DB" w:rsidRDefault="00CC42DB" w:rsidP="00CC42DB">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13. </w:t>
      </w:r>
      <w:r w:rsidRPr="00CC42DB">
        <w:rPr>
          <w:rFonts w:ascii="Times New Roman" w:hAnsi="Times New Roman"/>
          <w:color w:val="000000"/>
          <w:sz w:val="28"/>
          <w:szCs w:val="28"/>
          <w:lang w:val="uk-UA"/>
        </w:rPr>
        <w:t>Магльована Г.П. Основи фізичної реабілітації / Магльована Г.П. – Львів:</w:t>
      </w:r>
      <w:r>
        <w:rPr>
          <w:rFonts w:ascii="Times New Roman" w:hAnsi="Times New Roman"/>
          <w:color w:val="000000"/>
          <w:sz w:val="28"/>
          <w:szCs w:val="28"/>
          <w:lang w:val="uk-UA"/>
        </w:rPr>
        <w:t xml:space="preserve"> </w:t>
      </w:r>
      <w:r w:rsidRPr="00CC42DB">
        <w:rPr>
          <w:rFonts w:ascii="Times New Roman" w:hAnsi="Times New Roman"/>
          <w:color w:val="000000"/>
          <w:sz w:val="28"/>
          <w:szCs w:val="28"/>
          <w:lang w:val="uk-UA"/>
        </w:rPr>
        <w:t>[Ліга-Прес], 2006. – 147 с. – ISBN 966-367-018-6.</w:t>
      </w:r>
    </w:p>
    <w:p w14:paraId="3601BEF0" w14:textId="1804EDA9" w:rsidR="00196820" w:rsidRPr="00196820" w:rsidRDefault="00491176" w:rsidP="00196820">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1</w:t>
      </w:r>
      <w:r w:rsidR="00CC42DB">
        <w:rPr>
          <w:rFonts w:ascii="Times New Roman" w:hAnsi="Times New Roman"/>
          <w:color w:val="000000"/>
          <w:sz w:val="28"/>
          <w:szCs w:val="28"/>
          <w:lang w:val="uk-UA"/>
        </w:rPr>
        <w:t>4</w:t>
      </w:r>
      <w:r w:rsidR="00196820" w:rsidRPr="00196820">
        <w:rPr>
          <w:rFonts w:ascii="Times New Roman" w:hAnsi="Times New Roman"/>
          <w:color w:val="000000"/>
          <w:sz w:val="28"/>
          <w:szCs w:val="28"/>
        </w:rPr>
        <w:t>.</w:t>
      </w:r>
      <w:r w:rsidR="00F811E9">
        <w:rPr>
          <w:rFonts w:ascii="Times New Roman" w:hAnsi="Times New Roman"/>
          <w:color w:val="000000"/>
          <w:sz w:val="28"/>
          <w:szCs w:val="28"/>
          <w:lang w:val="uk-UA"/>
        </w:rPr>
        <w:t xml:space="preserve"> </w:t>
      </w:r>
      <w:r w:rsidR="00196820" w:rsidRPr="00196820">
        <w:rPr>
          <w:rFonts w:ascii="Times New Roman" w:hAnsi="Times New Roman"/>
          <w:color w:val="000000"/>
          <w:sz w:val="28"/>
          <w:szCs w:val="28"/>
        </w:rPr>
        <w:t xml:space="preserve">Мартинюк В.Ю., Зінченко С.М. Мінімальна мозкова дисфункція. Навчальний посібник / В.Ю. Мартинюк, С.М. Зінченко. </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 К.: Інтермед, 2011 </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 168</w:t>
      </w:r>
      <w:r w:rsidR="00F811E9">
        <w:rPr>
          <w:rFonts w:ascii="Times New Roman" w:hAnsi="Times New Roman"/>
          <w:color w:val="000000"/>
          <w:sz w:val="28"/>
          <w:szCs w:val="28"/>
          <w:lang w:val="uk-UA"/>
        </w:rPr>
        <w:t xml:space="preserve"> </w:t>
      </w:r>
      <w:r w:rsidR="00196820" w:rsidRPr="00196820">
        <w:rPr>
          <w:rFonts w:ascii="Times New Roman" w:hAnsi="Times New Roman"/>
          <w:color w:val="000000"/>
          <w:sz w:val="28"/>
          <w:szCs w:val="28"/>
        </w:rPr>
        <w:t xml:space="preserve">с. </w:t>
      </w:r>
    </w:p>
    <w:p w14:paraId="7C06D659" w14:textId="6DE7A91F" w:rsidR="00196820" w:rsidRDefault="00C40CEC"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1</w:t>
      </w:r>
      <w:r w:rsidR="00CC42DB">
        <w:rPr>
          <w:rFonts w:ascii="Times New Roman" w:hAnsi="Times New Roman"/>
          <w:color w:val="000000"/>
          <w:sz w:val="28"/>
          <w:szCs w:val="28"/>
          <w:lang w:val="uk-UA"/>
        </w:rPr>
        <w:t>5</w:t>
      </w:r>
      <w:r w:rsidR="00196820" w:rsidRPr="00196820">
        <w:rPr>
          <w:rFonts w:ascii="Times New Roman" w:hAnsi="Times New Roman"/>
          <w:color w:val="000000"/>
          <w:sz w:val="28"/>
          <w:szCs w:val="28"/>
        </w:rPr>
        <w:t xml:space="preserve">. Марченко О.К. Фізична реабілітація хворих із травмами і захворюваннями нервової системи: навч. посібник / О.К. Марченко. </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 К.: Олімп, л</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ра, 2006. </w:t>
      </w:r>
      <w:r w:rsidR="00A6191F">
        <w:rPr>
          <w:rFonts w:ascii="Times New Roman" w:hAnsi="Times New Roman"/>
          <w:color w:val="000000"/>
          <w:sz w:val="28"/>
          <w:szCs w:val="28"/>
        </w:rPr>
        <w:t>–</w:t>
      </w:r>
      <w:r w:rsidR="00196820" w:rsidRPr="00196820">
        <w:rPr>
          <w:rFonts w:ascii="Times New Roman" w:hAnsi="Times New Roman"/>
          <w:color w:val="000000"/>
          <w:sz w:val="28"/>
          <w:szCs w:val="28"/>
        </w:rPr>
        <w:t xml:space="preserve"> 196 с.</w:t>
      </w:r>
    </w:p>
    <w:p w14:paraId="7134FEF3" w14:textId="0C13063C" w:rsidR="00CC42DB" w:rsidRPr="00CC42DB" w:rsidRDefault="00CC42DB"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16. </w:t>
      </w:r>
      <w:r w:rsidRPr="00CC42DB">
        <w:rPr>
          <w:rFonts w:ascii="Times New Roman" w:hAnsi="Times New Roman"/>
          <w:color w:val="000000"/>
          <w:sz w:val="28"/>
          <w:szCs w:val="28"/>
          <w:lang w:val="uk-UA"/>
        </w:rPr>
        <w:t>Мерзлікіна О. Тлумачний словник термінів і словосполучень фізичної реабілітації / О. Мерзлікіна, О. Гузій. – Львів: [б. в.], 2002. – 48 с. – (Сучасні словники України). – ISBN 966-622-088-3.</w:t>
      </w:r>
    </w:p>
    <w:p w14:paraId="616C83FB" w14:textId="28D90668" w:rsidR="00196820" w:rsidRDefault="00196820" w:rsidP="00196820">
      <w:pPr>
        <w:spacing w:after="0" w:line="360" w:lineRule="auto"/>
        <w:ind w:firstLine="680"/>
        <w:jc w:val="both"/>
        <w:rPr>
          <w:rFonts w:ascii="Times New Roman" w:hAnsi="Times New Roman"/>
          <w:color w:val="000000"/>
          <w:sz w:val="28"/>
          <w:szCs w:val="28"/>
          <w:lang w:val="uk-UA"/>
        </w:rPr>
      </w:pPr>
      <w:r w:rsidRPr="00CC42DB">
        <w:rPr>
          <w:rFonts w:ascii="Times New Roman" w:hAnsi="Times New Roman"/>
          <w:color w:val="000000"/>
          <w:sz w:val="28"/>
          <w:szCs w:val="28"/>
          <w:lang w:val="uk-UA"/>
        </w:rPr>
        <w:t>1</w:t>
      </w:r>
      <w:r w:rsidR="00CC42DB">
        <w:rPr>
          <w:rFonts w:ascii="Times New Roman" w:hAnsi="Times New Roman"/>
          <w:color w:val="000000"/>
          <w:sz w:val="28"/>
          <w:szCs w:val="28"/>
          <w:lang w:val="uk-UA"/>
        </w:rPr>
        <w:t>7</w:t>
      </w:r>
      <w:r w:rsidRPr="00CC42DB">
        <w:rPr>
          <w:rFonts w:ascii="Times New Roman" w:hAnsi="Times New Roman"/>
          <w:color w:val="000000"/>
          <w:sz w:val="28"/>
          <w:szCs w:val="28"/>
          <w:lang w:val="uk-UA"/>
        </w:rPr>
        <w:t xml:space="preserve">. Мухін В.М. Фізична реабілітація: підруч. для вузів / В.М. Мухін. </w:t>
      </w:r>
      <w:r w:rsidR="00A6191F" w:rsidRPr="00CC42DB">
        <w:rPr>
          <w:rFonts w:ascii="Times New Roman" w:hAnsi="Times New Roman"/>
          <w:color w:val="000000"/>
          <w:sz w:val="28"/>
          <w:szCs w:val="28"/>
          <w:lang w:val="uk-UA"/>
        </w:rPr>
        <w:t>–</w:t>
      </w:r>
      <w:r w:rsidRPr="00CC42DB">
        <w:rPr>
          <w:rFonts w:ascii="Times New Roman" w:hAnsi="Times New Roman"/>
          <w:color w:val="000000"/>
          <w:sz w:val="28"/>
          <w:szCs w:val="28"/>
          <w:lang w:val="uk-UA"/>
        </w:rPr>
        <w:t xml:space="preserve"> К.: Олімп, л</w:t>
      </w:r>
      <w:r w:rsidR="00A6191F" w:rsidRPr="00CC42DB">
        <w:rPr>
          <w:rFonts w:ascii="Times New Roman" w:hAnsi="Times New Roman"/>
          <w:color w:val="000000"/>
          <w:sz w:val="28"/>
          <w:szCs w:val="28"/>
          <w:lang w:val="uk-UA"/>
        </w:rPr>
        <w:t>–</w:t>
      </w:r>
      <w:r w:rsidRPr="00CC42DB">
        <w:rPr>
          <w:rFonts w:ascii="Times New Roman" w:hAnsi="Times New Roman"/>
          <w:color w:val="000000"/>
          <w:sz w:val="28"/>
          <w:szCs w:val="28"/>
          <w:lang w:val="uk-UA"/>
        </w:rPr>
        <w:t xml:space="preserve">ра, 2003. </w:t>
      </w:r>
      <w:r w:rsidR="00A6191F" w:rsidRPr="00CC42DB">
        <w:rPr>
          <w:rFonts w:ascii="Times New Roman" w:hAnsi="Times New Roman"/>
          <w:color w:val="000000"/>
          <w:sz w:val="28"/>
          <w:szCs w:val="28"/>
          <w:lang w:val="uk-UA"/>
        </w:rPr>
        <w:t>–</w:t>
      </w:r>
      <w:r w:rsidRPr="00CC42DB">
        <w:rPr>
          <w:rFonts w:ascii="Times New Roman" w:hAnsi="Times New Roman"/>
          <w:color w:val="000000"/>
          <w:sz w:val="28"/>
          <w:szCs w:val="28"/>
          <w:lang w:val="uk-UA"/>
        </w:rPr>
        <w:t xml:space="preserve"> 358 с.</w:t>
      </w:r>
    </w:p>
    <w:p w14:paraId="685BDB89" w14:textId="616FB2CA" w:rsidR="00CC42DB" w:rsidRDefault="00CC42DB"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18. </w:t>
      </w:r>
      <w:r w:rsidRPr="00CC42DB">
        <w:rPr>
          <w:rFonts w:ascii="Times New Roman" w:hAnsi="Times New Roman"/>
          <w:color w:val="000000"/>
          <w:sz w:val="28"/>
          <w:szCs w:val="28"/>
          <w:lang w:val="uk-UA"/>
        </w:rPr>
        <w:t>Мухін В.М. Фізична реабілітація: підручник / Мухін В.М. – Вид. 3-тє, переробл. та допов. – Київ: Олімп. література, 2010. – 486 с. – ISBN 978-966- 870-13-8.</w:t>
      </w:r>
    </w:p>
    <w:p w14:paraId="281C8809" w14:textId="4321A01C" w:rsidR="00CC42DB" w:rsidRPr="00CC42DB" w:rsidRDefault="00CC42DB"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19. </w:t>
      </w:r>
      <w:r w:rsidRPr="00CC42DB">
        <w:rPr>
          <w:rFonts w:ascii="Times New Roman" w:hAnsi="Times New Roman"/>
          <w:color w:val="000000"/>
          <w:sz w:val="28"/>
          <w:szCs w:val="28"/>
          <w:lang w:val="uk-UA"/>
        </w:rPr>
        <w:t>Назар П.С. Загальний та спеціальний догляд за хворими з елементами фізичної реабілітації: навч. посіб. / П.С. Назар, Л.Г. Шахліна. – Київ: Олімп. література, 2007. – 239 с. – ISBN 966-7133-79-6.</w:t>
      </w:r>
    </w:p>
    <w:p w14:paraId="1B102088" w14:textId="07FB7738" w:rsidR="00196820" w:rsidRDefault="00CC42DB"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20</w:t>
      </w:r>
      <w:r w:rsidR="00196820" w:rsidRPr="00196820">
        <w:rPr>
          <w:rFonts w:ascii="Times New Roman" w:hAnsi="Times New Roman"/>
          <w:color w:val="000000"/>
          <w:sz w:val="28"/>
          <w:szCs w:val="28"/>
        </w:rPr>
        <w:t>. Неврологія: підручник / І.А. Григорова, Л.І. Соколова, Р.Д. Герасимчук [та ін.]; за ред.: І.А. Григорової, Л.І. Соколової. – К.: Медицина, 2014. – 639 с.</w:t>
      </w:r>
    </w:p>
    <w:p w14:paraId="473C85FE" w14:textId="06122658" w:rsidR="00CC42DB" w:rsidRPr="00CC42DB" w:rsidRDefault="00CC42DB" w:rsidP="00CC42DB">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21. </w:t>
      </w:r>
      <w:r w:rsidRPr="00CC42DB">
        <w:rPr>
          <w:rFonts w:ascii="Times New Roman" w:hAnsi="Times New Roman"/>
          <w:color w:val="000000"/>
          <w:sz w:val="28"/>
          <w:szCs w:val="28"/>
          <w:lang w:val="uk-UA"/>
        </w:rPr>
        <w:t>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42030DE1" w14:textId="46C55E22" w:rsidR="00CC42DB" w:rsidRDefault="00CC42DB" w:rsidP="00CC42DB">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22. </w:t>
      </w:r>
      <w:r w:rsidRPr="00CC42DB">
        <w:rPr>
          <w:rFonts w:ascii="Times New Roman" w:hAnsi="Times New Roman"/>
          <w:color w:val="000000"/>
          <w:sz w:val="28"/>
          <w:szCs w:val="28"/>
          <w:lang w:val="uk-UA"/>
        </w:rPr>
        <w:t>Основи діагностичних досліджень у фізичній реабілітації: навч. посіб. / Т. Бойчук, М. Голубєва, О. Левандовський [та ін.]. – Львів: ЗУКЦ, 2010. – 240 с. – ISBN 978-966-1518-64-2.</w:t>
      </w:r>
    </w:p>
    <w:p w14:paraId="02CA3108" w14:textId="796BCB14" w:rsidR="00F90752" w:rsidRDefault="00F90752" w:rsidP="00CC42DB">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23. </w:t>
      </w:r>
      <w:r w:rsidRPr="00F90752">
        <w:rPr>
          <w:rFonts w:ascii="Times New Roman" w:hAnsi="Times New Roman"/>
          <w:color w:val="000000"/>
          <w:sz w:val="28"/>
          <w:szCs w:val="28"/>
          <w:lang w:val="uk-UA"/>
        </w:rPr>
        <w:t>Попадюха Ю.А. Сучасні комп’ютеризовані комплекси та системи у технологіях фізичної реабілітації: Навч. посіб. / Ю.А. Попадюха. – К.: Центр учбової літератури, 2018. – 300 с</w:t>
      </w:r>
    </w:p>
    <w:p w14:paraId="13A0A931" w14:textId="68BA7292" w:rsidR="00F90752" w:rsidRPr="00CC42DB" w:rsidRDefault="00F90752" w:rsidP="00CC42DB">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24. </w:t>
      </w:r>
      <w:r w:rsidRPr="00F90752">
        <w:rPr>
          <w:rFonts w:ascii="Times New Roman" w:hAnsi="Times New Roman"/>
          <w:color w:val="000000"/>
          <w:sz w:val="28"/>
          <w:szCs w:val="28"/>
          <w:lang w:val="uk-UA"/>
        </w:rPr>
        <w:t>Порада А. М. Медико-соціальна реабілітація і медичний контроль : підручник / А.М. Порада, О.В. Порада. – Київ: Медицина, 2011. – 295 с. – ISBN 978-617-505-132-0.</w:t>
      </w:r>
    </w:p>
    <w:p w14:paraId="6703F7BC" w14:textId="11D52549" w:rsidR="00196820" w:rsidRPr="00CC42DB" w:rsidRDefault="00CC42DB"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F90752">
        <w:rPr>
          <w:rFonts w:ascii="Times New Roman" w:hAnsi="Times New Roman"/>
          <w:color w:val="000000"/>
          <w:sz w:val="28"/>
          <w:szCs w:val="28"/>
          <w:lang w:val="uk-UA"/>
        </w:rPr>
        <w:t>5</w:t>
      </w:r>
      <w:r w:rsidR="00196820" w:rsidRPr="00CC42DB">
        <w:rPr>
          <w:rFonts w:ascii="Times New Roman" w:hAnsi="Times New Roman"/>
          <w:color w:val="000000"/>
          <w:sz w:val="28"/>
          <w:szCs w:val="28"/>
          <w:lang w:val="uk-UA"/>
        </w:rPr>
        <w:t>.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4D13A1E4" w14:textId="51E0C2C6" w:rsidR="00196820" w:rsidRPr="00CC42DB" w:rsidRDefault="00CC42DB" w:rsidP="00196820">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F90752">
        <w:rPr>
          <w:rFonts w:ascii="Times New Roman" w:hAnsi="Times New Roman"/>
          <w:color w:val="000000"/>
          <w:sz w:val="28"/>
          <w:szCs w:val="28"/>
          <w:lang w:val="uk-UA"/>
        </w:rPr>
        <w:t>6</w:t>
      </w:r>
      <w:r w:rsidR="00196820" w:rsidRPr="00CC42DB">
        <w:rPr>
          <w:rFonts w:ascii="Times New Roman" w:hAnsi="Times New Roman"/>
          <w:color w:val="000000"/>
          <w:sz w:val="28"/>
          <w:szCs w:val="28"/>
          <w:lang w:val="uk-UA"/>
        </w:rPr>
        <w:t>. Шляхи оптимізації діагностики та лікування гострого ішемічного інсульту на догоспітальному та ранньому госпітальному етапах / І.С. Зозуля, О.П. Мошенська; під ред.</w:t>
      </w:r>
      <w:r w:rsidR="002E37CB">
        <w:rPr>
          <w:rFonts w:ascii="Times New Roman" w:hAnsi="Times New Roman"/>
          <w:color w:val="000000"/>
          <w:sz w:val="28"/>
          <w:szCs w:val="28"/>
          <w:lang w:val="uk-UA"/>
        </w:rPr>
        <w:t>:</w:t>
      </w:r>
      <w:r w:rsidR="00196820" w:rsidRPr="00CC42DB">
        <w:rPr>
          <w:rFonts w:ascii="Times New Roman" w:hAnsi="Times New Roman"/>
          <w:color w:val="000000"/>
          <w:sz w:val="28"/>
          <w:szCs w:val="28"/>
          <w:lang w:val="uk-UA"/>
        </w:rPr>
        <w:t xml:space="preserve"> І.С. Зозулі; Національна медична академія післядипломної освіти імені П.Л. Шупика. – К.: Балюк І.Б., 2012. – 160 с.</w:t>
      </w:r>
    </w:p>
    <w:p w14:paraId="1938965A" w14:textId="207ACA6F"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2</w:t>
      </w:r>
      <w:r w:rsidR="00CC42DB">
        <w:rPr>
          <w:rFonts w:ascii="Times New Roman" w:hAnsi="Times New Roman"/>
          <w:color w:val="000000"/>
          <w:sz w:val="28"/>
          <w:szCs w:val="28"/>
          <w:lang w:val="uk-UA"/>
        </w:rPr>
        <w:t>7</w:t>
      </w:r>
      <w:r w:rsidRPr="00196820">
        <w:rPr>
          <w:rFonts w:ascii="Times New Roman" w:hAnsi="Times New Roman"/>
          <w:color w:val="000000"/>
          <w:sz w:val="28"/>
          <w:szCs w:val="28"/>
          <w:lang w:val="en-GB"/>
        </w:rPr>
        <w:t xml:space="preserve">. Barnes M.B. Community rehabilitation in neurology / M.B. Barnes, H. Radermacher.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Philadelphia: Churchill Livingstone, 2003.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264 p.</w:t>
      </w:r>
    </w:p>
    <w:p w14:paraId="2AECC879" w14:textId="75298E1F"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28. Bithell C. Neurological physiotherapy. Bases of evidence for practice / C. Bithell, S. Edwards, J. Freeman.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London: Cecily Partridge Whur Publishers, 2002.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251 p.</w:t>
      </w:r>
    </w:p>
    <w:p w14:paraId="58D39243" w14:textId="45E49B17"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29. Carr J. Neurological rehabilitation: optimizing motor perfomance / J. Carr, R. Shefferd.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London: Butterworth</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IIeinmann, 1998.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362 p.</w:t>
      </w:r>
    </w:p>
    <w:p w14:paraId="479EF90B" w14:textId="77DACC45"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30. Edwards S. Neurologycal physiotherapy / S. Edwards.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Adelaide, Australia : Chuchill Livingstone, 2004.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P. 27</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125.</w:t>
      </w:r>
    </w:p>
    <w:p w14:paraId="38C4F9A2" w14:textId="3857A694"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31. Essentials of Physical Medicine and Rehabilitation: Musculoskeletal Disorders, Pain, and Rehabilitation, 2nd Edition by Walter R. Frontera MD PhD, Julie K. Silver MD, Thomas D. Rizzo Jr. MD: Saunders, Elsevier, 2008 – 935</w:t>
      </w:r>
      <w:r w:rsidR="002E37CB">
        <w:rPr>
          <w:rFonts w:ascii="Times New Roman" w:hAnsi="Times New Roman"/>
          <w:color w:val="000000"/>
          <w:sz w:val="28"/>
          <w:szCs w:val="28"/>
          <w:lang w:val="uk-UA"/>
        </w:rPr>
        <w:t xml:space="preserve"> </w:t>
      </w:r>
      <w:r w:rsidRPr="00196820">
        <w:rPr>
          <w:rFonts w:ascii="Times New Roman" w:hAnsi="Times New Roman"/>
          <w:color w:val="000000"/>
          <w:sz w:val="28"/>
          <w:szCs w:val="28"/>
          <w:lang w:val="en-GB"/>
        </w:rPr>
        <w:t>p.</w:t>
      </w:r>
    </w:p>
    <w:p w14:paraId="77A97F22" w14:textId="2271EFCB"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32. Gaber T. Case studies in neurological rehabilitation / T. Gaben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Cambrige: University press, 2008.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204 p.</w:t>
      </w:r>
    </w:p>
    <w:p w14:paraId="3C7F3FE6" w14:textId="215AFAC1"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33. Good D.C. Handbook of neurorehabilitation / D.C. Good.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Kansas: Meral Dekker, 1994.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704 p.</w:t>
      </w:r>
    </w:p>
    <w:p w14:paraId="78C340D4" w14:textId="3579F8F0"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lastRenderedPageBreak/>
        <w:t xml:space="preserve">34. Lennon S. Pocketbook of neurological physiotherapy / S. Lennon, M. Strokes.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Adelaide, Australia: Chuchill Livingstone, 2008.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P. 3</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75.</w:t>
      </w:r>
    </w:p>
    <w:p w14:paraId="759B02E4" w14:textId="3CBD6BFA"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35. Lundy</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Ekman L. Neuroscience: fundamentals for rehabilitation / L. Lundy</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Ekman.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London: Sounders, 2007.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600 p.</w:t>
      </w:r>
    </w:p>
    <w:p w14:paraId="56CAEB06" w14:textId="6752C729"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36. Musselman K.E. Clinical significance testing in rehabilitation research: what, why and how / K.E. Musselman // Physical therapy reviews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Vol. 12.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 4.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P. 287</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296.</w:t>
      </w:r>
    </w:p>
    <w:p w14:paraId="41A72B4F" w14:textId="2B9FD660"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37. Tink S.M. Neurologic interventions of physical therapy / S.M. Tink, M. Kessler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London: Saunders, 2006.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512 p.</w:t>
      </w:r>
    </w:p>
    <w:p w14:paraId="45353F47" w14:textId="69ABB913" w:rsidR="00196820" w:rsidRPr="00196820" w:rsidRDefault="00196820" w:rsidP="00196820">
      <w:pPr>
        <w:spacing w:after="0" w:line="360" w:lineRule="auto"/>
        <w:ind w:firstLine="680"/>
        <w:jc w:val="both"/>
        <w:rPr>
          <w:rFonts w:ascii="Times New Roman" w:hAnsi="Times New Roman"/>
          <w:color w:val="000000"/>
          <w:sz w:val="28"/>
          <w:szCs w:val="28"/>
          <w:lang w:val="en-GB"/>
        </w:rPr>
      </w:pPr>
      <w:r w:rsidRPr="00196820">
        <w:rPr>
          <w:rFonts w:ascii="Times New Roman" w:hAnsi="Times New Roman"/>
          <w:color w:val="000000"/>
          <w:sz w:val="28"/>
          <w:szCs w:val="28"/>
          <w:lang w:val="en-GB"/>
        </w:rPr>
        <w:t xml:space="preserve">38. Umphred D.A. Neurological rehabilitation / D.A. UmphrSt. Louis: Mosby, 2006.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1272 p.</w:t>
      </w:r>
    </w:p>
    <w:p w14:paraId="65E75027" w14:textId="2AE53382" w:rsidR="00A90D0C" w:rsidRDefault="00196820" w:rsidP="00196820">
      <w:pPr>
        <w:spacing w:after="0" w:line="360" w:lineRule="auto"/>
        <w:ind w:firstLine="680"/>
        <w:jc w:val="both"/>
        <w:rPr>
          <w:rFonts w:ascii="Times New Roman" w:hAnsi="Times New Roman"/>
          <w:sz w:val="28"/>
          <w:szCs w:val="28"/>
          <w:lang w:val="en-GB"/>
        </w:rPr>
      </w:pPr>
      <w:r w:rsidRPr="00196820">
        <w:rPr>
          <w:rFonts w:ascii="Times New Roman" w:hAnsi="Times New Roman"/>
          <w:color w:val="000000"/>
          <w:sz w:val="28"/>
          <w:szCs w:val="28"/>
          <w:lang w:val="en-GB"/>
        </w:rPr>
        <w:t xml:space="preserve">39. Verbova G. Application of muscle/nerve stimulation in health and disease / G. Verbova, O. Hudicka, K.S. Centofanti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Amsterdam: Springer, 2008, </w:t>
      </w:r>
      <w:r w:rsidR="00A6191F">
        <w:rPr>
          <w:rFonts w:ascii="Times New Roman" w:hAnsi="Times New Roman"/>
          <w:color w:val="000000"/>
          <w:sz w:val="28"/>
          <w:szCs w:val="28"/>
          <w:lang w:val="en-GB"/>
        </w:rPr>
        <w:t>–</w:t>
      </w:r>
      <w:r w:rsidRPr="00196820">
        <w:rPr>
          <w:rFonts w:ascii="Times New Roman" w:hAnsi="Times New Roman"/>
          <w:color w:val="000000"/>
          <w:sz w:val="28"/>
          <w:szCs w:val="28"/>
          <w:lang w:val="en-GB"/>
        </w:rPr>
        <w:t xml:space="preserve"> 127 p.</w:t>
      </w:r>
      <w:r w:rsidR="004D0306" w:rsidRPr="00196820">
        <w:rPr>
          <w:rFonts w:ascii="Times New Roman" w:hAnsi="Times New Roman"/>
          <w:sz w:val="28"/>
          <w:szCs w:val="28"/>
          <w:lang w:val="en-GB"/>
        </w:rPr>
        <w:t xml:space="preserve"> </w:t>
      </w:r>
    </w:p>
    <w:p w14:paraId="35F5D240" w14:textId="77777777" w:rsidR="00A90D0C" w:rsidRDefault="00A90D0C">
      <w:pPr>
        <w:spacing w:after="200" w:line="276" w:lineRule="auto"/>
        <w:rPr>
          <w:rFonts w:ascii="Times New Roman" w:hAnsi="Times New Roman"/>
          <w:sz w:val="28"/>
          <w:szCs w:val="28"/>
          <w:lang w:val="en-GB"/>
        </w:rPr>
      </w:pPr>
      <w:r>
        <w:rPr>
          <w:rFonts w:ascii="Times New Roman" w:hAnsi="Times New Roman"/>
          <w:sz w:val="28"/>
          <w:szCs w:val="28"/>
          <w:lang w:val="en-GB"/>
        </w:rPr>
        <w:br w:type="page"/>
      </w:r>
    </w:p>
    <w:p w14:paraId="2A26BB1E" w14:textId="723FEBD1" w:rsidR="004D0306" w:rsidRPr="00A90D0C" w:rsidRDefault="00A90D0C" w:rsidP="00A90D0C">
      <w:pPr>
        <w:spacing w:after="0" w:line="360" w:lineRule="auto"/>
        <w:jc w:val="right"/>
        <w:rPr>
          <w:rFonts w:asciiTheme="majorBidi" w:hAnsiTheme="majorBidi" w:cstheme="majorBidi"/>
          <w:color w:val="000000"/>
          <w:sz w:val="28"/>
          <w:szCs w:val="28"/>
          <w:lang w:val="uk-UA"/>
        </w:rPr>
      </w:pPr>
      <w:r w:rsidRPr="00A90D0C">
        <w:rPr>
          <w:rFonts w:asciiTheme="majorBidi" w:hAnsiTheme="majorBidi" w:cstheme="majorBidi"/>
          <w:sz w:val="28"/>
          <w:szCs w:val="28"/>
          <w:lang w:val="uk-UA"/>
        </w:rPr>
        <w:lastRenderedPageBreak/>
        <w:t>Додаток 1</w:t>
      </w:r>
    </w:p>
    <w:p w14:paraId="612009AF" w14:textId="581E0A59" w:rsidR="00A90D0C" w:rsidRPr="00365F97" w:rsidRDefault="00365F97" w:rsidP="00365F97">
      <w:pPr>
        <w:spacing w:after="0" w:line="360" w:lineRule="auto"/>
        <w:jc w:val="center"/>
        <w:rPr>
          <w:rFonts w:asciiTheme="majorBidi" w:hAnsiTheme="majorBidi" w:cstheme="majorBidi"/>
          <w:b/>
          <w:bCs/>
          <w:color w:val="000000"/>
          <w:sz w:val="28"/>
          <w:szCs w:val="28"/>
        </w:rPr>
      </w:pPr>
      <w:r w:rsidRPr="00365F97">
        <w:rPr>
          <w:rFonts w:asciiTheme="majorBidi" w:hAnsiTheme="majorBidi" w:cstheme="majorBidi"/>
          <w:b/>
          <w:bCs/>
          <w:color w:val="000000"/>
          <w:sz w:val="28"/>
          <w:szCs w:val="28"/>
        </w:rPr>
        <w:t>КЛАСИФІКАЦІЯ ГПМК ПО МКБ 10 (РОЗГОРНУТА)</w:t>
      </w:r>
    </w:p>
    <w:p w14:paraId="475C1BED" w14:textId="77777777" w:rsidR="00365F97" w:rsidRDefault="00365F97" w:rsidP="00365F97">
      <w:pPr>
        <w:spacing w:after="0" w:line="360" w:lineRule="auto"/>
        <w:ind w:firstLine="709"/>
        <w:jc w:val="both"/>
        <w:rPr>
          <w:rFonts w:asciiTheme="majorBidi" w:hAnsiTheme="majorBidi" w:cstheme="majorBidi"/>
          <w:color w:val="000000"/>
          <w:sz w:val="28"/>
          <w:szCs w:val="28"/>
        </w:rPr>
      </w:pPr>
    </w:p>
    <w:p w14:paraId="56E22B86" w14:textId="2CAEC22E" w:rsidR="00365F97" w:rsidRPr="00365F97" w:rsidRDefault="00365F97" w:rsidP="00365F97">
      <w:pPr>
        <w:spacing w:after="0" w:line="360" w:lineRule="auto"/>
        <w:ind w:firstLine="709"/>
        <w:jc w:val="both"/>
        <w:rPr>
          <w:rFonts w:asciiTheme="majorBidi" w:hAnsiTheme="majorBidi" w:cstheme="majorBidi"/>
          <w:b/>
          <w:bCs/>
          <w:color w:val="000000"/>
          <w:sz w:val="28"/>
          <w:szCs w:val="28"/>
          <w:lang w:val="uk-UA"/>
        </w:rPr>
      </w:pPr>
      <w:r w:rsidRPr="00365F97">
        <w:rPr>
          <w:rFonts w:asciiTheme="majorBidi" w:hAnsiTheme="majorBidi" w:cstheme="majorBidi"/>
          <w:b/>
          <w:bCs/>
          <w:color w:val="000000"/>
          <w:sz w:val="28"/>
          <w:szCs w:val="28"/>
          <w:lang w:val="uk-UA"/>
        </w:rPr>
        <w:t>G00-G99 - Хвороби нервової системи.</w:t>
      </w:r>
    </w:p>
    <w:p w14:paraId="3DACA5A5" w14:textId="77777777" w:rsidR="00365F97" w:rsidRPr="00365F97" w:rsidRDefault="00365F97" w:rsidP="00365F97">
      <w:pPr>
        <w:spacing w:after="0" w:line="360" w:lineRule="auto"/>
        <w:ind w:firstLine="709"/>
        <w:jc w:val="both"/>
        <w:rPr>
          <w:rFonts w:asciiTheme="majorBidi" w:hAnsiTheme="majorBidi" w:cstheme="majorBidi"/>
          <w:color w:val="000000"/>
          <w:sz w:val="28"/>
          <w:szCs w:val="28"/>
          <w:lang w:val="uk-UA"/>
        </w:rPr>
      </w:pPr>
      <w:r w:rsidRPr="00365F97">
        <w:rPr>
          <w:rFonts w:asciiTheme="majorBidi" w:hAnsiTheme="majorBidi" w:cstheme="majorBidi"/>
          <w:i/>
          <w:iCs/>
          <w:color w:val="000000"/>
          <w:sz w:val="28"/>
          <w:szCs w:val="28"/>
          <w:lang w:val="uk-UA"/>
        </w:rPr>
        <w:t>G45 – Минущі транзиторні церебральні ішемічні напади (атаки) та споріднені синдроми</w:t>
      </w:r>
      <w:r w:rsidRPr="00365F97">
        <w:rPr>
          <w:rFonts w:asciiTheme="majorBidi" w:hAnsiTheme="majorBidi" w:cstheme="majorBidi"/>
          <w:color w:val="000000"/>
          <w:sz w:val="28"/>
          <w:szCs w:val="28"/>
          <w:lang w:val="uk-UA"/>
        </w:rPr>
        <w:t>.</w:t>
      </w:r>
    </w:p>
    <w:p w14:paraId="235B8F59" w14:textId="77777777" w:rsidR="00365F97" w:rsidRPr="00365F97" w:rsidRDefault="00365F97" w:rsidP="00365F97">
      <w:pPr>
        <w:spacing w:after="0" w:line="360" w:lineRule="auto"/>
        <w:ind w:firstLine="1701"/>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G45.0 Синдром вертебробазилярної артеріальної системи.</w:t>
      </w:r>
    </w:p>
    <w:p w14:paraId="0A970C19" w14:textId="77777777" w:rsidR="00365F97" w:rsidRPr="00365F97" w:rsidRDefault="00365F97" w:rsidP="00365F97">
      <w:pPr>
        <w:spacing w:after="0" w:line="360" w:lineRule="auto"/>
        <w:ind w:firstLine="1701"/>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G45.1. Синдром сонної артерії (напівкульний).</w:t>
      </w:r>
    </w:p>
    <w:p w14:paraId="5FB7C87D" w14:textId="77777777" w:rsidR="00365F97" w:rsidRPr="00365F97" w:rsidRDefault="00365F97" w:rsidP="00365F97">
      <w:pPr>
        <w:spacing w:after="0" w:line="360" w:lineRule="auto"/>
        <w:ind w:firstLine="1701"/>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G45.2. Множинні та двосторонні синдроми церебральних артерій.</w:t>
      </w:r>
    </w:p>
    <w:p w14:paraId="28934019" w14:textId="77777777" w:rsidR="00365F97" w:rsidRPr="00365F97" w:rsidRDefault="00365F97" w:rsidP="00365F97">
      <w:pPr>
        <w:spacing w:after="0" w:line="360" w:lineRule="auto"/>
        <w:ind w:firstLine="1701"/>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G45.3. Минуща сліпота.</w:t>
      </w:r>
    </w:p>
    <w:p w14:paraId="340ECD02" w14:textId="77777777" w:rsidR="00365F97" w:rsidRPr="00365F97" w:rsidRDefault="00365F97" w:rsidP="00365F97">
      <w:pPr>
        <w:spacing w:after="0" w:line="360" w:lineRule="auto"/>
        <w:ind w:firstLine="1701"/>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G45.4. Транзиторна світова амнезія.</w:t>
      </w:r>
    </w:p>
    <w:p w14:paraId="36DB9BF8" w14:textId="77777777" w:rsidR="00365F97" w:rsidRPr="00365F97" w:rsidRDefault="00365F97" w:rsidP="00365F97">
      <w:pPr>
        <w:spacing w:after="0" w:line="360" w:lineRule="auto"/>
        <w:ind w:firstLine="1701"/>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G45.8. Інші транзиторні церебральні ішемічні атаки та пов'язані з ними синдроми.</w:t>
      </w:r>
    </w:p>
    <w:p w14:paraId="21FB558F" w14:textId="77777777" w:rsidR="00365F97" w:rsidRPr="00365F97" w:rsidRDefault="00365F97" w:rsidP="00365F97">
      <w:pPr>
        <w:spacing w:after="0" w:line="360" w:lineRule="auto"/>
        <w:ind w:firstLine="1701"/>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G45.9. Транзиторна церебральна ішемічна атака неуточнена.</w:t>
      </w:r>
    </w:p>
    <w:p w14:paraId="420E07F8" w14:textId="77777777" w:rsidR="00365F97" w:rsidRPr="00365F97" w:rsidRDefault="00365F97" w:rsidP="00365F97">
      <w:pPr>
        <w:spacing w:after="0" w:line="360" w:lineRule="auto"/>
        <w:ind w:firstLine="709"/>
        <w:jc w:val="both"/>
        <w:rPr>
          <w:rFonts w:asciiTheme="majorBidi" w:hAnsiTheme="majorBidi" w:cstheme="majorBidi"/>
          <w:i/>
          <w:iCs/>
          <w:color w:val="000000"/>
          <w:sz w:val="28"/>
          <w:szCs w:val="28"/>
          <w:lang w:val="uk-UA"/>
        </w:rPr>
      </w:pPr>
      <w:r w:rsidRPr="00365F97">
        <w:rPr>
          <w:rFonts w:asciiTheme="majorBidi" w:hAnsiTheme="majorBidi" w:cstheme="majorBidi"/>
          <w:i/>
          <w:iCs/>
          <w:color w:val="000000"/>
          <w:sz w:val="28"/>
          <w:szCs w:val="28"/>
          <w:lang w:val="uk-UA"/>
        </w:rPr>
        <w:t>G46* Судинні мозкові синдроми при цереброваскулярних хворобах (I60 – I67+)</w:t>
      </w:r>
    </w:p>
    <w:p w14:paraId="2F5497B3" w14:textId="6ECD6D6A"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G46.0.</w:t>
      </w:r>
      <w:r>
        <w:rPr>
          <w:rFonts w:asciiTheme="majorBidi" w:hAnsiTheme="majorBidi" w:cstheme="majorBidi"/>
          <w:color w:val="000000"/>
          <w:sz w:val="28"/>
          <w:szCs w:val="28"/>
          <w:lang w:val="uk-UA"/>
        </w:rPr>
        <w:t xml:space="preserve"> </w:t>
      </w:r>
      <w:r w:rsidRPr="00365F97">
        <w:rPr>
          <w:rFonts w:asciiTheme="majorBidi" w:hAnsiTheme="majorBidi" w:cstheme="majorBidi"/>
          <w:color w:val="000000"/>
          <w:sz w:val="28"/>
          <w:szCs w:val="28"/>
          <w:lang w:val="uk-UA"/>
        </w:rPr>
        <w:t>Синдром середньої мозкової артерії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66.0+).</w:t>
      </w:r>
    </w:p>
    <w:p w14:paraId="5B4C895D" w14:textId="39C20931"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G46.1.</w:t>
      </w:r>
      <w:r>
        <w:rPr>
          <w:rFonts w:asciiTheme="majorBidi" w:hAnsiTheme="majorBidi" w:cstheme="majorBidi"/>
          <w:color w:val="000000"/>
          <w:sz w:val="28"/>
          <w:szCs w:val="28"/>
          <w:lang w:val="uk-UA"/>
        </w:rPr>
        <w:t xml:space="preserve"> </w:t>
      </w:r>
      <w:r w:rsidRPr="00365F97">
        <w:rPr>
          <w:rFonts w:asciiTheme="majorBidi" w:hAnsiTheme="majorBidi" w:cstheme="majorBidi"/>
          <w:color w:val="000000"/>
          <w:sz w:val="28"/>
          <w:szCs w:val="28"/>
          <w:lang w:val="uk-UA"/>
        </w:rPr>
        <w:t>Синдром передньої мозкової артерії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66.1+).</w:t>
      </w:r>
    </w:p>
    <w:p w14:paraId="223E9EBC" w14:textId="42579C65"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G46.2.</w:t>
      </w:r>
      <w:r>
        <w:rPr>
          <w:rFonts w:asciiTheme="majorBidi" w:hAnsiTheme="majorBidi" w:cstheme="majorBidi"/>
          <w:color w:val="000000"/>
          <w:sz w:val="28"/>
          <w:szCs w:val="28"/>
          <w:lang w:val="uk-UA"/>
        </w:rPr>
        <w:t xml:space="preserve"> </w:t>
      </w:r>
      <w:r w:rsidRPr="00365F97">
        <w:rPr>
          <w:rFonts w:asciiTheme="majorBidi" w:hAnsiTheme="majorBidi" w:cstheme="majorBidi"/>
          <w:color w:val="000000"/>
          <w:sz w:val="28"/>
          <w:szCs w:val="28"/>
          <w:lang w:val="uk-UA"/>
        </w:rPr>
        <w:t>Синдром задньої мозкової артерії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66.2+).</w:t>
      </w:r>
    </w:p>
    <w:p w14:paraId="575C65FE" w14:textId="465B478D"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G46.3. Синдром інсульту в стовбурі мозку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60–</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67+).</w:t>
      </w:r>
    </w:p>
    <w:p w14:paraId="0EC196FF" w14:textId="1A6914E0"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G46.5.</w:t>
      </w:r>
      <w:r>
        <w:rPr>
          <w:rFonts w:asciiTheme="majorBidi" w:hAnsiTheme="majorBidi" w:cstheme="majorBidi"/>
          <w:color w:val="000000"/>
          <w:sz w:val="28"/>
          <w:szCs w:val="28"/>
          <w:lang w:val="uk-UA"/>
        </w:rPr>
        <w:t xml:space="preserve"> </w:t>
      </w:r>
      <w:r w:rsidRPr="00365F97">
        <w:rPr>
          <w:rFonts w:asciiTheme="majorBidi" w:hAnsiTheme="majorBidi" w:cstheme="majorBidi"/>
          <w:color w:val="000000"/>
          <w:sz w:val="28"/>
          <w:szCs w:val="28"/>
          <w:lang w:val="uk-UA"/>
        </w:rPr>
        <w:t>Суто руховий лакунарний синдром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60–</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67+).</w:t>
      </w:r>
    </w:p>
    <w:p w14:paraId="33CA6052" w14:textId="19C851C9"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G46.6.</w:t>
      </w:r>
      <w:r>
        <w:rPr>
          <w:rFonts w:asciiTheme="majorBidi" w:hAnsiTheme="majorBidi" w:cstheme="majorBidi"/>
          <w:color w:val="000000"/>
          <w:sz w:val="28"/>
          <w:szCs w:val="28"/>
          <w:lang w:val="uk-UA"/>
        </w:rPr>
        <w:t xml:space="preserve"> </w:t>
      </w:r>
      <w:r w:rsidRPr="00365F97">
        <w:rPr>
          <w:rFonts w:asciiTheme="majorBidi" w:hAnsiTheme="majorBidi" w:cstheme="majorBidi"/>
          <w:color w:val="000000"/>
          <w:sz w:val="28"/>
          <w:szCs w:val="28"/>
          <w:lang w:val="uk-UA"/>
        </w:rPr>
        <w:t>Суто чутливий лакунарний синдром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60–</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67+).</w:t>
      </w:r>
    </w:p>
    <w:p w14:paraId="75DDFFA7" w14:textId="3639FADF"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G46.7.</w:t>
      </w:r>
      <w:r>
        <w:rPr>
          <w:rFonts w:asciiTheme="majorBidi" w:hAnsiTheme="majorBidi" w:cstheme="majorBidi"/>
          <w:color w:val="000000"/>
          <w:sz w:val="28"/>
          <w:szCs w:val="28"/>
          <w:lang w:val="uk-UA"/>
        </w:rPr>
        <w:t xml:space="preserve"> </w:t>
      </w:r>
      <w:r w:rsidRPr="00365F97">
        <w:rPr>
          <w:rFonts w:asciiTheme="majorBidi" w:hAnsiTheme="majorBidi" w:cstheme="majorBidi"/>
          <w:color w:val="000000"/>
          <w:sz w:val="28"/>
          <w:szCs w:val="28"/>
          <w:lang w:val="uk-UA"/>
        </w:rPr>
        <w:t>Інші лакунарні синдроми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60–</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67+).</w:t>
      </w:r>
    </w:p>
    <w:p w14:paraId="60A5B003" w14:textId="4C76612E" w:rsidR="00365F97" w:rsidRPr="00365F97" w:rsidRDefault="00365F97" w:rsidP="00365F97">
      <w:pPr>
        <w:spacing w:after="0" w:line="360" w:lineRule="auto"/>
        <w:ind w:firstLine="1418"/>
        <w:jc w:val="both"/>
        <w:rPr>
          <w:rFonts w:asciiTheme="majorBidi" w:hAnsiTheme="majorBidi" w:cstheme="majorBidi"/>
          <w:color w:val="000000"/>
          <w:sz w:val="28"/>
          <w:szCs w:val="28"/>
          <w:lang w:val="uk-UA"/>
        </w:rPr>
      </w:pPr>
      <w:r w:rsidRPr="00365F97">
        <w:rPr>
          <w:rFonts w:asciiTheme="majorBidi" w:hAnsiTheme="majorBidi" w:cstheme="majorBidi"/>
          <w:color w:val="000000"/>
          <w:sz w:val="28"/>
          <w:szCs w:val="28"/>
          <w:lang w:val="uk-UA"/>
        </w:rPr>
        <w:t>G46.8.</w:t>
      </w:r>
      <w:r>
        <w:rPr>
          <w:rFonts w:asciiTheme="majorBidi" w:hAnsiTheme="majorBidi" w:cstheme="majorBidi"/>
          <w:color w:val="000000"/>
          <w:sz w:val="28"/>
          <w:szCs w:val="28"/>
          <w:lang w:val="uk-UA"/>
        </w:rPr>
        <w:t xml:space="preserve"> </w:t>
      </w:r>
      <w:r w:rsidRPr="00365F97">
        <w:rPr>
          <w:rFonts w:asciiTheme="majorBidi" w:hAnsiTheme="majorBidi" w:cstheme="majorBidi"/>
          <w:color w:val="000000"/>
          <w:sz w:val="28"/>
          <w:szCs w:val="28"/>
          <w:lang w:val="uk-UA"/>
        </w:rPr>
        <w:t>Інші судинні синдроми головного мозку при цереброваскулярних хворобах (</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60–</w:t>
      </w:r>
      <w:r w:rsidR="00C741ED">
        <w:rPr>
          <w:rFonts w:asciiTheme="majorBidi" w:hAnsiTheme="majorBidi" w:cstheme="majorBidi"/>
          <w:color w:val="000000"/>
          <w:sz w:val="28"/>
          <w:szCs w:val="28"/>
          <w:lang w:val="uk-UA"/>
        </w:rPr>
        <w:t>1</w:t>
      </w:r>
      <w:r w:rsidRPr="00365F97">
        <w:rPr>
          <w:rFonts w:asciiTheme="majorBidi" w:hAnsiTheme="majorBidi" w:cstheme="majorBidi"/>
          <w:color w:val="000000"/>
          <w:sz w:val="28"/>
          <w:szCs w:val="28"/>
          <w:lang w:val="uk-UA"/>
        </w:rPr>
        <w:t>67+).</w:t>
      </w:r>
    </w:p>
    <w:p w14:paraId="4F5E5727" w14:textId="2B0B728B" w:rsidR="00365F97" w:rsidRPr="00C741ED" w:rsidRDefault="00C741ED" w:rsidP="00365F97">
      <w:pPr>
        <w:spacing w:after="0" w:line="360" w:lineRule="auto"/>
        <w:ind w:firstLine="709"/>
        <w:jc w:val="both"/>
        <w:rPr>
          <w:rFonts w:asciiTheme="majorBidi" w:hAnsiTheme="majorBidi" w:cstheme="majorBidi"/>
          <w:b/>
          <w:bCs/>
          <w:color w:val="000000"/>
          <w:sz w:val="28"/>
          <w:szCs w:val="28"/>
          <w:lang w:val="uk-UA"/>
        </w:rPr>
      </w:pPr>
      <w:r w:rsidRPr="00C741ED">
        <w:rPr>
          <w:rFonts w:asciiTheme="majorBidi" w:hAnsiTheme="majorBidi" w:cstheme="majorBidi"/>
          <w:b/>
          <w:bCs/>
          <w:color w:val="000000"/>
          <w:sz w:val="28"/>
          <w:szCs w:val="28"/>
          <w:lang w:val="uk-UA"/>
        </w:rPr>
        <w:t>1</w:t>
      </w:r>
      <w:r w:rsidR="00365F97" w:rsidRPr="00C741ED">
        <w:rPr>
          <w:rFonts w:asciiTheme="majorBidi" w:hAnsiTheme="majorBidi" w:cstheme="majorBidi"/>
          <w:b/>
          <w:bCs/>
          <w:color w:val="000000"/>
          <w:sz w:val="28"/>
          <w:szCs w:val="28"/>
          <w:lang w:val="uk-UA"/>
        </w:rPr>
        <w:t>60-</w:t>
      </w:r>
      <w:r w:rsidRPr="00C741ED">
        <w:rPr>
          <w:rFonts w:asciiTheme="majorBidi" w:hAnsiTheme="majorBidi" w:cstheme="majorBidi"/>
          <w:b/>
          <w:bCs/>
          <w:color w:val="000000"/>
          <w:sz w:val="28"/>
          <w:szCs w:val="28"/>
          <w:lang w:val="uk-UA"/>
        </w:rPr>
        <w:t>1</w:t>
      </w:r>
      <w:r w:rsidR="00365F97" w:rsidRPr="00C741ED">
        <w:rPr>
          <w:rFonts w:asciiTheme="majorBidi" w:hAnsiTheme="majorBidi" w:cstheme="majorBidi"/>
          <w:b/>
          <w:bCs/>
          <w:color w:val="000000"/>
          <w:sz w:val="28"/>
          <w:szCs w:val="28"/>
          <w:lang w:val="uk-UA"/>
        </w:rPr>
        <w:t>69 - Цереброваскулярні хвороби.</w:t>
      </w:r>
    </w:p>
    <w:p w14:paraId="71425ADE" w14:textId="51CCC182" w:rsidR="00365F97" w:rsidRPr="00C741ED" w:rsidRDefault="00C741ED" w:rsidP="00365F97">
      <w:pPr>
        <w:spacing w:after="0" w:line="360" w:lineRule="auto"/>
        <w:ind w:firstLine="709"/>
        <w:jc w:val="both"/>
        <w:rPr>
          <w:rFonts w:asciiTheme="majorBidi" w:hAnsiTheme="majorBidi" w:cstheme="majorBidi"/>
          <w:i/>
          <w:iCs/>
          <w:color w:val="000000"/>
          <w:sz w:val="28"/>
          <w:szCs w:val="28"/>
          <w:lang w:val="uk-UA"/>
        </w:rPr>
      </w:pPr>
      <w:r>
        <w:rPr>
          <w:rFonts w:asciiTheme="majorBidi" w:hAnsiTheme="majorBidi" w:cstheme="majorBidi"/>
          <w:i/>
          <w:iCs/>
          <w:color w:val="000000"/>
          <w:sz w:val="28"/>
          <w:szCs w:val="28"/>
          <w:lang w:val="uk-UA"/>
        </w:rPr>
        <w:t>1</w:t>
      </w:r>
      <w:r w:rsidR="00365F97" w:rsidRPr="00C741ED">
        <w:rPr>
          <w:rFonts w:asciiTheme="majorBidi" w:hAnsiTheme="majorBidi" w:cstheme="majorBidi"/>
          <w:i/>
          <w:iCs/>
          <w:color w:val="000000"/>
          <w:sz w:val="28"/>
          <w:szCs w:val="28"/>
          <w:lang w:val="uk-UA"/>
        </w:rPr>
        <w:t>60 - Субарахноїдальні крововиливи.</w:t>
      </w:r>
    </w:p>
    <w:p w14:paraId="19A4DF7A" w14:textId="24B592F9"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60.0. Субарахноїдальний крововилив із каротидного синуса та біфуркації внутрішньої сонної артерії.</w:t>
      </w:r>
    </w:p>
    <w:p w14:paraId="651E034A" w14:textId="3774CC7F"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60.1. Субарахноїдальний крововилив із середньої мозкової артерії.</w:t>
      </w:r>
    </w:p>
    <w:p w14:paraId="4B712205" w14:textId="261E070D"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lastRenderedPageBreak/>
        <w:t>1</w:t>
      </w:r>
      <w:r w:rsidR="00365F97" w:rsidRPr="00365F97">
        <w:rPr>
          <w:rFonts w:asciiTheme="majorBidi" w:hAnsiTheme="majorBidi" w:cstheme="majorBidi"/>
          <w:color w:val="000000"/>
          <w:sz w:val="28"/>
          <w:szCs w:val="28"/>
          <w:lang w:val="uk-UA"/>
        </w:rPr>
        <w:t>60.2. Субарахноїдальний крововилив із передньої сполучної артерії.</w:t>
      </w:r>
    </w:p>
    <w:p w14:paraId="4E33087C" w14:textId="38C317B5"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60.3. Субарахноїдальний крововилив із задньої сполучної артерії.</w:t>
      </w:r>
    </w:p>
    <w:p w14:paraId="16D961C1" w14:textId="0CDE7CB3"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60.4. Субарахноїдальний крововилив із базилярної артерії.</w:t>
      </w:r>
    </w:p>
    <w:p w14:paraId="2C87E163" w14:textId="550CB186"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60.5. Субарахноїдальний крововилив із хребетної артерії.</w:t>
      </w:r>
    </w:p>
    <w:p w14:paraId="73DE563F" w14:textId="513C6E17"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60.6. Субарахноїдальний крововилив з інших внутрішньочерепних артерій.</w:t>
      </w:r>
    </w:p>
    <w:p w14:paraId="339FB370" w14:textId="687DB24C"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60.7. Субарахноїдальний крововилив із внутрішньочерепної артерії неуточненої.</w:t>
      </w:r>
    </w:p>
    <w:p w14:paraId="10B38F9B" w14:textId="33A73AD6"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60.8. Інший субарахноїдальний крововилив.</w:t>
      </w:r>
    </w:p>
    <w:p w14:paraId="5398DE76" w14:textId="6BF15747" w:rsidR="00365F97" w:rsidRPr="00365F97" w:rsidRDefault="00C741ED" w:rsidP="00C741ED">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60.9. Субарахноїдальний крововилив неуточнений.</w:t>
      </w:r>
    </w:p>
    <w:p w14:paraId="2A9B34B4" w14:textId="17C738D7" w:rsidR="00365F97" w:rsidRPr="00C741ED" w:rsidRDefault="00BA771B" w:rsidP="00365F97">
      <w:pPr>
        <w:spacing w:after="0" w:line="360" w:lineRule="auto"/>
        <w:ind w:firstLine="709"/>
        <w:jc w:val="both"/>
        <w:rPr>
          <w:rFonts w:asciiTheme="majorBidi" w:hAnsiTheme="majorBidi" w:cstheme="majorBidi"/>
          <w:i/>
          <w:iCs/>
          <w:color w:val="000000"/>
          <w:sz w:val="28"/>
          <w:szCs w:val="28"/>
          <w:lang w:val="uk-UA"/>
        </w:rPr>
      </w:pPr>
      <w:r>
        <w:rPr>
          <w:rFonts w:asciiTheme="majorBidi" w:hAnsiTheme="majorBidi" w:cstheme="majorBidi"/>
          <w:i/>
          <w:iCs/>
          <w:color w:val="000000"/>
          <w:sz w:val="28"/>
          <w:szCs w:val="28"/>
          <w:lang w:val="uk-UA"/>
        </w:rPr>
        <w:t>1</w:t>
      </w:r>
      <w:r w:rsidR="00365F97" w:rsidRPr="00C741ED">
        <w:rPr>
          <w:rFonts w:asciiTheme="majorBidi" w:hAnsiTheme="majorBidi" w:cstheme="majorBidi"/>
          <w:i/>
          <w:iCs/>
          <w:color w:val="000000"/>
          <w:sz w:val="28"/>
          <w:szCs w:val="28"/>
          <w:lang w:val="uk-UA"/>
        </w:rPr>
        <w:t>61 – Внутрішньомозкові крововиливи.</w:t>
      </w:r>
    </w:p>
    <w:p w14:paraId="1F419D15" w14:textId="318609D9"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61.0. Внутрішньомозковий крововилив у півкулю субкортикальну.</w:t>
      </w:r>
    </w:p>
    <w:p w14:paraId="3333F13E" w14:textId="2856BE4D"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61.1. Внутрішньомозковий крововилив у півкул</w:t>
      </w:r>
      <w:r>
        <w:rPr>
          <w:rFonts w:asciiTheme="majorBidi" w:hAnsiTheme="majorBidi" w:cstheme="majorBidi"/>
          <w:color w:val="000000"/>
          <w:sz w:val="28"/>
          <w:szCs w:val="28"/>
          <w:lang w:val="uk-UA"/>
        </w:rPr>
        <w:t>ю</w:t>
      </w:r>
      <w:r w:rsidR="00365F97" w:rsidRPr="00365F97">
        <w:rPr>
          <w:rFonts w:asciiTheme="majorBidi" w:hAnsiTheme="majorBidi" w:cstheme="majorBidi"/>
          <w:color w:val="000000"/>
          <w:sz w:val="28"/>
          <w:szCs w:val="28"/>
          <w:lang w:val="uk-UA"/>
        </w:rPr>
        <w:t xml:space="preserve"> кортикальн</w:t>
      </w:r>
      <w:r>
        <w:rPr>
          <w:rFonts w:asciiTheme="majorBidi" w:hAnsiTheme="majorBidi" w:cstheme="majorBidi"/>
          <w:color w:val="000000"/>
          <w:sz w:val="28"/>
          <w:szCs w:val="28"/>
          <w:lang w:val="uk-UA"/>
        </w:rPr>
        <w:t>у</w:t>
      </w:r>
      <w:r w:rsidR="00365F97" w:rsidRPr="00365F97">
        <w:rPr>
          <w:rFonts w:asciiTheme="majorBidi" w:hAnsiTheme="majorBidi" w:cstheme="majorBidi"/>
          <w:color w:val="000000"/>
          <w:sz w:val="28"/>
          <w:szCs w:val="28"/>
          <w:lang w:val="uk-UA"/>
        </w:rPr>
        <w:t>.</w:t>
      </w:r>
    </w:p>
    <w:p w14:paraId="6ABA9D5B" w14:textId="2C96AAD4"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61.2. Внутрішньомозковий крововилив у півкулю неуточнений.</w:t>
      </w:r>
    </w:p>
    <w:p w14:paraId="143390FD" w14:textId="291577BD"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61.3. Внутрішньомозковий крововилив у стовбур мозку.</w:t>
      </w:r>
    </w:p>
    <w:p w14:paraId="194E0717" w14:textId="7708058D"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61.4. Внутрішньомозковий крововилив у мозочок.</w:t>
      </w:r>
    </w:p>
    <w:p w14:paraId="6172B447" w14:textId="7F988286"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61.5. Внутрішньомозковий крововилив внутрішньошлуночковий.</w:t>
      </w:r>
    </w:p>
    <w:p w14:paraId="087AE71B" w14:textId="01B9DF7C"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61.6. Внутрішньомозковий крововилив множинної локалізації.</w:t>
      </w:r>
    </w:p>
    <w:p w14:paraId="6E00AC15" w14:textId="111735F8"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61.8. Інший внутрішньомозковий крововилив.</w:t>
      </w:r>
    </w:p>
    <w:p w14:paraId="2AD68117" w14:textId="3B97A274"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61.9 Внутрішньомозковий крововилив неуточнений.</w:t>
      </w:r>
    </w:p>
    <w:p w14:paraId="022312B8" w14:textId="18D44212" w:rsidR="00365F97" w:rsidRPr="00BA771B" w:rsidRDefault="00BA771B" w:rsidP="00365F97">
      <w:pPr>
        <w:spacing w:after="0" w:line="360" w:lineRule="auto"/>
        <w:ind w:firstLine="709"/>
        <w:jc w:val="both"/>
        <w:rPr>
          <w:rFonts w:asciiTheme="majorBidi" w:hAnsiTheme="majorBidi" w:cstheme="majorBidi"/>
          <w:i/>
          <w:iCs/>
          <w:color w:val="000000"/>
          <w:sz w:val="28"/>
          <w:szCs w:val="28"/>
          <w:lang w:val="uk-UA"/>
        </w:rPr>
      </w:pPr>
      <w:r w:rsidRPr="00BA771B">
        <w:rPr>
          <w:rFonts w:asciiTheme="majorBidi" w:hAnsiTheme="majorBidi" w:cstheme="majorBidi"/>
          <w:i/>
          <w:iCs/>
          <w:color w:val="000000"/>
          <w:sz w:val="28"/>
          <w:szCs w:val="28"/>
          <w:lang w:val="uk-UA"/>
        </w:rPr>
        <w:t>1</w:t>
      </w:r>
      <w:r w:rsidR="00365F97" w:rsidRPr="00BA771B">
        <w:rPr>
          <w:rFonts w:asciiTheme="majorBidi" w:hAnsiTheme="majorBidi" w:cstheme="majorBidi"/>
          <w:i/>
          <w:iCs/>
          <w:color w:val="000000"/>
          <w:sz w:val="28"/>
          <w:szCs w:val="28"/>
          <w:lang w:val="uk-UA"/>
        </w:rPr>
        <w:t>62 – Інший внутрішньочерепний крововилив.</w:t>
      </w:r>
    </w:p>
    <w:p w14:paraId="1691DBA3" w14:textId="0A21C16B"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62.0. Субдуральний крововилив (гострий) (нетравматичний).</w:t>
      </w:r>
    </w:p>
    <w:p w14:paraId="74A3B7EF" w14:textId="19390872"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62.1. Нетравматичний екстрадуральний крововилив.</w:t>
      </w:r>
    </w:p>
    <w:p w14:paraId="47D433C0" w14:textId="221DEA7F" w:rsidR="00365F97" w:rsidRPr="00365F97" w:rsidRDefault="00BA771B" w:rsidP="00BA771B">
      <w:pPr>
        <w:spacing w:after="0" w:line="360" w:lineRule="auto"/>
        <w:ind w:firstLine="1418"/>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62.2. Внутрішньочерепний крововилив (нетравматичний) неуточнений.</w:t>
      </w:r>
    </w:p>
    <w:p w14:paraId="32D22431" w14:textId="59135307" w:rsidR="00365F97" w:rsidRPr="00BA771B" w:rsidRDefault="00BA771B" w:rsidP="00365F97">
      <w:pPr>
        <w:spacing w:after="0" w:line="360" w:lineRule="auto"/>
        <w:ind w:firstLine="709"/>
        <w:jc w:val="both"/>
        <w:rPr>
          <w:rFonts w:asciiTheme="majorBidi" w:hAnsiTheme="majorBidi" w:cstheme="majorBidi"/>
          <w:i/>
          <w:iCs/>
          <w:color w:val="000000"/>
          <w:sz w:val="28"/>
          <w:szCs w:val="28"/>
          <w:lang w:val="uk-UA"/>
        </w:rPr>
      </w:pPr>
      <w:r w:rsidRPr="00BA771B">
        <w:rPr>
          <w:rFonts w:asciiTheme="majorBidi" w:hAnsiTheme="majorBidi" w:cstheme="majorBidi"/>
          <w:i/>
          <w:iCs/>
          <w:color w:val="000000"/>
          <w:sz w:val="28"/>
          <w:szCs w:val="28"/>
          <w:lang w:val="uk-UA"/>
        </w:rPr>
        <w:t>1</w:t>
      </w:r>
      <w:r w:rsidR="00365F97" w:rsidRPr="00BA771B">
        <w:rPr>
          <w:rFonts w:asciiTheme="majorBidi" w:hAnsiTheme="majorBidi" w:cstheme="majorBidi"/>
          <w:i/>
          <w:iCs/>
          <w:color w:val="000000"/>
          <w:sz w:val="28"/>
          <w:szCs w:val="28"/>
          <w:lang w:val="uk-UA"/>
        </w:rPr>
        <w:t>63 - Інфаркт мозку.</w:t>
      </w:r>
    </w:p>
    <w:p w14:paraId="42C344AA" w14:textId="25BF4741"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63.0. Інфаркт мозку, спричинений тромбозом прецеребральних артерій.</w:t>
      </w:r>
    </w:p>
    <w:p w14:paraId="582E17EE" w14:textId="1D1AF310"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63.1. Інфаркт мозку, спричинений емболією прецеребральних артерій.</w:t>
      </w:r>
    </w:p>
    <w:p w14:paraId="7B58EE0F" w14:textId="396C8D78"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lastRenderedPageBreak/>
        <w:t>1</w:t>
      </w:r>
      <w:r w:rsidR="00365F97" w:rsidRPr="00365F97">
        <w:rPr>
          <w:rFonts w:asciiTheme="majorBidi" w:hAnsiTheme="majorBidi" w:cstheme="majorBidi"/>
          <w:color w:val="000000"/>
          <w:sz w:val="28"/>
          <w:szCs w:val="28"/>
          <w:lang w:val="uk-UA"/>
        </w:rPr>
        <w:t>63.2. Інфаркт мозку, викликаний неуточненою закупоркою чи стенозом прецеребральних артерій.</w:t>
      </w:r>
    </w:p>
    <w:p w14:paraId="1DB1A52B" w14:textId="76AA0556"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63.3. Інфаркт мозку, спричинений тромбозом мозкових артерій.</w:t>
      </w:r>
    </w:p>
    <w:p w14:paraId="431A35DE" w14:textId="38188325"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63.4. Інфаркт мозку, спричинений емболією мозкових артерій.</w:t>
      </w:r>
    </w:p>
    <w:p w14:paraId="5F9157EB" w14:textId="24711175"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63.5. Інфаркт мозку, викликаний неуточненою закупоркою чи стенозом мозкових артерій.</w:t>
      </w:r>
    </w:p>
    <w:p w14:paraId="65E6BD24" w14:textId="4340135B"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63.6. Інфаркт мозку, спричинений тромбозом вен мозку, непіогенний.</w:t>
      </w:r>
    </w:p>
    <w:p w14:paraId="5FF3080F" w14:textId="7020C43F"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63.8. Інший інфаркт мозку.</w:t>
      </w:r>
    </w:p>
    <w:p w14:paraId="09891C91" w14:textId="397D84AA" w:rsidR="00365F97" w:rsidRPr="00365F97" w:rsidRDefault="00BA771B" w:rsidP="00BA771B">
      <w:pPr>
        <w:spacing w:after="0" w:line="360" w:lineRule="auto"/>
        <w:ind w:firstLine="1276"/>
        <w:jc w:val="both"/>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t>1</w:t>
      </w:r>
      <w:r w:rsidR="00365F97" w:rsidRPr="00365F97">
        <w:rPr>
          <w:rFonts w:asciiTheme="majorBidi" w:hAnsiTheme="majorBidi" w:cstheme="majorBidi"/>
          <w:color w:val="000000"/>
          <w:sz w:val="28"/>
          <w:szCs w:val="28"/>
          <w:lang w:val="uk-UA"/>
        </w:rPr>
        <w:t>63.9. Інфаркт мозку неуточнений.</w:t>
      </w:r>
    </w:p>
    <w:p w14:paraId="65542786" w14:textId="25B110D2" w:rsidR="0018145E" w:rsidRDefault="00BA771B" w:rsidP="00365F97">
      <w:pPr>
        <w:spacing w:after="0" w:line="360" w:lineRule="auto"/>
        <w:ind w:firstLine="709"/>
        <w:jc w:val="both"/>
        <w:rPr>
          <w:rFonts w:asciiTheme="majorBidi" w:hAnsiTheme="majorBidi" w:cstheme="majorBidi"/>
          <w:color w:val="000000"/>
          <w:sz w:val="28"/>
          <w:szCs w:val="28"/>
          <w:lang w:val="uk-UA"/>
        </w:rPr>
      </w:pPr>
      <w:r w:rsidRPr="00BA771B">
        <w:rPr>
          <w:rFonts w:asciiTheme="majorBidi" w:hAnsiTheme="majorBidi" w:cstheme="majorBidi"/>
          <w:i/>
          <w:iCs/>
          <w:color w:val="000000"/>
          <w:sz w:val="28"/>
          <w:szCs w:val="28"/>
          <w:lang w:val="uk-UA"/>
        </w:rPr>
        <w:t>1</w:t>
      </w:r>
      <w:r w:rsidR="00365F97" w:rsidRPr="00BA771B">
        <w:rPr>
          <w:rFonts w:asciiTheme="majorBidi" w:hAnsiTheme="majorBidi" w:cstheme="majorBidi"/>
          <w:i/>
          <w:iCs/>
          <w:color w:val="000000"/>
          <w:sz w:val="28"/>
          <w:szCs w:val="28"/>
          <w:lang w:val="uk-UA"/>
        </w:rPr>
        <w:t>64 – Інсульт, не уточнений як інфаркт мозку чи крововилив</w:t>
      </w:r>
    </w:p>
    <w:p w14:paraId="14DF1518" w14:textId="77777777" w:rsidR="0018145E" w:rsidRDefault="0018145E">
      <w:pPr>
        <w:spacing w:after="200" w:line="276" w:lineRule="auto"/>
        <w:rPr>
          <w:rFonts w:asciiTheme="majorBidi" w:hAnsiTheme="majorBidi" w:cstheme="majorBidi"/>
          <w:color w:val="000000"/>
          <w:sz w:val="28"/>
          <w:szCs w:val="28"/>
          <w:lang w:val="uk-UA"/>
        </w:rPr>
      </w:pPr>
      <w:r>
        <w:rPr>
          <w:rFonts w:asciiTheme="majorBidi" w:hAnsiTheme="majorBidi" w:cstheme="majorBidi"/>
          <w:color w:val="000000"/>
          <w:sz w:val="28"/>
          <w:szCs w:val="28"/>
          <w:lang w:val="uk-UA"/>
        </w:rPr>
        <w:br w:type="page"/>
      </w:r>
    </w:p>
    <w:p w14:paraId="4D38F42A" w14:textId="42566CB5" w:rsidR="0018145E" w:rsidRPr="00A90D0C" w:rsidRDefault="0018145E" w:rsidP="0018145E">
      <w:pPr>
        <w:spacing w:after="0" w:line="360" w:lineRule="auto"/>
        <w:jc w:val="right"/>
        <w:rPr>
          <w:rFonts w:asciiTheme="majorBidi" w:hAnsiTheme="majorBidi" w:cstheme="majorBidi"/>
          <w:color w:val="000000"/>
          <w:sz w:val="28"/>
          <w:szCs w:val="28"/>
          <w:lang w:val="uk-UA"/>
        </w:rPr>
      </w:pPr>
      <w:r w:rsidRPr="00A90D0C">
        <w:rPr>
          <w:rFonts w:asciiTheme="majorBidi" w:hAnsiTheme="majorBidi" w:cstheme="majorBidi"/>
          <w:sz w:val="28"/>
          <w:szCs w:val="28"/>
          <w:lang w:val="uk-UA"/>
        </w:rPr>
        <w:lastRenderedPageBreak/>
        <w:t xml:space="preserve">Додаток </w:t>
      </w:r>
      <w:r>
        <w:rPr>
          <w:rFonts w:asciiTheme="majorBidi" w:hAnsiTheme="majorBidi" w:cstheme="majorBidi"/>
          <w:sz w:val="28"/>
          <w:szCs w:val="28"/>
          <w:lang w:val="uk-UA"/>
        </w:rPr>
        <w:t>2</w:t>
      </w:r>
    </w:p>
    <w:p w14:paraId="00872AF8" w14:textId="1ABCDD7B" w:rsidR="0018145E" w:rsidRDefault="00CC5E9F" w:rsidP="00CC5E9F">
      <w:pPr>
        <w:spacing w:after="0" w:line="360" w:lineRule="auto"/>
        <w:jc w:val="center"/>
        <w:rPr>
          <w:rFonts w:asciiTheme="majorBidi" w:hAnsiTheme="majorBidi" w:cstheme="majorBidi"/>
          <w:color w:val="000000"/>
          <w:sz w:val="28"/>
          <w:szCs w:val="28"/>
        </w:rPr>
      </w:pPr>
      <w:r w:rsidRPr="00CC5E9F">
        <w:rPr>
          <w:rFonts w:asciiTheme="majorBidi" w:hAnsiTheme="majorBidi" w:cstheme="majorBidi"/>
          <w:b/>
          <w:bCs/>
          <w:color w:val="000000"/>
          <w:sz w:val="28"/>
          <w:szCs w:val="28"/>
        </w:rPr>
        <w:t>АНКЕТА ДЛЯ ПАЦІЄНТІВ №</w:t>
      </w:r>
      <w:r>
        <w:rPr>
          <w:rFonts w:asciiTheme="majorBidi" w:hAnsiTheme="majorBidi" w:cstheme="majorBidi"/>
          <w:b/>
          <w:bCs/>
          <w:color w:val="000000"/>
          <w:sz w:val="28"/>
          <w:szCs w:val="28"/>
          <w:lang w:val="uk-UA"/>
        </w:rPr>
        <w:t xml:space="preserve"> </w:t>
      </w:r>
      <w:r w:rsidRPr="00CC5E9F">
        <w:rPr>
          <w:rFonts w:asciiTheme="majorBidi" w:hAnsiTheme="majorBidi" w:cstheme="majorBidi"/>
          <w:b/>
          <w:bCs/>
          <w:color w:val="000000"/>
          <w:sz w:val="28"/>
          <w:szCs w:val="28"/>
        </w:rPr>
        <w:t>1</w:t>
      </w:r>
    </w:p>
    <w:p w14:paraId="249018A7" w14:textId="3343D35A" w:rsidR="00CC5E9F" w:rsidRPr="0048568C" w:rsidRDefault="00CC5E9F" w:rsidP="00CC5E9F">
      <w:pPr>
        <w:pStyle w:val="af6"/>
        <w:shd w:val="clear" w:color="auto" w:fill="FFFFFF" w:themeFill="background1"/>
        <w:spacing w:line="360" w:lineRule="auto"/>
        <w:jc w:val="center"/>
        <w:rPr>
          <w:rFonts w:eastAsia="TimesNewRoman" w:cs="Times New Roman"/>
          <w:b/>
          <w:szCs w:val="28"/>
          <w:lang w:eastAsia="ru-RU"/>
        </w:rPr>
      </w:pPr>
    </w:p>
    <w:p w14:paraId="470E8E8B"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1. Ваша стать ________________________</w:t>
      </w:r>
    </w:p>
    <w:p w14:paraId="147F361A"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2. Ваш вік _____________________</w:t>
      </w:r>
    </w:p>
    <w:p w14:paraId="6F4B417C"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3. У Вас захворювання виявлено вперше?</w:t>
      </w:r>
    </w:p>
    <w:p w14:paraId="351C1B2C" w14:textId="335DA81C"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a</w:t>
      </w:r>
      <w:r w:rsidRPr="00084BA9">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Так</w:t>
      </w:r>
    </w:p>
    <w:p w14:paraId="124B3AD5" w14:textId="4B718BA4"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b</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Ні</w:t>
      </w:r>
    </w:p>
    <w:p w14:paraId="6B1CBAAB"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4. Діагноз, який вам було поставлено – це …</w:t>
      </w:r>
    </w:p>
    <w:p w14:paraId="4832224A" w14:textId="62702B02"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a</w:t>
      </w:r>
      <w:r w:rsidRPr="00CC5E9F">
        <w:rPr>
          <w:rFonts w:asciiTheme="majorBidi" w:eastAsia="TimesNewRoman" w:hAnsiTheme="majorBidi" w:cstheme="majorBidi"/>
          <w:szCs w:val="28"/>
          <w:lang w:eastAsia="ru-RU"/>
        </w:rPr>
        <w:t>) Транзиторна ішемічна атака</w:t>
      </w:r>
    </w:p>
    <w:p w14:paraId="465A4793" w14:textId="783F3410"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b</w:t>
      </w:r>
      <w:r w:rsidRPr="00084BA9">
        <w:rPr>
          <w:rFonts w:asciiTheme="majorBidi" w:eastAsia="TimesNewRoman" w:hAnsiTheme="majorBidi" w:cstheme="majorBidi"/>
          <w:szCs w:val="28"/>
          <w:lang w:eastAsia="ru-RU"/>
        </w:rPr>
        <w:t xml:space="preserve">) </w:t>
      </w:r>
      <w:r w:rsidRPr="00CC5E9F">
        <w:rPr>
          <w:rFonts w:asciiTheme="majorBidi" w:eastAsia="TimesNewRoman" w:hAnsiTheme="majorBidi" w:cstheme="majorBidi"/>
          <w:szCs w:val="28"/>
          <w:lang w:eastAsia="ru-RU"/>
        </w:rPr>
        <w:t>Геморагічний інсульт</w:t>
      </w:r>
    </w:p>
    <w:p w14:paraId="1078B250" w14:textId="61B8A96C"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c</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Субарахноїдальний крововилив</w:t>
      </w:r>
    </w:p>
    <w:p w14:paraId="015D6DB9" w14:textId="63FF6E24"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d</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Ішемічний інсульт</w:t>
      </w:r>
    </w:p>
    <w:p w14:paraId="784710B2" w14:textId="7CF73FF2"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e</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Інсульт неясного походження</w:t>
      </w:r>
    </w:p>
    <w:p w14:paraId="5958693C"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5. Чи є у вас фізичний дискомфорт? (Обведіть правильну відповідь)</w:t>
      </w:r>
    </w:p>
    <w:p w14:paraId="2FCA0FD2" w14:textId="25AD0F32"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a</w:t>
      </w:r>
      <w:r w:rsidRPr="00084BA9">
        <w:rPr>
          <w:rFonts w:asciiTheme="majorBidi" w:eastAsia="TimesNewRoman" w:hAnsiTheme="majorBidi" w:cstheme="majorBidi"/>
          <w:szCs w:val="28"/>
          <w:lang w:eastAsia="ru-RU"/>
        </w:rPr>
        <w:t xml:space="preserve">) </w:t>
      </w:r>
      <w:r w:rsidRPr="00CC5E9F">
        <w:rPr>
          <w:rFonts w:asciiTheme="majorBidi" w:eastAsia="TimesNewRoman" w:hAnsiTheme="majorBidi" w:cstheme="majorBidi"/>
          <w:szCs w:val="28"/>
          <w:lang w:eastAsia="ru-RU"/>
        </w:rPr>
        <w:t>Повна відсутність будь-яких неприємних фізичних відчуттів</w:t>
      </w:r>
    </w:p>
    <w:p w14:paraId="75CDA9C7" w14:textId="00315A43"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b</w:t>
      </w:r>
      <w:r w:rsidRPr="00C541CA">
        <w:rPr>
          <w:rFonts w:asciiTheme="majorBidi" w:eastAsia="TimesNewRoman" w:hAnsiTheme="majorBidi" w:cstheme="majorBidi"/>
          <w:szCs w:val="28"/>
          <w:lang w:eastAsia="ru-RU"/>
        </w:rPr>
        <w:t xml:space="preserve">) </w:t>
      </w:r>
      <w:r w:rsidRPr="00CC5E9F">
        <w:rPr>
          <w:rFonts w:asciiTheme="majorBidi" w:eastAsia="TimesNewRoman" w:hAnsiTheme="majorBidi" w:cstheme="majorBidi"/>
          <w:szCs w:val="28"/>
          <w:lang w:eastAsia="ru-RU"/>
        </w:rPr>
        <w:t>Мають місце незначні неприємні відчуття, що не заважають роботі (занепокоєння)</w:t>
      </w:r>
    </w:p>
    <w:p w14:paraId="6DF723DD" w14:textId="3D32DD2E"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c</w:t>
      </w:r>
      <w:r w:rsidRPr="00CC5E9F">
        <w:rPr>
          <w:rFonts w:asciiTheme="majorBidi" w:eastAsia="TimesNewRoman" w:hAnsiTheme="majorBidi" w:cstheme="majorBidi"/>
          <w:szCs w:val="28"/>
          <w:lang w:eastAsia="ru-RU"/>
        </w:rPr>
        <w:t>) Наявність численних різноманітних неприємних відчуттів, що завдають занепокоєння, заважають роботі, діяльності.</w:t>
      </w:r>
    </w:p>
    <w:p w14:paraId="3D27B6C4"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6. Координація рухів (Обведіть правильну відповідь)</w:t>
      </w:r>
    </w:p>
    <w:p w14:paraId="379B632E" w14:textId="6065E27B"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a</w:t>
      </w:r>
      <w:r w:rsidRPr="00084BA9">
        <w:rPr>
          <w:rFonts w:asciiTheme="majorBidi" w:eastAsia="TimesNewRoman" w:hAnsiTheme="majorBidi" w:cstheme="majorBidi"/>
          <w:szCs w:val="28"/>
          <w:lang w:eastAsia="ru-RU"/>
        </w:rPr>
        <w:t xml:space="preserve">) </w:t>
      </w:r>
      <w:r w:rsidRPr="00CC5E9F">
        <w:rPr>
          <w:rFonts w:asciiTheme="majorBidi" w:eastAsia="TimesNewRoman" w:hAnsiTheme="majorBidi" w:cstheme="majorBidi"/>
          <w:szCs w:val="28"/>
          <w:lang w:eastAsia="ru-RU"/>
        </w:rPr>
        <w:t>Звичайна, постійна координація рухів</w:t>
      </w:r>
    </w:p>
    <w:p w14:paraId="5F38BDB7" w14:textId="64B4E42E" w:rsidR="00CC5E9F" w:rsidRPr="00C541CA"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val="uk-UA" w:eastAsia="ru-RU"/>
        </w:rPr>
      </w:pPr>
      <w:r>
        <w:rPr>
          <w:rFonts w:asciiTheme="majorBidi" w:eastAsia="TimesNewRoman" w:hAnsiTheme="majorBidi" w:cstheme="majorBidi"/>
          <w:szCs w:val="28"/>
          <w:lang w:val="en-US" w:eastAsia="ru-RU"/>
        </w:rPr>
        <w:t>b</w:t>
      </w:r>
      <w:r w:rsidRPr="00CC5E9F">
        <w:rPr>
          <w:rFonts w:asciiTheme="majorBidi" w:eastAsia="TimesNewRoman" w:hAnsiTheme="majorBidi" w:cstheme="majorBidi"/>
          <w:szCs w:val="28"/>
          <w:lang w:eastAsia="ru-RU"/>
        </w:rPr>
        <w:t>) Підвищення рухової активності, збільшення швидкості, точності, спритності, координованості рухів під час роботи, лис</w:t>
      </w:r>
      <w:r w:rsidR="00C541CA">
        <w:rPr>
          <w:rFonts w:asciiTheme="majorBidi" w:eastAsia="TimesNewRoman" w:hAnsiTheme="majorBidi" w:cstheme="majorBidi"/>
          <w:szCs w:val="28"/>
          <w:lang w:val="uk-UA" w:eastAsia="ru-RU"/>
        </w:rPr>
        <w:t>тування</w:t>
      </w:r>
    </w:p>
    <w:p w14:paraId="1ED305CD" w14:textId="3ACE617A"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c</w:t>
      </w:r>
      <w:r w:rsidRPr="00CC5E9F">
        <w:rPr>
          <w:rFonts w:asciiTheme="majorBidi" w:eastAsia="TimesNewRoman" w:hAnsiTheme="majorBidi" w:cstheme="majorBidi"/>
          <w:szCs w:val="28"/>
          <w:lang w:eastAsia="ru-RU"/>
        </w:rPr>
        <w:t>) Зниження точності рухів, порушення координації, погіршення почерку, утруднення при виконанні дрібних рухів, що вимагають високої точності</w:t>
      </w:r>
    </w:p>
    <w:p w14:paraId="209247AA" w14:textId="35FB200E"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 xml:space="preserve">7. </w:t>
      </w:r>
      <w:r w:rsidR="00C541CA">
        <w:rPr>
          <w:rFonts w:asciiTheme="majorBidi" w:eastAsia="TimesNewRoman" w:hAnsiTheme="majorBidi" w:cstheme="majorBidi"/>
          <w:szCs w:val="28"/>
          <w:lang w:val="uk-UA" w:eastAsia="ru-RU"/>
        </w:rPr>
        <w:t>Рухова</w:t>
      </w:r>
      <w:r w:rsidRPr="00CC5E9F">
        <w:rPr>
          <w:rFonts w:asciiTheme="majorBidi" w:eastAsia="TimesNewRoman" w:hAnsiTheme="majorBidi" w:cstheme="majorBidi"/>
          <w:szCs w:val="28"/>
          <w:lang w:eastAsia="ru-RU"/>
        </w:rPr>
        <w:t xml:space="preserve"> активність загалом:</w:t>
      </w:r>
    </w:p>
    <w:p w14:paraId="26D41575" w14:textId="6D7F9A82"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a</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Повний параліч</w:t>
      </w:r>
    </w:p>
    <w:p w14:paraId="3147F508" w14:textId="1094BE48"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b</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Частково утруднена</w:t>
      </w:r>
    </w:p>
    <w:p w14:paraId="30901158" w14:textId="28ABC9E0"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lastRenderedPageBreak/>
        <w:t>c</w:t>
      </w:r>
      <w:r w:rsidRPr="00CC5E9F">
        <w:rPr>
          <w:rFonts w:asciiTheme="majorBidi" w:eastAsia="TimesNewRoman" w:hAnsiTheme="majorBidi" w:cstheme="majorBidi"/>
          <w:szCs w:val="28"/>
          <w:lang w:val="ru-RU" w:eastAsia="ru-RU"/>
        </w:rPr>
        <w:t xml:space="preserve">) </w:t>
      </w:r>
      <w:r w:rsidR="00C541CA">
        <w:rPr>
          <w:rFonts w:asciiTheme="majorBidi" w:eastAsia="TimesNewRoman" w:hAnsiTheme="majorBidi" w:cstheme="majorBidi"/>
          <w:szCs w:val="28"/>
          <w:lang w:val="uk-UA" w:eastAsia="ru-RU"/>
        </w:rPr>
        <w:t>Проявляється</w:t>
      </w:r>
      <w:r w:rsidRPr="00CC5E9F">
        <w:rPr>
          <w:rFonts w:asciiTheme="majorBidi" w:eastAsia="TimesNewRoman" w:hAnsiTheme="majorBidi" w:cstheme="majorBidi"/>
          <w:szCs w:val="28"/>
          <w:lang w:eastAsia="ru-RU"/>
        </w:rPr>
        <w:t xml:space="preserve"> невеликою мірою</w:t>
      </w:r>
    </w:p>
    <w:p w14:paraId="21F623DA" w14:textId="1019E6B3"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d</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Підвищення рухової активності після проведення реабілітації</w:t>
      </w:r>
    </w:p>
    <w:p w14:paraId="7ACA3596"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8. Особливості мовлення</w:t>
      </w:r>
    </w:p>
    <w:p w14:paraId="3A76C210" w14:textId="2810978F"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a</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Не змінилась</w:t>
      </w:r>
    </w:p>
    <w:p w14:paraId="78FFC257" w14:textId="3F890F3F"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b</w:t>
      </w:r>
      <w:r w:rsidRPr="00C541CA">
        <w:rPr>
          <w:rFonts w:asciiTheme="majorBidi" w:eastAsia="TimesNewRoman" w:hAnsiTheme="majorBidi" w:cstheme="majorBidi"/>
          <w:szCs w:val="28"/>
          <w:lang w:eastAsia="ru-RU"/>
        </w:rPr>
        <w:t xml:space="preserve">) </w:t>
      </w:r>
      <w:r w:rsidRPr="00CC5E9F">
        <w:rPr>
          <w:rFonts w:asciiTheme="majorBidi" w:eastAsia="TimesNewRoman" w:hAnsiTheme="majorBidi" w:cstheme="majorBidi"/>
          <w:szCs w:val="28"/>
          <w:lang w:eastAsia="ru-RU"/>
        </w:rPr>
        <w:t xml:space="preserve">Порушення </w:t>
      </w:r>
      <w:r w:rsidR="00C541CA">
        <w:rPr>
          <w:rFonts w:asciiTheme="majorBidi" w:eastAsia="TimesNewRoman" w:hAnsiTheme="majorBidi" w:cstheme="majorBidi"/>
          <w:szCs w:val="28"/>
          <w:lang w:val="uk-UA" w:eastAsia="ru-RU"/>
        </w:rPr>
        <w:t>мовлення</w:t>
      </w:r>
      <w:r w:rsidRPr="00CC5E9F">
        <w:rPr>
          <w:rFonts w:asciiTheme="majorBidi" w:eastAsia="TimesNewRoman" w:hAnsiTheme="majorBidi" w:cstheme="majorBidi"/>
          <w:szCs w:val="28"/>
          <w:lang w:eastAsia="ru-RU"/>
        </w:rPr>
        <w:t xml:space="preserve"> </w:t>
      </w:r>
      <w:r w:rsidR="00C541CA">
        <w:rPr>
          <w:rFonts w:asciiTheme="majorBidi" w:eastAsia="TimesNewRoman" w:hAnsiTheme="majorBidi" w:cstheme="majorBidi"/>
          <w:szCs w:val="28"/>
          <w:lang w:val="uk-UA" w:eastAsia="ru-RU"/>
        </w:rPr>
        <w:t>в малому ступені</w:t>
      </w:r>
      <w:r w:rsidRPr="00CC5E9F">
        <w:rPr>
          <w:rFonts w:asciiTheme="majorBidi" w:eastAsia="TimesNewRoman" w:hAnsiTheme="majorBidi" w:cstheme="majorBidi"/>
          <w:szCs w:val="28"/>
          <w:lang w:eastAsia="ru-RU"/>
        </w:rPr>
        <w:t xml:space="preserve"> – поява тривалих пауз, запинок, збільшення кількості зайвих слів</w:t>
      </w:r>
    </w:p>
    <w:p w14:paraId="06CF7E58" w14:textId="40DF7E47"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c</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 xml:space="preserve">Порушення </w:t>
      </w:r>
      <w:r w:rsidR="00C541CA">
        <w:rPr>
          <w:rFonts w:asciiTheme="majorBidi" w:eastAsia="TimesNewRoman" w:hAnsiTheme="majorBidi" w:cstheme="majorBidi"/>
          <w:szCs w:val="28"/>
          <w:lang w:val="uk-UA" w:eastAsia="ru-RU"/>
        </w:rPr>
        <w:t>мовлення</w:t>
      </w:r>
      <w:r w:rsidRPr="00CC5E9F">
        <w:rPr>
          <w:rFonts w:asciiTheme="majorBidi" w:eastAsia="TimesNewRoman" w:hAnsiTheme="majorBidi" w:cstheme="majorBidi"/>
          <w:szCs w:val="28"/>
          <w:lang w:eastAsia="ru-RU"/>
        </w:rPr>
        <w:t xml:space="preserve"> </w:t>
      </w:r>
      <w:r w:rsidR="00C33DDC">
        <w:rPr>
          <w:rFonts w:asciiTheme="majorBidi" w:eastAsia="TimesNewRoman" w:hAnsiTheme="majorBidi" w:cstheme="majorBidi"/>
          <w:szCs w:val="28"/>
          <w:lang w:val="uk-UA" w:eastAsia="ru-RU"/>
        </w:rPr>
        <w:t>в більшому</w:t>
      </w:r>
      <w:r w:rsidRPr="00CC5E9F">
        <w:rPr>
          <w:rFonts w:asciiTheme="majorBidi" w:eastAsia="TimesNewRoman" w:hAnsiTheme="majorBidi" w:cstheme="majorBidi"/>
          <w:szCs w:val="28"/>
          <w:lang w:eastAsia="ru-RU"/>
        </w:rPr>
        <w:t xml:space="preserve"> </w:t>
      </w:r>
      <w:r w:rsidR="00C33DDC">
        <w:rPr>
          <w:rFonts w:asciiTheme="majorBidi" w:eastAsia="TimesNewRoman" w:hAnsiTheme="majorBidi" w:cstheme="majorBidi"/>
          <w:szCs w:val="28"/>
          <w:lang w:val="uk-UA" w:eastAsia="ru-RU"/>
        </w:rPr>
        <w:t>ступені</w:t>
      </w:r>
      <w:r w:rsidRPr="00CC5E9F">
        <w:rPr>
          <w:rFonts w:asciiTheme="majorBidi" w:eastAsia="TimesNewRoman" w:hAnsiTheme="majorBidi" w:cstheme="majorBidi"/>
          <w:szCs w:val="28"/>
          <w:lang w:eastAsia="ru-RU"/>
        </w:rPr>
        <w:t xml:space="preserve"> – утруднення у вимовлянні слів, неосмисленість слів</w:t>
      </w:r>
    </w:p>
    <w:p w14:paraId="612E9776" w14:textId="767B2E0F"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d</w:t>
      </w:r>
      <w:r w:rsidRPr="00CC5E9F">
        <w:rPr>
          <w:rFonts w:asciiTheme="majorBidi" w:eastAsia="TimesNewRoman" w:hAnsiTheme="majorBidi" w:cstheme="majorBidi"/>
          <w:szCs w:val="28"/>
          <w:lang w:eastAsia="ru-RU"/>
        </w:rPr>
        <w:t>) Повна відсутність мови</w:t>
      </w:r>
    </w:p>
    <w:p w14:paraId="53756B20"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9. Особливості пам'яті</w:t>
      </w:r>
    </w:p>
    <w:p w14:paraId="5A9B7B9F" w14:textId="0961E2F3"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a</w:t>
      </w:r>
      <w:r w:rsidRPr="00CC5E9F">
        <w:rPr>
          <w:rFonts w:asciiTheme="majorBidi" w:eastAsia="TimesNewRoman" w:hAnsiTheme="majorBidi" w:cstheme="majorBidi"/>
          <w:szCs w:val="28"/>
          <w:lang w:eastAsia="ru-RU"/>
        </w:rPr>
        <w:t>) Повна відсутність</w:t>
      </w:r>
    </w:p>
    <w:p w14:paraId="19E26A2A" w14:textId="5E05F107"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b</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Часткова втрата пам'яті</w:t>
      </w:r>
    </w:p>
    <w:p w14:paraId="1E0F9A36" w14:textId="355394E7"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c</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Утруднене запам'ятовування – забудькуватість</w:t>
      </w:r>
    </w:p>
    <w:p w14:paraId="579BD1FF" w14:textId="21F53B89" w:rsidR="00CC5E9F" w:rsidRPr="00CC5E9F" w:rsidRDefault="00CC5E9F" w:rsidP="00C541CA">
      <w:pPr>
        <w:pStyle w:val="af6"/>
        <w:shd w:val="clear" w:color="auto" w:fill="FFFFFF" w:themeFill="background1"/>
        <w:spacing w:line="360" w:lineRule="auto"/>
        <w:ind w:firstLine="993"/>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d</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В нормі</w:t>
      </w:r>
    </w:p>
    <w:p w14:paraId="0FD40F50" w14:textId="77777777" w:rsidR="00CC5E9F" w:rsidRPr="00CC5E9F" w:rsidRDefault="00CC5E9F" w:rsidP="00C541CA">
      <w:pPr>
        <w:pStyle w:val="af6"/>
        <w:shd w:val="clear" w:color="auto" w:fill="FFFFFF" w:themeFill="background1"/>
        <w:spacing w:line="360" w:lineRule="auto"/>
        <w:ind w:firstLine="709"/>
        <w:jc w:val="both"/>
        <w:rPr>
          <w:rFonts w:asciiTheme="majorBidi" w:eastAsia="TimesNewRoman" w:hAnsiTheme="majorBidi" w:cstheme="majorBidi"/>
          <w:szCs w:val="28"/>
          <w:lang w:eastAsia="ru-RU"/>
        </w:rPr>
      </w:pPr>
      <w:r w:rsidRPr="00CC5E9F">
        <w:rPr>
          <w:rFonts w:asciiTheme="majorBidi" w:eastAsia="TimesNewRoman" w:hAnsiTheme="majorBidi" w:cstheme="majorBidi"/>
          <w:szCs w:val="28"/>
          <w:lang w:eastAsia="ru-RU"/>
        </w:rPr>
        <w:t>10. Які здібності самообслуговування у вас збереглися? Навпроти кожної навички відзначте як розвинені (у нормі, слабко, немає навичок):</w:t>
      </w:r>
    </w:p>
    <w:p w14:paraId="555C2436" w14:textId="77777777" w:rsidR="00CC5E9F" w:rsidRPr="00CC5E9F" w:rsidRDefault="00CC5E9F" w:rsidP="00C541CA">
      <w:pPr>
        <w:pStyle w:val="af6"/>
        <w:numPr>
          <w:ilvl w:val="0"/>
          <w:numId w:val="20"/>
        </w:numPr>
        <w:shd w:val="clear" w:color="auto" w:fill="FFFFFF" w:themeFill="background1"/>
        <w:spacing w:line="360" w:lineRule="auto"/>
        <w:ind w:left="0" w:firstLine="709"/>
        <w:jc w:val="both"/>
        <w:rPr>
          <w:rFonts w:asciiTheme="majorBidi" w:eastAsia="TimesNewRoman" w:hAnsiTheme="majorBidi" w:cstheme="majorBidi"/>
          <w:szCs w:val="28"/>
          <w:lang w:eastAsia="ru-RU"/>
        </w:rPr>
        <w:sectPr w:rsidR="00CC5E9F" w:rsidRPr="00CC5E9F" w:rsidSect="005B0C04">
          <w:pgSz w:w="11906" w:h="16838"/>
          <w:pgMar w:top="1134" w:right="567" w:bottom="1134" w:left="1701" w:header="708" w:footer="708" w:gutter="0"/>
          <w:cols w:space="708"/>
          <w:titlePg/>
          <w:docGrid w:linePitch="381"/>
        </w:sectPr>
      </w:pPr>
    </w:p>
    <w:p w14:paraId="4AE615A4" w14:textId="37FBF11E" w:rsidR="00CC5E9F" w:rsidRP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lastRenderedPageBreak/>
        <w:t>a</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Жодних</w:t>
      </w:r>
    </w:p>
    <w:p w14:paraId="77D90F3D" w14:textId="655ECE1D" w:rsidR="00CC5E9F" w:rsidRP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b</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Відкриття крана</w:t>
      </w:r>
    </w:p>
    <w:p w14:paraId="5D2A8F1E" w14:textId="44F1A321" w:rsidR="00CC5E9F" w:rsidRP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c</w:t>
      </w:r>
      <w:r w:rsidRPr="00CC5E9F">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Миття рук</w:t>
      </w:r>
    </w:p>
    <w:p w14:paraId="44C16AC2" w14:textId="762CDBEC" w:rsidR="00CC5E9F" w:rsidRP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d</w:t>
      </w:r>
      <w:r w:rsidRPr="00CC5E9F">
        <w:rPr>
          <w:rFonts w:asciiTheme="majorBidi" w:eastAsia="TimesNewRoman" w:hAnsiTheme="majorBidi" w:cstheme="majorBidi"/>
          <w:szCs w:val="28"/>
          <w:lang w:eastAsia="ru-RU"/>
        </w:rPr>
        <w:t>) Умивання</w:t>
      </w:r>
    </w:p>
    <w:p w14:paraId="4B296DCA" w14:textId="14AE4C68" w:rsidR="00CC5E9F" w:rsidRPr="00CC5E9F" w:rsidRDefault="00CC5E9F" w:rsidP="00C541CA">
      <w:pPr>
        <w:pStyle w:val="af6"/>
        <w:shd w:val="clear" w:color="auto" w:fill="FFFFFF" w:themeFill="background1"/>
        <w:spacing w:line="360" w:lineRule="auto"/>
        <w:ind w:firstLine="1134"/>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e</w:t>
      </w:r>
      <w:r w:rsidRPr="00CC5E9F">
        <w:rPr>
          <w:rFonts w:asciiTheme="majorBidi" w:eastAsia="TimesNewRoman" w:hAnsiTheme="majorBidi" w:cstheme="majorBidi"/>
          <w:szCs w:val="28"/>
          <w:lang w:eastAsia="ru-RU"/>
        </w:rPr>
        <w:t>) Чищення зубів, розчісування, гоління</w:t>
      </w:r>
    </w:p>
    <w:p w14:paraId="0F65CC02" w14:textId="70E74231" w:rsidR="00CC5E9F" w:rsidRP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f</w:t>
      </w:r>
      <w:r w:rsidRPr="00CC5E9F">
        <w:rPr>
          <w:rFonts w:asciiTheme="majorBidi" w:eastAsia="TimesNewRoman" w:hAnsiTheme="majorBidi" w:cstheme="majorBidi"/>
          <w:szCs w:val="28"/>
          <w:lang w:eastAsia="ru-RU"/>
        </w:rPr>
        <w:t>) Миття ніг</w:t>
      </w:r>
    </w:p>
    <w:p w14:paraId="4F50123C" w14:textId="35DFE5F9" w:rsidR="00CC5E9F" w:rsidRP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g</w:t>
      </w:r>
      <w:r w:rsidRPr="00CC5E9F">
        <w:rPr>
          <w:rFonts w:asciiTheme="majorBidi" w:eastAsia="TimesNewRoman" w:hAnsiTheme="majorBidi" w:cstheme="majorBidi"/>
          <w:szCs w:val="28"/>
          <w:lang w:eastAsia="ru-RU"/>
        </w:rPr>
        <w:t>) Роздягання</w:t>
      </w:r>
    </w:p>
    <w:p w14:paraId="4DD879C3" w14:textId="1113D2E5" w:rsidR="00CC5E9F" w:rsidRP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h</w:t>
      </w:r>
      <w:r w:rsidRPr="00CC5E9F">
        <w:rPr>
          <w:rFonts w:asciiTheme="majorBidi" w:eastAsia="TimesNewRoman" w:hAnsiTheme="majorBidi" w:cstheme="majorBidi"/>
          <w:szCs w:val="28"/>
          <w:lang w:eastAsia="ru-RU"/>
        </w:rPr>
        <w:t>) Одягання</w:t>
      </w:r>
    </w:p>
    <w:p w14:paraId="5F60A2B8" w14:textId="79C6D426" w:rsidR="00CC5E9F" w:rsidRDefault="00CC5E9F" w:rsidP="00C541CA">
      <w:pPr>
        <w:pStyle w:val="af6"/>
        <w:shd w:val="clear" w:color="auto" w:fill="FFFFFF" w:themeFill="background1"/>
        <w:spacing w:line="360" w:lineRule="auto"/>
        <w:ind w:firstLine="1134"/>
        <w:jc w:val="both"/>
        <w:rPr>
          <w:rFonts w:asciiTheme="majorBidi" w:eastAsia="TimesNewRoman" w:hAnsiTheme="majorBidi" w:cstheme="majorBidi"/>
          <w:szCs w:val="28"/>
          <w:lang w:eastAsia="ru-RU"/>
        </w:rPr>
      </w:pPr>
      <w:r>
        <w:rPr>
          <w:rFonts w:asciiTheme="majorBidi" w:eastAsia="TimesNewRoman" w:hAnsiTheme="majorBidi" w:cstheme="majorBidi"/>
          <w:szCs w:val="28"/>
          <w:lang w:val="en-US" w:eastAsia="ru-RU"/>
        </w:rPr>
        <w:t>i</w:t>
      </w:r>
      <w:r w:rsidRPr="00084BA9">
        <w:rPr>
          <w:rFonts w:asciiTheme="majorBidi" w:eastAsia="TimesNewRoman" w:hAnsiTheme="majorBidi" w:cstheme="majorBidi"/>
          <w:szCs w:val="28"/>
          <w:lang w:val="ru-RU" w:eastAsia="ru-RU"/>
        </w:rPr>
        <w:t xml:space="preserve">) </w:t>
      </w:r>
      <w:r w:rsidRPr="00CC5E9F">
        <w:rPr>
          <w:rFonts w:asciiTheme="majorBidi" w:eastAsia="TimesNewRoman" w:hAnsiTheme="majorBidi" w:cstheme="majorBidi"/>
          <w:szCs w:val="28"/>
          <w:lang w:eastAsia="ru-RU"/>
        </w:rPr>
        <w:t>Приймання їжі</w:t>
      </w:r>
    </w:p>
    <w:p w14:paraId="000CCC17" w14:textId="77777777" w:rsidR="00CC5E9F" w:rsidRPr="00C541CA" w:rsidRDefault="00CC5E9F" w:rsidP="00C541CA">
      <w:pPr>
        <w:spacing w:after="0" w:line="360" w:lineRule="auto"/>
        <w:ind w:firstLine="709"/>
        <w:jc w:val="both"/>
        <w:rPr>
          <w:rFonts w:asciiTheme="majorBidi" w:hAnsiTheme="majorBidi" w:cstheme="majorBidi"/>
          <w:b/>
          <w:bCs/>
          <w:sz w:val="28"/>
          <w:szCs w:val="28"/>
          <w:lang w:val="uk"/>
        </w:rPr>
      </w:pPr>
      <w:r w:rsidRPr="00C541CA">
        <w:rPr>
          <w:rFonts w:asciiTheme="majorBidi" w:hAnsiTheme="majorBidi" w:cstheme="majorBidi"/>
          <w:b/>
          <w:bCs/>
          <w:sz w:val="28"/>
          <w:szCs w:val="28"/>
          <w:lang w:val="uk"/>
        </w:rPr>
        <w:t>Дякую за увагу!</w:t>
      </w:r>
    </w:p>
    <w:p w14:paraId="70FCBDA5" w14:textId="1969847F" w:rsidR="00C541CA" w:rsidRPr="00C541CA" w:rsidRDefault="00C541CA" w:rsidP="00C541CA">
      <w:pPr>
        <w:spacing w:after="0" w:line="360" w:lineRule="auto"/>
        <w:ind w:firstLine="709"/>
        <w:jc w:val="both"/>
        <w:rPr>
          <w:rFonts w:asciiTheme="majorBidi" w:hAnsiTheme="majorBidi" w:cstheme="majorBidi"/>
          <w:b/>
          <w:bCs/>
          <w:sz w:val="28"/>
          <w:szCs w:val="28"/>
          <w:lang w:val="uk"/>
        </w:rPr>
        <w:sectPr w:rsidR="00C541CA" w:rsidRPr="00C541CA" w:rsidSect="005B0C04">
          <w:type w:val="continuous"/>
          <w:pgSz w:w="11906" w:h="16838"/>
          <w:pgMar w:top="1134" w:right="567" w:bottom="1134" w:left="1701" w:header="708" w:footer="708" w:gutter="0"/>
          <w:cols w:num="2" w:space="708"/>
          <w:titlePg/>
          <w:docGrid w:linePitch="381"/>
        </w:sectPr>
      </w:pPr>
    </w:p>
    <w:p w14:paraId="130F4C56" w14:textId="05E07149" w:rsidR="002E328C" w:rsidRPr="00A90D0C" w:rsidRDefault="002E328C" w:rsidP="002E328C">
      <w:pPr>
        <w:spacing w:after="0" w:line="360" w:lineRule="auto"/>
        <w:jc w:val="right"/>
        <w:rPr>
          <w:rFonts w:asciiTheme="majorBidi" w:hAnsiTheme="majorBidi" w:cstheme="majorBidi"/>
          <w:color w:val="000000"/>
          <w:sz w:val="28"/>
          <w:szCs w:val="28"/>
          <w:lang w:val="uk-UA"/>
        </w:rPr>
      </w:pPr>
      <w:r w:rsidRPr="00A90D0C">
        <w:rPr>
          <w:rFonts w:asciiTheme="majorBidi" w:hAnsiTheme="majorBidi" w:cstheme="majorBidi"/>
          <w:sz w:val="28"/>
          <w:szCs w:val="28"/>
          <w:lang w:val="uk-UA"/>
        </w:rPr>
        <w:lastRenderedPageBreak/>
        <w:t xml:space="preserve">Додаток </w:t>
      </w:r>
      <w:r>
        <w:rPr>
          <w:rFonts w:asciiTheme="majorBidi" w:hAnsiTheme="majorBidi" w:cstheme="majorBidi"/>
          <w:sz w:val="28"/>
          <w:szCs w:val="28"/>
          <w:lang w:val="uk-UA"/>
        </w:rPr>
        <w:t>3</w:t>
      </w:r>
    </w:p>
    <w:p w14:paraId="4CF04932" w14:textId="3E9F8A7B" w:rsidR="002E328C" w:rsidRPr="00560A34" w:rsidRDefault="002E328C" w:rsidP="002E328C">
      <w:pPr>
        <w:spacing w:after="0" w:line="360" w:lineRule="auto"/>
        <w:jc w:val="center"/>
        <w:rPr>
          <w:rFonts w:asciiTheme="majorBidi" w:hAnsiTheme="majorBidi" w:cstheme="majorBidi"/>
          <w:color w:val="000000"/>
          <w:sz w:val="28"/>
          <w:szCs w:val="28"/>
          <w:lang w:val="uk-UA"/>
        </w:rPr>
      </w:pPr>
      <w:r w:rsidRPr="00970EA5">
        <w:rPr>
          <w:rFonts w:asciiTheme="majorBidi" w:hAnsiTheme="majorBidi" w:cstheme="majorBidi"/>
          <w:b/>
          <w:bCs/>
          <w:color w:val="000000"/>
          <w:sz w:val="28"/>
          <w:szCs w:val="28"/>
          <w:lang w:val="uk"/>
        </w:rPr>
        <w:t>АНКЕТА ДЛЯ ПАЦІЄНТІВ №</w:t>
      </w:r>
      <w:r>
        <w:rPr>
          <w:rFonts w:asciiTheme="majorBidi" w:hAnsiTheme="majorBidi" w:cstheme="majorBidi"/>
          <w:b/>
          <w:bCs/>
          <w:color w:val="000000"/>
          <w:sz w:val="28"/>
          <w:szCs w:val="28"/>
          <w:lang w:val="uk-UA"/>
        </w:rPr>
        <w:t xml:space="preserve"> </w:t>
      </w:r>
      <w:r w:rsidR="00560A34">
        <w:rPr>
          <w:rFonts w:asciiTheme="majorBidi" w:hAnsiTheme="majorBidi" w:cstheme="majorBidi"/>
          <w:b/>
          <w:bCs/>
          <w:color w:val="000000"/>
          <w:sz w:val="28"/>
          <w:szCs w:val="28"/>
          <w:lang w:val="uk-UA"/>
        </w:rPr>
        <w:t>2</w:t>
      </w:r>
    </w:p>
    <w:p w14:paraId="3934E7B8" w14:textId="77777777" w:rsidR="002E328C" w:rsidRPr="0048568C" w:rsidRDefault="002E328C" w:rsidP="002E328C">
      <w:pPr>
        <w:pStyle w:val="af6"/>
        <w:shd w:val="clear" w:color="auto" w:fill="FFFFFF" w:themeFill="background1"/>
        <w:spacing w:line="360" w:lineRule="auto"/>
        <w:jc w:val="center"/>
        <w:rPr>
          <w:rFonts w:eastAsia="TimesNewRoman" w:cs="Times New Roman"/>
          <w:b/>
          <w:szCs w:val="28"/>
          <w:lang w:eastAsia="ru-RU"/>
        </w:rPr>
      </w:pPr>
    </w:p>
    <w:p w14:paraId="169E0293"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Обведіть відповіді</w:t>
      </w:r>
    </w:p>
    <w:p w14:paraId="46D587D6"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 Ваше соціальне становище:</w:t>
      </w:r>
    </w:p>
    <w:p w14:paraId="08C8ECB2" w14:textId="73C0F569"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учні шкіл та вишів</w:t>
      </w:r>
    </w:p>
    <w:p w14:paraId="1F2D14E0" w14:textId="5AB4326D"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працюючі</w:t>
      </w:r>
    </w:p>
    <w:p w14:paraId="1F868F4C" w14:textId="28629226"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c)</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тимчасово не працюючі</w:t>
      </w:r>
    </w:p>
    <w:p w14:paraId="083419C0" w14:textId="17FDEBC9"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d)</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пенсіонер</w:t>
      </w:r>
    </w:p>
    <w:p w14:paraId="51CC84A2" w14:textId="69B14448"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e)</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інвалід II –III груп</w:t>
      </w:r>
    </w:p>
    <w:p w14:paraId="30821869" w14:textId="00744C96" w:rsidR="00970EA5" w:rsidRPr="00970EA5" w:rsidRDefault="00970EA5" w:rsidP="00716D52">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2. Ваша професійна приналежність:</w:t>
      </w:r>
    </w:p>
    <w:p w14:paraId="09EF38C8" w14:textId="184A20D8"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Промисловий комплекс</w:t>
      </w:r>
    </w:p>
    <w:p w14:paraId="396212D2" w14:textId="5680774E"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Офісна робота</w:t>
      </w:r>
    </w:p>
    <w:p w14:paraId="0278C4AE" w14:textId="258DC5DD"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c)</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Агропромисловий комплекс</w:t>
      </w:r>
    </w:p>
    <w:p w14:paraId="6E1DF823" w14:textId="6C0E080F"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d)</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Військовослужбовець</w:t>
      </w:r>
    </w:p>
    <w:p w14:paraId="416857DB" w14:textId="24E26599"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e)</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Не працював</w:t>
      </w:r>
    </w:p>
    <w:p w14:paraId="5AFF524F" w14:textId="1C606DB5"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3. Ви курите чи курили раніше?</w:t>
      </w:r>
    </w:p>
    <w:p w14:paraId="1005942B" w14:textId="31B9AF4F"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4111E593" w14:textId="4B31C51A"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66A11BD5"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5. У вашій сім'ї хтось ще палить?</w:t>
      </w:r>
    </w:p>
    <w:p w14:paraId="4DB595A4"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6. Ви є пасивним курцем? (тобто часто знаходитесь в оточенні людей, що палять і самі вдихаєте дим):</w:t>
      </w:r>
    </w:p>
    <w:p w14:paraId="4A3A978F" w14:textId="137FF185"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44D520C4" w14:textId="61C88DDB"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3F56D48C"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7. Ви вживаєте алкоголь?</w:t>
      </w:r>
    </w:p>
    <w:p w14:paraId="0124D46F" w14:textId="4DC43649"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7CF64411" w14:textId="2DD897EB"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0E9E44A7"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8. У Вас із хтось із родичів мали інсульт?</w:t>
      </w:r>
    </w:p>
    <w:p w14:paraId="68BC7F13" w14:textId="57656DA7"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2263F5E3" w14:textId="69BCE7B7"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05C61827" w14:textId="1313E4C6" w:rsidR="00970EA5" w:rsidRPr="00970EA5" w:rsidRDefault="00970EA5" w:rsidP="00716D52">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lastRenderedPageBreak/>
        <w:t>9. Які з перелічених хвороб у Вас є?</w:t>
      </w:r>
    </w:p>
    <w:p w14:paraId="1B993F73" w14:textId="0D83A0CE"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артеріальна гіпертонія</w:t>
      </w:r>
    </w:p>
    <w:p w14:paraId="6123E9DB" w14:textId="1B78F415"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2)</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захворювання серця</w:t>
      </w:r>
    </w:p>
    <w:p w14:paraId="39CF508C" w14:textId="34D67E77"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3)</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стеноз сонних артерій</w:t>
      </w:r>
    </w:p>
    <w:p w14:paraId="6151EA77" w14:textId="58C131B3"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4)</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миготлива аритмія</w:t>
      </w:r>
    </w:p>
    <w:p w14:paraId="1E9CCEBE" w14:textId="3BA5CF33"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5)</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попередні транзиторні ішемічні атаки (ТІА) та інсульт</w:t>
      </w:r>
    </w:p>
    <w:p w14:paraId="00B41E01" w14:textId="2D79A6DB"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6)</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судинні захворювання</w:t>
      </w:r>
    </w:p>
    <w:p w14:paraId="3D74D140" w14:textId="5F8B6AEC" w:rsidR="00970EA5" w:rsidRPr="00970EA5" w:rsidRDefault="00970EA5" w:rsidP="00716D52">
      <w:pPr>
        <w:spacing w:after="0" w:line="360" w:lineRule="auto"/>
        <w:ind w:firstLine="993"/>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7)</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цукровий діабет</w:t>
      </w:r>
    </w:p>
    <w:p w14:paraId="458C4E04"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10. Чи маєте Ви надмірну вагу?</w:t>
      </w:r>
    </w:p>
    <w:p w14:paraId="3299D5CE" w14:textId="6BDF19C0"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52AC1E52" w14:textId="38D1901E"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30140B81"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11. Яка ваша фізична активність?</w:t>
      </w:r>
    </w:p>
    <w:p w14:paraId="0C0A13EE" w14:textId="47DBC6C5"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Займаюсь спортом</w:t>
      </w:r>
    </w:p>
    <w:p w14:paraId="79AB508C" w14:textId="2C76A803"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Активний спосіб життя</w:t>
      </w:r>
    </w:p>
    <w:p w14:paraId="3C3E08D0" w14:textId="41B034F4"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c)</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Малорухливий спосіб життя</w:t>
      </w:r>
    </w:p>
    <w:p w14:paraId="32E4FA71"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12. Чи дотримуєтесь Ви правильного харчування?</w:t>
      </w:r>
    </w:p>
    <w:p w14:paraId="15688397" w14:textId="3D500149"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658CF6B8" w14:textId="6DBECC4D"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6BE1D9E4"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13. Що більше Ви вживаєте для харчування:</w:t>
      </w:r>
    </w:p>
    <w:p w14:paraId="5270F2FE" w14:textId="4DF8D6BD"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Рослинну їжу</w:t>
      </w:r>
    </w:p>
    <w:p w14:paraId="5226DB28" w14:textId="2F3FD38F"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Тварину їжу</w:t>
      </w:r>
    </w:p>
    <w:p w14:paraId="37B2620D" w14:textId="312F3704"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c)</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Розподіляю рівномірно</w:t>
      </w:r>
    </w:p>
    <w:p w14:paraId="5168625D"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14. Чи часто Ви відчуваєте стрес?</w:t>
      </w:r>
    </w:p>
    <w:p w14:paraId="2C927B3A" w14:textId="6C7895EE"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0A8E3A10" w14:textId="0F091E2A"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0D563110" w14:textId="77777777" w:rsidR="00970EA5" w:rsidRPr="00970EA5" w:rsidRDefault="00970EA5" w:rsidP="00970EA5">
      <w:pPr>
        <w:spacing w:after="0" w:line="360" w:lineRule="auto"/>
        <w:ind w:firstLine="709"/>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15. Чи впадаєте Ви в депресію?</w:t>
      </w:r>
    </w:p>
    <w:p w14:paraId="3EA4DD99" w14:textId="2EAC2B12"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a)</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ТАК</w:t>
      </w:r>
    </w:p>
    <w:p w14:paraId="55D6058E" w14:textId="12930FA4" w:rsidR="00970EA5" w:rsidRPr="00970EA5" w:rsidRDefault="00970EA5" w:rsidP="00716D52">
      <w:pPr>
        <w:spacing w:after="0" w:line="360" w:lineRule="auto"/>
        <w:ind w:firstLine="1134"/>
        <w:jc w:val="both"/>
        <w:rPr>
          <w:rFonts w:asciiTheme="majorBidi" w:eastAsia="TimesNewRoman" w:hAnsiTheme="majorBidi" w:cstheme="majorBidi"/>
          <w:sz w:val="28"/>
          <w:szCs w:val="28"/>
          <w:lang w:val="uk" w:eastAsia="ru-RU"/>
        </w:rPr>
      </w:pPr>
      <w:r w:rsidRPr="00970EA5">
        <w:rPr>
          <w:rFonts w:asciiTheme="majorBidi" w:eastAsia="TimesNewRoman" w:hAnsiTheme="majorBidi" w:cstheme="majorBidi"/>
          <w:sz w:val="28"/>
          <w:szCs w:val="28"/>
          <w:lang w:val="uk" w:eastAsia="ru-RU"/>
        </w:rPr>
        <w:t>b)</w:t>
      </w:r>
      <w:r w:rsidR="00716D52">
        <w:rPr>
          <w:rFonts w:asciiTheme="majorBidi" w:eastAsia="TimesNewRoman" w:hAnsiTheme="majorBidi" w:cstheme="majorBidi"/>
          <w:sz w:val="28"/>
          <w:szCs w:val="28"/>
          <w:lang w:val="uk" w:eastAsia="ru-RU"/>
        </w:rPr>
        <w:t xml:space="preserve"> </w:t>
      </w:r>
      <w:r w:rsidRPr="00970EA5">
        <w:rPr>
          <w:rFonts w:asciiTheme="majorBidi" w:eastAsia="TimesNewRoman" w:hAnsiTheme="majorBidi" w:cstheme="majorBidi"/>
          <w:sz w:val="28"/>
          <w:szCs w:val="28"/>
          <w:lang w:val="uk" w:eastAsia="ru-RU"/>
        </w:rPr>
        <w:t>НІ</w:t>
      </w:r>
    </w:p>
    <w:p w14:paraId="3894208A" w14:textId="40D82F8E" w:rsidR="0031010A" w:rsidRDefault="00970EA5" w:rsidP="00970EA5">
      <w:pPr>
        <w:spacing w:after="0" w:line="360" w:lineRule="auto"/>
        <w:ind w:firstLine="709"/>
        <w:jc w:val="both"/>
        <w:rPr>
          <w:rFonts w:asciiTheme="majorBidi" w:eastAsia="TimesNewRoman" w:hAnsiTheme="majorBidi" w:cstheme="majorBidi"/>
          <w:b/>
          <w:bCs/>
          <w:sz w:val="28"/>
          <w:szCs w:val="28"/>
          <w:lang w:val="uk" w:eastAsia="ru-RU"/>
        </w:rPr>
      </w:pPr>
      <w:r w:rsidRPr="00716D52">
        <w:rPr>
          <w:rFonts w:asciiTheme="majorBidi" w:eastAsia="TimesNewRoman" w:hAnsiTheme="majorBidi" w:cstheme="majorBidi"/>
          <w:b/>
          <w:bCs/>
          <w:sz w:val="28"/>
          <w:szCs w:val="28"/>
          <w:lang w:val="uk" w:eastAsia="ru-RU"/>
        </w:rPr>
        <w:t>Дякую за увагу!</w:t>
      </w:r>
    </w:p>
    <w:p w14:paraId="40A53FE4" w14:textId="77777777" w:rsidR="0031010A" w:rsidRDefault="0031010A">
      <w:pPr>
        <w:spacing w:after="200" w:line="276" w:lineRule="auto"/>
        <w:rPr>
          <w:rFonts w:asciiTheme="majorBidi" w:eastAsia="TimesNewRoman" w:hAnsiTheme="majorBidi" w:cstheme="majorBidi"/>
          <w:b/>
          <w:bCs/>
          <w:sz w:val="28"/>
          <w:szCs w:val="28"/>
          <w:lang w:val="uk" w:eastAsia="ru-RU"/>
        </w:rPr>
      </w:pPr>
      <w:r>
        <w:rPr>
          <w:rFonts w:asciiTheme="majorBidi" w:eastAsia="TimesNewRoman" w:hAnsiTheme="majorBidi" w:cstheme="majorBidi"/>
          <w:b/>
          <w:bCs/>
          <w:sz w:val="28"/>
          <w:szCs w:val="28"/>
          <w:lang w:val="uk" w:eastAsia="ru-RU"/>
        </w:rPr>
        <w:br w:type="page"/>
      </w:r>
    </w:p>
    <w:p w14:paraId="2A897695" w14:textId="7A3EBCB4" w:rsidR="0031010A" w:rsidRPr="00A90D0C" w:rsidRDefault="0031010A" w:rsidP="0031010A">
      <w:pPr>
        <w:spacing w:after="0" w:line="360" w:lineRule="auto"/>
        <w:jc w:val="right"/>
        <w:rPr>
          <w:rFonts w:asciiTheme="majorBidi" w:hAnsiTheme="majorBidi" w:cstheme="majorBidi"/>
          <w:color w:val="000000"/>
          <w:sz w:val="28"/>
          <w:szCs w:val="28"/>
          <w:lang w:val="uk-UA"/>
        </w:rPr>
      </w:pPr>
      <w:r w:rsidRPr="00A90D0C">
        <w:rPr>
          <w:rFonts w:asciiTheme="majorBidi" w:hAnsiTheme="majorBidi" w:cstheme="majorBidi"/>
          <w:sz w:val="28"/>
          <w:szCs w:val="28"/>
          <w:lang w:val="uk-UA"/>
        </w:rPr>
        <w:lastRenderedPageBreak/>
        <w:t xml:space="preserve">Додаток </w:t>
      </w:r>
      <w:r>
        <w:rPr>
          <w:rFonts w:asciiTheme="majorBidi" w:hAnsiTheme="majorBidi" w:cstheme="majorBidi"/>
          <w:sz w:val="28"/>
          <w:szCs w:val="28"/>
          <w:lang w:val="uk-UA"/>
        </w:rPr>
        <w:t>4</w:t>
      </w:r>
    </w:p>
    <w:p w14:paraId="76970C0A" w14:textId="42CA1552" w:rsidR="0031010A" w:rsidRPr="00560A34" w:rsidRDefault="0031010A" w:rsidP="0031010A">
      <w:pPr>
        <w:spacing w:after="0" w:line="360" w:lineRule="auto"/>
        <w:jc w:val="center"/>
        <w:rPr>
          <w:rFonts w:asciiTheme="majorBidi" w:hAnsiTheme="majorBidi" w:cstheme="majorBidi"/>
          <w:color w:val="000000"/>
          <w:sz w:val="28"/>
          <w:szCs w:val="28"/>
          <w:lang w:val="uk-UA"/>
        </w:rPr>
      </w:pPr>
      <w:r w:rsidRPr="00970EA5">
        <w:rPr>
          <w:rFonts w:asciiTheme="majorBidi" w:hAnsiTheme="majorBidi" w:cstheme="majorBidi"/>
          <w:b/>
          <w:bCs/>
          <w:color w:val="000000"/>
          <w:sz w:val="28"/>
          <w:szCs w:val="28"/>
          <w:lang w:val="uk"/>
        </w:rPr>
        <w:t>АНКЕТА ДЛЯ ПАЦІЄНТІВ №</w:t>
      </w:r>
      <w:r>
        <w:rPr>
          <w:rFonts w:asciiTheme="majorBidi" w:hAnsiTheme="majorBidi" w:cstheme="majorBidi"/>
          <w:b/>
          <w:bCs/>
          <w:color w:val="000000"/>
          <w:sz w:val="28"/>
          <w:szCs w:val="28"/>
          <w:lang w:val="uk-UA"/>
        </w:rPr>
        <w:t xml:space="preserve"> </w:t>
      </w:r>
      <w:r w:rsidR="000D4B6D">
        <w:rPr>
          <w:rFonts w:asciiTheme="majorBidi" w:hAnsiTheme="majorBidi" w:cstheme="majorBidi"/>
          <w:b/>
          <w:bCs/>
          <w:color w:val="000000"/>
          <w:sz w:val="28"/>
          <w:szCs w:val="28"/>
          <w:lang w:val="uk-UA"/>
        </w:rPr>
        <w:t>3</w:t>
      </w:r>
    </w:p>
    <w:p w14:paraId="1BB5DAA4" w14:textId="77777777" w:rsidR="0031010A" w:rsidRPr="0048568C" w:rsidRDefault="0031010A" w:rsidP="0031010A">
      <w:pPr>
        <w:pStyle w:val="af6"/>
        <w:shd w:val="clear" w:color="auto" w:fill="FFFFFF" w:themeFill="background1"/>
        <w:spacing w:line="360" w:lineRule="auto"/>
        <w:jc w:val="center"/>
        <w:rPr>
          <w:rFonts w:eastAsia="TimesNewRoman" w:cs="Times New Roman"/>
          <w:b/>
          <w:szCs w:val="28"/>
          <w:lang w:eastAsia="ru-RU"/>
        </w:rPr>
      </w:pPr>
    </w:p>
    <w:p w14:paraId="7BCE870A" w14:textId="77777777" w:rsidR="004F0AB4" w:rsidRPr="004F0AB4" w:rsidRDefault="004F0AB4" w:rsidP="004F0AB4">
      <w:pPr>
        <w:spacing w:after="0" w:line="360" w:lineRule="auto"/>
        <w:ind w:firstLine="709"/>
        <w:jc w:val="both"/>
        <w:rPr>
          <w:rFonts w:asciiTheme="majorBidi" w:eastAsia="TimesNewRoman" w:hAnsiTheme="majorBidi" w:cstheme="majorBidi"/>
          <w:b/>
          <w:bCs/>
          <w:sz w:val="28"/>
          <w:szCs w:val="28"/>
          <w:lang w:val="uk" w:eastAsia="ru-RU"/>
        </w:rPr>
      </w:pPr>
      <w:r w:rsidRPr="004F0AB4">
        <w:rPr>
          <w:rFonts w:asciiTheme="majorBidi" w:eastAsia="TimesNewRoman" w:hAnsiTheme="majorBidi" w:cstheme="majorBidi"/>
          <w:b/>
          <w:bCs/>
          <w:sz w:val="28"/>
          <w:szCs w:val="28"/>
          <w:lang w:val="uk" w:eastAsia="ru-RU"/>
        </w:rPr>
        <w:t>Чи потрібна вам допомога у …</w:t>
      </w:r>
    </w:p>
    <w:p w14:paraId="3D1F7688" w14:textId="77777777" w:rsidR="004F0AB4" w:rsidRPr="00D15151"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прийомі їжі?</w:t>
      </w:r>
    </w:p>
    <w:p w14:paraId="7B130875" w14:textId="1A43645C"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 w:eastAsia="ru-RU"/>
        </w:rPr>
        <w:t xml:space="preserve"> </w:t>
      </w:r>
      <w:r w:rsidR="004F0AB4" w:rsidRPr="004F0AB4">
        <w:rPr>
          <w:rFonts w:asciiTheme="majorBidi" w:eastAsia="TimesNewRoman" w:hAnsiTheme="majorBidi" w:cstheme="majorBidi"/>
          <w:sz w:val="28"/>
          <w:szCs w:val="28"/>
          <w:lang w:val="uk" w:eastAsia="ru-RU"/>
        </w:rPr>
        <w:t>Не потребую допомоги, здатний самостійно користуватися всіма необхідними столовими приладами – 10 балів</w:t>
      </w:r>
    </w:p>
    <w:p w14:paraId="24387488" w14:textId="5F7507E5"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Частково потребую допомоги, наприклад, при розрізанні їжі – 5 балів</w:t>
      </w:r>
    </w:p>
    <w:p w14:paraId="24DB3AFB" w14:textId="1109FB44"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Повністю залежить від оточуючих (необхідне годування із сторонньою допомогою) – 0 балів</w:t>
      </w:r>
    </w:p>
    <w:p w14:paraId="09728428" w14:textId="2D220FD0" w:rsidR="004F0AB4" w:rsidRPr="00D15151"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персональному туалеті?</w:t>
      </w:r>
    </w:p>
    <w:p w14:paraId="0944A543" w14:textId="5E4A4765"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Не потребую допомоги – 5 балів</w:t>
      </w:r>
    </w:p>
    <w:p w14:paraId="2984ADB1" w14:textId="779DCDF7"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Потребую допомоги – 0 балів</w:t>
      </w:r>
    </w:p>
    <w:p w14:paraId="62083B89" w14:textId="3E5E8886" w:rsidR="004F0AB4" w:rsidRPr="00D15151"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одягання/ роздяганні?</w:t>
      </w:r>
    </w:p>
    <w:p w14:paraId="70E0E79C" w14:textId="3BF9C614"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Не потребую сторонньої допомоги – 10 балів</w:t>
      </w:r>
    </w:p>
    <w:p w14:paraId="7F223AA3" w14:textId="042A9346"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Частково потребую допомоги, наприклад, при одяганні взуття – 5 балів</w:t>
      </w:r>
    </w:p>
    <w:p w14:paraId="5F307FDD" w14:textId="46D8581F"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Повністю потребую сторонньої допомоги – 0 балів</w:t>
      </w:r>
    </w:p>
    <w:p w14:paraId="62A63CD7" w14:textId="77777777" w:rsidR="004F0AB4" w:rsidRPr="00D15151"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прийомі ванни?</w:t>
      </w:r>
    </w:p>
    <w:p w14:paraId="1E78F21A" w14:textId="10A1FB41"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Приймаю ванну без сторонньої допомоги – 5 балів</w:t>
      </w:r>
    </w:p>
    <w:p w14:paraId="20EC9BCD" w14:textId="32C7D507"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Потребую сторонньої допомоги – 0 балів</w:t>
      </w:r>
    </w:p>
    <w:p w14:paraId="3021BE79" w14:textId="77777777" w:rsidR="004F0AB4" w:rsidRPr="00D15151" w:rsidRDefault="004F0AB4" w:rsidP="00D15151">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контролю тазових функцій?</w:t>
      </w:r>
    </w:p>
    <w:p w14:paraId="1994E7E0" w14:textId="390C748C"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Не потребую допомоги – 20 балів</w:t>
      </w:r>
    </w:p>
    <w:p w14:paraId="00902D88" w14:textId="02637314"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Частково потребую допомоги (при використанні клізми, свічок, катетера) – 10 балів</w:t>
      </w:r>
    </w:p>
    <w:p w14:paraId="362F73E1" w14:textId="5ACFBC05"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Постійно потребую допомоги у зв'язку з грубим порушенням тазових функцій – 0 балів</w:t>
      </w:r>
    </w:p>
    <w:p w14:paraId="557D3E6D" w14:textId="77777777" w:rsidR="004F0AB4" w:rsidRPr="00D15151"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відвідування туалету?</w:t>
      </w:r>
    </w:p>
    <w:p w14:paraId="40D0D009" w14:textId="2686DA4E"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Не потребую сторонньої допомоги – 10 балів</w:t>
      </w:r>
    </w:p>
    <w:p w14:paraId="25C9CD73" w14:textId="08EE82D2"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Частково потребую допомоги (утримання рівноваги, використання туалетного паперу, зняття та одягання штанів) – 5 балів</w:t>
      </w:r>
    </w:p>
    <w:p w14:paraId="49DB88FF" w14:textId="211213A7"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lastRenderedPageBreak/>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Потребую використання судна, качки – 0 балів</w:t>
      </w:r>
    </w:p>
    <w:p w14:paraId="06237EC6" w14:textId="77777777" w:rsidR="004F0AB4" w:rsidRPr="00D15151"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вставанні з ліжка?</w:t>
      </w:r>
    </w:p>
    <w:p w14:paraId="1AC32722" w14:textId="75421A8D"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Не потребую сторонньої допомоги – 15 балів</w:t>
      </w:r>
    </w:p>
    <w:p w14:paraId="4BC0F57A" w14:textId="48B025CF"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Потребую спостереження або мінімальної підтримки – 10 балів</w:t>
      </w:r>
    </w:p>
    <w:p w14:paraId="44963704" w14:textId="351E0829"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Можу сісти в ліжку, але для того, щоб підвестися, потрібна суттєва підтримка – 5 балів</w:t>
      </w:r>
    </w:p>
    <w:p w14:paraId="51C96B4B" w14:textId="196B010D"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Не здатний підвестися з ліжка навіть із сторонньою допомогою – 0 балів</w:t>
      </w:r>
    </w:p>
    <w:p w14:paraId="37260A18" w14:textId="078E07E1" w:rsidR="004F0AB4" w:rsidRPr="00D15151"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D15151">
        <w:rPr>
          <w:rFonts w:asciiTheme="majorBidi" w:eastAsia="TimesNewRoman" w:hAnsiTheme="majorBidi" w:cstheme="majorBidi"/>
          <w:i/>
          <w:iCs/>
          <w:sz w:val="28"/>
          <w:szCs w:val="28"/>
          <w:lang w:val="uk" w:eastAsia="ru-RU"/>
        </w:rPr>
        <w:t>пересуванні?</w:t>
      </w:r>
    </w:p>
    <w:p w14:paraId="495DF922" w14:textId="6EB16FA7"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Можу без сторонньої допомоги пересуватись на відстані до 500 м – 15 балів</w:t>
      </w:r>
    </w:p>
    <w:p w14:paraId="352B72F5" w14:textId="52543DBA"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Можу пересуватися із сторонньою допомогою в межах 500 м – 10 балів</w:t>
      </w:r>
    </w:p>
    <w:p w14:paraId="5EE5E02B" w14:textId="608719E7"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Можу пересуватися за допомогою інвалідного візка – 5 балів</w:t>
      </w:r>
    </w:p>
    <w:p w14:paraId="27D4B765" w14:textId="3A81E7A2" w:rsidR="004F0AB4" w:rsidRPr="004F0AB4" w:rsidRDefault="00E24F0F" w:rsidP="00E24F0F">
      <w:pPr>
        <w:spacing w:after="0" w:line="360" w:lineRule="auto"/>
        <w:ind w:firstLine="709"/>
        <w:jc w:val="both"/>
        <w:rPr>
          <w:rFonts w:asciiTheme="majorBidi" w:eastAsia="TimesNewRoman" w:hAnsiTheme="majorBidi" w:cstheme="majorBidi"/>
          <w:sz w:val="28"/>
          <w:szCs w:val="28"/>
          <w:lang w:val="uk" w:eastAsia="ru-RU"/>
        </w:rPr>
      </w:pPr>
      <w:r w:rsidRPr="00CC5E9F">
        <w:rPr>
          <w:rFonts w:asciiTheme="majorBidi" w:eastAsia="TimesNewRoman" w:hAnsiTheme="majorBidi" w:cstheme="majorBidi"/>
          <w:sz w:val="28"/>
          <w:szCs w:val="28"/>
          <w:lang w:eastAsia="ru-RU"/>
        </w:rPr>
        <w:t>–</w:t>
      </w:r>
      <w:r>
        <w:rPr>
          <w:rFonts w:asciiTheme="majorBidi" w:eastAsia="TimesNewRoman" w:hAnsiTheme="majorBidi" w:cstheme="majorBidi"/>
          <w:sz w:val="28"/>
          <w:szCs w:val="28"/>
          <w:lang w:val="uk-UA" w:eastAsia="ru-RU"/>
        </w:rPr>
        <w:t xml:space="preserve"> </w:t>
      </w:r>
      <w:r w:rsidR="004F0AB4" w:rsidRPr="004F0AB4">
        <w:rPr>
          <w:rFonts w:asciiTheme="majorBidi" w:eastAsia="TimesNewRoman" w:hAnsiTheme="majorBidi" w:cstheme="majorBidi"/>
          <w:sz w:val="28"/>
          <w:szCs w:val="28"/>
          <w:lang w:val="uk" w:eastAsia="ru-RU"/>
        </w:rPr>
        <w:t>Не здатний до пересування – 0 балів</w:t>
      </w:r>
    </w:p>
    <w:p w14:paraId="268C59A3" w14:textId="77777777" w:rsidR="004F0AB4" w:rsidRPr="00E24F0F" w:rsidRDefault="004F0AB4" w:rsidP="004F0AB4">
      <w:pPr>
        <w:spacing w:after="0" w:line="360" w:lineRule="auto"/>
        <w:ind w:firstLine="709"/>
        <w:jc w:val="both"/>
        <w:rPr>
          <w:rFonts w:asciiTheme="majorBidi" w:eastAsia="TimesNewRoman" w:hAnsiTheme="majorBidi" w:cstheme="majorBidi"/>
          <w:i/>
          <w:iCs/>
          <w:sz w:val="28"/>
          <w:szCs w:val="28"/>
          <w:lang w:val="uk" w:eastAsia="ru-RU"/>
        </w:rPr>
      </w:pPr>
      <w:r w:rsidRPr="00E24F0F">
        <w:rPr>
          <w:rFonts w:asciiTheme="majorBidi" w:eastAsia="TimesNewRoman" w:hAnsiTheme="majorBidi" w:cstheme="majorBidi"/>
          <w:i/>
          <w:iCs/>
          <w:sz w:val="28"/>
          <w:szCs w:val="28"/>
          <w:lang w:val="uk" w:eastAsia="ru-RU"/>
        </w:rPr>
        <w:t>підйомі сходами?</w:t>
      </w:r>
    </w:p>
    <w:p w14:paraId="715781AD" w14:textId="77777777" w:rsidR="004F0AB4" w:rsidRPr="004F0AB4" w:rsidRDefault="004F0AB4" w:rsidP="004F0AB4">
      <w:pPr>
        <w:spacing w:after="0" w:line="360" w:lineRule="auto"/>
        <w:ind w:firstLine="1134"/>
        <w:jc w:val="both"/>
        <w:rPr>
          <w:rFonts w:asciiTheme="majorBidi" w:eastAsia="TimesNewRoman" w:hAnsiTheme="majorBidi" w:cstheme="majorBidi"/>
          <w:sz w:val="28"/>
          <w:szCs w:val="28"/>
          <w:lang w:val="uk" w:eastAsia="ru-RU"/>
        </w:rPr>
      </w:pPr>
      <w:r w:rsidRPr="004F0AB4">
        <w:rPr>
          <w:rFonts w:asciiTheme="majorBidi" w:eastAsia="TimesNewRoman" w:hAnsiTheme="majorBidi" w:cstheme="majorBidi"/>
          <w:sz w:val="28"/>
          <w:szCs w:val="28"/>
          <w:lang w:val="uk" w:eastAsia="ru-RU"/>
        </w:rPr>
        <w:t>Не потребую сторонньої допомоги – 10 балів</w:t>
      </w:r>
    </w:p>
    <w:p w14:paraId="4516C448" w14:textId="77777777" w:rsidR="004F0AB4" w:rsidRPr="004F0AB4" w:rsidRDefault="004F0AB4" w:rsidP="004F0AB4">
      <w:pPr>
        <w:spacing w:after="0" w:line="360" w:lineRule="auto"/>
        <w:ind w:firstLine="1134"/>
        <w:jc w:val="both"/>
        <w:rPr>
          <w:rFonts w:asciiTheme="majorBidi" w:eastAsia="TimesNewRoman" w:hAnsiTheme="majorBidi" w:cstheme="majorBidi"/>
          <w:sz w:val="28"/>
          <w:szCs w:val="28"/>
          <w:lang w:val="uk" w:eastAsia="ru-RU"/>
        </w:rPr>
      </w:pPr>
      <w:r w:rsidRPr="004F0AB4">
        <w:rPr>
          <w:rFonts w:asciiTheme="majorBidi" w:eastAsia="TimesNewRoman" w:hAnsiTheme="majorBidi" w:cstheme="majorBidi"/>
          <w:sz w:val="28"/>
          <w:szCs w:val="28"/>
          <w:lang w:val="uk" w:eastAsia="ru-RU"/>
        </w:rPr>
        <w:t>Потребую спостереження або підтримки – 5 балів</w:t>
      </w:r>
    </w:p>
    <w:p w14:paraId="29316785" w14:textId="1574D081" w:rsidR="0031010A" w:rsidRPr="00970EA5" w:rsidRDefault="004F0AB4" w:rsidP="004F0AB4">
      <w:pPr>
        <w:spacing w:after="0" w:line="360" w:lineRule="auto"/>
        <w:ind w:firstLine="1134"/>
        <w:jc w:val="both"/>
        <w:rPr>
          <w:rFonts w:asciiTheme="majorBidi" w:eastAsia="TimesNewRoman" w:hAnsiTheme="majorBidi" w:cstheme="majorBidi"/>
          <w:sz w:val="28"/>
          <w:szCs w:val="28"/>
          <w:lang w:val="uk" w:eastAsia="ru-RU"/>
        </w:rPr>
      </w:pPr>
      <w:r w:rsidRPr="004F0AB4">
        <w:rPr>
          <w:rFonts w:asciiTheme="majorBidi" w:eastAsia="TimesNewRoman" w:hAnsiTheme="majorBidi" w:cstheme="majorBidi"/>
          <w:sz w:val="28"/>
          <w:szCs w:val="28"/>
          <w:lang w:val="uk" w:eastAsia="ru-RU"/>
        </w:rPr>
        <w:t>Не здатний підніматися сходами навіть за підтримки – 0 балів</w:t>
      </w:r>
    </w:p>
    <w:p w14:paraId="5C5B97B7" w14:textId="1E90D77C" w:rsidR="00A90D0C" w:rsidRDefault="00A90D0C" w:rsidP="00970EA5">
      <w:pPr>
        <w:spacing w:after="0" w:line="360" w:lineRule="auto"/>
        <w:ind w:firstLine="709"/>
        <w:jc w:val="both"/>
        <w:rPr>
          <w:rFonts w:asciiTheme="majorBidi" w:hAnsiTheme="majorBidi" w:cstheme="majorBidi"/>
          <w:color w:val="000000"/>
          <w:sz w:val="28"/>
          <w:szCs w:val="28"/>
          <w:lang w:val="uk-UA"/>
        </w:rPr>
      </w:pPr>
    </w:p>
    <w:p w14:paraId="35A778BA" w14:textId="74CF58C0" w:rsidR="0031010A" w:rsidRDefault="0031010A" w:rsidP="00970EA5">
      <w:pPr>
        <w:spacing w:after="0" w:line="360" w:lineRule="auto"/>
        <w:ind w:firstLine="709"/>
        <w:jc w:val="both"/>
        <w:rPr>
          <w:rFonts w:asciiTheme="majorBidi" w:hAnsiTheme="majorBidi" w:cstheme="majorBidi"/>
          <w:color w:val="000000"/>
          <w:sz w:val="28"/>
          <w:szCs w:val="28"/>
          <w:lang w:val="uk-UA"/>
        </w:rPr>
      </w:pPr>
    </w:p>
    <w:p w14:paraId="518CAE24" w14:textId="1D01869A" w:rsidR="0031010A" w:rsidRDefault="0031010A" w:rsidP="00970EA5">
      <w:pPr>
        <w:spacing w:after="0" w:line="360" w:lineRule="auto"/>
        <w:ind w:firstLine="709"/>
        <w:jc w:val="both"/>
        <w:rPr>
          <w:rFonts w:asciiTheme="majorBidi" w:hAnsiTheme="majorBidi" w:cstheme="majorBidi"/>
          <w:color w:val="000000"/>
          <w:sz w:val="28"/>
          <w:szCs w:val="28"/>
          <w:lang w:val="uk-UA"/>
        </w:rPr>
      </w:pPr>
    </w:p>
    <w:p w14:paraId="5E958E85" w14:textId="77777777" w:rsidR="0031010A" w:rsidRPr="0031010A" w:rsidRDefault="0031010A" w:rsidP="00970EA5">
      <w:pPr>
        <w:spacing w:after="0" w:line="360" w:lineRule="auto"/>
        <w:ind w:firstLine="709"/>
        <w:jc w:val="both"/>
        <w:rPr>
          <w:rFonts w:asciiTheme="majorBidi" w:hAnsiTheme="majorBidi" w:cstheme="majorBidi"/>
          <w:color w:val="000000"/>
          <w:sz w:val="28"/>
          <w:szCs w:val="28"/>
          <w:lang w:val="uk-UA"/>
        </w:rPr>
      </w:pPr>
    </w:p>
    <w:sectPr w:rsidR="0031010A" w:rsidRPr="0031010A" w:rsidSect="005B0C04">
      <w:headerReference w:type="default" r:id="rId15"/>
      <w:pgSz w:w="11906" w:h="16838" w:code="9"/>
      <w:pgMar w:top="1134" w:right="567"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F1221" w14:textId="77777777" w:rsidR="00955C4F" w:rsidRDefault="00955C4F" w:rsidP="000D7F31">
      <w:pPr>
        <w:spacing w:after="0" w:line="240" w:lineRule="auto"/>
      </w:pPr>
      <w:r>
        <w:separator/>
      </w:r>
    </w:p>
  </w:endnote>
  <w:endnote w:type="continuationSeparator" w:id="0">
    <w:p w14:paraId="5DDED90D" w14:textId="77777777" w:rsidR="00955C4F" w:rsidRDefault="00955C4F" w:rsidP="000D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Arial Unicode M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6AF85" w14:textId="77777777" w:rsidR="00955C4F" w:rsidRDefault="00955C4F" w:rsidP="000D7F31">
      <w:pPr>
        <w:spacing w:after="0" w:line="240" w:lineRule="auto"/>
      </w:pPr>
      <w:r>
        <w:separator/>
      </w:r>
    </w:p>
  </w:footnote>
  <w:footnote w:type="continuationSeparator" w:id="0">
    <w:p w14:paraId="13ECFD27" w14:textId="77777777" w:rsidR="00955C4F" w:rsidRDefault="00955C4F" w:rsidP="000D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816255"/>
      <w:docPartObj>
        <w:docPartGallery w:val="Page Numbers (Top of Page)"/>
        <w:docPartUnique/>
      </w:docPartObj>
    </w:sdtPr>
    <w:sdtEndPr/>
    <w:sdtContent>
      <w:p w14:paraId="731022F9" w14:textId="31B96E5A" w:rsidR="000166EE" w:rsidRPr="00830E43" w:rsidRDefault="000166EE" w:rsidP="00830E43">
        <w:pPr>
          <w:pStyle w:val="ab"/>
          <w:jc w:val="center"/>
        </w:pPr>
        <w:r>
          <w:fldChar w:fldCharType="begin"/>
        </w:r>
        <w:r>
          <w:instrText>PAGE   \* MERGEFORMAT</w:instrText>
        </w:r>
        <w:r>
          <w:fldChar w:fldCharType="separate"/>
        </w:r>
        <w:r w:rsidR="006C7AAA">
          <w:rPr>
            <w:noProof/>
          </w:rPr>
          <w:t>4</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657"/>
    <w:multiLevelType w:val="hybridMultilevel"/>
    <w:tmpl w:val="56E4EF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0D55358C"/>
    <w:multiLevelType w:val="multilevel"/>
    <w:tmpl w:val="D98E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B61FA"/>
    <w:multiLevelType w:val="multilevel"/>
    <w:tmpl w:val="1F56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45BF8"/>
    <w:multiLevelType w:val="hybridMultilevel"/>
    <w:tmpl w:val="E6BA343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24CB3B28"/>
    <w:multiLevelType w:val="hybridMultilevel"/>
    <w:tmpl w:val="00481B4A"/>
    <w:lvl w:ilvl="0" w:tplc="DEBC8B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DAA165D"/>
    <w:multiLevelType w:val="hybridMultilevel"/>
    <w:tmpl w:val="33640B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F24837"/>
    <w:multiLevelType w:val="multilevel"/>
    <w:tmpl w:val="5794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A3163"/>
    <w:multiLevelType w:val="hybridMultilevel"/>
    <w:tmpl w:val="4A8A25BA"/>
    <w:lvl w:ilvl="0" w:tplc="D696C56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D0410D"/>
    <w:multiLevelType w:val="multilevel"/>
    <w:tmpl w:val="A6F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36AD2"/>
    <w:multiLevelType w:val="multilevel"/>
    <w:tmpl w:val="73D0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BC7160"/>
    <w:multiLevelType w:val="hybridMultilevel"/>
    <w:tmpl w:val="83CC994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269E0"/>
    <w:multiLevelType w:val="hybridMultilevel"/>
    <w:tmpl w:val="2366587A"/>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2" w15:restartNumberingAfterBreak="0">
    <w:nsid w:val="403B68B2"/>
    <w:multiLevelType w:val="multilevel"/>
    <w:tmpl w:val="833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03B8C"/>
    <w:multiLevelType w:val="multilevel"/>
    <w:tmpl w:val="570C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C7A5D"/>
    <w:multiLevelType w:val="hybridMultilevel"/>
    <w:tmpl w:val="4B86AE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1E17E1A"/>
    <w:multiLevelType w:val="multilevel"/>
    <w:tmpl w:val="DED6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F24DB"/>
    <w:multiLevelType w:val="hybridMultilevel"/>
    <w:tmpl w:val="32622A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B2144E4"/>
    <w:multiLevelType w:val="multilevel"/>
    <w:tmpl w:val="5098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94D4D"/>
    <w:multiLevelType w:val="multilevel"/>
    <w:tmpl w:val="9D86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D0E57"/>
    <w:multiLevelType w:val="multilevel"/>
    <w:tmpl w:val="C558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052A67"/>
    <w:multiLevelType w:val="multilevel"/>
    <w:tmpl w:val="EF622DE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75F5170B"/>
    <w:multiLevelType w:val="hybridMultilevel"/>
    <w:tmpl w:val="470A99E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2" w15:restartNumberingAfterBreak="0">
    <w:nsid w:val="760B6597"/>
    <w:multiLevelType w:val="multilevel"/>
    <w:tmpl w:val="D5D84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E75FF5"/>
    <w:multiLevelType w:val="multilevel"/>
    <w:tmpl w:val="12C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22AFE"/>
    <w:multiLevelType w:val="multilevel"/>
    <w:tmpl w:val="F638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F317EE"/>
    <w:multiLevelType w:val="hybridMultilevel"/>
    <w:tmpl w:val="936AC2A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6" w15:restartNumberingAfterBreak="0">
    <w:nsid w:val="7D272540"/>
    <w:multiLevelType w:val="hybridMultilevel"/>
    <w:tmpl w:val="A60CB0E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7" w15:restartNumberingAfterBreak="0">
    <w:nsid w:val="7F716DFB"/>
    <w:multiLevelType w:val="hybridMultilevel"/>
    <w:tmpl w:val="26120126"/>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num w:numId="1">
    <w:abstractNumId w:val="20"/>
  </w:num>
  <w:num w:numId="2">
    <w:abstractNumId w:val="14"/>
  </w:num>
  <w:num w:numId="3">
    <w:abstractNumId w:val="8"/>
  </w:num>
  <w:num w:numId="4">
    <w:abstractNumId w:val="19"/>
  </w:num>
  <w:num w:numId="5">
    <w:abstractNumId w:val="12"/>
  </w:num>
  <w:num w:numId="6">
    <w:abstractNumId w:val="17"/>
  </w:num>
  <w:num w:numId="7">
    <w:abstractNumId w:val="2"/>
  </w:num>
  <w:num w:numId="8">
    <w:abstractNumId w:val="6"/>
  </w:num>
  <w:num w:numId="9">
    <w:abstractNumId w:val="24"/>
  </w:num>
  <w:num w:numId="10">
    <w:abstractNumId w:val="18"/>
  </w:num>
  <w:num w:numId="11">
    <w:abstractNumId w:val="15"/>
  </w:num>
  <w:num w:numId="12">
    <w:abstractNumId w:val="23"/>
  </w:num>
  <w:num w:numId="13">
    <w:abstractNumId w:val="22"/>
  </w:num>
  <w:num w:numId="14">
    <w:abstractNumId w:val="1"/>
  </w:num>
  <w:num w:numId="15">
    <w:abstractNumId w:val="9"/>
  </w:num>
  <w:num w:numId="16">
    <w:abstractNumId w:val="13"/>
  </w:num>
  <w:num w:numId="17">
    <w:abstractNumId w:val="16"/>
  </w:num>
  <w:num w:numId="18">
    <w:abstractNumId w:val="0"/>
  </w:num>
  <w:num w:numId="19">
    <w:abstractNumId w:val="4"/>
  </w:num>
  <w:num w:numId="20">
    <w:abstractNumId w:val="7"/>
  </w:num>
  <w:num w:numId="21">
    <w:abstractNumId w:val="27"/>
  </w:num>
  <w:num w:numId="22">
    <w:abstractNumId w:val="21"/>
  </w:num>
  <w:num w:numId="23">
    <w:abstractNumId w:val="25"/>
  </w:num>
  <w:num w:numId="24">
    <w:abstractNumId w:val="5"/>
  </w:num>
  <w:num w:numId="25">
    <w:abstractNumId w:val="11"/>
  </w:num>
  <w:num w:numId="26">
    <w:abstractNumId w:val="26"/>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F8"/>
    <w:rsid w:val="000036E2"/>
    <w:rsid w:val="000057E6"/>
    <w:rsid w:val="00006311"/>
    <w:rsid w:val="00006DF9"/>
    <w:rsid w:val="00007994"/>
    <w:rsid w:val="0001319E"/>
    <w:rsid w:val="000160D8"/>
    <w:rsid w:val="000166EE"/>
    <w:rsid w:val="00020328"/>
    <w:rsid w:val="00021273"/>
    <w:rsid w:val="00026C84"/>
    <w:rsid w:val="00030174"/>
    <w:rsid w:val="000302D8"/>
    <w:rsid w:val="000314B2"/>
    <w:rsid w:val="00031FE4"/>
    <w:rsid w:val="00034409"/>
    <w:rsid w:val="0003504F"/>
    <w:rsid w:val="0003591A"/>
    <w:rsid w:val="00037860"/>
    <w:rsid w:val="000401E9"/>
    <w:rsid w:val="0004098E"/>
    <w:rsid w:val="00040D7F"/>
    <w:rsid w:val="000429C1"/>
    <w:rsid w:val="00044BDC"/>
    <w:rsid w:val="0004551C"/>
    <w:rsid w:val="00051262"/>
    <w:rsid w:val="000518F8"/>
    <w:rsid w:val="00056D22"/>
    <w:rsid w:val="0005709A"/>
    <w:rsid w:val="00057C99"/>
    <w:rsid w:val="00062C58"/>
    <w:rsid w:val="0006352A"/>
    <w:rsid w:val="00064ED1"/>
    <w:rsid w:val="00065BA9"/>
    <w:rsid w:val="00066976"/>
    <w:rsid w:val="00071320"/>
    <w:rsid w:val="00071C12"/>
    <w:rsid w:val="00071CE5"/>
    <w:rsid w:val="00072075"/>
    <w:rsid w:val="00073472"/>
    <w:rsid w:val="00073F60"/>
    <w:rsid w:val="000742A7"/>
    <w:rsid w:val="00076E80"/>
    <w:rsid w:val="00077111"/>
    <w:rsid w:val="00077F68"/>
    <w:rsid w:val="00080024"/>
    <w:rsid w:val="000800DA"/>
    <w:rsid w:val="0008011B"/>
    <w:rsid w:val="000803DF"/>
    <w:rsid w:val="00080411"/>
    <w:rsid w:val="000806AD"/>
    <w:rsid w:val="000806CF"/>
    <w:rsid w:val="00081FB2"/>
    <w:rsid w:val="00084BA9"/>
    <w:rsid w:val="000906D7"/>
    <w:rsid w:val="000909E1"/>
    <w:rsid w:val="00092222"/>
    <w:rsid w:val="000922D1"/>
    <w:rsid w:val="00094401"/>
    <w:rsid w:val="00095167"/>
    <w:rsid w:val="00095FA4"/>
    <w:rsid w:val="00096494"/>
    <w:rsid w:val="00096BD5"/>
    <w:rsid w:val="000972EC"/>
    <w:rsid w:val="00097AD4"/>
    <w:rsid w:val="000A0D93"/>
    <w:rsid w:val="000A1335"/>
    <w:rsid w:val="000A1A95"/>
    <w:rsid w:val="000A1E10"/>
    <w:rsid w:val="000A2327"/>
    <w:rsid w:val="000A346B"/>
    <w:rsid w:val="000A404D"/>
    <w:rsid w:val="000A428E"/>
    <w:rsid w:val="000A4C2B"/>
    <w:rsid w:val="000A5EA2"/>
    <w:rsid w:val="000B0178"/>
    <w:rsid w:val="000B0189"/>
    <w:rsid w:val="000B0F57"/>
    <w:rsid w:val="000B1D05"/>
    <w:rsid w:val="000B2DAD"/>
    <w:rsid w:val="000B34F2"/>
    <w:rsid w:val="000B3617"/>
    <w:rsid w:val="000B53E1"/>
    <w:rsid w:val="000B58D0"/>
    <w:rsid w:val="000B5F95"/>
    <w:rsid w:val="000B7464"/>
    <w:rsid w:val="000C03AA"/>
    <w:rsid w:val="000C09F8"/>
    <w:rsid w:val="000C11D1"/>
    <w:rsid w:val="000C1EB9"/>
    <w:rsid w:val="000C20EE"/>
    <w:rsid w:val="000C3E1C"/>
    <w:rsid w:val="000C40DA"/>
    <w:rsid w:val="000C4BC2"/>
    <w:rsid w:val="000C5296"/>
    <w:rsid w:val="000C6568"/>
    <w:rsid w:val="000D0AE7"/>
    <w:rsid w:val="000D1737"/>
    <w:rsid w:val="000D1E76"/>
    <w:rsid w:val="000D1FEE"/>
    <w:rsid w:val="000D37AB"/>
    <w:rsid w:val="000D4B6D"/>
    <w:rsid w:val="000D4E3C"/>
    <w:rsid w:val="000D5E40"/>
    <w:rsid w:val="000D79F8"/>
    <w:rsid w:val="000D7F31"/>
    <w:rsid w:val="000E004C"/>
    <w:rsid w:val="000E2393"/>
    <w:rsid w:val="000E2AB8"/>
    <w:rsid w:val="000E33DC"/>
    <w:rsid w:val="000E68DF"/>
    <w:rsid w:val="000E7939"/>
    <w:rsid w:val="000F0094"/>
    <w:rsid w:val="000F025F"/>
    <w:rsid w:val="000F18AF"/>
    <w:rsid w:val="000F1C1F"/>
    <w:rsid w:val="000F3DA9"/>
    <w:rsid w:val="000F5A7D"/>
    <w:rsid w:val="000F6B9C"/>
    <w:rsid w:val="00101351"/>
    <w:rsid w:val="00103DCA"/>
    <w:rsid w:val="00104615"/>
    <w:rsid w:val="001052C7"/>
    <w:rsid w:val="001060B9"/>
    <w:rsid w:val="0011123F"/>
    <w:rsid w:val="00111284"/>
    <w:rsid w:val="001148C8"/>
    <w:rsid w:val="001152A7"/>
    <w:rsid w:val="0011665B"/>
    <w:rsid w:val="00116B5C"/>
    <w:rsid w:val="00117989"/>
    <w:rsid w:val="00117C3F"/>
    <w:rsid w:val="0012066E"/>
    <w:rsid w:val="0012170B"/>
    <w:rsid w:val="00122422"/>
    <w:rsid w:val="00122C10"/>
    <w:rsid w:val="0012394C"/>
    <w:rsid w:val="00123E66"/>
    <w:rsid w:val="00125465"/>
    <w:rsid w:val="00127844"/>
    <w:rsid w:val="00130686"/>
    <w:rsid w:val="00132727"/>
    <w:rsid w:val="00132794"/>
    <w:rsid w:val="00135D19"/>
    <w:rsid w:val="0013617F"/>
    <w:rsid w:val="001374E6"/>
    <w:rsid w:val="001378F7"/>
    <w:rsid w:val="001405C8"/>
    <w:rsid w:val="00140885"/>
    <w:rsid w:val="0014093D"/>
    <w:rsid w:val="00144808"/>
    <w:rsid w:val="00147BFE"/>
    <w:rsid w:val="00150C1E"/>
    <w:rsid w:val="00152244"/>
    <w:rsid w:val="001524E1"/>
    <w:rsid w:val="00153CD1"/>
    <w:rsid w:val="00154FC0"/>
    <w:rsid w:val="00155671"/>
    <w:rsid w:val="00157076"/>
    <w:rsid w:val="00160449"/>
    <w:rsid w:val="001615EE"/>
    <w:rsid w:val="00162E38"/>
    <w:rsid w:val="00163626"/>
    <w:rsid w:val="00163669"/>
    <w:rsid w:val="001639A1"/>
    <w:rsid w:val="001655F6"/>
    <w:rsid w:val="00165ADA"/>
    <w:rsid w:val="0017123B"/>
    <w:rsid w:val="00172593"/>
    <w:rsid w:val="0017266B"/>
    <w:rsid w:val="0017343A"/>
    <w:rsid w:val="0018145E"/>
    <w:rsid w:val="001814EB"/>
    <w:rsid w:val="00181824"/>
    <w:rsid w:val="00183F31"/>
    <w:rsid w:val="00184010"/>
    <w:rsid w:val="001849F2"/>
    <w:rsid w:val="00186261"/>
    <w:rsid w:val="00186C7A"/>
    <w:rsid w:val="001919B5"/>
    <w:rsid w:val="00193286"/>
    <w:rsid w:val="00193ACE"/>
    <w:rsid w:val="001950F5"/>
    <w:rsid w:val="00195113"/>
    <w:rsid w:val="00195D1C"/>
    <w:rsid w:val="00195FD1"/>
    <w:rsid w:val="00196820"/>
    <w:rsid w:val="001979D1"/>
    <w:rsid w:val="00197BB5"/>
    <w:rsid w:val="001A07FD"/>
    <w:rsid w:val="001A5E9B"/>
    <w:rsid w:val="001A6D6D"/>
    <w:rsid w:val="001A793E"/>
    <w:rsid w:val="001B0A0D"/>
    <w:rsid w:val="001B3A8F"/>
    <w:rsid w:val="001B55C6"/>
    <w:rsid w:val="001B6D55"/>
    <w:rsid w:val="001B7630"/>
    <w:rsid w:val="001B7EF0"/>
    <w:rsid w:val="001C0258"/>
    <w:rsid w:val="001C1565"/>
    <w:rsid w:val="001C26E1"/>
    <w:rsid w:val="001C2CD8"/>
    <w:rsid w:val="001C39F0"/>
    <w:rsid w:val="001C4144"/>
    <w:rsid w:val="001D0242"/>
    <w:rsid w:val="001D0BB5"/>
    <w:rsid w:val="001D11A8"/>
    <w:rsid w:val="001D1302"/>
    <w:rsid w:val="001D1B8E"/>
    <w:rsid w:val="001D282F"/>
    <w:rsid w:val="001D365F"/>
    <w:rsid w:val="001D3EDC"/>
    <w:rsid w:val="001D4DAA"/>
    <w:rsid w:val="001D6D1D"/>
    <w:rsid w:val="001D798A"/>
    <w:rsid w:val="001D7B4A"/>
    <w:rsid w:val="001E05E6"/>
    <w:rsid w:val="001E0AE3"/>
    <w:rsid w:val="001E3AF7"/>
    <w:rsid w:val="001E4151"/>
    <w:rsid w:val="001E7BDD"/>
    <w:rsid w:val="001F0B62"/>
    <w:rsid w:val="001F17F8"/>
    <w:rsid w:val="001F1AF2"/>
    <w:rsid w:val="001F2803"/>
    <w:rsid w:val="001F4C84"/>
    <w:rsid w:val="001F6A24"/>
    <w:rsid w:val="001F7A14"/>
    <w:rsid w:val="0020095B"/>
    <w:rsid w:val="00202296"/>
    <w:rsid w:val="00202D50"/>
    <w:rsid w:val="0020591C"/>
    <w:rsid w:val="002067CB"/>
    <w:rsid w:val="00206938"/>
    <w:rsid w:val="002070C2"/>
    <w:rsid w:val="00207A0D"/>
    <w:rsid w:val="00207D5A"/>
    <w:rsid w:val="00210BC0"/>
    <w:rsid w:val="002111EE"/>
    <w:rsid w:val="002112C8"/>
    <w:rsid w:val="00212A2F"/>
    <w:rsid w:val="00213E3D"/>
    <w:rsid w:val="00215BF8"/>
    <w:rsid w:val="00221383"/>
    <w:rsid w:val="00221B69"/>
    <w:rsid w:val="00221F52"/>
    <w:rsid w:val="002223ED"/>
    <w:rsid w:val="002226BC"/>
    <w:rsid w:val="00222795"/>
    <w:rsid w:val="00222C65"/>
    <w:rsid w:val="00222E2D"/>
    <w:rsid w:val="00222FB6"/>
    <w:rsid w:val="002257EB"/>
    <w:rsid w:val="00227146"/>
    <w:rsid w:val="00227CFC"/>
    <w:rsid w:val="00231989"/>
    <w:rsid w:val="00233E79"/>
    <w:rsid w:val="00235932"/>
    <w:rsid w:val="00236A86"/>
    <w:rsid w:val="00241595"/>
    <w:rsid w:val="00242160"/>
    <w:rsid w:val="00243866"/>
    <w:rsid w:val="002446B5"/>
    <w:rsid w:val="00251233"/>
    <w:rsid w:val="00251464"/>
    <w:rsid w:val="00251DC1"/>
    <w:rsid w:val="00254090"/>
    <w:rsid w:val="002542A7"/>
    <w:rsid w:val="00260564"/>
    <w:rsid w:val="00260D95"/>
    <w:rsid w:val="002617E5"/>
    <w:rsid w:val="002629EF"/>
    <w:rsid w:val="002630FD"/>
    <w:rsid w:val="00265073"/>
    <w:rsid w:val="0027014A"/>
    <w:rsid w:val="00272367"/>
    <w:rsid w:val="00275276"/>
    <w:rsid w:val="00275F78"/>
    <w:rsid w:val="00276663"/>
    <w:rsid w:val="00277434"/>
    <w:rsid w:val="002810E9"/>
    <w:rsid w:val="00282F77"/>
    <w:rsid w:val="002837FA"/>
    <w:rsid w:val="0028591E"/>
    <w:rsid w:val="002868A5"/>
    <w:rsid w:val="0029112A"/>
    <w:rsid w:val="0029123D"/>
    <w:rsid w:val="00294804"/>
    <w:rsid w:val="002958CC"/>
    <w:rsid w:val="0029594A"/>
    <w:rsid w:val="00296CBD"/>
    <w:rsid w:val="002A0B29"/>
    <w:rsid w:val="002A1561"/>
    <w:rsid w:val="002A26DC"/>
    <w:rsid w:val="002A2B39"/>
    <w:rsid w:val="002A3EBE"/>
    <w:rsid w:val="002A465C"/>
    <w:rsid w:val="002A5F3E"/>
    <w:rsid w:val="002A6153"/>
    <w:rsid w:val="002A673D"/>
    <w:rsid w:val="002B05FE"/>
    <w:rsid w:val="002B125E"/>
    <w:rsid w:val="002B22F1"/>
    <w:rsid w:val="002B30F3"/>
    <w:rsid w:val="002B332A"/>
    <w:rsid w:val="002B34CF"/>
    <w:rsid w:val="002B4760"/>
    <w:rsid w:val="002B7D6E"/>
    <w:rsid w:val="002C131A"/>
    <w:rsid w:val="002C2015"/>
    <w:rsid w:val="002C246D"/>
    <w:rsid w:val="002C3F54"/>
    <w:rsid w:val="002C41AD"/>
    <w:rsid w:val="002C56BE"/>
    <w:rsid w:val="002D1CBB"/>
    <w:rsid w:val="002D270D"/>
    <w:rsid w:val="002D3D8C"/>
    <w:rsid w:val="002D6C55"/>
    <w:rsid w:val="002D71F0"/>
    <w:rsid w:val="002E033F"/>
    <w:rsid w:val="002E045A"/>
    <w:rsid w:val="002E13F5"/>
    <w:rsid w:val="002E1823"/>
    <w:rsid w:val="002E2914"/>
    <w:rsid w:val="002E2F11"/>
    <w:rsid w:val="002E328C"/>
    <w:rsid w:val="002E37CB"/>
    <w:rsid w:val="002E3DF5"/>
    <w:rsid w:val="002E4239"/>
    <w:rsid w:val="002E5E29"/>
    <w:rsid w:val="002F046E"/>
    <w:rsid w:val="002F1FFC"/>
    <w:rsid w:val="002F263A"/>
    <w:rsid w:val="002F30E4"/>
    <w:rsid w:val="002F426A"/>
    <w:rsid w:val="002F436C"/>
    <w:rsid w:val="002F49BE"/>
    <w:rsid w:val="002F542F"/>
    <w:rsid w:val="002F5AA8"/>
    <w:rsid w:val="002F5BED"/>
    <w:rsid w:val="002F5FAB"/>
    <w:rsid w:val="002F640E"/>
    <w:rsid w:val="002F7210"/>
    <w:rsid w:val="00300079"/>
    <w:rsid w:val="003024FE"/>
    <w:rsid w:val="00305411"/>
    <w:rsid w:val="00306EC8"/>
    <w:rsid w:val="003070CC"/>
    <w:rsid w:val="0031010A"/>
    <w:rsid w:val="003103ED"/>
    <w:rsid w:val="00311884"/>
    <w:rsid w:val="00311B31"/>
    <w:rsid w:val="00311C86"/>
    <w:rsid w:val="00314391"/>
    <w:rsid w:val="00314DD3"/>
    <w:rsid w:val="00315DDE"/>
    <w:rsid w:val="00316E31"/>
    <w:rsid w:val="0031758F"/>
    <w:rsid w:val="00322312"/>
    <w:rsid w:val="00323224"/>
    <w:rsid w:val="00324CFA"/>
    <w:rsid w:val="00326D5B"/>
    <w:rsid w:val="003279D2"/>
    <w:rsid w:val="003302D4"/>
    <w:rsid w:val="0033047A"/>
    <w:rsid w:val="00330712"/>
    <w:rsid w:val="003332A1"/>
    <w:rsid w:val="00340212"/>
    <w:rsid w:val="00346485"/>
    <w:rsid w:val="0034735B"/>
    <w:rsid w:val="0035163C"/>
    <w:rsid w:val="003523F3"/>
    <w:rsid w:val="003526A9"/>
    <w:rsid w:val="00352C60"/>
    <w:rsid w:val="00355A95"/>
    <w:rsid w:val="00355AB4"/>
    <w:rsid w:val="0035614A"/>
    <w:rsid w:val="00361EB3"/>
    <w:rsid w:val="0036276C"/>
    <w:rsid w:val="00362942"/>
    <w:rsid w:val="00363880"/>
    <w:rsid w:val="00365F73"/>
    <w:rsid w:val="00365F97"/>
    <w:rsid w:val="00370C2A"/>
    <w:rsid w:val="00371A12"/>
    <w:rsid w:val="00377AB2"/>
    <w:rsid w:val="00381545"/>
    <w:rsid w:val="003828ED"/>
    <w:rsid w:val="00384029"/>
    <w:rsid w:val="0038606E"/>
    <w:rsid w:val="00386149"/>
    <w:rsid w:val="00386CBE"/>
    <w:rsid w:val="0039031D"/>
    <w:rsid w:val="0039100F"/>
    <w:rsid w:val="00392C33"/>
    <w:rsid w:val="003937C0"/>
    <w:rsid w:val="003944C3"/>
    <w:rsid w:val="003953B1"/>
    <w:rsid w:val="0039744A"/>
    <w:rsid w:val="0039765E"/>
    <w:rsid w:val="003A0449"/>
    <w:rsid w:val="003A123C"/>
    <w:rsid w:val="003A22AB"/>
    <w:rsid w:val="003A2B26"/>
    <w:rsid w:val="003A42E7"/>
    <w:rsid w:val="003A4D72"/>
    <w:rsid w:val="003A753C"/>
    <w:rsid w:val="003A7A30"/>
    <w:rsid w:val="003A7D29"/>
    <w:rsid w:val="003B0E45"/>
    <w:rsid w:val="003B1114"/>
    <w:rsid w:val="003B43CE"/>
    <w:rsid w:val="003B48CD"/>
    <w:rsid w:val="003B4E1A"/>
    <w:rsid w:val="003B5A38"/>
    <w:rsid w:val="003B6710"/>
    <w:rsid w:val="003C0816"/>
    <w:rsid w:val="003C1C7F"/>
    <w:rsid w:val="003C1DD6"/>
    <w:rsid w:val="003C2405"/>
    <w:rsid w:val="003C3137"/>
    <w:rsid w:val="003C37F5"/>
    <w:rsid w:val="003C38F8"/>
    <w:rsid w:val="003C3ABF"/>
    <w:rsid w:val="003C67B3"/>
    <w:rsid w:val="003C6FE0"/>
    <w:rsid w:val="003C7909"/>
    <w:rsid w:val="003D07B2"/>
    <w:rsid w:val="003D0B35"/>
    <w:rsid w:val="003D4558"/>
    <w:rsid w:val="003D4D37"/>
    <w:rsid w:val="003D51D9"/>
    <w:rsid w:val="003D7866"/>
    <w:rsid w:val="003E20DE"/>
    <w:rsid w:val="003E4C95"/>
    <w:rsid w:val="003E59AF"/>
    <w:rsid w:val="003E65C7"/>
    <w:rsid w:val="003F0564"/>
    <w:rsid w:val="003F37CF"/>
    <w:rsid w:val="003F3AD1"/>
    <w:rsid w:val="003F416B"/>
    <w:rsid w:val="003F41B4"/>
    <w:rsid w:val="003F50FF"/>
    <w:rsid w:val="003F55E6"/>
    <w:rsid w:val="003F5A49"/>
    <w:rsid w:val="003F67C8"/>
    <w:rsid w:val="0040679E"/>
    <w:rsid w:val="00406C6A"/>
    <w:rsid w:val="00411590"/>
    <w:rsid w:val="00413844"/>
    <w:rsid w:val="0041446E"/>
    <w:rsid w:val="0041539E"/>
    <w:rsid w:val="004161B5"/>
    <w:rsid w:val="004171EF"/>
    <w:rsid w:val="00420DDD"/>
    <w:rsid w:val="004220EF"/>
    <w:rsid w:val="00422C1F"/>
    <w:rsid w:val="00423EE8"/>
    <w:rsid w:val="00424CE2"/>
    <w:rsid w:val="0042570C"/>
    <w:rsid w:val="00425F07"/>
    <w:rsid w:val="00432372"/>
    <w:rsid w:val="004332C7"/>
    <w:rsid w:val="00433757"/>
    <w:rsid w:val="00433A01"/>
    <w:rsid w:val="0043489C"/>
    <w:rsid w:val="0043517C"/>
    <w:rsid w:val="00435E62"/>
    <w:rsid w:val="004363E4"/>
    <w:rsid w:val="00437D0D"/>
    <w:rsid w:val="004405C8"/>
    <w:rsid w:val="00441869"/>
    <w:rsid w:val="004446AF"/>
    <w:rsid w:val="00444E9C"/>
    <w:rsid w:val="00445248"/>
    <w:rsid w:val="0044565E"/>
    <w:rsid w:val="00445C5B"/>
    <w:rsid w:val="004462EF"/>
    <w:rsid w:val="00447429"/>
    <w:rsid w:val="004503F4"/>
    <w:rsid w:val="00450564"/>
    <w:rsid w:val="00450565"/>
    <w:rsid w:val="00452276"/>
    <w:rsid w:val="00452C9E"/>
    <w:rsid w:val="00453F5A"/>
    <w:rsid w:val="00456D3D"/>
    <w:rsid w:val="00460CC5"/>
    <w:rsid w:val="00461562"/>
    <w:rsid w:val="00462BAD"/>
    <w:rsid w:val="00464991"/>
    <w:rsid w:val="00464A13"/>
    <w:rsid w:val="00467F04"/>
    <w:rsid w:val="00471C19"/>
    <w:rsid w:val="00471FE9"/>
    <w:rsid w:val="00477883"/>
    <w:rsid w:val="00480EB8"/>
    <w:rsid w:val="004818B5"/>
    <w:rsid w:val="00481EA3"/>
    <w:rsid w:val="00483D3B"/>
    <w:rsid w:val="0048658D"/>
    <w:rsid w:val="00487A9D"/>
    <w:rsid w:val="00490364"/>
    <w:rsid w:val="00490EB7"/>
    <w:rsid w:val="00491176"/>
    <w:rsid w:val="004926F3"/>
    <w:rsid w:val="00492E3C"/>
    <w:rsid w:val="00494A80"/>
    <w:rsid w:val="00495AA5"/>
    <w:rsid w:val="00496551"/>
    <w:rsid w:val="00496A0B"/>
    <w:rsid w:val="0049752D"/>
    <w:rsid w:val="0049793E"/>
    <w:rsid w:val="004A3918"/>
    <w:rsid w:val="004A5F30"/>
    <w:rsid w:val="004A6B23"/>
    <w:rsid w:val="004A6F72"/>
    <w:rsid w:val="004A79C3"/>
    <w:rsid w:val="004B29A1"/>
    <w:rsid w:val="004B3A86"/>
    <w:rsid w:val="004B6497"/>
    <w:rsid w:val="004C0E5A"/>
    <w:rsid w:val="004C233D"/>
    <w:rsid w:val="004C3FD2"/>
    <w:rsid w:val="004C43D9"/>
    <w:rsid w:val="004C60B3"/>
    <w:rsid w:val="004C7DF1"/>
    <w:rsid w:val="004D01DF"/>
    <w:rsid w:val="004D0306"/>
    <w:rsid w:val="004D04A4"/>
    <w:rsid w:val="004D13CA"/>
    <w:rsid w:val="004D2352"/>
    <w:rsid w:val="004D4412"/>
    <w:rsid w:val="004D4B80"/>
    <w:rsid w:val="004D69D4"/>
    <w:rsid w:val="004D7DF7"/>
    <w:rsid w:val="004E56A8"/>
    <w:rsid w:val="004F0708"/>
    <w:rsid w:val="004F0AB4"/>
    <w:rsid w:val="004F3098"/>
    <w:rsid w:val="004F4294"/>
    <w:rsid w:val="004F668A"/>
    <w:rsid w:val="004F7D05"/>
    <w:rsid w:val="005001F2"/>
    <w:rsid w:val="00501273"/>
    <w:rsid w:val="0050169D"/>
    <w:rsid w:val="00501D39"/>
    <w:rsid w:val="00504096"/>
    <w:rsid w:val="005100E3"/>
    <w:rsid w:val="00510C53"/>
    <w:rsid w:val="0051161F"/>
    <w:rsid w:val="00513ED9"/>
    <w:rsid w:val="00514207"/>
    <w:rsid w:val="005164A2"/>
    <w:rsid w:val="005212F2"/>
    <w:rsid w:val="005236EB"/>
    <w:rsid w:val="00523FC9"/>
    <w:rsid w:val="005243BC"/>
    <w:rsid w:val="00524601"/>
    <w:rsid w:val="00527B2C"/>
    <w:rsid w:val="00527FF0"/>
    <w:rsid w:val="00530C03"/>
    <w:rsid w:val="005320E4"/>
    <w:rsid w:val="00533C4A"/>
    <w:rsid w:val="0053429E"/>
    <w:rsid w:val="00534E6F"/>
    <w:rsid w:val="0053571D"/>
    <w:rsid w:val="00535C9A"/>
    <w:rsid w:val="00537DB6"/>
    <w:rsid w:val="00541857"/>
    <w:rsid w:val="00544E86"/>
    <w:rsid w:val="00544F5F"/>
    <w:rsid w:val="005471EB"/>
    <w:rsid w:val="00552C8D"/>
    <w:rsid w:val="00554343"/>
    <w:rsid w:val="005546F2"/>
    <w:rsid w:val="005553DF"/>
    <w:rsid w:val="00555498"/>
    <w:rsid w:val="00555960"/>
    <w:rsid w:val="00555CAF"/>
    <w:rsid w:val="005562C9"/>
    <w:rsid w:val="00560A34"/>
    <w:rsid w:val="00560C04"/>
    <w:rsid w:val="00561942"/>
    <w:rsid w:val="005632A5"/>
    <w:rsid w:val="00564FF8"/>
    <w:rsid w:val="0056514A"/>
    <w:rsid w:val="00566737"/>
    <w:rsid w:val="00566D5B"/>
    <w:rsid w:val="005701BC"/>
    <w:rsid w:val="00573046"/>
    <w:rsid w:val="00573B85"/>
    <w:rsid w:val="00574003"/>
    <w:rsid w:val="00574527"/>
    <w:rsid w:val="005745BF"/>
    <w:rsid w:val="00576269"/>
    <w:rsid w:val="00583CCE"/>
    <w:rsid w:val="00587DC2"/>
    <w:rsid w:val="00590D78"/>
    <w:rsid w:val="00592589"/>
    <w:rsid w:val="00592F73"/>
    <w:rsid w:val="00593096"/>
    <w:rsid w:val="0059336B"/>
    <w:rsid w:val="0059371B"/>
    <w:rsid w:val="00593B76"/>
    <w:rsid w:val="005953BF"/>
    <w:rsid w:val="005956EF"/>
    <w:rsid w:val="00597473"/>
    <w:rsid w:val="005A1DF7"/>
    <w:rsid w:val="005A28CB"/>
    <w:rsid w:val="005A3751"/>
    <w:rsid w:val="005A5BCE"/>
    <w:rsid w:val="005A6F0A"/>
    <w:rsid w:val="005B015B"/>
    <w:rsid w:val="005B0C03"/>
    <w:rsid w:val="005B0C04"/>
    <w:rsid w:val="005B238F"/>
    <w:rsid w:val="005B4CC4"/>
    <w:rsid w:val="005B4CFC"/>
    <w:rsid w:val="005B6010"/>
    <w:rsid w:val="005C08F3"/>
    <w:rsid w:val="005C0EB3"/>
    <w:rsid w:val="005C0FC0"/>
    <w:rsid w:val="005C1122"/>
    <w:rsid w:val="005C4BAE"/>
    <w:rsid w:val="005C56F7"/>
    <w:rsid w:val="005C6300"/>
    <w:rsid w:val="005C6ACE"/>
    <w:rsid w:val="005D14EF"/>
    <w:rsid w:val="005D1579"/>
    <w:rsid w:val="005D31B9"/>
    <w:rsid w:val="005D427B"/>
    <w:rsid w:val="005D459A"/>
    <w:rsid w:val="005D6502"/>
    <w:rsid w:val="005D7E01"/>
    <w:rsid w:val="005E49D9"/>
    <w:rsid w:val="005E5413"/>
    <w:rsid w:val="005E70A2"/>
    <w:rsid w:val="005E7399"/>
    <w:rsid w:val="005F2B53"/>
    <w:rsid w:val="005F465F"/>
    <w:rsid w:val="005F5041"/>
    <w:rsid w:val="005F5E0D"/>
    <w:rsid w:val="005F5E94"/>
    <w:rsid w:val="005F66A2"/>
    <w:rsid w:val="00605208"/>
    <w:rsid w:val="0061402C"/>
    <w:rsid w:val="00614083"/>
    <w:rsid w:val="0061418C"/>
    <w:rsid w:val="0061536C"/>
    <w:rsid w:val="0061578C"/>
    <w:rsid w:val="00617669"/>
    <w:rsid w:val="006217D2"/>
    <w:rsid w:val="00627444"/>
    <w:rsid w:val="0062785A"/>
    <w:rsid w:val="00631A52"/>
    <w:rsid w:val="006350B0"/>
    <w:rsid w:val="00635A45"/>
    <w:rsid w:val="00637285"/>
    <w:rsid w:val="00640DEF"/>
    <w:rsid w:val="00642258"/>
    <w:rsid w:val="00643006"/>
    <w:rsid w:val="006472CD"/>
    <w:rsid w:val="006505E4"/>
    <w:rsid w:val="00650E36"/>
    <w:rsid w:val="0065204F"/>
    <w:rsid w:val="00652DAF"/>
    <w:rsid w:val="00654371"/>
    <w:rsid w:val="00654499"/>
    <w:rsid w:val="006564C9"/>
    <w:rsid w:val="00656B80"/>
    <w:rsid w:val="00662F7F"/>
    <w:rsid w:val="00663384"/>
    <w:rsid w:val="0066539B"/>
    <w:rsid w:val="00665AA6"/>
    <w:rsid w:val="0066667A"/>
    <w:rsid w:val="00666ABD"/>
    <w:rsid w:val="0066724D"/>
    <w:rsid w:val="00667FF8"/>
    <w:rsid w:val="00670122"/>
    <w:rsid w:val="006708B1"/>
    <w:rsid w:val="00670DB3"/>
    <w:rsid w:val="00672241"/>
    <w:rsid w:val="00672813"/>
    <w:rsid w:val="006766D9"/>
    <w:rsid w:val="006772B4"/>
    <w:rsid w:val="00677C01"/>
    <w:rsid w:val="00680912"/>
    <w:rsid w:val="006823F6"/>
    <w:rsid w:val="00683355"/>
    <w:rsid w:val="0068477E"/>
    <w:rsid w:val="0068525F"/>
    <w:rsid w:val="0068535E"/>
    <w:rsid w:val="00685370"/>
    <w:rsid w:val="006861E2"/>
    <w:rsid w:val="006872A0"/>
    <w:rsid w:val="00693795"/>
    <w:rsid w:val="00694B05"/>
    <w:rsid w:val="00694D74"/>
    <w:rsid w:val="00694FC7"/>
    <w:rsid w:val="00697D40"/>
    <w:rsid w:val="006A0BB6"/>
    <w:rsid w:val="006A1AA1"/>
    <w:rsid w:val="006A1BD1"/>
    <w:rsid w:val="006A41B2"/>
    <w:rsid w:val="006A5028"/>
    <w:rsid w:val="006B0616"/>
    <w:rsid w:val="006B0CF4"/>
    <w:rsid w:val="006B1E3D"/>
    <w:rsid w:val="006B29C1"/>
    <w:rsid w:val="006B3494"/>
    <w:rsid w:val="006B55F4"/>
    <w:rsid w:val="006B7761"/>
    <w:rsid w:val="006C1A98"/>
    <w:rsid w:val="006C321E"/>
    <w:rsid w:val="006C4030"/>
    <w:rsid w:val="006C4F73"/>
    <w:rsid w:val="006C6DEF"/>
    <w:rsid w:val="006C70A2"/>
    <w:rsid w:val="006C7AAA"/>
    <w:rsid w:val="006D3B7E"/>
    <w:rsid w:val="006D62EB"/>
    <w:rsid w:val="006E0F3A"/>
    <w:rsid w:val="006E188E"/>
    <w:rsid w:val="006E4E01"/>
    <w:rsid w:val="006E4E28"/>
    <w:rsid w:val="006E5327"/>
    <w:rsid w:val="006E6C79"/>
    <w:rsid w:val="006F0DFA"/>
    <w:rsid w:val="006F11B0"/>
    <w:rsid w:val="006F2DFA"/>
    <w:rsid w:val="006F5C1D"/>
    <w:rsid w:val="007001D2"/>
    <w:rsid w:val="0070295F"/>
    <w:rsid w:val="00703BB8"/>
    <w:rsid w:val="00703D2F"/>
    <w:rsid w:val="00704187"/>
    <w:rsid w:val="0070679A"/>
    <w:rsid w:val="00710992"/>
    <w:rsid w:val="007129E8"/>
    <w:rsid w:val="00713F08"/>
    <w:rsid w:val="00714236"/>
    <w:rsid w:val="00716D52"/>
    <w:rsid w:val="00720877"/>
    <w:rsid w:val="00722F66"/>
    <w:rsid w:val="00723808"/>
    <w:rsid w:val="00723DEB"/>
    <w:rsid w:val="00723EDC"/>
    <w:rsid w:val="00723FB4"/>
    <w:rsid w:val="0072476E"/>
    <w:rsid w:val="00724834"/>
    <w:rsid w:val="00732B10"/>
    <w:rsid w:val="00734BF5"/>
    <w:rsid w:val="00736158"/>
    <w:rsid w:val="007368CB"/>
    <w:rsid w:val="0074090D"/>
    <w:rsid w:val="007413C3"/>
    <w:rsid w:val="00742D7F"/>
    <w:rsid w:val="00743BB2"/>
    <w:rsid w:val="00744374"/>
    <w:rsid w:val="00746248"/>
    <w:rsid w:val="007468E1"/>
    <w:rsid w:val="007504D0"/>
    <w:rsid w:val="00751348"/>
    <w:rsid w:val="00751647"/>
    <w:rsid w:val="0075202A"/>
    <w:rsid w:val="0075213F"/>
    <w:rsid w:val="00756300"/>
    <w:rsid w:val="0075652C"/>
    <w:rsid w:val="00756BD1"/>
    <w:rsid w:val="00760946"/>
    <w:rsid w:val="00761496"/>
    <w:rsid w:val="00761B46"/>
    <w:rsid w:val="00761B75"/>
    <w:rsid w:val="00762A99"/>
    <w:rsid w:val="00770A43"/>
    <w:rsid w:val="007712F0"/>
    <w:rsid w:val="007724F5"/>
    <w:rsid w:val="007731EC"/>
    <w:rsid w:val="007758F9"/>
    <w:rsid w:val="00775D30"/>
    <w:rsid w:val="0077621D"/>
    <w:rsid w:val="007802C6"/>
    <w:rsid w:val="00782DB7"/>
    <w:rsid w:val="00783B97"/>
    <w:rsid w:val="00786F67"/>
    <w:rsid w:val="0079015D"/>
    <w:rsid w:val="00792039"/>
    <w:rsid w:val="00795027"/>
    <w:rsid w:val="00795A82"/>
    <w:rsid w:val="00795AA7"/>
    <w:rsid w:val="00795C00"/>
    <w:rsid w:val="00795D2C"/>
    <w:rsid w:val="00797D43"/>
    <w:rsid w:val="007A134F"/>
    <w:rsid w:val="007A215D"/>
    <w:rsid w:val="007A48F7"/>
    <w:rsid w:val="007A5A3C"/>
    <w:rsid w:val="007B4156"/>
    <w:rsid w:val="007B4E8E"/>
    <w:rsid w:val="007B5E05"/>
    <w:rsid w:val="007B786B"/>
    <w:rsid w:val="007C0078"/>
    <w:rsid w:val="007C0F1D"/>
    <w:rsid w:val="007C1742"/>
    <w:rsid w:val="007C1ADC"/>
    <w:rsid w:val="007C2DEE"/>
    <w:rsid w:val="007C4D25"/>
    <w:rsid w:val="007C633D"/>
    <w:rsid w:val="007C698E"/>
    <w:rsid w:val="007C6AE4"/>
    <w:rsid w:val="007C7E5D"/>
    <w:rsid w:val="007D0627"/>
    <w:rsid w:val="007D41F8"/>
    <w:rsid w:val="007D4DB2"/>
    <w:rsid w:val="007D6A65"/>
    <w:rsid w:val="007E1883"/>
    <w:rsid w:val="007E3EEC"/>
    <w:rsid w:val="007E4F14"/>
    <w:rsid w:val="007E64E0"/>
    <w:rsid w:val="007E74C5"/>
    <w:rsid w:val="007F503B"/>
    <w:rsid w:val="007F787F"/>
    <w:rsid w:val="00800762"/>
    <w:rsid w:val="00800A59"/>
    <w:rsid w:val="00801009"/>
    <w:rsid w:val="00801361"/>
    <w:rsid w:val="00802DDC"/>
    <w:rsid w:val="008035DC"/>
    <w:rsid w:val="008035E1"/>
    <w:rsid w:val="00803C34"/>
    <w:rsid w:val="0080554A"/>
    <w:rsid w:val="00805FBC"/>
    <w:rsid w:val="00806363"/>
    <w:rsid w:val="00806D13"/>
    <w:rsid w:val="00810ADE"/>
    <w:rsid w:val="008133C3"/>
    <w:rsid w:val="00813A33"/>
    <w:rsid w:val="00815F93"/>
    <w:rsid w:val="0082371D"/>
    <w:rsid w:val="00823E20"/>
    <w:rsid w:val="008255AF"/>
    <w:rsid w:val="00830E43"/>
    <w:rsid w:val="00830F97"/>
    <w:rsid w:val="0083253B"/>
    <w:rsid w:val="00832BD0"/>
    <w:rsid w:val="00833C81"/>
    <w:rsid w:val="008351E8"/>
    <w:rsid w:val="0083522E"/>
    <w:rsid w:val="00835480"/>
    <w:rsid w:val="0083564D"/>
    <w:rsid w:val="00835F76"/>
    <w:rsid w:val="0083693B"/>
    <w:rsid w:val="00836C4A"/>
    <w:rsid w:val="008373F2"/>
    <w:rsid w:val="00837925"/>
    <w:rsid w:val="008405DE"/>
    <w:rsid w:val="00840B3E"/>
    <w:rsid w:val="00844DBE"/>
    <w:rsid w:val="00844E64"/>
    <w:rsid w:val="00845799"/>
    <w:rsid w:val="00845F30"/>
    <w:rsid w:val="00846212"/>
    <w:rsid w:val="0085223A"/>
    <w:rsid w:val="0085505C"/>
    <w:rsid w:val="0085612D"/>
    <w:rsid w:val="00856E4E"/>
    <w:rsid w:val="00857EFC"/>
    <w:rsid w:val="00860E8C"/>
    <w:rsid w:val="008611EF"/>
    <w:rsid w:val="00865220"/>
    <w:rsid w:val="008656B7"/>
    <w:rsid w:val="008665D8"/>
    <w:rsid w:val="00866B92"/>
    <w:rsid w:val="0086730C"/>
    <w:rsid w:val="00871508"/>
    <w:rsid w:val="0087219C"/>
    <w:rsid w:val="00872384"/>
    <w:rsid w:val="00873782"/>
    <w:rsid w:val="00874D86"/>
    <w:rsid w:val="00874F6A"/>
    <w:rsid w:val="008753C2"/>
    <w:rsid w:val="008777A8"/>
    <w:rsid w:val="00881ED6"/>
    <w:rsid w:val="0088224C"/>
    <w:rsid w:val="008825A5"/>
    <w:rsid w:val="00882EF0"/>
    <w:rsid w:val="00883355"/>
    <w:rsid w:val="008847CF"/>
    <w:rsid w:val="00884F1B"/>
    <w:rsid w:val="00885E0C"/>
    <w:rsid w:val="00887856"/>
    <w:rsid w:val="00890979"/>
    <w:rsid w:val="0089132B"/>
    <w:rsid w:val="00891DC1"/>
    <w:rsid w:val="00893208"/>
    <w:rsid w:val="00895A30"/>
    <w:rsid w:val="0089781A"/>
    <w:rsid w:val="008A03EE"/>
    <w:rsid w:val="008A0695"/>
    <w:rsid w:val="008A0A65"/>
    <w:rsid w:val="008A22BD"/>
    <w:rsid w:val="008A2794"/>
    <w:rsid w:val="008A4F85"/>
    <w:rsid w:val="008A7227"/>
    <w:rsid w:val="008B1EA7"/>
    <w:rsid w:val="008B22CF"/>
    <w:rsid w:val="008B2CAF"/>
    <w:rsid w:val="008B6D74"/>
    <w:rsid w:val="008B706E"/>
    <w:rsid w:val="008C15B2"/>
    <w:rsid w:val="008C186F"/>
    <w:rsid w:val="008C2896"/>
    <w:rsid w:val="008C2E45"/>
    <w:rsid w:val="008C3D1D"/>
    <w:rsid w:val="008C4322"/>
    <w:rsid w:val="008C4B98"/>
    <w:rsid w:val="008C4D19"/>
    <w:rsid w:val="008C4E06"/>
    <w:rsid w:val="008C5F72"/>
    <w:rsid w:val="008C6C26"/>
    <w:rsid w:val="008D0A17"/>
    <w:rsid w:val="008D1E3D"/>
    <w:rsid w:val="008D3DCB"/>
    <w:rsid w:val="008E002E"/>
    <w:rsid w:val="008E3442"/>
    <w:rsid w:val="008E358D"/>
    <w:rsid w:val="008E3DC3"/>
    <w:rsid w:val="008E4B7A"/>
    <w:rsid w:val="008F1A76"/>
    <w:rsid w:val="008F22D0"/>
    <w:rsid w:val="008F296C"/>
    <w:rsid w:val="008F6948"/>
    <w:rsid w:val="00900E13"/>
    <w:rsid w:val="00900EB3"/>
    <w:rsid w:val="00901069"/>
    <w:rsid w:val="0090236E"/>
    <w:rsid w:val="009026C1"/>
    <w:rsid w:val="00903787"/>
    <w:rsid w:val="00903EFC"/>
    <w:rsid w:val="009055B6"/>
    <w:rsid w:val="00907DA3"/>
    <w:rsid w:val="00910596"/>
    <w:rsid w:val="009131E5"/>
    <w:rsid w:val="00915548"/>
    <w:rsid w:val="0091631B"/>
    <w:rsid w:val="0091670A"/>
    <w:rsid w:val="00916C48"/>
    <w:rsid w:val="00916EDE"/>
    <w:rsid w:val="00917B78"/>
    <w:rsid w:val="00920507"/>
    <w:rsid w:val="00921526"/>
    <w:rsid w:val="00922C55"/>
    <w:rsid w:val="00922CA9"/>
    <w:rsid w:val="00924553"/>
    <w:rsid w:val="00924C04"/>
    <w:rsid w:val="00924E23"/>
    <w:rsid w:val="00927B40"/>
    <w:rsid w:val="00930A87"/>
    <w:rsid w:val="0093125C"/>
    <w:rsid w:val="0093188C"/>
    <w:rsid w:val="009328DA"/>
    <w:rsid w:val="00932DA9"/>
    <w:rsid w:val="00933139"/>
    <w:rsid w:val="009336D5"/>
    <w:rsid w:val="00933E9F"/>
    <w:rsid w:val="0093702B"/>
    <w:rsid w:val="009377B6"/>
    <w:rsid w:val="00937896"/>
    <w:rsid w:val="009415F3"/>
    <w:rsid w:val="00941779"/>
    <w:rsid w:val="00941EAD"/>
    <w:rsid w:val="009472E9"/>
    <w:rsid w:val="009474CD"/>
    <w:rsid w:val="00947F17"/>
    <w:rsid w:val="00952407"/>
    <w:rsid w:val="00954400"/>
    <w:rsid w:val="009545CC"/>
    <w:rsid w:val="009546AD"/>
    <w:rsid w:val="00954DAA"/>
    <w:rsid w:val="0095502C"/>
    <w:rsid w:val="00955A56"/>
    <w:rsid w:val="00955BE5"/>
    <w:rsid w:val="00955C4F"/>
    <w:rsid w:val="00956DE6"/>
    <w:rsid w:val="00956E49"/>
    <w:rsid w:val="00956F89"/>
    <w:rsid w:val="009577A2"/>
    <w:rsid w:val="00960EF0"/>
    <w:rsid w:val="00961B4D"/>
    <w:rsid w:val="00962BE2"/>
    <w:rsid w:val="0096493D"/>
    <w:rsid w:val="0097081B"/>
    <w:rsid w:val="00970EA5"/>
    <w:rsid w:val="0097135A"/>
    <w:rsid w:val="00971499"/>
    <w:rsid w:val="00973F26"/>
    <w:rsid w:val="0097414B"/>
    <w:rsid w:val="009746E2"/>
    <w:rsid w:val="0097690A"/>
    <w:rsid w:val="00977285"/>
    <w:rsid w:val="00980687"/>
    <w:rsid w:val="00980A4B"/>
    <w:rsid w:val="00981613"/>
    <w:rsid w:val="009822FB"/>
    <w:rsid w:val="00982409"/>
    <w:rsid w:val="009844C3"/>
    <w:rsid w:val="0098519F"/>
    <w:rsid w:val="00985880"/>
    <w:rsid w:val="009872A3"/>
    <w:rsid w:val="00987E0F"/>
    <w:rsid w:val="00992085"/>
    <w:rsid w:val="00992D64"/>
    <w:rsid w:val="00993825"/>
    <w:rsid w:val="009945A4"/>
    <w:rsid w:val="00994683"/>
    <w:rsid w:val="00995013"/>
    <w:rsid w:val="00995054"/>
    <w:rsid w:val="00996746"/>
    <w:rsid w:val="0099683E"/>
    <w:rsid w:val="00996A09"/>
    <w:rsid w:val="009A004E"/>
    <w:rsid w:val="009A1FB6"/>
    <w:rsid w:val="009A28B5"/>
    <w:rsid w:val="009A640E"/>
    <w:rsid w:val="009B103E"/>
    <w:rsid w:val="009B1A42"/>
    <w:rsid w:val="009B4D57"/>
    <w:rsid w:val="009B5CB5"/>
    <w:rsid w:val="009B6005"/>
    <w:rsid w:val="009C068A"/>
    <w:rsid w:val="009C0959"/>
    <w:rsid w:val="009C3641"/>
    <w:rsid w:val="009C3C51"/>
    <w:rsid w:val="009C4D45"/>
    <w:rsid w:val="009C582C"/>
    <w:rsid w:val="009C6FFE"/>
    <w:rsid w:val="009C7086"/>
    <w:rsid w:val="009C75AB"/>
    <w:rsid w:val="009C78ED"/>
    <w:rsid w:val="009D08C5"/>
    <w:rsid w:val="009D1B02"/>
    <w:rsid w:val="009D4EA0"/>
    <w:rsid w:val="009D5A34"/>
    <w:rsid w:val="009D6EB9"/>
    <w:rsid w:val="009D73F2"/>
    <w:rsid w:val="009E11DA"/>
    <w:rsid w:val="009E216F"/>
    <w:rsid w:val="009E342A"/>
    <w:rsid w:val="009E38AD"/>
    <w:rsid w:val="009E667F"/>
    <w:rsid w:val="009F1098"/>
    <w:rsid w:val="009F122F"/>
    <w:rsid w:val="009F142D"/>
    <w:rsid w:val="009F1530"/>
    <w:rsid w:val="009F2EA0"/>
    <w:rsid w:val="009F3820"/>
    <w:rsid w:val="009F3A3F"/>
    <w:rsid w:val="009F4E28"/>
    <w:rsid w:val="009F7569"/>
    <w:rsid w:val="009F78B8"/>
    <w:rsid w:val="00A00121"/>
    <w:rsid w:val="00A01AD9"/>
    <w:rsid w:val="00A02432"/>
    <w:rsid w:val="00A02804"/>
    <w:rsid w:val="00A04F97"/>
    <w:rsid w:val="00A072DC"/>
    <w:rsid w:val="00A10D5F"/>
    <w:rsid w:val="00A10E68"/>
    <w:rsid w:val="00A11075"/>
    <w:rsid w:val="00A12D09"/>
    <w:rsid w:val="00A20A2D"/>
    <w:rsid w:val="00A20C21"/>
    <w:rsid w:val="00A21CAD"/>
    <w:rsid w:val="00A24423"/>
    <w:rsid w:val="00A24748"/>
    <w:rsid w:val="00A27A90"/>
    <w:rsid w:val="00A3083F"/>
    <w:rsid w:val="00A320C6"/>
    <w:rsid w:val="00A32218"/>
    <w:rsid w:val="00A335FB"/>
    <w:rsid w:val="00A364F0"/>
    <w:rsid w:val="00A36616"/>
    <w:rsid w:val="00A37426"/>
    <w:rsid w:val="00A376FC"/>
    <w:rsid w:val="00A37BCB"/>
    <w:rsid w:val="00A37E97"/>
    <w:rsid w:val="00A40339"/>
    <w:rsid w:val="00A406A3"/>
    <w:rsid w:val="00A411D4"/>
    <w:rsid w:val="00A43176"/>
    <w:rsid w:val="00A43A62"/>
    <w:rsid w:val="00A43C42"/>
    <w:rsid w:val="00A4486A"/>
    <w:rsid w:val="00A45067"/>
    <w:rsid w:val="00A47942"/>
    <w:rsid w:val="00A5040F"/>
    <w:rsid w:val="00A52AD5"/>
    <w:rsid w:val="00A52B0D"/>
    <w:rsid w:val="00A53E08"/>
    <w:rsid w:val="00A54D25"/>
    <w:rsid w:val="00A556E0"/>
    <w:rsid w:val="00A57F54"/>
    <w:rsid w:val="00A601AC"/>
    <w:rsid w:val="00A605BF"/>
    <w:rsid w:val="00A6191F"/>
    <w:rsid w:val="00A61C5D"/>
    <w:rsid w:val="00A6713A"/>
    <w:rsid w:val="00A674BB"/>
    <w:rsid w:val="00A67FF4"/>
    <w:rsid w:val="00A702BE"/>
    <w:rsid w:val="00A71FF5"/>
    <w:rsid w:val="00A74C78"/>
    <w:rsid w:val="00A766E5"/>
    <w:rsid w:val="00A771EF"/>
    <w:rsid w:val="00A77A5A"/>
    <w:rsid w:val="00A806A0"/>
    <w:rsid w:val="00A83C03"/>
    <w:rsid w:val="00A842E2"/>
    <w:rsid w:val="00A90167"/>
    <w:rsid w:val="00A90D0C"/>
    <w:rsid w:val="00A92906"/>
    <w:rsid w:val="00A9292D"/>
    <w:rsid w:val="00A92E20"/>
    <w:rsid w:val="00A92F66"/>
    <w:rsid w:val="00A96998"/>
    <w:rsid w:val="00A97D9E"/>
    <w:rsid w:val="00AA0131"/>
    <w:rsid w:val="00AA0D2A"/>
    <w:rsid w:val="00AA10BF"/>
    <w:rsid w:val="00AA21F2"/>
    <w:rsid w:val="00AA27E7"/>
    <w:rsid w:val="00AA338F"/>
    <w:rsid w:val="00AA4297"/>
    <w:rsid w:val="00AA5B5C"/>
    <w:rsid w:val="00AA652A"/>
    <w:rsid w:val="00AB06AC"/>
    <w:rsid w:val="00AB0CE5"/>
    <w:rsid w:val="00AB0D70"/>
    <w:rsid w:val="00AB1011"/>
    <w:rsid w:val="00AB4154"/>
    <w:rsid w:val="00AB463E"/>
    <w:rsid w:val="00AB7035"/>
    <w:rsid w:val="00AC1FEE"/>
    <w:rsid w:val="00AC25D1"/>
    <w:rsid w:val="00AC26FD"/>
    <w:rsid w:val="00AC422A"/>
    <w:rsid w:val="00AC427D"/>
    <w:rsid w:val="00AC46D7"/>
    <w:rsid w:val="00AC7177"/>
    <w:rsid w:val="00AD0815"/>
    <w:rsid w:val="00AD41B1"/>
    <w:rsid w:val="00AD51A3"/>
    <w:rsid w:val="00AD684D"/>
    <w:rsid w:val="00AE36C6"/>
    <w:rsid w:val="00AE6005"/>
    <w:rsid w:val="00AE71BB"/>
    <w:rsid w:val="00AE7D6E"/>
    <w:rsid w:val="00AF0D72"/>
    <w:rsid w:val="00AF0F45"/>
    <w:rsid w:val="00AF0FC8"/>
    <w:rsid w:val="00AF271D"/>
    <w:rsid w:val="00AF3908"/>
    <w:rsid w:val="00AF446F"/>
    <w:rsid w:val="00AF4A9B"/>
    <w:rsid w:val="00AF5A45"/>
    <w:rsid w:val="00AF6572"/>
    <w:rsid w:val="00AF6D13"/>
    <w:rsid w:val="00AF774E"/>
    <w:rsid w:val="00AF7E8D"/>
    <w:rsid w:val="00B016A7"/>
    <w:rsid w:val="00B01835"/>
    <w:rsid w:val="00B068E8"/>
    <w:rsid w:val="00B06DBC"/>
    <w:rsid w:val="00B0754B"/>
    <w:rsid w:val="00B119C0"/>
    <w:rsid w:val="00B1235D"/>
    <w:rsid w:val="00B12EC9"/>
    <w:rsid w:val="00B1539F"/>
    <w:rsid w:val="00B161DE"/>
    <w:rsid w:val="00B17E30"/>
    <w:rsid w:val="00B2067B"/>
    <w:rsid w:val="00B2089E"/>
    <w:rsid w:val="00B22954"/>
    <w:rsid w:val="00B24D29"/>
    <w:rsid w:val="00B25553"/>
    <w:rsid w:val="00B26582"/>
    <w:rsid w:val="00B30737"/>
    <w:rsid w:val="00B3147C"/>
    <w:rsid w:val="00B31529"/>
    <w:rsid w:val="00B3212B"/>
    <w:rsid w:val="00B34E32"/>
    <w:rsid w:val="00B3546E"/>
    <w:rsid w:val="00B35E42"/>
    <w:rsid w:val="00B37005"/>
    <w:rsid w:val="00B37ECB"/>
    <w:rsid w:val="00B40E9C"/>
    <w:rsid w:val="00B42BD6"/>
    <w:rsid w:val="00B465CF"/>
    <w:rsid w:val="00B46EC5"/>
    <w:rsid w:val="00B46EDD"/>
    <w:rsid w:val="00B50826"/>
    <w:rsid w:val="00B53BDE"/>
    <w:rsid w:val="00B54CE9"/>
    <w:rsid w:val="00B553C8"/>
    <w:rsid w:val="00B557F7"/>
    <w:rsid w:val="00B55FD3"/>
    <w:rsid w:val="00B573A5"/>
    <w:rsid w:val="00B5742A"/>
    <w:rsid w:val="00B60434"/>
    <w:rsid w:val="00B604D5"/>
    <w:rsid w:val="00B60596"/>
    <w:rsid w:val="00B64A7E"/>
    <w:rsid w:val="00B64C56"/>
    <w:rsid w:val="00B674DF"/>
    <w:rsid w:val="00B67DA4"/>
    <w:rsid w:val="00B7055E"/>
    <w:rsid w:val="00B726CF"/>
    <w:rsid w:val="00B73735"/>
    <w:rsid w:val="00B73F3D"/>
    <w:rsid w:val="00B75225"/>
    <w:rsid w:val="00B76452"/>
    <w:rsid w:val="00B772B5"/>
    <w:rsid w:val="00B778F2"/>
    <w:rsid w:val="00B77D91"/>
    <w:rsid w:val="00B8087C"/>
    <w:rsid w:val="00B80A18"/>
    <w:rsid w:val="00B81452"/>
    <w:rsid w:val="00B8314A"/>
    <w:rsid w:val="00B84DD4"/>
    <w:rsid w:val="00B909BC"/>
    <w:rsid w:val="00B92243"/>
    <w:rsid w:val="00B92426"/>
    <w:rsid w:val="00B92690"/>
    <w:rsid w:val="00B938CA"/>
    <w:rsid w:val="00B95A23"/>
    <w:rsid w:val="00B95F2D"/>
    <w:rsid w:val="00B960E2"/>
    <w:rsid w:val="00B9653C"/>
    <w:rsid w:val="00BA33F8"/>
    <w:rsid w:val="00BA379B"/>
    <w:rsid w:val="00BA4A7F"/>
    <w:rsid w:val="00BA7675"/>
    <w:rsid w:val="00BA771B"/>
    <w:rsid w:val="00BB0A86"/>
    <w:rsid w:val="00BB1EA0"/>
    <w:rsid w:val="00BB5816"/>
    <w:rsid w:val="00BB69CC"/>
    <w:rsid w:val="00BC1F61"/>
    <w:rsid w:val="00BC2253"/>
    <w:rsid w:val="00BC35B4"/>
    <w:rsid w:val="00BC3840"/>
    <w:rsid w:val="00BC469C"/>
    <w:rsid w:val="00BD14BC"/>
    <w:rsid w:val="00BD19F6"/>
    <w:rsid w:val="00BD1CA0"/>
    <w:rsid w:val="00BD2595"/>
    <w:rsid w:val="00BD2AE7"/>
    <w:rsid w:val="00BD4A83"/>
    <w:rsid w:val="00BD5A22"/>
    <w:rsid w:val="00BD697A"/>
    <w:rsid w:val="00BE10F8"/>
    <w:rsid w:val="00BE326C"/>
    <w:rsid w:val="00BE4C72"/>
    <w:rsid w:val="00BE6F30"/>
    <w:rsid w:val="00BE7155"/>
    <w:rsid w:val="00BE76A6"/>
    <w:rsid w:val="00BF03C0"/>
    <w:rsid w:val="00BF0F1D"/>
    <w:rsid w:val="00BF1CAA"/>
    <w:rsid w:val="00BF2FE9"/>
    <w:rsid w:val="00BF3580"/>
    <w:rsid w:val="00BF57C3"/>
    <w:rsid w:val="00BF665F"/>
    <w:rsid w:val="00BF68F1"/>
    <w:rsid w:val="00BF7A16"/>
    <w:rsid w:val="00C00102"/>
    <w:rsid w:val="00C02880"/>
    <w:rsid w:val="00C05028"/>
    <w:rsid w:val="00C060EC"/>
    <w:rsid w:val="00C0744B"/>
    <w:rsid w:val="00C10BF8"/>
    <w:rsid w:val="00C1138D"/>
    <w:rsid w:val="00C13A4A"/>
    <w:rsid w:val="00C13CA3"/>
    <w:rsid w:val="00C15083"/>
    <w:rsid w:val="00C1571B"/>
    <w:rsid w:val="00C15B7A"/>
    <w:rsid w:val="00C15F44"/>
    <w:rsid w:val="00C1762E"/>
    <w:rsid w:val="00C20600"/>
    <w:rsid w:val="00C21B8F"/>
    <w:rsid w:val="00C22238"/>
    <w:rsid w:val="00C239EB"/>
    <w:rsid w:val="00C248F5"/>
    <w:rsid w:val="00C25569"/>
    <w:rsid w:val="00C25CE2"/>
    <w:rsid w:val="00C25D48"/>
    <w:rsid w:val="00C26B86"/>
    <w:rsid w:val="00C26C64"/>
    <w:rsid w:val="00C27085"/>
    <w:rsid w:val="00C31DD4"/>
    <w:rsid w:val="00C33DDC"/>
    <w:rsid w:val="00C35527"/>
    <w:rsid w:val="00C35D25"/>
    <w:rsid w:val="00C366C1"/>
    <w:rsid w:val="00C40CEC"/>
    <w:rsid w:val="00C4329A"/>
    <w:rsid w:val="00C434E1"/>
    <w:rsid w:val="00C43999"/>
    <w:rsid w:val="00C44874"/>
    <w:rsid w:val="00C44F0C"/>
    <w:rsid w:val="00C518CF"/>
    <w:rsid w:val="00C51C6C"/>
    <w:rsid w:val="00C52C62"/>
    <w:rsid w:val="00C5356F"/>
    <w:rsid w:val="00C54010"/>
    <w:rsid w:val="00C541CA"/>
    <w:rsid w:val="00C547A8"/>
    <w:rsid w:val="00C556A1"/>
    <w:rsid w:val="00C56711"/>
    <w:rsid w:val="00C57249"/>
    <w:rsid w:val="00C629BD"/>
    <w:rsid w:val="00C639C1"/>
    <w:rsid w:val="00C63E71"/>
    <w:rsid w:val="00C641DF"/>
    <w:rsid w:val="00C65292"/>
    <w:rsid w:val="00C674AB"/>
    <w:rsid w:val="00C741ED"/>
    <w:rsid w:val="00C749C3"/>
    <w:rsid w:val="00C74CA9"/>
    <w:rsid w:val="00C76517"/>
    <w:rsid w:val="00C76BBF"/>
    <w:rsid w:val="00C77CB3"/>
    <w:rsid w:val="00C8080A"/>
    <w:rsid w:val="00C8244A"/>
    <w:rsid w:val="00C839DE"/>
    <w:rsid w:val="00C8432B"/>
    <w:rsid w:val="00C85BD3"/>
    <w:rsid w:val="00C86998"/>
    <w:rsid w:val="00C90931"/>
    <w:rsid w:val="00C90E44"/>
    <w:rsid w:val="00C9401A"/>
    <w:rsid w:val="00C95D93"/>
    <w:rsid w:val="00C95FC8"/>
    <w:rsid w:val="00CA0C9A"/>
    <w:rsid w:val="00CA16D8"/>
    <w:rsid w:val="00CA2E06"/>
    <w:rsid w:val="00CA4C0E"/>
    <w:rsid w:val="00CA645F"/>
    <w:rsid w:val="00CB0D66"/>
    <w:rsid w:val="00CB1FE2"/>
    <w:rsid w:val="00CB43B5"/>
    <w:rsid w:val="00CB4FF7"/>
    <w:rsid w:val="00CB77B4"/>
    <w:rsid w:val="00CC155B"/>
    <w:rsid w:val="00CC3655"/>
    <w:rsid w:val="00CC42DB"/>
    <w:rsid w:val="00CC5E9F"/>
    <w:rsid w:val="00CC5FFC"/>
    <w:rsid w:val="00CC65D2"/>
    <w:rsid w:val="00CC7E8C"/>
    <w:rsid w:val="00CD0F2C"/>
    <w:rsid w:val="00CD2F87"/>
    <w:rsid w:val="00CD3C55"/>
    <w:rsid w:val="00CD4EC2"/>
    <w:rsid w:val="00CD5A9C"/>
    <w:rsid w:val="00CD5C17"/>
    <w:rsid w:val="00CD7163"/>
    <w:rsid w:val="00CE43E9"/>
    <w:rsid w:val="00CF2192"/>
    <w:rsid w:val="00CF3CF4"/>
    <w:rsid w:val="00CF4C68"/>
    <w:rsid w:val="00D02F4E"/>
    <w:rsid w:val="00D039BA"/>
    <w:rsid w:val="00D05200"/>
    <w:rsid w:val="00D117DC"/>
    <w:rsid w:val="00D127CF"/>
    <w:rsid w:val="00D15151"/>
    <w:rsid w:val="00D16427"/>
    <w:rsid w:val="00D20D10"/>
    <w:rsid w:val="00D21452"/>
    <w:rsid w:val="00D22766"/>
    <w:rsid w:val="00D25492"/>
    <w:rsid w:val="00D27891"/>
    <w:rsid w:val="00D27C0C"/>
    <w:rsid w:val="00D27DB7"/>
    <w:rsid w:val="00D30DB6"/>
    <w:rsid w:val="00D31F21"/>
    <w:rsid w:val="00D31F7C"/>
    <w:rsid w:val="00D326DE"/>
    <w:rsid w:val="00D358CA"/>
    <w:rsid w:val="00D35EAD"/>
    <w:rsid w:val="00D3789C"/>
    <w:rsid w:val="00D37DDC"/>
    <w:rsid w:val="00D43361"/>
    <w:rsid w:val="00D44314"/>
    <w:rsid w:val="00D44A45"/>
    <w:rsid w:val="00D44E55"/>
    <w:rsid w:val="00D45DD3"/>
    <w:rsid w:val="00D46F33"/>
    <w:rsid w:val="00D50617"/>
    <w:rsid w:val="00D509C3"/>
    <w:rsid w:val="00D51475"/>
    <w:rsid w:val="00D5194A"/>
    <w:rsid w:val="00D52E67"/>
    <w:rsid w:val="00D56AF3"/>
    <w:rsid w:val="00D575C0"/>
    <w:rsid w:val="00D62E6D"/>
    <w:rsid w:val="00D63068"/>
    <w:rsid w:val="00D643C3"/>
    <w:rsid w:val="00D64C7D"/>
    <w:rsid w:val="00D65103"/>
    <w:rsid w:val="00D66A39"/>
    <w:rsid w:val="00D707EA"/>
    <w:rsid w:val="00D70D2D"/>
    <w:rsid w:val="00D7110C"/>
    <w:rsid w:val="00D72F24"/>
    <w:rsid w:val="00D7411E"/>
    <w:rsid w:val="00D83F1E"/>
    <w:rsid w:val="00D8506F"/>
    <w:rsid w:val="00D857B5"/>
    <w:rsid w:val="00D8665A"/>
    <w:rsid w:val="00D869CC"/>
    <w:rsid w:val="00D870C3"/>
    <w:rsid w:val="00D900FB"/>
    <w:rsid w:val="00D92932"/>
    <w:rsid w:val="00D940DB"/>
    <w:rsid w:val="00D95FD6"/>
    <w:rsid w:val="00D96144"/>
    <w:rsid w:val="00D966FD"/>
    <w:rsid w:val="00D96ED5"/>
    <w:rsid w:val="00D9716D"/>
    <w:rsid w:val="00DA396A"/>
    <w:rsid w:val="00DA6F5E"/>
    <w:rsid w:val="00DA74A0"/>
    <w:rsid w:val="00DB0305"/>
    <w:rsid w:val="00DB1CD7"/>
    <w:rsid w:val="00DB1FF7"/>
    <w:rsid w:val="00DB3303"/>
    <w:rsid w:val="00DB78E8"/>
    <w:rsid w:val="00DB7BE2"/>
    <w:rsid w:val="00DC12E8"/>
    <w:rsid w:val="00DC145D"/>
    <w:rsid w:val="00DC486A"/>
    <w:rsid w:val="00DC4F6F"/>
    <w:rsid w:val="00DC6183"/>
    <w:rsid w:val="00DC68CE"/>
    <w:rsid w:val="00DC6A8F"/>
    <w:rsid w:val="00DD059D"/>
    <w:rsid w:val="00DD235F"/>
    <w:rsid w:val="00DD3B07"/>
    <w:rsid w:val="00DD454E"/>
    <w:rsid w:val="00DD708B"/>
    <w:rsid w:val="00DE0EB9"/>
    <w:rsid w:val="00DE118E"/>
    <w:rsid w:val="00DE4A42"/>
    <w:rsid w:val="00DE52DB"/>
    <w:rsid w:val="00DE771A"/>
    <w:rsid w:val="00DF0906"/>
    <w:rsid w:val="00DF1C12"/>
    <w:rsid w:val="00DF1D4B"/>
    <w:rsid w:val="00DF1E08"/>
    <w:rsid w:val="00DF2B34"/>
    <w:rsid w:val="00DF3DBC"/>
    <w:rsid w:val="00DF75D2"/>
    <w:rsid w:val="00DF75FB"/>
    <w:rsid w:val="00E00FE9"/>
    <w:rsid w:val="00E01790"/>
    <w:rsid w:val="00E018B6"/>
    <w:rsid w:val="00E03F9E"/>
    <w:rsid w:val="00E06023"/>
    <w:rsid w:val="00E067FE"/>
    <w:rsid w:val="00E06F34"/>
    <w:rsid w:val="00E077CB"/>
    <w:rsid w:val="00E104C9"/>
    <w:rsid w:val="00E124BF"/>
    <w:rsid w:val="00E15624"/>
    <w:rsid w:val="00E1739C"/>
    <w:rsid w:val="00E17C78"/>
    <w:rsid w:val="00E212C8"/>
    <w:rsid w:val="00E23595"/>
    <w:rsid w:val="00E2382F"/>
    <w:rsid w:val="00E24F0F"/>
    <w:rsid w:val="00E25647"/>
    <w:rsid w:val="00E26098"/>
    <w:rsid w:val="00E27A03"/>
    <w:rsid w:val="00E301AC"/>
    <w:rsid w:val="00E30F09"/>
    <w:rsid w:val="00E32D77"/>
    <w:rsid w:val="00E3491A"/>
    <w:rsid w:val="00E34F04"/>
    <w:rsid w:val="00E36CC3"/>
    <w:rsid w:val="00E4051F"/>
    <w:rsid w:val="00E41718"/>
    <w:rsid w:val="00E4325F"/>
    <w:rsid w:val="00E4339F"/>
    <w:rsid w:val="00E43DE4"/>
    <w:rsid w:val="00E45EDA"/>
    <w:rsid w:val="00E5108A"/>
    <w:rsid w:val="00E546B6"/>
    <w:rsid w:val="00E54C40"/>
    <w:rsid w:val="00E54DC6"/>
    <w:rsid w:val="00E62224"/>
    <w:rsid w:val="00E62C6D"/>
    <w:rsid w:val="00E63702"/>
    <w:rsid w:val="00E6468F"/>
    <w:rsid w:val="00E703BB"/>
    <w:rsid w:val="00E70F95"/>
    <w:rsid w:val="00E718A1"/>
    <w:rsid w:val="00E74A46"/>
    <w:rsid w:val="00E7565F"/>
    <w:rsid w:val="00E76457"/>
    <w:rsid w:val="00E774D2"/>
    <w:rsid w:val="00E7770E"/>
    <w:rsid w:val="00E80460"/>
    <w:rsid w:val="00E8142D"/>
    <w:rsid w:val="00E84734"/>
    <w:rsid w:val="00E84BDA"/>
    <w:rsid w:val="00E9050D"/>
    <w:rsid w:val="00E90B13"/>
    <w:rsid w:val="00E921D0"/>
    <w:rsid w:val="00E92E4D"/>
    <w:rsid w:val="00E95351"/>
    <w:rsid w:val="00E96DA0"/>
    <w:rsid w:val="00EA042C"/>
    <w:rsid w:val="00EA258B"/>
    <w:rsid w:val="00EA26C1"/>
    <w:rsid w:val="00EA2D65"/>
    <w:rsid w:val="00EA2DDA"/>
    <w:rsid w:val="00EA556A"/>
    <w:rsid w:val="00EB01C8"/>
    <w:rsid w:val="00EB11E1"/>
    <w:rsid w:val="00EB269D"/>
    <w:rsid w:val="00EB3139"/>
    <w:rsid w:val="00EB367C"/>
    <w:rsid w:val="00EB3C87"/>
    <w:rsid w:val="00EB4D23"/>
    <w:rsid w:val="00EB4DE8"/>
    <w:rsid w:val="00EB56C7"/>
    <w:rsid w:val="00EB68FC"/>
    <w:rsid w:val="00EC155F"/>
    <w:rsid w:val="00EC1A47"/>
    <w:rsid w:val="00EC6631"/>
    <w:rsid w:val="00EC7119"/>
    <w:rsid w:val="00EC7B9E"/>
    <w:rsid w:val="00ED1641"/>
    <w:rsid w:val="00ED3673"/>
    <w:rsid w:val="00ED3849"/>
    <w:rsid w:val="00ED3CA0"/>
    <w:rsid w:val="00ED4732"/>
    <w:rsid w:val="00ED65DB"/>
    <w:rsid w:val="00ED691E"/>
    <w:rsid w:val="00EE100B"/>
    <w:rsid w:val="00EE10FD"/>
    <w:rsid w:val="00EE2229"/>
    <w:rsid w:val="00EE67DE"/>
    <w:rsid w:val="00EE774B"/>
    <w:rsid w:val="00EE7AAC"/>
    <w:rsid w:val="00EF46F3"/>
    <w:rsid w:val="00EF54BB"/>
    <w:rsid w:val="00EF6E26"/>
    <w:rsid w:val="00EF72FB"/>
    <w:rsid w:val="00EF7B47"/>
    <w:rsid w:val="00F0019B"/>
    <w:rsid w:val="00F019E1"/>
    <w:rsid w:val="00F01A05"/>
    <w:rsid w:val="00F051BA"/>
    <w:rsid w:val="00F0704D"/>
    <w:rsid w:val="00F07C8B"/>
    <w:rsid w:val="00F10D65"/>
    <w:rsid w:val="00F126AD"/>
    <w:rsid w:val="00F14F6B"/>
    <w:rsid w:val="00F15009"/>
    <w:rsid w:val="00F15480"/>
    <w:rsid w:val="00F204E5"/>
    <w:rsid w:val="00F20839"/>
    <w:rsid w:val="00F21943"/>
    <w:rsid w:val="00F24923"/>
    <w:rsid w:val="00F27701"/>
    <w:rsid w:val="00F27A15"/>
    <w:rsid w:val="00F30A04"/>
    <w:rsid w:val="00F31B71"/>
    <w:rsid w:val="00F34C70"/>
    <w:rsid w:val="00F3564E"/>
    <w:rsid w:val="00F368FD"/>
    <w:rsid w:val="00F4164B"/>
    <w:rsid w:val="00F427B3"/>
    <w:rsid w:val="00F42E52"/>
    <w:rsid w:val="00F433C0"/>
    <w:rsid w:val="00F45886"/>
    <w:rsid w:val="00F47F6D"/>
    <w:rsid w:val="00F51661"/>
    <w:rsid w:val="00F51C18"/>
    <w:rsid w:val="00F54C57"/>
    <w:rsid w:val="00F55AE2"/>
    <w:rsid w:val="00F55F0A"/>
    <w:rsid w:val="00F617B7"/>
    <w:rsid w:val="00F65F7D"/>
    <w:rsid w:val="00F66D87"/>
    <w:rsid w:val="00F67BF2"/>
    <w:rsid w:val="00F707F0"/>
    <w:rsid w:val="00F71471"/>
    <w:rsid w:val="00F71CE4"/>
    <w:rsid w:val="00F72A4B"/>
    <w:rsid w:val="00F73682"/>
    <w:rsid w:val="00F763F1"/>
    <w:rsid w:val="00F7648D"/>
    <w:rsid w:val="00F77EF3"/>
    <w:rsid w:val="00F811E9"/>
    <w:rsid w:val="00F81DA0"/>
    <w:rsid w:val="00F82438"/>
    <w:rsid w:val="00F831CC"/>
    <w:rsid w:val="00F8331D"/>
    <w:rsid w:val="00F83894"/>
    <w:rsid w:val="00F84022"/>
    <w:rsid w:val="00F90752"/>
    <w:rsid w:val="00F90E1E"/>
    <w:rsid w:val="00F90FB2"/>
    <w:rsid w:val="00F933B1"/>
    <w:rsid w:val="00F97085"/>
    <w:rsid w:val="00FA2135"/>
    <w:rsid w:val="00FA2AB4"/>
    <w:rsid w:val="00FA4C56"/>
    <w:rsid w:val="00FA5395"/>
    <w:rsid w:val="00FB093E"/>
    <w:rsid w:val="00FB1A79"/>
    <w:rsid w:val="00FB24A3"/>
    <w:rsid w:val="00FB6EBE"/>
    <w:rsid w:val="00FB767F"/>
    <w:rsid w:val="00FB7E5B"/>
    <w:rsid w:val="00FC2392"/>
    <w:rsid w:val="00FC42E9"/>
    <w:rsid w:val="00FC543A"/>
    <w:rsid w:val="00FC574B"/>
    <w:rsid w:val="00FC59F2"/>
    <w:rsid w:val="00FC6D90"/>
    <w:rsid w:val="00FC6DCD"/>
    <w:rsid w:val="00FC7173"/>
    <w:rsid w:val="00FD0F67"/>
    <w:rsid w:val="00FD128A"/>
    <w:rsid w:val="00FD2351"/>
    <w:rsid w:val="00FD2D6B"/>
    <w:rsid w:val="00FD68FF"/>
    <w:rsid w:val="00FD69C9"/>
    <w:rsid w:val="00FD6E8E"/>
    <w:rsid w:val="00FE26F5"/>
    <w:rsid w:val="00FE36D1"/>
    <w:rsid w:val="00FE5455"/>
    <w:rsid w:val="00FE5F5E"/>
    <w:rsid w:val="00FE7AB2"/>
    <w:rsid w:val="00FF0E92"/>
    <w:rsid w:val="00FF1DC7"/>
    <w:rsid w:val="00FF32A3"/>
    <w:rsid w:val="00FF4FA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628AF2"/>
  <w14:defaultImageDpi w14:val="0"/>
  <w15:docId w15:val="{C5DEF318-A85D-4CE2-832C-D0A772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2D8"/>
    <w:pPr>
      <w:spacing w:after="160" w:line="259" w:lineRule="auto"/>
    </w:pPr>
    <w:rPr>
      <w:lang w:eastAsia="en-US"/>
    </w:rPr>
  </w:style>
  <w:style w:type="paragraph" w:styleId="1">
    <w:name w:val="heading 1"/>
    <w:basedOn w:val="a"/>
    <w:next w:val="a"/>
    <w:link w:val="10"/>
    <w:uiPriority w:val="99"/>
    <w:qFormat/>
    <w:rsid w:val="004F7D05"/>
    <w:pPr>
      <w:keepNext/>
      <w:keepLines/>
      <w:spacing w:before="480" w:after="0"/>
      <w:outlineLvl w:val="0"/>
    </w:pPr>
    <w:rPr>
      <w:rFonts w:ascii="Calibri Light" w:hAnsi="Calibri Light"/>
      <w:b/>
      <w:bCs/>
      <w:color w:val="2E74B5"/>
      <w:sz w:val="28"/>
      <w:szCs w:val="28"/>
    </w:rPr>
  </w:style>
  <w:style w:type="paragraph" w:styleId="2">
    <w:name w:val="heading 2"/>
    <w:basedOn w:val="a"/>
    <w:next w:val="a"/>
    <w:link w:val="20"/>
    <w:uiPriority w:val="99"/>
    <w:qFormat/>
    <w:rsid w:val="008825A5"/>
    <w:pPr>
      <w:keepNext/>
      <w:keepLines/>
      <w:spacing w:before="200" w:after="0"/>
      <w:outlineLvl w:val="1"/>
    </w:pPr>
    <w:rPr>
      <w:rFonts w:ascii="Calibri Light"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7D05"/>
    <w:rPr>
      <w:rFonts w:ascii="Calibri Light" w:hAnsi="Calibri Light" w:cs="Times New Roman"/>
      <w:b/>
      <w:bCs/>
      <w:color w:val="2E74B5"/>
      <w:sz w:val="28"/>
      <w:szCs w:val="28"/>
    </w:rPr>
  </w:style>
  <w:style w:type="character" w:customStyle="1" w:styleId="20">
    <w:name w:val="Заголовок 2 Знак"/>
    <w:basedOn w:val="a0"/>
    <w:link w:val="2"/>
    <w:uiPriority w:val="99"/>
    <w:locked/>
    <w:rsid w:val="008825A5"/>
    <w:rPr>
      <w:rFonts w:ascii="Calibri Light" w:hAnsi="Calibri Light" w:cs="Times New Roman"/>
      <w:b/>
      <w:bCs/>
      <w:color w:val="5B9BD5"/>
      <w:sz w:val="26"/>
      <w:szCs w:val="26"/>
    </w:rPr>
  </w:style>
  <w:style w:type="character" w:customStyle="1" w:styleId="apple-converted-space">
    <w:name w:val="apple-converted-space"/>
    <w:basedOn w:val="a0"/>
    <w:uiPriority w:val="99"/>
    <w:rsid w:val="008825A5"/>
    <w:rPr>
      <w:rFonts w:cs="Times New Roman"/>
    </w:rPr>
  </w:style>
  <w:style w:type="paragraph" w:styleId="a3">
    <w:name w:val="Normal (Web)"/>
    <w:basedOn w:val="a"/>
    <w:uiPriority w:val="99"/>
    <w:semiHidden/>
    <w:rsid w:val="008825A5"/>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4B3A86"/>
    <w:pPr>
      <w:ind w:left="720"/>
      <w:contextualSpacing/>
    </w:pPr>
  </w:style>
  <w:style w:type="paragraph" w:styleId="a5">
    <w:name w:val="Balloon Text"/>
    <w:basedOn w:val="a"/>
    <w:link w:val="a6"/>
    <w:uiPriority w:val="99"/>
    <w:semiHidden/>
    <w:rsid w:val="008825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8825A5"/>
    <w:rPr>
      <w:rFonts w:ascii="Tahoma" w:hAnsi="Tahoma" w:cs="Tahoma"/>
      <w:sz w:val="16"/>
      <w:szCs w:val="16"/>
    </w:rPr>
  </w:style>
  <w:style w:type="character" w:styleId="a7">
    <w:name w:val="Strong"/>
    <w:basedOn w:val="a0"/>
    <w:uiPriority w:val="99"/>
    <w:qFormat/>
    <w:rsid w:val="00071320"/>
    <w:rPr>
      <w:rFonts w:cs="Times New Roman"/>
      <w:b/>
      <w:bCs/>
    </w:rPr>
  </w:style>
  <w:style w:type="paragraph" w:styleId="a8">
    <w:name w:val="Body Text"/>
    <w:basedOn w:val="a"/>
    <w:link w:val="a9"/>
    <w:uiPriority w:val="99"/>
    <w:rsid w:val="00071320"/>
    <w:pPr>
      <w:spacing w:before="100" w:beforeAutospacing="1" w:after="100" w:afterAutospacing="1" w:line="240" w:lineRule="auto"/>
    </w:pPr>
    <w:rPr>
      <w:rFonts w:ascii="Times New Roman" w:hAnsi="Times New Roman"/>
      <w:sz w:val="24"/>
      <w:szCs w:val="24"/>
      <w:lang w:eastAsia="ru-RU"/>
    </w:rPr>
  </w:style>
  <w:style w:type="character" w:customStyle="1" w:styleId="a9">
    <w:name w:val="Основной текст Знак"/>
    <w:basedOn w:val="a0"/>
    <w:link w:val="a8"/>
    <w:uiPriority w:val="99"/>
    <w:locked/>
    <w:rsid w:val="00071320"/>
    <w:rPr>
      <w:rFonts w:ascii="Times New Roman" w:hAnsi="Times New Roman" w:cs="Times New Roman"/>
      <w:sz w:val="24"/>
      <w:szCs w:val="24"/>
      <w:lang w:val="x-none" w:eastAsia="ru-RU"/>
    </w:rPr>
  </w:style>
  <w:style w:type="paragraph" w:customStyle="1" w:styleId="ptx2">
    <w:name w:val="ptx2"/>
    <w:basedOn w:val="a"/>
    <w:uiPriority w:val="99"/>
    <w:rsid w:val="00071320"/>
    <w:pPr>
      <w:spacing w:before="100" w:beforeAutospacing="1" w:after="100" w:afterAutospacing="1" w:line="240" w:lineRule="auto"/>
    </w:pPr>
    <w:rPr>
      <w:rFonts w:ascii="Times New Roman" w:hAnsi="Times New Roman"/>
      <w:sz w:val="24"/>
      <w:szCs w:val="24"/>
      <w:lang w:eastAsia="ru-RU"/>
    </w:rPr>
  </w:style>
  <w:style w:type="table" w:styleId="aa">
    <w:name w:val="Table Grid"/>
    <w:basedOn w:val="a1"/>
    <w:uiPriority w:val="59"/>
    <w:rsid w:val="005C56F7"/>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rsid w:val="000D7F31"/>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0D7F31"/>
    <w:rPr>
      <w:rFonts w:cs="Times New Roman"/>
    </w:rPr>
  </w:style>
  <w:style w:type="paragraph" w:styleId="ad">
    <w:name w:val="footer"/>
    <w:basedOn w:val="a"/>
    <w:link w:val="ae"/>
    <w:uiPriority w:val="99"/>
    <w:semiHidden/>
    <w:rsid w:val="000D7F3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0D7F31"/>
    <w:rPr>
      <w:rFonts w:cs="Times New Roman"/>
    </w:rPr>
  </w:style>
  <w:style w:type="paragraph" w:styleId="af">
    <w:name w:val="TOC Heading"/>
    <w:basedOn w:val="1"/>
    <w:next w:val="a"/>
    <w:uiPriority w:val="99"/>
    <w:qFormat/>
    <w:rsid w:val="000D7F31"/>
    <w:pPr>
      <w:spacing w:line="276" w:lineRule="auto"/>
      <w:outlineLvl w:val="9"/>
    </w:pPr>
  </w:style>
  <w:style w:type="paragraph" w:styleId="11">
    <w:name w:val="toc 1"/>
    <w:basedOn w:val="a"/>
    <w:next w:val="a"/>
    <w:autoRedefine/>
    <w:uiPriority w:val="99"/>
    <w:rsid w:val="000D7F31"/>
    <w:pPr>
      <w:spacing w:after="100"/>
    </w:pPr>
  </w:style>
  <w:style w:type="character" w:styleId="af0">
    <w:name w:val="Hyperlink"/>
    <w:basedOn w:val="a0"/>
    <w:uiPriority w:val="99"/>
    <w:rsid w:val="000D7F31"/>
    <w:rPr>
      <w:rFonts w:cs="Times New Roman"/>
      <w:color w:val="0563C1"/>
      <w:u w:val="single"/>
    </w:rPr>
  </w:style>
  <w:style w:type="paragraph" w:customStyle="1" w:styleId="12">
    <w:name w:val="Стиль1"/>
    <w:basedOn w:val="af1"/>
    <w:link w:val="13"/>
    <w:uiPriority w:val="99"/>
    <w:rsid w:val="009F142D"/>
    <w:rPr>
      <w:rFonts w:ascii="Times New Roman" w:hAnsi="Times New Roman"/>
    </w:rPr>
  </w:style>
  <w:style w:type="character" w:customStyle="1" w:styleId="13">
    <w:name w:val="Стиль1 Знак"/>
    <w:basedOn w:val="af2"/>
    <w:link w:val="12"/>
    <w:uiPriority w:val="99"/>
    <w:locked/>
    <w:rsid w:val="009F142D"/>
    <w:rPr>
      <w:rFonts w:ascii="Times New Roman" w:hAnsi="Times New Roman" w:cs="Times New Roman"/>
      <w:sz w:val="20"/>
      <w:szCs w:val="20"/>
    </w:rPr>
  </w:style>
  <w:style w:type="character" w:customStyle="1" w:styleId="af3">
    <w:name w:val="Основной текст_"/>
    <w:basedOn w:val="a0"/>
    <w:link w:val="14"/>
    <w:uiPriority w:val="99"/>
    <w:locked/>
    <w:rsid w:val="009F142D"/>
    <w:rPr>
      <w:rFonts w:ascii="Candara" w:hAnsi="Candara" w:cs="Candara"/>
      <w:sz w:val="21"/>
      <w:szCs w:val="21"/>
      <w:shd w:val="clear" w:color="auto" w:fill="FFFFFF"/>
    </w:rPr>
  </w:style>
  <w:style w:type="character" w:customStyle="1" w:styleId="Arial">
    <w:name w:val="Основной текст + Arial"/>
    <w:aliases w:val="5,5 pt"/>
    <w:basedOn w:val="af3"/>
    <w:uiPriority w:val="99"/>
    <w:rsid w:val="009F142D"/>
    <w:rPr>
      <w:rFonts w:ascii="Arial" w:hAnsi="Arial" w:cs="Arial"/>
      <w:color w:val="000000"/>
      <w:spacing w:val="0"/>
      <w:w w:val="100"/>
      <w:position w:val="0"/>
      <w:sz w:val="11"/>
      <w:szCs w:val="11"/>
      <w:shd w:val="clear" w:color="auto" w:fill="FFFFFF"/>
      <w:lang w:val="ru-RU" w:eastAsia="ru-RU"/>
    </w:rPr>
  </w:style>
  <w:style w:type="paragraph" w:customStyle="1" w:styleId="14">
    <w:name w:val="Основной текст1"/>
    <w:basedOn w:val="a"/>
    <w:link w:val="af3"/>
    <w:uiPriority w:val="99"/>
    <w:rsid w:val="009F142D"/>
    <w:pPr>
      <w:widowControl w:val="0"/>
      <w:shd w:val="clear" w:color="auto" w:fill="FFFFFF"/>
      <w:spacing w:before="420" w:after="0" w:line="259" w:lineRule="exact"/>
      <w:ind w:hanging="800"/>
      <w:jc w:val="both"/>
    </w:pPr>
    <w:rPr>
      <w:rFonts w:ascii="Candara" w:hAnsi="Candara" w:cs="Candara"/>
      <w:sz w:val="21"/>
      <w:szCs w:val="21"/>
    </w:rPr>
  </w:style>
  <w:style w:type="character" w:customStyle="1" w:styleId="21">
    <w:name w:val="Подпись к таблице (2)_"/>
    <w:basedOn w:val="a0"/>
    <w:link w:val="22"/>
    <w:uiPriority w:val="99"/>
    <w:locked/>
    <w:rsid w:val="009F142D"/>
    <w:rPr>
      <w:rFonts w:ascii="Arial" w:hAnsi="Arial" w:cs="Arial"/>
      <w:sz w:val="14"/>
      <w:szCs w:val="14"/>
      <w:shd w:val="clear" w:color="auto" w:fill="FFFFFF"/>
    </w:rPr>
  </w:style>
  <w:style w:type="paragraph" w:customStyle="1" w:styleId="22">
    <w:name w:val="Подпись к таблице (2)"/>
    <w:basedOn w:val="a"/>
    <w:link w:val="21"/>
    <w:uiPriority w:val="99"/>
    <w:rsid w:val="009F142D"/>
    <w:pPr>
      <w:widowControl w:val="0"/>
      <w:shd w:val="clear" w:color="auto" w:fill="FFFFFF"/>
      <w:spacing w:after="0" w:line="240" w:lineRule="atLeast"/>
    </w:pPr>
    <w:rPr>
      <w:rFonts w:ascii="Arial" w:hAnsi="Arial" w:cs="Arial"/>
      <w:sz w:val="14"/>
      <w:szCs w:val="14"/>
    </w:rPr>
  </w:style>
  <w:style w:type="paragraph" w:styleId="af1">
    <w:name w:val="footnote text"/>
    <w:basedOn w:val="a"/>
    <w:link w:val="af2"/>
    <w:uiPriority w:val="99"/>
    <w:semiHidden/>
    <w:rsid w:val="009F142D"/>
    <w:pPr>
      <w:spacing w:after="0" w:line="240" w:lineRule="auto"/>
    </w:pPr>
    <w:rPr>
      <w:sz w:val="20"/>
      <w:szCs w:val="20"/>
    </w:rPr>
  </w:style>
  <w:style w:type="character" w:customStyle="1" w:styleId="af2">
    <w:name w:val="Текст сноски Знак"/>
    <w:basedOn w:val="a0"/>
    <w:link w:val="af1"/>
    <w:uiPriority w:val="99"/>
    <w:semiHidden/>
    <w:locked/>
    <w:rsid w:val="009F142D"/>
    <w:rPr>
      <w:rFonts w:cs="Times New Roman"/>
      <w:sz w:val="20"/>
      <w:szCs w:val="20"/>
    </w:rPr>
  </w:style>
  <w:style w:type="character" w:customStyle="1" w:styleId="Arial1">
    <w:name w:val="Основной текст + Arial1"/>
    <w:aliases w:val="6 pt,Интервал 0 pt"/>
    <w:basedOn w:val="af3"/>
    <w:uiPriority w:val="99"/>
    <w:rsid w:val="009F142D"/>
    <w:rPr>
      <w:rFonts w:ascii="Arial" w:hAnsi="Arial" w:cs="Arial"/>
      <w:color w:val="000000"/>
      <w:spacing w:val="10"/>
      <w:w w:val="100"/>
      <w:position w:val="0"/>
      <w:sz w:val="12"/>
      <w:szCs w:val="12"/>
      <w:u w:val="none"/>
      <w:shd w:val="clear" w:color="auto" w:fill="FFFFFF"/>
      <w:lang w:val="ru-RU" w:eastAsia="ru-RU"/>
    </w:rPr>
  </w:style>
  <w:style w:type="paragraph" w:styleId="23">
    <w:name w:val="toc 2"/>
    <w:basedOn w:val="a"/>
    <w:next w:val="a"/>
    <w:autoRedefine/>
    <w:uiPriority w:val="99"/>
    <w:rsid w:val="00523FC9"/>
    <w:pPr>
      <w:spacing w:after="100"/>
      <w:ind w:left="220"/>
    </w:pPr>
  </w:style>
  <w:style w:type="paragraph" w:styleId="af4">
    <w:name w:val="Title"/>
    <w:basedOn w:val="a"/>
    <w:link w:val="af5"/>
    <w:qFormat/>
    <w:locked/>
    <w:rsid w:val="00830E43"/>
    <w:pPr>
      <w:spacing w:after="0" w:line="240" w:lineRule="auto"/>
      <w:jc w:val="center"/>
    </w:pPr>
    <w:rPr>
      <w:rFonts w:ascii="Times New Roman" w:hAnsi="Times New Roman"/>
      <w:sz w:val="36"/>
      <w:szCs w:val="20"/>
      <w:lang w:eastAsia="ru-RU"/>
    </w:rPr>
  </w:style>
  <w:style w:type="character" w:customStyle="1" w:styleId="af5">
    <w:name w:val="Заголовок Знак"/>
    <w:basedOn w:val="a0"/>
    <w:link w:val="af4"/>
    <w:rsid w:val="00830E43"/>
    <w:rPr>
      <w:rFonts w:ascii="Times New Roman" w:hAnsi="Times New Roman"/>
      <w:sz w:val="36"/>
      <w:szCs w:val="20"/>
    </w:rPr>
  </w:style>
  <w:style w:type="paragraph" w:customStyle="1" w:styleId="15">
    <w:name w:val="Жирный Знак1"/>
    <w:basedOn w:val="a"/>
    <w:link w:val="16"/>
    <w:autoRedefine/>
    <w:rsid w:val="00830E43"/>
    <w:pPr>
      <w:spacing w:after="0" w:line="360" w:lineRule="auto"/>
      <w:ind w:firstLine="709"/>
      <w:jc w:val="both"/>
    </w:pPr>
    <w:rPr>
      <w:rFonts w:ascii="Times New Roman" w:hAnsi="Times New Roman"/>
      <w:b/>
      <w:sz w:val="28"/>
      <w:szCs w:val="28"/>
      <w:lang w:eastAsia="uk-UA"/>
    </w:rPr>
  </w:style>
  <w:style w:type="character" w:customStyle="1" w:styleId="16">
    <w:name w:val="Жирный Знак1 Знак"/>
    <w:link w:val="15"/>
    <w:rsid w:val="00830E43"/>
    <w:rPr>
      <w:rFonts w:ascii="Times New Roman" w:hAnsi="Times New Roman"/>
      <w:b/>
      <w:sz w:val="28"/>
      <w:szCs w:val="28"/>
      <w:lang w:eastAsia="uk-UA"/>
    </w:rPr>
  </w:style>
  <w:style w:type="paragraph" w:customStyle="1" w:styleId="Standard">
    <w:name w:val="Standard"/>
    <w:rsid w:val="00E774D2"/>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f6">
    <w:name w:val="No Spacing"/>
    <w:uiPriority w:val="99"/>
    <w:qFormat/>
    <w:rsid w:val="00CC5E9F"/>
    <w:pPr>
      <w:spacing w:after="0" w:line="240" w:lineRule="auto"/>
    </w:pPr>
    <w:rPr>
      <w:rFonts w:ascii="Times New Roman" w:eastAsiaTheme="minorHAnsi" w:hAnsi="Times New Roman" w:cstheme="minorBidi"/>
      <w:sz w:val="28"/>
      <w:lang w:val="u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96299">
      <w:marLeft w:val="0"/>
      <w:marRight w:val="0"/>
      <w:marTop w:val="0"/>
      <w:marBottom w:val="0"/>
      <w:divBdr>
        <w:top w:val="none" w:sz="0" w:space="0" w:color="auto"/>
        <w:left w:val="none" w:sz="0" w:space="0" w:color="auto"/>
        <w:bottom w:val="none" w:sz="0" w:space="0" w:color="auto"/>
        <w:right w:val="none" w:sz="0" w:space="0" w:color="auto"/>
      </w:divBdr>
    </w:div>
    <w:div w:id="751896303">
      <w:marLeft w:val="0"/>
      <w:marRight w:val="0"/>
      <w:marTop w:val="0"/>
      <w:marBottom w:val="0"/>
      <w:divBdr>
        <w:top w:val="none" w:sz="0" w:space="0" w:color="auto"/>
        <w:left w:val="none" w:sz="0" w:space="0" w:color="auto"/>
        <w:bottom w:val="none" w:sz="0" w:space="0" w:color="auto"/>
        <w:right w:val="none" w:sz="0" w:space="0" w:color="auto"/>
      </w:divBdr>
    </w:div>
    <w:div w:id="751896305">
      <w:marLeft w:val="0"/>
      <w:marRight w:val="0"/>
      <w:marTop w:val="0"/>
      <w:marBottom w:val="0"/>
      <w:divBdr>
        <w:top w:val="none" w:sz="0" w:space="0" w:color="auto"/>
        <w:left w:val="none" w:sz="0" w:space="0" w:color="auto"/>
        <w:bottom w:val="none" w:sz="0" w:space="0" w:color="auto"/>
        <w:right w:val="none" w:sz="0" w:space="0" w:color="auto"/>
      </w:divBdr>
    </w:div>
    <w:div w:id="751896306">
      <w:marLeft w:val="0"/>
      <w:marRight w:val="0"/>
      <w:marTop w:val="0"/>
      <w:marBottom w:val="0"/>
      <w:divBdr>
        <w:top w:val="none" w:sz="0" w:space="0" w:color="auto"/>
        <w:left w:val="none" w:sz="0" w:space="0" w:color="auto"/>
        <w:bottom w:val="none" w:sz="0" w:space="0" w:color="auto"/>
        <w:right w:val="none" w:sz="0" w:space="0" w:color="auto"/>
      </w:divBdr>
    </w:div>
    <w:div w:id="751896309">
      <w:marLeft w:val="0"/>
      <w:marRight w:val="0"/>
      <w:marTop w:val="0"/>
      <w:marBottom w:val="0"/>
      <w:divBdr>
        <w:top w:val="none" w:sz="0" w:space="0" w:color="auto"/>
        <w:left w:val="none" w:sz="0" w:space="0" w:color="auto"/>
        <w:bottom w:val="none" w:sz="0" w:space="0" w:color="auto"/>
        <w:right w:val="none" w:sz="0" w:space="0" w:color="auto"/>
      </w:divBdr>
    </w:div>
    <w:div w:id="751896310">
      <w:marLeft w:val="0"/>
      <w:marRight w:val="0"/>
      <w:marTop w:val="0"/>
      <w:marBottom w:val="0"/>
      <w:divBdr>
        <w:top w:val="none" w:sz="0" w:space="0" w:color="auto"/>
        <w:left w:val="none" w:sz="0" w:space="0" w:color="auto"/>
        <w:bottom w:val="none" w:sz="0" w:space="0" w:color="auto"/>
        <w:right w:val="none" w:sz="0" w:space="0" w:color="auto"/>
      </w:divBdr>
    </w:div>
    <w:div w:id="751896311">
      <w:marLeft w:val="0"/>
      <w:marRight w:val="0"/>
      <w:marTop w:val="0"/>
      <w:marBottom w:val="0"/>
      <w:divBdr>
        <w:top w:val="none" w:sz="0" w:space="0" w:color="auto"/>
        <w:left w:val="none" w:sz="0" w:space="0" w:color="auto"/>
        <w:bottom w:val="none" w:sz="0" w:space="0" w:color="auto"/>
        <w:right w:val="none" w:sz="0" w:space="0" w:color="auto"/>
      </w:divBdr>
    </w:div>
    <w:div w:id="751896312">
      <w:marLeft w:val="0"/>
      <w:marRight w:val="0"/>
      <w:marTop w:val="0"/>
      <w:marBottom w:val="0"/>
      <w:divBdr>
        <w:top w:val="none" w:sz="0" w:space="0" w:color="auto"/>
        <w:left w:val="none" w:sz="0" w:space="0" w:color="auto"/>
        <w:bottom w:val="none" w:sz="0" w:space="0" w:color="auto"/>
        <w:right w:val="none" w:sz="0" w:space="0" w:color="auto"/>
      </w:divBdr>
      <w:divsChild>
        <w:div w:id="751896297">
          <w:marLeft w:val="0"/>
          <w:marRight w:val="0"/>
          <w:marTop w:val="0"/>
          <w:marBottom w:val="0"/>
          <w:divBdr>
            <w:top w:val="none" w:sz="0" w:space="0" w:color="auto"/>
            <w:left w:val="none" w:sz="0" w:space="0" w:color="auto"/>
            <w:bottom w:val="none" w:sz="0" w:space="0" w:color="auto"/>
            <w:right w:val="none" w:sz="0" w:space="0" w:color="auto"/>
          </w:divBdr>
        </w:div>
        <w:div w:id="751896298">
          <w:marLeft w:val="0"/>
          <w:marRight w:val="0"/>
          <w:marTop w:val="0"/>
          <w:marBottom w:val="0"/>
          <w:divBdr>
            <w:top w:val="none" w:sz="0" w:space="0" w:color="auto"/>
            <w:left w:val="none" w:sz="0" w:space="0" w:color="auto"/>
            <w:bottom w:val="none" w:sz="0" w:space="0" w:color="auto"/>
            <w:right w:val="none" w:sz="0" w:space="0" w:color="auto"/>
          </w:divBdr>
        </w:div>
        <w:div w:id="751896300">
          <w:marLeft w:val="0"/>
          <w:marRight w:val="0"/>
          <w:marTop w:val="0"/>
          <w:marBottom w:val="0"/>
          <w:divBdr>
            <w:top w:val="none" w:sz="0" w:space="0" w:color="auto"/>
            <w:left w:val="none" w:sz="0" w:space="0" w:color="auto"/>
            <w:bottom w:val="none" w:sz="0" w:space="0" w:color="auto"/>
            <w:right w:val="none" w:sz="0" w:space="0" w:color="auto"/>
          </w:divBdr>
        </w:div>
        <w:div w:id="751896301">
          <w:marLeft w:val="0"/>
          <w:marRight w:val="0"/>
          <w:marTop w:val="0"/>
          <w:marBottom w:val="0"/>
          <w:divBdr>
            <w:top w:val="none" w:sz="0" w:space="0" w:color="auto"/>
            <w:left w:val="none" w:sz="0" w:space="0" w:color="auto"/>
            <w:bottom w:val="none" w:sz="0" w:space="0" w:color="auto"/>
            <w:right w:val="none" w:sz="0" w:space="0" w:color="auto"/>
          </w:divBdr>
        </w:div>
        <w:div w:id="751896302">
          <w:marLeft w:val="0"/>
          <w:marRight w:val="0"/>
          <w:marTop w:val="0"/>
          <w:marBottom w:val="0"/>
          <w:divBdr>
            <w:top w:val="none" w:sz="0" w:space="0" w:color="auto"/>
            <w:left w:val="none" w:sz="0" w:space="0" w:color="auto"/>
            <w:bottom w:val="none" w:sz="0" w:space="0" w:color="auto"/>
            <w:right w:val="none" w:sz="0" w:space="0" w:color="auto"/>
          </w:divBdr>
        </w:div>
        <w:div w:id="751896304">
          <w:marLeft w:val="0"/>
          <w:marRight w:val="0"/>
          <w:marTop w:val="0"/>
          <w:marBottom w:val="0"/>
          <w:divBdr>
            <w:top w:val="none" w:sz="0" w:space="0" w:color="auto"/>
            <w:left w:val="none" w:sz="0" w:space="0" w:color="auto"/>
            <w:bottom w:val="none" w:sz="0" w:space="0" w:color="auto"/>
            <w:right w:val="none" w:sz="0" w:space="0" w:color="auto"/>
          </w:divBdr>
        </w:div>
        <w:div w:id="751896307">
          <w:marLeft w:val="0"/>
          <w:marRight w:val="0"/>
          <w:marTop w:val="0"/>
          <w:marBottom w:val="0"/>
          <w:divBdr>
            <w:top w:val="none" w:sz="0" w:space="0" w:color="auto"/>
            <w:left w:val="none" w:sz="0" w:space="0" w:color="auto"/>
            <w:bottom w:val="none" w:sz="0" w:space="0" w:color="auto"/>
            <w:right w:val="none" w:sz="0" w:space="0" w:color="auto"/>
          </w:divBdr>
        </w:div>
        <w:div w:id="75189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Повна відсутність неприємних відчуттів</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реабілітації</c:v>
                </c:pt>
                <c:pt idx="1">
                  <c:v>Після реабілітації</c:v>
                </c:pt>
              </c:strCache>
            </c:strRef>
          </c:cat>
          <c:val>
            <c:numRef>
              <c:f>Лист1!$B$2:$B$3</c:f>
              <c:numCache>
                <c:formatCode>0</c:formatCode>
                <c:ptCount val="2"/>
                <c:pt idx="0">
                  <c:v>0</c:v>
                </c:pt>
                <c:pt idx="1">
                  <c:v>8</c:v>
                </c:pt>
              </c:numCache>
            </c:numRef>
          </c:val>
          <c:extLst>
            <c:ext xmlns:c16="http://schemas.microsoft.com/office/drawing/2014/chart" uri="{C3380CC4-5D6E-409C-BE32-E72D297353CC}">
              <c16:uniqueId val="{00000000-EF01-481E-93B7-E0BDD21AA9B9}"/>
            </c:ext>
          </c:extLst>
        </c:ser>
        <c:ser>
          <c:idx val="1"/>
          <c:order val="1"/>
          <c:tx>
            <c:strRef>
              <c:f>Лист1!$C$1</c:f>
              <c:strCache>
                <c:ptCount val="1"/>
                <c:pt idx="0">
                  <c:v>Незначні неприємны відчуття</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реабілітації</c:v>
                </c:pt>
                <c:pt idx="1">
                  <c:v>Після реабілітації</c:v>
                </c:pt>
              </c:strCache>
            </c:strRef>
          </c:cat>
          <c:val>
            <c:numRef>
              <c:f>Лист1!$C$2:$C$3</c:f>
              <c:numCache>
                <c:formatCode>0</c:formatCode>
                <c:ptCount val="2"/>
                <c:pt idx="0">
                  <c:v>10</c:v>
                </c:pt>
                <c:pt idx="1">
                  <c:v>82</c:v>
                </c:pt>
              </c:numCache>
            </c:numRef>
          </c:val>
          <c:extLst>
            <c:ext xmlns:c16="http://schemas.microsoft.com/office/drawing/2014/chart" uri="{C3380CC4-5D6E-409C-BE32-E72D297353CC}">
              <c16:uniqueId val="{00000001-EF01-481E-93B7-E0BDD21AA9B9}"/>
            </c:ext>
          </c:extLst>
        </c:ser>
        <c:ser>
          <c:idx val="2"/>
          <c:order val="2"/>
          <c:tx>
            <c:strRef>
              <c:f>Лист1!$D$1</c:f>
              <c:strCache>
                <c:ptCount val="1"/>
                <c:pt idx="0">
                  <c:v>Численні неприємны відчуття</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 реабілітації</c:v>
                </c:pt>
                <c:pt idx="1">
                  <c:v>Після реабілітації</c:v>
                </c:pt>
              </c:strCache>
            </c:strRef>
          </c:cat>
          <c:val>
            <c:numRef>
              <c:f>Лист1!$D$2:$D$3</c:f>
              <c:numCache>
                <c:formatCode>0</c:formatCode>
                <c:ptCount val="2"/>
                <c:pt idx="0">
                  <c:v>90</c:v>
                </c:pt>
                <c:pt idx="1">
                  <c:v>10</c:v>
                </c:pt>
              </c:numCache>
            </c:numRef>
          </c:val>
          <c:extLst>
            <c:ext xmlns:c16="http://schemas.microsoft.com/office/drawing/2014/chart" uri="{C3380CC4-5D6E-409C-BE32-E72D297353CC}">
              <c16:uniqueId val="{00000002-EF01-481E-93B7-E0BDD21AA9B9}"/>
            </c:ext>
          </c:extLst>
        </c:ser>
        <c:dLbls>
          <c:showLegendKey val="0"/>
          <c:showVal val="0"/>
          <c:showCatName val="0"/>
          <c:showSerName val="0"/>
          <c:showPercent val="0"/>
          <c:showBubbleSize val="0"/>
        </c:dLbls>
        <c:gapWidth val="150"/>
        <c:shape val="box"/>
        <c:axId val="522573312"/>
        <c:axId val="522574848"/>
        <c:axId val="0"/>
      </c:bar3DChart>
      <c:catAx>
        <c:axId val="522573312"/>
        <c:scaling>
          <c:orientation val="minMax"/>
        </c:scaling>
        <c:delete val="0"/>
        <c:axPos val="b"/>
        <c:majorGridlines/>
        <c:numFmt formatCode="General" sourceLinked="0"/>
        <c:majorTickMark val="out"/>
        <c:minorTickMark val="none"/>
        <c:tickLblPos val="nextTo"/>
        <c:txPr>
          <a:bodyPr/>
          <a:lstStyle/>
          <a:p>
            <a:pPr>
              <a:defRPr sz="1200" b="1"/>
            </a:pPr>
            <a:endParaRPr lang="ru-RU"/>
          </a:p>
        </c:txPr>
        <c:crossAx val="522574848"/>
        <c:crosses val="autoZero"/>
        <c:auto val="1"/>
        <c:lblAlgn val="ctr"/>
        <c:lblOffset val="100"/>
        <c:noMultiLvlLbl val="0"/>
      </c:catAx>
      <c:valAx>
        <c:axId val="522574848"/>
        <c:scaling>
          <c:orientation val="minMax"/>
        </c:scaling>
        <c:delete val="0"/>
        <c:axPos val="l"/>
        <c:majorGridlines/>
        <c:numFmt formatCode="0" sourceLinked="1"/>
        <c:majorTickMark val="out"/>
        <c:minorTickMark val="none"/>
        <c:tickLblPos val="nextTo"/>
        <c:txPr>
          <a:bodyPr/>
          <a:lstStyle/>
          <a:p>
            <a:pPr>
              <a:defRPr sz="1200"/>
            </a:pPr>
            <a:endParaRPr lang="ru-RU"/>
          </a:p>
        </c:txPr>
        <c:crossAx val="522573312"/>
        <c:crosses val="autoZero"/>
        <c:crossBetween val="between"/>
      </c:valAx>
    </c:plotArea>
    <c:legend>
      <c:legendPos val="b"/>
      <c:layout>
        <c:manualLayout>
          <c:xMode val="edge"/>
          <c:yMode val="edge"/>
          <c:x val="3.4740601915318789E-2"/>
          <c:y val="0.81791460440876385"/>
          <c:w val="0.92014303617733606"/>
          <c:h val="0.14711873186904267"/>
        </c:manualLayout>
      </c:layout>
      <c:overlay val="0"/>
      <c:spPr>
        <a:solidFill>
          <a:schemeClr val="accent6">
            <a:lumMod val="20000"/>
            <a:lumOff val="80000"/>
          </a:schemeClr>
        </a:solidFill>
      </c:spPr>
      <c:txPr>
        <a:bodyPr/>
        <a:lstStyle/>
        <a:p>
          <a:pPr>
            <a:defRPr sz="1200"/>
          </a:pPr>
          <a:endParaRPr lang="ru-RU"/>
        </a:p>
      </c:txPr>
    </c:legend>
    <c:plotVisOnly val="1"/>
    <c:dispBlanksAs val="gap"/>
    <c:showDLblsOverMax val="0"/>
  </c:chart>
  <c:spPr>
    <a:solidFill>
      <a:schemeClr val="bg2">
        <a:lumMod val="9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Промисловість</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Ті, що працюють</c:v>
                </c:pt>
                <c:pt idx="1">
                  <c:v>Пенсіонери</c:v>
                </c:pt>
              </c:strCache>
            </c:strRef>
          </c:cat>
          <c:val>
            <c:numRef>
              <c:f>Лист1!$B$2:$B$3</c:f>
              <c:numCache>
                <c:formatCode>0</c:formatCode>
                <c:ptCount val="2"/>
                <c:pt idx="0">
                  <c:v>50</c:v>
                </c:pt>
                <c:pt idx="1">
                  <c:v>55</c:v>
                </c:pt>
              </c:numCache>
            </c:numRef>
          </c:val>
          <c:extLst>
            <c:ext xmlns:c16="http://schemas.microsoft.com/office/drawing/2014/chart" uri="{C3380CC4-5D6E-409C-BE32-E72D297353CC}">
              <c16:uniqueId val="{00000000-2A2F-4604-8DBD-01809597E54B}"/>
            </c:ext>
          </c:extLst>
        </c:ser>
        <c:ser>
          <c:idx val="1"/>
          <c:order val="1"/>
          <c:tx>
            <c:strRef>
              <c:f>Лист1!$C$1</c:f>
              <c:strCache>
                <c:ptCount val="1"/>
                <c:pt idx="0">
                  <c:v>Офісна робота</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Ті, що працюють</c:v>
                </c:pt>
                <c:pt idx="1">
                  <c:v>Пенсіонери</c:v>
                </c:pt>
              </c:strCache>
            </c:strRef>
          </c:cat>
          <c:val>
            <c:numRef>
              <c:f>Лист1!$C$2:$C$3</c:f>
              <c:numCache>
                <c:formatCode>0</c:formatCode>
                <c:ptCount val="2"/>
                <c:pt idx="0">
                  <c:v>33</c:v>
                </c:pt>
                <c:pt idx="1">
                  <c:v>15</c:v>
                </c:pt>
              </c:numCache>
            </c:numRef>
          </c:val>
          <c:extLst>
            <c:ext xmlns:c16="http://schemas.microsoft.com/office/drawing/2014/chart" uri="{C3380CC4-5D6E-409C-BE32-E72D297353CC}">
              <c16:uniqueId val="{00000001-2A2F-4604-8DBD-01809597E54B}"/>
            </c:ext>
          </c:extLst>
        </c:ser>
        <c:ser>
          <c:idx val="2"/>
          <c:order val="2"/>
          <c:tx>
            <c:strRef>
              <c:f>Лист1!$D$1</c:f>
              <c:strCache>
                <c:ptCount val="1"/>
                <c:pt idx="0">
                  <c:v>Сільськогосподарська галузь</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Ті, що працюють</c:v>
                </c:pt>
                <c:pt idx="1">
                  <c:v>Пенсіонери</c:v>
                </c:pt>
              </c:strCache>
            </c:strRef>
          </c:cat>
          <c:val>
            <c:numRef>
              <c:f>Лист1!$D$2:$D$3</c:f>
              <c:numCache>
                <c:formatCode>0</c:formatCode>
                <c:ptCount val="2"/>
                <c:pt idx="0">
                  <c:v>14</c:v>
                </c:pt>
                <c:pt idx="1">
                  <c:v>10</c:v>
                </c:pt>
              </c:numCache>
            </c:numRef>
          </c:val>
          <c:extLst>
            <c:ext xmlns:c16="http://schemas.microsoft.com/office/drawing/2014/chart" uri="{C3380CC4-5D6E-409C-BE32-E72D297353CC}">
              <c16:uniqueId val="{00000002-2A2F-4604-8DBD-01809597E54B}"/>
            </c:ext>
          </c:extLst>
        </c:ser>
        <c:ser>
          <c:idx val="3"/>
          <c:order val="3"/>
          <c:tx>
            <c:strRef>
              <c:f>Лист1!$E$1</c:f>
              <c:strCache>
                <c:ptCount val="1"/>
                <c:pt idx="0">
                  <c:v>Військовослужбовці</c:v>
                </c:pt>
              </c:strCache>
            </c:strRef>
          </c:tx>
          <c:invertIfNegative val="0"/>
          <c:dLbls>
            <c:spPr>
              <a:noFill/>
              <a:ln>
                <a:noFill/>
              </a:ln>
              <a:effectLst/>
            </c:spPr>
            <c:txPr>
              <a:bodyPr wrap="square" lIns="38100" tIns="19050" rIns="38100" bIns="19050" anchor="ctr">
                <a:spAutoFit/>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Ті, що працюють</c:v>
                </c:pt>
                <c:pt idx="1">
                  <c:v>Пенсіонери</c:v>
                </c:pt>
              </c:strCache>
            </c:strRef>
          </c:cat>
          <c:val>
            <c:numRef>
              <c:f>Лист1!$E$2:$E$3</c:f>
              <c:numCache>
                <c:formatCode>0</c:formatCode>
                <c:ptCount val="2"/>
                <c:pt idx="0">
                  <c:v>3</c:v>
                </c:pt>
                <c:pt idx="1">
                  <c:v>20</c:v>
                </c:pt>
              </c:numCache>
            </c:numRef>
          </c:val>
          <c:extLst>
            <c:ext xmlns:c16="http://schemas.microsoft.com/office/drawing/2014/chart" uri="{C3380CC4-5D6E-409C-BE32-E72D297353CC}">
              <c16:uniqueId val="{00000003-2A2F-4604-8DBD-01809597E54B}"/>
            </c:ext>
          </c:extLst>
        </c:ser>
        <c:dLbls>
          <c:showLegendKey val="0"/>
          <c:showVal val="0"/>
          <c:showCatName val="0"/>
          <c:showSerName val="0"/>
          <c:showPercent val="0"/>
          <c:showBubbleSize val="0"/>
        </c:dLbls>
        <c:gapWidth val="150"/>
        <c:shape val="box"/>
        <c:axId val="522573312"/>
        <c:axId val="522574848"/>
        <c:axId val="0"/>
      </c:bar3DChart>
      <c:catAx>
        <c:axId val="522573312"/>
        <c:scaling>
          <c:orientation val="minMax"/>
        </c:scaling>
        <c:delete val="0"/>
        <c:axPos val="b"/>
        <c:majorGridlines/>
        <c:numFmt formatCode="General" sourceLinked="0"/>
        <c:majorTickMark val="out"/>
        <c:minorTickMark val="none"/>
        <c:tickLblPos val="nextTo"/>
        <c:txPr>
          <a:bodyPr/>
          <a:lstStyle/>
          <a:p>
            <a:pPr>
              <a:defRPr sz="1200" b="1"/>
            </a:pPr>
            <a:endParaRPr lang="ru-RU"/>
          </a:p>
        </c:txPr>
        <c:crossAx val="522574848"/>
        <c:crosses val="autoZero"/>
        <c:auto val="1"/>
        <c:lblAlgn val="ctr"/>
        <c:lblOffset val="100"/>
        <c:noMultiLvlLbl val="0"/>
      </c:catAx>
      <c:valAx>
        <c:axId val="522574848"/>
        <c:scaling>
          <c:orientation val="minMax"/>
        </c:scaling>
        <c:delete val="0"/>
        <c:axPos val="l"/>
        <c:majorGridlines/>
        <c:numFmt formatCode="0" sourceLinked="1"/>
        <c:majorTickMark val="out"/>
        <c:minorTickMark val="none"/>
        <c:tickLblPos val="nextTo"/>
        <c:txPr>
          <a:bodyPr/>
          <a:lstStyle/>
          <a:p>
            <a:pPr>
              <a:defRPr sz="1200"/>
            </a:pPr>
            <a:endParaRPr lang="ru-RU"/>
          </a:p>
        </c:txPr>
        <c:crossAx val="522573312"/>
        <c:crosses val="autoZero"/>
        <c:crossBetween val="between"/>
      </c:valAx>
    </c:plotArea>
    <c:legend>
      <c:legendPos val="b"/>
      <c:layout>
        <c:manualLayout>
          <c:xMode val="edge"/>
          <c:yMode val="edge"/>
          <c:x val="5.9642033747649148E-2"/>
          <c:y val="0.81456844412768636"/>
          <c:w val="0.87602926735216413"/>
          <c:h val="0.13219704404943358"/>
        </c:manualLayout>
      </c:layout>
      <c:overlay val="0"/>
      <c:spPr>
        <a:solidFill>
          <a:schemeClr val="accent6">
            <a:lumMod val="20000"/>
            <a:lumOff val="80000"/>
          </a:schemeClr>
        </a:solidFill>
      </c:spPr>
      <c:txPr>
        <a:bodyPr/>
        <a:lstStyle/>
        <a:p>
          <a:pPr>
            <a:defRPr sz="1200"/>
          </a:pPr>
          <a:endParaRPr lang="ru-RU"/>
        </a:p>
      </c:txPr>
    </c:legend>
    <c:plotVisOnly val="1"/>
    <c:dispBlanksAs val="gap"/>
    <c:showDLblsOverMax val="0"/>
  </c:chart>
  <c:spPr>
    <a:solidFill>
      <a:schemeClr val="bg2">
        <a:lumMod val="9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0.34454415183991188"/>
          <c:y val="4.4057601382728281E-2"/>
          <c:w val="0.61785468609326932"/>
          <c:h val="0.84401201982929308"/>
        </c:manualLayout>
      </c:layout>
      <c:bar3DChart>
        <c:barDir val="bar"/>
        <c:grouping val="clustered"/>
        <c:varyColors val="0"/>
        <c:ser>
          <c:idx val="0"/>
          <c:order val="0"/>
          <c:tx>
            <c:strRef>
              <c:f>Лист1!$B$1</c:f>
              <c:strCache>
                <c:ptCount val="1"/>
                <c:pt idx="0">
                  <c:v>Столбец1</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Хвороби серцево-судинної системи</c:v>
                </c:pt>
                <c:pt idx="1">
                  <c:v>Артеріальна гіпертонія</c:v>
                </c:pt>
                <c:pt idx="2">
                  <c:v>Ожиріння</c:v>
                </c:pt>
                <c:pt idx="3">
                  <c:v>Цукровий діабет</c:v>
                </c:pt>
                <c:pt idx="4">
                  <c:v>Куріння та алкоголь</c:v>
                </c:pt>
                <c:pt idx="5">
                  <c:v>Відсутність фізичної активності</c:v>
                </c:pt>
                <c:pt idx="6">
                  <c:v>Порушення харчування</c:v>
                </c:pt>
                <c:pt idx="7">
                  <c:v>Фактори стресу</c:v>
                </c:pt>
              </c:strCache>
            </c:strRef>
          </c:cat>
          <c:val>
            <c:numRef>
              <c:f>Лист1!$B$2:$B$9</c:f>
              <c:numCache>
                <c:formatCode>0</c:formatCode>
                <c:ptCount val="8"/>
                <c:pt idx="0">
                  <c:v>60</c:v>
                </c:pt>
                <c:pt idx="1">
                  <c:v>100</c:v>
                </c:pt>
                <c:pt idx="2">
                  <c:v>76</c:v>
                </c:pt>
                <c:pt idx="3">
                  <c:v>40</c:v>
                </c:pt>
                <c:pt idx="4">
                  <c:v>50</c:v>
                </c:pt>
                <c:pt idx="5">
                  <c:v>20</c:v>
                </c:pt>
                <c:pt idx="6">
                  <c:v>30</c:v>
                </c:pt>
                <c:pt idx="7">
                  <c:v>50</c:v>
                </c:pt>
              </c:numCache>
            </c:numRef>
          </c:val>
          <c:extLst>
            <c:ext xmlns:c16="http://schemas.microsoft.com/office/drawing/2014/chart" uri="{C3380CC4-5D6E-409C-BE32-E72D297353CC}">
              <c16:uniqueId val="{00000000-A531-4277-AE8A-59D4C3CBD746}"/>
            </c:ext>
          </c:extLst>
        </c:ser>
        <c:dLbls>
          <c:showLegendKey val="0"/>
          <c:showVal val="0"/>
          <c:showCatName val="0"/>
          <c:showSerName val="0"/>
          <c:showPercent val="0"/>
          <c:showBubbleSize val="0"/>
        </c:dLbls>
        <c:gapWidth val="150"/>
        <c:shape val="box"/>
        <c:axId val="522573312"/>
        <c:axId val="522574848"/>
        <c:axId val="0"/>
      </c:bar3DChart>
      <c:catAx>
        <c:axId val="522573312"/>
        <c:scaling>
          <c:orientation val="minMax"/>
        </c:scaling>
        <c:delete val="0"/>
        <c:axPos val="l"/>
        <c:majorGridlines/>
        <c:numFmt formatCode="General" sourceLinked="0"/>
        <c:majorTickMark val="out"/>
        <c:minorTickMark val="none"/>
        <c:tickLblPos val="nextTo"/>
        <c:txPr>
          <a:bodyPr/>
          <a:lstStyle/>
          <a:p>
            <a:pPr>
              <a:defRPr sz="1000" b="0"/>
            </a:pPr>
            <a:endParaRPr lang="ru-RU"/>
          </a:p>
        </c:txPr>
        <c:crossAx val="522574848"/>
        <c:crosses val="autoZero"/>
        <c:auto val="1"/>
        <c:lblAlgn val="ctr"/>
        <c:lblOffset val="100"/>
        <c:noMultiLvlLbl val="0"/>
      </c:catAx>
      <c:valAx>
        <c:axId val="522574848"/>
        <c:scaling>
          <c:orientation val="minMax"/>
        </c:scaling>
        <c:delete val="0"/>
        <c:axPos val="b"/>
        <c:majorGridlines/>
        <c:numFmt formatCode="0" sourceLinked="1"/>
        <c:majorTickMark val="out"/>
        <c:minorTickMark val="none"/>
        <c:tickLblPos val="nextTo"/>
        <c:txPr>
          <a:bodyPr/>
          <a:lstStyle/>
          <a:p>
            <a:pPr>
              <a:defRPr sz="1200"/>
            </a:pPr>
            <a:endParaRPr lang="ru-RU"/>
          </a:p>
        </c:txPr>
        <c:crossAx val="522573312"/>
        <c:crosses val="autoZero"/>
        <c:crossBetween val="between"/>
      </c:valAx>
    </c:plotArea>
    <c:plotVisOnly val="1"/>
    <c:dispBlanksAs val="gap"/>
    <c:showDLblsOverMax val="0"/>
  </c:chart>
  <c:spPr>
    <a:solidFill>
      <a:schemeClr val="bg2">
        <a:lumMod val="9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1.4287605001854529E-2"/>
          <c:y val="5.074992194488321E-2"/>
          <c:w val="0.97685032834269858"/>
          <c:h val="0.69678096746188478"/>
        </c:manualLayout>
      </c:layout>
      <c:pie3DChart>
        <c:varyColors val="1"/>
        <c:ser>
          <c:idx val="0"/>
          <c:order val="0"/>
          <c:tx>
            <c:strRef>
              <c:f>Лист1!$B$1</c:f>
              <c:strCache>
                <c:ptCount val="1"/>
                <c:pt idx="0">
                  <c:v>Столбец1</c:v>
                </c:pt>
              </c:strCache>
            </c:strRef>
          </c:tx>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Курять або курили</c:v>
                </c:pt>
                <c:pt idx="1">
                  <c:v>Курять члени сім'ї</c:v>
                </c:pt>
                <c:pt idx="2">
                  <c:v>Пасивні курці</c:v>
                </c:pt>
                <c:pt idx="3">
                  <c:v>Не курять і не є пасивними курцями</c:v>
                </c:pt>
              </c:strCache>
            </c:strRef>
          </c:cat>
          <c:val>
            <c:numRef>
              <c:f>Лист1!$B$2:$B$5</c:f>
              <c:numCache>
                <c:formatCode>0%</c:formatCode>
                <c:ptCount val="4"/>
                <c:pt idx="0">
                  <c:v>0.35</c:v>
                </c:pt>
                <c:pt idx="1">
                  <c:v>0.44</c:v>
                </c:pt>
                <c:pt idx="2">
                  <c:v>0.11</c:v>
                </c:pt>
                <c:pt idx="3">
                  <c:v>0.1</c:v>
                </c:pt>
              </c:numCache>
            </c:numRef>
          </c:val>
          <c:extLst>
            <c:ext xmlns:c16="http://schemas.microsoft.com/office/drawing/2014/chart" uri="{C3380CC4-5D6E-409C-BE32-E72D297353CC}">
              <c16:uniqueId val="{00000000-98BC-47BE-9237-68A0F495DEDA}"/>
            </c:ext>
          </c:extLst>
        </c:ser>
        <c:ser>
          <c:idx val="1"/>
          <c:order val="1"/>
          <c:tx>
            <c:strRef>
              <c:f>Лист1!$C$1</c:f>
              <c:strCache>
                <c:ptCount val="1"/>
                <c:pt idx="0">
                  <c:v>Столбец2</c:v>
                </c:pt>
              </c:strCache>
            </c:strRef>
          </c:tx>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Курять або курили</c:v>
                </c:pt>
                <c:pt idx="1">
                  <c:v>Курять члени сім'ї</c:v>
                </c:pt>
                <c:pt idx="2">
                  <c:v>Пасивні курці</c:v>
                </c:pt>
                <c:pt idx="3">
                  <c:v>Не курять і не є пасивними курцями</c:v>
                </c:pt>
              </c:strCache>
            </c:strRef>
          </c:cat>
          <c:val>
            <c:numRef>
              <c:f>Лист1!$C$2:$C$5</c:f>
              <c:numCache>
                <c:formatCode>General</c:formatCode>
                <c:ptCount val="4"/>
              </c:numCache>
            </c:numRef>
          </c:val>
          <c:extLst>
            <c:ext xmlns:c16="http://schemas.microsoft.com/office/drawing/2014/chart" uri="{C3380CC4-5D6E-409C-BE32-E72D297353CC}">
              <c16:uniqueId val="{00000001-98BC-47BE-9237-68A0F495DEDA}"/>
            </c:ext>
          </c:extLst>
        </c:ser>
        <c:ser>
          <c:idx val="2"/>
          <c:order val="2"/>
          <c:tx>
            <c:strRef>
              <c:f>Лист1!$D$1</c:f>
              <c:strCache>
                <c:ptCount val="1"/>
                <c:pt idx="0">
                  <c:v>Столбец3</c:v>
                </c:pt>
              </c:strCache>
            </c:strRef>
          </c:tx>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Курять або курили</c:v>
                </c:pt>
                <c:pt idx="1">
                  <c:v>Курять члени сім'ї</c:v>
                </c:pt>
                <c:pt idx="2">
                  <c:v>Пасивні курці</c:v>
                </c:pt>
                <c:pt idx="3">
                  <c:v>Не курять і не є пасивними курцями</c:v>
                </c:pt>
              </c:strCache>
            </c:strRef>
          </c:cat>
          <c:val>
            <c:numRef>
              <c:f>Лист1!$D$2:$D$5</c:f>
              <c:numCache>
                <c:formatCode>General</c:formatCode>
                <c:ptCount val="4"/>
              </c:numCache>
            </c:numRef>
          </c:val>
          <c:extLst>
            <c:ext xmlns:c16="http://schemas.microsoft.com/office/drawing/2014/chart" uri="{C3380CC4-5D6E-409C-BE32-E72D297353CC}">
              <c16:uniqueId val="{00000002-98BC-47BE-9237-68A0F495DEDA}"/>
            </c:ext>
          </c:extLst>
        </c:ser>
        <c:ser>
          <c:idx val="3"/>
          <c:order val="3"/>
          <c:tx>
            <c:strRef>
              <c:f>Лист1!$E$1</c:f>
              <c:strCache>
                <c:ptCount val="1"/>
                <c:pt idx="0">
                  <c:v>Столбец4</c:v>
                </c:pt>
              </c:strCache>
            </c:strRef>
          </c:tx>
          <c:dLbls>
            <c:spPr>
              <a:noFill/>
              <a:ln>
                <a:noFill/>
              </a:ln>
              <a:effectLst/>
            </c:spPr>
            <c:txPr>
              <a:bodyPr wrap="square" lIns="38100" tIns="19050" rIns="38100" bIns="19050" anchor="ctr">
                <a:spAutoFit/>
              </a:bodyPr>
              <a:lstStyle/>
              <a:p>
                <a:pPr>
                  <a:defRPr sz="11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Курять або курили</c:v>
                </c:pt>
                <c:pt idx="1">
                  <c:v>Курять члени сім'ї</c:v>
                </c:pt>
                <c:pt idx="2">
                  <c:v>Пасивні курці</c:v>
                </c:pt>
                <c:pt idx="3">
                  <c:v>Не курять і не є пасивними курцями</c:v>
                </c:pt>
              </c:strCache>
            </c:strRef>
          </c:cat>
          <c:val>
            <c:numRef>
              <c:f>Лист1!$E$2:$E$5</c:f>
              <c:numCache>
                <c:formatCode>General</c:formatCode>
                <c:ptCount val="4"/>
              </c:numCache>
            </c:numRef>
          </c:val>
          <c:extLst>
            <c:ext xmlns:c16="http://schemas.microsoft.com/office/drawing/2014/chart" uri="{C3380CC4-5D6E-409C-BE32-E72D297353CC}">
              <c16:uniqueId val="{00000003-98BC-47BE-9237-68A0F495DEDA}"/>
            </c:ext>
          </c:extLst>
        </c:ser>
        <c:dLbls>
          <c:showLegendKey val="0"/>
          <c:showVal val="0"/>
          <c:showCatName val="0"/>
          <c:showSerName val="0"/>
          <c:showPercent val="0"/>
          <c:showBubbleSize val="0"/>
          <c:showLeaderLines val="0"/>
        </c:dLbls>
      </c:pie3DChart>
    </c:plotArea>
    <c:legend>
      <c:legendPos val="b"/>
      <c:layout>
        <c:manualLayout>
          <c:xMode val="edge"/>
          <c:yMode val="edge"/>
          <c:x val="5.3730884801466636E-2"/>
          <c:y val="0.76073768342952441"/>
          <c:w val="0.89046294768248391"/>
          <c:h val="0.19241607263539104"/>
        </c:manualLayout>
      </c:layout>
      <c:overlay val="0"/>
      <c:spPr>
        <a:solidFill>
          <a:schemeClr val="accent6">
            <a:lumMod val="20000"/>
            <a:lumOff val="80000"/>
          </a:schemeClr>
        </a:solidFill>
      </c:spPr>
      <c:txPr>
        <a:bodyPr/>
        <a:lstStyle/>
        <a:p>
          <a:pPr>
            <a:defRPr sz="1200" b="1"/>
          </a:pPr>
          <a:endParaRPr lang="ru-RU"/>
        </a:p>
      </c:txPr>
    </c:legend>
    <c:plotVisOnly val="1"/>
    <c:dispBlanksAs val="gap"/>
    <c:showDLblsOverMax val="0"/>
  </c:chart>
  <c:spPr>
    <a:solidFill>
      <a:schemeClr val="bg2">
        <a:lumMod val="90000"/>
      </a:schemeClr>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0.24908866314931219"/>
          <c:y val="4.4057601382728281E-2"/>
          <c:w val="0.71331017478386893"/>
          <c:h val="0.84401201982929308"/>
        </c:manualLayout>
      </c:layout>
      <c:bar3DChart>
        <c:barDir val="bar"/>
        <c:grouping val="clustered"/>
        <c:varyColors val="0"/>
        <c:ser>
          <c:idx val="0"/>
          <c:order val="0"/>
          <c:tx>
            <c:strRef>
              <c:f>Лист1!$B$1</c:f>
              <c:strCache>
                <c:ptCount val="1"/>
                <c:pt idx="0">
                  <c:v>Столбец1</c:v>
                </c:pt>
              </c:strCache>
            </c:strRef>
          </c:tx>
          <c:invertIfNegative val="0"/>
          <c:dLbls>
            <c:spPr>
              <a:noFill/>
              <a:ln>
                <a:noFill/>
              </a:ln>
              <a:effectLst/>
            </c:spPr>
            <c:txPr>
              <a:bodyPr wrap="square" lIns="38100" tIns="19050" rIns="38100" bIns="19050" anchor="ctr">
                <a:spAutoFit/>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Артеріальна гіпертензія</c:v>
                </c:pt>
                <c:pt idx="1">
                  <c:v>Захворювання серця</c:v>
                </c:pt>
                <c:pt idx="2">
                  <c:v>Стеноз сонної артерії</c:v>
                </c:pt>
                <c:pt idx="3">
                  <c:v>Миготлива аритмія</c:v>
                </c:pt>
                <c:pt idx="4">
                  <c:v>ТІА</c:v>
                </c:pt>
                <c:pt idx="5">
                  <c:v>Судинні захворювання</c:v>
                </c:pt>
                <c:pt idx="6">
                  <c:v>Цукровий діабет</c:v>
                </c:pt>
              </c:strCache>
            </c:strRef>
          </c:cat>
          <c:val>
            <c:numRef>
              <c:f>Лист1!$B$2:$B$8</c:f>
              <c:numCache>
                <c:formatCode>0</c:formatCode>
                <c:ptCount val="7"/>
                <c:pt idx="0">
                  <c:v>66</c:v>
                </c:pt>
                <c:pt idx="1">
                  <c:v>30</c:v>
                </c:pt>
                <c:pt idx="2">
                  <c:v>22</c:v>
                </c:pt>
                <c:pt idx="3">
                  <c:v>38</c:v>
                </c:pt>
                <c:pt idx="4">
                  <c:v>18</c:v>
                </c:pt>
                <c:pt idx="5">
                  <c:v>50</c:v>
                </c:pt>
                <c:pt idx="6">
                  <c:v>34</c:v>
                </c:pt>
              </c:numCache>
            </c:numRef>
          </c:val>
          <c:extLst>
            <c:ext xmlns:c16="http://schemas.microsoft.com/office/drawing/2014/chart" uri="{C3380CC4-5D6E-409C-BE32-E72D297353CC}">
              <c16:uniqueId val="{00000000-A654-4D74-A834-2EE87FB08DBE}"/>
            </c:ext>
          </c:extLst>
        </c:ser>
        <c:dLbls>
          <c:showLegendKey val="0"/>
          <c:showVal val="0"/>
          <c:showCatName val="0"/>
          <c:showSerName val="0"/>
          <c:showPercent val="0"/>
          <c:showBubbleSize val="0"/>
        </c:dLbls>
        <c:gapWidth val="150"/>
        <c:shape val="box"/>
        <c:axId val="522573312"/>
        <c:axId val="522574848"/>
        <c:axId val="0"/>
      </c:bar3DChart>
      <c:catAx>
        <c:axId val="522573312"/>
        <c:scaling>
          <c:orientation val="minMax"/>
        </c:scaling>
        <c:delete val="0"/>
        <c:axPos val="l"/>
        <c:majorGridlines/>
        <c:numFmt formatCode="General" sourceLinked="0"/>
        <c:majorTickMark val="out"/>
        <c:minorTickMark val="none"/>
        <c:tickLblPos val="nextTo"/>
        <c:txPr>
          <a:bodyPr/>
          <a:lstStyle/>
          <a:p>
            <a:pPr>
              <a:defRPr sz="1000" b="0"/>
            </a:pPr>
            <a:endParaRPr lang="ru-RU"/>
          </a:p>
        </c:txPr>
        <c:crossAx val="522574848"/>
        <c:crosses val="autoZero"/>
        <c:auto val="1"/>
        <c:lblAlgn val="ctr"/>
        <c:lblOffset val="100"/>
        <c:noMultiLvlLbl val="0"/>
      </c:catAx>
      <c:valAx>
        <c:axId val="522574848"/>
        <c:scaling>
          <c:orientation val="minMax"/>
        </c:scaling>
        <c:delete val="0"/>
        <c:axPos val="b"/>
        <c:majorGridlines/>
        <c:numFmt formatCode="0" sourceLinked="1"/>
        <c:majorTickMark val="out"/>
        <c:minorTickMark val="none"/>
        <c:tickLblPos val="nextTo"/>
        <c:txPr>
          <a:bodyPr/>
          <a:lstStyle/>
          <a:p>
            <a:pPr>
              <a:defRPr sz="1200"/>
            </a:pPr>
            <a:endParaRPr lang="ru-RU"/>
          </a:p>
        </c:txPr>
        <c:crossAx val="522573312"/>
        <c:crosses val="autoZero"/>
        <c:crossBetween val="between"/>
      </c:valAx>
    </c:plotArea>
    <c:plotVisOnly val="1"/>
    <c:dispBlanksAs val="gap"/>
    <c:showDLblsOverMax val="0"/>
  </c:chart>
  <c:spPr>
    <a:solidFill>
      <a:schemeClr val="bg2">
        <a:lumMod val="90000"/>
      </a:schemeClr>
    </a:solidFill>
  </c:spPr>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2069 7592 4143 0 0,'0'-2'319'0'0,"0"-16"799"0"0,0 0 0 0 0,5-33-1 0 0,-3 32-1038 0 0,-1 1 0 0 0,-1-1 0 0 0,0 1 0 0 0,-2-1 0 0 0,-6-31 0 0 0,4 27-379 0 0,0 1-18 0 0</inkml:trace>
  <inkml:trace contextRef="#ctx0" brushRef="#br0" timeOffset="417.77">1729 6456 455 0 0,'-23'-113'-18'0'0,"-7"-44"468"0"0,-23-385 1750 0 0,53-61-2028 0 0,75-306 1352 0 0,-62 815-1544 0 0,0-4-80 0 0</inkml:trace>
  <inkml:trace contextRef="#ctx0" brushRef="#br0" timeOffset="2567.55">1773 11204 3223 0 0,'-1'-1'240'0'0,"-3"-5"-29"0"0,1-1 0 0 0,0 1-1 0 0,0-1 1 0 0,1 1-1 0 0,0-1 1 0 0,0 0 0 0 0,0 0-1 0 0,1 0 1 0 0,0 0-1 0 0,0-13 1 0 0,2-8 1561 0 0,5-40 0 0 0,-1 19-1025 0 0,-4 36-751 0 0,8-173-384 0 0,-10 42-17 0 0,13-470 32 0 0,24-661-1418 0 0,-64 32-207 0 0,8 596 3847 0 0,20-13 687 0 0,48 2-1259 0 0,19 189-693 0 0,7 95-423 0 0,-32 172-135 0 0,16-65 12 0 0,81-467-65 0 0,-48 222-322 0 0,92-262 179 0 0,-152 676 212 0 0,88-184 1 0 0,-75 182 17 0 0,-21 45-188 0 0,38-65 0 0 0,-55 112-220 0 0,0 0 0 0 0,8-9 0 0 0,-1 2-3223 0 0</inkml:trace>
  <inkml:trace contextRef="#ctx0" brushRef="#br0" timeOffset="-165254.78">1460 8243 1839 0 0,'-1'-67'2328'0'0,"-21"-134"0"0"0,-26-26-3697 0 0,39 175 922 0 0</inkml:trace>
  <inkml:trace contextRef="#ctx0" brushRef="#br0" timeOffset="-164743.8299">1466 6515 2759 0 0,'26'-96'248'0'0,"-7"16"-248"0"0,0-19 0 0 0,3-11 0 0 0,2-10 544 0 0,5-8 64 0 0,6-7 16 0 0,6-7 0 0 0,3-6-536 0 0,1-8-88 0 0</inkml:trace>
  <inkml:trace contextRef="#ctx0" brushRef="#br0" timeOffset="-163680.81">95 12632 1583 0 0,'0'0'68'0'0,"0"-2"2"0"0,-7-34-54 0 0,4 20-17 0 0,-3-21 0 0 0,-2-74 1 0 0,3 29 0 0 0,-1-42 0 0 0,-22-261 0 0 0,23 335 0 0 0,2 17 0 0 0</inkml:trace>
  <inkml:trace contextRef="#ctx0" brushRef="#br0" timeOffset="-162849.16">0 10428 919 0 0,'5'-61'135'0'0,"40"-459"2130"0"0,-26 349-1943 0 0,11-129 204 0 0,12-259 214 0 0,-18-1 1271 0 0,-10 351-1200 0 0,-6 113-551 0 0,37-361 695 0 0,-6 67-316 0 0,-23 233-438 0 0,4-43 1 0 0,5-364 473 0 0,-15 295-501 0 0,1-44-90 0 0,9-125 8 0 0,-5 200-56 0 0,18-308 39 0 0,49-206 160 0 0,-48 515-199 0 0,30-167 162 0 0,-9 110 130 0 0,18-16 13 0 0,21 6-108 0 0,5-14-175 0 0,-19-22-33 0 0,-51 202 14 0 0,116-499-324 0 0,-54 125-2350 0 0,-82 444 1849 0 0,-3 2-100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EF9E3-E8E2-4E91-BB64-7A25FD1FF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13261</Words>
  <Characters>75592</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Реабилитация больных после инфаркта миокарда на санаторном этапе</vt:lpstr>
    </vt:vector>
  </TitlesOfParts>
  <Company>SPecialiST RePack</Company>
  <LinksUpToDate>false</LinksUpToDate>
  <CharactersWithSpaces>88676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Реабилитация больных после инфаркта миокарда на санаторном этапе</dc:title>
  <dc:creator>Asus</dc:creator>
  <cp:lastModifiedBy>Asus</cp:lastModifiedBy>
  <cp:revision>2</cp:revision>
  <dcterms:created xsi:type="dcterms:W3CDTF">2025-01-04T09:10:00Z</dcterms:created>
  <dcterms:modified xsi:type="dcterms:W3CDTF">2025-01-04T09:10:00Z</dcterms:modified>
</cp:coreProperties>
</file>