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charts/chart1.xml" ContentType="application/vnd.openxmlformats-officedocument.drawingml.chart+xml"/>
  <Override PartName="/word/header4.xml" ContentType="application/vnd.openxmlformats-officedocument.wordprocessingml.header+xml"/>
  <Override PartName="/word/header5.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6.xml" ContentType="application/vnd.openxmlformats-officedocument.wordprocessingml.header+xml"/>
  <Override PartName="/word/header7.xml" ContentType="application/vnd.openxmlformats-officedocument.wordprocessingml.header+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1495" w:rsidRDefault="00667E0C" w:rsidP="008F5118">
      <w:pPr>
        <w:jc w:val="center"/>
        <w:rPr>
          <w:sz w:val="28"/>
          <w:szCs w:val="28"/>
        </w:rPr>
      </w:pPr>
      <w:r w:rsidRPr="00F87F16">
        <w:rPr>
          <w:sz w:val="28"/>
          <w:szCs w:val="28"/>
          <w:lang w:val="ru-RU"/>
        </w:rPr>
        <w:t xml:space="preserve"> </w:t>
      </w:r>
      <w:r w:rsidR="008F5118" w:rsidRPr="001A0AF8">
        <w:rPr>
          <w:sz w:val="28"/>
          <w:szCs w:val="28"/>
        </w:rPr>
        <w:t>СУМСЬКИЙ ДЕРЖАВНИЙ УНІВЕРСИТЕТ</w:t>
      </w:r>
      <w:r w:rsidR="00DA0BA1">
        <w:rPr>
          <w:sz w:val="28"/>
          <w:szCs w:val="28"/>
        </w:rPr>
        <w:t xml:space="preserve"> </w:t>
      </w:r>
    </w:p>
    <w:p w:rsidR="008F5118" w:rsidRPr="001A0AF8" w:rsidRDefault="00DA0BA1" w:rsidP="008F5118">
      <w:pPr>
        <w:jc w:val="center"/>
        <w:rPr>
          <w:sz w:val="28"/>
          <w:szCs w:val="28"/>
        </w:rPr>
      </w:pPr>
      <w:r>
        <w:rPr>
          <w:sz w:val="28"/>
          <w:szCs w:val="28"/>
        </w:rPr>
        <w:t>М</w:t>
      </w:r>
      <w:r w:rsidR="002F1495">
        <w:rPr>
          <w:sz w:val="28"/>
          <w:szCs w:val="28"/>
        </w:rPr>
        <w:t xml:space="preserve">ІНІСТЕРСТВО ОСВІТИ І НАУКИ </w:t>
      </w:r>
      <w:r>
        <w:rPr>
          <w:sz w:val="28"/>
          <w:szCs w:val="28"/>
        </w:rPr>
        <w:t>УКРАЇНИ</w:t>
      </w:r>
    </w:p>
    <w:p w:rsidR="008F5118" w:rsidRPr="001A0AF8" w:rsidRDefault="00DA0BA1" w:rsidP="002F1495">
      <w:pPr>
        <w:jc w:val="center"/>
        <w:rPr>
          <w:sz w:val="28"/>
          <w:szCs w:val="28"/>
        </w:rPr>
      </w:pPr>
      <w:r>
        <w:rPr>
          <w:sz w:val="28"/>
          <w:szCs w:val="28"/>
        </w:rPr>
        <w:t>ХАРКІВСЬКИЙ НАЦІОНАЛЬНИЙ МЕДИЧНИЙ УНІВЕРСИТЕТ М</w:t>
      </w:r>
      <w:r w:rsidR="002F1495">
        <w:rPr>
          <w:sz w:val="28"/>
          <w:szCs w:val="28"/>
        </w:rPr>
        <w:t xml:space="preserve">ІНІСТЕРСТВО ОХОРОНИ ЗДОРОВ'Я </w:t>
      </w:r>
      <w:r>
        <w:rPr>
          <w:sz w:val="28"/>
          <w:szCs w:val="28"/>
        </w:rPr>
        <w:t>УКРАЇНИ</w:t>
      </w:r>
    </w:p>
    <w:p w:rsidR="008F5118" w:rsidRDefault="008F5118" w:rsidP="008F5118">
      <w:pPr>
        <w:jc w:val="center"/>
        <w:rPr>
          <w:sz w:val="28"/>
          <w:szCs w:val="28"/>
        </w:rPr>
      </w:pPr>
    </w:p>
    <w:p w:rsidR="00DA0BA1" w:rsidRPr="001A0AF8" w:rsidRDefault="00DA0BA1" w:rsidP="008F5118">
      <w:pPr>
        <w:jc w:val="center"/>
        <w:rPr>
          <w:sz w:val="28"/>
          <w:szCs w:val="28"/>
        </w:rPr>
      </w:pPr>
    </w:p>
    <w:p w:rsidR="00DA0BA1" w:rsidRDefault="00DA0BA1" w:rsidP="00DA0BA1">
      <w:pPr>
        <w:ind w:left="6521"/>
        <w:rPr>
          <w:sz w:val="28"/>
          <w:szCs w:val="28"/>
        </w:rPr>
      </w:pPr>
      <w:r>
        <w:rPr>
          <w:sz w:val="28"/>
          <w:szCs w:val="28"/>
        </w:rPr>
        <w:t>Кваліфікаційна наукова</w:t>
      </w:r>
    </w:p>
    <w:p w:rsidR="008F5118" w:rsidRDefault="00DA0BA1" w:rsidP="00DA0BA1">
      <w:pPr>
        <w:ind w:left="6521"/>
        <w:rPr>
          <w:sz w:val="28"/>
          <w:szCs w:val="28"/>
        </w:rPr>
      </w:pPr>
      <w:r>
        <w:rPr>
          <w:sz w:val="28"/>
          <w:szCs w:val="28"/>
        </w:rPr>
        <w:t>праця н</w:t>
      </w:r>
      <w:r w:rsidR="008F5118" w:rsidRPr="001A0AF8">
        <w:rPr>
          <w:sz w:val="28"/>
          <w:szCs w:val="28"/>
        </w:rPr>
        <w:t>а правах рукопису</w:t>
      </w:r>
    </w:p>
    <w:p w:rsidR="008F5118" w:rsidRDefault="008F5118" w:rsidP="008F5118">
      <w:pPr>
        <w:jc w:val="right"/>
        <w:rPr>
          <w:sz w:val="28"/>
          <w:szCs w:val="28"/>
        </w:rPr>
      </w:pPr>
    </w:p>
    <w:p w:rsidR="008F5118" w:rsidRDefault="008F5118" w:rsidP="008F5118">
      <w:pPr>
        <w:jc w:val="right"/>
        <w:rPr>
          <w:sz w:val="28"/>
          <w:szCs w:val="28"/>
        </w:rPr>
      </w:pPr>
    </w:p>
    <w:p w:rsidR="008F5118" w:rsidRDefault="008F5118" w:rsidP="008F5118">
      <w:pPr>
        <w:rPr>
          <w:sz w:val="28"/>
          <w:szCs w:val="28"/>
        </w:rPr>
      </w:pPr>
    </w:p>
    <w:p w:rsidR="008F5118" w:rsidRPr="00E95775" w:rsidRDefault="00DA0BA1" w:rsidP="008F5118">
      <w:pPr>
        <w:jc w:val="center"/>
        <w:rPr>
          <w:sz w:val="28"/>
          <w:szCs w:val="28"/>
        </w:rPr>
      </w:pPr>
      <w:r w:rsidRPr="00E95775">
        <w:rPr>
          <w:sz w:val="28"/>
          <w:szCs w:val="28"/>
        </w:rPr>
        <w:t>ШИМКО ВОЛОДИМИР В`ЯЧЕСЛАВОВИЧ</w:t>
      </w:r>
    </w:p>
    <w:p w:rsidR="008F5118" w:rsidRDefault="008F5118" w:rsidP="008F5118">
      <w:pPr>
        <w:jc w:val="center"/>
        <w:rPr>
          <w:sz w:val="28"/>
          <w:szCs w:val="28"/>
        </w:rPr>
      </w:pPr>
    </w:p>
    <w:p w:rsidR="008F5118" w:rsidRPr="00AA589F" w:rsidRDefault="00AA589F" w:rsidP="008F5118">
      <w:pPr>
        <w:ind w:left="4248" w:firstLine="708"/>
        <w:jc w:val="center"/>
        <w:rPr>
          <w:sz w:val="28"/>
          <w:szCs w:val="28"/>
          <w:lang w:val="ru-RU"/>
        </w:rPr>
      </w:pPr>
      <w:r>
        <w:rPr>
          <w:sz w:val="28"/>
          <w:szCs w:val="28"/>
        </w:rPr>
        <w:t xml:space="preserve">УДК </w:t>
      </w:r>
      <w:r w:rsidR="00BC49FC">
        <w:rPr>
          <w:sz w:val="28"/>
          <w:szCs w:val="28"/>
        </w:rPr>
        <w:t>616.346.2</w:t>
      </w:r>
      <w:r w:rsidR="00BC49FC">
        <w:rPr>
          <w:sz w:val="28"/>
          <w:szCs w:val="28"/>
        </w:rPr>
        <w:sym w:font="Symbol" w:char="F02D"/>
      </w:r>
      <w:r w:rsidR="00BC49FC">
        <w:rPr>
          <w:sz w:val="28"/>
          <w:szCs w:val="28"/>
        </w:rPr>
        <w:t>002–089.8–084–08</w:t>
      </w:r>
    </w:p>
    <w:p w:rsidR="008F5118" w:rsidRDefault="008F5118" w:rsidP="008F5118">
      <w:pPr>
        <w:ind w:left="2832" w:firstLine="708"/>
        <w:jc w:val="center"/>
        <w:rPr>
          <w:sz w:val="28"/>
          <w:szCs w:val="28"/>
        </w:rPr>
      </w:pPr>
    </w:p>
    <w:p w:rsidR="008F5118" w:rsidRDefault="008F5118" w:rsidP="008F5118">
      <w:pPr>
        <w:ind w:left="2832" w:firstLine="708"/>
        <w:jc w:val="center"/>
        <w:rPr>
          <w:sz w:val="28"/>
          <w:szCs w:val="28"/>
        </w:rPr>
      </w:pPr>
    </w:p>
    <w:p w:rsidR="008F5118" w:rsidRDefault="008F5118" w:rsidP="008F5118">
      <w:pPr>
        <w:rPr>
          <w:sz w:val="28"/>
          <w:szCs w:val="28"/>
        </w:rPr>
      </w:pPr>
    </w:p>
    <w:p w:rsidR="00DA0BA1" w:rsidRPr="00C56C86" w:rsidRDefault="00DA0BA1" w:rsidP="008F5118">
      <w:pPr>
        <w:jc w:val="center"/>
        <w:rPr>
          <w:sz w:val="32"/>
          <w:szCs w:val="32"/>
        </w:rPr>
      </w:pPr>
      <w:r w:rsidRPr="00C56C86">
        <w:rPr>
          <w:sz w:val="32"/>
          <w:szCs w:val="32"/>
        </w:rPr>
        <w:t>ДИСЕРТАЦІЯ</w:t>
      </w:r>
    </w:p>
    <w:p w:rsidR="008F5118" w:rsidRPr="00C56C86" w:rsidRDefault="008F5118" w:rsidP="008F5118">
      <w:pPr>
        <w:jc w:val="center"/>
        <w:rPr>
          <w:b/>
          <w:sz w:val="32"/>
          <w:szCs w:val="32"/>
        </w:rPr>
      </w:pPr>
      <w:r w:rsidRPr="00C56C86">
        <w:rPr>
          <w:b/>
          <w:sz w:val="32"/>
          <w:szCs w:val="32"/>
        </w:rPr>
        <w:t>ОСОБЛИВОСТІ ЛІКУВАННЯ</w:t>
      </w:r>
    </w:p>
    <w:p w:rsidR="008F5118" w:rsidRPr="00C56C86" w:rsidRDefault="008F5118" w:rsidP="008F5118">
      <w:pPr>
        <w:jc w:val="center"/>
        <w:rPr>
          <w:b/>
          <w:sz w:val="32"/>
          <w:szCs w:val="32"/>
        </w:rPr>
      </w:pPr>
      <w:r w:rsidRPr="00C56C86">
        <w:rPr>
          <w:b/>
          <w:sz w:val="32"/>
          <w:szCs w:val="32"/>
        </w:rPr>
        <w:t>ГОСТРОГО АПЕНДИЦИТУ ТА ПРОФІЛАКТИКА</w:t>
      </w:r>
    </w:p>
    <w:p w:rsidR="008F5118" w:rsidRPr="00C56C86" w:rsidRDefault="008F5118" w:rsidP="008F5118">
      <w:pPr>
        <w:jc w:val="center"/>
        <w:rPr>
          <w:b/>
          <w:sz w:val="32"/>
          <w:szCs w:val="32"/>
        </w:rPr>
      </w:pPr>
      <w:r w:rsidRPr="00C56C86">
        <w:rPr>
          <w:b/>
          <w:sz w:val="32"/>
          <w:szCs w:val="32"/>
        </w:rPr>
        <w:t>ЙОГО УСКЛАДНЕНЬ ШЛЯХОМ ЗАСТОСУВАННЯ</w:t>
      </w:r>
    </w:p>
    <w:p w:rsidR="008F5118" w:rsidRPr="00E95775" w:rsidRDefault="008F5118" w:rsidP="008F5118">
      <w:pPr>
        <w:jc w:val="center"/>
        <w:rPr>
          <w:sz w:val="32"/>
          <w:szCs w:val="32"/>
        </w:rPr>
      </w:pPr>
      <w:r w:rsidRPr="00C56C86">
        <w:rPr>
          <w:b/>
          <w:sz w:val="32"/>
          <w:szCs w:val="32"/>
        </w:rPr>
        <w:t>ЛІМФОТРОПНОЇ ТЕРАПІЇ</w:t>
      </w:r>
    </w:p>
    <w:p w:rsidR="008F5118" w:rsidRDefault="008F5118" w:rsidP="008F5118">
      <w:pPr>
        <w:jc w:val="center"/>
        <w:rPr>
          <w:sz w:val="28"/>
          <w:szCs w:val="28"/>
        </w:rPr>
      </w:pPr>
    </w:p>
    <w:p w:rsidR="008F5118" w:rsidRDefault="008F5118" w:rsidP="008F5118">
      <w:pPr>
        <w:jc w:val="center"/>
        <w:rPr>
          <w:sz w:val="28"/>
          <w:szCs w:val="28"/>
        </w:rPr>
      </w:pPr>
    </w:p>
    <w:p w:rsidR="008F5118" w:rsidRDefault="008F5118" w:rsidP="008F5118">
      <w:pPr>
        <w:jc w:val="center"/>
        <w:rPr>
          <w:sz w:val="28"/>
          <w:szCs w:val="28"/>
        </w:rPr>
      </w:pPr>
    </w:p>
    <w:p w:rsidR="008F5118" w:rsidRDefault="008F5118" w:rsidP="008F5118">
      <w:pPr>
        <w:jc w:val="center"/>
        <w:rPr>
          <w:sz w:val="28"/>
          <w:szCs w:val="28"/>
        </w:rPr>
      </w:pPr>
      <w:r>
        <w:rPr>
          <w:sz w:val="28"/>
          <w:szCs w:val="28"/>
        </w:rPr>
        <w:t>14.01.03 – хірургія</w:t>
      </w:r>
    </w:p>
    <w:p w:rsidR="008F5118" w:rsidRDefault="008F5118" w:rsidP="008F5118">
      <w:pPr>
        <w:jc w:val="center"/>
        <w:rPr>
          <w:sz w:val="28"/>
          <w:szCs w:val="28"/>
        </w:rPr>
      </w:pPr>
    </w:p>
    <w:p w:rsidR="008F5118" w:rsidRDefault="008F5118" w:rsidP="002F1495">
      <w:pPr>
        <w:rPr>
          <w:sz w:val="28"/>
          <w:szCs w:val="28"/>
        </w:rPr>
      </w:pPr>
    </w:p>
    <w:p w:rsidR="008F5118" w:rsidRDefault="008F5118" w:rsidP="008F5118">
      <w:pPr>
        <w:jc w:val="center"/>
        <w:rPr>
          <w:sz w:val="28"/>
          <w:szCs w:val="28"/>
        </w:rPr>
      </w:pPr>
    </w:p>
    <w:p w:rsidR="00DA0BA1" w:rsidRDefault="00DA0BA1" w:rsidP="00DA0BA1">
      <w:pPr>
        <w:spacing w:line="276" w:lineRule="auto"/>
        <w:ind w:firstLine="709"/>
        <w:jc w:val="both"/>
        <w:rPr>
          <w:sz w:val="28"/>
          <w:szCs w:val="28"/>
        </w:rPr>
      </w:pPr>
      <w:r w:rsidRPr="00DA0BA1">
        <w:rPr>
          <w:sz w:val="28"/>
          <w:szCs w:val="28"/>
        </w:rPr>
        <w:t xml:space="preserve">Подається на здобуття наукового ступеня кандидата медичних наук </w:t>
      </w:r>
    </w:p>
    <w:p w:rsidR="002F1495" w:rsidRDefault="00DA0BA1" w:rsidP="00DA0BA1">
      <w:pPr>
        <w:spacing w:line="276" w:lineRule="auto"/>
        <w:ind w:firstLine="709"/>
        <w:jc w:val="both"/>
        <w:rPr>
          <w:sz w:val="28"/>
          <w:szCs w:val="28"/>
        </w:rPr>
      </w:pPr>
      <w:r w:rsidRPr="00DA0BA1">
        <w:rPr>
          <w:sz w:val="28"/>
          <w:szCs w:val="28"/>
        </w:rPr>
        <w:t xml:space="preserve">Дисертація містить результати власних досліджень </w:t>
      </w:r>
    </w:p>
    <w:p w:rsidR="008F5118" w:rsidRDefault="00DA0BA1" w:rsidP="002F1495">
      <w:pPr>
        <w:spacing w:line="276" w:lineRule="auto"/>
        <w:ind w:left="708" w:firstLine="1"/>
        <w:jc w:val="both"/>
        <w:rPr>
          <w:sz w:val="28"/>
          <w:szCs w:val="28"/>
        </w:rPr>
      </w:pPr>
      <w:r w:rsidRPr="00DA0BA1">
        <w:rPr>
          <w:sz w:val="28"/>
          <w:szCs w:val="28"/>
        </w:rPr>
        <w:t>Використання ідей, результатів і текстів інших авторів мають посилання на відповідне джерело</w:t>
      </w:r>
    </w:p>
    <w:p w:rsidR="008F5118" w:rsidRDefault="00B809CB" w:rsidP="00B809CB">
      <w:pPr>
        <w:spacing w:line="276" w:lineRule="auto"/>
        <w:ind w:left="4536"/>
        <w:rPr>
          <w:sz w:val="28"/>
          <w:szCs w:val="28"/>
        </w:rPr>
      </w:pPr>
      <w:r>
        <w:rPr>
          <w:sz w:val="28"/>
          <w:szCs w:val="28"/>
        </w:rPr>
        <w:t xml:space="preserve">_________________ </w:t>
      </w:r>
      <w:r w:rsidR="00DA0BA1" w:rsidRPr="00B809CB">
        <w:rPr>
          <w:sz w:val="28"/>
          <w:szCs w:val="28"/>
        </w:rPr>
        <w:t>В. В. Шимко</w:t>
      </w:r>
    </w:p>
    <w:p w:rsidR="002F1495" w:rsidRDefault="002F1495" w:rsidP="00DA0BA1">
      <w:pPr>
        <w:spacing w:line="276" w:lineRule="auto"/>
        <w:jc w:val="center"/>
        <w:rPr>
          <w:sz w:val="28"/>
          <w:szCs w:val="28"/>
        </w:rPr>
      </w:pPr>
    </w:p>
    <w:p w:rsidR="008F5118" w:rsidRDefault="008F5118" w:rsidP="008F5118">
      <w:pPr>
        <w:jc w:val="right"/>
        <w:rPr>
          <w:sz w:val="28"/>
          <w:szCs w:val="28"/>
        </w:rPr>
      </w:pPr>
    </w:p>
    <w:p w:rsidR="008F5118" w:rsidRDefault="008F5118" w:rsidP="002F1495">
      <w:pPr>
        <w:spacing w:line="276" w:lineRule="auto"/>
        <w:ind w:left="708" w:firstLine="1"/>
        <w:rPr>
          <w:sz w:val="28"/>
          <w:szCs w:val="28"/>
        </w:rPr>
      </w:pPr>
      <w:r>
        <w:rPr>
          <w:sz w:val="28"/>
          <w:szCs w:val="28"/>
        </w:rPr>
        <w:t>Науковий керівник</w:t>
      </w:r>
      <w:r w:rsidR="00DA0BA1">
        <w:rPr>
          <w:sz w:val="28"/>
          <w:szCs w:val="28"/>
        </w:rPr>
        <w:t xml:space="preserve"> </w:t>
      </w:r>
      <w:r w:rsidR="00B85B42">
        <w:rPr>
          <w:sz w:val="28"/>
          <w:szCs w:val="28"/>
          <w:lang w:val="ru-RU"/>
        </w:rPr>
        <w:t xml:space="preserve"> </w:t>
      </w:r>
      <w:r w:rsidR="00B85B42" w:rsidRPr="00B85B42">
        <w:rPr>
          <w:sz w:val="28"/>
          <w:szCs w:val="28"/>
          <w:lang w:val="ru-RU"/>
        </w:rPr>
        <w:t>–</w:t>
      </w:r>
      <w:r w:rsidR="00766B5A" w:rsidRPr="00766B5A">
        <w:rPr>
          <w:sz w:val="28"/>
          <w:szCs w:val="28"/>
          <w:lang w:val="ru-RU"/>
        </w:rPr>
        <w:t xml:space="preserve"> </w:t>
      </w:r>
      <w:r>
        <w:rPr>
          <w:sz w:val="28"/>
          <w:szCs w:val="28"/>
        </w:rPr>
        <w:t>Дужий Ігор Дмитрович,</w:t>
      </w:r>
      <w:r w:rsidRPr="0068733E">
        <w:rPr>
          <w:sz w:val="28"/>
        </w:rPr>
        <w:t xml:space="preserve"> </w:t>
      </w:r>
      <w:r>
        <w:rPr>
          <w:sz w:val="28"/>
          <w:szCs w:val="28"/>
        </w:rPr>
        <w:t>доктор медичних наук, професор</w:t>
      </w:r>
    </w:p>
    <w:p w:rsidR="008F5118" w:rsidRDefault="008F5118" w:rsidP="008F5118">
      <w:pPr>
        <w:jc w:val="right"/>
        <w:rPr>
          <w:sz w:val="28"/>
          <w:szCs w:val="28"/>
        </w:rPr>
      </w:pPr>
    </w:p>
    <w:p w:rsidR="008F5118" w:rsidRDefault="008F5118" w:rsidP="008F5118">
      <w:pPr>
        <w:jc w:val="right"/>
        <w:rPr>
          <w:sz w:val="28"/>
          <w:szCs w:val="28"/>
        </w:rPr>
      </w:pPr>
    </w:p>
    <w:p w:rsidR="008F5118" w:rsidRPr="008F5118" w:rsidRDefault="008F5118" w:rsidP="008F5118">
      <w:pPr>
        <w:rPr>
          <w:sz w:val="28"/>
          <w:szCs w:val="28"/>
          <w:lang w:val="ru-RU"/>
        </w:rPr>
      </w:pPr>
    </w:p>
    <w:p w:rsidR="00AA589F" w:rsidRDefault="008037FB" w:rsidP="00741A70">
      <w:pPr>
        <w:jc w:val="center"/>
        <w:rPr>
          <w:sz w:val="28"/>
          <w:szCs w:val="28"/>
        </w:rPr>
      </w:pPr>
      <w:r>
        <w:rPr>
          <w:sz w:val="28"/>
          <w:szCs w:val="28"/>
        </w:rPr>
        <w:t>Харків</w:t>
      </w:r>
      <w:r w:rsidR="006568C3">
        <w:rPr>
          <w:sz w:val="28"/>
          <w:szCs w:val="28"/>
        </w:rPr>
        <w:t xml:space="preserve"> – 2020</w:t>
      </w:r>
    </w:p>
    <w:p w:rsidR="00E46D02" w:rsidRPr="009417DD" w:rsidRDefault="00E46D02" w:rsidP="00E46D02">
      <w:pPr>
        <w:spacing w:line="360" w:lineRule="auto"/>
        <w:jc w:val="center"/>
        <w:rPr>
          <w:b/>
          <w:sz w:val="28"/>
          <w:szCs w:val="28"/>
        </w:rPr>
      </w:pPr>
      <w:r w:rsidRPr="009417DD">
        <w:rPr>
          <w:b/>
          <w:sz w:val="28"/>
          <w:szCs w:val="28"/>
        </w:rPr>
        <w:lastRenderedPageBreak/>
        <w:t>АНОТАЦІЯ</w:t>
      </w:r>
    </w:p>
    <w:p w:rsidR="00E46D02" w:rsidRDefault="00E46D02" w:rsidP="00214E5D">
      <w:pPr>
        <w:spacing w:line="360" w:lineRule="auto"/>
        <w:ind w:firstLine="708"/>
        <w:jc w:val="both"/>
        <w:rPr>
          <w:sz w:val="28"/>
          <w:szCs w:val="28"/>
        </w:rPr>
      </w:pPr>
      <w:r w:rsidRPr="009417DD">
        <w:rPr>
          <w:b/>
          <w:sz w:val="28"/>
          <w:szCs w:val="28"/>
        </w:rPr>
        <w:t>Шимко В.</w:t>
      </w:r>
      <w:r>
        <w:rPr>
          <w:b/>
          <w:sz w:val="28"/>
          <w:szCs w:val="28"/>
        </w:rPr>
        <w:t xml:space="preserve"> </w:t>
      </w:r>
      <w:r w:rsidRPr="009417DD">
        <w:rPr>
          <w:b/>
          <w:sz w:val="28"/>
          <w:szCs w:val="28"/>
        </w:rPr>
        <w:t xml:space="preserve">В. Особливості лікування гострого апендициту та профілактика його ускладнень шляхом </w:t>
      </w:r>
      <w:r w:rsidR="002F6972">
        <w:rPr>
          <w:b/>
          <w:sz w:val="28"/>
          <w:szCs w:val="28"/>
        </w:rPr>
        <w:t xml:space="preserve">застосування </w:t>
      </w:r>
      <w:r w:rsidRPr="009417DD">
        <w:rPr>
          <w:b/>
          <w:sz w:val="28"/>
          <w:szCs w:val="28"/>
        </w:rPr>
        <w:t>лімфотропної терапії.</w:t>
      </w:r>
      <w:r w:rsidRPr="009417DD">
        <w:rPr>
          <w:sz w:val="28"/>
          <w:szCs w:val="28"/>
        </w:rPr>
        <w:t xml:space="preserve"> – Кваліфікаційна наукова праця на правах рукопису.</w:t>
      </w:r>
    </w:p>
    <w:p w:rsidR="00E46D02" w:rsidRDefault="00E46D02" w:rsidP="00214E5D">
      <w:pPr>
        <w:spacing w:line="360" w:lineRule="auto"/>
        <w:ind w:firstLine="708"/>
        <w:jc w:val="both"/>
        <w:rPr>
          <w:sz w:val="28"/>
          <w:szCs w:val="28"/>
        </w:rPr>
      </w:pPr>
      <w:r w:rsidRPr="000F05C7">
        <w:rPr>
          <w:sz w:val="28"/>
          <w:szCs w:val="28"/>
        </w:rPr>
        <w:t>Дисертація на здобуття науко</w:t>
      </w:r>
      <w:r>
        <w:rPr>
          <w:sz w:val="28"/>
          <w:szCs w:val="28"/>
        </w:rPr>
        <w:t xml:space="preserve">вого ступеня кандидата медичних наук </w:t>
      </w:r>
      <w:r w:rsidRPr="000F05C7">
        <w:rPr>
          <w:sz w:val="28"/>
          <w:szCs w:val="28"/>
        </w:rPr>
        <w:t>за спеціа</w:t>
      </w:r>
      <w:r>
        <w:rPr>
          <w:sz w:val="28"/>
          <w:szCs w:val="28"/>
        </w:rPr>
        <w:t>льністю 14.01.03 – хірургія. – Сумський державний університет, Суми, 2020.</w:t>
      </w:r>
    </w:p>
    <w:p w:rsidR="00E46D02" w:rsidRPr="009417DD" w:rsidRDefault="00E46D02" w:rsidP="00214E5D">
      <w:pPr>
        <w:spacing w:line="360" w:lineRule="auto"/>
        <w:ind w:firstLine="708"/>
        <w:jc w:val="both"/>
        <w:rPr>
          <w:sz w:val="28"/>
          <w:szCs w:val="28"/>
        </w:rPr>
      </w:pPr>
      <w:r w:rsidRPr="000F05C7">
        <w:rPr>
          <w:sz w:val="28"/>
          <w:szCs w:val="28"/>
        </w:rPr>
        <w:t>Дисертація на здобуття науко</w:t>
      </w:r>
      <w:r>
        <w:rPr>
          <w:sz w:val="28"/>
          <w:szCs w:val="28"/>
        </w:rPr>
        <w:t xml:space="preserve">вого ступеня кандидата медичних наук </w:t>
      </w:r>
      <w:r w:rsidRPr="000F05C7">
        <w:rPr>
          <w:sz w:val="28"/>
          <w:szCs w:val="28"/>
        </w:rPr>
        <w:t xml:space="preserve">за спеціальністю 14.01.03 – хірургія. – </w:t>
      </w:r>
      <w:r>
        <w:rPr>
          <w:sz w:val="28"/>
          <w:szCs w:val="28"/>
        </w:rPr>
        <w:t>Харківський національний медичний університет, Харків, 2020</w:t>
      </w:r>
      <w:r w:rsidRPr="000F05C7">
        <w:rPr>
          <w:sz w:val="28"/>
          <w:szCs w:val="28"/>
        </w:rPr>
        <w:t>.</w:t>
      </w:r>
    </w:p>
    <w:p w:rsidR="00E46D02" w:rsidRPr="009417DD" w:rsidRDefault="00E46D02" w:rsidP="00E46D02">
      <w:pPr>
        <w:spacing w:line="360" w:lineRule="auto"/>
        <w:ind w:firstLine="851"/>
        <w:jc w:val="both"/>
        <w:rPr>
          <w:sz w:val="28"/>
          <w:szCs w:val="28"/>
        </w:rPr>
      </w:pPr>
      <w:r w:rsidRPr="009417DD">
        <w:rPr>
          <w:sz w:val="28"/>
          <w:szCs w:val="28"/>
        </w:rPr>
        <w:t xml:space="preserve">Дисертацію присвячено розв’язанню актуальної наукової задачі невідкладної хірургії органів черевної порожнини – покращанню результатів  лікування хворих на гострий апендицит шляхом удосконалення методів адресної антибіотикотерапії.  </w:t>
      </w:r>
    </w:p>
    <w:p w:rsidR="00E46D02" w:rsidRPr="00A44FDB" w:rsidRDefault="00E46D02" w:rsidP="00E46D02">
      <w:pPr>
        <w:spacing w:line="360" w:lineRule="auto"/>
        <w:ind w:firstLine="851"/>
        <w:jc w:val="both"/>
        <w:rPr>
          <w:sz w:val="28"/>
          <w:szCs w:val="28"/>
          <w:lang w:val="ru-RU"/>
        </w:rPr>
      </w:pPr>
      <w:r w:rsidRPr="009417DD">
        <w:rPr>
          <w:sz w:val="28"/>
          <w:szCs w:val="28"/>
        </w:rPr>
        <w:t>Апендицит – ургентне хірургічне захворювання, частота якого в Укр</w:t>
      </w:r>
      <w:r w:rsidR="005113AE">
        <w:rPr>
          <w:sz w:val="28"/>
          <w:szCs w:val="28"/>
        </w:rPr>
        <w:t>аїні коливається в межах 13,8</w:t>
      </w:r>
      <w:r w:rsidR="00B5579C">
        <w:rPr>
          <w:sz w:val="28"/>
          <w:szCs w:val="28"/>
        </w:rPr>
        <w:t>–</w:t>
      </w:r>
      <w:r w:rsidRPr="009417DD">
        <w:rPr>
          <w:sz w:val="28"/>
          <w:szCs w:val="28"/>
        </w:rPr>
        <w:t>31,1 на 10 000 населення (Усенко О.Ю.</w:t>
      </w:r>
      <w:r w:rsidR="00B5579C">
        <w:rPr>
          <w:sz w:val="28"/>
          <w:szCs w:val="28"/>
        </w:rPr>
        <w:t xml:space="preserve"> та ін.</w:t>
      </w:r>
      <w:r w:rsidR="005113AE" w:rsidRPr="00B5579C">
        <w:rPr>
          <w:sz w:val="28"/>
          <w:szCs w:val="28"/>
        </w:rPr>
        <w:t>,</w:t>
      </w:r>
      <w:r w:rsidRPr="009417DD">
        <w:rPr>
          <w:sz w:val="28"/>
          <w:szCs w:val="28"/>
        </w:rPr>
        <w:t xml:space="preserve"> 2016, Мішалов В.Г.</w:t>
      </w:r>
      <w:r w:rsidR="00B5579C">
        <w:rPr>
          <w:sz w:val="28"/>
          <w:szCs w:val="28"/>
        </w:rPr>
        <w:t xml:space="preserve"> та ін.</w:t>
      </w:r>
      <w:r w:rsidR="005113AE" w:rsidRPr="00B5579C">
        <w:rPr>
          <w:sz w:val="28"/>
          <w:szCs w:val="28"/>
        </w:rPr>
        <w:t>,</w:t>
      </w:r>
      <w:r w:rsidRPr="009417DD">
        <w:rPr>
          <w:sz w:val="28"/>
          <w:szCs w:val="28"/>
        </w:rPr>
        <w:t xml:space="preserve"> 2016, Квіт А.Д.</w:t>
      </w:r>
      <w:r w:rsidR="00B5579C">
        <w:rPr>
          <w:sz w:val="28"/>
          <w:szCs w:val="28"/>
        </w:rPr>
        <w:t xml:space="preserve"> та ін.</w:t>
      </w:r>
      <w:r w:rsidR="005113AE" w:rsidRPr="00B5579C">
        <w:rPr>
          <w:sz w:val="28"/>
          <w:szCs w:val="28"/>
        </w:rPr>
        <w:t>,</w:t>
      </w:r>
      <w:r w:rsidRPr="009417DD">
        <w:rPr>
          <w:sz w:val="28"/>
          <w:szCs w:val="28"/>
        </w:rPr>
        <w:t xml:space="preserve"> 2015). Ча</w:t>
      </w:r>
      <w:r w:rsidR="005113AE">
        <w:rPr>
          <w:sz w:val="28"/>
          <w:szCs w:val="28"/>
        </w:rPr>
        <w:t>стота апендектомій у загально-</w:t>
      </w:r>
      <w:r w:rsidRPr="009417DD">
        <w:rPr>
          <w:sz w:val="28"/>
          <w:szCs w:val="28"/>
        </w:rPr>
        <w:t>хіру</w:t>
      </w:r>
      <w:r w:rsidR="00B5579C">
        <w:rPr>
          <w:sz w:val="28"/>
          <w:szCs w:val="28"/>
        </w:rPr>
        <w:t>ргічних клініках становить 30–</w:t>
      </w:r>
      <w:r w:rsidRPr="009417DD">
        <w:rPr>
          <w:sz w:val="28"/>
          <w:szCs w:val="28"/>
        </w:rPr>
        <w:t>35%. Післяопераційна леталь</w:t>
      </w:r>
      <w:r w:rsidR="00B5579C">
        <w:rPr>
          <w:sz w:val="28"/>
          <w:szCs w:val="28"/>
        </w:rPr>
        <w:t>ність знаходиться у межах 0,1–</w:t>
      </w:r>
      <w:r w:rsidRPr="009417DD">
        <w:rPr>
          <w:sz w:val="28"/>
          <w:szCs w:val="28"/>
        </w:rPr>
        <w:t>0,5%, а за наявності супутн</w:t>
      </w:r>
      <w:r w:rsidR="00B5579C">
        <w:rPr>
          <w:sz w:val="28"/>
          <w:szCs w:val="28"/>
        </w:rPr>
        <w:t>іх ускладнень збільшується до 3–</w:t>
      </w:r>
      <w:r w:rsidRPr="009417DD">
        <w:rPr>
          <w:sz w:val="28"/>
          <w:szCs w:val="28"/>
        </w:rPr>
        <w:t>5%. При задавнених процесах вона сягає 10% (Бутырский А.Г.</w:t>
      </w:r>
      <w:r w:rsidR="00B5579C">
        <w:rPr>
          <w:sz w:val="28"/>
          <w:szCs w:val="28"/>
        </w:rPr>
        <w:t xml:space="preserve"> </w:t>
      </w:r>
      <w:r w:rsidR="00B5579C" w:rsidRPr="008D40D3">
        <w:rPr>
          <w:sz w:val="28"/>
          <w:szCs w:val="28"/>
        </w:rPr>
        <w:t>и др.</w:t>
      </w:r>
      <w:r w:rsidR="005113AE" w:rsidRPr="008D40D3">
        <w:rPr>
          <w:sz w:val="28"/>
          <w:szCs w:val="28"/>
        </w:rPr>
        <w:t>,</w:t>
      </w:r>
      <w:r w:rsidRPr="009417DD">
        <w:rPr>
          <w:sz w:val="28"/>
          <w:szCs w:val="28"/>
        </w:rPr>
        <w:t xml:space="preserve"> 2018, Майстренко Н.А.</w:t>
      </w:r>
      <w:r w:rsidR="00B5579C" w:rsidRPr="008D40D3">
        <w:rPr>
          <w:sz w:val="28"/>
          <w:szCs w:val="28"/>
        </w:rPr>
        <w:t xml:space="preserve"> и др.</w:t>
      </w:r>
      <w:r w:rsidR="005113AE" w:rsidRPr="008D40D3">
        <w:rPr>
          <w:sz w:val="28"/>
          <w:szCs w:val="28"/>
        </w:rPr>
        <w:t>,</w:t>
      </w:r>
      <w:r w:rsidRPr="009417DD">
        <w:rPr>
          <w:sz w:val="28"/>
          <w:szCs w:val="28"/>
        </w:rPr>
        <w:t xml:space="preserve"> 2017, </w:t>
      </w:r>
      <w:r w:rsidR="00A44FDB">
        <w:rPr>
          <w:sz w:val="28"/>
          <w:szCs w:val="28"/>
        </w:rPr>
        <w:t>Совцов С.А., 2016</w:t>
      </w:r>
      <w:r w:rsidR="00A44FDB" w:rsidRPr="00A44FDB">
        <w:rPr>
          <w:sz w:val="28"/>
          <w:szCs w:val="28"/>
          <w:lang w:val="ru-RU"/>
        </w:rPr>
        <w:t xml:space="preserve">, </w:t>
      </w:r>
      <w:r w:rsidRPr="009417DD">
        <w:rPr>
          <w:sz w:val="28"/>
          <w:szCs w:val="28"/>
        </w:rPr>
        <w:t>Жученко О.П.</w:t>
      </w:r>
      <w:r w:rsidR="005113AE" w:rsidRPr="008D40D3">
        <w:rPr>
          <w:sz w:val="28"/>
          <w:szCs w:val="28"/>
        </w:rPr>
        <w:t>,</w:t>
      </w:r>
      <w:r w:rsidR="00B5579C">
        <w:rPr>
          <w:sz w:val="28"/>
          <w:szCs w:val="28"/>
        </w:rPr>
        <w:t xml:space="preserve"> 2016,</w:t>
      </w:r>
      <w:r w:rsidR="00A44FDB">
        <w:rPr>
          <w:sz w:val="28"/>
          <w:szCs w:val="28"/>
        </w:rPr>
        <w:t xml:space="preserve"> </w:t>
      </w:r>
      <w:r w:rsidR="008D40D3" w:rsidRPr="006C3E3C">
        <w:rPr>
          <w:sz w:val="28"/>
          <w:szCs w:val="28"/>
          <w:lang w:val="en-US"/>
        </w:rPr>
        <w:t>Bhullar</w:t>
      </w:r>
      <w:r w:rsidR="008D40D3" w:rsidRPr="006C3E3C">
        <w:rPr>
          <w:sz w:val="28"/>
          <w:szCs w:val="28"/>
        </w:rPr>
        <w:t xml:space="preserve"> </w:t>
      </w:r>
      <w:r w:rsidR="008D40D3" w:rsidRPr="006C3E3C">
        <w:rPr>
          <w:sz w:val="28"/>
          <w:szCs w:val="28"/>
          <w:lang w:val="en-US"/>
        </w:rPr>
        <w:t>J</w:t>
      </w:r>
      <w:r w:rsidR="008D40D3" w:rsidRPr="006C3E3C">
        <w:rPr>
          <w:sz w:val="28"/>
          <w:szCs w:val="28"/>
        </w:rPr>
        <w:t>.</w:t>
      </w:r>
      <w:r w:rsidR="008D40D3" w:rsidRPr="006C3E3C">
        <w:rPr>
          <w:sz w:val="28"/>
          <w:szCs w:val="28"/>
          <w:lang w:val="en-US"/>
        </w:rPr>
        <w:t>S</w:t>
      </w:r>
      <w:r w:rsidR="008D40D3" w:rsidRPr="006C3E3C">
        <w:rPr>
          <w:sz w:val="28"/>
          <w:szCs w:val="28"/>
        </w:rPr>
        <w:t>.</w:t>
      </w:r>
      <w:r w:rsidR="008D40D3" w:rsidRPr="00B32D06">
        <w:rPr>
          <w:sz w:val="28"/>
          <w:szCs w:val="28"/>
        </w:rPr>
        <w:t xml:space="preserve"> </w:t>
      </w:r>
      <w:r w:rsidR="008D40D3">
        <w:rPr>
          <w:sz w:val="28"/>
          <w:szCs w:val="28"/>
          <w:lang w:val="en-US"/>
        </w:rPr>
        <w:t>et</w:t>
      </w:r>
      <w:r w:rsidR="008D40D3" w:rsidRPr="00B32D06">
        <w:rPr>
          <w:sz w:val="28"/>
          <w:szCs w:val="28"/>
        </w:rPr>
        <w:t xml:space="preserve"> </w:t>
      </w:r>
      <w:r w:rsidR="008D40D3">
        <w:rPr>
          <w:sz w:val="28"/>
          <w:szCs w:val="28"/>
          <w:lang w:val="en-US"/>
        </w:rPr>
        <w:t>al</w:t>
      </w:r>
      <w:r w:rsidR="008D40D3" w:rsidRPr="00B32D06">
        <w:rPr>
          <w:sz w:val="28"/>
          <w:szCs w:val="28"/>
        </w:rPr>
        <w:t>.</w:t>
      </w:r>
      <w:r w:rsidR="008D40D3">
        <w:rPr>
          <w:sz w:val="28"/>
          <w:szCs w:val="28"/>
        </w:rPr>
        <w:t>,</w:t>
      </w:r>
      <w:r w:rsidR="008D40D3" w:rsidRPr="006C3E3C">
        <w:rPr>
          <w:sz w:val="28"/>
          <w:szCs w:val="28"/>
        </w:rPr>
        <w:t xml:space="preserve"> 2013</w:t>
      </w:r>
      <w:r w:rsidR="008D40D3">
        <w:rPr>
          <w:sz w:val="28"/>
          <w:szCs w:val="28"/>
        </w:rPr>
        <w:t>)</w:t>
      </w:r>
      <w:r w:rsidR="00A44FDB" w:rsidRPr="00A44FDB">
        <w:rPr>
          <w:sz w:val="28"/>
          <w:szCs w:val="28"/>
          <w:lang w:val="ru-RU"/>
        </w:rPr>
        <w:t>.</w:t>
      </w:r>
    </w:p>
    <w:p w:rsidR="00E46D02" w:rsidRPr="009417DD" w:rsidRDefault="00E46D02" w:rsidP="00E46D02">
      <w:pPr>
        <w:spacing w:line="360" w:lineRule="auto"/>
        <w:ind w:firstLine="851"/>
        <w:jc w:val="both"/>
        <w:rPr>
          <w:sz w:val="28"/>
          <w:szCs w:val="28"/>
        </w:rPr>
      </w:pPr>
      <w:r w:rsidRPr="009417DD">
        <w:rPr>
          <w:sz w:val="28"/>
          <w:szCs w:val="28"/>
        </w:rPr>
        <w:t>Запа</w:t>
      </w:r>
      <w:r w:rsidR="005113AE">
        <w:rPr>
          <w:sz w:val="28"/>
          <w:szCs w:val="28"/>
        </w:rPr>
        <w:t>лення апендикса</w:t>
      </w:r>
      <w:r w:rsidRPr="009417DD">
        <w:rPr>
          <w:sz w:val="28"/>
          <w:szCs w:val="28"/>
        </w:rPr>
        <w:t xml:space="preserve"> при його прогрес</w:t>
      </w:r>
      <w:r w:rsidR="005113AE">
        <w:rPr>
          <w:sz w:val="28"/>
          <w:szCs w:val="28"/>
        </w:rPr>
        <w:t>уванні супроводжується гнійно-</w:t>
      </w:r>
      <w:r w:rsidRPr="009417DD">
        <w:rPr>
          <w:sz w:val="28"/>
          <w:szCs w:val="28"/>
        </w:rPr>
        <w:t>запальними ускладненями, поміж яких апендикулярний інфільтрат, локальні абсцеси черевної порожнини, перитоніт, пілефлебіт. У свою чергу післяопераційний період може ускладнюватися гнійними процесами черевної порожнини, післяопераційних ран, ускладненнями з боку інших органі</w:t>
      </w:r>
      <w:r w:rsidR="005113AE">
        <w:rPr>
          <w:sz w:val="28"/>
          <w:szCs w:val="28"/>
        </w:rPr>
        <w:t>в і систем. Перелічені гнійно-</w:t>
      </w:r>
      <w:r w:rsidRPr="009417DD">
        <w:rPr>
          <w:sz w:val="28"/>
          <w:szCs w:val="28"/>
        </w:rPr>
        <w:t>септичні процеси для свого лікування і профілактики вимагають застосування антибактеріальних препаратів, інколи – їхньої комбінації. Незважаючи на це, суттєво покращати ситуацію не вдається.</w:t>
      </w:r>
    </w:p>
    <w:p w:rsidR="00E46D02" w:rsidRPr="009718B0" w:rsidRDefault="00E46D02" w:rsidP="00E46D02">
      <w:pPr>
        <w:spacing w:line="360" w:lineRule="auto"/>
        <w:ind w:firstLine="851"/>
        <w:jc w:val="both"/>
        <w:rPr>
          <w:sz w:val="28"/>
          <w:szCs w:val="28"/>
        </w:rPr>
      </w:pPr>
      <w:r w:rsidRPr="005A143C">
        <w:rPr>
          <w:sz w:val="28"/>
          <w:szCs w:val="28"/>
        </w:rPr>
        <w:lastRenderedPageBreak/>
        <w:t>У процесі виконання дисертаційної роботи нами проаналізовані та узагальнені результати лікування 208 хворих</w:t>
      </w:r>
      <w:r w:rsidR="000D3B31">
        <w:rPr>
          <w:sz w:val="28"/>
          <w:szCs w:val="28"/>
        </w:rPr>
        <w:t xml:space="preserve"> протягом 2015–</w:t>
      </w:r>
      <w:r>
        <w:rPr>
          <w:sz w:val="28"/>
          <w:szCs w:val="28"/>
        </w:rPr>
        <w:t>2017</w:t>
      </w:r>
      <w:r w:rsidRPr="005A143C">
        <w:rPr>
          <w:sz w:val="28"/>
          <w:szCs w:val="28"/>
        </w:rPr>
        <w:t xml:space="preserve"> років в хірургічному відділенні КНП СОР «Сумська обласна клінічна лікарня», яким були виконані оперативні втручання із застосуванням антибіотиків.</w:t>
      </w:r>
      <w:r w:rsidR="001311E3">
        <w:rPr>
          <w:sz w:val="28"/>
          <w:szCs w:val="28"/>
        </w:rPr>
        <w:t xml:space="preserve"> У основній групі було 103 </w:t>
      </w:r>
      <w:r>
        <w:rPr>
          <w:sz w:val="28"/>
          <w:szCs w:val="28"/>
        </w:rPr>
        <w:t>(49,5</w:t>
      </w:r>
      <w:r w:rsidRPr="00C040B8">
        <w:rPr>
          <w:sz w:val="28"/>
          <w:szCs w:val="28"/>
        </w:rPr>
        <w:t>%</w:t>
      </w:r>
      <w:r>
        <w:rPr>
          <w:sz w:val="28"/>
          <w:szCs w:val="28"/>
        </w:rPr>
        <w:t>) хворих, яким проводилася лімфотропна антибіотикотерапія</w:t>
      </w:r>
      <w:r w:rsidRPr="009718B0">
        <w:rPr>
          <w:sz w:val="28"/>
          <w:szCs w:val="28"/>
        </w:rPr>
        <w:t xml:space="preserve"> за запропонованою нами методикою. Група порівняння включала – </w:t>
      </w:r>
      <w:r w:rsidRPr="00C040B8">
        <w:rPr>
          <w:sz w:val="28"/>
          <w:szCs w:val="28"/>
        </w:rPr>
        <w:t>105</w:t>
      </w:r>
      <w:r w:rsidR="001311E3">
        <w:rPr>
          <w:sz w:val="28"/>
          <w:szCs w:val="28"/>
        </w:rPr>
        <w:t xml:space="preserve"> </w:t>
      </w:r>
      <w:r w:rsidRPr="00C040B8">
        <w:rPr>
          <w:sz w:val="28"/>
          <w:szCs w:val="28"/>
        </w:rPr>
        <w:t>(50,5%)</w:t>
      </w:r>
      <w:r>
        <w:rPr>
          <w:sz w:val="28"/>
          <w:szCs w:val="28"/>
        </w:rPr>
        <w:t xml:space="preserve"> осіб. Введення антибіотика</w:t>
      </w:r>
      <w:r w:rsidRPr="009718B0">
        <w:rPr>
          <w:sz w:val="28"/>
          <w:szCs w:val="28"/>
        </w:rPr>
        <w:t xml:space="preserve"> хворим цієї групи проводили внутрішньом’язово і внутрішньовенно. Вік досл</w:t>
      </w:r>
      <w:r w:rsidR="00043F31">
        <w:rPr>
          <w:sz w:val="28"/>
          <w:szCs w:val="28"/>
        </w:rPr>
        <w:t>іджених знаходився у межах     18–</w:t>
      </w:r>
      <w:r w:rsidRPr="009718B0">
        <w:rPr>
          <w:sz w:val="28"/>
          <w:szCs w:val="28"/>
        </w:rPr>
        <w:t xml:space="preserve">68 років. </w:t>
      </w:r>
    </w:p>
    <w:p w:rsidR="00E46D02" w:rsidRPr="00B1339C" w:rsidRDefault="00E46D02" w:rsidP="00E46D02">
      <w:pPr>
        <w:spacing w:line="360" w:lineRule="auto"/>
        <w:ind w:firstLine="851"/>
        <w:jc w:val="both"/>
        <w:rPr>
          <w:sz w:val="28"/>
          <w:szCs w:val="28"/>
        </w:rPr>
      </w:pPr>
      <w:r w:rsidRPr="009718B0">
        <w:rPr>
          <w:sz w:val="28"/>
          <w:szCs w:val="28"/>
        </w:rPr>
        <w:t>Обстеження хворих проводили за загальноприйнятими методами.</w:t>
      </w:r>
      <w:r>
        <w:rPr>
          <w:sz w:val="28"/>
          <w:szCs w:val="28"/>
        </w:rPr>
        <w:t xml:space="preserve"> </w:t>
      </w:r>
      <w:r w:rsidRPr="009718B0">
        <w:rPr>
          <w:sz w:val="28"/>
          <w:szCs w:val="28"/>
        </w:rPr>
        <w:t>В усіх випадках дослідження доповнювал</w:t>
      </w:r>
      <w:r>
        <w:rPr>
          <w:sz w:val="28"/>
          <w:szCs w:val="28"/>
        </w:rPr>
        <w:t xml:space="preserve">ося ультрасоноскопічним методом. </w:t>
      </w:r>
    </w:p>
    <w:p w:rsidR="00E46D02" w:rsidRDefault="00E46D02" w:rsidP="00E46D02">
      <w:pPr>
        <w:spacing w:line="360" w:lineRule="auto"/>
        <w:ind w:firstLine="851"/>
        <w:jc w:val="both"/>
        <w:rPr>
          <w:color w:val="000000" w:themeColor="text1"/>
          <w:sz w:val="28"/>
          <w:szCs w:val="28"/>
        </w:rPr>
      </w:pPr>
      <w:r w:rsidRPr="009718B0">
        <w:rPr>
          <w:sz w:val="28"/>
          <w:szCs w:val="28"/>
        </w:rPr>
        <w:t>У більшості оперовани</w:t>
      </w:r>
      <w:r>
        <w:rPr>
          <w:sz w:val="28"/>
          <w:szCs w:val="28"/>
        </w:rPr>
        <w:t xml:space="preserve">х нами хворих основної групи </w:t>
      </w:r>
      <w:r w:rsidR="00334298">
        <w:rPr>
          <w:sz w:val="28"/>
          <w:szCs w:val="28"/>
        </w:rPr>
        <w:t>у 80 (77</w:t>
      </w:r>
      <w:r w:rsidRPr="00330ABD">
        <w:rPr>
          <w:sz w:val="28"/>
          <w:szCs w:val="28"/>
        </w:rPr>
        <w:t>%)</w:t>
      </w:r>
      <w:r w:rsidRPr="009718B0">
        <w:rPr>
          <w:sz w:val="28"/>
          <w:szCs w:val="28"/>
        </w:rPr>
        <w:t xml:space="preserve"> були виявлені флегмонозні змі</w:t>
      </w:r>
      <w:r w:rsidR="005113AE">
        <w:rPr>
          <w:sz w:val="28"/>
          <w:szCs w:val="28"/>
        </w:rPr>
        <w:t>ни апендикса</w:t>
      </w:r>
      <w:r>
        <w:rPr>
          <w:sz w:val="28"/>
          <w:szCs w:val="28"/>
        </w:rPr>
        <w:t xml:space="preserve">, у хворих групи порівняння </w:t>
      </w:r>
      <w:r>
        <w:rPr>
          <w:sz w:val="28"/>
          <w:szCs w:val="28"/>
          <w:lang w:val="ru-RU"/>
        </w:rPr>
        <w:t xml:space="preserve">– </w:t>
      </w:r>
      <w:r w:rsidRPr="00330ABD">
        <w:rPr>
          <w:sz w:val="28"/>
          <w:szCs w:val="28"/>
        </w:rPr>
        <w:t>90 (85,7%).</w:t>
      </w:r>
      <w:r w:rsidRPr="009718B0">
        <w:rPr>
          <w:sz w:val="28"/>
          <w:szCs w:val="28"/>
        </w:rPr>
        <w:t xml:space="preserve"> Гангрено</w:t>
      </w:r>
      <w:r w:rsidR="00334298">
        <w:rPr>
          <w:sz w:val="28"/>
          <w:szCs w:val="28"/>
        </w:rPr>
        <w:t>зні зміни мали місце у 13 (12,6</w:t>
      </w:r>
      <w:r w:rsidRPr="009718B0">
        <w:rPr>
          <w:sz w:val="28"/>
          <w:szCs w:val="28"/>
        </w:rPr>
        <w:t>%) оперован</w:t>
      </w:r>
      <w:r w:rsidR="00334298">
        <w:rPr>
          <w:sz w:val="28"/>
          <w:szCs w:val="28"/>
        </w:rPr>
        <w:t>их  основної групі, та у 5 (4,8</w:t>
      </w:r>
      <w:r w:rsidRPr="009718B0">
        <w:rPr>
          <w:sz w:val="28"/>
          <w:szCs w:val="28"/>
        </w:rPr>
        <w:t xml:space="preserve">%) оперованих </w:t>
      </w:r>
      <w:r w:rsidR="005113AE">
        <w:rPr>
          <w:sz w:val="28"/>
          <w:szCs w:val="28"/>
        </w:rPr>
        <w:t>групи порівняння. Гангренозно-</w:t>
      </w:r>
      <w:r w:rsidRPr="009718B0">
        <w:rPr>
          <w:sz w:val="28"/>
          <w:szCs w:val="28"/>
        </w:rPr>
        <w:t xml:space="preserve">перфоративна  форма гострого </w:t>
      </w:r>
      <w:r w:rsidR="00334298">
        <w:rPr>
          <w:sz w:val="28"/>
          <w:szCs w:val="28"/>
        </w:rPr>
        <w:t>апендициту мала місце у 10 (9,7</w:t>
      </w:r>
      <w:r w:rsidRPr="009718B0">
        <w:rPr>
          <w:sz w:val="28"/>
          <w:szCs w:val="28"/>
        </w:rPr>
        <w:t>%) хв</w:t>
      </w:r>
      <w:r w:rsidR="00334298">
        <w:rPr>
          <w:sz w:val="28"/>
          <w:szCs w:val="28"/>
        </w:rPr>
        <w:t>орих основної групи і у 10 (9,5</w:t>
      </w:r>
      <w:r w:rsidRPr="009718B0">
        <w:rPr>
          <w:sz w:val="28"/>
          <w:szCs w:val="28"/>
        </w:rPr>
        <w:t>%) хв</w:t>
      </w:r>
      <w:r w:rsidR="0085197B">
        <w:rPr>
          <w:sz w:val="28"/>
          <w:szCs w:val="28"/>
        </w:rPr>
        <w:t>орих групи порівняння (р&gt;0,05).</w:t>
      </w:r>
      <w:r>
        <w:rPr>
          <w:sz w:val="28"/>
          <w:szCs w:val="28"/>
        </w:rPr>
        <w:t xml:space="preserve"> </w:t>
      </w:r>
      <w:r>
        <w:rPr>
          <w:color w:val="000000" w:themeColor="text1"/>
          <w:sz w:val="28"/>
          <w:szCs w:val="28"/>
        </w:rPr>
        <w:t>Г</w:t>
      </w:r>
      <w:r w:rsidRPr="00074915">
        <w:rPr>
          <w:color w:val="000000" w:themeColor="text1"/>
          <w:sz w:val="28"/>
          <w:szCs w:val="28"/>
        </w:rPr>
        <w:t xml:space="preserve">оспіталізація хворих із сільської місцевості у переважній кількості госпіталізацій була «із запізненням», оскільки віддаленість цих регіонів від хірургічної клініки була досить значною (від 20 до 45 км). Середній термін госпіталізації цих хворих становив 18,2±11,5 год, а поміж міських хворих 13,5±6,4 год. З огляду на це кількість деструктивних форм апендициту поміж селян зафіксована у 27 хворих </w:t>
      </w:r>
      <w:r w:rsidR="005113AE">
        <w:rPr>
          <w:color w:val="000000" w:themeColor="text1"/>
          <w:sz w:val="28"/>
          <w:szCs w:val="28"/>
        </w:rPr>
        <w:t xml:space="preserve">(13%), а у жителів міста – у 11 </w:t>
      </w:r>
      <w:r w:rsidRPr="00074915">
        <w:rPr>
          <w:color w:val="000000" w:themeColor="text1"/>
          <w:sz w:val="28"/>
          <w:szCs w:val="28"/>
        </w:rPr>
        <w:t>(5,3%). Різниця між цими пок</w:t>
      </w:r>
      <w:r w:rsidR="005113AE">
        <w:rPr>
          <w:color w:val="000000" w:themeColor="text1"/>
          <w:sz w:val="28"/>
          <w:szCs w:val="28"/>
        </w:rPr>
        <w:t>азниками становила 2,</w:t>
      </w:r>
      <w:r w:rsidR="00334298">
        <w:rPr>
          <w:color w:val="000000" w:themeColor="text1"/>
          <w:sz w:val="28"/>
          <w:szCs w:val="28"/>
        </w:rPr>
        <w:t>5 разу (р&lt;</w:t>
      </w:r>
      <w:r w:rsidRPr="00074915">
        <w:rPr>
          <w:color w:val="000000" w:themeColor="text1"/>
          <w:sz w:val="28"/>
          <w:szCs w:val="28"/>
        </w:rPr>
        <w:t>0,05). У хворих сільської місцевості гніний перитоніт зафіксовано у 15 (7,2%), а у містян – у 6</w:t>
      </w:r>
      <w:r w:rsidR="00334298">
        <w:rPr>
          <w:color w:val="000000" w:themeColor="text1"/>
          <w:sz w:val="28"/>
          <w:szCs w:val="28"/>
        </w:rPr>
        <w:t xml:space="preserve"> (2,9%), що менше у 2,5 разу (р&lt;</w:t>
      </w:r>
      <w:r w:rsidRPr="00074915">
        <w:rPr>
          <w:color w:val="000000" w:themeColor="text1"/>
          <w:sz w:val="28"/>
          <w:szCs w:val="28"/>
        </w:rPr>
        <w:t xml:space="preserve">0,05). Кількість ускладнень поміж жителями села превалювала над такою у містян у 2,3 разу, що в абсолютних цифрах відповідно становило 16 (7,7%) і 7 (3,4%) випадків. </w:t>
      </w:r>
    </w:p>
    <w:p w:rsidR="00E46D02" w:rsidRDefault="00E46D02" w:rsidP="00E46D02">
      <w:pPr>
        <w:spacing w:line="360" w:lineRule="auto"/>
        <w:ind w:firstLine="708"/>
        <w:contextualSpacing/>
        <w:jc w:val="both"/>
        <w:rPr>
          <w:sz w:val="28"/>
          <w:szCs w:val="28"/>
        </w:rPr>
      </w:pPr>
      <w:r>
        <w:rPr>
          <w:sz w:val="28"/>
          <w:szCs w:val="28"/>
        </w:rPr>
        <w:t xml:space="preserve">Мікробіоценоз </w:t>
      </w:r>
      <w:r w:rsidR="005113AE">
        <w:rPr>
          <w:sz w:val="28"/>
          <w:szCs w:val="28"/>
        </w:rPr>
        <w:t>апендикса</w:t>
      </w:r>
      <w:r w:rsidRPr="00D214C6">
        <w:rPr>
          <w:sz w:val="28"/>
          <w:szCs w:val="28"/>
        </w:rPr>
        <w:t xml:space="preserve"> у більшості випадків був представлений монокультурою: Esherichia coli (53,8%), Enterobacter aerogenes </w:t>
      </w:r>
      <w:r w:rsidR="00334298">
        <w:rPr>
          <w:sz w:val="28"/>
          <w:szCs w:val="28"/>
        </w:rPr>
        <w:t>(</w:t>
      </w:r>
      <w:r w:rsidRPr="00D214C6">
        <w:rPr>
          <w:sz w:val="28"/>
          <w:szCs w:val="28"/>
        </w:rPr>
        <w:t xml:space="preserve">13,9%), Pseudomonas aeruginosa (4,4%), Stafilococcus aureus (4,8%). В асоціації із St.aureus </w:t>
      </w:r>
      <w:r w:rsidRPr="00D214C6">
        <w:rPr>
          <w:sz w:val="28"/>
          <w:szCs w:val="28"/>
        </w:rPr>
        <w:lastRenderedPageBreak/>
        <w:t>Esherichia coli була виявлена у 23,1% оперованих, із St. Epidirmidis – у 4,3%, із Klebsiella sp. – у 21,2%, із Enterobakter spp. – у 18,4%, із Bacteroides fr. – 11,8%, із Str. faecies. – 4,3%, із Prot. mi</w:t>
      </w:r>
      <w:r w:rsidR="005113AE">
        <w:rPr>
          <w:sz w:val="28"/>
          <w:szCs w:val="28"/>
        </w:rPr>
        <w:t xml:space="preserve">rabilis – 5%. </w:t>
      </w:r>
      <w:r w:rsidR="005113AE" w:rsidRPr="005113AE">
        <w:rPr>
          <w:sz w:val="28"/>
          <w:szCs w:val="28"/>
        </w:rPr>
        <w:t>У</w:t>
      </w:r>
      <w:r>
        <w:rPr>
          <w:sz w:val="28"/>
          <w:szCs w:val="28"/>
        </w:rPr>
        <w:t xml:space="preserve"> 5 (4,9%) дослідженних препаратах</w:t>
      </w:r>
      <w:r w:rsidRPr="00D214C6">
        <w:rPr>
          <w:sz w:val="28"/>
          <w:szCs w:val="28"/>
        </w:rPr>
        <w:t xml:space="preserve"> основної групи росту мікрофлори не спостерігалося, що свідчить за адресну доставку антибіотика шляхом лімфот</w:t>
      </w:r>
      <w:r>
        <w:rPr>
          <w:sz w:val="28"/>
          <w:szCs w:val="28"/>
        </w:rPr>
        <w:t>ропного введення, що дозволило</w:t>
      </w:r>
      <w:r w:rsidRPr="00D214C6">
        <w:rPr>
          <w:sz w:val="28"/>
          <w:szCs w:val="28"/>
        </w:rPr>
        <w:t xml:space="preserve"> усунути повністю мікробну контамінацію. У групі порівняння таких випадків не було.</w:t>
      </w:r>
    </w:p>
    <w:p w:rsidR="00E46D02" w:rsidRPr="00186AE1" w:rsidRDefault="00E46D02" w:rsidP="00E46D02">
      <w:pPr>
        <w:spacing w:line="360" w:lineRule="auto"/>
        <w:ind w:firstLine="708"/>
        <w:contextualSpacing/>
        <w:jc w:val="both"/>
        <w:rPr>
          <w:sz w:val="28"/>
          <w:szCs w:val="28"/>
        </w:rPr>
      </w:pPr>
      <w:r w:rsidRPr="00186AE1">
        <w:rPr>
          <w:sz w:val="28"/>
          <w:szCs w:val="28"/>
        </w:rPr>
        <w:t xml:space="preserve">При вивченні протеолітичної системи виявлено, що рівень </w:t>
      </w:r>
      <w:r>
        <w:rPr>
          <w:sz w:val="28"/>
          <w:szCs w:val="28"/>
        </w:rPr>
        <w:t xml:space="preserve">нейтрофільної </w:t>
      </w:r>
      <w:r w:rsidRPr="00186AE1">
        <w:rPr>
          <w:sz w:val="28"/>
          <w:szCs w:val="28"/>
        </w:rPr>
        <w:t xml:space="preserve">еластази при госпіталізації хворих перевищував у 3,8 разу такий у порівнянні з контрольною групою (М </w:t>
      </w:r>
      <w:r w:rsidRPr="00186AE1">
        <w:rPr>
          <w:color w:val="000000"/>
          <w:sz w:val="28"/>
          <w:szCs w:val="28"/>
        </w:rPr>
        <w:t>–</w:t>
      </w:r>
      <w:r w:rsidRPr="00186AE1">
        <w:rPr>
          <w:sz w:val="28"/>
          <w:szCs w:val="28"/>
        </w:rPr>
        <w:t xml:space="preserve"> 70,08±9,98 нмоль/хв • мл). У хворих основної групи її рівень становив 267,245±26,27 нмоль/хв • мл, а у хворих групи порівняння </w:t>
      </w:r>
      <w:r w:rsidRPr="00186AE1">
        <w:rPr>
          <w:color w:val="000000"/>
          <w:sz w:val="28"/>
          <w:szCs w:val="28"/>
        </w:rPr>
        <w:t>–</w:t>
      </w:r>
      <w:r w:rsidR="00960D9B">
        <w:rPr>
          <w:sz w:val="28"/>
          <w:szCs w:val="28"/>
        </w:rPr>
        <w:t xml:space="preserve"> 265,848±26,75 нмоль/хв • мл (</w:t>
      </w:r>
      <w:r w:rsidRPr="00186AE1">
        <w:rPr>
          <w:sz w:val="28"/>
          <w:szCs w:val="28"/>
        </w:rPr>
        <w:t>р&gt;0,05). На 5 добу після апендектомії у процесі лікування рівень еластази у оперованих основної групи зменши</w:t>
      </w:r>
      <w:r>
        <w:rPr>
          <w:sz w:val="28"/>
          <w:szCs w:val="28"/>
        </w:rPr>
        <w:t xml:space="preserve">вся </w:t>
      </w:r>
      <w:r w:rsidRPr="00186AE1">
        <w:rPr>
          <w:sz w:val="28"/>
          <w:szCs w:val="28"/>
        </w:rPr>
        <w:t>до 111,797±21,39 нм</w:t>
      </w:r>
      <w:r w:rsidR="00960D9B">
        <w:rPr>
          <w:sz w:val="28"/>
          <w:szCs w:val="28"/>
        </w:rPr>
        <w:t>оль/хв • мл, тобто у 2,4 разу (</w:t>
      </w:r>
      <w:r w:rsidRPr="00186AE1">
        <w:rPr>
          <w:sz w:val="28"/>
          <w:szCs w:val="28"/>
        </w:rPr>
        <w:t>р&lt;0,001), а у хворих гру</w:t>
      </w:r>
      <w:r>
        <w:rPr>
          <w:sz w:val="28"/>
          <w:szCs w:val="28"/>
        </w:rPr>
        <w:t xml:space="preserve">пи порівняння </w:t>
      </w:r>
      <w:r w:rsidRPr="00186AE1">
        <w:rPr>
          <w:sz w:val="28"/>
          <w:szCs w:val="28"/>
        </w:rPr>
        <w:t>до 179,605±26,79 нмоль/хв • мл, тобто у 1,5 разу (p&lt;0,05). Загалом зменшення рівня еластази у основній групі в абсолютних цифрах було біл</w:t>
      </w:r>
      <w:r>
        <w:rPr>
          <w:sz w:val="28"/>
          <w:szCs w:val="28"/>
        </w:rPr>
        <w:t>ьшим на 68,192 нмоль/хв • мл, і</w:t>
      </w:r>
      <w:r w:rsidRPr="00186AE1">
        <w:rPr>
          <w:sz w:val="28"/>
          <w:szCs w:val="28"/>
        </w:rPr>
        <w:t xml:space="preserve"> у відсотках становило 37,9</w:t>
      </w:r>
      <w:r w:rsidR="005113AE" w:rsidRPr="005113AE">
        <w:rPr>
          <w:sz w:val="28"/>
          <w:szCs w:val="28"/>
        </w:rPr>
        <w:t>%</w:t>
      </w:r>
      <w:r w:rsidRPr="00186AE1">
        <w:rPr>
          <w:sz w:val="28"/>
          <w:szCs w:val="28"/>
        </w:rPr>
        <w:t>, що є свідченням більш позитивної дії лімфотропного введення антибактеріальних препаратів на запальний процес, ніж введення препаратів традиційним методом.</w:t>
      </w:r>
    </w:p>
    <w:p w:rsidR="00E46D02" w:rsidRPr="00186AE1" w:rsidRDefault="00E46D02" w:rsidP="00E46D02">
      <w:pPr>
        <w:spacing w:line="360" w:lineRule="auto"/>
        <w:ind w:firstLine="708"/>
        <w:contextualSpacing/>
        <w:jc w:val="both"/>
        <w:rPr>
          <w:sz w:val="28"/>
          <w:szCs w:val="28"/>
        </w:rPr>
      </w:pPr>
      <w:r>
        <w:rPr>
          <w:color w:val="000000"/>
          <w:sz w:val="28"/>
          <w:szCs w:val="28"/>
        </w:rPr>
        <w:t>Після внутрі</w:t>
      </w:r>
      <w:r w:rsidRPr="00186AE1">
        <w:rPr>
          <w:color w:val="000000"/>
          <w:sz w:val="28"/>
          <w:szCs w:val="28"/>
        </w:rPr>
        <w:t>шньом’</w:t>
      </w:r>
      <w:r>
        <w:rPr>
          <w:color w:val="000000"/>
          <w:sz w:val="28"/>
          <w:szCs w:val="28"/>
        </w:rPr>
        <w:t>язо</w:t>
      </w:r>
      <w:r w:rsidRPr="00186AE1">
        <w:rPr>
          <w:color w:val="000000"/>
          <w:sz w:val="28"/>
          <w:szCs w:val="28"/>
        </w:rPr>
        <w:t>вого введення антибіот</w:t>
      </w:r>
      <w:r w:rsidR="00043F31">
        <w:rPr>
          <w:color w:val="000000"/>
          <w:sz w:val="28"/>
          <w:szCs w:val="28"/>
        </w:rPr>
        <w:t>ика його проникнення  в</w:t>
      </w:r>
      <w:r w:rsidRPr="00186AE1">
        <w:rPr>
          <w:i/>
          <w:color w:val="000000"/>
          <w:sz w:val="28"/>
          <w:szCs w:val="28"/>
        </w:rPr>
        <w:t xml:space="preserve"> </w:t>
      </w:r>
      <w:r w:rsidR="005113AE">
        <w:rPr>
          <w:color w:val="000000"/>
          <w:sz w:val="28"/>
          <w:szCs w:val="28"/>
        </w:rPr>
        <w:t>апендикс</w:t>
      </w:r>
      <w:r w:rsidRPr="00186AE1">
        <w:rPr>
          <w:color w:val="000000"/>
          <w:sz w:val="28"/>
          <w:szCs w:val="28"/>
        </w:rPr>
        <w:t xml:space="preserve"> у кількості, достатн</w:t>
      </w:r>
      <w:r w:rsidR="005113AE">
        <w:rPr>
          <w:color w:val="000000"/>
          <w:sz w:val="28"/>
          <w:szCs w:val="28"/>
        </w:rPr>
        <w:t>ій для гальмування росту тест-</w:t>
      </w:r>
      <w:r w:rsidRPr="00186AE1">
        <w:rPr>
          <w:color w:val="000000"/>
          <w:sz w:val="28"/>
          <w:szCs w:val="28"/>
        </w:rPr>
        <w:t xml:space="preserve">культури </w:t>
      </w:r>
      <w:r w:rsidRPr="00186AE1">
        <w:rPr>
          <w:i/>
          <w:color w:val="000000"/>
          <w:sz w:val="28"/>
          <w:szCs w:val="28"/>
        </w:rPr>
        <w:t>Escherichia coli</w:t>
      </w:r>
      <w:r w:rsidRPr="00186AE1">
        <w:rPr>
          <w:color w:val="000000"/>
          <w:sz w:val="28"/>
          <w:szCs w:val="28"/>
        </w:rPr>
        <w:t xml:space="preserve"> не спостерігається. При лімфотроп</w:t>
      </w:r>
      <w:r>
        <w:rPr>
          <w:color w:val="000000"/>
          <w:sz w:val="28"/>
          <w:szCs w:val="28"/>
        </w:rPr>
        <w:t xml:space="preserve">ному його введенні </w:t>
      </w:r>
      <w:r w:rsidRPr="00186AE1">
        <w:rPr>
          <w:color w:val="000000"/>
          <w:sz w:val="28"/>
          <w:szCs w:val="28"/>
        </w:rPr>
        <w:t>за нашою метод</w:t>
      </w:r>
      <w:r w:rsidR="005113AE">
        <w:rPr>
          <w:color w:val="000000"/>
          <w:sz w:val="28"/>
          <w:szCs w:val="28"/>
        </w:rPr>
        <w:t>икою – апендикс</w:t>
      </w:r>
      <w:r w:rsidRPr="00186AE1">
        <w:rPr>
          <w:color w:val="000000"/>
          <w:sz w:val="28"/>
          <w:szCs w:val="28"/>
        </w:rPr>
        <w:t xml:space="preserve"> накопичує антибіотик у достатній кількості для ст</w:t>
      </w:r>
      <w:r w:rsidR="000D3B31">
        <w:rPr>
          <w:color w:val="000000"/>
          <w:sz w:val="28"/>
          <w:szCs w:val="28"/>
        </w:rPr>
        <w:t>ійкого гальмування росту тест-</w:t>
      </w:r>
      <w:r w:rsidRPr="00186AE1">
        <w:rPr>
          <w:color w:val="000000"/>
          <w:sz w:val="28"/>
          <w:szCs w:val="28"/>
        </w:rPr>
        <w:t xml:space="preserve">культури </w:t>
      </w:r>
      <w:r w:rsidRPr="00186AE1">
        <w:rPr>
          <w:i/>
          <w:color w:val="000000"/>
          <w:sz w:val="28"/>
          <w:szCs w:val="28"/>
        </w:rPr>
        <w:t>Escherichia coli</w:t>
      </w:r>
      <w:r>
        <w:rPr>
          <w:color w:val="000000"/>
          <w:sz w:val="28"/>
          <w:szCs w:val="28"/>
        </w:rPr>
        <w:t xml:space="preserve"> </w:t>
      </w:r>
      <w:r w:rsidRPr="00186AE1">
        <w:rPr>
          <w:color w:val="000000"/>
          <w:sz w:val="28"/>
          <w:szCs w:val="28"/>
        </w:rPr>
        <w:t>як чере</w:t>
      </w:r>
      <w:r>
        <w:rPr>
          <w:color w:val="000000"/>
          <w:sz w:val="28"/>
          <w:szCs w:val="28"/>
        </w:rPr>
        <w:t>з годину, так і через дві</w:t>
      </w:r>
      <w:r w:rsidRPr="00186AE1">
        <w:rPr>
          <w:color w:val="000000"/>
          <w:sz w:val="28"/>
          <w:szCs w:val="28"/>
        </w:rPr>
        <w:t xml:space="preserve">. При внутрішньовенному способі введення антибіотика його активність з гальмування </w:t>
      </w:r>
      <w:r>
        <w:rPr>
          <w:color w:val="000000"/>
          <w:sz w:val="28"/>
          <w:szCs w:val="28"/>
        </w:rPr>
        <w:t xml:space="preserve">росту </w:t>
      </w:r>
      <w:r w:rsidR="000D3B31">
        <w:rPr>
          <w:color w:val="000000"/>
          <w:sz w:val="28"/>
          <w:szCs w:val="28"/>
        </w:rPr>
        <w:t>лабораторної тест-</w:t>
      </w:r>
      <w:r w:rsidRPr="00186AE1">
        <w:rPr>
          <w:color w:val="000000"/>
          <w:sz w:val="28"/>
          <w:szCs w:val="28"/>
        </w:rPr>
        <w:t>культури через 1 годину нагадує таку при лімфотропній терапії, а в</w:t>
      </w:r>
      <w:r w:rsidR="005113AE">
        <w:rPr>
          <w:color w:val="000000"/>
          <w:sz w:val="28"/>
          <w:szCs w:val="28"/>
        </w:rPr>
        <w:t>же за 2 години його концентрація</w:t>
      </w:r>
      <w:r w:rsidRPr="00186AE1">
        <w:rPr>
          <w:color w:val="000000"/>
          <w:sz w:val="28"/>
          <w:szCs w:val="28"/>
        </w:rPr>
        <w:t xml:space="preserve"> при цьому способі введення препарату зменшується вдвічі, що не є ефективним.  </w:t>
      </w:r>
    </w:p>
    <w:p w:rsidR="00E46D02" w:rsidRPr="00186AE1" w:rsidRDefault="00E46D02" w:rsidP="00E46D02">
      <w:pPr>
        <w:spacing w:line="360" w:lineRule="auto"/>
        <w:ind w:firstLine="708"/>
        <w:contextualSpacing/>
        <w:jc w:val="both"/>
        <w:rPr>
          <w:sz w:val="28"/>
          <w:szCs w:val="28"/>
        </w:rPr>
      </w:pPr>
      <w:r w:rsidRPr="00186AE1">
        <w:rPr>
          <w:sz w:val="28"/>
          <w:szCs w:val="28"/>
        </w:rPr>
        <w:t>Тривалість гіпертермії</w:t>
      </w:r>
      <w:r>
        <w:rPr>
          <w:sz w:val="28"/>
          <w:szCs w:val="28"/>
        </w:rPr>
        <w:t xml:space="preserve"> у хворих основної групи складала</w:t>
      </w:r>
      <w:r w:rsidRPr="00186AE1">
        <w:rPr>
          <w:sz w:val="28"/>
          <w:szCs w:val="28"/>
        </w:rPr>
        <w:t xml:space="preserve"> 1,7±0,8 діб, а у хворих групи порівняння – </w:t>
      </w:r>
      <w:r w:rsidR="00253229">
        <w:rPr>
          <w:sz w:val="28"/>
          <w:szCs w:val="28"/>
        </w:rPr>
        <w:t>3,4±1,4 діб, що більше у 2 разу</w:t>
      </w:r>
      <w:r w:rsidRPr="00186AE1">
        <w:rPr>
          <w:sz w:val="28"/>
          <w:szCs w:val="28"/>
        </w:rPr>
        <w:t xml:space="preserve">. Дренажі у хворих основної групи у середньому тримали 2,6±0,6 діб, а у хворих групи порівняння – </w:t>
      </w:r>
      <w:r w:rsidRPr="00186AE1">
        <w:rPr>
          <w:sz w:val="28"/>
          <w:szCs w:val="28"/>
        </w:rPr>
        <w:lastRenderedPageBreak/>
        <w:t>3,9±1,27 діб</w:t>
      </w:r>
      <w:r>
        <w:rPr>
          <w:sz w:val="28"/>
          <w:szCs w:val="28"/>
        </w:rPr>
        <w:t>,</w:t>
      </w:r>
      <w:r w:rsidR="00960D9B">
        <w:rPr>
          <w:sz w:val="28"/>
          <w:szCs w:val="28"/>
        </w:rPr>
        <w:t xml:space="preserve"> що довше у 1,5 разу (</w:t>
      </w:r>
      <w:r w:rsidRPr="00186AE1">
        <w:rPr>
          <w:sz w:val="28"/>
          <w:szCs w:val="28"/>
        </w:rPr>
        <w:t>р&gt;0,05). Тривалість антибіотикотерапії у хворих основної групи склала 3,7±0,77 діб, а у хворих групи порівняння – 6,7</w:t>
      </w:r>
      <w:r w:rsidR="00960D9B">
        <w:rPr>
          <w:sz w:val="28"/>
          <w:szCs w:val="28"/>
        </w:rPr>
        <w:t>±1,1 діб, що довше у 1,8 разу (</w:t>
      </w:r>
      <w:r w:rsidRPr="00186AE1">
        <w:rPr>
          <w:sz w:val="28"/>
          <w:szCs w:val="28"/>
        </w:rPr>
        <w:t xml:space="preserve">р&lt;0,05). Пам'ятаючи, що за цим стоять фінансові витрати, стають зрозумілими переваги лімфотропного введення антибактеріальних та патогенетичних препаратів. </w:t>
      </w:r>
    </w:p>
    <w:p w:rsidR="00E46D02" w:rsidRPr="00074915" w:rsidRDefault="00E46D02" w:rsidP="00E46D02">
      <w:pPr>
        <w:spacing w:line="360" w:lineRule="auto"/>
        <w:ind w:firstLine="708"/>
        <w:contextualSpacing/>
        <w:jc w:val="both"/>
        <w:rPr>
          <w:sz w:val="28"/>
          <w:szCs w:val="28"/>
        </w:rPr>
      </w:pPr>
      <w:r>
        <w:rPr>
          <w:sz w:val="28"/>
          <w:szCs w:val="28"/>
        </w:rPr>
        <w:t>У</w:t>
      </w:r>
      <w:r w:rsidRPr="00186AE1">
        <w:rPr>
          <w:sz w:val="28"/>
          <w:szCs w:val="28"/>
        </w:rPr>
        <w:t xml:space="preserve"> ранній післяопераційний п</w:t>
      </w:r>
      <w:r w:rsidR="007A7117">
        <w:rPr>
          <w:sz w:val="28"/>
          <w:szCs w:val="28"/>
        </w:rPr>
        <w:t>еріод  у групі порівняння нагноєння післяопераційної рани трапило</w:t>
      </w:r>
      <w:r w:rsidRPr="00186AE1">
        <w:rPr>
          <w:sz w:val="28"/>
          <w:szCs w:val="28"/>
        </w:rPr>
        <w:t>ся частіш</w:t>
      </w:r>
      <w:r w:rsidR="00D91F7B">
        <w:rPr>
          <w:sz w:val="28"/>
          <w:szCs w:val="28"/>
        </w:rPr>
        <w:t>е, ніж у основній групі у 3 рази</w:t>
      </w:r>
      <w:r w:rsidR="00960D9B">
        <w:rPr>
          <w:sz w:val="28"/>
          <w:szCs w:val="28"/>
        </w:rPr>
        <w:t xml:space="preserve"> </w:t>
      </w:r>
      <w:r w:rsidRPr="00186AE1">
        <w:rPr>
          <w:sz w:val="28"/>
          <w:szCs w:val="28"/>
        </w:rPr>
        <w:t>(р&lt;0,05), інфільтрат п</w:t>
      </w:r>
      <w:r>
        <w:rPr>
          <w:sz w:val="28"/>
          <w:szCs w:val="28"/>
        </w:rPr>
        <w:t>ісляопераційної рани зафіксовано</w:t>
      </w:r>
      <w:r w:rsidRPr="00186AE1">
        <w:rPr>
          <w:sz w:val="28"/>
          <w:szCs w:val="28"/>
        </w:rPr>
        <w:t xml:space="preserve"> частіше у 4,2 разу (р&lt;0,05). </w:t>
      </w:r>
      <w:r w:rsidRPr="006B3C81">
        <w:rPr>
          <w:sz w:val="28"/>
          <w:szCs w:val="28"/>
        </w:rPr>
        <w:t xml:space="preserve">Середній ліжко день </w:t>
      </w:r>
      <w:r w:rsidR="007A7117">
        <w:rPr>
          <w:sz w:val="28"/>
          <w:szCs w:val="28"/>
        </w:rPr>
        <w:t>у хворих основної групи тривав 5</w:t>
      </w:r>
      <w:r w:rsidRPr="006B3C81">
        <w:rPr>
          <w:sz w:val="28"/>
          <w:szCs w:val="28"/>
        </w:rPr>
        <w:t>,8±1,15 діб, а у хворих групи порівнян</w:t>
      </w:r>
      <w:r w:rsidR="007A7117">
        <w:rPr>
          <w:sz w:val="28"/>
          <w:szCs w:val="28"/>
        </w:rPr>
        <w:t>ня – 8,6</w:t>
      </w:r>
      <w:r w:rsidR="00337E46">
        <w:rPr>
          <w:sz w:val="28"/>
          <w:szCs w:val="28"/>
        </w:rPr>
        <w:t>±1,5 діб, що довше у 1,</w:t>
      </w:r>
      <w:r w:rsidR="00337E46" w:rsidRPr="00337E46">
        <w:rPr>
          <w:sz w:val="28"/>
          <w:szCs w:val="28"/>
          <w:lang w:val="ru-RU"/>
        </w:rPr>
        <w:t>5</w:t>
      </w:r>
      <w:r w:rsidRPr="006B3C81">
        <w:rPr>
          <w:sz w:val="28"/>
          <w:szCs w:val="28"/>
        </w:rPr>
        <w:t xml:space="preserve"> разу.</w:t>
      </w:r>
      <w:r w:rsidRPr="00186AE1">
        <w:rPr>
          <w:sz w:val="28"/>
          <w:szCs w:val="28"/>
        </w:rPr>
        <w:t xml:space="preserve"> </w:t>
      </w:r>
      <w:r>
        <w:rPr>
          <w:sz w:val="28"/>
          <w:szCs w:val="28"/>
        </w:rPr>
        <w:t>У віддалений період (</w:t>
      </w:r>
      <w:r w:rsidRPr="00186AE1">
        <w:rPr>
          <w:sz w:val="28"/>
          <w:szCs w:val="28"/>
        </w:rPr>
        <w:t xml:space="preserve">протягом року) кишкова нориця виникла в 1,9% групи порівняння, тоді як у основній групі такого ускладнення не було. Злукова непрохідність виникла у 0,95% групи порівняння при відсутності ускладнень у основній групі. Лігатурна нориця була частішою у групі </w:t>
      </w:r>
      <w:r>
        <w:rPr>
          <w:sz w:val="28"/>
          <w:szCs w:val="28"/>
        </w:rPr>
        <w:t>порівняння у 3,2 разу (р&lt;0,05). Неприємні відчуття у зоні правого відділу живота були у 2,7% хворих основної групи, у хворих групи порівняння – у 26,8%, що частіше у 9,9 разу (р&lt;0,05).</w:t>
      </w:r>
    </w:p>
    <w:p w:rsidR="00E46D02" w:rsidRDefault="00E46D02" w:rsidP="00E46D02">
      <w:pPr>
        <w:spacing w:line="360" w:lineRule="auto"/>
        <w:ind w:firstLine="708"/>
        <w:jc w:val="both"/>
        <w:rPr>
          <w:sz w:val="28"/>
          <w:szCs w:val="28"/>
        </w:rPr>
      </w:pPr>
      <w:r w:rsidRPr="009417DD">
        <w:rPr>
          <w:b/>
          <w:sz w:val="28"/>
          <w:szCs w:val="28"/>
        </w:rPr>
        <w:t xml:space="preserve">Ключові слова: </w:t>
      </w:r>
      <w:r w:rsidRPr="009417DD">
        <w:rPr>
          <w:sz w:val="28"/>
          <w:szCs w:val="28"/>
        </w:rPr>
        <w:t>гострий апен</w:t>
      </w:r>
      <w:r w:rsidR="008874A5">
        <w:rPr>
          <w:sz w:val="28"/>
          <w:szCs w:val="28"/>
        </w:rPr>
        <w:t>дицит, апендикс</w:t>
      </w:r>
      <w:r w:rsidRPr="009417DD">
        <w:rPr>
          <w:sz w:val="28"/>
          <w:szCs w:val="28"/>
        </w:rPr>
        <w:t>, апендектомія, лімфотропна</w:t>
      </w:r>
      <w:r>
        <w:rPr>
          <w:sz w:val="28"/>
          <w:szCs w:val="28"/>
        </w:rPr>
        <w:t xml:space="preserve"> терапія, антибіотикотерапія.</w:t>
      </w:r>
    </w:p>
    <w:p w:rsidR="00E0566A" w:rsidRDefault="00E0566A" w:rsidP="00741A70">
      <w:pPr>
        <w:jc w:val="center"/>
        <w:rPr>
          <w:sz w:val="28"/>
          <w:szCs w:val="28"/>
        </w:rPr>
      </w:pPr>
    </w:p>
    <w:p w:rsidR="00E46D02" w:rsidRDefault="00E46D02" w:rsidP="00741A70">
      <w:pPr>
        <w:jc w:val="center"/>
        <w:rPr>
          <w:sz w:val="28"/>
          <w:szCs w:val="28"/>
        </w:rPr>
      </w:pPr>
    </w:p>
    <w:p w:rsidR="00E46D02" w:rsidRDefault="00E46D02" w:rsidP="00741A70">
      <w:pPr>
        <w:jc w:val="center"/>
        <w:rPr>
          <w:sz w:val="28"/>
          <w:szCs w:val="28"/>
        </w:rPr>
      </w:pPr>
    </w:p>
    <w:p w:rsidR="00E46D02" w:rsidRDefault="00E46D02" w:rsidP="00741A70">
      <w:pPr>
        <w:jc w:val="center"/>
        <w:rPr>
          <w:sz w:val="28"/>
          <w:szCs w:val="28"/>
        </w:rPr>
      </w:pPr>
    </w:p>
    <w:p w:rsidR="00E46D02" w:rsidRDefault="00E46D02" w:rsidP="00741A70">
      <w:pPr>
        <w:jc w:val="center"/>
        <w:rPr>
          <w:sz w:val="28"/>
          <w:szCs w:val="28"/>
        </w:rPr>
      </w:pPr>
    </w:p>
    <w:p w:rsidR="00E46D02" w:rsidRDefault="00E46D02" w:rsidP="00741A70">
      <w:pPr>
        <w:jc w:val="center"/>
        <w:rPr>
          <w:sz w:val="28"/>
          <w:szCs w:val="28"/>
        </w:rPr>
      </w:pPr>
    </w:p>
    <w:p w:rsidR="00E46D02" w:rsidRDefault="00E46D02" w:rsidP="00741A70">
      <w:pPr>
        <w:jc w:val="center"/>
        <w:rPr>
          <w:sz w:val="28"/>
          <w:szCs w:val="28"/>
        </w:rPr>
      </w:pPr>
    </w:p>
    <w:p w:rsidR="00E46D02" w:rsidRDefault="00E46D02" w:rsidP="00741A70">
      <w:pPr>
        <w:jc w:val="center"/>
        <w:rPr>
          <w:sz w:val="28"/>
          <w:szCs w:val="28"/>
        </w:rPr>
      </w:pPr>
    </w:p>
    <w:p w:rsidR="00E46D02" w:rsidRDefault="00E46D02" w:rsidP="00741A70">
      <w:pPr>
        <w:jc w:val="center"/>
        <w:rPr>
          <w:sz w:val="28"/>
          <w:szCs w:val="28"/>
        </w:rPr>
      </w:pPr>
    </w:p>
    <w:p w:rsidR="00E46D02" w:rsidRDefault="00E46D02" w:rsidP="00741A70">
      <w:pPr>
        <w:jc w:val="center"/>
        <w:rPr>
          <w:sz w:val="28"/>
          <w:szCs w:val="28"/>
        </w:rPr>
      </w:pPr>
    </w:p>
    <w:p w:rsidR="00E46D02" w:rsidRDefault="00E46D02" w:rsidP="00741A70">
      <w:pPr>
        <w:jc w:val="center"/>
        <w:rPr>
          <w:sz w:val="28"/>
          <w:szCs w:val="28"/>
        </w:rPr>
      </w:pPr>
    </w:p>
    <w:p w:rsidR="00E46D02" w:rsidRDefault="00E46D02" w:rsidP="00741A70">
      <w:pPr>
        <w:jc w:val="center"/>
        <w:rPr>
          <w:sz w:val="28"/>
          <w:szCs w:val="28"/>
        </w:rPr>
      </w:pPr>
    </w:p>
    <w:p w:rsidR="0039129C" w:rsidRDefault="0039129C" w:rsidP="00741A70">
      <w:pPr>
        <w:jc w:val="center"/>
        <w:rPr>
          <w:sz w:val="28"/>
          <w:szCs w:val="28"/>
        </w:rPr>
      </w:pPr>
    </w:p>
    <w:p w:rsidR="0039129C" w:rsidRDefault="0039129C" w:rsidP="00741A70">
      <w:pPr>
        <w:jc w:val="center"/>
        <w:rPr>
          <w:sz w:val="28"/>
          <w:szCs w:val="28"/>
        </w:rPr>
      </w:pPr>
    </w:p>
    <w:p w:rsidR="0039129C" w:rsidRDefault="0039129C" w:rsidP="00741A70">
      <w:pPr>
        <w:jc w:val="center"/>
        <w:rPr>
          <w:sz w:val="28"/>
          <w:szCs w:val="28"/>
        </w:rPr>
      </w:pPr>
    </w:p>
    <w:p w:rsidR="0039129C" w:rsidRDefault="0039129C" w:rsidP="00741A70">
      <w:pPr>
        <w:jc w:val="center"/>
        <w:rPr>
          <w:sz w:val="28"/>
          <w:szCs w:val="28"/>
        </w:rPr>
      </w:pPr>
    </w:p>
    <w:p w:rsidR="0039129C" w:rsidRDefault="0039129C" w:rsidP="00741A70">
      <w:pPr>
        <w:jc w:val="center"/>
        <w:rPr>
          <w:sz w:val="28"/>
          <w:szCs w:val="28"/>
        </w:rPr>
      </w:pPr>
    </w:p>
    <w:p w:rsidR="0039129C" w:rsidRPr="009417DD" w:rsidRDefault="0039129C" w:rsidP="0039129C">
      <w:pPr>
        <w:spacing w:line="360" w:lineRule="auto"/>
        <w:jc w:val="center"/>
        <w:rPr>
          <w:b/>
          <w:sz w:val="28"/>
          <w:szCs w:val="28"/>
          <w:lang w:val="en-US"/>
        </w:rPr>
      </w:pPr>
      <w:r w:rsidRPr="00AE363D">
        <w:rPr>
          <w:b/>
          <w:sz w:val="28"/>
          <w:szCs w:val="28"/>
          <w:lang w:val="en-US"/>
        </w:rPr>
        <w:lastRenderedPageBreak/>
        <w:t>SUMMARY</w:t>
      </w:r>
    </w:p>
    <w:p w:rsidR="0039129C" w:rsidRDefault="0039129C" w:rsidP="0039129C">
      <w:pPr>
        <w:spacing w:line="360" w:lineRule="auto"/>
        <w:ind w:firstLine="709"/>
        <w:jc w:val="both"/>
        <w:rPr>
          <w:sz w:val="28"/>
          <w:szCs w:val="28"/>
        </w:rPr>
      </w:pPr>
      <w:r w:rsidRPr="009417DD">
        <w:rPr>
          <w:b/>
          <w:sz w:val="28"/>
          <w:szCs w:val="28"/>
          <w:lang w:val="en-US"/>
        </w:rPr>
        <w:t>Shimko V.V. Features of treatment the acute appendicitis and prevention</w:t>
      </w:r>
      <w:r>
        <w:rPr>
          <w:b/>
          <w:sz w:val="28"/>
          <w:szCs w:val="28"/>
          <w:lang w:val="en-US"/>
        </w:rPr>
        <w:t xml:space="preserve"> of </w:t>
      </w:r>
      <w:r w:rsidRPr="00944830">
        <w:rPr>
          <w:b/>
          <w:sz w:val="28"/>
          <w:szCs w:val="28"/>
        </w:rPr>
        <w:t xml:space="preserve">its complications by </w:t>
      </w:r>
      <w:r w:rsidRPr="002F6972">
        <w:rPr>
          <w:b/>
          <w:sz w:val="28"/>
          <w:szCs w:val="28"/>
        </w:rPr>
        <w:t>application of</w:t>
      </w:r>
      <w:r>
        <w:rPr>
          <w:b/>
          <w:sz w:val="28"/>
          <w:szCs w:val="28"/>
        </w:rPr>
        <w:t xml:space="preserve"> </w:t>
      </w:r>
      <w:r w:rsidRPr="00944830">
        <w:rPr>
          <w:b/>
          <w:sz w:val="28"/>
          <w:szCs w:val="28"/>
        </w:rPr>
        <w:t>lymphotropic therapy</w:t>
      </w:r>
      <w:r>
        <w:rPr>
          <w:b/>
          <w:sz w:val="28"/>
          <w:szCs w:val="28"/>
        </w:rPr>
        <w:t xml:space="preserve">. – </w:t>
      </w:r>
      <w:r w:rsidRPr="00944830">
        <w:rPr>
          <w:sz w:val="28"/>
          <w:szCs w:val="28"/>
        </w:rPr>
        <w:t>Qualifying scientific work as a Manuscript Copyright</w:t>
      </w:r>
      <w:r>
        <w:rPr>
          <w:sz w:val="28"/>
          <w:szCs w:val="28"/>
        </w:rPr>
        <w:t>.</w:t>
      </w:r>
    </w:p>
    <w:p w:rsidR="0039129C" w:rsidRDefault="0039129C" w:rsidP="0039129C">
      <w:pPr>
        <w:spacing w:line="360" w:lineRule="auto"/>
        <w:ind w:firstLine="709"/>
        <w:jc w:val="both"/>
        <w:rPr>
          <w:sz w:val="28"/>
          <w:szCs w:val="28"/>
        </w:rPr>
      </w:pPr>
      <w:r w:rsidRPr="006629C0">
        <w:rPr>
          <w:sz w:val="28"/>
          <w:szCs w:val="28"/>
        </w:rPr>
        <w:t>Dissertation for the d</w:t>
      </w:r>
      <w:r>
        <w:rPr>
          <w:sz w:val="28"/>
          <w:szCs w:val="28"/>
        </w:rPr>
        <w:t>egree of candidate of medical sciences</w:t>
      </w:r>
      <w:r w:rsidRPr="006629C0">
        <w:rPr>
          <w:sz w:val="28"/>
          <w:szCs w:val="28"/>
        </w:rPr>
        <w:t>, specialty 14.01.03</w:t>
      </w:r>
      <w:r>
        <w:rPr>
          <w:sz w:val="28"/>
          <w:szCs w:val="28"/>
        </w:rPr>
        <w:t xml:space="preserve"> – surgery. – </w:t>
      </w:r>
      <w:r>
        <w:rPr>
          <w:sz w:val="28"/>
          <w:szCs w:val="28"/>
          <w:lang w:val="en-US"/>
        </w:rPr>
        <w:t xml:space="preserve">Sumy State University, </w:t>
      </w:r>
      <w:r>
        <w:rPr>
          <w:sz w:val="28"/>
          <w:szCs w:val="28"/>
        </w:rPr>
        <w:t>Sumy, 202</w:t>
      </w:r>
      <w:r>
        <w:rPr>
          <w:sz w:val="28"/>
          <w:szCs w:val="28"/>
          <w:lang w:val="en-US"/>
        </w:rPr>
        <w:t>0</w:t>
      </w:r>
      <w:r w:rsidRPr="006629C0">
        <w:rPr>
          <w:sz w:val="28"/>
          <w:szCs w:val="28"/>
        </w:rPr>
        <w:t xml:space="preserve">. </w:t>
      </w:r>
    </w:p>
    <w:p w:rsidR="0039129C" w:rsidRPr="009417DD" w:rsidRDefault="0039129C" w:rsidP="0039129C">
      <w:pPr>
        <w:spacing w:line="360" w:lineRule="auto"/>
        <w:ind w:firstLine="709"/>
        <w:jc w:val="both"/>
        <w:rPr>
          <w:sz w:val="28"/>
          <w:szCs w:val="28"/>
          <w:lang w:val="en-US"/>
        </w:rPr>
      </w:pPr>
      <w:r w:rsidRPr="006629C0">
        <w:rPr>
          <w:sz w:val="28"/>
          <w:szCs w:val="28"/>
        </w:rPr>
        <w:t>Dissertation for the d</w:t>
      </w:r>
      <w:r>
        <w:rPr>
          <w:sz w:val="28"/>
          <w:szCs w:val="28"/>
        </w:rPr>
        <w:t>egree of candidate of medical sciences</w:t>
      </w:r>
      <w:r w:rsidRPr="006629C0">
        <w:rPr>
          <w:sz w:val="28"/>
          <w:szCs w:val="28"/>
        </w:rPr>
        <w:t xml:space="preserve">, specialty 14.01.03 – surgery. – </w:t>
      </w:r>
      <w:r>
        <w:rPr>
          <w:sz w:val="28"/>
          <w:szCs w:val="28"/>
        </w:rPr>
        <w:t xml:space="preserve">Kharkiv national medical university, </w:t>
      </w:r>
      <w:r>
        <w:rPr>
          <w:sz w:val="28"/>
          <w:szCs w:val="28"/>
          <w:lang w:val="en-US"/>
        </w:rPr>
        <w:t>Kharkiv</w:t>
      </w:r>
      <w:r>
        <w:rPr>
          <w:sz w:val="28"/>
          <w:szCs w:val="28"/>
        </w:rPr>
        <w:t>, 2020</w:t>
      </w:r>
      <w:r w:rsidRPr="006629C0">
        <w:rPr>
          <w:sz w:val="28"/>
          <w:szCs w:val="28"/>
        </w:rPr>
        <w:t>.</w:t>
      </w:r>
      <w:r>
        <w:rPr>
          <w:sz w:val="28"/>
          <w:szCs w:val="28"/>
          <w:lang w:val="en-US"/>
        </w:rPr>
        <w:t xml:space="preserve"> </w:t>
      </w:r>
    </w:p>
    <w:p w:rsidR="0039129C" w:rsidRPr="009417DD" w:rsidRDefault="0039129C" w:rsidP="0039129C">
      <w:pPr>
        <w:spacing w:line="360" w:lineRule="auto"/>
        <w:ind w:firstLine="709"/>
        <w:jc w:val="both"/>
        <w:rPr>
          <w:sz w:val="28"/>
          <w:szCs w:val="28"/>
          <w:lang w:val="en-US"/>
        </w:rPr>
      </w:pPr>
      <w:r w:rsidRPr="009417DD">
        <w:rPr>
          <w:sz w:val="28"/>
          <w:szCs w:val="28"/>
          <w:lang w:val="en-US"/>
        </w:rPr>
        <w:t>The thesis is devoted to solving acute scientific problem of the urgent surgery abdominal organs – improving the results of treatment patients with acute appendicitis by perfecting methods of targeted antibiotic therapy.</w:t>
      </w:r>
    </w:p>
    <w:p w:rsidR="0039129C" w:rsidRPr="009417DD" w:rsidRDefault="0039129C" w:rsidP="0039129C">
      <w:pPr>
        <w:spacing w:line="360" w:lineRule="auto"/>
        <w:ind w:firstLine="709"/>
        <w:jc w:val="both"/>
        <w:rPr>
          <w:sz w:val="28"/>
          <w:szCs w:val="28"/>
          <w:lang w:val="en-US"/>
        </w:rPr>
      </w:pPr>
      <w:r w:rsidRPr="009417DD">
        <w:rPr>
          <w:sz w:val="28"/>
          <w:szCs w:val="28"/>
          <w:lang w:val="en-US"/>
        </w:rPr>
        <w:t xml:space="preserve">Appendicitis is an urgent surgical disease, the frequency of </w:t>
      </w:r>
      <w:r>
        <w:rPr>
          <w:sz w:val="28"/>
          <w:szCs w:val="28"/>
          <w:lang w:val="en-US"/>
        </w:rPr>
        <w:t>which in Ukraine ranges from 13</w:t>
      </w:r>
      <w:r>
        <w:rPr>
          <w:sz w:val="28"/>
          <w:szCs w:val="28"/>
        </w:rPr>
        <w:t>,</w:t>
      </w:r>
      <w:r w:rsidR="000D3B31">
        <w:rPr>
          <w:sz w:val="28"/>
          <w:szCs w:val="28"/>
          <w:lang w:val="en-US"/>
        </w:rPr>
        <w:t>8</w:t>
      </w:r>
      <w:r w:rsidR="000D3B31">
        <w:rPr>
          <w:sz w:val="28"/>
          <w:szCs w:val="28"/>
        </w:rPr>
        <w:t>–</w:t>
      </w:r>
      <w:r>
        <w:rPr>
          <w:sz w:val="28"/>
          <w:szCs w:val="28"/>
          <w:lang w:val="en-US"/>
        </w:rPr>
        <w:t>31</w:t>
      </w:r>
      <w:r>
        <w:rPr>
          <w:sz w:val="28"/>
          <w:szCs w:val="28"/>
        </w:rPr>
        <w:t>,</w:t>
      </w:r>
      <w:r w:rsidRPr="009417DD">
        <w:rPr>
          <w:sz w:val="28"/>
          <w:szCs w:val="28"/>
          <w:lang w:val="en-US"/>
        </w:rPr>
        <w:t>1 pe</w:t>
      </w:r>
      <w:r w:rsidR="007319CF">
        <w:rPr>
          <w:sz w:val="28"/>
          <w:szCs w:val="28"/>
          <w:lang w:val="en-US"/>
        </w:rPr>
        <w:t>r 10,000 population (Usenko O.Y. et al</w:t>
      </w:r>
      <w:r w:rsidR="000D3B31">
        <w:rPr>
          <w:sz w:val="28"/>
          <w:szCs w:val="28"/>
        </w:rPr>
        <w:t>.</w:t>
      </w:r>
      <w:r>
        <w:rPr>
          <w:sz w:val="28"/>
          <w:szCs w:val="28"/>
        </w:rPr>
        <w:t>,</w:t>
      </w:r>
      <w:r w:rsidR="007319CF">
        <w:rPr>
          <w:sz w:val="28"/>
          <w:szCs w:val="28"/>
          <w:lang w:val="en-US"/>
        </w:rPr>
        <w:t xml:space="preserve"> 2016, Mishalov V.G. et al</w:t>
      </w:r>
      <w:r w:rsidR="000D3B31">
        <w:rPr>
          <w:sz w:val="28"/>
          <w:szCs w:val="28"/>
        </w:rPr>
        <w:t>.</w:t>
      </w:r>
      <w:r>
        <w:rPr>
          <w:sz w:val="28"/>
          <w:szCs w:val="28"/>
        </w:rPr>
        <w:t>,</w:t>
      </w:r>
      <w:r w:rsidR="007319CF">
        <w:rPr>
          <w:sz w:val="28"/>
          <w:szCs w:val="28"/>
          <w:lang w:val="en-US"/>
        </w:rPr>
        <w:t xml:space="preserve"> 2016, Kvit A.D. et al.</w:t>
      </w:r>
      <w:r w:rsidR="000D3B31">
        <w:rPr>
          <w:sz w:val="28"/>
          <w:szCs w:val="28"/>
        </w:rPr>
        <w:t>,</w:t>
      </w:r>
      <w:r w:rsidRPr="009417DD">
        <w:rPr>
          <w:sz w:val="28"/>
          <w:szCs w:val="28"/>
          <w:lang w:val="en-US"/>
        </w:rPr>
        <w:t xml:space="preserve"> 2015). Frequency of appendectomy in </w:t>
      </w:r>
      <w:r w:rsidR="000D3B31">
        <w:rPr>
          <w:sz w:val="28"/>
          <w:szCs w:val="28"/>
          <w:lang w:val="en-US"/>
        </w:rPr>
        <w:t>general surgery clinics is 30</w:t>
      </w:r>
      <w:r w:rsidR="000D3B31">
        <w:rPr>
          <w:sz w:val="28"/>
          <w:szCs w:val="28"/>
        </w:rPr>
        <w:t>–</w:t>
      </w:r>
      <w:r w:rsidRPr="009417DD">
        <w:rPr>
          <w:sz w:val="28"/>
          <w:szCs w:val="28"/>
          <w:lang w:val="en-US"/>
        </w:rPr>
        <w:t>35%. Postoperative</w:t>
      </w:r>
      <w:r>
        <w:rPr>
          <w:sz w:val="28"/>
          <w:szCs w:val="28"/>
          <w:lang w:val="en-US"/>
        </w:rPr>
        <w:t xml:space="preserve"> mortality is in the range of 0</w:t>
      </w:r>
      <w:r>
        <w:rPr>
          <w:sz w:val="28"/>
          <w:szCs w:val="28"/>
        </w:rPr>
        <w:t>,</w:t>
      </w:r>
      <w:r w:rsidR="000D3B31">
        <w:rPr>
          <w:sz w:val="28"/>
          <w:szCs w:val="28"/>
          <w:lang w:val="en-US"/>
        </w:rPr>
        <w:t>1</w:t>
      </w:r>
      <w:r w:rsidR="000D3B31">
        <w:rPr>
          <w:sz w:val="28"/>
          <w:szCs w:val="28"/>
        </w:rPr>
        <w:t>–</w:t>
      </w:r>
      <w:r>
        <w:rPr>
          <w:sz w:val="28"/>
          <w:szCs w:val="28"/>
          <w:lang w:val="en-US"/>
        </w:rPr>
        <w:t>0</w:t>
      </w:r>
      <w:r>
        <w:rPr>
          <w:sz w:val="28"/>
          <w:szCs w:val="28"/>
        </w:rPr>
        <w:t>,</w:t>
      </w:r>
      <w:r w:rsidRPr="009417DD">
        <w:rPr>
          <w:sz w:val="28"/>
          <w:szCs w:val="28"/>
          <w:lang w:val="en-US"/>
        </w:rPr>
        <w:t>5%, and in the presence of concomitant complications increase</w:t>
      </w:r>
      <w:r w:rsidR="000D3B31">
        <w:rPr>
          <w:sz w:val="28"/>
          <w:szCs w:val="28"/>
          <w:lang w:val="en-US"/>
        </w:rPr>
        <w:t>s to 3</w:t>
      </w:r>
      <w:r w:rsidR="000D3B31">
        <w:rPr>
          <w:sz w:val="28"/>
          <w:szCs w:val="28"/>
        </w:rPr>
        <w:t>–</w:t>
      </w:r>
      <w:r w:rsidRPr="009417DD">
        <w:rPr>
          <w:sz w:val="28"/>
          <w:szCs w:val="28"/>
          <w:lang w:val="en-US"/>
        </w:rPr>
        <w:t>5%. In ancient processes i</w:t>
      </w:r>
      <w:r w:rsidR="00294035">
        <w:rPr>
          <w:sz w:val="28"/>
          <w:szCs w:val="28"/>
          <w:lang w:val="en-US"/>
        </w:rPr>
        <w:t>t reaches to 10% (</w:t>
      </w:r>
      <w:r w:rsidR="007319CF">
        <w:rPr>
          <w:sz w:val="28"/>
          <w:szCs w:val="28"/>
          <w:lang w:val="en-US"/>
        </w:rPr>
        <w:t>Butyrskii A.G. et al.</w:t>
      </w:r>
      <w:r w:rsidR="00294035" w:rsidRPr="008D40D3">
        <w:rPr>
          <w:sz w:val="28"/>
          <w:szCs w:val="28"/>
        </w:rPr>
        <w:t>,</w:t>
      </w:r>
      <w:r w:rsidR="007319CF">
        <w:rPr>
          <w:sz w:val="28"/>
          <w:szCs w:val="28"/>
        </w:rPr>
        <w:t xml:space="preserve"> 2018, </w:t>
      </w:r>
      <w:r w:rsidR="007319CF">
        <w:rPr>
          <w:sz w:val="28"/>
          <w:szCs w:val="28"/>
          <w:lang w:val="en-US"/>
        </w:rPr>
        <w:t>Maistrenko N.</w:t>
      </w:r>
      <w:r w:rsidR="00A44FDB">
        <w:rPr>
          <w:sz w:val="28"/>
          <w:szCs w:val="28"/>
          <w:lang w:val="en-US"/>
        </w:rPr>
        <w:t>A. et al.</w:t>
      </w:r>
      <w:r w:rsidR="00294035" w:rsidRPr="008D40D3">
        <w:rPr>
          <w:sz w:val="28"/>
          <w:szCs w:val="28"/>
        </w:rPr>
        <w:t>,</w:t>
      </w:r>
      <w:r w:rsidR="00A44FDB">
        <w:rPr>
          <w:sz w:val="28"/>
          <w:szCs w:val="28"/>
        </w:rPr>
        <w:t xml:space="preserve"> 2017</w:t>
      </w:r>
      <w:r w:rsidR="00294035">
        <w:rPr>
          <w:sz w:val="28"/>
          <w:szCs w:val="28"/>
        </w:rPr>
        <w:t>,</w:t>
      </w:r>
      <w:r w:rsidR="00294035" w:rsidRPr="008D40D3">
        <w:rPr>
          <w:sz w:val="28"/>
          <w:szCs w:val="28"/>
        </w:rPr>
        <w:t xml:space="preserve"> </w:t>
      </w:r>
      <w:r w:rsidR="00A44FDB">
        <w:rPr>
          <w:sz w:val="28"/>
          <w:szCs w:val="28"/>
        </w:rPr>
        <w:t>S</w:t>
      </w:r>
      <w:r w:rsidR="00A44FDB">
        <w:rPr>
          <w:sz w:val="28"/>
          <w:szCs w:val="28"/>
          <w:lang w:val="en-US"/>
        </w:rPr>
        <w:t>ovtsov S.A.</w:t>
      </w:r>
      <w:r w:rsidR="00A44FDB">
        <w:rPr>
          <w:sz w:val="28"/>
          <w:szCs w:val="28"/>
        </w:rPr>
        <w:t xml:space="preserve">, 2016, </w:t>
      </w:r>
      <w:r w:rsidR="00A44FDB">
        <w:rPr>
          <w:sz w:val="28"/>
          <w:szCs w:val="28"/>
          <w:lang w:val="en-US"/>
        </w:rPr>
        <w:t>Zhuchenko O.P.</w:t>
      </w:r>
      <w:r w:rsidR="00294035" w:rsidRPr="008D40D3">
        <w:rPr>
          <w:sz w:val="28"/>
          <w:szCs w:val="28"/>
        </w:rPr>
        <w:t>,</w:t>
      </w:r>
      <w:r w:rsidR="00A44FDB">
        <w:rPr>
          <w:sz w:val="28"/>
          <w:szCs w:val="28"/>
        </w:rPr>
        <w:t xml:space="preserve"> 2016</w:t>
      </w:r>
      <w:r w:rsidR="00294035">
        <w:rPr>
          <w:sz w:val="28"/>
          <w:szCs w:val="28"/>
        </w:rPr>
        <w:t xml:space="preserve">, </w:t>
      </w:r>
      <w:r w:rsidR="00294035" w:rsidRPr="006C3E3C">
        <w:rPr>
          <w:sz w:val="28"/>
          <w:szCs w:val="28"/>
          <w:lang w:val="en-US"/>
        </w:rPr>
        <w:t>Bhullar</w:t>
      </w:r>
      <w:r w:rsidR="00294035" w:rsidRPr="006C3E3C">
        <w:rPr>
          <w:sz w:val="28"/>
          <w:szCs w:val="28"/>
        </w:rPr>
        <w:t xml:space="preserve"> </w:t>
      </w:r>
      <w:r w:rsidR="00294035" w:rsidRPr="006C3E3C">
        <w:rPr>
          <w:sz w:val="28"/>
          <w:szCs w:val="28"/>
          <w:lang w:val="en-US"/>
        </w:rPr>
        <w:t>J</w:t>
      </w:r>
      <w:r w:rsidR="00294035" w:rsidRPr="006C3E3C">
        <w:rPr>
          <w:sz w:val="28"/>
          <w:szCs w:val="28"/>
        </w:rPr>
        <w:t>.</w:t>
      </w:r>
      <w:r w:rsidR="00294035" w:rsidRPr="006C3E3C">
        <w:rPr>
          <w:sz w:val="28"/>
          <w:szCs w:val="28"/>
          <w:lang w:val="en-US"/>
        </w:rPr>
        <w:t>S</w:t>
      </w:r>
      <w:r w:rsidR="00294035" w:rsidRPr="006C3E3C">
        <w:rPr>
          <w:sz w:val="28"/>
          <w:szCs w:val="28"/>
        </w:rPr>
        <w:t>.</w:t>
      </w:r>
      <w:r w:rsidR="00294035" w:rsidRPr="00B32D06">
        <w:rPr>
          <w:sz w:val="28"/>
          <w:szCs w:val="28"/>
        </w:rPr>
        <w:t xml:space="preserve"> </w:t>
      </w:r>
      <w:r w:rsidR="00294035">
        <w:rPr>
          <w:sz w:val="28"/>
          <w:szCs w:val="28"/>
          <w:lang w:val="en-US"/>
        </w:rPr>
        <w:t>et</w:t>
      </w:r>
      <w:r w:rsidR="00294035" w:rsidRPr="00B32D06">
        <w:rPr>
          <w:sz w:val="28"/>
          <w:szCs w:val="28"/>
        </w:rPr>
        <w:t xml:space="preserve"> </w:t>
      </w:r>
      <w:r w:rsidR="00294035">
        <w:rPr>
          <w:sz w:val="28"/>
          <w:szCs w:val="28"/>
          <w:lang w:val="en-US"/>
        </w:rPr>
        <w:t>al</w:t>
      </w:r>
      <w:r w:rsidR="00294035" w:rsidRPr="00B32D06">
        <w:rPr>
          <w:sz w:val="28"/>
          <w:szCs w:val="28"/>
        </w:rPr>
        <w:t>.</w:t>
      </w:r>
      <w:r w:rsidR="00294035">
        <w:rPr>
          <w:sz w:val="28"/>
          <w:szCs w:val="28"/>
        </w:rPr>
        <w:t>,</w:t>
      </w:r>
      <w:r w:rsidR="00294035" w:rsidRPr="006C3E3C">
        <w:rPr>
          <w:sz w:val="28"/>
          <w:szCs w:val="28"/>
        </w:rPr>
        <w:t xml:space="preserve"> 2013</w:t>
      </w:r>
      <w:r w:rsidRPr="009417DD">
        <w:rPr>
          <w:sz w:val="28"/>
          <w:szCs w:val="28"/>
          <w:lang w:val="en-US"/>
        </w:rPr>
        <w:t>).</w:t>
      </w:r>
    </w:p>
    <w:p w:rsidR="0039129C" w:rsidRDefault="0039129C" w:rsidP="0039129C">
      <w:pPr>
        <w:spacing w:line="360" w:lineRule="auto"/>
        <w:ind w:firstLine="709"/>
        <w:jc w:val="both"/>
        <w:rPr>
          <w:sz w:val="28"/>
          <w:szCs w:val="28"/>
        </w:rPr>
      </w:pPr>
      <w:r w:rsidRPr="009417DD">
        <w:rPr>
          <w:sz w:val="28"/>
          <w:szCs w:val="28"/>
          <w:lang w:val="en-US"/>
        </w:rPr>
        <w:t>The inflammation of appendix during its progressi</w:t>
      </w:r>
      <w:r>
        <w:rPr>
          <w:sz w:val="28"/>
          <w:szCs w:val="28"/>
          <w:lang w:val="en-US"/>
        </w:rPr>
        <w:t>on is accompanied by purulent-</w:t>
      </w:r>
      <w:r w:rsidRPr="009417DD">
        <w:rPr>
          <w:sz w:val="28"/>
          <w:szCs w:val="28"/>
          <w:lang w:val="en-US"/>
        </w:rPr>
        <w:t>inflammatory complications, including appendicular infiltrate, local abscesses of the abdominal cavity, peritonitis and pylephlebitis. In addition, the postoperative period can be complicated by purulent processes of the abdominal cavity, postoperative wounds, complications from other organs and systems.</w:t>
      </w:r>
      <w:r w:rsidRPr="009417DD">
        <w:rPr>
          <w:lang w:val="en-US"/>
        </w:rPr>
        <w:t xml:space="preserve"> </w:t>
      </w:r>
      <w:r>
        <w:rPr>
          <w:sz w:val="28"/>
          <w:szCs w:val="28"/>
          <w:lang w:val="en-US"/>
        </w:rPr>
        <w:t>Listed purulent-</w:t>
      </w:r>
      <w:r w:rsidRPr="009417DD">
        <w:rPr>
          <w:sz w:val="28"/>
          <w:szCs w:val="28"/>
          <w:lang w:val="en-US"/>
        </w:rPr>
        <w:t>septic processes for their treatment and prevention require the use of antibacterial drugs, sometimes a combination of them. Even so,</w:t>
      </w:r>
      <w:r w:rsidRPr="009417DD">
        <w:rPr>
          <w:lang w:val="en-US"/>
        </w:rPr>
        <w:t xml:space="preserve"> </w:t>
      </w:r>
      <w:r w:rsidRPr="009417DD">
        <w:rPr>
          <w:sz w:val="28"/>
          <w:szCs w:val="28"/>
          <w:lang w:val="en-US"/>
        </w:rPr>
        <w:t>significantly improve the situation does not seem possible.</w:t>
      </w:r>
    </w:p>
    <w:p w:rsidR="0039129C" w:rsidRPr="00E24A60" w:rsidRDefault="0039129C" w:rsidP="0039129C">
      <w:pPr>
        <w:spacing w:line="360" w:lineRule="auto"/>
        <w:ind w:firstLine="709"/>
        <w:jc w:val="both"/>
        <w:rPr>
          <w:sz w:val="28"/>
          <w:szCs w:val="28"/>
        </w:rPr>
      </w:pPr>
      <w:r w:rsidRPr="00E24A60">
        <w:rPr>
          <w:sz w:val="28"/>
          <w:szCs w:val="28"/>
        </w:rPr>
        <w:t>In the course of the dissertation we analyzed and summarized the results of treatm</w:t>
      </w:r>
      <w:r w:rsidR="000D3B31">
        <w:rPr>
          <w:sz w:val="28"/>
          <w:szCs w:val="28"/>
        </w:rPr>
        <w:t>ent of 208 patients during 2015–</w:t>
      </w:r>
      <w:r w:rsidRPr="00E24A60">
        <w:rPr>
          <w:sz w:val="28"/>
          <w:szCs w:val="28"/>
        </w:rPr>
        <w:t>2017 in the surgical department of the Sumy Regional Clinical Hospital, who underwent surgery with antibiotics. In th</w:t>
      </w:r>
      <w:r>
        <w:rPr>
          <w:sz w:val="28"/>
          <w:szCs w:val="28"/>
        </w:rPr>
        <w:t>e main group there were 103 (49,</w:t>
      </w:r>
      <w:r w:rsidRPr="00E24A60">
        <w:rPr>
          <w:sz w:val="28"/>
          <w:szCs w:val="28"/>
        </w:rPr>
        <w:t xml:space="preserve">5%) patients who received lymphotropic antibiotic therapy </w:t>
      </w:r>
      <w:r w:rsidRPr="00E24A60">
        <w:rPr>
          <w:sz w:val="28"/>
          <w:szCs w:val="28"/>
        </w:rPr>
        <w:lastRenderedPageBreak/>
        <w:t>according to our proposed method. The comp</w:t>
      </w:r>
      <w:r>
        <w:rPr>
          <w:sz w:val="28"/>
          <w:szCs w:val="28"/>
        </w:rPr>
        <w:t>arison group included – 105 (50,</w:t>
      </w:r>
      <w:r w:rsidRPr="00E24A60">
        <w:rPr>
          <w:sz w:val="28"/>
          <w:szCs w:val="28"/>
        </w:rPr>
        <w:t>5%) people. Antibiotics were administered intramuscularly and intravenously to patients in this group. The age of the subjects ranged from 18 to 68 years.</w:t>
      </w:r>
    </w:p>
    <w:p w:rsidR="0039129C" w:rsidRPr="00E24A60" w:rsidRDefault="0039129C" w:rsidP="0039129C">
      <w:pPr>
        <w:spacing w:line="360" w:lineRule="auto"/>
        <w:ind w:firstLine="709"/>
        <w:jc w:val="both"/>
        <w:rPr>
          <w:sz w:val="28"/>
          <w:szCs w:val="28"/>
        </w:rPr>
      </w:pPr>
      <w:r w:rsidRPr="00E24A60">
        <w:rPr>
          <w:sz w:val="28"/>
          <w:szCs w:val="28"/>
        </w:rPr>
        <w:t>Examination of patients was performed according to conventional methods. In all cases, the study was supplemented by ultrasonoscopic method.</w:t>
      </w:r>
    </w:p>
    <w:p w:rsidR="0039129C" w:rsidRPr="00E24A60" w:rsidRDefault="0039129C" w:rsidP="0039129C">
      <w:pPr>
        <w:spacing w:line="360" w:lineRule="auto"/>
        <w:ind w:firstLine="709"/>
        <w:jc w:val="both"/>
        <w:rPr>
          <w:sz w:val="28"/>
          <w:szCs w:val="28"/>
        </w:rPr>
      </w:pPr>
      <w:r w:rsidRPr="00E24A60">
        <w:rPr>
          <w:sz w:val="28"/>
          <w:szCs w:val="28"/>
        </w:rPr>
        <w:t xml:space="preserve">In the majority of patients operated by us of the main group in 80 (77%) phlegmonous changes of a </w:t>
      </w:r>
      <w:r w:rsidRPr="009417DD">
        <w:rPr>
          <w:sz w:val="28"/>
          <w:szCs w:val="28"/>
          <w:lang w:val="en-US"/>
        </w:rPr>
        <w:t>appendix</w:t>
      </w:r>
      <w:r w:rsidRPr="00DB2F74">
        <w:rPr>
          <w:color w:val="00B050"/>
          <w:sz w:val="28"/>
          <w:szCs w:val="28"/>
        </w:rPr>
        <w:t xml:space="preserve"> </w:t>
      </w:r>
      <w:r w:rsidRPr="00E24A60">
        <w:rPr>
          <w:sz w:val="28"/>
          <w:szCs w:val="28"/>
        </w:rPr>
        <w:t>were found, in patients o</w:t>
      </w:r>
      <w:r>
        <w:rPr>
          <w:sz w:val="28"/>
          <w:szCs w:val="28"/>
        </w:rPr>
        <w:t>f the comparison group – 90 (85,</w:t>
      </w:r>
      <w:r w:rsidRPr="00E24A60">
        <w:rPr>
          <w:sz w:val="28"/>
          <w:szCs w:val="28"/>
        </w:rPr>
        <w:t>7%). Gangre</w:t>
      </w:r>
      <w:r>
        <w:rPr>
          <w:sz w:val="28"/>
          <w:szCs w:val="28"/>
        </w:rPr>
        <w:t>nous changes occurred in 13 (12,</w:t>
      </w:r>
      <w:r w:rsidRPr="00E24A60">
        <w:rPr>
          <w:sz w:val="28"/>
          <w:szCs w:val="28"/>
        </w:rPr>
        <w:t>6%) operated</w:t>
      </w:r>
      <w:r>
        <w:rPr>
          <w:sz w:val="28"/>
          <w:szCs w:val="28"/>
        </w:rPr>
        <w:t xml:space="preserve"> on the main group, and in 5 (4,</w:t>
      </w:r>
      <w:r w:rsidRPr="00E24A60">
        <w:rPr>
          <w:sz w:val="28"/>
          <w:szCs w:val="28"/>
        </w:rPr>
        <w:t xml:space="preserve">8%) operated </w:t>
      </w:r>
      <w:r>
        <w:rPr>
          <w:sz w:val="28"/>
          <w:szCs w:val="28"/>
        </w:rPr>
        <w:t>comparison groups. Gangrenous-</w:t>
      </w:r>
      <w:r w:rsidRPr="00E24A60">
        <w:rPr>
          <w:sz w:val="28"/>
          <w:szCs w:val="28"/>
        </w:rPr>
        <w:t>perforative form of acute</w:t>
      </w:r>
      <w:r>
        <w:rPr>
          <w:sz w:val="28"/>
          <w:szCs w:val="28"/>
        </w:rPr>
        <w:t xml:space="preserve"> appendicitis occurred in 10 (9,</w:t>
      </w:r>
      <w:r w:rsidRPr="00E24A60">
        <w:rPr>
          <w:sz w:val="28"/>
          <w:szCs w:val="28"/>
        </w:rPr>
        <w:t>7%) patients</w:t>
      </w:r>
      <w:r>
        <w:rPr>
          <w:sz w:val="28"/>
          <w:szCs w:val="28"/>
        </w:rPr>
        <w:t xml:space="preserve"> of the main group and in 10 (9,</w:t>
      </w:r>
      <w:r w:rsidRPr="00E24A60">
        <w:rPr>
          <w:sz w:val="28"/>
          <w:szCs w:val="28"/>
        </w:rPr>
        <w:t>5%) patient</w:t>
      </w:r>
      <w:r>
        <w:rPr>
          <w:sz w:val="28"/>
          <w:szCs w:val="28"/>
        </w:rPr>
        <w:t>s of the comparison group (p&gt;0,</w:t>
      </w:r>
      <w:r w:rsidRPr="00E24A60">
        <w:rPr>
          <w:sz w:val="28"/>
          <w:szCs w:val="28"/>
        </w:rPr>
        <w:t xml:space="preserve">05). Hospitalization of patients from </w:t>
      </w:r>
      <w:r w:rsidRPr="00ED5732">
        <w:rPr>
          <w:sz w:val="28"/>
          <w:szCs w:val="28"/>
        </w:rPr>
        <w:t>rural areas</w:t>
      </w:r>
      <w:r w:rsidRPr="00D50306">
        <w:rPr>
          <w:color w:val="FF0000"/>
          <w:sz w:val="28"/>
          <w:szCs w:val="28"/>
        </w:rPr>
        <w:t xml:space="preserve"> </w:t>
      </w:r>
      <w:r w:rsidRPr="00E24A60">
        <w:rPr>
          <w:sz w:val="28"/>
          <w:szCs w:val="28"/>
        </w:rPr>
        <w:t xml:space="preserve">in the </w:t>
      </w:r>
      <w:r w:rsidRPr="00ED5732">
        <w:rPr>
          <w:sz w:val="28"/>
          <w:szCs w:val="28"/>
        </w:rPr>
        <w:t>vast</w:t>
      </w:r>
      <w:r w:rsidRPr="00E24A60">
        <w:rPr>
          <w:sz w:val="28"/>
          <w:szCs w:val="28"/>
        </w:rPr>
        <w:t xml:space="preserve"> majority of hospitalizations was "late", as the distance of these regions from the surgical clinic was quite significant (from 20 to 45 km). The average duration of hospitali</w:t>
      </w:r>
      <w:r>
        <w:rPr>
          <w:sz w:val="28"/>
          <w:szCs w:val="28"/>
        </w:rPr>
        <w:t>zation of these patients was 18,2±11,</w:t>
      </w:r>
      <w:r w:rsidRPr="00E24A60">
        <w:rPr>
          <w:sz w:val="28"/>
          <w:szCs w:val="28"/>
        </w:rPr>
        <w:t>5 hours, and am</w:t>
      </w:r>
      <w:r>
        <w:rPr>
          <w:sz w:val="28"/>
          <w:szCs w:val="28"/>
        </w:rPr>
        <w:t>ong urban patients 13,5±6,</w:t>
      </w:r>
      <w:r w:rsidRPr="00E24A60">
        <w:rPr>
          <w:sz w:val="28"/>
          <w:szCs w:val="28"/>
        </w:rPr>
        <w:t xml:space="preserve">4 hours. Given this, the number of destructive forms of appendicitis among the </w:t>
      </w:r>
      <w:r w:rsidRPr="00ED5732">
        <w:rPr>
          <w:sz w:val="28"/>
          <w:szCs w:val="28"/>
        </w:rPr>
        <w:t>peasants</w:t>
      </w:r>
      <w:r w:rsidRPr="00E24A60">
        <w:rPr>
          <w:sz w:val="28"/>
          <w:szCs w:val="28"/>
        </w:rPr>
        <w:t xml:space="preserve"> was recorded in 27 patients (1</w:t>
      </w:r>
      <w:r>
        <w:rPr>
          <w:sz w:val="28"/>
          <w:szCs w:val="28"/>
        </w:rPr>
        <w:t>3%), and in the city – in 11 (5,</w:t>
      </w:r>
      <w:r w:rsidRPr="00E24A60">
        <w:rPr>
          <w:sz w:val="28"/>
          <w:szCs w:val="28"/>
        </w:rPr>
        <w:t>3%). The difference between the</w:t>
      </w:r>
      <w:r>
        <w:rPr>
          <w:sz w:val="28"/>
          <w:szCs w:val="28"/>
        </w:rPr>
        <w:t>se indicators was 2,5 times (p</w:t>
      </w:r>
      <w:r w:rsidRPr="00E24A60">
        <w:rPr>
          <w:sz w:val="28"/>
          <w:szCs w:val="28"/>
        </w:rPr>
        <w:t xml:space="preserve">&lt;0,05). In </w:t>
      </w:r>
      <w:r w:rsidRPr="00ED5732">
        <w:rPr>
          <w:sz w:val="28"/>
          <w:szCs w:val="28"/>
        </w:rPr>
        <w:t>rural</w:t>
      </w:r>
      <w:r w:rsidRPr="00E24A60">
        <w:rPr>
          <w:sz w:val="28"/>
          <w:szCs w:val="28"/>
        </w:rPr>
        <w:t xml:space="preserve"> patients, putrefactive pe</w:t>
      </w:r>
      <w:r>
        <w:rPr>
          <w:sz w:val="28"/>
          <w:szCs w:val="28"/>
        </w:rPr>
        <w:t>ritonitis was recorded in 15 (7,</w:t>
      </w:r>
      <w:r w:rsidRPr="00E24A60">
        <w:rPr>
          <w:sz w:val="28"/>
          <w:szCs w:val="28"/>
        </w:rPr>
        <w:t xml:space="preserve">2%), </w:t>
      </w:r>
      <w:r w:rsidR="004039C2">
        <w:rPr>
          <w:sz w:val="28"/>
          <w:szCs w:val="28"/>
        </w:rPr>
        <w:t xml:space="preserve">and in urban patients – </w:t>
      </w:r>
      <w:r>
        <w:rPr>
          <w:sz w:val="28"/>
          <w:szCs w:val="28"/>
        </w:rPr>
        <w:t>in 6 (2,9%), which is 2,5 times less (p&lt;0,</w:t>
      </w:r>
      <w:r w:rsidRPr="00E24A60">
        <w:rPr>
          <w:sz w:val="28"/>
          <w:szCs w:val="28"/>
        </w:rPr>
        <w:t xml:space="preserve">05). The number of </w:t>
      </w:r>
      <w:r>
        <w:rPr>
          <w:sz w:val="28"/>
          <w:szCs w:val="28"/>
        </w:rPr>
        <w:t>complications among the village</w:t>
      </w:r>
      <w:r w:rsidRPr="00E24A60">
        <w:rPr>
          <w:sz w:val="28"/>
          <w:szCs w:val="28"/>
        </w:rPr>
        <w:t>s prevailed over that of the townspeople 2</w:t>
      </w:r>
      <w:r w:rsidR="004039C2" w:rsidRPr="004039C2">
        <w:rPr>
          <w:color w:val="000000" w:themeColor="text1"/>
          <w:sz w:val="28"/>
          <w:szCs w:val="28"/>
          <w:lang w:val="en-US"/>
        </w:rPr>
        <w:t>,</w:t>
      </w:r>
      <w:r w:rsidRPr="00E24A60">
        <w:rPr>
          <w:sz w:val="28"/>
          <w:szCs w:val="28"/>
        </w:rPr>
        <w:t>3 times, which in absolute numb</w:t>
      </w:r>
      <w:r>
        <w:rPr>
          <w:sz w:val="28"/>
          <w:szCs w:val="28"/>
        </w:rPr>
        <w:t>ers were 16 (7,7%) and 7 (3,</w:t>
      </w:r>
      <w:r w:rsidRPr="00E24A60">
        <w:rPr>
          <w:sz w:val="28"/>
          <w:szCs w:val="28"/>
        </w:rPr>
        <w:t>4%) cases, respectively.</w:t>
      </w:r>
    </w:p>
    <w:p w:rsidR="0039129C" w:rsidRPr="00E24A60" w:rsidRDefault="0039129C" w:rsidP="0039129C">
      <w:pPr>
        <w:spacing w:line="360" w:lineRule="auto"/>
        <w:ind w:firstLine="709"/>
        <w:jc w:val="both"/>
        <w:rPr>
          <w:sz w:val="28"/>
          <w:szCs w:val="28"/>
        </w:rPr>
      </w:pPr>
      <w:r w:rsidRPr="00E24A60">
        <w:rPr>
          <w:sz w:val="28"/>
          <w:szCs w:val="28"/>
        </w:rPr>
        <w:t xml:space="preserve">The microbiocenosis of the </w:t>
      </w:r>
      <w:r w:rsidRPr="009417DD">
        <w:rPr>
          <w:sz w:val="28"/>
          <w:szCs w:val="28"/>
          <w:lang w:val="en-US"/>
        </w:rPr>
        <w:t>appendix</w:t>
      </w:r>
      <w:r w:rsidRPr="00ED5732">
        <w:rPr>
          <w:color w:val="00B050"/>
          <w:sz w:val="28"/>
          <w:szCs w:val="28"/>
        </w:rPr>
        <w:t xml:space="preserve"> </w:t>
      </w:r>
      <w:r w:rsidRPr="00E24A60">
        <w:rPr>
          <w:sz w:val="28"/>
          <w:szCs w:val="28"/>
        </w:rPr>
        <w:t>in most cases was represented by a m</w:t>
      </w:r>
      <w:r>
        <w:rPr>
          <w:sz w:val="28"/>
          <w:szCs w:val="28"/>
        </w:rPr>
        <w:t>onoculture: Esherichia coli (53</w:t>
      </w:r>
      <w:r w:rsidRPr="004039C2">
        <w:rPr>
          <w:color w:val="000000" w:themeColor="text1"/>
          <w:sz w:val="28"/>
          <w:szCs w:val="28"/>
        </w:rPr>
        <w:t>,</w:t>
      </w:r>
      <w:r w:rsidRPr="00E24A60">
        <w:rPr>
          <w:sz w:val="28"/>
          <w:szCs w:val="28"/>
        </w:rPr>
        <w:t xml:space="preserve">8%), Enterobacter aerogenes </w:t>
      </w:r>
      <w:r>
        <w:rPr>
          <w:sz w:val="28"/>
          <w:szCs w:val="28"/>
        </w:rPr>
        <w:t>(</w:t>
      </w:r>
      <w:r w:rsidRPr="00E24A60">
        <w:rPr>
          <w:sz w:val="28"/>
          <w:szCs w:val="28"/>
        </w:rPr>
        <w:t>13</w:t>
      </w:r>
      <w:r w:rsidRPr="004039C2">
        <w:rPr>
          <w:color w:val="000000" w:themeColor="text1"/>
          <w:sz w:val="28"/>
          <w:szCs w:val="28"/>
        </w:rPr>
        <w:t>,</w:t>
      </w:r>
      <w:r>
        <w:rPr>
          <w:sz w:val="28"/>
          <w:szCs w:val="28"/>
        </w:rPr>
        <w:t>9%), Pseudomonas aeruginosa (4</w:t>
      </w:r>
      <w:r w:rsidRPr="004039C2">
        <w:rPr>
          <w:color w:val="000000" w:themeColor="text1"/>
          <w:sz w:val="28"/>
          <w:szCs w:val="28"/>
        </w:rPr>
        <w:t>,</w:t>
      </w:r>
      <w:r w:rsidRPr="00E24A60">
        <w:rPr>
          <w:sz w:val="28"/>
          <w:szCs w:val="28"/>
        </w:rPr>
        <w:t>4%), Stafilococcus aureus (4</w:t>
      </w:r>
      <w:r w:rsidRPr="004039C2">
        <w:rPr>
          <w:color w:val="000000" w:themeColor="text1"/>
          <w:sz w:val="28"/>
          <w:szCs w:val="28"/>
        </w:rPr>
        <w:t>,</w:t>
      </w:r>
      <w:r w:rsidRPr="00E24A60">
        <w:rPr>
          <w:sz w:val="28"/>
          <w:szCs w:val="28"/>
        </w:rPr>
        <w:t xml:space="preserve">8%). In association with St.aureus </w:t>
      </w:r>
      <w:r>
        <w:rPr>
          <w:sz w:val="28"/>
          <w:szCs w:val="28"/>
        </w:rPr>
        <w:t>Esherichia coli was found in 23</w:t>
      </w:r>
      <w:r w:rsidRPr="004039C2">
        <w:rPr>
          <w:color w:val="000000" w:themeColor="text1"/>
          <w:sz w:val="28"/>
          <w:szCs w:val="28"/>
        </w:rPr>
        <w:t>,</w:t>
      </w:r>
      <w:r w:rsidRPr="00E24A60">
        <w:rPr>
          <w:sz w:val="28"/>
          <w:szCs w:val="28"/>
        </w:rPr>
        <w:t>1% of patien</w:t>
      </w:r>
      <w:r w:rsidR="000D3B31">
        <w:rPr>
          <w:sz w:val="28"/>
          <w:szCs w:val="28"/>
        </w:rPr>
        <w:t>ts, with St. Epidirmidis –</w:t>
      </w:r>
      <w:r>
        <w:rPr>
          <w:sz w:val="28"/>
          <w:szCs w:val="28"/>
        </w:rPr>
        <w:t xml:space="preserve"> in 4</w:t>
      </w:r>
      <w:r w:rsidRPr="004039C2">
        <w:rPr>
          <w:color w:val="000000" w:themeColor="text1"/>
          <w:sz w:val="28"/>
          <w:szCs w:val="28"/>
        </w:rPr>
        <w:t>,</w:t>
      </w:r>
      <w:r w:rsidR="000D3B31">
        <w:rPr>
          <w:sz w:val="28"/>
          <w:szCs w:val="28"/>
        </w:rPr>
        <w:t>3%, with Klebsiella sp. –</w:t>
      </w:r>
      <w:r>
        <w:rPr>
          <w:sz w:val="28"/>
          <w:szCs w:val="28"/>
        </w:rPr>
        <w:t xml:space="preserve"> in 21</w:t>
      </w:r>
      <w:r w:rsidRPr="004039C2">
        <w:rPr>
          <w:color w:val="000000" w:themeColor="text1"/>
          <w:sz w:val="28"/>
          <w:szCs w:val="28"/>
        </w:rPr>
        <w:t>,</w:t>
      </w:r>
      <w:r w:rsidRPr="00E24A60">
        <w:rPr>
          <w:sz w:val="28"/>
          <w:szCs w:val="28"/>
        </w:rPr>
        <w:t>2%,</w:t>
      </w:r>
      <w:r>
        <w:rPr>
          <w:sz w:val="28"/>
          <w:szCs w:val="28"/>
        </w:rPr>
        <w:t xml:space="preserve"> wi</w:t>
      </w:r>
      <w:r w:rsidR="000D3B31">
        <w:rPr>
          <w:sz w:val="28"/>
          <w:szCs w:val="28"/>
        </w:rPr>
        <w:t>th Enterobakter spp. –</w:t>
      </w:r>
      <w:r>
        <w:rPr>
          <w:sz w:val="28"/>
          <w:szCs w:val="28"/>
        </w:rPr>
        <w:t xml:space="preserve"> in 18</w:t>
      </w:r>
      <w:r w:rsidRPr="004039C2">
        <w:rPr>
          <w:color w:val="000000" w:themeColor="text1"/>
          <w:sz w:val="28"/>
          <w:szCs w:val="28"/>
        </w:rPr>
        <w:t>,</w:t>
      </w:r>
      <w:r>
        <w:rPr>
          <w:sz w:val="28"/>
          <w:szCs w:val="28"/>
        </w:rPr>
        <w:t>4%, with Bacteroides fr. – 11</w:t>
      </w:r>
      <w:r w:rsidRPr="004039C2">
        <w:rPr>
          <w:color w:val="000000" w:themeColor="text1"/>
          <w:sz w:val="28"/>
          <w:szCs w:val="28"/>
        </w:rPr>
        <w:t>,</w:t>
      </w:r>
      <w:r>
        <w:rPr>
          <w:sz w:val="28"/>
          <w:szCs w:val="28"/>
        </w:rPr>
        <w:t>8%,</w:t>
      </w:r>
      <w:r w:rsidR="00A44FDB">
        <w:rPr>
          <w:sz w:val="28"/>
          <w:szCs w:val="28"/>
        </w:rPr>
        <w:t xml:space="preserve"> with Str</w:t>
      </w:r>
      <w:r>
        <w:rPr>
          <w:sz w:val="28"/>
          <w:szCs w:val="28"/>
        </w:rPr>
        <w:t>. faecies. – 4</w:t>
      </w:r>
      <w:r w:rsidRPr="004039C2">
        <w:rPr>
          <w:color w:val="000000" w:themeColor="text1"/>
          <w:sz w:val="28"/>
          <w:szCs w:val="28"/>
        </w:rPr>
        <w:t>,</w:t>
      </w:r>
      <w:r w:rsidRPr="00E24A60">
        <w:rPr>
          <w:sz w:val="28"/>
          <w:szCs w:val="28"/>
        </w:rPr>
        <w:t>3%, with Prot. mirabil</w:t>
      </w:r>
      <w:r w:rsidR="000D3B31">
        <w:rPr>
          <w:sz w:val="28"/>
          <w:szCs w:val="28"/>
        </w:rPr>
        <w:t>is –</w:t>
      </w:r>
      <w:r w:rsidR="004039C2">
        <w:rPr>
          <w:sz w:val="28"/>
          <w:szCs w:val="28"/>
        </w:rPr>
        <w:t xml:space="preserve"> 5%. </w:t>
      </w:r>
      <w:r w:rsidR="004039C2">
        <w:rPr>
          <w:sz w:val="28"/>
          <w:szCs w:val="28"/>
          <w:lang w:val="en-US"/>
        </w:rPr>
        <w:t>I</w:t>
      </w:r>
      <w:r>
        <w:rPr>
          <w:sz w:val="28"/>
          <w:szCs w:val="28"/>
        </w:rPr>
        <w:t>n 5 (4</w:t>
      </w:r>
      <w:r w:rsidRPr="004039C2">
        <w:rPr>
          <w:color w:val="000000" w:themeColor="text1"/>
          <w:sz w:val="28"/>
          <w:szCs w:val="28"/>
        </w:rPr>
        <w:t>,</w:t>
      </w:r>
      <w:r w:rsidRPr="00E24A60">
        <w:rPr>
          <w:sz w:val="28"/>
          <w:szCs w:val="28"/>
        </w:rPr>
        <w:t>9%) of the studied drugs of the main group of growth of microflora was not observed, which indicates the targeted delivery of the antibiotic by lymphotropic administration, which completely eliminated microbial contamination. There were no such cases in the comparison group.</w:t>
      </w:r>
    </w:p>
    <w:p w:rsidR="0039129C" w:rsidRPr="00E24A60" w:rsidRDefault="0039129C" w:rsidP="0039129C">
      <w:pPr>
        <w:spacing w:line="360" w:lineRule="auto"/>
        <w:ind w:firstLine="709"/>
        <w:jc w:val="both"/>
        <w:rPr>
          <w:sz w:val="28"/>
          <w:szCs w:val="28"/>
        </w:rPr>
      </w:pPr>
      <w:r w:rsidRPr="00E24A60">
        <w:rPr>
          <w:sz w:val="28"/>
          <w:szCs w:val="28"/>
        </w:rPr>
        <w:lastRenderedPageBreak/>
        <w:t>In the study of the proteolytic system, it was found that the level of neutrophil elastase in the hospitalization of patients was 3</w:t>
      </w:r>
      <w:r w:rsidR="004039C2" w:rsidRPr="004039C2">
        <w:rPr>
          <w:color w:val="000000" w:themeColor="text1"/>
          <w:sz w:val="28"/>
          <w:szCs w:val="28"/>
        </w:rPr>
        <w:t>,</w:t>
      </w:r>
      <w:r w:rsidRPr="00E24A60">
        <w:rPr>
          <w:sz w:val="28"/>
          <w:szCs w:val="28"/>
        </w:rPr>
        <w:t>8 times higher th</w:t>
      </w:r>
      <w:r>
        <w:rPr>
          <w:sz w:val="28"/>
          <w:szCs w:val="28"/>
        </w:rPr>
        <w:t xml:space="preserve">an in the control group (M </w:t>
      </w:r>
      <w:r w:rsidRPr="004039C2">
        <w:rPr>
          <w:color w:val="000000" w:themeColor="text1"/>
          <w:sz w:val="28"/>
          <w:szCs w:val="28"/>
        </w:rPr>
        <w:t>–</w:t>
      </w:r>
      <w:r w:rsidR="004039C2">
        <w:rPr>
          <w:sz w:val="28"/>
          <w:szCs w:val="28"/>
        </w:rPr>
        <w:t xml:space="preserve"> 70,08±</w:t>
      </w:r>
      <w:r>
        <w:rPr>
          <w:sz w:val="28"/>
          <w:szCs w:val="28"/>
        </w:rPr>
        <w:t>9,</w:t>
      </w:r>
      <w:r w:rsidR="004039C2">
        <w:rPr>
          <w:sz w:val="28"/>
          <w:szCs w:val="28"/>
        </w:rPr>
        <w:t>98 nmol/</w:t>
      </w:r>
      <w:r w:rsidRPr="00E24A60">
        <w:rPr>
          <w:sz w:val="28"/>
          <w:szCs w:val="28"/>
        </w:rPr>
        <w:t>min • ml). In patients of t</w:t>
      </w:r>
      <w:r>
        <w:rPr>
          <w:sz w:val="28"/>
          <w:szCs w:val="28"/>
        </w:rPr>
        <w:t>he m</w:t>
      </w:r>
      <w:r w:rsidR="004039C2">
        <w:rPr>
          <w:sz w:val="28"/>
          <w:szCs w:val="28"/>
        </w:rPr>
        <w:t>ain group its level was 267,245±</w:t>
      </w:r>
      <w:r>
        <w:rPr>
          <w:sz w:val="28"/>
          <w:szCs w:val="28"/>
        </w:rPr>
        <w:t>26,</w:t>
      </w:r>
      <w:r w:rsidR="004039C2">
        <w:rPr>
          <w:sz w:val="28"/>
          <w:szCs w:val="28"/>
        </w:rPr>
        <w:t>27 nmol/</w:t>
      </w:r>
      <w:r w:rsidRPr="00E24A60">
        <w:rPr>
          <w:sz w:val="28"/>
          <w:szCs w:val="28"/>
        </w:rPr>
        <w:t>min • ml, and in patient</w:t>
      </w:r>
      <w:r>
        <w:rPr>
          <w:sz w:val="28"/>
          <w:szCs w:val="28"/>
        </w:rPr>
        <w:t>s of</w:t>
      </w:r>
      <w:r w:rsidR="004039C2">
        <w:rPr>
          <w:sz w:val="28"/>
          <w:szCs w:val="28"/>
        </w:rPr>
        <w:t xml:space="preserve"> the comparison group – 265,848±26,75 nmol/</w:t>
      </w:r>
      <w:r>
        <w:rPr>
          <w:sz w:val="28"/>
          <w:szCs w:val="28"/>
        </w:rPr>
        <w:t>min • ml (p&gt;0,</w:t>
      </w:r>
      <w:r w:rsidRPr="00E24A60">
        <w:rPr>
          <w:sz w:val="28"/>
          <w:szCs w:val="28"/>
        </w:rPr>
        <w:t>05). On the 5th day after appendectomy during treatment, the level of elastase in the operated main group dec</w:t>
      </w:r>
      <w:r w:rsidR="004039C2">
        <w:rPr>
          <w:sz w:val="28"/>
          <w:szCs w:val="28"/>
        </w:rPr>
        <w:t>reased to 111,797±21,39 nmol/</w:t>
      </w:r>
      <w:r>
        <w:rPr>
          <w:sz w:val="28"/>
          <w:szCs w:val="28"/>
        </w:rPr>
        <w:t>min • ml, ie 2,4 times (p&lt;0,</w:t>
      </w:r>
      <w:r w:rsidRPr="00E24A60">
        <w:rPr>
          <w:sz w:val="28"/>
          <w:szCs w:val="28"/>
        </w:rPr>
        <w:t>001), and in patients</w:t>
      </w:r>
      <w:r>
        <w:rPr>
          <w:sz w:val="28"/>
          <w:szCs w:val="28"/>
        </w:rPr>
        <w:t xml:space="preserve"> of </w:t>
      </w:r>
      <w:r w:rsidR="004039C2">
        <w:rPr>
          <w:sz w:val="28"/>
          <w:szCs w:val="28"/>
        </w:rPr>
        <w:t>the comparison group to 179,605±26,79 nmol/</w:t>
      </w:r>
      <w:r>
        <w:rPr>
          <w:sz w:val="28"/>
          <w:szCs w:val="28"/>
        </w:rPr>
        <w:t xml:space="preserve">min • ml, </w:t>
      </w:r>
      <w:r w:rsidRPr="00ED5732">
        <w:rPr>
          <w:sz w:val="28"/>
          <w:szCs w:val="28"/>
        </w:rPr>
        <w:t>ie</w:t>
      </w:r>
      <w:r>
        <w:rPr>
          <w:sz w:val="28"/>
          <w:szCs w:val="28"/>
        </w:rPr>
        <w:t xml:space="preserve"> 1,5 times (p&lt;0,</w:t>
      </w:r>
      <w:r w:rsidRPr="00E24A60">
        <w:rPr>
          <w:sz w:val="28"/>
          <w:szCs w:val="28"/>
        </w:rPr>
        <w:t>05). In general, the decrease in elastase levels in the main group in absolute terms was grea</w:t>
      </w:r>
      <w:r>
        <w:rPr>
          <w:sz w:val="28"/>
          <w:szCs w:val="28"/>
        </w:rPr>
        <w:t>ter by 68,</w:t>
      </w:r>
      <w:r w:rsidR="004039C2">
        <w:rPr>
          <w:sz w:val="28"/>
          <w:szCs w:val="28"/>
        </w:rPr>
        <w:t>192 nmol/</w:t>
      </w:r>
      <w:r w:rsidRPr="00E24A60">
        <w:rPr>
          <w:sz w:val="28"/>
          <w:szCs w:val="28"/>
        </w:rPr>
        <w:t>min</w:t>
      </w:r>
      <w:r>
        <w:rPr>
          <w:sz w:val="28"/>
          <w:szCs w:val="28"/>
        </w:rPr>
        <w:t xml:space="preserve"> • ml, and in percentage was 37,</w:t>
      </w:r>
      <w:r w:rsidRPr="00E24A60">
        <w:rPr>
          <w:sz w:val="28"/>
          <w:szCs w:val="28"/>
        </w:rPr>
        <w:t>9</w:t>
      </w:r>
      <w:r w:rsidR="000D3B31">
        <w:rPr>
          <w:sz w:val="28"/>
          <w:szCs w:val="28"/>
        </w:rPr>
        <w:t>%</w:t>
      </w:r>
      <w:r w:rsidRPr="00E24A60">
        <w:rPr>
          <w:sz w:val="28"/>
          <w:szCs w:val="28"/>
        </w:rPr>
        <w:t>, which is evidence of a more positive effect of lymphotropic administration of antibacterial drugs on the inflammatory process than the introduction of drugs by traditional methods.</w:t>
      </w:r>
    </w:p>
    <w:p w:rsidR="0039129C" w:rsidRPr="00E24A60" w:rsidRDefault="0039129C" w:rsidP="0039129C">
      <w:pPr>
        <w:spacing w:line="360" w:lineRule="auto"/>
        <w:ind w:firstLine="709"/>
        <w:jc w:val="both"/>
        <w:rPr>
          <w:sz w:val="28"/>
          <w:szCs w:val="28"/>
        </w:rPr>
      </w:pPr>
      <w:r w:rsidRPr="00E24A60">
        <w:rPr>
          <w:sz w:val="28"/>
          <w:szCs w:val="28"/>
        </w:rPr>
        <w:t xml:space="preserve">After intramuscular administration of the antibiotic, its penetration into the </w:t>
      </w:r>
      <w:r w:rsidRPr="009417DD">
        <w:rPr>
          <w:sz w:val="28"/>
          <w:szCs w:val="28"/>
          <w:lang w:val="en-US"/>
        </w:rPr>
        <w:t>appendix</w:t>
      </w:r>
      <w:r w:rsidRPr="00DB2F74">
        <w:rPr>
          <w:color w:val="00B050"/>
          <w:sz w:val="28"/>
          <w:szCs w:val="28"/>
        </w:rPr>
        <w:t xml:space="preserve"> </w:t>
      </w:r>
      <w:r w:rsidRPr="00E24A60">
        <w:rPr>
          <w:sz w:val="28"/>
          <w:szCs w:val="28"/>
        </w:rPr>
        <w:t>in an amount sufficient to inhibit the growth of the test culture of Escherichia coli is not observed. At its lymphotropic introduction by our t</w:t>
      </w:r>
      <w:r w:rsidR="004039C2">
        <w:rPr>
          <w:sz w:val="28"/>
          <w:szCs w:val="28"/>
        </w:rPr>
        <w:t xml:space="preserve">echnique – </w:t>
      </w:r>
      <w:r w:rsidRPr="00E24A60">
        <w:rPr>
          <w:sz w:val="28"/>
          <w:szCs w:val="28"/>
        </w:rPr>
        <w:t xml:space="preserve">a </w:t>
      </w:r>
      <w:r w:rsidRPr="009417DD">
        <w:rPr>
          <w:sz w:val="28"/>
          <w:szCs w:val="28"/>
          <w:lang w:val="en-US"/>
        </w:rPr>
        <w:t>appendix</w:t>
      </w:r>
      <w:r w:rsidRPr="00DB2F74">
        <w:rPr>
          <w:color w:val="00B050"/>
          <w:sz w:val="28"/>
          <w:szCs w:val="28"/>
        </w:rPr>
        <w:t xml:space="preserve"> </w:t>
      </w:r>
      <w:r w:rsidRPr="00E24A60">
        <w:rPr>
          <w:sz w:val="28"/>
          <w:szCs w:val="28"/>
        </w:rPr>
        <w:t xml:space="preserve">accumulates an antibiotic in sufficient quantity for </w:t>
      </w:r>
      <w:r w:rsidRPr="00ED5732">
        <w:rPr>
          <w:sz w:val="28"/>
          <w:szCs w:val="28"/>
        </w:rPr>
        <w:t>steady</w:t>
      </w:r>
      <w:r w:rsidR="004039C2">
        <w:rPr>
          <w:sz w:val="28"/>
          <w:szCs w:val="28"/>
        </w:rPr>
        <w:t xml:space="preserve"> inhibition of growth of test-</w:t>
      </w:r>
      <w:r w:rsidRPr="00E24A60">
        <w:rPr>
          <w:sz w:val="28"/>
          <w:szCs w:val="28"/>
        </w:rPr>
        <w:t xml:space="preserve">culture of Escherichia coli both in an hour, and in two. With the intravenous method of antibiotic administration, its activity in inhibiting the growth of laboratory test culture after 1 hour </w:t>
      </w:r>
      <w:r w:rsidRPr="00ED5732">
        <w:rPr>
          <w:sz w:val="28"/>
          <w:szCs w:val="28"/>
        </w:rPr>
        <w:t>resembles</w:t>
      </w:r>
      <w:r w:rsidRPr="00E24A60">
        <w:rPr>
          <w:sz w:val="28"/>
          <w:szCs w:val="28"/>
        </w:rPr>
        <w:t xml:space="preserve"> that of lymphotropic therapy, and after 2 hours its effectiveness with this method of drug administration is </w:t>
      </w:r>
      <w:r w:rsidRPr="00ED5732">
        <w:rPr>
          <w:sz w:val="28"/>
          <w:szCs w:val="28"/>
        </w:rPr>
        <w:t>halved</w:t>
      </w:r>
      <w:r w:rsidRPr="00E24A60">
        <w:rPr>
          <w:sz w:val="28"/>
          <w:szCs w:val="28"/>
        </w:rPr>
        <w:t>, which is not effective.</w:t>
      </w:r>
    </w:p>
    <w:p w:rsidR="0039129C" w:rsidRDefault="0039129C" w:rsidP="0039129C">
      <w:pPr>
        <w:spacing w:line="360" w:lineRule="auto"/>
        <w:ind w:firstLine="709"/>
        <w:jc w:val="both"/>
        <w:rPr>
          <w:sz w:val="28"/>
          <w:szCs w:val="28"/>
        </w:rPr>
      </w:pPr>
      <w:r w:rsidRPr="00E24A60">
        <w:rPr>
          <w:sz w:val="28"/>
          <w:szCs w:val="28"/>
        </w:rPr>
        <w:t>The duration of hyperthermia in p</w:t>
      </w:r>
      <w:r>
        <w:rPr>
          <w:sz w:val="28"/>
          <w:szCs w:val="28"/>
        </w:rPr>
        <w:t>atients of the main gr</w:t>
      </w:r>
      <w:r w:rsidR="004039C2">
        <w:rPr>
          <w:sz w:val="28"/>
          <w:szCs w:val="28"/>
        </w:rPr>
        <w:t>oup was 1,7±</w:t>
      </w:r>
      <w:r>
        <w:rPr>
          <w:sz w:val="28"/>
          <w:szCs w:val="28"/>
        </w:rPr>
        <w:t>0,</w:t>
      </w:r>
      <w:r w:rsidRPr="00E24A60">
        <w:rPr>
          <w:sz w:val="28"/>
          <w:szCs w:val="28"/>
        </w:rPr>
        <w:t>8 days, and in patie</w:t>
      </w:r>
      <w:r>
        <w:rPr>
          <w:sz w:val="28"/>
          <w:szCs w:val="28"/>
        </w:rPr>
        <w:t>nts of the comparison group – 3,4±1,</w:t>
      </w:r>
      <w:r w:rsidRPr="00E24A60">
        <w:rPr>
          <w:sz w:val="28"/>
          <w:szCs w:val="28"/>
        </w:rPr>
        <w:t>4 days, which is 2 times more. Drainage in patients of the m</w:t>
      </w:r>
      <w:r>
        <w:rPr>
          <w:sz w:val="28"/>
          <w:szCs w:val="28"/>
        </w:rPr>
        <w:t>ain group was kept on average 2,6±0,</w:t>
      </w:r>
      <w:r w:rsidRPr="00E24A60">
        <w:rPr>
          <w:sz w:val="28"/>
          <w:szCs w:val="28"/>
        </w:rPr>
        <w:t>6 days and in patie</w:t>
      </w:r>
      <w:r>
        <w:rPr>
          <w:sz w:val="28"/>
          <w:szCs w:val="28"/>
        </w:rPr>
        <w:t>nts of the comparison group – 3,9±1,</w:t>
      </w:r>
      <w:r w:rsidRPr="00E24A60">
        <w:rPr>
          <w:sz w:val="28"/>
          <w:szCs w:val="28"/>
        </w:rPr>
        <w:t>27 days</w:t>
      </w:r>
      <w:r>
        <w:rPr>
          <w:sz w:val="28"/>
          <w:szCs w:val="28"/>
        </w:rPr>
        <w:t xml:space="preserve">, which is 1,5 times </w:t>
      </w:r>
      <w:r w:rsidRPr="0007320B">
        <w:rPr>
          <w:sz w:val="28"/>
          <w:szCs w:val="28"/>
          <w:lang w:val="en-US"/>
        </w:rPr>
        <w:t>more</w:t>
      </w:r>
      <w:r>
        <w:rPr>
          <w:sz w:val="28"/>
          <w:szCs w:val="28"/>
        </w:rPr>
        <w:t xml:space="preserve"> (p&gt;0,</w:t>
      </w:r>
      <w:r w:rsidRPr="00E24A60">
        <w:rPr>
          <w:sz w:val="28"/>
          <w:szCs w:val="28"/>
        </w:rPr>
        <w:t>05). The duration of antibiotic therapy in p</w:t>
      </w:r>
      <w:r>
        <w:rPr>
          <w:sz w:val="28"/>
          <w:szCs w:val="28"/>
        </w:rPr>
        <w:t>atients of the main group was 3,7±0,</w:t>
      </w:r>
      <w:r w:rsidRPr="00E24A60">
        <w:rPr>
          <w:sz w:val="28"/>
          <w:szCs w:val="28"/>
        </w:rPr>
        <w:t>77 days and in patie</w:t>
      </w:r>
      <w:r>
        <w:rPr>
          <w:sz w:val="28"/>
          <w:szCs w:val="28"/>
        </w:rPr>
        <w:t xml:space="preserve">nts of the comparison group – 6,7±1,1 days, which is 1,8 times </w:t>
      </w:r>
      <w:r w:rsidRPr="0007320B">
        <w:rPr>
          <w:sz w:val="28"/>
          <w:szCs w:val="28"/>
          <w:lang w:val="en-US"/>
        </w:rPr>
        <w:t>more</w:t>
      </w:r>
      <w:r>
        <w:rPr>
          <w:sz w:val="28"/>
          <w:szCs w:val="28"/>
        </w:rPr>
        <w:t xml:space="preserve"> (p&lt;0,</w:t>
      </w:r>
      <w:r w:rsidRPr="00E24A60">
        <w:rPr>
          <w:sz w:val="28"/>
          <w:szCs w:val="28"/>
        </w:rPr>
        <w:t>05). Remembering that there are financial costs behind this, the advantages of lymphotropic administration of antibacterial and pathogenetic drugs become clear.</w:t>
      </w:r>
    </w:p>
    <w:p w:rsidR="0039129C" w:rsidRPr="00E24A60" w:rsidRDefault="0039129C" w:rsidP="0039129C">
      <w:pPr>
        <w:spacing w:line="360" w:lineRule="auto"/>
        <w:ind w:firstLine="709"/>
        <w:jc w:val="both"/>
        <w:rPr>
          <w:sz w:val="28"/>
          <w:szCs w:val="28"/>
        </w:rPr>
      </w:pPr>
      <w:r w:rsidRPr="00E24A60">
        <w:rPr>
          <w:sz w:val="28"/>
          <w:szCs w:val="28"/>
        </w:rPr>
        <w:t>In the early postoperative perio</w:t>
      </w:r>
      <w:r w:rsidR="007A7117">
        <w:rPr>
          <w:sz w:val="28"/>
          <w:szCs w:val="28"/>
        </w:rPr>
        <w:t xml:space="preserve">d in the comparison group </w:t>
      </w:r>
      <w:r w:rsidR="007A7117">
        <w:rPr>
          <w:sz w:val="28"/>
          <w:szCs w:val="28"/>
          <w:lang w:val="en-US"/>
        </w:rPr>
        <w:t>suppuration of the postoperative wound</w:t>
      </w:r>
      <w:r w:rsidRPr="00E24A60">
        <w:rPr>
          <w:sz w:val="28"/>
          <w:szCs w:val="28"/>
        </w:rPr>
        <w:t xml:space="preserve"> occurred more often th</w:t>
      </w:r>
      <w:r>
        <w:rPr>
          <w:sz w:val="28"/>
          <w:szCs w:val="28"/>
        </w:rPr>
        <w:t>an in the main group 3 times (p&lt;0,</w:t>
      </w:r>
      <w:r w:rsidRPr="00E24A60">
        <w:rPr>
          <w:sz w:val="28"/>
          <w:szCs w:val="28"/>
        </w:rPr>
        <w:t xml:space="preserve">05), </w:t>
      </w:r>
      <w:r w:rsidRPr="00E24A60">
        <w:rPr>
          <w:sz w:val="28"/>
          <w:szCs w:val="28"/>
        </w:rPr>
        <w:lastRenderedPageBreak/>
        <w:t xml:space="preserve">postoperative </w:t>
      </w:r>
      <w:r>
        <w:rPr>
          <w:sz w:val="28"/>
          <w:szCs w:val="28"/>
        </w:rPr>
        <w:t>wound infiltrate was recorded 4,</w:t>
      </w:r>
      <w:r w:rsidRPr="00E24A60">
        <w:rPr>
          <w:sz w:val="28"/>
          <w:szCs w:val="28"/>
        </w:rPr>
        <w:t>2 time</w:t>
      </w:r>
      <w:r>
        <w:rPr>
          <w:sz w:val="28"/>
          <w:szCs w:val="28"/>
        </w:rPr>
        <w:t>s more often (p&lt;0,</w:t>
      </w:r>
      <w:r w:rsidRPr="00E24A60">
        <w:rPr>
          <w:sz w:val="28"/>
          <w:szCs w:val="28"/>
        </w:rPr>
        <w:t xml:space="preserve">05). The average </w:t>
      </w:r>
      <w:r w:rsidRPr="0007320B">
        <w:rPr>
          <w:sz w:val="28"/>
          <w:szCs w:val="28"/>
        </w:rPr>
        <w:t xml:space="preserve">bed day </w:t>
      </w:r>
      <w:r w:rsidRPr="00E24A60">
        <w:rPr>
          <w:sz w:val="28"/>
          <w:szCs w:val="28"/>
        </w:rPr>
        <w:t>in pati</w:t>
      </w:r>
      <w:r w:rsidR="007A7117">
        <w:rPr>
          <w:sz w:val="28"/>
          <w:szCs w:val="28"/>
        </w:rPr>
        <w:t>ents of the main group lasted 5</w:t>
      </w:r>
      <w:r>
        <w:rPr>
          <w:sz w:val="28"/>
          <w:szCs w:val="28"/>
        </w:rPr>
        <w:t>,8±1,</w:t>
      </w:r>
      <w:r w:rsidRPr="00E24A60">
        <w:rPr>
          <w:sz w:val="28"/>
          <w:szCs w:val="28"/>
        </w:rPr>
        <w:t>15 days and in patie</w:t>
      </w:r>
      <w:r w:rsidR="00337E46">
        <w:rPr>
          <w:sz w:val="28"/>
          <w:szCs w:val="28"/>
        </w:rPr>
        <w:t>nts</w:t>
      </w:r>
      <w:r w:rsidR="007A7117">
        <w:rPr>
          <w:sz w:val="28"/>
          <w:szCs w:val="28"/>
        </w:rPr>
        <w:t xml:space="preserve"> of the comparison group – 8,6</w:t>
      </w:r>
      <w:r>
        <w:rPr>
          <w:sz w:val="28"/>
          <w:szCs w:val="28"/>
        </w:rPr>
        <w:t>±1,5 days, which is 1</w:t>
      </w:r>
      <w:r w:rsidRPr="004039C2">
        <w:rPr>
          <w:color w:val="000000" w:themeColor="text1"/>
          <w:sz w:val="28"/>
          <w:szCs w:val="28"/>
        </w:rPr>
        <w:t>,</w:t>
      </w:r>
      <w:r w:rsidR="00337E46">
        <w:rPr>
          <w:sz w:val="28"/>
          <w:szCs w:val="28"/>
        </w:rPr>
        <w:t>5</w:t>
      </w:r>
      <w:r w:rsidRPr="00E24A60">
        <w:rPr>
          <w:sz w:val="28"/>
          <w:szCs w:val="28"/>
        </w:rPr>
        <w:t xml:space="preserve"> times longer. In the remote period (during the year) i</w:t>
      </w:r>
      <w:r>
        <w:rPr>
          <w:sz w:val="28"/>
          <w:szCs w:val="28"/>
        </w:rPr>
        <w:t>ntestinal fistula occurred in 1,</w:t>
      </w:r>
      <w:r w:rsidRPr="00E24A60">
        <w:rPr>
          <w:sz w:val="28"/>
          <w:szCs w:val="28"/>
        </w:rPr>
        <w:t xml:space="preserve">9% of the comparison group, while in the main group there was no such complication. </w:t>
      </w:r>
      <w:r w:rsidRPr="00D317B8">
        <w:rPr>
          <w:sz w:val="28"/>
          <w:szCs w:val="28"/>
          <w:lang w:val="en-US"/>
        </w:rPr>
        <w:t>A</w:t>
      </w:r>
      <w:r w:rsidRPr="00D317B8">
        <w:rPr>
          <w:sz w:val="28"/>
          <w:szCs w:val="28"/>
        </w:rPr>
        <w:t>dhesive obstruction</w:t>
      </w:r>
      <w:r w:rsidRPr="00655FAC">
        <w:rPr>
          <w:sz w:val="28"/>
          <w:szCs w:val="28"/>
        </w:rPr>
        <w:t xml:space="preserve"> </w:t>
      </w:r>
      <w:r>
        <w:rPr>
          <w:sz w:val="28"/>
          <w:szCs w:val="28"/>
        </w:rPr>
        <w:t>occurred in</w:t>
      </w:r>
      <w:r w:rsidR="007A7117">
        <w:rPr>
          <w:sz w:val="28"/>
          <w:szCs w:val="28"/>
        </w:rPr>
        <w:t xml:space="preserve"> 0,</w:t>
      </w:r>
      <w:r w:rsidRPr="00E24A60">
        <w:rPr>
          <w:sz w:val="28"/>
          <w:szCs w:val="28"/>
        </w:rPr>
        <w:t xml:space="preserve">95% of the comparison </w:t>
      </w:r>
      <w:r w:rsidRPr="00D317B8">
        <w:rPr>
          <w:sz w:val="28"/>
          <w:szCs w:val="28"/>
        </w:rPr>
        <w:t>group</w:t>
      </w:r>
      <w:r w:rsidRPr="00D317B8">
        <w:rPr>
          <w:sz w:val="28"/>
          <w:szCs w:val="28"/>
          <w:lang w:val="en-US"/>
        </w:rPr>
        <w:t>,</w:t>
      </w:r>
      <w:r w:rsidRPr="00D317B8">
        <w:rPr>
          <w:sz w:val="28"/>
          <w:szCs w:val="28"/>
        </w:rPr>
        <w:t xml:space="preserve"> in the main group </w:t>
      </w:r>
      <w:r w:rsidRPr="00D317B8">
        <w:rPr>
          <w:sz w:val="28"/>
          <w:szCs w:val="28"/>
          <w:lang w:val="en-US"/>
        </w:rPr>
        <w:t xml:space="preserve">this </w:t>
      </w:r>
      <w:r w:rsidRPr="00D317B8">
        <w:rPr>
          <w:sz w:val="28"/>
          <w:szCs w:val="28"/>
        </w:rPr>
        <w:t xml:space="preserve">complications </w:t>
      </w:r>
      <w:r w:rsidRPr="00D317B8">
        <w:rPr>
          <w:sz w:val="28"/>
          <w:szCs w:val="28"/>
          <w:lang w:val="en-US"/>
        </w:rPr>
        <w:t xml:space="preserve">is </w:t>
      </w:r>
      <w:r w:rsidRPr="00D317B8">
        <w:rPr>
          <w:sz w:val="28"/>
          <w:szCs w:val="28"/>
        </w:rPr>
        <w:t>absence</w:t>
      </w:r>
      <w:r>
        <w:rPr>
          <w:sz w:val="28"/>
          <w:szCs w:val="28"/>
        </w:rPr>
        <w:t>. Ligature fistula was 3,</w:t>
      </w:r>
      <w:r w:rsidRPr="00E24A60">
        <w:rPr>
          <w:sz w:val="28"/>
          <w:szCs w:val="28"/>
        </w:rPr>
        <w:t>2 times more frequent in the comparison</w:t>
      </w:r>
      <w:r>
        <w:rPr>
          <w:sz w:val="28"/>
          <w:szCs w:val="28"/>
        </w:rPr>
        <w:t xml:space="preserve"> group (p&lt;0,</w:t>
      </w:r>
      <w:r w:rsidRPr="00E24A60">
        <w:rPr>
          <w:sz w:val="28"/>
          <w:szCs w:val="28"/>
        </w:rPr>
        <w:t>05). Unpleasant sensations in the area o</w:t>
      </w:r>
      <w:r>
        <w:rPr>
          <w:sz w:val="28"/>
          <w:szCs w:val="28"/>
        </w:rPr>
        <w:t>f ​​the right abdomen were in 2,</w:t>
      </w:r>
      <w:r w:rsidRPr="00E24A60">
        <w:rPr>
          <w:sz w:val="28"/>
          <w:szCs w:val="28"/>
        </w:rPr>
        <w:t xml:space="preserve">7% of patients in the main group, in patients </w:t>
      </w:r>
      <w:r>
        <w:rPr>
          <w:sz w:val="28"/>
          <w:szCs w:val="28"/>
        </w:rPr>
        <w:t>of the comparison group – in 26,8%, which is 9,9 times more often (p&lt;0,</w:t>
      </w:r>
      <w:r w:rsidRPr="00E24A60">
        <w:rPr>
          <w:sz w:val="28"/>
          <w:szCs w:val="28"/>
        </w:rPr>
        <w:t>05).</w:t>
      </w:r>
    </w:p>
    <w:p w:rsidR="0039129C" w:rsidRDefault="0039129C" w:rsidP="0039129C">
      <w:pPr>
        <w:spacing w:line="360" w:lineRule="auto"/>
        <w:jc w:val="both"/>
        <w:rPr>
          <w:b/>
          <w:sz w:val="28"/>
          <w:szCs w:val="28"/>
        </w:rPr>
      </w:pPr>
      <w:r w:rsidRPr="009417DD">
        <w:rPr>
          <w:b/>
          <w:sz w:val="28"/>
          <w:szCs w:val="28"/>
          <w:lang w:val="en-US"/>
        </w:rPr>
        <w:t>Key words</w:t>
      </w:r>
      <w:r w:rsidRPr="009417DD">
        <w:rPr>
          <w:b/>
          <w:sz w:val="28"/>
          <w:szCs w:val="28"/>
        </w:rPr>
        <w:t>:</w:t>
      </w:r>
      <w:r w:rsidRPr="009417DD">
        <w:rPr>
          <w:b/>
          <w:sz w:val="28"/>
          <w:szCs w:val="28"/>
          <w:lang w:val="en-US"/>
        </w:rPr>
        <w:t xml:space="preserve"> </w:t>
      </w:r>
      <w:r w:rsidR="000D3B31">
        <w:rPr>
          <w:sz w:val="28"/>
          <w:szCs w:val="28"/>
          <w:lang w:val="en-US"/>
        </w:rPr>
        <w:t xml:space="preserve">acute </w:t>
      </w:r>
      <w:r w:rsidR="004039C2" w:rsidRPr="009417DD">
        <w:rPr>
          <w:sz w:val="28"/>
          <w:szCs w:val="28"/>
          <w:lang w:val="en-US"/>
        </w:rPr>
        <w:t>appendicitis</w:t>
      </w:r>
      <w:r w:rsidR="004039C2">
        <w:rPr>
          <w:sz w:val="28"/>
          <w:szCs w:val="28"/>
        </w:rPr>
        <w:t xml:space="preserve">, </w:t>
      </w:r>
      <w:r w:rsidR="004039C2">
        <w:rPr>
          <w:sz w:val="28"/>
          <w:szCs w:val="28"/>
          <w:lang w:val="en-US"/>
        </w:rPr>
        <w:t xml:space="preserve">appendix, </w:t>
      </w:r>
      <w:r w:rsidRPr="009417DD">
        <w:rPr>
          <w:sz w:val="28"/>
          <w:szCs w:val="28"/>
          <w:lang w:val="en-US"/>
        </w:rPr>
        <w:t>appendectomy, lymphotropic therapy, antibiotic therapy.</w:t>
      </w:r>
      <w:r w:rsidRPr="000034A8">
        <w:rPr>
          <w:b/>
          <w:sz w:val="28"/>
          <w:szCs w:val="28"/>
        </w:rPr>
        <w:t xml:space="preserve"> </w:t>
      </w:r>
    </w:p>
    <w:p w:rsidR="00E46D02" w:rsidRDefault="00E46D02" w:rsidP="00741A70">
      <w:pPr>
        <w:jc w:val="center"/>
        <w:rPr>
          <w:sz w:val="28"/>
          <w:szCs w:val="28"/>
        </w:rPr>
      </w:pPr>
    </w:p>
    <w:p w:rsidR="00E46D02" w:rsidRDefault="00E46D02" w:rsidP="00741A70">
      <w:pPr>
        <w:jc w:val="center"/>
        <w:rPr>
          <w:sz w:val="28"/>
          <w:szCs w:val="28"/>
        </w:rPr>
      </w:pPr>
    </w:p>
    <w:p w:rsidR="00E46D02" w:rsidRDefault="00E46D02" w:rsidP="00741A70">
      <w:pPr>
        <w:jc w:val="center"/>
        <w:rPr>
          <w:sz w:val="28"/>
          <w:szCs w:val="28"/>
        </w:rPr>
      </w:pPr>
    </w:p>
    <w:p w:rsidR="00E46D02" w:rsidRDefault="00E46D02" w:rsidP="00741A70">
      <w:pPr>
        <w:jc w:val="center"/>
        <w:rPr>
          <w:sz w:val="28"/>
          <w:szCs w:val="28"/>
        </w:rPr>
      </w:pPr>
    </w:p>
    <w:p w:rsidR="00E46D02" w:rsidRDefault="00E46D02" w:rsidP="00741A70">
      <w:pPr>
        <w:jc w:val="center"/>
        <w:rPr>
          <w:sz w:val="28"/>
          <w:szCs w:val="28"/>
        </w:rPr>
      </w:pPr>
    </w:p>
    <w:p w:rsidR="00E46D02" w:rsidRDefault="00E46D02" w:rsidP="00741A70">
      <w:pPr>
        <w:jc w:val="center"/>
        <w:rPr>
          <w:sz w:val="28"/>
          <w:szCs w:val="28"/>
        </w:rPr>
      </w:pPr>
    </w:p>
    <w:p w:rsidR="00E46D02" w:rsidRDefault="00E46D02" w:rsidP="00741A70">
      <w:pPr>
        <w:jc w:val="center"/>
        <w:rPr>
          <w:sz w:val="28"/>
          <w:szCs w:val="28"/>
        </w:rPr>
      </w:pPr>
    </w:p>
    <w:p w:rsidR="00E46D02" w:rsidRDefault="00E46D02" w:rsidP="00741A70">
      <w:pPr>
        <w:jc w:val="center"/>
        <w:rPr>
          <w:sz w:val="28"/>
          <w:szCs w:val="28"/>
        </w:rPr>
      </w:pPr>
    </w:p>
    <w:p w:rsidR="00E46D02" w:rsidRDefault="00E46D02" w:rsidP="00741A70">
      <w:pPr>
        <w:jc w:val="center"/>
        <w:rPr>
          <w:sz w:val="28"/>
          <w:szCs w:val="28"/>
        </w:rPr>
      </w:pPr>
    </w:p>
    <w:p w:rsidR="00E46D02" w:rsidRDefault="00E46D02" w:rsidP="00741A70">
      <w:pPr>
        <w:jc w:val="center"/>
        <w:rPr>
          <w:sz w:val="28"/>
          <w:szCs w:val="28"/>
        </w:rPr>
      </w:pPr>
    </w:p>
    <w:p w:rsidR="00E46D02" w:rsidRDefault="00E46D02" w:rsidP="00741A70">
      <w:pPr>
        <w:jc w:val="center"/>
        <w:rPr>
          <w:sz w:val="28"/>
          <w:szCs w:val="28"/>
        </w:rPr>
      </w:pPr>
    </w:p>
    <w:p w:rsidR="00E46D02" w:rsidRDefault="00E46D02" w:rsidP="00741A70">
      <w:pPr>
        <w:jc w:val="center"/>
        <w:rPr>
          <w:sz w:val="28"/>
          <w:szCs w:val="28"/>
        </w:rPr>
      </w:pPr>
    </w:p>
    <w:p w:rsidR="00E46D02" w:rsidRDefault="00E46D02" w:rsidP="00741A70">
      <w:pPr>
        <w:jc w:val="center"/>
        <w:rPr>
          <w:sz w:val="28"/>
          <w:szCs w:val="28"/>
        </w:rPr>
      </w:pPr>
    </w:p>
    <w:p w:rsidR="00E46D02" w:rsidRDefault="00E46D02" w:rsidP="00741A70">
      <w:pPr>
        <w:jc w:val="center"/>
        <w:rPr>
          <w:sz w:val="28"/>
          <w:szCs w:val="28"/>
        </w:rPr>
      </w:pPr>
    </w:p>
    <w:p w:rsidR="00E46D02" w:rsidRDefault="00E46D02" w:rsidP="00741A70">
      <w:pPr>
        <w:jc w:val="center"/>
        <w:rPr>
          <w:sz w:val="28"/>
          <w:szCs w:val="28"/>
        </w:rPr>
      </w:pPr>
    </w:p>
    <w:p w:rsidR="00E46D02" w:rsidRDefault="00E46D02" w:rsidP="00741A70">
      <w:pPr>
        <w:jc w:val="center"/>
        <w:rPr>
          <w:sz w:val="28"/>
          <w:szCs w:val="28"/>
        </w:rPr>
      </w:pPr>
    </w:p>
    <w:p w:rsidR="00E46D02" w:rsidRDefault="00E46D02" w:rsidP="00741A70">
      <w:pPr>
        <w:jc w:val="center"/>
        <w:rPr>
          <w:sz w:val="28"/>
          <w:szCs w:val="28"/>
        </w:rPr>
      </w:pPr>
    </w:p>
    <w:p w:rsidR="00E46D02" w:rsidRDefault="00E46D02" w:rsidP="00741A70">
      <w:pPr>
        <w:jc w:val="center"/>
        <w:rPr>
          <w:sz w:val="28"/>
          <w:szCs w:val="28"/>
        </w:rPr>
      </w:pPr>
    </w:p>
    <w:p w:rsidR="00E46D02" w:rsidRDefault="00E46D02" w:rsidP="007A7117">
      <w:pPr>
        <w:rPr>
          <w:sz w:val="28"/>
          <w:szCs w:val="28"/>
        </w:rPr>
      </w:pPr>
    </w:p>
    <w:p w:rsidR="00FA33FB" w:rsidRDefault="00FA33FB" w:rsidP="007A7117">
      <w:pPr>
        <w:rPr>
          <w:sz w:val="28"/>
          <w:szCs w:val="28"/>
        </w:rPr>
      </w:pPr>
    </w:p>
    <w:p w:rsidR="007A7117" w:rsidRDefault="007A7117" w:rsidP="007A7117">
      <w:pPr>
        <w:rPr>
          <w:sz w:val="28"/>
          <w:szCs w:val="28"/>
        </w:rPr>
      </w:pPr>
    </w:p>
    <w:p w:rsidR="002A23A4" w:rsidRDefault="002A23A4" w:rsidP="00741A70">
      <w:pPr>
        <w:jc w:val="center"/>
        <w:rPr>
          <w:sz w:val="28"/>
          <w:szCs w:val="28"/>
        </w:rPr>
      </w:pPr>
    </w:p>
    <w:p w:rsidR="002A23A4" w:rsidRDefault="002A23A4" w:rsidP="00741A70">
      <w:pPr>
        <w:jc w:val="center"/>
        <w:rPr>
          <w:sz w:val="28"/>
          <w:szCs w:val="28"/>
        </w:rPr>
      </w:pPr>
    </w:p>
    <w:p w:rsidR="009318A7" w:rsidRDefault="009318A7" w:rsidP="00741A70">
      <w:pPr>
        <w:jc w:val="center"/>
        <w:rPr>
          <w:sz w:val="28"/>
          <w:szCs w:val="28"/>
        </w:rPr>
      </w:pPr>
    </w:p>
    <w:p w:rsidR="009318A7" w:rsidRDefault="009318A7" w:rsidP="00741A70">
      <w:pPr>
        <w:jc w:val="center"/>
        <w:rPr>
          <w:sz w:val="28"/>
          <w:szCs w:val="28"/>
        </w:rPr>
      </w:pPr>
    </w:p>
    <w:p w:rsidR="009318A7" w:rsidRPr="00414635" w:rsidRDefault="009318A7" w:rsidP="00741A70">
      <w:pPr>
        <w:jc w:val="center"/>
        <w:rPr>
          <w:sz w:val="28"/>
          <w:szCs w:val="28"/>
        </w:rPr>
      </w:pPr>
    </w:p>
    <w:p w:rsidR="0029261E" w:rsidRDefault="009800EC" w:rsidP="00705015">
      <w:pPr>
        <w:pStyle w:val="14"/>
        <w:spacing w:line="240" w:lineRule="auto"/>
        <w:ind w:firstLine="709"/>
        <w:jc w:val="both"/>
        <w:rPr>
          <w:b/>
          <w:iCs/>
          <w:sz w:val="28"/>
          <w:szCs w:val="28"/>
        </w:rPr>
      </w:pPr>
      <w:r>
        <w:rPr>
          <w:b/>
          <w:iCs/>
          <w:sz w:val="28"/>
          <w:szCs w:val="28"/>
        </w:rPr>
        <w:lastRenderedPageBreak/>
        <w:t>СПИСОК ПРАЦЬ, ОПУБЛІКОВАНИХ</w:t>
      </w:r>
      <w:r w:rsidR="00493C29">
        <w:rPr>
          <w:b/>
          <w:iCs/>
          <w:sz w:val="28"/>
          <w:szCs w:val="28"/>
        </w:rPr>
        <w:t xml:space="preserve"> ЗА ТЕМОЮ ДИСЕРТАЦІЇ</w:t>
      </w:r>
    </w:p>
    <w:p w:rsidR="00705015" w:rsidRDefault="00705015" w:rsidP="00705015">
      <w:pPr>
        <w:pStyle w:val="14"/>
        <w:spacing w:line="240" w:lineRule="auto"/>
        <w:ind w:firstLine="709"/>
        <w:jc w:val="both"/>
        <w:rPr>
          <w:b/>
          <w:iCs/>
          <w:sz w:val="28"/>
          <w:szCs w:val="28"/>
        </w:rPr>
      </w:pPr>
    </w:p>
    <w:p w:rsidR="00705015" w:rsidRPr="006C3E3C" w:rsidRDefault="00705015" w:rsidP="00705015">
      <w:pPr>
        <w:pStyle w:val="14"/>
        <w:spacing w:line="240" w:lineRule="auto"/>
        <w:ind w:firstLine="709"/>
        <w:jc w:val="both"/>
        <w:rPr>
          <w:b/>
          <w:iCs/>
          <w:sz w:val="28"/>
          <w:szCs w:val="28"/>
        </w:rPr>
      </w:pPr>
    </w:p>
    <w:p w:rsidR="0029261E" w:rsidRDefault="00705015" w:rsidP="0029261E">
      <w:pPr>
        <w:spacing w:line="360" w:lineRule="auto"/>
        <w:jc w:val="center"/>
        <w:rPr>
          <w:b/>
          <w:i/>
          <w:color w:val="000000"/>
          <w:sz w:val="28"/>
          <w:szCs w:val="28"/>
        </w:rPr>
      </w:pPr>
      <w:r>
        <w:rPr>
          <w:b/>
          <w:i/>
          <w:color w:val="000000"/>
          <w:sz w:val="28"/>
          <w:szCs w:val="28"/>
        </w:rPr>
        <w:t>Видання</w:t>
      </w:r>
      <w:r w:rsidR="0029261E" w:rsidRPr="006C3E3C">
        <w:rPr>
          <w:b/>
          <w:i/>
          <w:color w:val="000000"/>
          <w:sz w:val="28"/>
          <w:szCs w:val="28"/>
        </w:rPr>
        <w:t xml:space="preserve">, </w:t>
      </w:r>
      <w:r w:rsidR="0029261E" w:rsidRPr="006C3E3C">
        <w:rPr>
          <w:b/>
          <w:i/>
          <w:sz w:val="28"/>
          <w:szCs w:val="28"/>
        </w:rPr>
        <w:t>в</w:t>
      </w:r>
      <w:r w:rsidR="0029261E" w:rsidRPr="006C3E3C">
        <w:rPr>
          <w:b/>
          <w:i/>
          <w:color w:val="000000"/>
          <w:sz w:val="28"/>
          <w:szCs w:val="28"/>
        </w:rPr>
        <w:t xml:space="preserve"> яких опубліковані основні наукові результати дисертації:</w:t>
      </w:r>
    </w:p>
    <w:p w:rsidR="0029261E" w:rsidRPr="006C3E3C" w:rsidRDefault="0029261E" w:rsidP="0029261E">
      <w:pPr>
        <w:spacing w:line="360" w:lineRule="auto"/>
        <w:jc w:val="center"/>
        <w:rPr>
          <w:sz w:val="28"/>
          <w:szCs w:val="28"/>
        </w:rPr>
      </w:pPr>
    </w:p>
    <w:p w:rsidR="0029261E" w:rsidRPr="006C3E3C" w:rsidRDefault="0029261E" w:rsidP="0029261E">
      <w:pPr>
        <w:numPr>
          <w:ilvl w:val="0"/>
          <w:numId w:val="6"/>
        </w:numPr>
        <w:spacing w:line="360" w:lineRule="auto"/>
        <w:ind w:left="0" w:firstLine="709"/>
        <w:jc w:val="both"/>
        <w:rPr>
          <w:sz w:val="28"/>
          <w:szCs w:val="28"/>
        </w:rPr>
      </w:pPr>
      <w:r w:rsidRPr="006C3E3C">
        <w:rPr>
          <w:sz w:val="28"/>
          <w:szCs w:val="28"/>
        </w:rPr>
        <w:t xml:space="preserve"> </w:t>
      </w:r>
      <w:r w:rsidRPr="006C3E3C">
        <w:rPr>
          <w:color w:val="000000"/>
          <w:sz w:val="28"/>
          <w:szCs w:val="28"/>
        </w:rPr>
        <w:t>Шимко В.</w:t>
      </w:r>
      <w:r w:rsidRPr="00003E8E">
        <w:rPr>
          <w:color w:val="000000"/>
          <w:sz w:val="28"/>
          <w:szCs w:val="28"/>
        </w:rPr>
        <w:t xml:space="preserve"> </w:t>
      </w:r>
      <w:r w:rsidRPr="006C3E3C">
        <w:rPr>
          <w:color w:val="000000"/>
          <w:sz w:val="28"/>
          <w:szCs w:val="28"/>
        </w:rPr>
        <w:t>В. Досвід лімфотропної терапії при деструктивних формах гострого апендициту / В.</w:t>
      </w:r>
      <w:r w:rsidRPr="00003E8E">
        <w:rPr>
          <w:color w:val="000000"/>
          <w:sz w:val="28"/>
          <w:szCs w:val="28"/>
        </w:rPr>
        <w:t xml:space="preserve"> </w:t>
      </w:r>
      <w:r w:rsidRPr="006C3E3C">
        <w:rPr>
          <w:color w:val="000000"/>
          <w:sz w:val="28"/>
          <w:szCs w:val="28"/>
        </w:rPr>
        <w:t>В. Шимко, І.</w:t>
      </w:r>
      <w:r w:rsidRPr="00003E8E">
        <w:rPr>
          <w:color w:val="000000"/>
          <w:sz w:val="28"/>
          <w:szCs w:val="28"/>
          <w:lang w:val="ru-RU"/>
        </w:rPr>
        <w:t xml:space="preserve"> </w:t>
      </w:r>
      <w:r w:rsidRPr="006C3E3C">
        <w:rPr>
          <w:color w:val="000000"/>
          <w:sz w:val="28"/>
          <w:szCs w:val="28"/>
        </w:rPr>
        <w:t>А. Пустовий, М.</w:t>
      </w:r>
      <w:r w:rsidRPr="00003E8E">
        <w:rPr>
          <w:color w:val="000000"/>
          <w:sz w:val="28"/>
          <w:szCs w:val="28"/>
          <w:lang w:val="ru-RU"/>
        </w:rPr>
        <w:t xml:space="preserve"> </w:t>
      </w:r>
      <w:r>
        <w:rPr>
          <w:color w:val="000000"/>
          <w:sz w:val="28"/>
          <w:szCs w:val="28"/>
        </w:rPr>
        <w:t xml:space="preserve">М. Купрієнко // </w:t>
      </w:r>
      <w:r w:rsidRPr="006C3E3C">
        <w:rPr>
          <w:color w:val="000000"/>
          <w:sz w:val="28"/>
          <w:szCs w:val="28"/>
        </w:rPr>
        <w:t>Журнал клінічних та експериментальних медичних досліджень.</w:t>
      </w:r>
      <w:r>
        <w:rPr>
          <w:color w:val="000000"/>
          <w:sz w:val="28"/>
          <w:szCs w:val="28"/>
        </w:rPr>
        <w:t xml:space="preserve"> – 2016. – Т.</w:t>
      </w:r>
      <w:r w:rsidRPr="00003E8E">
        <w:rPr>
          <w:color w:val="000000"/>
          <w:sz w:val="28"/>
          <w:szCs w:val="28"/>
          <w:lang w:val="ru-RU"/>
        </w:rPr>
        <w:t xml:space="preserve"> </w:t>
      </w:r>
      <w:r>
        <w:rPr>
          <w:color w:val="000000"/>
          <w:sz w:val="28"/>
          <w:szCs w:val="28"/>
        </w:rPr>
        <w:t>4, №2. –            С. 278</w:t>
      </w:r>
      <w:r w:rsidRPr="006C3E3C">
        <w:rPr>
          <w:color w:val="000000"/>
          <w:sz w:val="28"/>
          <w:szCs w:val="28"/>
        </w:rPr>
        <w:t xml:space="preserve">–282. </w:t>
      </w:r>
      <w:r w:rsidRPr="006C3E3C">
        <w:rPr>
          <w:i/>
          <w:sz w:val="28"/>
          <w:szCs w:val="28"/>
        </w:rPr>
        <w:t>(Здобувач провів літературний пошук, виконав статистичну обробку, сформулював висновки, підготував матеріал до друку).</w:t>
      </w:r>
    </w:p>
    <w:p w:rsidR="0029261E" w:rsidRPr="006C3E3C" w:rsidRDefault="0029261E" w:rsidP="0029261E">
      <w:pPr>
        <w:numPr>
          <w:ilvl w:val="0"/>
          <w:numId w:val="6"/>
        </w:numPr>
        <w:spacing w:line="360" w:lineRule="auto"/>
        <w:ind w:left="0" w:firstLine="709"/>
        <w:jc w:val="both"/>
        <w:rPr>
          <w:sz w:val="28"/>
          <w:szCs w:val="28"/>
        </w:rPr>
      </w:pPr>
      <w:r w:rsidRPr="006C3E3C">
        <w:rPr>
          <w:sz w:val="28"/>
          <w:szCs w:val="28"/>
        </w:rPr>
        <w:t>Дужий І.</w:t>
      </w:r>
      <w:r>
        <w:rPr>
          <w:sz w:val="28"/>
          <w:szCs w:val="28"/>
        </w:rPr>
        <w:t xml:space="preserve"> </w:t>
      </w:r>
      <w:r w:rsidRPr="006C3E3C">
        <w:rPr>
          <w:sz w:val="28"/>
          <w:szCs w:val="28"/>
        </w:rPr>
        <w:t>Д. Лімфотропна терапія – перспективний вектор у лікуванні апендикулярних інфільтра</w:t>
      </w:r>
      <w:r>
        <w:rPr>
          <w:sz w:val="28"/>
          <w:szCs w:val="28"/>
        </w:rPr>
        <w:t>тів / І. Д. Дужий, В. В. Шимко</w:t>
      </w:r>
      <w:r w:rsidRPr="006C3E3C">
        <w:rPr>
          <w:sz w:val="28"/>
          <w:szCs w:val="28"/>
        </w:rPr>
        <w:t xml:space="preserve"> // Харківська хірургічна ш</w:t>
      </w:r>
      <w:r>
        <w:rPr>
          <w:sz w:val="28"/>
          <w:szCs w:val="28"/>
        </w:rPr>
        <w:t>кола. – 2016. – №5(80). – С. 15</w:t>
      </w:r>
      <w:r w:rsidRPr="006C3E3C">
        <w:rPr>
          <w:color w:val="000000"/>
          <w:sz w:val="28"/>
          <w:szCs w:val="28"/>
        </w:rPr>
        <w:t>–</w:t>
      </w:r>
      <w:r w:rsidRPr="006C3E3C">
        <w:rPr>
          <w:sz w:val="28"/>
          <w:szCs w:val="28"/>
        </w:rPr>
        <w:t xml:space="preserve">17. </w:t>
      </w:r>
      <w:r w:rsidRPr="006C3E3C">
        <w:rPr>
          <w:i/>
          <w:sz w:val="28"/>
          <w:szCs w:val="28"/>
        </w:rPr>
        <w:t>(Здобувач провів обстеження хворих, провів пошук літератури</w:t>
      </w:r>
      <w:r>
        <w:rPr>
          <w:i/>
          <w:sz w:val="28"/>
          <w:szCs w:val="28"/>
        </w:rPr>
        <w:t xml:space="preserve">, виконав </w:t>
      </w:r>
      <w:r w:rsidRPr="006C3E3C">
        <w:rPr>
          <w:i/>
          <w:sz w:val="28"/>
          <w:szCs w:val="28"/>
        </w:rPr>
        <w:t>статистичну обробку, сформулював висновки, підготував матеріал до друку).</w:t>
      </w:r>
    </w:p>
    <w:p w:rsidR="0029261E" w:rsidRPr="006C3E3C" w:rsidRDefault="0029261E" w:rsidP="0029261E">
      <w:pPr>
        <w:pStyle w:val="120"/>
        <w:numPr>
          <w:ilvl w:val="0"/>
          <w:numId w:val="6"/>
        </w:numPr>
        <w:spacing w:line="360" w:lineRule="auto"/>
        <w:ind w:left="0" w:firstLine="709"/>
        <w:rPr>
          <w:sz w:val="28"/>
          <w:szCs w:val="28"/>
        </w:rPr>
      </w:pPr>
      <w:r w:rsidRPr="006C3E3C">
        <w:rPr>
          <w:color w:val="000000"/>
          <w:sz w:val="28"/>
          <w:szCs w:val="28"/>
        </w:rPr>
        <w:t>Накопичення цефтріаксону у хробакоподібному паростку при застосуванні лімфотропної терапії / І.</w:t>
      </w:r>
      <w:r>
        <w:rPr>
          <w:color w:val="000000"/>
          <w:sz w:val="28"/>
          <w:szCs w:val="28"/>
        </w:rPr>
        <w:t xml:space="preserve"> Д. Дужий</w:t>
      </w:r>
      <w:r w:rsidRPr="006C3E3C">
        <w:rPr>
          <w:color w:val="000000"/>
          <w:sz w:val="28"/>
          <w:szCs w:val="28"/>
        </w:rPr>
        <w:t>, В.</w:t>
      </w:r>
      <w:r>
        <w:rPr>
          <w:color w:val="000000"/>
          <w:sz w:val="28"/>
          <w:szCs w:val="28"/>
        </w:rPr>
        <w:t xml:space="preserve"> </w:t>
      </w:r>
      <w:r w:rsidRPr="006C3E3C">
        <w:rPr>
          <w:color w:val="000000"/>
          <w:sz w:val="28"/>
          <w:szCs w:val="28"/>
        </w:rPr>
        <w:t>В. Шимко, В.</w:t>
      </w:r>
      <w:r>
        <w:rPr>
          <w:color w:val="000000"/>
          <w:sz w:val="28"/>
          <w:szCs w:val="28"/>
        </w:rPr>
        <w:t xml:space="preserve"> І. Дужий </w:t>
      </w:r>
      <w:r w:rsidRPr="00DF4E31">
        <w:rPr>
          <w:color w:val="000000"/>
          <w:sz w:val="28"/>
          <w:szCs w:val="28"/>
        </w:rPr>
        <w:t>[</w:t>
      </w:r>
      <w:r>
        <w:rPr>
          <w:color w:val="000000"/>
          <w:sz w:val="28"/>
          <w:szCs w:val="28"/>
        </w:rPr>
        <w:t>та ін.</w:t>
      </w:r>
      <w:r w:rsidRPr="00DF4E31">
        <w:rPr>
          <w:color w:val="000000"/>
          <w:sz w:val="28"/>
          <w:szCs w:val="28"/>
        </w:rPr>
        <w:t>]</w:t>
      </w:r>
      <w:r>
        <w:rPr>
          <w:color w:val="000000"/>
          <w:sz w:val="28"/>
          <w:szCs w:val="28"/>
        </w:rPr>
        <w:t xml:space="preserve">    </w:t>
      </w:r>
      <w:r w:rsidRPr="006C3E3C">
        <w:rPr>
          <w:color w:val="000000"/>
          <w:sz w:val="28"/>
          <w:szCs w:val="28"/>
        </w:rPr>
        <w:t>//</w:t>
      </w:r>
      <w:r>
        <w:rPr>
          <w:color w:val="000000"/>
          <w:sz w:val="28"/>
          <w:szCs w:val="28"/>
        </w:rPr>
        <w:t xml:space="preserve"> Клінічна хірургія</w:t>
      </w:r>
      <w:r w:rsidRPr="006C3E3C">
        <w:rPr>
          <w:color w:val="000000"/>
          <w:sz w:val="28"/>
          <w:szCs w:val="28"/>
        </w:rPr>
        <w:t>. –</w:t>
      </w:r>
      <w:r>
        <w:rPr>
          <w:color w:val="000000"/>
          <w:sz w:val="28"/>
          <w:szCs w:val="28"/>
        </w:rPr>
        <w:t xml:space="preserve"> 2017. – №.5(901). – С. 17</w:t>
      </w:r>
      <w:r w:rsidRPr="006C3E3C">
        <w:rPr>
          <w:color w:val="000000"/>
          <w:sz w:val="28"/>
          <w:szCs w:val="28"/>
        </w:rPr>
        <w:t xml:space="preserve">–19. </w:t>
      </w:r>
      <w:r w:rsidRPr="006C3E3C">
        <w:rPr>
          <w:i/>
          <w:sz w:val="28"/>
          <w:szCs w:val="28"/>
        </w:rPr>
        <w:t>(Здобувач провів клініко</w:t>
      </w:r>
      <w:r>
        <w:rPr>
          <w:i/>
          <w:sz w:val="28"/>
          <w:szCs w:val="28"/>
        </w:rPr>
        <w:t>-</w:t>
      </w:r>
      <w:r w:rsidRPr="006C3E3C">
        <w:rPr>
          <w:i/>
          <w:sz w:val="28"/>
          <w:szCs w:val="28"/>
        </w:rPr>
        <w:t>експ</w:t>
      </w:r>
      <w:r w:rsidRPr="00DF4E31">
        <w:rPr>
          <w:i/>
          <w:sz w:val="28"/>
          <w:szCs w:val="28"/>
        </w:rPr>
        <w:t>е</w:t>
      </w:r>
      <w:r w:rsidRPr="006C3E3C">
        <w:rPr>
          <w:i/>
          <w:sz w:val="28"/>
          <w:szCs w:val="28"/>
        </w:rPr>
        <w:t>р</w:t>
      </w:r>
      <w:r w:rsidRPr="00DF4E31">
        <w:rPr>
          <w:i/>
          <w:sz w:val="28"/>
          <w:szCs w:val="28"/>
        </w:rPr>
        <w:t>и</w:t>
      </w:r>
      <w:r w:rsidRPr="006C3E3C">
        <w:rPr>
          <w:i/>
          <w:sz w:val="28"/>
          <w:szCs w:val="28"/>
        </w:rPr>
        <w:t>ментальне дослідження, пошук літератури, виконав статистичну обробку, сформулював висновки, підготував матеріал до друку).</w:t>
      </w:r>
    </w:p>
    <w:p w:rsidR="0029261E" w:rsidRPr="006C3E3C" w:rsidRDefault="0029261E" w:rsidP="0029261E">
      <w:pPr>
        <w:numPr>
          <w:ilvl w:val="0"/>
          <w:numId w:val="6"/>
        </w:numPr>
        <w:spacing w:line="360" w:lineRule="auto"/>
        <w:ind w:left="0" w:firstLine="709"/>
        <w:jc w:val="both"/>
        <w:rPr>
          <w:sz w:val="28"/>
          <w:szCs w:val="28"/>
        </w:rPr>
      </w:pPr>
      <w:r w:rsidRPr="006C3E3C">
        <w:rPr>
          <w:color w:val="000000"/>
          <w:sz w:val="28"/>
          <w:szCs w:val="28"/>
        </w:rPr>
        <w:t>Когортне дослідження. Зв'язок між захворюваністю на гострий апендицит і де</w:t>
      </w:r>
      <w:r>
        <w:rPr>
          <w:color w:val="000000"/>
          <w:sz w:val="28"/>
          <w:szCs w:val="28"/>
        </w:rPr>
        <w:t>мографічним спадом / І. Д. Дужий</w:t>
      </w:r>
      <w:r w:rsidRPr="006C3E3C">
        <w:rPr>
          <w:color w:val="000000"/>
          <w:sz w:val="28"/>
          <w:szCs w:val="28"/>
        </w:rPr>
        <w:t>, В.</w:t>
      </w:r>
      <w:r>
        <w:rPr>
          <w:color w:val="000000"/>
          <w:sz w:val="28"/>
          <w:szCs w:val="28"/>
        </w:rPr>
        <w:t xml:space="preserve"> </w:t>
      </w:r>
      <w:r w:rsidRPr="006C3E3C">
        <w:rPr>
          <w:color w:val="000000"/>
          <w:sz w:val="28"/>
          <w:szCs w:val="28"/>
        </w:rPr>
        <w:t>І. Дужий, В.</w:t>
      </w:r>
      <w:r>
        <w:rPr>
          <w:color w:val="000000"/>
          <w:sz w:val="28"/>
          <w:szCs w:val="28"/>
        </w:rPr>
        <w:t xml:space="preserve"> </w:t>
      </w:r>
      <w:r w:rsidRPr="006C3E3C">
        <w:rPr>
          <w:color w:val="000000"/>
          <w:sz w:val="28"/>
          <w:szCs w:val="28"/>
        </w:rPr>
        <w:t xml:space="preserve">О. Бабич, </w:t>
      </w:r>
      <w:r>
        <w:rPr>
          <w:color w:val="000000"/>
          <w:sz w:val="28"/>
          <w:szCs w:val="28"/>
        </w:rPr>
        <w:t xml:space="preserve">               </w:t>
      </w:r>
      <w:r w:rsidRPr="006C3E3C">
        <w:rPr>
          <w:color w:val="000000"/>
          <w:sz w:val="28"/>
          <w:szCs w:val="28"/>
        </w:rPr>
        <w:t>І.</w:t>
      </w:r>
      <w:r>
        <w:rPr>
          <w:color w:val="000000"/>
          <w:sz w:val="28"/>
          <w:szCs w:val="28"/>
        </w:rPr>
        <w:t xml:space="preserve"> </w:t>
      </w:r>
      <w:r w:rsidRPr="006C3E3C">
        <w:rPr>
          <w:color w:val="000000"/>
          <w:sz w:val="28"/>
          <w:szCs w:val="28"/>
        </w:rPr>
        <w:t>Я. Гресько, В.</w:t>
      </w:r>
      <w:r>
        <w:rPr>
          <w:color w:val="000000"/>
          <w:sz w:val="28"/>
          <w:szCs w:val="28"/>
        </w:rPr>
        <w:t xml:space="preserve"> </w:t>
      </w:r>
      <w:r w:rsidRPr="006C3E3C">
        <w:rPr>
          <w:color w:val="000000"/>
          <w:sz w:val="28"/>
          <w:szCs w:val="28"/>
        </w:rPr>
        <w:t>В. Горбасьов, Н.</w:t>
      </w:r>
      <w:r>
        <w:rPr>
          <w:color w:val="000000"/>
          <w:sz w:val="28"/>
          <w:szCs w:val="28"/>
        </w:rPr>
        <w:t xml:space="preserve"> </w:t>
      </w:r>
      <w:r w:rsidRPr="006C3E3C">
        <w:rPr>
          <w:color w:val="000000"/>
          <w:sz w:val="28"/>
          <w:szCs w:val="28"/>
        </w:rPr>
        <w:t>І</w:t>
      </w:r>
      <w:r>
        <w:rPr>
          <w:color w:val="000000"/>
          <w:sz w:val="28"/>
          <w:szCs w:val="28"/>
        </w:rPr>
        <w:t>. Середа,</w:t>
      </w:r>
      <w:r w:rsidRPr="006C3E3C">
        <w:rPr>
          <w:color w:val="000000"/>
          <w:sz w:val="28"/>
          <w:szCs w:val="28"/>
        </w:rPr>
        <w:t xml:space="preserve"> В.</w:t>
      </w:r>
      <w:r>
        <w:rPr>
          <w:color w:val="000000"/>
          <w:sz w:val="28"/>
          <w:szCs w:val="28"/>
        </w:rPr>
        <w:t xml:space="preserve"> </w:t>
      </w:r>
      <w:r w:rsidRPr="006C3E3C">
        <w:rPr>
          <w:color w:val="000000"/>
          <w:sz w:val="28"/>
          <w:szCs w:val="28"/>
        </w:rPr>
        <w:t>В. Шимко, С.</w:t>
      </w:r>
      <w:r>
        <w:rPr>
          <w:color w:val="000000"/>
          <w:sz w:val="28"/>
          <w:szCs w:val="28"/>
        </w:rPr>
        <w:t xml:space="preserve"> В. Харченко</w:t>
      </w:r>
      <w:r w:rsidRPr="006C3E3C">
        <w:rPr>
          <w:color w:val="000000"/>
          <w:sz w:val="28"/>
          <w:szCs w:val="28"/>
        </w:rPr>
        <w:t xml:space="preserve"> // Клінічна х</w:t>
      </w:r>
      <w:r>
        <w:rPr>
          <w:color w:val="000000"/>
          <w:sz w:val="28"/>
          <w:szCs w:val="28"/>
        </w:rPr>
        <w:t>ірургія. – 2017. – № 10. – С. 10</w:t>
      </w:r>
      <w:r w:rsidRPr="006C3E3C">
        <w:rPr>
          <w:color w:val="000000"/>
          <w:sz w:val="28"/>
          <w:szCs w:val="28"/>
        </w:rPr>
        <w:t xml:space="preserve">–13. </w:t>
      </w:r>
      <w:r w:rsidRPr="006C3E3C">
        <w:rPr>
          <w:i/>
          <w:sz w:val="28"/>
          <w:szCs w:val="28"/>
        </w:rPr>
        <w:t>(Здобувач провів пошук літератури, виконав статистичну обробку, сформулював висновки, підготував матеріал до друку).</w:t>
      </w:r>
    </w:p>
    <w:p w:rsidR="0029261E" w:rsidRPr="006C3E3C" w:rsidRDefault="0029261E" w:rsidP="0029261E">
      <w:pPr>
        <w:spacing w:line="360" w:lineRule="auto"/>
        <w:ind w:firstLine="709"/>
        <w:jc w:val="both"/>
        <w:rPr>
          <w:sz w:val="28"/>
          <w:szCs w:val="28"/>
        </w:rPr>
      </w:pPr>
      <w:r w:rsidRPr="006C3E3C">
        <w:rPr>
          <w:spacing w:val="-4"/>
          <w:sz w:val="28"/>
          <w:szCs w:val="28"/>
        </w:rPr>
        <w:t>5.</w:t>
      </w:r>
      <w:r>
        <w:rPr>
          <w:spacing w:val="-4"/>
          <w:sz w:val="28"/>
          <w:szCs w:val="28"/>
        </w:rPr>
        <w:tab/>
      </w:r>
      <w:r>
        <w:rPr>
          <w:color w:val="000000"/>
          <w:sz w:val="28"/>
          <w:szCs w:val="28"/>
        </w:rPr>
        <w:t xml:space="preserve">Дужий І. Д. </w:t>
      </w:r>
      <w:r w:rsidRPr="006C3E3C">
        <w:rPr>
          <w:color w:val="000000"/>
          <w:sz w:val="28"/>
          <w:szCs w:val="28"/>
        </w:rPr>
        <w:t>Імунні порушення та реакція селезінки при гострому апендициті та вплив на них лімфотропної терапії / І.</w:t>
      </w:r>
      <w:r>
        <w:rPr>
          <w:color w:val="000000"/>
          <w:sz w:val="28"/>
          <w:szCs w:val="28"/>
        </w:rPr>
        <w:t xml:space="preserve"> </w:t>
      </w:r>
      <w:r w:rsidRPr="006C3E3C">
        <w:rPr>
          <w:color w:val="000000"/>
          <w:sz w:val="28"/>
          <w:szCs w:val="28"/>
        </w:rPr>
        <w:t>Д. Дужий, В.</w:t>
      </w:r>
      <w:r>
        <w:rPr>
          <w:color w:val="000000"/>
          <w:sz w:val="28"/>
          <w:szCs w:val="28"/>
        </w:rPr>
        <w:t xml:space="preserve"> </w:t>
      </w:r>
      <w:r w:rsidRPr="006C3E3C">
        <w:rPr>
          <w:color w:val="000000"/>
          <w:sz w:val="28"/>
          <w:szCs w:val="28"/>
        </w:rPr>
        <w:t>В. Шимко,</w:t>
      </w:r>
      <w:r>
        <w:rPr>
          <w:color w:val="000000"/>
          <w:sz w:val="28"/>
          <w:szCs w:val="28"/>
        </w:rPr>
        <w:t xml:space="preserve">          </w:t>
      </w:r>
      <w:r w:rsidRPr="006C3E3C">
        <w:rPr>
          <w:color w:val="000000"/>
          <w:sz w:val="28"/>
          <w:szCs w:val="28"/>
        </w:rPr>
        <w:t xml:space="preserve"> Г.</w:t>
      </w:r>
      <w:r>
        <w:rPr>
          <w:color w:val="000000"/>
          <w:sz w:val="28"/>
          <w:szCs w:val="28"/>
        </w:rPr>
        <w:t xml:space="preserve"> </w:t>
      </w:r>
      <w:r w:rsidRPr="006C3E3C">
        <w:rPr>
          <w:color w:val="000000"/>
          <w:sz w:val="28"/>
          <w:szCs w:val="28"/>
        </w:rPr>
        <w:t>І. П'ятикоп // Одеський  медичний журна</w:t>
      </w:r>
      <w:r>
        <w:rPr>
          <w:color w:val="000000"/>
          <w:sz w:val="28"/>
          <w:szCs w:val="28"/>
        </w:rPr>
        <w:t>л. – 2017. – №.4(162). – С. 32</w:t>
      </w:r>
      <w:r w:rsidRPr="006C3E3C">
        <w:rPr>
          <w:color w:val="000000"/>
          <w:sz w:val="28"/>
          <w:szCs w:val="28"/>
        </w:rPr>
        <w:t xml:space="preserve">–35. </w:t>
      </w:r>
      <w:r w:rsidRPr="006C3E3C">
        <w:rPr>
          <w:i/>
          <w:sz w:val="28"/>
          <w:szCs w:val="28"/>
        </w:rPr>
        <w:t>(Здобувач провів обстеження хворих, виконав  статистичну обробку, сформулював висновки, приймав участь у підготовці матеріалу до друку).</w:t>
      </w:r>
    </w:p>
    <w:p w:rsidR="0029261E" w:rsidRPr="006C3E3C" w:rsidRDefault="0029261E" w:rsidP="0029261E">
      <w:pPr>
        <w:spacing w:line="360" w:lineRule="auto"/>
        <w:ind w:firstLine="709"/>
        <w:jc w:val="both"/>
        <w:rPr>
          <w:sz w:val="28"/>
          <w:szCs w:val="28"/>
        </w:rPr>
      </w:pPr>
      <w:r>
        <w:rPr>
          <w:sz w:val="28"/>
          <w:szCs w:val="28"/>
        </w:rPr>
        <w:lastRenderedPageBreak/>
        <w:t>6.</w:t>
      </w:r>
      <w:r>
        <w:rPr>
          <w:sz w:val="28"/>
          <w:szCs w:val="28"/>
        </w:rPr>
        <w:tab/>
      </w:r>
      <w:r w:rsidRPr="006C3E3C">
        <w:rPr>
          <w:sz w:val="28"/>
          <w:szCs w:val="28"/>
        </w:rPr>
        <w:t>Вплив лімфотропного введення антибіотиків на протеолітичну систему і показники імунітету при гострому апендициті / І.</w:t>
      </w:r>
      <w:r>
        <w:rPr>
          <w:sz w:val="28"/>
          <w:szCs w:val="28"/>
        </w:rPr>
        <w:t xml:space="preserve"> </w:t>
      </w:r>
      <w:r w:rsidRPr="006C3E3C">
        <w:rPr>
          <w:sz w:val="28"/>
          <w:szCs w:val="28"/>
        </w:rPr>
        <w:t>Д.</w:t>
      </w:r>
      <w:r>
        <w:rPr>
          <w:sz w:val="28"/>
          <w:szCs w:val="28"/>
        </w:rPr>
        <w:t xml:space="preserve"> Дужий, </w:t>
      </w:r>
      <w:r w:rsidR="007C51FA">
        <w:rPr>
          <w:sz w:val="28"/>
          <w:szCs w:val="28"/>
        </w:rPr>
        <w:t xml:space="preserve">                  </w:t>
      </w:r>
      <w:r>
        <w:rPr>
          <w:sz w:val="28"/>
          <w:szCs w:val="28"/>
        </w:rPr>
        <w:t>В. В. Шимко</w:t>
      </w:r>
      <w:r w:rsidRPr="006C3E3C">
        <w:rPr>
          <w:sz w:val="28"/>
          <w:szCs w:val="28"/>
        </w:rPr>
        <w:t>,</w:t>
      </w:r>
      <w:r w:rsidR="007C51FA">
        <w:rPr>
          <w:sz w:val="28"/>
          <w:szCs w:val="28"/>
        </w:rPr>
        <w:t xml:space="preserve"> </w:t>
      </w:r>
      <w:r w:rsidRPr="006C3E3C">
        <w:rPr>
          <w:sz w:val="28"/>
          <w:szCs w:val="28"/>
        </w:rPr>
        <w:t>Г.</w:t>
      </w:r>
      <w:r>
        <w:rPr>
          <w:sz w:val="28"/>
          <w:szCs w:val="28"/>
        </w:rPr>
        <w:t xml:space="preserve"> </w:t>
      </w:r>
      <w:r w:rsidRPr="006C3E3C">
        <w:rPr>
          <w:sz w:val="28"/>
          <w:szCs w:val="28"/>
        </w:rPr>
        <w:t>І. П'ятикоп, В.</w:t>
      </w:r>
      <w:r>
        <w:rPr>
          <w:sz w:val="28"/>
          <w:szCs w:val="28"/>
        </w:rPr>
        <w:t xml:space="preserve"> П. Шевченко </w:t>
      </w:r>
      <w:r w:rsidRPr="006C3E3C">
        <w:rPr>
          <w:sz w:val="28"/>
          <w:szCs w:val="28"/>
        </w:rPr>
        <w:t>// Харківська хірургічна ш</w:t>
      </w:r>
      <w:r>
        <w:rPr>
          <w:sz w:val="28"/>
          <w:szCs w:val="28"/>
        </w:rPr>
        <w:t>кола. – 2018. – №3(90). –  С. 41</w:t>
      </w:r>
      <w:r w:rsidRPr="006C3E3C">
        <w:rPr>
          <w:color w:val="000000"/>
          <w:sz w:val="28"/>
          <w:szCs w:val="28"/>
        </w:rPr>
        <w:t>–</w:t>
      </w:r>
      <w:r w:rsidRPr="006C3E3C">
        <w:rPr>
          <w:sz w:val="28"/>
          <w:szCs w:val="28"/>
        </w:rPr>
        <w:t xml:space="preserve">44. </w:t>
      </w:r>
      <w:r w:rsidRPr="006C3E3C">
        <w:rPr>
          <w:i/>
          <w:sz w:val="28"/>
          <w:szCs w:val="28"/>
        </w:rPr>
        <w:t>(Здобувач приймав участь у обстеженні хворих, виконав статистичну та математичну обробку отриманих даних, сформулював висновки, підготував матеріал до друку).</w:t>
      </w:r>
    </w:p>
    <w:p w:rsidR="0029261E" w:rsidRDefault="0029261E" w:rsidP="0029261E">
      <w:pPr>
        <w:spacing w:line="360" w:lineRule="auto"/>
        <w:ind w:firstLine="709"/>
        <w:jc w:val="both"/>
        <w:rPr>
          <w:i/>
          <w:sz w:val="28"/>
          <w:szCs w:val="28"/>
        </w:rPr>
      </w:pPr>
      <w:r w:rsidRPr="006C3E3C">
        <w:rPr>
          <w:spacing w:val="-4"/>
          <w:sz w:val="28"/>
          <w:szCs w:val="28"/>
        </w:rPr>
        <w:t>7.</w:t>
      </w:r>
      <w:r>
        <w:rPr>
          <w:spacing w:val="-4"/>
          <w:sz w:val="28"/>
          <w:szCs w:val="28"/>
        </w:rPr>
        <w:tab/>
      </w:r>
      <w:r w:rsidRPr="006C3E3C">
        <w:rPr>
          <w:sz w:val="28"/>
          <w:szCs w:val="28"/>
        </w:rPr>
        <w:t>Дужий І.</w:t>
      </w:r>
      <w:r>
        <w:rPr>
          <w:sz w:val="28"/>
          <w:szCs w:val="28"/>
        </w:rPr>
        <w:t xml:space="preserve"> </w:t>
      </w:r>
      <w:r w:rsidRPr="006C3E3C">
        <w:rPr>
          <w:sz w:val="28"/>
          <w:szCs w:val="28"/>
        </w:rPr>
        <w:t>Д. Нові можливості лікування хворих на апендикулярний інфільтр</w:t>
      </w:r>
      <w:r>
        <w:rPr>
          <w:sz w:val="28"/>
          <w:szCs w:val="28"/>
        </w:rPr>
        <w:t xml:space="preserve">ат / І. Д. Дужий, В. В. Шимко, </w:t>
      </w:r>
      <w:r w:rsidRPr="006C3E3C">
        <w:rPr>
          <w:sz w:val="28"/>
          <w:szCs w:val="28"/>
        </w:rPr>
        <w:t>Г.</w:t>
      </w:r>
      <w:r>
        <w:rPr>
          <w:sz w:val="28"/>
          <w:szCs w:val="28"/>
        </w:rPr>
        <w:t xml:space="preserve"> </w:t>
      </w:r>
      <w:r w:rsidRPr="006C3E3C">
        <w:rPr>
          <w:sz w:val="28"/>
          <w:szCs w:val="28"/>
        </w:rPr>
        <w:t xml:space="preserve">І. П'ятикоп // Харківська хірургічна </w:t>
      </w:r>
      <w:r>
        <w:rPr>
          <w:sz w:val="28"/>
          <w:szCs w:val="28"/>
        </w:rPr>
        <w:t xml:space="preserve">  </w:t>
      </w:r>
      <w:r w:rsidRPr="006C3E3C">
        <w:rPr>
          <w:sz w:val="28"/>
          <w:szCs w:val="28"/>
        </w:rPr>
        <w:t>шк</w:t>
      </w:r>
      <w:r>
        <w:rPr>
          <w:sz w:val="28"/>
          <w:szCs w:val="28"/>
        </w:rPr>
        <w:t>ола. – 2019. – №2(95). – С. 177</w:t>
      </w:r>
      <w:r w:rsidRPr="006C3E3C">
        <w:rPr>
          <w:color w:val="000000"/>
          <w:sz w:val="28"/>
          <w:szCs w:val="28"/>
        </w:rPr>
        <w:t>–</w:t>
      </w:r>
      <w:r w:rsidRPr="006C3E3C">
        <w:rPr>
          <w:sz w:val="28"/>
          <w:szCs w:val="28"/>
        </w:rPr>
        <w:t xml:space="preserve">179. </w:t>
      </w:r>
      <w:r w:rsidRPr="006C3E3C">
        <w:rPr>
          <w:i/>
          <w:sz w:val="28"/>
          <w:szCs w:val="28"/>
        </w:rPr>
        <w:t>(Здобувач особисто курував хворих, провів їх обстеження, провів пошук літератури, виконав статистичну обробку, сформулював висновки, підготував матеріал до друку).</w:t>
      </w:r>
    </w:p>
    <w:p w:rsidR="0029261E" w:rsidRPr="006C3E3C" w:rsidRDefault="0029261E" w:rsidP="0029261E">
      <w:pPr>
        <w:spacing w:line="360" w:lineRule="auto"/>
        <w:ind w:firstLine="709"/>
        <w:jc w:val="both"/>
        <w:rPr>
          <w:i/>
          <w:sz w:val="28"/>
          <w:szCs w:val="28"/>
        </w:rPr>
      </w:pPr>
    </w:p>
    <w:p w:rsidR="0029261E" w:rsidRDefault="00705015" w:rsidP="0029261E">
      <w:pPr>
        <w:spacing w:line="360" w:lineRule="auto"/>
        <w:ind w:firstLine="709"/>
        <w:jc w:val="both"/>
        <w:rPr>
          <w:b/>
          <w:i/>
          <w:sz w:val="28"/>
          <w:szCs w:val="28"/>
        </w:rPr>
      </w:pPr>
      <w:r>
        <w:rPr>
          <w:b/>
          <w:i/>
          <w:sz w:val="28"/>
          <w:szCs w:val="28"/>
        </w:rPr>
        <w:t>Видання</w:t>
      </w:r>
      <w:r w:rsidR="0029261E" w:rsidRPr="006C3E3C">
        <w:rPr>
          <w:b/>
          <w:i/>
          <w:sz w:val="28"/>
          <w:szCs w:val="28"/>
        </w:rPr>
        <w:t>, які засвідчують апробацію матеріалів дисертації:</w:t>
      </w:r>
    </w:p>
    <w:p w:rsidR="0029261E" w:rsidRPr="006C3E3C" w:rsidRDefault="0029261E" w:rsidP="0029261E">
      <w:pPr>
        <w:spacing w:line="360" w:lineRule="auto"/>
        <w:ind w:firstLine="709"/>
        <w:jc w:val="both"/>
        <w:rPr>
          <w:sz w:val="28"/>
          <w:szCs w:val="28"/>
        </w:rPr>
      </w:pPr>
    </w:p>
    <w:p w:rsidR="0029261E" w:rsidRPr="006C3E3C" w:rsidRDefault="00F87F16" w:rsidP="0029261E">
      <w:pPr>
        <w:spacing w:line="360" w:lineRule="auto"/>
        <w:ind w:firstLine="709"/>
        <w:jc w:val="both"/>
        <w:rPr>
          <w:color w:val="000000"/>
          <w:sz w:val="28"/>
          <w:szCs w:val="28"/>
        </w:rPr>
      </w:pPr>
      <w:r>
        <w:rPr>
          <w:spacing w:val="-4"/>
          <w:sz w:val="28"/>
          <w:szCs w:val="28"/>
        </w:rPr>
        <w:t>8</w:t>
      </w:r>
      <w:r w:rsidR="0029261E" w:rsidRPr="006C3E3C">
        <w:rPr>
          <w:spacing w:val="-4"/>
          <w:sz w:val="28"/>
          <w:szCs w:val="28"/>
        </w:rPr>
        <w:t>.</w:t>
      </w:r>
      <w:r w:rsidR="0029261E">
        <w:rPr>
          <w:spacing w:val="-4"/>
          <w:sz w:val="28"/>
          <w:szCs w:val="28"/>
        </w:rPr>
        <w:tab/>
      </w:r>
      <w:r w:rsidR="0029261E" w:rsidRPr="006C3E3C">
        <w:rPr>
          <w:color w:val="000000"/>
          <w:sz w:val="28"/>
          <w:szCs w:val="28"/>
        </w:rPr>
        <w:t>Досвід лімфотропної терапії  при деструктивних формах гострого апендициту</w:t>
      </w:r>
      <w:r w:rsidR="0029261E">
        <w:rPr>
          <w:color w:val="000000"/>
          <w:sz w:val="28"/>
          <w:szCs w:val="28"/>
        </w:rPr>
        <w:t xml:space="preserve"> </w:t>
      </w:r>
      <w:r w:rsidR="0029261E" w:rsidRPr="006C3E3C">
        <w:rPr>
          <w:color w:val="000000"/>
          <w:sz w:val="28"/>
          <w:szCs w:val="28"/>
        </w:rPr>
        <w:t>/ В.</w:t>
      </w:r>
      <w:r w:rsidR="0029261E">
        <w:rPr>
          <w:color w:val="000000"/>
          <w:sz w:val="28"/>
          <w:szCs w:val="28"/>
        </w:rPr>
        <w:t xml:space="preserve"> </w:t>
      </w:r>
      <w:r w:rsidR="0029261E" w:rsidRPr="006C3E3C">
        <w:rPr>
          <w:color w:val="000000"/>
          <w:sz w:val="28"/>
          <w:szCs w:val="28"/>
        </w:rPr>
        <w:t>В. Шимко, Г.</w:t>
      </w:r>
      <w:r w:rsidR="0029261E">
        <w:rPr>
          <w:color w:val="000000"/>
          <w:sz w:val="28"/>
          <w:szCs w:val="28"/>
        </w:rPr>
        <w:t xml:space="preserve"> </w:t>
      </w:r>
      <w:r w:rsidR="0029261E" w:rsidRPr="006C3E3C">
        <w:rPr>
          <w:color w:val="000000"/>
          <w:sz w:val="28"/>
          <w:szCs w:val="28"/>
        </w:rPr>
        <w:t>І. П`ятикоп, О</w:t>
      </w:r>
      <w:r w:rsidR="0029261E">
        <w:rPr>
          <w:color w:val="000000"/>
          <w:sz w:val="28"/>
          <w:szCs w:val="28"/>
        </w:rPr>
        <w:t xml:space="preserve">. С. Ганжара, С. Г. Супрун </w:t>
      </w:r>
      <w:r w:rsidR="0029261E" w:rsidRPr="006C3E3C">
        <w:rPr>
          <w:color w:val="000000"/>
          <w:sz w:val="28"/>
          <w:szCs w:val="28"/>
        </w:rPr>
        <w:t>// Збірник</w:t>
      </w:r>
      <w:r w:rsidR="0029261E">
        <w:rPr>
          <w:color w:val="000000"/>
          <w:sz w:val="28"/>
          <w:szCs w:val="28"/>
        </w:rPr>
        <w:t xml:space="preserve">  </w:t>
      </w:r>
      <w:r w:rsidR="0029261E" w:rsidRPr="006C3E3C">
        <w:rPr>
          <w:color w:val="000000"/>
          <w:sz w:val="28"/>
          <w:szCs w:val="28"/>
        </w:rPr>
        <w:t xml:space="preserve"> тез доповідей ІV Міжнародної науково-практичної конференції студентів та молодих вчених «Актуальні питання теоретич</w:t>
      </w:r>
      <w:r w:rsidR="0029261E">
        <w:rPr>
          <w:color w:val="000000"/>
          <w:sz w:val="28"/>
          <w:szCs w:val="28"/>
        </w:rPr>
        <w:t>ної та практичної медицини»,          (Суми, 21</w:t>
      </w:r>
      <w:r w:rsidR="0029261E" w:rsidRPr="006C3E3C">
        <w:rPr>
          <w:color w:val="000000"/>
          <w:sz w:val="28"/>
          <w:szCs w:val="28"/>
        </w:rPr>
        <w:t>–22 квітня 20</w:t>
      </w:r>
      <w:r w:rsidR="0029261E">
        <w:rPr>
          <w:color w:val="000000"/>
          <w:sz w:val="28"/>
          <w:szCs w:val="28"/>
        </w:rPr>
        <w:t>16 р.). – Суми, 2016. – С. 298</w:t>
      </w:r>
      <w:r w:rsidR="0029261E" w:rsidRPr="006C3E3C">
        <w:rPr>
          <w:color w:val="000000"/>
          <w:sz w:val="28"/>
          <w:szCs w:val="28"/>
        </w:rPr>
        <w:t xml:space="preserve">–299. </w:t>
      </w:r>
      <w:r w:rsidR="0029261E" w:rsidRPr="006C3E3C">
        <w:rPr>
          <w:rStyle w:val="25"/>
          <w:rFonts w:eastAsia="Calibri"/>
          <w:sz w:val="28"/>
          <w:szCs w:val="28"/>
        </w:rPr>
        <w:t>(Здобувач самостійно провів відбір пацієнтів, статистичну обробку даних, приймав участ</w:t>
      </w:r>
      <w:r w:rsidR="0029261E">
        <w:rPr>
          <w:rStyle w:val="25"/>
          <w:rFonts w:eastAsia="Calibri"/>
          <w:sz w:val="28"/>
          <w:szCs w:val="28"/>
        </w:rPr>
        <w:t xml:space="preserve">ь в підготовці тез до друку, </w:t>
      </w:r>
      <w:r w:rsidR="0029261E" w:rsidRPr="006C3E3C">
        <w:rPr>
          <w:rStyle w:val="25"/>
          <w:rFonts w:eastAsia="Calibri"/>
          <w:sz w:val="28"/>
          <w:szCs w:val="28"/>
        </w:rPr>
        <w:t>предст</w:t>
      </w:r>
      <w:r w:rsidR="0029261E">
        <w:rPr>
          <w:rStyle w:val="25"/>
          <w:rFonts w:eastAsia="Calibri"/>
          <w:sz w:val="28"/>
          <w:szCs w:val="28"/>
        </w:rPr>
        <w:t>авив дану роботу на конференції</w:t>
      </w:r>
      <w:r w:rsidR="0029261E" w:rsidRPr="006C3E3C">
        <w:rPr>
          <w:rStyle w:val="25"/>
          <w:rFonts w:eastAsia="Calibri"/>
          <w:sz w:val="28"/>
          <w:szCs w:val="28"/>
        </w:rPr>
        <w:t>).</w:t>
      </w:r>
    </w:p>
    <w:p w:rsidR="0029261E" w:rsidRPr="006C3E3C" w:rsidRDefault="00F87F16" w:rsidP="0029261E">
      <w:pPr>
        <w:spacing w:line="360" w:lineRule="auto"/>
        <w:ind w:firstLine="709"/>
        <w:jc w:val="both"/>
        <w:rPr>
          <w:sz w:val="28"/>
          <w:szCs w:val="28"/>
        </w:rPr>
      </w:pPr>
      <w:r>
        <w:rPr>
          <w:color w:val="000000"/>
          <w:sz w:val="28"/>
          <w:szCs w:val="28"/>
        </w:rPr>
        <w:t>9</w:t>
      </w:r>
      <w:r w:rsidR="0029261E">
        <w:rPr>
          <w:color w:val="000000"/>
          <w:sz w:val="28"/>
          <w:szCs w:val="28"/>
        </w:rPr>
        <w:t>.</w:t>
      </w:r>
      <w:r w:rsidR="0029261E">
        <w:rPr>
          <w:color w:val="000000"/>
          <w:sz w:val="28"/>
          <w:szCs w:val="28"/>
        </w:rPr>
        <w:tab/>
      </w:r>
      <w:r w:rsidR="0029261E" w:rsidRPr="006C3E3C">
        <w:rPr>
          <w:color w:val="000000"/>
          <w:sz w:val="28"/>
          <w:szCs w:val="28"/>
        </w:rPr>
        <w:t>Дужий І.</w:t>
      </w:r>
      <w:r w:rsidR="0029261E">
        <w:rPr>
          <w:color w:val="000000"/>
          <w:sz w:val="28"/>
          <w:szCs w:val="28"/>
        </w:rPr>
        <w:t xml:space="preserve"> </w:t>
      </w:r>
      <w:r w:rsidR="0029261E" w:rsidRPr="006C3E3C">
        <w:rPr>
          <w:color w:val="000000"/>
          <w:sz w:val="28"/>
          <w:szCs w:val="28"/>
        </w:rPr>
        <w:t>Д. Обгрунтування лімфотропної терапії при гострому апендициті / І.</w:t>
      </w:r>
      <w:r w:rsidR="0029261E">
        <w:rPr>
          <w:color w:val="000000"/>
          <w:sz w:val="28"/>
          <w:szCs w:val="28"/>
        </w:rPr>
        <w:t xml:space="preserve"> </w:t>
      </w:r>
      <w:r w:rsidR="0029261E" w:rsidRPr="006C3E3C">
        <w:rPr>
          <w:color w:val="000000"/>
          <w:sz w:val="28"/>
          <w:szCs w:val="28"/>
        </w:rPr>
        <w:t>Д. Дужий, В.</w:t>
      </w:r>
      <w:r w:rsidR="0029261E">
        <w:rPr>
          <w:color w:val="000000"/>
          <w:sz w:val="28"/>
          <w:szCs w:val="28"/>
        </w:rPr>
        <w:t xml:space="preserve"> </w:t>
      </w:r>
      <w:r w:rsidR="0029261E" w:rsidRPr="006C3E3C">
        <w:rPr>
          <w:color w:val="000000"/>
          <w:sz w:val="28"/>
          <w:szCs w:val="28"/>
        </w:rPr>
        <w:t>В. Шимко, Г.</w:t>
      </w:r>
      <w:r w:rsidR="0029261E">
        <w:rPr>
          <w:color w:val="000000"/>
          <w:sz w:val="28"/>
          <w:szCs w:val="28"/>
        </w:rPr>
        <w:t xml:space="preserve"> </w:t>
      </w:r>
      <w:r w:rsidR="0029261E" w:rsidRPr="006C3E3C">
        <w:rPr>
          <w:color w:val="000000"/>
          <w:sz w:val="28"/>
          <w:szCs w:val="28"/>
        </w:rPr>
        <w:t>І</w:t>
      </w:r>
      <w:r w:rsidR="0029261E">
        <w:rPr>
          <w:color w:val="000000"/>
          <w:sz w:val="28"/>
          <w:szCs w:val="28"/>
        </w:rPr>
        <w:t>.</w:t>
      </w:r>
      <w:r w:rsidR="0029261E" w:rsidRPr="006C3E3C">
        <w:rPr>
          <w:color w:val="000000"/>
          <w:sz w:val="28"/>
          <w:szCs w:val="28"/>
        </w:rPr>
        <w:t xml:space="preserve"> </w:t>
      </w:r>
      <w:r w:rsidR="0029261E">
        <w:rPr>
          <w:color w:val="000000"/>
          <w:sz w:val="28"/>
          <w:szCs w:val="28"/>
        </w:rPr>
        <w:t xml:space="preserve">П'ятикоп </w:t>
      </w:r>
      <w:r w:rsidR="0029261E" w:rsidRPr="006C3E3C">
        <w:rPr>
          <w:color w:val="000000"/>
          <w:sz w:val="28"/>
          <w:szCs w:val="28"/>
        </w:rPr>
        <w:t>// Хіру</w:t>
      </w:r>
      <w:r w:rsidR="0029261E">
        <w:rPr>
          <w:color w:val="000000"/>
          <w:sz w:val="28"/>
          <w:szCs w:val="28"/>
        </w:rPr>
        <w:t>ргія України</w:t>
      </w:r>
      <w:r w:rsidR="0029261E" w:rsidRPr="006C3E3C">
        <w:rPr>
          <w:color w:val="000000"/>
          <w:sz w:val="28"/>
          <w:szCs w:val="28"/>
        </w:rPr>
        <w:t>. – 2017.</w:t>
      </w:r>
      <w:r w:rsidR="005E6019">
        <w:rPr>
          <w:color w:val="000000"/>
          <w:sz w:val="28"/>
          <w:szCs w:val="28"/>
        </w:rPr>
        <w:t xml:space="preserve"> </w:t>
      </w:r>
      <w:r w:rsidR="0029261E" w:rsidRPr="006C3E3C">
        <w:rPr>
          <w:color w:val="000000"/>
          <w:sz w:val="28"/>
          <w:szCs w:val="28"/>
        </w:rPr>
        <w:t>– №4(64)</w:t>
      </w:r>
      <w:r w:rsidR="0029261E">
        <w:rPr>
          <w:color w:val="000000"/>
          <w:sz w:val="28"/>
          <w:szCs w:val="28"/>
        </w:rPr>
        <w:t>, дод.</w:t>
      </w:r>
      <w:r w:rsidR="0029261E" w:rsidRPr="006C3E3C">
        <w:rPr>
          <w:color w:val="000000"/>
          <w:sz w:val="28"/>
          <w:szCs w:val="28"/>
        </w:rPr>
        <w:t xml:space="preserve"> №1</w:t>
      </w:r>
      <w:r w:rsidR="0029261E">
        <w:rPr>
          <w:color w:val="000000"/>
          <w:sz w:val="28"/>
          <w:szCs w:val="28"/>
        </w:rPr>
        <w:t>. – С. 140</w:t>
      </w:r>
      <w:r w:rsidR="0029261E" w:rsidRPr="006C3E3C">
        <w:rPr>
          <w:color w:val="000000"/>
          <w:sz w:val="28"/>
          <w:szCs w:val="28"/>
        </w:rPr>
        <w:t>–141.</w:t>
      </w:r>
      <w:r w:rsidR="0029261E" w:rsidRPr="006C3E3C">
        <w:rPr>
          <w:rStyle w:val="af2"/>
          <w:rFonts w:eastAsia="Calibri"/>
          <w:sz w:val="28"/>
          <w:szCs w:val="28"/>
        </w:rPr>
        <w:t xml:space="preserve"> </w:t>
      </w:r>
      <w:r w:rsidR="0029261E" w:rsidRPr="006C3E3C">
        <w:rPr>
          <w:rStyle w:val="25"/>
          <w:rFonts w:eastAsia="Calibri"/>
          <w:sz w:val="28"/>
          <w:szCs w:val="28"/>
        </w:rPr>
        <w:t>(Здобувач самостійно провів літературний пошук, сформулював висновки, приймав участ</w:t>
      </w:r>
      <w:r w:rsidR="0029261E">
        <w:rPr>
          <w:rStyle w:val="25"/>
          <w:rFonts w:eastAsia="Calibri"/>
          <w:sz w:val="28"/>
          <w:szCs w:val="28"/>
        </w:rPr>
        <w:t xml:space="preserve">ь в підготовці тез до друку, </w:t>
      </w:r>
      <w:r w:rsidR="0029261E" w:rsidRPr="006C3E3C">
        <w:rPr>
          <w:rStyle w:val="25"/>
          <w:rFonts w:eastAsia="Calibri"/>
          <w:sz w:val="28"/>
          <w:szCs w:val="28"/>
        </w:rPr>
        <w:t>предст</w:t>
      </w:r>
      <w:r w:rsidR="0029261E">
        <w:rPr>
          <w:rStyle w:val="25"/>
          <w:rFonts w:eastAsia="Calibri"/>
          <w:sz w:val="28"/>
          <w:szCs w:val="28"/>
        </w:rPr>
        <w:t>авив дану роботу на конференції</w:t>
      </w:r>
      <w:r w:rsidR="0029261E" w:rsidRPr="006C3E3C">
        <w:rPr>
          <w:rStyle w:val="25"/>
          <w:rFonts w:eastAsia="Calibri"/>
          <w:sz w:val="28"/>
          <w:szCs w:val="28"/>
        </w:rPr>
        <w:t>).</w:t>
      </w:r>
    </w:p>
    <w:p w:rsidR="0029261E" w:rsidRPr="006C3E3C" w:rsidRDefault="00F87F16" w:rsidP="0029261E">
      <w:pPr>
        <w:spacing w:line="360" w:lineRule="auto"/>
        <w:ind w:firstLine="709"/>
        <w:jc w:val="both"/>
        <w:rPr>
          <w:sz w:val="28"/>
          <w:szCs w:val="28"/>
        </w:rPr>
      </w:pPr>
      <w:r>
        <w:rPr>
          <w:color w:val="000000"/>
          <w:sz w:val="28"/>
          <w:szCs w:val="28"/>
        </w:rPr>
        <w:t>10</w:t>
      </w:r>
      <w:r w:rsidR="0029261E">
        <w:rPr>
          <w:color w:val="000000"/>
          <w:sz w:val="28"/>
          <w:szCs w:val="28"/>
        </w:rPr>
        <w:t>.</w:t>
      </w:r>
      <w:r w:rsidR="0029261E">
        <w:rPr>
          <w:color w:val="000000"/>
          <w:sz w:val="28"/>
          <w:szCs w:val="28"/>
        </w:rPr>
        <w:tab/>
      </w:r>
      <w:r w:rsidR="0029261E" w:rsidRPr="006C3E3C">
        <w:rPr>
          <w:color w:val="000000"/>
          <w:sz w:val="28"/>
          <w:szCs w:val="28"/>
        </w:rPr>
        <w:t>П`ятикоп Г.</w:t>
      </w:r>
      <w:r w:rsidR="0029261E">
        <w:rPr>
          <w:color w:val="000000"/>
          <w:sz w:val="28"/>
          <w:szCs w:val="28"/>
        </w:rPr>
        <w:t xml:space="preserve"> </w:t>
      </w:r>
      <w:r w:rsidR="0029261E" w:rsidRPr="006C3E3C">
        <w:rPr>
          <w:color w:val="000000"/>
          <w:sz w:val="28"/>
          <w:szCs w:val="28"/>
        </w:rPr>
        <w:t>І. Імунні порушення та реакція селезінки при гострому апендициті та вплив на них лімфотропної терапії / Г.</w:t>
      </w:r>
      <w:r w:rsidR="0029261E">
        <w:rPr>
          <w:color w:val="000000"/>
          <w:sz w:val="28"/>
          <w:szCs w:val="28"/>
        </w:rPr>
        <w:t xml:space="preserve"> </w:t>
      </w:r>
      <w:r w:rsidR="0029261E" w:rsidRPr="006C3E3C">
        <w:rPr>
          <w:color w:val="000000"/>
          <w:sz w:val="28"/>
          <w:szCs w:val="28"/>
        </w:rPr>
        <w:t>І. П`ятикоп, В.</w:t>
      </w:r>
      <w:r w:rsidR="0029261E">
        <w:rPr>
          <w:color w:val="000000"/>
          <w:sz w:val="28"/>
          <w:szCs w:val="28"/>
        </w:rPr>
        <w:t xml:space="preserve"> </w:t>
      </w:r>
      <w:r w:rsidR="0029261E" w:rsidRPr="006C3E3C">
        <w:rPr>
          <w:color w:val="000000"/>
          <w:sz w:val="28"/>
          <w:szCs w:val="28"/>
        </w:rPr>
        <w:t>В. Шимко // Збірник тез доповідей Всеукраїнської науково-методичної конференції «Перспективи розвит</w:t>
      </w:r>
      <w:r w:rsidR="0029261E">
        <w:rPr>
          <w:color w:val="000000"/>
          <w:sz w:val="28"/>
          <w:szCs w:val="28"/>
        </w:rPr>
        <w:t>ку медичної науки і освіти», (Суми, 16</w:t>
      </w:r>
      <w:r w:rsidR="0029261E" w:rsidRPr="006C3E3C">
        <w:rPr>
          <w:color w:val="000000"/>
          <w:sz w:val="28"/>
          <w:szCs w:val="28"/>
        </w:rPr>
        <w:t>–17 листопада 20</w:t>
      </w:r>
      <w:r w:rsidR="0029261E">
        <w:rPr>
          <w:color w:val="000000"/>
          <w:sz w:val="28"/>
          <w:szCs w:val="28"/>
        </w:rPr>
        <w:t xml:space="preserve">17       </w:t>
      </w:r>
      <w:r w:rsidR="0029261E">
        <w:rPr>
          <w:color w:val="000000"/>
          <w:sz w:val="28"/>
          <w:szCs w:val="28"/>
        </w:rPr>
        <w:lastRenderedPageBreak/>
        <w:t>р</w:t>
      </w:r>
      <w:r w:rsidR="0029261E" w:rsidRPr="006C3E3C">
        <w:rPr>
          <w:color w:val="000000"/>
          <w:sz w:val="28"/>
          <w:szCs w:val="28"/>
        </w:rPr>
        <w:t>.</w:t>
      </w:r>
      <w:r w:rsidR="0029261E">
        <w:rPr>
          <w:color w:val="000000"/>
          <w:sz w:val="28"/>
          <w:szCs w:val="28"/>
        </w:rPr>
        <w:t>).</w:t>
      </w:r>
      <w:r w:rsidR="0029261E" w:rsidRPr="006C3E3C">
        <w:rPr>
          <w:color w:val="000000"/>
          <w:sz w:val="28"/>
          <w:szCs w:val="28"/>
        </w:rPr>
        <w:t xml:space="preserve"> – Суми</w:t>
      </w:r>
      <w:r w:rsidR="0029261E">
        <w:rPr>
          <w:color w:val="000000"/>
          <w:sz w:val="28"/>
          <w:szCs w:val="28"/>
        </w:rPr>
        <w:t xml:space="preserve"> </w:t>
      </w:r>
      <w:r w:rsidR="0029261E" w:rsidRPr="006C3E3C">
        <w:rPr>
          <w:color w:val="000000"/>
          <w:sz w:val="28"/>
          <w:szCs w:val="28"/>
        </w:rPr>
        <w:t xml:space="preserve">: Сумський державний університет, 2017. – С. 104. </w:t>
      </w:r>
      <w:r w:rsidR="0029261E" w:rsidRPr="006C3E3C">
        <w:rPr>
          <w:rStyle w:val="25"/>
          <w:rFonts w:eastAsia="Calibri"/>
          <w:sz w:val="28"/>
          <w:szCs w:val="28"/>
        </w:rPr>
        <w:t>(Здобувач само</w:t>
      </w:r>
      <w:r w:rsidR="0029261E">
        <w:rPr>
          <w:rStyle w:val="25"/>
          <w:rFonts w:eastAsia="Calibri"/>
          <w:sz w:val="28"/>
          <w:szCs w:val="28"/>
        </w:rPr>
        <w:t xml:space="preserve">стійно провів відбір пацієнтів, </w:t>
      </w:r>
      <w:r w:rsidR="0029261E" w:rsidRPr="006C3E3C">
        <w:rPr>
          <w:rStyle w:val="25"/>
          <w:rFonts w:eastAsia="Calibri"/>
          <w:sz w:val="28"/>
          <w:szCs w:val="28"/>
        </w:rPr>
        <w:t>статистичну обробку даних, сформулював висновки, приймав участ</w:t>
      </w:r>
      <w:r w:rsidR="0029261E">
        <w:rPr>
          <w:rStyle w:val="25"/>
          <w:rFonts w:eastAsia="Calibri"/>
          <w:sz w:val="28"/>
          <w:szCs w:val="28"/>
        </w:rPr>
        <w:t xml:space="preserve">ь в підготовці тез до друку, </w:t>
      </w:r>
      <w:r w:rsidR="0029261E" w:rsidRPr="006C3E3C">
        <w:rPr>
          <w:rStyle w:val="25"/>
          <w:rFonts w:eastAsia="Calibri"/>
          <w:sz w:val="28"/>
          <w:szCs w:val="28"/>
        </w:rPr>
        <w:t>предст</w:t>
      </w:r>
      <w:r w:rsidR="0029261E">
        <w:rPr>
          <w:rStyle w:val="25"/>
          <w:rFonts w:eastAsia="Calibri"/>
          <w:sz w:val="28"/>
          <w:szCs w:val="28"/>
        </w:rPr>
        <w:t>авив дану роботу на конференції</w:t>
      </w:r>
      <w:r w:rsidR="0029261E" w:rsidRPr="006C3E3C">
        <w:rPr>
          <w:rStyle w:val="25"/>
          <w:rFonts w:eastAsia="Calibri"/>
          <w:sz w:val="28"/>
          <w:szCs w:val="28"/>
        </w:rPr>
        <w:t>).</w:t>
      </w:r>
    </w:p>
    <w:p w:rsidR="0029261E" w:rsidRPr="006C3E3C" w:rsidRDefault="00F87F16" w:rsidP="0029261E">
      <w:pPr>
        <w:spacing w:line="360" w:lineRule="auto"/>
        <w:ind w:firstLine="709"/>
        <w:jc w:val="both"/>
        <w:rPr>
          <w:sz w:val="28"/>
          <w:szCs w:val="28"/>
        </w:rPr>
      </w:pPr>
      <w:r>
        <w:rPr>
          <w:color w:val="000000"/>
          <w:sz w:val="28"/>
          <w:szCs w:val="28"/>
        </w:rPr>
        <w:t>11</w:t>
      </w:r>
      <w:r w:rsidR="0029261E">
        <w:rPr>
          <w:color w:val="000000"/>
          <w:sz w:val="28"/>
          <w:szCs w:val="28"/>
        </w:rPr>
        <w:t>.</w:t>
      </w:r>
      <w:r w:rsidR="0029261E">
        <w:rPr>
          <w:color w:val="000000"/>
          <w:sz w:val="28"/>
          <w:szCs w:val="28"/>
        </w:rPr>
        <w:tab/>
      </w:r>
      <w:r w:rsidR="0029261E" w:rsidRPr="006C3E3C">
        <w:rPr>
          <w:color w:val="000000"/>
          <w:sz w:val="28"/>
          <w:szCs w:val="28"/>
        </w:rPr>
        <w:t>Дужий І.</w:t>
      </w:r>
      <w:r w:rsidR="0029261E">
        <w:rPr>
          <w:color w:val="000000"/>
          <w:sz w:val="28"/>
          <w:szCs w:val="28"/>
        </w:rPr>
        <w:t xml:space="preserve"> </w:t>
      </w:r>
      <w:r w:rsidR="0029261E" w:rsidRPr="006C3E3C">
        <w:rPr>
          <w:color w:val="000000"/>
          <w:sz w:val="28"/>
          <w:szCs w:val="28"/>
        </w:rPr>
        <w:t>Д. Лімфотропна терапія, як спосіб профілактики ускладнень при деструктивних формах  гострого апендициту / І.</w:t>
      </w:r>
      <w:r w:rsidR="0029261E">
        <w:rPr>
          <w:color w:val="000000"/>
          <w:sz w:val="28"/>
          <w:szCs w:val="28"/>
        </w:rPr>
        <w:t xml:space="preserve"> </w:t>
      </w:r>
      <w:r w:rsidR="0029261E" w:rsidRPr="006C3E3C">
        <w:rPr>
          <w:color w:val="000000"/>
          <w:sz w:val="28"/>
          <w:szCs w:val="28"/>
        </w:rPr>
        <w:t>Д. Дужий, Г.</w:t>
      </w:r>
      <w:r w:rsidR="0029261E">
        <w:rPr>
          <w:color w:val="000000"/>
          <w:sz w:val="28"/>
          <w:szCs w:val="28"/>
        </w:rPr>
        <w:t xml:space="preserve"> </w:t>
      </w:r>
      <w:r w:rsidR="0029261E" w:rsidRPr="006C3E3C">
        <w:rPr>
          <w:color w:val="000000"/>
          <w:sz w:val="28"/>
          <w:szCs w:val="28"/>
        </w:rPr>
        <w:t>І. П'ятикоп,</w:t>
      </w:r>
      <w:r w:rsidR="0029261E">
        <w:rPr>
          <w:color w:val="000000"/>
          <w:sz w:val="28"/>
          <w:szCs w:val="28"/>
        </w:rPr>
        <w:t xml:space="preserve">        </w:t>
      </w:r>
      <w:r w:rsidR="0029261E" w:rsidRPr="006C3E3C">
        <w:rPr>
          <w:color w:val="000000"/>
          <w:sz w:val="28"/>
          <w:szCs w:val="28"/>
        </w:rPr>
        <w:t xml:space="preserve"> В.</w:t>
      </w:r>
      <w:r w:rsidR="0029261E">
        <w:rPr>
          <w:color w:val="000000"/>
          <w:sz w:val="28"/>
          <w:szCs w:val="28"/>
        </w:rPr>
        <w:t xml:space="preserve"> </w:t>
      </w:r>
      <w:r w:rsidR="0029261E" w:rsidRPr="006C3E3C">
        <w:rPr>
          <w:color w:val="000000"/>
          <w:sz w:val="28"/>
          <w:szCs w:val="28"/>
        </w:rPr>
        <w:t>В. Шимко // I Бу</w:t>
      </w:r>
      <w:r w:rsidR="0029261E">
        <w:rPr>
          <w:color w:val="000000"/>
          <w:sz w:val="28"/>
          <w:szCs w:val="28"/>
        </w:rPr>
        <w:t>ковинський хірургічний форум «</w:t>
      </w:r>
      <w:r w:rsidR="0029261E" w:rsidRPr="006C3E3C">
        <w:rPr>
          <w:color w:val="000000"/>
          <w:sz w:val="28"/>
          <w:szCs w:val="28"/>
        </w:rPr>
        <w:t>Попередження ускладнен</w:t>
      </w:r>
      <w:r w:rsidR="0029261E">
        <w:rPr>
          <w:color w:val="000000"/>
          <w:sz w:val="28"/>
          <w:szCs w:val="28"/>
        </w:rPr>
        <w:t>ь в абдомінальній хірургії», (Чернівці, 28</w:t>
      </w:r>
      <w:r w:rsidR="0029261E" w:rsidRPr="006C3E3C">
        <w:rPr>
          <w:color w:val="000000"/>
          <w:sz w:val="28"/>
          <w:szCs w:val="28"/>
        </w:rPr>
        <w:t>–</w:t>
      </w:r>
      <w:r w:rsidR="0029261E">
        <w:rPr>
          <w:color w:val="000000"/>
          <w:sz w:val="28"/>
          <w:szCs w:val="28"/>
        </w:rPr>
        <w:t>29 вересня 2017 р</w:t>
      </w:r>
      <w:r w:rsidR="0029261E" w:rsidRPr="006C3E3C">
        <w:rPr>
          <w:color w:val="000000"/>
          <w:sz w:val="28"/>
          <w:szCs w:val="28"/>
        </w:rPr>
        <w:t>.</w:t>
      </w:r>
      <w:r w:rsidR="0029261E">
        <w:rPr>
          <w:color w:val="000000"/>
          <w:sz w:val="28"/>
          <w:szCs w:val="28"/>
        </w:rPr>
        <w:t>).</w:t>
      </w:r>
      <w:r w:rsidR="0029261E" w:rsidRPr="006C3E3C">
        <w:rPr>
          <w:color w:val="000000"/>
          <w:sz w:val="28"/>
          <w:szCs w:val="28"/>
        </w:rPr>
        <w:t xml:space="preserve"> – Чернівці</w:t>
      </w:r>
      <w:r w:rsidR="0029261E">
        <w:rPr>
          <w:color w:val="000000"/>
          <w:sz w:val="28"/>
          <w:szCs w:val="28"/>
        </w:rPr>
        <w:t>,</w:t>
      </w:r>
      <w:r w:rsidR="0029261E" w:rsidRPr="006C3E3C">
        <w:rPr>
          <w:color w:val="000000"/>
          <w:sz w:val="28"/>
          <w:szCs w:val="28"/>
        </w:rPr>
        <w:t xml:space="preserve"> 2017</w:t>
      </w:r>
      <w:r w:rsidR="0029261E">
        <w:rPr>
          <w:color w:val="000000"/>
          <w:sz w:val="28"/>
          <w:szCs w:val="28"/>
        </w:rPr>
        <w:t>. –          С. 37</w:t>
      </w:r>
      <w:r w:rsidR="0029261E" w:rsidRPr="006C3E3C">
        <w:rPr>
          <w:color w:val="000000"/>
          <w:sz w:val="28"/>
          <w:szCs w:val="28"/>
        </w:rPr>
        <w:t xml:space="preserve">–39. </w:t>
      </w:r>
      <w:r w:rsidR="0029261E" w:rsidRPr="006C3E3C">
        <w:rPr>
          <w:rStyle w:val="25"/>
          <w:rFonts w:eastAsia="Calibri"/>
          <w:sz w:val="28"/>
          <w:szCs w:val="28"/>
        </w:rPr>
        <w:t>(Здобувач самостійно провів літературний пошук, статистичну обробку даних, сформулював висновки, приймав участ</w:t>
      </w:r>
      <w:r w:rsidR="0029261E">
        <w:rPr>
          <w:rStyle w:val="25"/>
          <w:rFonts w:eastAsia="Calibri"/>
          <w:sz w:val="28"/>
          <w:szCs w:val="28"/>
        </w:rPr>
        <w:t xml:space="preserve">ь в підготовці тез до друку, </w:t>
      </w:r>
      <w:r w:rsidR="0029261E" w:rsidRPr="006C3E3C">
        <w:rPr>
          <w:rStyle w:val="25"/>
          <w:rFonts w:eastAsia="Calibri"/>
          <w:sz w:val="28"/>
          <w:szCs w:val="28"/>
        </w:rPr>
        <w:t>предст</w:t>
      </w:r>
      <w:r w:rsidR="0029261E">
        <w:rPr>
          <w:rStyle w:val="25"/>
          <w:rFonts w:eastAsia="Calibri"/>
          <w:sz w:val="28"/>
          <w:szCs w:val="28"/>
        </w:rPr>
        <w:t>авив дану роботу на конференції</w:t>
      </w:r>
      <w:r w:rsidR="0029261E" w:rsidRPr="006C3E3C">
        <w:rPr>
          <w:rStyle w:val="25"/>
          <w:rFonts w:eastAsia="Calibri"/>
          <w:sz w:val="28"/>
          <w:szCs w:val="28"/>
        </w:rPr>
        <w:t>).</w:t>
      </w:r>
    </w:p>
    <w:p w:rsidR="0029261E" w:rsidRDefault="00F87F16" w:rsidP="0029261E">
      <w:pPr>
        <w:spacing w:line="360" w:lineRule="auto"/>
        <w:ind w:firstLine="709"/>
        <w:jc w:val="both"/>
        <w:rPr>
          <w:rStyle w:val="25"/>
          <w:rFonts w:eastAsia="Calibri"/>
          <w:sz w:val="28"/>
          <w:szCs w:val="28"/>
        </w:rPr>
      </w:pPr>
      <w:r>
        <w:rPr>
          <w:color w:val="000000"/>
          <w:sz w:val="28"/>
          <w:szCs w:val="28"/>
        </w:rPr>
        <w:t>12</w:t>
      </w:r>
      <w:r w:rsidR="0029261E">
        <w:rPr>
          <w:color w:val="000000"/>
          <w:sz w:val="28"/>
          <w:szCs w:val="28"/>
        </w:rPr>
        <w:t>.</w:t>
      </w:r>
      <w:r w:rsidR="0029261E">
        <w:rPr>
          <w:color w:val="000000"/>
          <w:sz w:val="28"/>
          <w:szCs w:val="28"/>
        </w:rPr>
        <w:tab/>
      </w:r>
      <w:r w:rsidR="0029261E" w:rsidRPr="006C3E3C">
        <w:rPr>
          <w:color w:val="000000"/>
          <w:sz w:val="28"/>
          <w:szCs w:val="28"/>
        </w:rPr>
        <w:t>Шимко В.</w:t>
      </w:r>
      <w:r w:rsidR="0029261E">
        <w:rPr>
          <w:color w:val="000000"/>
          <w:sz w:val="28"/>
          <w:szCs w:val="28"/>
        </w:rPr>
        <w:t xml:space="preserve"> </w:t>
      </w:r>
      <w:r w:rsidR="0029261E" w:rsidRPr="006C3E3C">
        <w:rPr>
          <w:color w:val="000000"/>
          <w:sz w:val="28"/>
          <w:szCs w:val="28"/>
        </w:rPr>
        <w:t xml:space="preserve">В. Стан нейтрофільної еластази при  гострому апендициті / </w:t>
      </w:r>
      <w:r w:rsidR="0029261E">
        <w:rPr>
          <w:color w:val="000000"/>
          <w:sz w:val="28"/>
          <w:szCs w:val="28"/>
        </w:rPr>
        <w:t xml:space="preserve">  </w:t>
      </w:r>
      <w:r w:rsidR="0029261E" w:rsidRPr="006C3E3C">
        <w:rPr>
          <w:color w:val="000000"/>
          <w:sz w:val="28"/>
          <w:szCs w:val="28"/>
        </w:rPr>
        <w:t>В.</w:t>
      </w:r>
      <w:r w:rsidR="0029261E">
        <w:rPr>
          <w:color w:val="000000"/>
          <w:sz w:val="28"/>
          <w:szCs w:val="28"/>
        </w:rPr>
        <w:t xml:space="preserve"> </w:t>
      </w:r>
      <w:r w:rsidR="0029261E" w:rsidRPr="006C3E3C">
        <w:rPr>
          <w:color w:val="000000"/>
          <w:sz w:val="28"/>
          <w:szCs w:val="28"/>
        </w:rPr>
        <w:t>В. Шимко, Г.</w:t>
      </w:r>
      <w:r w:rsidR="0029261E">
        <w:rPr>
          <w:color w:val="000000"/>
          <w:sz w:val="28"/>
          <w:szCs w:val="28"/>
        </w:rPr>
        <w:t xml:space="preserve"> </w:t>
      </w:r>
      <w:r w:rsidR="0029261E" w:rsidRPr="006C3E3C">
        <w:rPr>
          <w:color w:val="000000"/>
          <w:sz w:val="28"/>
          <w:szCs w:val="28"/>
        </w:rPr>
        <w:t xml:space="preserve">І. П'ятикоп // </w:t>
      </w:r>
      <w:r w:rsidR="0029261E">
        <w:rPr>
          <w:color w:val="000000"/>
          <w:sz w:val="28"/>
          <w:szCs w:val="28"/>
        </w:rPr>
        <w:t>XXIV з'їзд хірургів України, (Київ, 26</w:t>
      </w:r>
      <w:r w:rsidR="0029261E" w:rsidRPr="006C3E3C">
        <w:rPr>
          <w:color w:val="000000"/>
          <w:sz w:val="28"/>
          <w:szCs w:val="28"/>
        </w:rPr>
        <w:t>–28 вересня</w:t>
      </w:r>
      <w:r w:rsidR="0029261E">
        <w:rPr>
          <w:color w:val="000000"/>
          <w:sz w:val="28"/>
          <w:szCs w:val="28"/>
        </w:rPr>
        <w:t xml:space="preserve">  2018 р</w:t>
      </w:r>
      <w:r w:rsidR="0029261E" w:rsidRPr="006C3E3C">
        <w:rPr>
          <w:color w:val="000000"/>
          <w:sz w:val="28"/>
          <w:szCs w:val="28"/>
        </w:rPr>
        <w:t>.</w:t>
      </w:r>
      <w:r w:rsidR="0029261E">
        <w:rPr>
          <w:color w:val="000000"/>
          <w:sz w:val="28"/>
          <w:szCs w:val="28"/>
        </w:rPr>
        <w:t>).</w:t>
      </w:r>
      <w:r w:rsidR="0029261E" w:rsidRPr="006C3E3C">
        <w:rPr>
          <w:color w:val="000000"/>
          <w:sz w:val="28"/>
          <w:szCs w:val="28"/>
        </w:rPr>
        <w:t xml:space="preserve"> – Київ</w:t>
      </w:r>
      <w:r w:rsidR="0029261E">
        <w:rPr>
          <w:color w:val="000000"/>
          <w:sz w:val="28"/>
          <w:szCs w:val="28"/>
        </w:rPr>
        <w:t>,</w:t>
      </w:r>
      <w:r w:rsidR="0029261E" w:rsidRPr="006C3E3C">
        <w:rPr>
          <w:color w:val="000000"/>
          <w:sz w:val="28"/>
          <w:szCs w:val="28"/>
        </w:rPr>
        <w:t xml:space="preserve"> 2018.</w:t>
      </w:r>
      <w:r w:rsidR="0029261E">
        <w:rPr>
          <w:color w:val="000000"/>
          <w:sz w:val="28"/>
          <w:szCs w:val="28"/>
        </w:rPr>
        <w:t xml:space="preserve"> – С. 315</w:t>
      </w:r>
      <w:r w:rsidR="0029261E" w:rsidRPr="006C3E3C">
        <w:rPr>
          <w:color w:val="000000"/>
          <w:sz w:val="28"/>
          <w:szCs w:val="28"/>
        </w:rPr>
        <w:t xml:space="preserve">–316. </w:t>
      </w:r>
      <w:r w:rsidR="0029261E" w:rsidRPr="006C3E3C">
        <w:rPr>
          <w:rStyle w:val="25"/>
          <w:rFonts w:eastAsia="Calibri"/>
          <w:sz w:val="28"/>
          <w:szCs w:val="28"/>
        </w:rPr>
        <w:t>(Здобувач самостійно провів відбір пацієнтів, статистичну обробку даних, сформулював висновки, приймав участ</w:t>
      </w:r>
      <w:r w:rsidR="0029261E">
        <w:rPr>
          <w:rStyle w:val="25"/>
          <w:rFonts w:eastAsia="Calibri"/>
          <w:sz w:val="28"/>
          <w:szCs w:val="28"/>
        </w:rPr>
        <w:t xml:space="preserve">ь в підготовці тез до друку, </w:t>
      </w:r>
      <w:r w:rsidR="0029261E" w:rsidRPr="006C3E3C">
        <w:rPr>
          <w:rStyle w:val="25"/>
          <w:rFonts w:eastAsia="Calibri"/>
          <w:sz w:val="28"/>
          <w:szCs w:val="28"/>
        </w:rPr>
        <w:t>предст</w:t>
      </w:r>
      <w:r w:rsidR="0029261E">
        <w:rPr>
          <w:rStyle w:val="25"/>
          <w:rFonts w:eastAsia="Calibri"/>
          <w:sz w:val="28"/>
          <w:szCs w:val="28"/>
        </w:rPr>
        <w:t>авив дану роботу на конференції</w:t>
      </w:r>
      <w:r w:rsidR="0029261E" w:rsidRPr="006C3E3C">
        <w:rPr>
          <w:rStyle w:val="25"/>
          <w:rFonts w:eastAsia="Calibri"/>
          <w:sz w:val="28"/>
          <w:szCs w:val="28"/>
        </w:rPr>
        <w:t>).</w:t>
      </w:r>
    </w:p>
    <w:p w:rsidR="00F87F16" w:rsidRPr="006C3E3C" w:rsidRDefault="00F87F16" w:rsidP="00F87F16">
      <w:pPr>
        <w:pStyle w:val="a3"/>
        <w:spacing w:line="360" w:lineRule="auto"/>
        <w:ind w:left="0" w:firstLine="709"/>
        <w:jc w:val="both"/>
        <w:rPr>
          <w:sz w:val="28"/>
          <w:szCs w:val="28"/>
          <w:lang w:val="uk-UA"/>
        </w:rPr>
      </w:pPr>
      <w:r>
        <w:rPr>
          <w:sz w:val="28"/>
          <w:szCs w:val="28"/>
          <w:lang w:val="uk-UA"/>
        </w:rPr>
        <w:t>13.</w:t>
      </w:r>
      <w:r>
        <w:rPr>
          <w:sz w:val="28"/>
          <w:szCs w:val="28"/>
          <w:lang w:val="uk-UA"/>
        </w:rPr>
        <w:tab/>
        <w:t xml:space="preserve">Шимко </w:t>
      </w:r>
      <w:r w:rsidRPr="006C3E3C">
        <w:rPr>
          <w:sz w:val="28"/>
          <w:szCs w:val="28"/>
          <w:lang w:val="uk-UA"/>
        </w:rPr>
        <w:t>В.</w:t>
      </w:r>
      <w:r>
        <w:rPr>
          <w:sz w:val="28"/>
          <w:szCs w:val="28"/>
          <w:lang w:val="uk-UA"/>
        </w:rPr>
        <w:t xml:space="preserve"> </w:t>
      </w:r>
      <w:r w:rsidRPr="006C3E3C">
        <w:rPr>
          <w:sz w:val="28"/>
          <w:szCs w:val="28"/>
          <w:lang w:val="uk-UA"/>
        </w:rPr>
        <w:t>В. Можливості оптимізації терапії апендикулярних інфільтратів / В.</w:t>
      </w:r>
      <w:r>
        <w:rPr>
          <w:sz w:val="28"/>
          <w:szCs w:val="28"/>
          <w:lang w:val="uk-UA"/>
        </w:rPr>
        <w:t xml:space="preserve"> </w:t>
      </w:r>
      <w:r w:rsidRPr="006C3E3C">
        <w:rPr>
          <w:sz w:val="28"/>
          <w:szCs w:val="28"/>
          <w:lang w:val="uk-UA"/>
        </w:rPr>
        <w:t>В. Шимко, О.</w:t>
      </w:r>
      <w:r>
        <w:rPr>
          <w:sz w:val="28"/>
          <w:szCs w:val="28"/>
          <w:lang w:val="uk-UA"/>
        </w:rPr>
        <w:t xml:space="preserve"> </w:t>
      </w:r>
      <w:r w:rsidRPr="006C3E3C">
        <w:rPr>
          <w:sz w:val="28"/>
          <w:szCs w:val="28"/>
          <w:lang w:val="uk-UA"/>
        </w:rPr>
        <w:t>О. Прядун</w:t>
      </w:r>
      <w:r>
        <w:rPr>
          <w:sz w:val="28"/>
          <w:szCs w:val="28"/>
          <w:lang w:val="uk-UA"/>
        </w:rPr>
        <w:t>,</w:t>
      </w:r>
      <w:r w:rsidRPr="006C3E3C">
        <w:rPr>
          <w:sz w:val="28"/>
          <w:szCs w:val="28"/>
          <w:lang w:val="uk-UA"/>
        </w:rPr>
        <w:t xml:space="preserve"> І.</w:t>
      </w:r>
      <w:r>
        <w:rPr>
          <w:sz w:val="28"/>
          <w:szCs w:val="28"/>
          <w:lang w:val="uk-UA"/>
        </w:rPr>
        <w:t xml:space="preserve"> </w:t>
      </w:r>
      <w:r w:rsidRPr="006C3E3C">
        <w:rPr>
          <w:sz w:val="28"/>
          <w:szCs w:val="28"/>
          <w:lang w:val="uk-UA"/>
        </w:rPr>
        <w:t>М. Медведєва // Збірник тез доповідей І</w:t>
      </w:r>
      <w:r w:rsidRPr="006C3E3C">
        <w:rPr>
          <w:sz w:val="28"/>
          <w:szCs w:val="28"/>
        </w:rPr>
        <w:t>V</w:t>
      </w:r>
      <w:r w:rsidRPr="006C3E3C">
        <w:rPr>
          <w:sz w:val="28"/>
          <w:szCs w:val="28"/>
          <w:lang w:val="uk-UA"/>
        </w:rPr>
        <w:t xml:space="preserve"> Міжнародної науково-практичної конференції студентів та молодих вчених «Актуальні питання теоретич</w:t>
      </w:r>
      <w:r>
        <w:rPr>
          <w:sz w:val="28"/>
          <w:szCs w:val="28"/>
          <w:lang w:val="uk-UA"/>
        </w:rPr>
        <w:t>ної та практичної медицини», (Суми, 21</w:t>
      </w:r>
      <w:r w:rsidRPr="000A37DC">
        <w:rPr>
          <w:color w:val="000000"/>
          <w:sz w:val="28"/>
          <w:szCs w:val="28"/>
          <w:lang w:val="uk-UA"/>
        </w:rPr>
        <w:t>–</w:t>
      </w:r>
      <w:r w:rsidRPr="006C3E3C">
        <w:rPr>
          <w:sz w:val="28"/>
          <w:szCs w:val="28"/>
          <w:lang w:val="uk-UA"/>
        </w:rPr>
        <w:t>22 квітня</w:t>
      </w:r>
      <w:r>
        <w:rPr>
          <w:sz w:val="28"/>
          <w:szCs w:val="28"/>
          <w:lang w:val="uk-UA"/>
        </w:rPr>
        <w:t xml:space="preserve">  2016 р.)</w:t>
      </w:r>
      <w:r w:rsidRPr="006C3E3C">
        <w:rPr>
          <w:sz w:val="28"/>
          <w:szCs w:val="28"/>
          <w:lang w:val="uk-UA"/>
        </w:rPr>
        <w:t xml:space="preserve">. – Суми, 2016. – С. 298. </w:t>
      </w:r>
      <w:r w:rsidRPr="006C3E3C">
        <w:rPr>
          <w:rStyle w:val="25"/>
          <w:rFonts w:eastAsia="Calibri"/>
          <w:sz w:val="28"/>
          <w:szCs w:val="28"/>
        </w:rPr>
        <w:t>(Здобувач самостійно провів відбір пацієнтів, статистичну обробку даних, приймав участь в підготовці тез до друку).</w:t>
      </w:r>
    </w:p>
    <w:p w:rsidR="00F87F16" w:rsidRPr="006C3E3C" w:rsidRDefault="00F87F16" w:rsidP="00F87F16">
      <w:pPr>
        <w:spacing w:line="360" w:lineRule="auto"/>
        <w:ind w:firstLine="709"/>
        <w:jc w:val="both"/>
        <w:rPr>
          <w:sz w:val="28"/>
          <w:szCs w:val="28"/>
        </w:rPr>
      </w:pPr>
      <w:r>
        <w:rPr>
          <w:color w:val="000000"/>
          <w:sz w:val="28"/>
          <w:szCs w:val="28"/>
        </w:rPr>
        <w:t>14.</w:t>
      </w:r>
      <w:r>
        <w:rPr>
          <w:color w:val="000000"/>
          <w:sz w:val="28"/>
          <w:szCs w:val="28"/>
        </w:rPr>
        <w:tab/>
      </w:r>
      <w:r w:rsidRPr="006C3E3C">
        <w:rPr>
          <w:color w:val="000000"/>
          <w:sz w:val="28"/>
          <w:szCs w:val="28"/>
        </w:rPr>
        <w:t>MITTEL SCHMERZ SYNDROME та можливості зниження частоти необгрунтованих апендектомій / В.</w:t>
      </w:r>
      <w:r>
        <w:rPr>
          <w:color w:val="000000"/>
          <w:sz w:val="28"/>
          <w:szCs w:val="28"/>
        </w:rPr>
        <w:t xml:space="preserve"> </w:t>
      </w:r>
      <w:r w:rsidRPr="006C3E3C">
        <w:rPr>
          <w:color w:val="000000"/>
          <w:sz w:val="28"/>
          <w:szCs w:val="28"/>
        </w:rPr>
        <w:t>П. Шевченко, М.</w:t>
      </w:r>
      <w:r>
        <w:rPr>
          <w:color w:val="000000"/>
          <w:sz w:val="28"/>
          <w:szCs w:val="28"/>
        </w:rPr>
        <w:t xml:space="preserve"> </w:t>
      </w:r>
      <w:r w:rsidRPr="006C3E3C">
        <w:rPr>
          <w:color w:val="000000"/>
          <w:sz w:val="28"/>
          <w:szCs w:val="28"/>
        </w:rPr>
        <w:t>М. Кобилецький,</w:t>
      </w:r>
      <w:r>
        <w:rPr>
          <w:color w:val="000000"/>
          <w:sz w:val="28"/>
          <w:szCs w:val="28"/>
        </w:rPr>
        <w:t xml:space="preserve">   </w:t>
      </w:r>
      <w:r w:rsidRPr="006C3E3C">
        <w:rPr>
          <w:color w:val="000000"/>
          <w:sz w:val="28"/>
          <w:szCs w:val="28"/>
        </w:rPr>
        <w:t xml:space="preserve"> </w:t>
      </w:r>
      <w:r>
        <w:rPr>
          <w:color w:val="000000"/>
          <w:sz w:val="28"/>
          <w:szCs w:val="28"/>
        </w:rPr>
        <w:t xml:space="preserve">                  </w:t>
      </w:r>
      <w:r w:rsidRPr="006C3E3C">
        <w:rPr>
          <w:color w:val="000000"/>
          <w:sz w:val="28"/>
          <w:szCs w:val="28"/>
        </w:rPr>
        <w:t>В.</w:t>
      </w:r>
      <w:r>
        <w:rPr>
          <w:color w:val="000000"/>
          <w:sz w:val="28"/>
          <w:szCs w:val="28"/>
        </w:rPr>
        <w:t xml:space="preserve"> </w:t>
      </w:r>
      <w:r w:rsidRPr="006C3E3C">
        <w:rPr>
          <w:color w:val="000000"/>
          <w:sz w:val="28"/>
          <w:szCs w:val="28"/>
        </w:rPr>
        <w:t>О. Братушка, В.</w:t>
      </w:r>
      <w:r>
        <w:rPr>
          <w:color w:val="000000"/>
          <w:sz w:val="28"/>
          <w:szCs w:val="28"/>
        </w:rPr>
        <w:t xml:space="preserve"> </w:t>
      </w:r>
      <w:r w:rsidRPr="006C3E3C">
        <w:rPr>
          <w:color w:val="000000"/>
          <w:sz w:val="28"/>
          <w:szCs w:val="28"/>
        </w:rPr>
        <w:t>В. Шевченко, Т.</w:t>
      </w:r>
      <w:r>
        <w:rPr>
          <w:color w:val="000000"/>
          <w:sz w:val="28"/>
          <w:szCs w:val="28"/>
        </w:rPr>
        <w:t xml:space="preserve"> </w:t>
      </w:r>
      <w:r w:rsidRPr="006C3E3C">
        <w:rPr>
          <w:color w:val="000000"/>
          <w:sz w:val="28"/>
          <w:szCs w:val="28"/>
        </w:rPr>
        <w:t>В. Копиця,</w:t>
      </w:r>
      <w:r>
        <w:rPr>
          <w:color w:val="000000"/>
          <w:sz w:val="28"/>
          <w:szCs w:val="28"/>
        </w:rPr>
        <w:t xml:space="preserve"> В. В. Шимко // Хірургія України</w:t>
      </w:r>
      <w:r w:rsidRPr="006C3E3C">
        <w:rPr>
          <w:color w:val="000000"/>
          <w:sz w:val="28"/>
          <w:szCs w:val="28"/>
        </w:rPr>
        <w:t>. – 2017.</w:t>
      </w:r>
      <w:r>
        <w:rPr>
          <w:color w:val="000000"/>
          <w:sz w:val="28"/>
          <w:szCs w:val="28"/>
        </w:rPr>
        <w:t xml:space="preserve"> – № 4(64), дод. № 1. – С. 518</w:t>
      </w:r>
      <w:r w:rsidRPr="006C3E3C">
        <w:rPr>
          <w:color w:val="000000"/>
          <w:sz w:val="28"/>
          <w:szCs w:val="28"/>
        </w:rPr>
        <w:t xml:space="preserve">–519. </w:t>
      </w:r>
      <w:r w:rsidRPr="006C3E3C">
        <w:rPr>
          <w:rStyle w:val="25"/>
          <w:rFonts w:eastAsia="Calibri"/>
          <w:sz w:val="28"/>
          <w:szCs w:val="28"/>
        </w:rPr>
        <w:t>(Здобувач самостійно провів літературний пошук, приймав участь в підготовці тез до друку).</w:t>
      </w:r>
    </w:p>
    <w:p w:rsidR="00F87F16" w:rsidRPr="00F87F16" w:rsidRDefault="00F87F16" w:rsidP="0029261E">
      <w:pPr>
        <w:spacing w:line="360" w:lineRule="auto"/>
        <w:ind w:firstLine="709"/>
        <w:jc w:val="both"/>
        <w:rPr>
          <w:rStyle w:val="25"/>
          <w:rFonts w:eastAsia="Calibri"/>
          <w:i w:val="0"/>
          <w:sz w:val="28"/>
          <w:szCs w:val="28"/>
        </w:rPr>
      </w:pPr>
    </w:p>
    <w:p w:rsidR="0029261E" w:rsidRPr="006C3E3C" w:rsidRDefault="0029261E" w:rsidP="0029261E">
      <w:pPr>
        <w:spacing w:line="360" w:lineRule="auto"/>
        <w:ind w:firstLine="709"/>
        <w:jc w:val="both"/>
        <w:rPr>
          <w:sz w:val="28"/>
          <w:szCs w:val="28"/>
        </w:rPr>
      </w:pPr>
    </w:p>
    <w:p w:rsidR="0029261E" w:rsidRDefault="00705015" w:rsidP="0029261E">
      <w:pPr>
        <w:widowControl w:val="0"/>
        <w:tabs>
          <w:tab w:val="left" w:pos="1320"/>
        </w:tabs>
        <w:spacing w:line="360" w:lineRule="auto"/>
        <w:ind w:firstLine="709"/>
        <w:jc w:val="both"/>
        <w:rPr>
          <w:b/>
          <w:i/>
          <w:spacing w:val="-4"/>
          <w:sz w:val="28"/>
          <w:szCs w:val="28"/>
        </w:rPr>
      </w:pPr>
      <w:r>
        <w:rPr>
          <w:b/>
          <w:i/>
          <w:spacing w:val="-4"/>
          <w:sz w:val="28"/>
          <w:szCs w:val="28"/>
        </w:rPr>
        <w:lastRenderedPageBreak/>
        <w:t>Видання</w:t>
      </w:r>
      <w:r w:rsidR="0029261E" w:rsidRPr="006C3E3C">
        <w:rPr>
          <w:b/>
          <w:i/>
          <w:spacing w:val="-4"/>
          <w:sz w:val="28"/>
          <w:szCs w:val="28"/>
        </w:rPr>
        <w:t>, які  додатково відображають наукові результати дисертації:</w:t>
      </w:r>
    </w:p>
    <w:p w:rsidR="0029261E" w:rsidRPr="006C3E3C" w:rsidRDefault="0029261E" w:rsidP="0029261E">
      <w:pPr>
        <w:widowControl w:val="0"/>
        <w:tabs>
          <w:tab w:val="left" w:pos="1320"/>
        </w:tabs>
        <w:spacing w:line="360" w:lineRule="auto"/>
        <w:ind w:firstLine="709"/>
        <w:jc w:val="both"/>
        <w:rPr>
          <w:b/>
          <w:i/>
          <w:spacing w:val="-4"/>
          <w:sz w:val="28"/>
          <w:szCs w:val="28"/>
        </w:rPr>
      </w:pPr>
    </w:p>
    <w:p w:rsidR="0029261E" w:rsidRPr="006C3E3C" w:rsidRDefault="00F87F16" w:rsidP="0029261E">
      <w:pPr>
        <w:spacing w:line="360" w:lineRule="auto"/>
        <w:ind w:firstLine="709"/>
        <w:jc w:val="both"/>
        <w:rPr>
          <w:sz w:val="28"/>
          <w:szCs w:val="28"/>
        </w:rPr>
      </w:pPr>
      <w:r>
        <w:rPr>
          <w:sz w:val="28"/>
          <w:szCs w:val="28"/>
        </w:rPr>
        <w:t>15</w:t>
      </w:r>
      <w:r w:rsidR="0029261E">
        <w:rPr>
          <w:sz w:val="28"/>
          <w:szCs w:val="28"/>
        </w:rPr>
        <w:t>.</w:t>
      </w:r>
      <w:r w:rsidR="0029261E">
        <w:rPr>
          <w:sz w:val="28"/>
          <w:szCs w:val="28"/>
        </w:rPr>
        <w:tab/>
      </w:r>
      <w:r w:rsidR="0029261E" w:rsidRPr="006C3E3C">
        <w:rPr>
          <w:sz w:val="28"/>
          <w:szCs w:val="28"/>
        </w:rPr>
        <w:t>Пат. на корисну модель</w:t>
      </w:r>
      <w:r w:rsidR="0029261E">
        <w:rPr>
          <w:sz w:val="28"/>
          <w:szCs w:val="28"/>
        </w:rPr>
        <w:t xml:space="preserve"> №</w:t>
      </w:r>
      <w:r w:rsidR="0029261E" w:rsidRPr="006C3E3C">
        <w:rPr>
          <w:sz w:val="28"/>
          <w:szCs w:val="28"/>
        </w:rPr>
        <w:t xml:space="preserve"> 119597 Україна, МПК </w:t>
      </w:r>
      <w:r w:rsidR="0029261E" w:rsidRPr="006C3E3C">
        <w:rPr>
          <w:sz w:val="28"/>
          <w:szCs w:val="28"/>
          <w:lang w:val="en-US"/>
        </w:rPr>
        <w:t>A</w:t>
      </w:r>
      <w:r w:rsidR="0029261E" w:rsidRPr="006C3E3C">
        <w:rPr>
          <w:sz w:val="28"/>
          <w:szCs w:val="28"/>
        </w:rPr>
        <w:t xml:space="preserve">61К 31/00. </w:t>
      </w:r>
      <w:r w:rsidR="0029261E" w:rsidRPr="006C3E3C">
        <w:rPr>
          <w:color w:val="000000"/>
          <w:sz w:val="28"/>
          <w:szCs w:val="28"/>
        </w:rPr>
        <w:t>Спосіб лікування апендикулярного інфільтрату</w:t>
      </w:r>
      <w:r w:rsidR="0029261E">
        <w:rPr>
          <w:sz w:val="28"/>
          <w:szCs w:val="28"/>
        </w:rPr>
        <w:t xml:space="preserve"> / І. </w:t>
      </w:r>
      <w:r w:rsidR="0029261E" w:rsidRPr="006C3E3C">
        <w:rPr>
          <w:sz w:val="28"/>
          <w:szCs w:val="28"/>
        </w:rPr>
        <w:t>Д. Дужий, В. В. Шимко</w:t>
      </w:r>
      <w:r w:rsidR="0029261E">
        <w:rPr>
          <w:sz w:val="28"/>
          <w:szCs w:val="28"/>
        </w:rPr>
        <w:t xml:space="preserve"> </w:t>
      </w:r>
      <w:r w:rsidR="0029261E" w:rsidRPr="006C3E3C">
        <w:rPr>
          <w:sz w:val="28"/>
          <w:szCs w:val="28"/>
        </w:rPr>
        <w:t>; заявник та патентовласник Сумський державний університет. – № u201704419</w:t>
      </w:r>
      <w:r w:rsidR="0029261E">
        <w:rPr>
          <w:sz w:val="28"/>
          <w:szCs w:val="28"/>
        </w:rPr>
        <w:t xml:space="preserve"> ; заявл. 03.05.2017, опубл. 25.09.2017, Б</w:t>
      </w:r>
      <w:r w:rsidR="0029261E" w:rsidRPr="006C3E3C">
        <w:rPr>
          <w:sz w:val="28"/>
          <w:szCs w:val="28"/>
        </w:rPr>
        <w:t>юл. №</w:t>
      </w:r>
      <w:r w:rsidR="0029261E">
        <w:rPr>
          <w:sz w:val="28"/>
          <w:szCs w:val="28"/>
        </w:rPr>
        <w:t xml:space="preserve"> </w:t>
      </w:r>
      <w:r w:rsidR="0029261E" w:rsidRPr="006C3E3C">
        <w:rPr>
          <w:sz w:val="28"/>
          <w:szCs w:val="28"/>
        </w:rPr>
        <w:t xml:space="preserve">18. </w:t>
      </w:r>
      <w:r w:rsidR="0029261E">
        <w:rPr>
          <w:i/>
          <w:sz w:val="28"/>
          <w:szCs w:val="28"/>
        </w:rPr>
        <w:t>(Здобувачем проведено патентно-</w:t>
      </w:r>
      <w:r w:rsidR="0029261E" w:rsidRPr="006C3E3C">
        <w:rPr>
          <w:i/>
          <w:sz w:val="28"/>
          <w:szCs w:val="28"/>
        </w:rPr>
        <w:t>інформаційний пошук і огляд літератури, оформлено заявку на корисну модель).</w:t>
      </w:r>
      <w:r w:rsidR="0029261E" w:rsidRPr="006C3E3C">
        <w:rPr>
          <w:sz w:val="28"/>
          <w:szCs w:val="28"/>
        </w:rPr>
        <w:t xml:space="preserve">   </w:t>
      </w:r>
    </w:p>
    <w:p w:rsidR="0029261E" w:rsidRDefault="00F87F16" w:rsidP="0029261E">
      <w:pPr>
        <w:spacing w:line="360" w:lineRule="auto"/>
        <w:ind w:firstLine="709"/>
        <w:jc w:val="both"/>
        <w:rPr>
          <w:sz w:val="28"/>
          <w:szCs w:val="28"/>
        </w:rPr>
      </w:pPr>
      <w:r>
        <w:rPr>
          <w:sz w:val="28"/>
          <w:szCs w:val="28"/>
        </w:rPr>
        <w:t>16</w:t>
      </w:r>
      <w:r w:rsidR="0029261E">
        <w:rPr>
          <w:sz w:val="28"/>
          <w:szCs w:val="28"/>
        </w:rPr>
        <w:t>.</w:t>
      </w:r>
      <w:r w:rsidR="0029261E">
        <w:rPr>
          <w:sz w:val="28"/>
          <w:szCs w:val="28"/>
        </w:rPr>
        <w:tab/>
      </w:r>
      <w:r w:rsidR="0029261E" w:rsidRPr="006C3E3C">
        <w:rPr>
          <w:sz w:val="28"/>
          <w:szCs w:val="28"/>
        </w:rPr>
        <w:t>Пат. на корисну модель</w:t>
      </w:r>
      <w:r w:rsidR="0029261E">
        <w:rPr>
          <w:sz w:val="28"/>
          <w:szCs w:val="28"/>
        </w:rPr>
        <w:t xml:space="preserve"> №</w:t>
      </w:r>
      <w:r w:rsidR="0029261E" w:rsidRPr="006C3E3C">
        <w:rPr>
          <w:sz w:val="28"/>
          <w:szCs w:val="28"/>
        </w:rPr>
        <w:t xml:space="preserve"> 122753 Україна, МПК </w:t>
      </w:r>
      <w:r w:rsidR="0029261E" w:rsidRPr="006C3E3C">
        <w:rPr>
          <w:sz w:val="28"/>
          <w:szCs w:val="28"/>
          <w:lang w:val="en-US"/>
        </w:rPr>
        <w:t>A</w:t>
      </w:r>
      <w:r w:rsidR="0029261E" w:rsidRPr="006C3E3C">
        <w:rPr>
          <w:sz w:val="28"/>
          <w:szCs w:val="28"/>
        </w:rPr>
        <w:t xml:space="preserve">61В 17/00. </w:t>
      </w:r>
      <w:r w:rsidR="0029261E" w:rsidRPr="006C3E3C">
        <w:rPr>
          <w:color w:val="000000"/>
          <w:sz w:val="28"/>
          <w:szCs w:val="28"/>
        </w:rPr>
        <w:t xml:space="preserve">Спосіб лікування хворих на гострий апендицит </w:t>
      </w:r>
      <w:r w:rsidR="0029261E" w:rsidRPr="006C3E3C">
        <w:rPr>
          <w:sz w:val="28"/>
          <w:szCs w:val="28"/>
        </w:rPr>
        <w:t>/ І. Д. Дужий, В. В. Шимко</w:t>
      </w:r>
      <w:r w:rsidR="0029261E">
        <w:rPr>
          <w:sz w:val="28"/>
          <w:szCs w:val="28"/>
        </w:rPr>
        <w:t xml:space="preserve"> </w:t>
      </w:r>
      <w:r w:rsidR="0029261E" w:rsidRPr="006C3E3C">
        <w:rPr>
          <w:sz w:val="28"/>
          <w:szCs w:val="28"/>
        </w:rPr>
        <w:t>; заявник та патентовласник Сумський державний університет. – № u201707704</w:t>
      </w:r>
      <w:r w:rsidR="0029261E">
        <w:rPr>
          <w:sz w:val="28"/>
          <w:szCs w:val="28"/>
        </w:rPr>
        <w:t xml:space="preserve"> </w:t>
      </w:r>
      <w:r w:rsidR="0029261E" w:rsidRPr="006C3E3C">
        <w:rPr>
          <w:sz w:val="28"/>
          <w:szCs w:val="28"/>
        </w:rPr>
        <w:t>; за</w:t>
      </w:r>
      <w:r w:rsidR="0029261E">
        <w:rPr>
          <w:sz w:val="28"/>
          <w:szCs w:val="28"/>
        </w:rPr>
        <w:t>явл.</w:t>
      </w:r>
      <w:r w:rsidR="0029261E" w:rsidRPr="006C3E3C">
        <w:rPr>
          <w:sz w:val="28"/>
          <w:szCs w:val="28"/>
        </w:rPr>
        <w:t xml:space="preserve"> </w:t>
      </w:r>
      <w:r w:rsidR="0029261E">
        <w:rPr>
          <w:sz w:val="28"/>
          <w:szCs w:val="28"/>
        </w:rPr>
        <w:t>21.07.2017, опубл. 25.01.2018, Б</w:t>
      </w:r>
      <w:r w:rsidR="0029261E" w:rsidRPr="006C3E3C">
        <w:rPr>
          <w:sz w:val="28"/>
          <w:szCs w:val="28"/>
        </w:rPr>
        <w:t xml:space="preserve">юл. №2. </w:t>
      </w:r>
      <w:r w:rsidR="0029261E">
        <w:rPr>
          <w:i/>
          <w:sz w:val="28"/>
          <w:szCs w:val="28"/>
        </w:rPr>
        <w:t>(Здобувачем проведено патентно-</w:t>
      </w:r>
      <w:r w:rsidR="0029261E" w:rsidRPr="006C3E3C">
        <w:rPr>
          <w:i/>
          <w:sz w:val="28"/>
          <w:szCs w:val="28"/>
        </w:rPr>
        <w:t>інформаційний пошук і огляд літератури, оформлено заявку на корисну модель).</w:t>
      </w:r>
      <w:r w:rsidR="0029261E" w:rsidRPr="006C3E3C">
        <w:rPr>
          <w:sz w:val="28"/>
          <w:szCs w:val="28"/>
        </w:rPr>
        <w:t xml:space="preserve">  </w:t>
      </w:r>
    </w:p>
    <w:p w:rsidR="0029261E" w:rsidRPr="00493C29" w:rsidRDefault="0029261E" w:rsidP="00493C29">
      <w:pPr>
        <w:pStyle w:val="14"/>
        <w:spacing w:line="240" w:lineRule="auto"/>
        <w:ind w:firstLine="709"/>
        <w:jc w:val="both"/>
        <w:rPr>
          <w:b/>
          <w:sz w:val="28"/>
          <w:szCs w:val="28"/>
        </w:rPr>
      </w:pPr>
    </w:p>
    <w:p w:rsidR="00493C29" w:rsidRPr="00865E6A" w:rsidRDefault="00493C29" w:rsidP="00493C29">
      <w:pPr>
        <w:pStyle w:val="14"/>
        <w:spacing w:line="240" w:lineRule="auto"/>
        <w:ind w:firstLine="0"/>
        <w:jc w:val="both"/>
        <w:rPr>
          <w:i/>
          <w:iCs/>
          <w:sz w:val="28"/>
          <w:szCs w:val="28"/>
        </w:rPr>
      </w:pPr>
    </w:p>
    <w:p w:rsidR="000C0B27" w:rsidRDefault="000C0B27" w:rsidP="000C0B27">
      <w:pPr>
        <w:spacing w:line="360" w:lineRule="auto"/>
        <w:jc w:val="both"/>
        <w:rPr>
          <w:sz w:val="28"/>
          <w:szCs w:val="28"/>
        </w:rPr>
      </w:pPr>
    </w:p>
    <w:p w:rsidR="000C0B27" w:rsidRDefault="000C0B27" w:rsidP="000C0B27">
      <w:pPr>
        <w:spacing w:line="360" w:lineRule="auto"/>
        <w:jc w:val="both"/>
        <w:rPr>
          <w:sz w:val="28"/>
          <w:szCs w:val="28"/>
        </w:rPr>
      </w:pPr>
    </w:p>
    <w:p w:rsidR="00D44347" w:rsidRDefault="00D44347" w:rsidP="000C0B27">
      <w:pPr>
        <w:spacing w:line="360" w:lineRule="auto"/>
        <w:jc w:val="both"/>
        <w:rPr>
          <w:sz w:val="28"/>
          <w:szCs w:val="28"/>
        </w:rPr>
      </w:pPr>
    </w:p>
    <w:p w:rsidR="00235416" w:rsidRDefault="00235416" w:rsidP="000C0B27">
      <w:pPr>
        <w:spacing w:line="360" w:lineRule="auto"/>
        <w:jc w:val="both"/>
        <w:rPr>
          <w:sz w:val="28"/>
          <w:szCs w:val="28"/>
        </w:rPr>
      </w:pPr>
    </w:p>
    <w:p w:rsidR="00235416" w:rsidRDefault="00235416" w:rsidP="000C0B27">
      <w:pPr>
        <w:spacing w:line="360" w:lineRule="auto"/>
        <w:jc w:val="both"/>
        <w:rPr>
          <w:sz w:val="28"/>
          <w:szCs w:val="28"/>
        </w:rPr>
      </w:pPr>
    </w:p>
    <w:p w:rsidR="00235416" w:rsidRDefault="00235416" w:rsidP="000C0B27">
      <w:pPr>
        <w:spacing w:line="360" w:lineRule="auto"/>
        <w:jc w:val="both"/>
        <w:rPr>
          <w:sz w:val="28"/>
          <w:szCs w:val="28"/>
        </w:rPr>
      </w:pPr>
    </w:p>
    <w:p w:rsidR="00235416" w:rsidRDefault="00235416" w:rsidP="000C0B27">
      <w:pPr>
        <w:spacing w:line="360" w:lineRule="auto"/>
        <w:jc w:val="both"/>
        <w:rPr>
          <w:sz w:val="28"/>
          <w:szCs w:val="28"/>
        </w:rPr>
      </w:pPr>
    </w:p>
    <w:p w:rsidR="00235416" w:rsidRDefault="00235416" w:rsidP="000C0B27">
      <w:pPr>
        <w:spacing w:line="360" w:lineRule="auto"/>
        <w:jc w:val="both"/>
        <w:rPr>
          <w:sz w:val="28"/>
          <w:szCs w:val="28"/>
        </w:rPr>
      </w:pPr>
    </w:p>
    <w:p w:rsidR="00235416" w:rsidRDefault="00235416" w:rsidP="000C0B27">
      <w:pPr>
        <w:spacing w:line="360" w:lineRule="auto"/>
        <w:jc w:val="both"/>
        <w:rPr>
          <w:sz w:val="28"/>
          <w:szCs w:val="28"/>
        </w:rPr>
      </w:pPr>
    </w:p>
    <w:p w:rsidR="00235416" w:rsidRDefault="00235416" w:rsidP="000C0B27">
      <w:pPr>
        <w:spacing w:line="360" w:lineRule="auto"/>
        <w:jc w:val="both"/>
        <w:rPr>
          <w:sz w:val="28"/>
          <w:szCs w:val="28"/>
        </w:rPr>
      </w:pPr>
    </w:p>
    <w:p w:rsidR="00235416" w:rsidRDefault="00235416" w:rsidP="000C0B27">
      <w:pPr>
        <w:spacing w:line="360" w:lineRule="auto"/>
        <w:jc w:val="both"/>
        <w:rPr>
          <w:sz w:val="28"/>
          <w:szCs w:val="28"/>
        </w:rPr>
      </w:pPr>
    </w:p>
    <w:p w:rsidR="00235416" w:rsidRDefault="00235416" w:rsidP="000C0B27">
      <w:pPr>
        <w:spacing w:line="360" w:lineRule="auto"/>
        <w:jc w:val="both"/>
        <w:rPr>
          <w:sz w:val="28"/>
          <w:szCs w:val="28"/>
        </w:rPr>
      </w:pPr>
    </w:p>
    <w:p w:rsidR="00705015" w:rsidRDefault="00705015" w:rsidP="000C0B27">
      <w:pPr>
        <w:spacing w:line="360" w:lineRule="auto"/>
        <w:jc w:val="both"/>
        <w:rPr>
          <w:sz w:val="28"/>
          <w:szCs w:val="28"/>
        </w:rPr>
      </w:pPr>
    </w:p>
    <w:p w:rsidR="00705015" w:rsidRDefault="00705015" w:rsidP="000C0B27">
      <w:pPr>
        <w:spacing w:line="360" w:lineRule="auto"/>
        <w:jc w:val="both"/>
        <w:rPr>
          <w:sz w:val="28"/>
          <w:szCs w:val="28"/>
        </w:rPr>
      </w:pPr>
    </w:p>
    <w:p w:rsidR="00705015" w:rsidRDefault="00705015" w:rsidP="000C0B27">
      <w:pPr>
        <w:spacing w:line="360" w:lineRule="auto"/>
        <w:jc w:val="both"/>
        <w:rPr>
          <w:sz w:val="28"/>
          <w:szCs w:val="28"/>
        </w:rPr>
      </w:pPr>
    </w:p>
    <w:p w:rsidR="005E6019" w:rsidRDefault="005E6019" w:rsidP="007C51FA">
      <w:pPr>
        <w:rPr>
          <w:sz w:val="28"/>
          <w:szCs w:val="28"/>
        </w:rPr>
      </w:pPr>
    </w:p>
    <w:p w:rsidR="00043F31" w:rsidRPr="00D44347" w:rsidRDefault="00043F31" w:rsidP="007C51FA">
      <w:pPr>
        <w:rPr>
          <w:sz w:val="28"/>
          <w:szCs w:val="28"/>
          <w:lang w:val="ru-RU"/>
        </w:rPr>
      </w:pPr>
    </w:p>
    <w:p w:rsidR="001D5377" w:rsidRDefault="001D5377" w:rsidP="009F5E91">
      <w:pPr>
        <w:jc w:val="center"/>
        <w:rPr>
          <w:b/>
          <w:sz w:val="28"/>
          <w:szCs w:val="28"/>
        </w:rPr>
      </w:pPr>
      <w:r>
        <w:rPr>
          <w:b/>
          <w:sz w:val="28"/>
          <w:szCs w:val="28"/>
        </w:rPr>
        <w:lastRenderedPageBreak/>
        <w:t xml:space="preserve">З М І С Т </w:t>
      </w:r>
    </w:p>
    <w:p w:rsidR="001D5377" w:rsidRDefault="001D5377" w:rsidP="009F5E91">
      <w:pPr>
        <w:jc w:val="center"/>
        <w:rPr>
          <w:b/>
          <w:sz w:val="28"/>
          <w:szCs w:val="28"/>
        </w:rPr>
      </w:pPr>
    </w:p>
    <w:tbl>
      <w:tblPr>
        <w:tblStyle w:val="aa"/>
        <w:tblW w:w="100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2"/>
        <w:gridCol w:w="8582"/>
        <w:gridCol w:w="1060"/>
      </w:tblGrid>
      <w:tr w:rsidR="001D5377" w:rsidRPr="00440459" w:rsidTr="004F01B1">
        <w:tc>
          <w:tcPr>
            <w:tcW w:w="8984" w:type="dxa"/>
            <w:gridSpan w:val="2"/>
            <w:hideMark/>
          </w:tcPr>
          <w:p w:rsidR="001D5377" w:rsidRPr="00440459" w:rsidRDefault="001D5377" w:rsidP="009F5E91">
            <w:pPr>
              <w:spacing w:line="360" w:lineRule="auto"/>
              <w:rPr>
                <w:sz w:val="28"/>
                <w:szCs w:val="28"/>
              </w:rPr>
            </w:pPr>
            <w:r w:rsidRPr="00440459">
              <w:rPr>
                <w:b/>
                <w:sz w:val="28"/>
                <w:szCs w:val="28"/>
              </w:rPr>
              <w:t>ПЕРЕЛІК УМОВНИХ СКОРОЧЕНЬ ……………………….…………..</w:t>
            </w:r>
          </w:p>
        </w:tc>
        <w:tc>
          <w:tcPr>
            <w:tcW w:w="1060" w:type="dxa"/>
            <w:hideMark/>
          </w:tcPr>
          <w:p w:rsidR="001D5377" w:rsidRPr="00440459" w:rsidRDefault="00F9167E" w:rsidP="009F5E91">
            <w:pPr>
              <w:spacing w:line="360" w:lineRule="auto"/>
              <w:jc w:val="center"/>
              <w:rPr>
                <w:sz w:val="28"/>
                <w:szCs w:val="28"/>
              </w:rPr>
            </w:pPr>
            <w:r>
              <w:rPr>
                <w:sz w:val="28"/>
                <w:szCs w:val="28"/>
              </w:rPr>
              <w:t>16</w:t>
            </w:r>
          </w:p>
        </w:tc>
      </w:tr>
      <w:tr w:rsidR="001D5377" w:rsidRPr="00440459" w:rsidTr="004F01B1">
        <w:tc>
          <w:tcPr>
            <w:tcW w:w="8984" w:type="dxa"/>
            <w:gridSpan w:val="2"/>
            <w:hideMark/>
          </w:tcPr>
          <w:p w:rsidR="001D5377" w:rsidRPr="00440459" w:rsidRDefault="001D5377" w:rsidP="009F5E91">
            <w:pPr>
              <w:spacing w:line="360" w:lineRule="auto"/>
              <w:rPr>
                <w:sz w:val="28"/>
                <w:szCs w:val="28"/>
              </w:rPr>
            </w:pPr>
            <w:r w:rsidRPr="00440459">
              <w:rPr>
                <w:b/>
                <w:sz w:val="28"/>
                <w:szCs w:val="28"/>
              </w:rPr>
              <w:t>ВСТУП ……………………………………………………………………….</w:t>
            </w:r>
          </w:p>
        </w:tc>
        <w:tc>
          <w:tcPr>
            <w:tcW w:w="1060" w:type="dxa"/>
            <w:hideMark/>
          </w:tcPr>
          <w:p w:rsidR="001D5377" w:rsidRPr="00440459" w:rsidRDefault="00F9167E" w:rsidP="009F5E91">
            <w:pPr>
              <w:spacing w:line="360" w:lineRule="auto"/>
              <w:jc w:val="center"/>
              <w:rPr>
                <w:sz w:val="28"/>
                <w:szCs w:val="28"/>
              </w:rPr>
            </w:pPr>
            <w:r>
              <w:rPr>
                <w:sz w:val="28"/>
                <w:szCs w:val="28"/>
              </w:rPr>
              <w:t>17</w:t>
            </w:r>
          </w:p>
        </w:tc>
      </w:tr>
      <w:tr w:rsidR="001D5377" w:rsidRPr="00440459" w:rsidTr="004F01B1">
        <w:tc>
          <w:tcPr>
            <w:tcW w:w="8984" w:type="dxa"/>
            <w:gridSpan w:val="2"/>
            <w:hideMark/>
          </w:tcPr>
          <w:p w:rsidR="001D5377" w:rsidRPr="00440459" w:rsidRDefault="001D5377" w:rsidP="009F5E91">
            <w:pPr>
              <w:spacing w:line="360" w:lineRule="auto"/>
              <w:rPr>
                <w:sz w:val="28"/>
                <w:szCs w:val="28"/>
              </w:rPr>
            </w:pPr>
            <w:r w:rsidRPr="00440459">
              <w:rPr>
                <w:b/>
                <w:sz w:val="28"/>
                <w:szCs w:val="28"/>
              </w:rPr>
              <w:t>РОЗДІЛ 1. ОГ</w:t>
            </w:r>
            <w:r w:rsidR="001F1B93">
              <w:rPr>
                <w:b/>
                <w:sz w:val="28"/>
                <w:szCs w:val="28"/>
              </w:rPr>
              <w:t xml:space="preserve">ЛЯД ЛІТЕРАТУРИ </w:t>
            </w:r>
          </w:p>
        </w:tc>
        <w:tc>
          <w:tcPr>
            <w:tcW w:w="1060" w:type="dxa"/>
            <w:hideMark/>
          </w:tcPr>
          <w:p w:rsidR="001D5377" w:rsidRPr="00440459" w:rsidRDefault="001D5377" w:rsidP="009F5E91">
            <w:pPr>
              <w:spacing w:line="360" w:lineRule="auto"/>
              <w:jc w:val="center"/>
              <w:rPr>
                <w:sz w:val="28"/>
                <w:szCs w:val="28"/>
              </w:rPr>
            </w:pPr>
          </w:p>
        </w:tc>
      </w:tr>
      <w:tr w:rsidR="001D5377" w:rsidRPr="00440459" w:rsidTr="004F01B1">
        <w:tc>
          <w:tcPr>
            <w:tcW w:w="402" w:type="dxa"/>
          </w:tcPr>
          <w:p w:rsidR="001D5377" w:rsidRPr="00440459" w:rsidRDefault="001D5377" w:rsidP="009F5E91">
            <w:pPr>
              <w:spacing w:line="360" w:lineRule="auto"/>
              <w:jc w:val="center"/>
              <w:rPr>
                <w:sz w:val="28"/>
                <w:szCs w:val="28"/>
              </w:rPr>
            </w:pPr>
          </w:p>
        </w:tc>
        <w:tc>
          <w:tcPr>
            <w:tcW w:w="8582" w:type="dxa"/>
            <w:hideMark/>
          </w:tcPr>
          <w:p w:rsidR="001D5377" w:rsidRPr="00440459" w:rsidRDefault="001D5377" w:rsidP="009F5E91">
            <w:pPr>
              <w:spacing w:line="360" w:lineRule="auto"/>
              <w:rPr>
                <w:sz w:val="28"/>
                <w:szCs w:val="28"/>
              </w:rPr>
            </w:pPr>
            <w:r w:rsidRPr="00440459">
              <w:rPr>
                <w:sz w:val="28"/>
                <w:szCs w:val="28"/>
              </w:rPr>
              <w:t>1.1 Епідеміологія, етіологія і патогенез гострого апендициту..………..</w:t>
            </w:r>
          </w:p>
        </w:tc>
        <w:tc>
          <w:tcPr>
            <w:tcW w:w="1060" w:type="dxa"/>
            <w:hideMark/>
          </w:tcPr>
          <w:p w:rsidR="001D5377" w:rsidRPr="00440459" w:rsidRDefault="00F9167E" w:rsidP="009F5E91">
            <w:pPr>
              <w:spacing w:line="360" w:lineRule="auto"/>
              <w:jc w:val="center"/>
              <w:rPr>
                <w:sz w:val="28"/>
                <w:szCs w:val="28"/>
              </w:rPr>
            </w:pPr>
            <w:r>
              <w:rPr>
                <w:sz w:val="28"/>
                <w:szCs w:val="28"/>
              </w:rPr>
              <w:t>23</w:t>
            </w:r>
          </w:p>
        </w:tc>
      </w:tr>
      <w:tr w:rsidR="001D5377" w:rsidRPr="00440459" w:rsidTr="004F01B1">
        <w:tc>
          <w:tcPr>
            <w:tcW w:w="402" w:type="dxa"/>
          </w:tcPr>
          <w:p w:rsidR="001D5377" w:rsidRPr="00440459" w:rsidRDefault="001D5377" w:rsidP="009F5E91">
            <w:pPr>
              <w:spacing w:line="360" w:lineRule="auto"/>
              <w:jc w:val="center"/>
              <w:rPr>
                <w:sz w:val="28"/>
                <w:szCs w:val="28"/>
              </w:rPr>
            </w:pPr>
          </w:p>
        </w:tc>
        <w:tc>
          <w:tcPr>
            <w:tcW w:w="8582" w:type="dxa"/>
            <w:hideMark/>
          </w:tcPr>
          <w:p w:rsidR="001D5377" w:rsidRPr="00440459" w:rsidRDefault="001D5377" w:rsidP="009F5E91">
            <w:pPr>
              <w:spacing w:line="360" w:lineRule="auto"/>
              <w:rPr>
                <w:sz w:val="28"/>
                <w:szCs w:val="28"/>
              </w:rPr>
            </w:pPr>
            <w:r w:rsidRPr="00440459">
              <w:rPr>
                <w:sz w:val="28"/>
                <w:szCs w:val="28"/>
              </w:rPr>
              <w:t>1.2 Діагностика, лікування та ускладнення гострого апендициту…….</w:t>
            </w:r>
          </w:p>
        </w:tc>
        <w:tc>
          <w:tcPr>
            <w:tcW w:w="1060" w:type="dxa"/>
            <w:hideMark/>
          </w:tcPr>
          <w:p w:rsidR="001D5377" w:rsidRPr="00440459" w:rsidRDefault="00F9167E" w:rsidP="009F5E91">
            <w:pPr>
              <w:spacing w:line="360" w:lineRule="auto"/>
              <w:jc w:val="center"/>
              <w:rPr>
                <w:sz w:val="28"/>
                <w:szCs w:val="28"/>
              </w:rPr>
            </w:pPr>
            <w:r>
              <w:rPr>
                <w:sz w:val="28"/>
                <w:szCs w:val="28"/>
              </w:rPr>
              <w:t>28</w:t>
            </w:r>
          </w:p>
        </w:tc>
      </w:tr>
      <w:tr w:rsidR="001D5377" w:rsidRPr="00440459" w:rsidTr="004F01B1">
        <w:tc>
          <w:tcPr>
            <w:tcW w:w="402" w:type="dxa"/>
          </w:tcPr>
          <w:p w:rsidR="001D5377" w:rsidRPr="00440459" w:rsidRDefault="001D5377" w:rsidP="009F5E91">
            <w:pPr>
              <w:spacing w:line="360" w:lineRule="auto"/>
              <w:jc w:val="center"/>
              <w:rPr>
                <w:sz w:val="28"/>
                <w:szCs w:val="28"/>
              </w:rPr>
            </w:pPr>
          </w:p>
        </w:tc>
        <w:tc>
          <w:tcPr>
            <w:tcW w:w="8582" w:type="dxa"/>
            <w:hideMark/>
          </w:tcPr>
          <w:p w:rsidR="001D5377" w:rsidRPr="00440459" w:rsidRDefault="004B5D18" w:rsidP="009F5E91">
            <w:pPr>
              <w:spacing w:line="360" w:lineRule="auto"/>
              <w:rPr>
                <w:sz w:val="28"/>
                <w:szCs w:val="28"/>
              </w:rPr>
            </w:pPr>
            <w:r>
              <w:rPr>
                <w:sz w:val="28"/>
                <w:szCs w:val="28"/>
              </w:rPr>
              <w:t>Висновки до розділу 1……</w:t>
            </w:r>
            <w:r w:rsidR="001D5377" w:rsidRPr="00440459">
              <w:rPr>
                <w:sz w:val="28"/>
                <w:szCs w:val="28"/>
              </w:rPr>
              <w:t>…………………….………………………...</w:t>
            </w:r>
          </w:p>
        </w:tc>
        <w:tc>
          <w:tcPr>
            <w:tcW w:w="1060" w:type="dxa"/>
            <w:hideMark/>
          </w:tcPr>
          <w:p w:rsidR="001D5377" w:rsidRPr="00440459" w:rsidRDefault="00C86A6A" w:rsidP="009F5E91">
            <w:pPr>
              <w:spacing w:line="360" w:lineRule="auto"/>
              <w:jc w:val="center"/>
              <w:rPr>
                <w:sz w:val="28"/>
                <w:szCs w:val="28"/>
              </w:rPr>
            </w:pPr>
            <w:r>
              <w:rPr>
                <w:sz w:val="28"/>
                <w:szCs w:val="28"/>
              </w:rPr>
              <w:t>42</w:t>
            </w:r>
          </w:p>
        </w:tc>
      </w:tr>
      <w:tr w:rsidR="001D5377" w:rsidRPr="00440459" w:rsidTr="004F01B1">
        <w:tc>
          <w:tcPr>
            <w:tcW w:w="8984" w:type="dxa"/>
            <w:gridSpan w:val="2"/>
            <w:hideMark/>
          </w:tcPr>
          <w:p w:rsidR="001D5377" w:rsidRPr="00440459" w:rsidRDefault="001D5377" w:rsidP="009F5E91">
            <w:pPr>
              <w:spacing w:line="360" w:lineRule="auto"/>
              <w:rPr>
                <w:sz w:val="28"/>
                <w:szCs w:val="28"/>
              </w:rPr>
            </w:pPr>
            <w:r w:rsidRPr="00440459">
              <w:rPr>
                <w:b/>
                <w:sz w:val="28"/>
                <w:szCs w:val="28"/>
              </w:rPr>
              <w:t>РОЗДІЛ 2. МАТЕРІАЛ</w:t>
            </w:r>
            <w:r w:rsidR="00B74B80">
              <w:rPr>
                <w:b/>
                <w:sz w:val="28"/>
                <w:szCs w:val="28"/>
              </w:rPr>
              <w:t>И ТА МЕТОДИ ДОСЛІДЖЕННЯ</w:t>
            </w:r>
          </w:p>
        </w:tc>
        <w:tc>
          <w:tcPr>
            <w:tcW w:w="1060" w:type="dxa"/>
            <w:hideMark/>
          </w:tcPr>
          <w:p w:rsidR="001D5377" w:rsidRPr="00440459" w:rsidRDefault="001D5377" w:rsidP="009F5E91">
            <w:pPr>
              <w:spacing w:line="360" w:lineRule="auto"/>
              <w:jc w:val="center"/>
              <w:rPr>
                <w:sz w:val="28"/>
                <w:szCs w:val="28"/>
              </w:rPr>
            </w:pPr>
          </w:p>
        </w:tc>
      </w:tr>
      <w:tr w:rsidR="001D5377" w:rsidRPr="00440459" w:rsidTr="004F01B1">
        <w:tc>
          <w:tcPr>
            <w:tcW w:w="402" w:type="dxa"/>
          </w:tcPr>
          <w:p w:rsidR="001D5377" w:rsidRPr="00440459" w:rsidRDefault="001D5377" w:rsidP="009F5E91">
            <w:pPr>
              <w:spacing w:line="360" w:lineRule="auto"/>
              <w:jc w:val="center"/>
              <w:rPr>
                <w:sz w:val="28"/>
                <w:szCs w:val="28"/>
              </w:rPr>
            </w:pPr>
          </w:p>
        </w:tc>
        <w:tc>
          <w:tcPr>
            <w:tcW w:w="8582" w:type="dxa"/>
            <w:hideMark/>
          </w:tcPr>
          <w:p w:rsidR="001D5377" w:rsidRPr="00440459" w:rsidRDefault="001D5377" w:rsidP="009F5E91">
            <w:pPr>
              <w:spacing w:line="360" w:lineRule="auto"/>
              <w:rPr>
                <w:sz w:val="28"/>
                <w:szCs w:val="28"/>
              </w:rPr>
            </w:pPr>
            <w:r w:rsidRPr="00440459">
              <w:rPr>
                <w:sz w:val="28"/>
                <w:szCs w:val="28"/>
              </w:rPr>
              <w:t>2.1 Характеристика обстежених хворих ………………………………..</w:t>
            </w:r>
          </w:p>
        </w:tc>
        <w:tc>
          <w:tcPr>
            <w:tcW w:w="1060" w:type="dxa"/>
            <w:hideMark/>
          </w:tcPr>
          <w:p w:rsidR="001D5377" w:rsidRPr="00440459" w:rsidRDefault="00F9167E" w:rsidP="009F5E91">
            <w:pPr>
              <w:spacing w:line="360" w:lineRule="auto"/>
              <w:jc w:val="center"/>
              <w:rPr>
                <w:sz w:val="28"/>
                <w:szCs w:val="28"/>
              </w:rPr>
            </w:pPr>
            <w:r>
              <w:rPr>
                <w:sz w:val="28"/>
                <w:szCs w:val="28"/>
              </w:rPr>
              <w:t>44</w:t>
            </w:r>
          </w:p>
        </w:tc>
      </w:tr>
      <w:tr w:rsidR="001D5377" w:rsidRPr="00440459" w:rsidTr="004F01B1">
        <w:tc>
          <w:tcPr>
            <w:tcW w:w="402" w:type="dxa"/>
          </w:tcPr>
          <w:p w:rsidR="001D5377" w:rsidRPr="00440459" w:rsidRDefault="001D5377" w:rsidP="009F5E91">
            <w:pPr>
              <w:spacing w:line="360" w:lineRule="auto"/>
              <w:jc w:val="center"/>
              <w:rPr>
                <w:sz w:val="28"/>
                <w:szCs w:val="28"/>
              </w:rPr>
            </w:pPr>
          </w:p>
        </w:tc>
        <w:tc>
          <w:tcPr>
            <w:tcW w:w="8582" w:type="dxa"/>
            <w:hideMark/>
          </w:tcPr>
          <w:p w:rsidR="001D5377" w:rsidRPr="00440459" w:rsidRDefault="001D5377" w:rsidP="009F5E91">
            <w:pPr>
              <w:spacing w:line="360" w:lineRule="auto"/>
              <w:rPr>
                <w:sz w:val="28"/>
                <w:szCs w:val="28"/>
              </w:rPr>
            </w:pPr>
            <w:r w:rsidRPr="00440459">
              <w:rPr>
                <w:sz w:val="28"/>
                <w:szCs w:val="28"/>
              </w:rPr>
              <w:t>2.2 Методи обстеження………………………………………….……......</w:t>
            </w:r>
          </w:p>
        </w:tc>
        <w:tc>
          <w:tcPr>
            <w:tcW w:w="1060" w:type="dxa"/>
            <w:hideMark/>
          </w:tcPr>
          <w:p w:rsidR="001D5377" w:rsidRPr="00440459" w:rsidRDefault="00F9167E" w:rsidP="009F5E91">
            <w:pPr>
              <w:spacing w:line="360" w:lineRule="auto"/>
              <w:jc w:val="center"/>
              <w:rPr>
                <w:sz w:val="28"/>
                <w:szCs w:val="28"/>
              </w:rPr>
            </w:pPr>
            <w:r>
              <w:rPr>
                <w:sz w:val="28"/>
                <w:szCs w:val="28"/>
              </w:rPr>
              <w:t>48</w:t>
            </w:r>
          </w:p>
        </w:tc>
      </w:tr>
      <w:tr w:rsidR="001D5377" w:rsidRPr="00440459" w:rsidTr="004F01B1">
        <w:tc>
          <w:tcPr>
            <w:tcW w:w="402" w:type="dxa"/>
          </w:tcPr>
          <w:p w:rsidR="001D5377" w:rsidRPr="00440459" w:rsidRDefault="001D5377" w:rsidP="009F5E91">
            <w:pPr>
              <w:spacing w:line="360" w:lineRule="auto"/>
              <w:jc w:val="center"/>
              <w:rPr>
                <w:sz w:val="28"/>
                <w:szCs w:val="28"/>
              </w:rPr>
            </w:pPr>
          </w:p>
        </w:tc>
        <w:tc>
          <w:tcPr>
            <w:tcW w:w="8582" w:type="dxa"/>
            <w:hideMark/>
          </w:tcPr>
          <w:p w:rsidR="001D5377" w:rsidRPr="00440459" w:rsidRDefault="001D5377" w:rsidP="009F5E91">
            <w:pPr>
              <w:spacing w:line="360" w:lineRule="auto"/>
              <w:rPr>
                <w:sz w:val="28"/>
                <w:szCs w:val="28"/>
              </w:rPr>
            </w:pPr>
            <w:r w:rsidRPr="00440459">
              <w:rPr>
                <w:sz w:val="28"/>
                <w:szCs w:val="28"/>
              </w:rPr>
              <w:t xml:space="preserve">   2.2.1 Променеві методи дослідження …………………………………</w:t>
            </w:r>
          </w:p>
        </w:tc>
        <w:tc>
          <w:tcPr>
            <w:tcW w:w="1060" w:type="dxa"/>
            <w:hideMark/>
          </w:tcPr>
          <w:p w:rsidR="001D5377" w:rsidRPr="00440459" w:rsidRDefault="00C86A6A" w:rsidP="009F5E91">
            <w:pPr>
              <w:spacing w:line="360" w:lineRule="auto"/>
              <w:jc w:val="center"/>
              <w:rPr>
                <w:sz w:val="28"/>
                <w:szCs w:val="28"/>
              </w:rPr>
            </w:pPr>
            <w:r>
              <w:rPr>
                <w:sz w:val="28"/>
                <w:szCs w:val="28"/>
              </w:rPr>
              <w:t>54</w:t>
            </w:r>
          </w:p>
        </w:tc>
      </w:tr>
      <w:tr w:rsidR="001D5377" w:rsidRPr="00440459" w:rsidTr="004F01B1">
        <w:tc>
          <w:tcPr>
            <w:tcW w:w="402" w:type="dxa"/>
          </w:tcPr>
          <w:p w:rsidR="001D5377" w:rsidRPr="00440459" w:rsidRDefault="001D5377" w:rsidP="009F5E91">
            <w:pPr>
              <w:spacing w:line="360" w:lineRule="auto"/>
              <w:jc w:val="center"/>
              <w:rPr>
                <w:sz w:val="28"/>
                <w:szCs w:val="28"/>
              </w:rPr>
            </w:pPr>
          </w:p>
        </w:tc>
        <w:tc>
          <w:tcPr>
            <w:tcW w:w="8582" w:type="dxa"/>
            <w:hideMark/>
          </w:tcPr>
          <w:p w:rsidR="001D5377" w:rsidRPr="00440459" w:rsidRDefault="00B41FFB" w:rsidP="009F5E91">
            <w:pPr>
              <w:spacing w:line="360" w:lineRule="auto"/>
              <w:rPr>
                <w:sz w:val="28"/>
                <w:szCs w:val="28"/>
              </w:rPr>
            </w:pPr>
            <w:r>
              <w:rPr>
                <w:sz w:val="28"/>
                <w:szCs w:val="28"/>
              </w:rPr>
              <w:t xml:space="preserve">   2.2.2 Клініко</w:t>
            </w:r>
            <w:r>
              <w:rPr>
                <w:sz w:val="28"/>
                <w:szCs w:val="28"/>
                <w:lang w:val="en-US"/>
              </w:rPr>
              <w:t>-</w:t>
            </w:r>
            <w:r w:rsidR="001D5377" w:rsidRPr="00440459">
              <w:rPr>
                <w:sz w:val="28"/>
                <w:szCs w:val="28"/>
              </w:rPr>
              <w:t>лабораторні дослідження ……………………………</w:t>
            </w:r>
            <w:r w:rsidR="00E575D5">
              <w:rPr>
                <w:sz w:val="28"/>
                <w:szCs w:val="28"/>
              </w:rPr>
              <w:t>…</w:t>
            </w:r>
          </w:p>
        </w:tc>
        <w:tc>
          <w:tcPr>
            <w:tcW w:w="1060" w:type="dxa"/>
            <w:hideMark/>
          </w:tcPr>
          <w:p w:rsidR="001D5377" w:rsidRPr="00440459" w:rsidRDefault="00F9167E" w:rsidP="009F5E91">
            <w:pPr>
              <w:spacing w:line="360" w:lineRule="auto"/>
              <w:jc w:val="center"/>
              <w:rPr>
                <w:sz w:val="28"/>
                <w:szCs w:val="28"/>
              </w:rPr>
            </w:pPr>
            <w:r>
              <w:rPr>
                <w:sz w:val="28"/>
                <w:szCs w:val="28"/>
              </w:rPr>
              <w:t>57</w:t>
            </w:r>
          </w:p>
        </w:tc>
      </w:tr>
      <w:tr w:rsidR="001D5377" w:rsidRPr="00440459" w:rsidTr="004F01B1">
        <w:tc>
          <w:tcPr>
            <w:tcW w:w="402" w:type="dxa"/>
          </w:tcPr>
          <w:p w:rsidR="001D5377" w:rsidRPr="00440459" w:rsidRDefault="001D5377" w:rsidP="009F5E91">
            <w:pPr>
              <w:spacing w:line="360" w:lineRule="auto"/>
              <w:jc w:val="center"/>
              <w:rPr>
                <w:sz w:val="28"/>
                <w:szCs w:val="28"/>
              </w:rPr>
            </w:pPr>
          </w:p>
        </w:tc>
        <w:tc>
          <w:tcPr>
            <w:tcW w:w="8582" w:type="dxa"/>
            <w:hideMark/>
          </w:tcPr>
          <w:p w:rsidR="001D5377" w:rsidRPr="00440459" w:rsidRDefault="001D5377" w:rsidP="009F5E91">
            <w:pPr>
              <w:spacing w:line="360" w:lineRule="auto"/>
              <w:rPr>
                <w:sz w:val="28"/>
                <w:szCs w:val="28"/>
              </w:rPr>
            </w:pPr>
            <w:r w:rsidRPr="00440459">
              <w:rPr>
                <w:sz w:val="28"/>
                <w:szCs w:val="28"/>
              </w:rPr>
              <w:t xml:space="preserve">   2.2.3 Функціональні дослідження ……………………………………..</w:t>
            </w:r>
          </w:p>
        </w:tc>
        <w:tc>
          <w:tcPr>
            <w:tcW w:w="1060" w:type="dxa"/>
            <w:hideMark/>
          </w:tcPr>
          <w:p w:rsidR="001D5377" w:rsidRPr="00440459" w:rsidRDefault="00C86A6A" w:rsidP="009F5E91">
            <w:pPr>
              <w:spacing w:line="360" w:lineRule="auto"/>
              <w:jc w:val="center"/>
              <w:rPr>
                <w:sz w:val="28"/>
                <w:szCs w:val="28"/>
              </w:rPr>
            </w:pPr>
            <w:r>
              <w:rPr>
                <w:sz w:val="28"/>
                <w:szCs w:val="28"/>
              </w:rPr>
              <w:t>62</w:t>
            </w:r>
          </w:p>
        </w:tc>
      </w:tr>
      <w:tr w:rsidR="00D943DF" w:rsidRPr="00440459" w:rsidTr="004F01B1">
        <w:tc>
          <w:tcPr>
            <w:tcW w:w="402" w:type="dxa"/>
          </w:tcPr>
          <w:p w:rsidR="00D943DF" w:rsidRPr="00440459" w:rsidRDefault="00D943DF" w:rsidP="009F5E91">
            <w:pPr>
              <w:spacing w:line="360" w:lineRule="auto"/>
              <w:jc w:val="center"/>
              <w:rPr>
                <w:sz w:val="28"/>
                <w:szCs w:val="28"/>
              </w:rPr>
            </w:pPr>
          </w:p>
        </w:tc>
        <w:tc>
          <w:tcPr>
            <w:tcW w:w="8582" w:type="dxa"/>
          </w:tcPr>
          <w:p w:rsidR="00D943DF" w:rsidRPr="00440459" w:rsidRDefault="00D943DF" w:rsidP="009F5E91">
            <w:pPr>
              <w:spacing w:line="360" w:lineRule="auto"/>
              <w:rPr>
                <w:sz w:val="28"/>
                <w:szCs w:val="28"/>
              </w:rPr>
            </w:pPr>
            <w:r>
              <w:rPr>
                <w:sz w:val="28"/>
                <w:szCs w:val="28"/>
              </w:rPr>
              <w:t xml:space="preserve">2.3 Вивчення </w:t>
            </w:r>
            <w:r w:rsidR="00043F31">
              <w:rPr>
                <w:sz w:val="28"/>
                <w:szCs w:val="28"/>
              </w:rPr>
              <w:t>накопичення антибіотиків в</w:t>
            </w:r>
            <w:r>
              <w:rPr>
                <w:sz w:val="28"/>
                <w:szCs w:val="28"/>
              </w:rPr>
              <w:t xml:space="preserve"> апендиксі</w:t>
            </w:r>
            <w:r w:rsidR="00E575D5">
              <w:rPr>
                <w:sz w:val="28"/>
                <w:szCs w:val="28"/>
              </w:rPr>
              <w:t>………………….</w:t>
            </w:r>
          </w:p>
        </w:tc>
        <w:tc>
          <w:tcPr>
            <w:tcW w:w="1060" w:type="dxa"/>
          </w:tcPr>
          <w:p w:rsidR="00D943DF" w:rsidRDefault="00D943DF" w:rsidP="009F5E91">
            <w:pPr>
              <w:spacing w:line="360" w:lineRule="auto"/>
              <w:jc w:val="center"/>
              <w:rPr>
                <w:sz w:val="28"/>
                <w:szCs w:val="28"/>
              </w:rPr>
            </w:pPr>
            <w:r>
              <w:rPr>
                <w:sz w:val="28"/>
                <w:szCs w:val="28"/>
              </w:rPr>
              <w:t>64</w:t>
            </w:r>
          </w:p>
        </w:tc>
      </w:tr>
      <w:tr w:rsidR="001D5377" w:rsidRPr="00440459" w:rsidTr="004F01B1">
        <w:tc>
          <w:tcPr>
            <w:tcW w:w="402" w:type="dxa"/>
          </w:tcPr>
          <w:p w:rsidR="001D5377" w:rsidRPr="00440459" w:rsidRDefault="001D5377" w:rsidP="009F5E91">
            <w:pPr>
              <w:spacing w:line="360" w:lineRule="auto"/>
              <w:jc w:val="center"/>
              <w:rPr>
                <w:sz w:val="28"/>
                <w:szCs w:val="28"/>
              </w:rPr>
            </w:pPr>
          </w:p>
        </w:tc>
        <w:tc>
          <w:tcPr>
            <w:tcW w:w="8582" w:type="dxa"/>
            <w:hideMark/>
          </w:tcPr>
          <w:p w:rsidR="001D5377" w:rsidRPr="00440459" w:rsidRDefault="001D5377" w:rsidP="009F5E91">
            <w:pPr>
              <w:spacing w:line="360" w:lineRule="auto"/>
              <w:rPr>
                <w:sz w:val="28"/>
                <w:szCs w:val="28"/>
              </w:rPr>
            </w:pPr>
            <w:r w:rsidRPr="00440459">
              <w:rPr>
                <w:sz w:val="28"/>
                <w:szCs w:val="28"/>
              </w:rPr>
              <w:t>2.4 Обґрунтування лімфотропної антибіотикотерапії ………………</w:t>
            </w:r>
            <w:r w:rsidR="00E575D5">
              <w:rPr>
                <w:sz w:val="28"/>
                <w:szCs w:val="28"/>
              </w:rPr>
              <w:t>…</w:t>
            </w:r>
          </w:p>
        </w:tc>
        <w:tc>
          <w:tcPr>
            <w:tcW w:w="1060" w:type="dxa"/>
            <w:hideMark/>
          </w:tcPr>
          <w:p w:rsidR="001D5377" w:rsidRPr="00440459" w:rsidRDefault="00C86A6A" w:rsidP="009F5E91">
            <w:pPr>
              <w:spacing w:line="360" w:lineRule="auto"/>
              <w:jc w:val="center"/>
              <w:rPr>
                <w:sz w:val="28"/>
                <w:szCs w:val="28"/>
              </w:rPr>
            </w:pPr>
            <w:r>
              <w:rPr>
                <w:sz w:val="28"/>
                <w:szCs w:val="28"/>
              </w:rPr>
              <w:t>65</w:t>
            </w:r>
          </w:p>
        </w:tc>
      </w:tr>
      <w:tr w:rsidR="001D5377" w:rsidRPr="00440459" w:rsidTr="004F01B1">
        <w:tc>
          <w:tcPr>
            <w:tcW w:w="402" w:type="dxa"/>
          </w:tcPr>
          <w:p w:rsidR="001D5377" w:rsidRPr="00440459" w:rsidRDefault="001D5377" w:rsidP="009F5E91">
            <w:pPr>
              <w:spacing w:line="360" w:lineRule="auto"/>
              <w:jc w:val="center"/>
              <w:rPr>
                <w:sz w:val="28"/>
                <w:szCs w:val="28"/>
              </w:rPr>
            </w:pPr>
          </w:p>
        </w:tc>
        <w:tc>
          <w:tcPr>
            <w:tcW w:w="8582" w:type="dxa"/>
            <w:hideMark/>
          </w:tcPr>
          <w:p w:rsidR="001D5377" w:rsidRPr="00440459" w:rsidRDefault="001D5377" w:rsidP="009F5E91">
            <w:pPr>
              <w:spacing w:line="360" w:lineRule="auto"/>
              <w:rPr>
                <w:sz w:val="28"/>
                <w:szCs w:val="28"/>
              </w:rPr>
            </w:pPr>
            <w:r w:rsidRPr="00440459">
              <w:rPr>
                <w:sz w:val="28"/>
                <w:szCs w:val="28"/>
              </w:rPr>
              <w:t>2.5 Статистична обробка отриманих даних . ……………….......</w:t>
            </w:r>
            <w:r w:rsidR="004B5D18">
              <w:rPr>
                <w:sz w:val="28"/>
                <w:szCs w:val="28"/>
              </w:rPr>
              <w:t>..........</w:t>
            </w:r>
            <w:r w:rsidR="00E575D5">
              <w:rPr>
                <w:sz w:val="28"/>
                <w:szCs w:val="28"/>
              </w:rPr>
              <w:t>..</w:t>
            </w:r>
          </w:p>
        </w:tc>
        <w:tc>
          <w:tcPr>
            <w:tcW w:w="1060" w:type="dxa"/>
            <w:hideMark/>
          </w:tcPr>
          <w:p w:rsidR="001D5377" w:rsidRPr="00440459" w:rsidRDefault="00C86A6A" w:rsidP="009F5E91">
            <w:pPr>
              <w:spacing w:line="360" w:lineRule="auto"/>
              <w:jc w:val="center"/>
              <w:rPr>
                <w:sz w:val="28"/>
                <w:szCs w:val="28"/>
              </w:rPr>
            </w:pPr>
            <w:r>
              <w:rPr>
                <w:sz w:val="28"/>
                <w:szCs w:val="28"/>
              </w:rPr>
              <w:t>68</w:t>
            </w:r>
          </w:p>
        </w:tc>
      </w:tr>
      <w:tr w:rsidR="004B5D18" w:rsidRPr="00440459" w:rsidTr="004F01B1">
        <w:tc>
          <w:tcPr>
            <w:tcW w:w="402" w:type="dxa"/>
          </w:tcPr>
          <w:p w:rsidR="004B5D18" w:rsidRPr="00440459" w:rsidRDefault="004B5D18" w:rsidP="009F5E91">
            <w:pPr>
              <w:spacing w:line="360" w:lineRule="auto"/>
              <w:jc w:val="center"/>
              <w:rPr>
                <w:sz w:val="28"/>
                <w:szCs w:val="28"/>
              </w:rPr>
            </w:pPr>
          </w:p>
        </w:tc>
        <w:tc>
          <w:tcPr>
            <w:tcW w:w="8582" w:type="dxa"/>
          </w:tcPr>
          <w:p w:rsidR="004B5D18" w:rsidRPr="00440459" w:rsidRDefault="003A62F1" w:rsidP="009F5E91">
            <w:pPr>
              <w:spacing w:line="360" w:lineRule="auto"/>
              <w:rPr>
                <w:sz w:val="28"/>
                <w:szCs w:val="28"/>
              </w:rPr>
            </w:pPr>
            <w:r>
              <w:rPr>
                <w:sz w:val="28"/>
                <w:szCs w:val="28"/>
              </w:rPr>
              <w:t>Висновки до розділу 2…………………………………………………</w:t>
            </w:r>
            <w:r w:rsidR="00E575D5">
              <w:rPr>
                <w:sz w:val="28"/>
                <w:szCs w:val="28"/>
              </w:rPr>
              <w:t>….</w:t>
            </w:r>
          </w:p>
        </w:tc>
        <w:tc>
          <w:tcPr>
            <w:tcW w:w="1060" w:type="dxa"/>
          </w:tcPr>
          <w:p w:rsidR="004B5D18" w:rsidRPr="00440459" w:rsidRDefault="00C86A6A" w:rsidP="009F5E91">
            <w:pPr>
              <w:spacing w:line="360" w:lineRule="auto"/>
              <w:jc w:val="center"/>
              <w:rPr>
                <w:sz w:val="28"/>
                <w:szCs w:val="28"/>
              </w:rPr>
            </w:pPr>
            <w:r>
              <w:rPr>
                <w:sz w:val="28"/>
                <w:szCs w:val="28"/>
              </w:rPr>
              <w:t>69</w:t>
            </w:r>
          </w:p>
        </w:tc>
      </w:tr>
      <w:tr w:rsidR="001D5377" w:rsidRPr="00440459" w:rsidTr="004F01B1">
        <w:tc>
          <w:tcPr>
            <w:tcW w:w="8984" w:type="dxa"/>
            <w:gridSpan w:val="2"/>
            <w:hideMark/>
          </w:tcPr>
          <w:p w:rsidR="001D5377" w:rsidRPr="00440459" w:rsidRDefault="001D5377" w:rsidP="009F5E91">
            <w:pPr>
              <w:spacing w:line="360" w:lineRule="auto"/>
              <w:rPr>
                <w:sz w:val="28"/>
                <w:szCs w:val="28"/>
              </w:rPr>
            </w:pPr>
            <w:r w:rsidRPr="00440459">
              <w:rPr>
                <w:b/>
                <w:sz w:val="28"/>
                <w:szCs w:val="28"/>
              </w:rPr>
              <w:t xml:space="preserve">РОЗДІЛ 3. ОСОБЛИВОСТІ ПЕРЕБІГУ ГОСТРОГО АПЕНДИЦИТУ ЗАЛЕЖНО ВІД </w:t>
            </w:r>
            <w:r>
              <w:rPr>
                <w:b/>
                <w:sz w:val="28"/>
                <w:szCs w:val="28"/>
              </w:rPr>
              <w:t xml:space="preserve">СКЛАДУ ХВОРИХ ТА </w:t>
            </w:r>
            <w:r w:rsidR="00B74B80">
              <w:rPr>
                <w:b/>
                <w:sz w:val="28"/>
                <w:szCs w:val="28"/>
              </w:rPr>
              <w:t xml:space="preserve">ТЕРМІНУ ГОСПІТАЛІЗАЦІЇ </w:t>
            </w:r>
          </w:p>
        </w:tc>
        <w:tc>
          <w:tcPr>
            <w:tcW w:w="1060" w:type="dxa"/>
            <w:hideMark/>
          </w:tcPr>
          <w:p w:rsidR="001D5377" w:rsidRPr="00440459" w:rsidRDefault="001D5377" w:rsidP="009F5E91">
            <w:pPr>
              <w:spacing w:line="360" w:lineRule="auto"/>
              <w:jc w:val="center"/>
              <w:rPr>
                <w:sz w:val="28"/>
                <w:szCs w:val="28"/>
              </w:rPr>
            </w:pPr>
          </w:p>
        </w:tc>
      </w:tr>
      <w:tr w:rsidR="001D5377" w:rsidRPr="00440459" w:rsidTr="006B5DCA">
        <w:tc>
          <w:tcPr>
            <w:tcW w:w="402" w:type="dxa"/>
          </w:tcPr>
          <w:p w:rsidR="001D5377" w:rsidRPr="00440459" w:rsidRDefault="001D5377" w:rsidP="009F5E91">
            <w:pPr>
              <w:spacing w:line="360" w:lineRule="auto"/>
              <w:jc w:val="center"/>
              <w:rPr>
                <w:sz w:val="28"/>
                <w:szCs w:val="28"/>
              </w:rPr>
            </w:pPr>
          </w:p>
        </w:tc>
        <w:tc>
          <w:tcPr>
            <w:tcW w:w="8582" w:type="dxa"/>
            <w:hideMark/>
          </w:tcPr>
          <w:p w:rsidR="001D5377" w:rsidRPr="00440459" w:rsidRDefault="001D5377" w:rsidP="009F5E91">
            <w:pPr>
              <w:spacing w:line="360" w:lineRule="auto"/>
              <w:rPr>
                <w:sz w:val="28"/>
                <w:szCs w:val="28"/>
              </w:rPr>
            </w:pPr>
            <w:r w:rsidRPr="00440459">
              <w:rPr>
                <w:sz w:val="28"/>
                <w:szCs w:val="28"/>
              </w:rPr>
              <w:t>3.1 Віковий та гендерний склад хворих ………………………………...</w:t>
            </w:r>
          </w:p>
        </w:tc>
        <w:tc>
          <w:tcPr>
            <w:tcW w:w="1060" w:type="dxa"/>
            <w:hideMark/>
          </w:tcPr>
          <w:p w:rsidR="001D5377" w:rsidRPr="00440459" w:rsidRDefault="00C86A6A" w:rsidP="009F5E91">
            <w:pPr>
              <w:spacing w:line="360" w:lineRule="auto"/>
              <w:jc w:val="center"/>
              <w:rPr>
                <w:sz w:val="28"/>
                <w:szCs w:val="28"/>
              </w:rPr>
            </w:pPr>
            <w:r>
              <w:rPr>
                <w:sz w:val="28"/>
                <w:szCs w:val="28"/>
              </w:rPr>
              <w:t>71</w:t>
            </w:r>
          </w:p>
        </w:tc>
      </w:tr>
      <w:tr w:rsidR="001D5377" w:rsidRPr="00440459" w:rsidTr="006B5DCA">
        <w:tc>
          <w:tcPr>
            <w:tcW w:w="402" w:type="dxa"/>
          </w:tcPr>
          <w:p w:rsidR="001D5377" w:rsidRPr="00440459" w:rsidRDefault="001D5377" w:rsidP="009F5E91">
            <w:pPr>
              <w:spacing w:line="360" w:lineRule="auto"/>
              <w:jc w:val="center"/>
              <w:rPr>
                <w:sz w:val="28"/>
                <w:szCs w:val="28"/>
              </w:rPr>
            </w:pPr>
          </w:p>
        </w:tc>
        <w:tc>
          <w:tcPr>
            <w:tcW w:w="8582" w:type="dxa"/>
            <w:hideMark/>
          </w:tcPr>
          <w:p w:rsidR="001D5377" w:rsidRPr="00440459" w:rsidRDefault="00952D77" w:rsidP="009F5E91">
            <w:pPr>
              <w:spacing w:line="360" w:lineRule="auto"/>
              <w:rPr>
                <w:sz w:val="28"/>
                <w:szCs w:val="28"/>
              </w:rPr>
            </w:pPr>
            <w:r>
              <w:rPr>
                <w:sz w:val="28"/>
                <w:szCs w:val="28"/>
              </w:rPr>
              <w:t>3.2 Типи запалення апендикса</w:t>
            </w:r>
            <w:r w:rsidR="001D5377" w:rsidRPr="00440459">
              <w:rPr>
                <w:sz w:val="28"/>
                <w:szCs w:val="28"/>
              </w:rPr>
              <w:t xml:space="preserve"> і його ускладнень …………...............</w:t>
            </w:r>
            <w:r>
              <w:rPr>
                <w:sz w:val="28"/>
                <w:szCs w:val="28"/>
              </w:rPr>
              <w:t>....</w:t>
            </w:r>
          </w:p>
        </w:tc>
        <w:tc>
          <w:tcPr>
            <w:tcW w:w="1060" w:type="dxa"/>
            <w:hideMark/>
          </w:tcPr>
          <w:p w:rsidR="001D5377" w:rsidRPr="00440459" w:rsidRDefault="00C86A6A" w:rsidP="009F5E91">
            <w:pPr>
              <w:spacing w:line="360" w:lineRule="auto"/>
              <w:jc w:val="center"/>
              <w:rPr>
                <w:sz w:val="28"/>
                <w:szCs w:val="28"/>
              </w:rPr>
            </w:pPr>
            <w:r>
              <w:rPr>
                <w:sz w:val="28"/>
                <w:szCs w:val="28"/>
              </w:rPr>
              <w:t>78</w:t>
            </w:r>
          </w:p>
        </w:tc>
      </w:tr>
      <w:tr w:rsidR="001D5377" w:rsidRPr="00440459" w:rsidTr="006B5DCA">
        <w:trPr>
          <w:trHeight w:val="399"/>
        </w:trPr>
        <w:tc>
          <w:tcPr>
            <w:tcW w:w="402" w:type="dxa"/>
          </w:tcPr>
          <w:p w:rsidR="001D5377" w:rsidRPr="00440459" w:rsidRDefault="001D5377" w:rsidP="009F5E91">
            <w:pPr>
              <w:spacing w:line="360" w:lineRule="auto"/>
              <w:jc w:val="center"/>
              <w:rPr>
                <w:sz w:val="28"/>
                <w:szCs w:val="28"/>
              </w:rPr>
            </w:pPr>
          </w:p>
        </w:tc>
        <w:tc>
          <w:tcPr>
            <w:tcW w:w="8582" w:type="dxa"/>
            <w:hideMark/>
          </w:tcPr>
          <w:p w:rsidR="006B5DCA" w:rsidRPr="006B5DCA" w:rsidRDefault="001D5377" w:rsidP="006B5DCA">
            <w:pPr>
              <w:spacing w:line="360" w:lineRule="auto"/>
              <w:rPr>
                <w:sz w:val="28"/>
                <w:szCs w:val="28"/>
              </w:rPr>
            </w:pPr>
            <w:r w:rsidRPr="00440459">
              <w:rPr>
                <w:sz w:val="28"/>
                <w:szCs w:val="28"/>
              </w:rPr>
              <w:t>3.3  Залежність форм апендициту від терміну госпіталізації …………</w:t>
            </w:r>
          </w:p>
        </w:tc>
        <w:tc>
          <w:tcPr>
            <w:tcW w:w="1060" w:type="dxa"/>
            <w:hideMark/>
          </w:tcPr>
          <w:p w:rsidR="00214E5D" w:rsidRPr="00440459" w:rsidRDefault="00C86A6A" w:rsidP="006B5DCA">
            <w:pPr>
              <w:spacing w:line="360" w:lineRule="auto"/>
              <w:jc w:val="center"/>
              <w:rPr>
                <w:sz w:val="28"/>
                <w:szCs w:val="28"/>
              </w:rPr>
            </w:pPr>
            <w:r>
              <w:rPr>
                <w:sz w:val="28"/>
                <w:szCs w:val="28"/>
              </w:rPr>
              <w:t>80</w:t>
            </w:r>
          </w:p>
        </w:tc>
      </w:tr>
      <w:tr w:rsidR="006B5DCA" w:rsidRPr="00440459" w:rsidTr="006B5DCA">
        <w:trPr>
          <w:trHeight w:val="399"/>
        </w:trPr>
        <w:tc>
          <w:tcPr>
            <w:tcW w:w="402" w:type="dxa"/>
          </w:tcPr>
          <w:p w:rsidR="006B5DCA" w:rsidRPr="00440459" w:rsidRDefault="006B5DCA" w:rsidP="009F5E91">
            <w:pPr>
              <w:spacing w:line="360" w:lineRule="auto"/>
              <w:jc w:val="center"/>
              <w:rPr>
                <w:sz w:val="28"/>
                <w:szCs w:val="28"/>
              </w:rPr>
            </w:pPr>
          </w:p>
        </w:tc>
        <w:tc>
          <w:tcPr>
            <w:tcW w:w="8582" w:type="dxa"/>
          </w:tcPr>
          <w:p w:rsidR="006B5DCA" w:rsidRPr="006B5DCA" w:rsidRDefault="006B5DCA" w:rsidP="006B5DCA">
            <w:pPr>
              <w:spacing w:line="360" w:lineRule="auto"/>
              <w:rPr>
                <w:sz w:val="28"/>
                <w:szCs w:val="28"/>
              </w:rPr>
            </w:pPr>
            <w:r w:rsidRPr="006B5DCA">
              <w:rPr>
                <w:sz w:val="28"/>
                <w:szCs w:val="28"/>
                <w:lang w:val="ru-RU"/>
              </w:rPr>
              <w:t>3.4</w:t>
            </w:r>
            <w:r>
              <w:rPr>
                <w:sz w:val="28"/>
                <w:szCs w:val="28"/>
                <w:lang w:val="ru-RU"/>
              </w:rPr>
              <w:t xml:space="preserve"> О</w:t>
            </w:r>
            <w:r>
              <w:rPr>
                <w:sz w:val="28"/>
                <w:szCs w:val="28"/>
              </w:rPr>
              <w:t>собливості  мікробіоценозу апендикса у осіб досліджених груп..</w:t>
            </w:r>
          </w:p>
        </w:tc>
        <w:tc>
          <w:tcPr>
            <w:tcW w:w="1060" w:type="dxa"/>
          </w:tcPr>
          <w:p w:rsidR="006B5DCA" w:rsidRPr="006B5DCA" w:rsidRDefault="006B5DCA" w:rsidP="006B5DCA">
            <w:pPr>
              <w:spacing w:line="360" w:lineRule="auto"/>
              <w:jc w:val="center"/>
              <w:rPr>
                <w:sz w:val="28"/>
                <w:szCs w:val="28"/>
                <w:lang w:val="ru-RU"/>
              </w:rPr>
            </w:pPr>
            <w:r>
              <w:rPr>
                <w:sz w:val="28"/>
                <w:szCs w:val="28"/>
                <w:lang w:val="ru-RU"/>
              </w:rPr>
              <w:t>88</w:t>
            </w:r>
          </w:p>
        </w:tc>
      </w:tr>
      <w:tr w:rsidR="004B5D18" w:rsidRPr="00440459" w:rsidTr="006B5DCA">
        <w:tc>
          <w:tcPr>
            <w:tcW w:w="402" w:type="dxa"/>
          </w:tcPr>
          <w:p w:rsidR="004B5D18" w:rsidRPr="00440459" w:rsidRDefault="004B5D18" w:rsidP="009F5E91">
            <w:pPr>
              <w:spacing w:line="360" w:lineRule="auto"/>
              <w:jc w:val="center"/>
              <w:rPr>
                <w:sz w:val="28"/>
                <w:szCs w:val="28"/>
              </w:rPr>
            </w:pPr>
          </w:p>
        </w:tc>
        <w:tc>
          <w:tcPr>
            <w:tcW w:w="8582" w:type="dxa"/>
          </w:tcPr>
          <w:p w:rsidR="004B5D18" w:rsidRPr="00440459" w:rsidRDefault="003A62F1" w:rsidP="009F5E91">
            <w:pPr>
              <w:spacing w:line="360" w:lineRule="auto"/>
              <w:rPr>
                <w:sz w:val="28"/>
                <w:szCs w:val="28"/>
              </w:rPr>
            </w:pPr>
            <w:r>
              <w:rPr>
                <w:sz w:val="28"/>
                <w:szCs w:val="28"/>
              </w:rPr>
              <w:t>Висновки до розділу 3</w:t>
            </w:r>
            <w:r w:rsidR="00D36B89">
              <w:rPr>
                <w:sz w:val="28"/>
                <w:szCs w:val="28"/>
              </w:rPr>
              <w:t>……………………………………………………</w:t>
            </w:r>
          </w:p>
        </w:tc>
        <w:tc>
          <w:tcPr>
            <w:tcW w:w="1060" w:type="dxa"/>
          </w:tcPr>
          <w:p w:rsidR="004B5D18" w:rsidRPr="00440459" w:rsidRDefault="00C86A6A" w:rsidP="009F5E91">
            <w:pPr>
              <w:spacing w:line="360" w:lineRule="auto"/>
              <w:jc w:val="center"/>
              <w:rPr>
                <w:sz w:val="28"/>
                <w:szCs w:val="28"/>
              </w:rPr>
            </w:pPr>
            <w:r>
              <w:rPr>
                <w:sz w:val="28"/>
                <w:szCs w:val="28"/>
              </w:rPr>
              <w:t>90</w:t>
            </w:r>
          </w:p>
        </w:tc>
      </w:tr>
      <w:tr w:rsidR="001D5377" w:rsidRPr="00440459" w:rsidTr="0028055C">
        <w:tc>
          <w:tcPr>
            <w:tcW w:w="8984" w:type="dxa"/>
            <w:gridSpan w:val="2"/>
            <w:hideMark/>
          </w:tcPr>
          <w:p w:rsidR="001D5377" w:rsidRPr="00440459" w:rsidRDefault="001D5377" w:rsidP="009F5E91">
            <w:pPr>
              <w:spacing w:line="360" w:lineRule="auto"/>
              <w:rPr>
                <w:b/>
                <w:sz w:val="28"/>
                <w:szCs w:val="28"/>
              </w:rPr>
            </w:pPr>
            <w:r w:rsidRPr="00440459">
              <w:rPr>
                <w:b/>
                <w:sz w:val="28"/>
                <w:szCs w:val="28"/>
              </w:rPr>
              <w:t xml:space="preserve">РОЗДІЛ 4 </w:t>
            </w:r>
            <w:r w:rsidRPr="00440459">
              <w:rPr>
                <w:b/>
                <w:caps/>
                <w:sz w:val="28"/>
                <w:szCs w:val="28"/>
              </w:rPr>
              <w:t xml:space="preserve">ОСОБЛИВОСТІ НАКОПИЧЕННЯ АНТИБІОТИКІВ </w:t>
            </w:r>
            <w:r w:rsidR="00043F31">
              <w:rPr>
                <w:b/>
                <w:caps/>
                <w:sz w:val="28"/>
                <w:szCs w:val="28"/>
              </w:rPr>
              <w:t>в</w:t>
            </w:r>
            <w:r w:rsidR="00952D77">
              <w:rPr>
                <w:b/>
                <w:caps/>
                <w:sz w:val="28"/>
                <w:szCs w:val="28"/>
              </w:rPr>
              <w:t xml:space="preserve"> апендиксі</w:t>
            </w:r>
            <w:r>
              <w:rPr>
                <w:b/>
                <w:caps/>
                <w:sz w:val="28"/>
                <w:szCs w:val="28"/>
              </w:rPr>
              <w:t xml:space="preserve"> </w:t>
            </w:r>
            <w:r w:rsidRPr="00440459">
              <w:rPr>
                <w:b/>
                <w:caps/>
                <w:sz w:val="28"/>
                <w:szCs w:val="28"/>
              </w:rPr>
              <w:t>ЗАЛЕЖНО ВІД</w:t>
            </w:r>
            <w:r w:rsidR="00B74B80">
              <w:rPr>
                <w:b/>
                <w:caps/>
                <w:sz w:val="28"/>
                <w:szCs w:val="28"/>
              </w:rPr>
              <w:t xml:space="preserve"> ШЛЯХІВ ЇХ ВВЕДЕННЯ</w:t>
            </w:r>
          </w:p>
        </w:tc>
        <w:tc>
          <w:tcPr>
            <w:tcW w:w="1060" w:type="dxa"/>
          </w:tcPr>
          <w:p w:rsidR="001D5377" w:rsidRPr="00440459" w:rsidRDefault="001D5377" w:rsidP="009F5E91">
            <w:pPr>
              <w:spacing w:line="360" w:lineRule="auto"/>
              <w:rPr>
                <w:sz w:val="28"/>
                <w:szCs w:val="28"/>
              </w:rPr>
            </w:pPr>
          </w:p>
          <w:p w:rsidR="001D5377" w:rsidRPr="00440459" w:rsidRDefault="001D5377" w:rsidP="009F5E91">
            <w:pPr>
              <w:spacing w:line="360" w:lineRule="auto"/>
              <w:jc w:val="center"/>
              <w:rPr>
                <w:sz w:val="28"/>
                <w:szCs w:val="28"/>
              </w:rPr>
            </w:pPr>
          </w:p>
        </w:tc>
      </w:tr>
      <w:tr w:rsidR="001D5377" w:rsidRPr="00440459" w:rsidTr="00D36B89">
        <w:tc>
          <w:tcPr>
            <w:tcW w:w="402" w:type="dxa"/>
          </w:tcPr>
          <w:p w:rsidR="001D5377" w:rsidRPr="00440459" w:rsidRDefault="001D5377" w:rsidP="009F5E91">
            <w:pPr>
              <w:spacing w:line="360" w:lineRule="auto"/>
              <w:jc w:val="center"/>
              <w:rPr>
                <w:sz w:val="28"/>
                <w:szCs w:val="28"/>
              </w:rPr>
            </w:pPr>
          </w:p>
        </w:tc>
        <w:tc>
          <w:tcPr>
            <w:tcW w:w="8582" w:type="dxa"/>
            <w:hideMark/>
          </w:tcPr>
          <w:p w:rsidR="001D5377" w:rsidRPr="00440459" w:rsidRDefault="001D5377" w:rsidP="009F5E91">
            <w:pPr>
              <w:spacing w:line="360" w:lineRule="auto"/>
              <w:jc w:val="both"/>
              <w:rPr>
                <w:sz w:val="28"/>
                <w:szCs w:val="28"/>
              </w:rPr>
            </w:pPr>
            <w:r w:rsidRPr="00440459">
              <w:rPr>
                <w:sz w:val="28"/>
                <w:szCs w:val="28"/>
              </w:rPr>
              <w:t>4.1 Особливості накопичення антибіот</w:t>
            </w:r>
            <w:r w:rsidR="00043F31">
              <w:rPr>
                <w:sz w:val="28"/>
                <w:szCs w:val="28"/>
              </w:rPr>
              <w:t>ика в</w:t>
            </w:r>
            <w:r w:rsidR="00952D77">
              <w:rPr>
                <w:sz w:val="28"/>
                <w:szCs w:val="28"/>
              </w:rPr>
              <w:t xml:space="preserve"> апендиксі</w:t>
            </w:r>
            <w:r w:rsidRPr="00440459">
              <w:rPr>
                <w:sz w:val="28"/>
                <w:szCs w:val="28"/>
              </w:rPr>
              <w:t xml:space="preserve"> при різних способах введення ………………………………</w:t>
            </w:r>
            <w:r w:rsidR="00952D77">
              <w:rPr>
                <w:sz w:val="28"/>
                <w:szCs w:val="28"/>
              </w:rPr>
              <w:t>………………………..</w:t>
            </w:r>
          </w:p>
        </w:tc>
        <w:tc>
          <w:tcPr>
            <w:tcW w:w="1060" w:type="dxa"/>
          </w:tcPr>
          <w:p w:rsidR="001D5377" w:rsidRPr="00440459" w:rsidRDefault="001D5377" w:rsidP="009F5E91">
            <w:pPr>
              <w:spacing w:line="360" w:lineRule="auto"/>
              <w:jc w:val="center"/>
              <w:rPr>
                <w:sz w:val="28"/>
                <w:szCs w:val="28"/>
              </w:rPr>
            </w:pPr>
          </w:p>
          <w:p w:rsidR="001D5377" w:rsidRPr="00440459" w:rsidRDefault="00C86A6A" w:rsidP="009F5E91">
            <w:pPr>
              <w:spacing w:line="360" w:lineRule="auto"/>
              <w:jc w:val="center"/>
              <w:rPr>
                <w:sz w:val="28"/>
                <w:szCs w:val="28"/>
              </w:rPr>
            </w:pPr>
            <w:r>
              <w:rPr>
                <w:sz w:val="28"/>
                <w:szCs w:val="28"/>
              </w:rPr>
              <w:t>92</w:t>
            </w:r>
          </w:p>
        </w:tc>
      </w:tr>
      <w:tr w:rsidR="001D5377" w:rsidRPr="00440459" w:rsidTr="00D36B89">
        <w:tc>
          <w:tcPr>
            <w:tcW w:w="402" w:type="dxa"/>
          </w:tcPr>
          <w:p w:rsidR="001D5377" w:rsidRPr="00440459" w:rsidRDefault="001D5377" w:rsidP="009F5E91">
            <w:pPr>
              <w:spacing w:line="360" w:lineRule="auto"/>
              <w:jc w:val="center"/>
              <w:rPr>
                <w:sz w:val="28"/>
                <w:szCs w:val="28"/>
              </w:rPr>
            </w:pPr>
          </w:p>
        </w:tc>
        <w:tc>
          <w:tcPr>
            <w:tcW w:w="8582" w:type="dxa"/>
            <w:hideMark/>
          </w:tcPr>
          <w:p w:rsidR="001D5377" w:rsidRPr="00440459" w:rsidRDefault="001D5377" w:rsidP="009F5E91">
            <w:pPr>
              <w:spacing w:line="360" w:lineRule="auto"/>
              <w:jc w:val="both"/>
              <w:rPr>
                <w:sz w:val="28"/>
                <w:szCs w:val="28"/>
              </w:rPr>
            </w:pPr>
            <w:r w:rsidRPr="00440459">
              <w:rPr>
                <w:sz w:val="28"/>
                <w:szCs w:val="28"/>
              </w:rPr>
              <w:t>4.2 Стан імунної системи оперованих хворих у динаміці ……………..</w:t>
            </w:r>
          </w:p>
        </w:tc>
        <w:tc>
          <w:tcPr>
            <w:tcW w:w="1060" w:type="dxa"/>
            <w:hideMark/>
          </w:tcPr>
          <w:p w:rsidR="001D5377" w:rsidRPr="00440459" w:rsidRDefault="00C86A6A" w:rsidP="009F5E91">
            <w:pPr>
              <w:spacing w:line="360" w:lineRule="auto"/>
              <w:jc w:val="center"/>
              <w:rPr>
                <w:sz w:val="28"/>
                <w:szCs w:val="28"/>
              </w:rPr>
            </w:pPr>
            <w:r>
              <w:rPr>
                <w:sz w:val="28"/>
                <w:szCs w:val="28"/>
              </w:rPr>
              <w:t>98</w:t>
            </w:r>
          </w:p>
        </w:tc>
      </w:tr>
      <w:tr w:rsidR="001D5377" w:rsidRPr="00440459" w:rsidTr="00D36B89">
        <w:tc>
          <w:tcPr>
            <w:tcW w:w="402" w:type="dxa"/>
          </w:tcPr>
          <w:p w:rsidR="001D5377" w:rsidRPr="00440459" w:rsidRDefault="001D5377" w:rsidP="009F5E91">
            <w:pPr>
              <w:spacing w:line="360" w:lineRule="auto"/>
              <w:jc w:val="center"/>
              <w:rPr>
                <w:sz w:val="28"/>
                <w:szCs w:val="28"/>
              </w:rPr>
            </w:pPr>
          </w:p>
        </w:tc>
        <w:tc>
          <w:tcPr>
            <w:tcW w:w="8582" w:type="dxa"/>
            <w:hideMark/>
          </w:tcPr>
          <w:p w:rsidR="001D5377" w:rsidRPr="00440459" w:rsidRDefault="001D5377" w:rsidP="009F5E91">
            <w:pPr>
              <w:spacing w:line="360" w:lineRule="auto"/>
              <w:jc w:val="both"/>
              <w:rPr>
                <w:sz w:val="28"/>
                <w:szCs w:val="28"/>
              </w:rPr>
            </w:pPr>
            <w:r w:rsidRPr="00440459">
              <w:rPr>
                <w:sz w:val="28"/>
                <w:szCs w:val="28"/>
              </w:rPr>
              <w:t>4.3 Стан протеолітичної системи у хворих на апендицит ……………..</w:t>
            </w:r>
          </w:p>
        </w:tc>
        <w:tc>
          <w:tcPr>
            <w:tcW w:w="1060" w:type="dxa"/>
            <w:hideMark/>
          </w:tcPr>
          <w:p w:rsidR="001D5377" w:rsidRPr="00440459" w:rsidRDefault="00C86A6A" w:rsidP="009F5E91">
            <w:pPr>
              <w:spacing w:line="360" w:lineRule="auto"/>
              <w:jc w:val="center"/>
              <w:rPr>
                <w:sz w:val="28"/>
                <w:szCs w:val="28"/>
              </w:rPr>
            </w:pPr>
            <w:r>
              <w:rPr>
                <w:sz w:val="28"/>
                <w:szCs w:val="28"/>
              </w:rPr>
              <w:t>104</w:t>
            </w:r>
          </w:p>
        </w:tc>
      </w:tr>
      <w:tr w:rsidR="004B5D18" w:rsidRPr="00440459" w:rsidTr="00D36B89">
        <w:tc>
          <w:tcPr>
            <w:tcW w:w="402" w:type="dxa"/>
          </w:tcPr>
          <w:p w:rsidR="004B5D18" w:rsidRPr="00440459" w:rsidRDefault="004B5D18" w:rsidP="009F5E91">
            <w:pPr>
              <w:spacing w:line="360" w:lineRule="auto"/>
              <w:jc w:val="center"/>
              <w:rPr>
                <w:sz w:val="28"/>
                <w:szCs w:val="28"/>
              </w:rPr>
            </w:pPr>
          </w:p>
        </w:tc>
        <w:tc>
          <w:tcPr>
            <w:tcW w:w="8582" w:type="dxa"/>
          </w:tcPr>
          <w:p w:rsidR="004B5D18" w:rsidRPr="00440459" w:rsidRDefault="003A62F1" w:rsidP="009F5E91">
            <w:pPr>
              <w:spacing w:line="360" w:lineRule="auto"/>
              <w:jc w:val="both"/>
              <w:rPr>
                <w:sz w:val="28"/>
                <w:szCs w:val="28"/>
              </w:rPr>
            </w:pPr>
            <w:r>
              <w:rPr>
                <w:sz w:val="28"/>
                <w:szCs w:val="28"/>
              </w:rPr>
              <w:t>Висновки до розділу 4</w:t>
            </w:r>
            <w:r w:rsidR="00D36B89">
              <w:rPr>
                <w:sz w:val="28"/>
                <w:szCs w:val="28"/>
              </w:rPr>
              <w:t>…………………………………………………….</w:t>
            </w:r>
          </w:p>
        </w:tc>
        <w:tc>
          <w:tcPr>
            <w:tcW w:w="1060" w:type="dxa"/>
          </w:tcPr>
          <w:p w:rsidR="004B5D18" w:rsidRDefault="004F01B1" w:rsidP="009F5E91">
            <w:pPr>
              <w:spacing w:line="360" w:lineRule="auto"/>
              <w:jc w:val="center"/>
              <w:rPr>
                <w:sz w:val="28"/>
                <w:szCs w:val="28"/>
              </w:rPr>
            </w:pPr>
            <w:r>
              <w:rPr>
                <w:sz w:val="28"/>
                <w:szCs w:val="28"/>
              </w:rPr>
              <w:t>106</w:t>
            </w:r>
          </w:p>
        </w:tc>
      </w:tr>
      <w:tr w:rsidR="00921E29" w:rsidRPr="00440459" w:rsidTr="0028055C">
        <w:tc>
          <w:tcPr>
            <w:tcW w:w="8984" w:type="dxa"/>
            <w:gridSpan w:val="2"/>
          </w:tcPr>
          <w:p w:rsidR="00921E29" w:rsidRPr="00440459" w:rsidRDefault="00921E29" w:rsidP="009F5E91">
            <w:pPr>
              <w:spacing w:line="360" w:lineRule="auto"/>
              <w:jc w:val="both"/>
              <w:rPr>
                <w:sz w:val="28"/>
                <w:szCs w:val="28"/>
              </w:rPr>
            </w:pPr>
            <w:r w:rsidRPr="00440459">
              <w:rPr>
                <w:b/>
                <w:sz w:val="28"/>
                <w:szCs w:val="28"/>
              </w:rPr>
              <w:t xml:space="preserve">РОЗДІЛ 5 </w:t>
            </w:r>
            <w:r w:rsidR="00984D32">
              <w:rPr>
                <w:b/>
                <w:caps/>
                <w:sz w:val="28"/>
                <w:szCs w:val="28"/>
              </w:rPr>
              <w:t xml:space="preserve">ОСОБЛИВОСТІ </w:t>
            </w:r>
            <w:r w:rsidRPr="00440459">
              <w:rPr>
                <w:b/>
                <w:caps/>
                <w:sz w:val="28"/>
                <w:szCs w:val="28"/>
              </w:rPr>
              <w:t>КЛІНІЧНОГО ПЕРЕБІГУ</w:t>
            </w:r>
            <w:r>
              <w:rPr>
                <w:b/>
                <w:caps/>
                <w:sz w:val="28"/>
                <w:szCs w:val="28"/>
              </w:rPr>
              <w:t xml:space="preserve"> ПІСЛЯОПЕРАЦІЙНОГО ПЕРІОДУ</w:t>
            </w:r>
            <w:r w:rsidRPr="00440459">
              <w:rPr>
                <w:b/>
                <w:caps/>
                <w:sz w:val="28"/>
                <w:szCs w:val="28"/>
              </w:rPr>
              <w:t xml:space="preserve"> ЗАЛЕЖНО ВІД ТИПУ </w:t>
            </w:r>
            <w:r>
              <w:rPr>
                <w:b/>
                <w:caps/>
                <w:sz w:val="28"/>
                <w:szCs w:val="28"/>
              </w:rPr>
              <w:t>АНТИБІОТИКОТЕРАПІЇ</w:t>
            </w:r>
          </w:p>
          <w:p w:rsidR="00921E29" w:rsidRPr="00440459" w:rsidRDefault="00921E29" w:rsidP="009F5E91">
            <w:pPr>
              <w:spacing w:line="360" w:lineRule="auto"/>
              <w:ind w:left="426"/>
              <w:jc w:val="both"/>
              <w:rPr>
                <w:sz w:val="28"/>
                <w:szCs w:val="28"/>
              </w:rPr>
            </w:pPr>
            <w:r w:rsidRPr="00440459">
              <w:rPr>
                <w:sz w:val="28"/>
                <w:szCs w:val="28"/>
              </w:rPr>
              <w:t>5.1 Об’єктивні показники клінічного перебігу післяопераційного періоду після апендектомії …………………………………………….</w:t>
            </w:r>
          </w:p>
        </w:tc>
        <w:tc>
          <w:tcPr>
            <w:tcW w:w="1060" w:type="dxa"/>
          </w:tcPr>
          <w:p w:rsidR="00921E29" w:rsidRPr="00440459" w:rsidRDefault="00921E29" w:rsidP="009F5E91">
            <w:pPr>
              <w:spacing w:line="360" w:lineRule="auto"/>
              <w:jc w:val="center"/>
              <w:rPr>
                <w:sz w:val="28"/>
                <w:szCs w:val="28"/>
              </w:rPr>
            </w:pPr>
          </w:p>
          <w:p w:rsidR="00921E29" w:rsidRPr="00440459" w:rsidRDefault="00921E29" w:rsidP="009F5E91">
            <w:pPr>
              <w:spacing w:line="360" w:lineRule="auto"/>
              <w:jc w:val="center"/>
              <w:rPr>
                <w:sz w:val="28"/>
                <w:szCs w:val="28"/>
              </w:rPr>
            </w:pPr>
          </w:p>
          <w:p w:rsidR="00921E29" w:rsidRPr="00440459" w:rsidRDefault="00921E29" w:rsidP="009F5E91">
            <w:pPr>
              <w:spacing w:line="360" w:lineRule="auto"/>
              <w:jc w:val="center"/>
              <w:rPr>
                <w:sz w:val="28"/>
                <w:szCs w:val="28"/>
              </w:rPr>
            </w:pPr>
          </w:p>
          <w:p w:rsidR="00921E29" w:rsidRDefault="00921E29" w:rsidP="009F5E91">
            <w:pPr>
              <w:spacing w:line="360" w:lineRule="auto"/>
              <w:jc w:val="center"/>
              <w:rPr>
                <w:sz w:val="28"/>
                <w:szCs w:val="28"/>
              </w:rPr>
            </w:pPr>
          </w:p>
          <w:p w:rsidR="00921E29" w:rsidRPr="00921E29" w:rsidRDefault="00921E29" w:rsidP="009F5E91">
            <w:pPr>
              <w:spacing w:line="360" w:lineRule="auto"/>
              <w:jc w:val="center"/>
              <w:rPr>
                <w:sz w:val="28"/>
                <w:szCs w:val="28"/>
                <w:lang w:val="ru-RU"/>
              </w:rPr>
            </w:pPr>
            <w:r>
              <w:rPr>
                <w:sz w:val="28"/>
                <w:szCs w:val="28"/>
                <w:lang w:val="ru-RU"/>
              </w:rPr>
              <w:t>109</w:t>
            </w:r>
          </w:p>
        </w:tc>
      </w:tr>
      <w:tr w:rsidR="001D5377" w:rsidRPr="00440459" w:rsidTr="00D36B89">
        <w:tc>
          <w:tcPr>
            <w:tcW w:w="402" w:type="dxa"/>
          </w:tcPr>
          <w:p w:rsidR="001D5377" w:rsidRPr="00440459" w:rsidRDefault="001D5377" w:rsidP="009F5E91">
            <w:pPr>
              <w:spacing w:line="360" w:lineRule="auto"/>
              <w:jc w:val="center"/>
              <w:rPr>
                <w:sz w:val="28"/>
                <w:szCs w:val="28"/>
              </w:rPr>
            </w:pPr>
          </w:p>
        </w:tc>
        <w:tc>
          <w:tcPr>
            <w:tcW w:w="8582" w:type="dxa"/>
            <w:hideMark/>
          </w:tcPr>
          <w:p w:rsidR="001D5377" w:rsidRPr="00440459" w:rsidRDefault="001D5377" w:rsidP="009F5E91">
            <w:pPr>
              <w:spacing w:line="360" w:lineRule="auto"/>
              <w:rPr>
                <w:sz w:val="28"/>
                <w:szCs w:val="28"/>
              </w:rPr>
            </w:pPr>
            <w:r w:rsidRPr="00440459">
              <w:rPr>
                <w:sz w:val="28"/>
                <w:szCs w:val="28"/>
              </w:rPr>
              <w:t>5.2 Частота ускладнень після апендектомії ……………………………</w:t>
            </w:r>
          </w:p>
        </w:tc>
        <w:tc>
          <w:tcPr>
            <w:tcW w:w="1060" w:type="dxa"/>
            <w:hideMark/>
          </w:tcPr>
          <w:p w:rsidR="001D5377" w:rsidRPr="00440459" w:rsidRDefault="004F01B1" w:rsidP="009F5E91">
            <w:pPr>
              <w:spacing w:line="360" w:lineRule="auto"/>
              <w:jc w:val="center"/>
              <w:rPr>
                <w:sz w:val="28"/>
                <w:szCs w:val="28"/>
              </w:rPr>
            </w:pPr>
            <w:r>
              <w:rPr>
                <w:sz w:val="28"/>
                <w:szCs w:val="28"/>
              </w:rPr>
              <w:t>114</w:t>
            </w:r>
          </w:p>
        </w:tc>
      </w:tr>
      <w:tr w:rsidR="004B5D18" w:rsidRPr="00440459" w:rsidTr="00D36B89">
        <w:tc>
          <w:tcPr>
            <w:tcW w:w="402" w:type="dxa"/>
          </w:tcPr>
          <w:p w:rsidR="004B5D18" w:rsidRPr="00440459" w:rsidRDefault="004B5D18" w:rsidP="009F5E91">
            <w:pPr>
              <w:spacing w:line="360" w:lineRule="auto"/>
              <w:jc w:val="center"/>
              <w:rPr>
                <w:sz w:val="28"/>
                <w:szCs w:val="28"/>
              </w:rPr>
            </w:pPr>
          </w:p>
        </w:tc>
        <w:tc>
          <w:tcPr>
            <w:tcW w:w="8582" w:type="dxa"/>
          </w:tcPr>
          <w:p w:rsidR="004B5D18" w:rsidRPr="00440459" w:rsidRDefault="003A62F1" w:rsidP="009F5E91">
            <w:pPr>
              <w:spacing w:line="360" w:lineRule="auto"/>
              <w:rPr>
                <w:sz w:val="28"/>
                <w:szCs w:val="28"/>
              </w:rPr>
            </w:pPr>
            <w:r>
              <w:rPr>
                <w:sz w:val="28"/>
                <w:szCs w:val="28"/>
              </w:rPr>
              <w:t>Висновки до розділу 5</w:t>
            </w:r>
            <w:r w:rsidR="00D36B89">
              <w:rPr>
                <w:sz w:val="28"/>
                <w:szCs w:val="28"/>
              </w:rPr>
              <w:t>……………………………………………………</w:t>
            </w:r>
          </w:p>
        </w:tc>
        <w:tc>
          <w:tcPr>
            <w:tcW w:w="1060" w:type="dxa"/>
          </w:tcPr>
          <w:p w:rsidR="004B5D18" w:rsidRDefault="004F01B1" w:rsidP="009F5E91">
            <w:pPr>
              <w:spacing w:line="360" w:lineRule="auto"/>
              <w:jc w:val="center"/>
              <w:rPr>
                <w:sz w:val="28"/>
                <w:szCs w:val="28"/>
              </w:rPr>
            </w:pPr>
            <w:r>
              <w:rPr>
                <w:sz w:val="28"/>
                <w:szCs w:val="28"/>
              </w:rPr>
              <w:t>116</w:t>
            </w:r>
          </w:p>
        </w:tc>
      </w:tr>
      <w:tr w:rsidR="001D5377" w:rsidRPr="00440459" w:rsidTr="00D36B89">
        <w:tc>
          <w:tcPr>
            <w:tcW w:w="8984" w:type="dxa"/>
            <w:gridSpan w:val="2"/>
            <w:hideMark/>
          </w:tcPr>
          <w:p w:rsidR="001D5377" w:rsidRPr="00440459" w:rsidRDefault="001D5377" w:rsidP="009F5E91">
            <w:pPr>
              <w:spacing w:line="360" w:lineRule="auto"/>
              <w:rPr>
                <w:sz w:val="28"/>
                <w:szCs w:val="28"/>
              </w:rPr>
            </w:pPr>
            <w:r w:rsidRPr="00440459">
              <w:rPr>
                <w:b/>
                <w:sz w:val="28"/>
                <w:szCs w:val="28"/>
              </w:rPr>
              <w:t>РОЗДІЛ 6.  ОБГОВОРЕННЯ І АНАЛІЗ ОТРИМАНИХ РЕЗУЛЬТАТІВ………………………………………………………………</w:t>
            </w:r>
          </w:p>
        </w:tc>
        <w:tc>
          <w:tcPr>
            <w:tcW w:w="1060" w:type="dxa"/>
          </w:tcPr>
          <w:p w:rsidR="001D5377" w:rsidRPr="00440459" w:rsidRDefault="001D5377" w:rsidP="009F5E91">
            <w:pPr>
              <w:spacing w:line="360" w:lineRule="auto"/>
              <w:jc w:val="center"/>
              <w:rPr>
                <w:sz w:val="28"/>
                <w:szCs w:val="28"/>
              </w:rPr>
            </w:pPr>
          </w:p>
          <w:p w:rsidR="001D5377" w:rsidRPr="00440459" w:rsidRDefault="004F01B1" w:rsidP="009F5E91">
            <w:pPr>
              <w:spacing w:line="360" w:lineRule="auto"/>
              <w:jc w:val="center"/>
              <w:rPr>
                <w:sz w:val="28"/>
                <w:szCs w:val="28"/>
              </w:rPr>
            </w:pPr>
            <w:r>
              <w:rPr>
                <w:sz w:val="28"/>
                <w:szCs w:val="28"/>
              </w:rPr>
              <w:t>119</w:t>
            </w:r>
          </w:p>
        </w:tc>
      </w:tr>
      <w:tr w:rsidR="001D5377" w:rsidRPr="00440459" w:rsidTr="0028055C">
        <w:tc>
          <w:tcPr>
            <w:tcW w:w="8984" w:type="dxa"/>
            <w:gridSpan w:val="2"/>
            <w:hideMark/>
          </w:tcPr>
          <w:p w:rsidR="001D5377" w:rsidRPr="00440459" w:rsidRDefault="001D5377" w:rsidP="009F5E91">
            <w:pPr>
              <w:spacing w:line="360" w:lineRule="auto"/>
              <w:rPr>
                <w:b/>
                <w:sz w:val="28"/>
                <w:szCs w:val="28"/>
              </w:rPr>
            </w:pPr>
            <w:r w:rsidRPr="00440459">
              <w:rPr>
                <w:b/>
                <w:sz w:val="28"/>
                <w:szCs w:val="28"/>
              </w:rPr>
              <w:t>ВИСНОВКИ …………………………………………………………………</w:t>
            </w:r>
          </w:p>
        </w:tc>
        <w:tc>
          <w:tcPr>
            <w:tcW w:w="1060" w:type="dxa"/>
            <w:hideMark/>
          </w:tcPr>
          <w:p w:rsidR="001D5377" w:rsidRPr="00440459" w:rsidRDefault="004F01B1" w:rsidP="009F5E91">
            <w:pPr>
              <w:spacing w:line="360" w:lineRule="auto"/>
              <w:jc w:val="center"/>
              <w:rPr>
                <w:sz w:val="28"/>
                <w:szCs w:val="28"/>
              </w:rPr>
            </w:pPr>
            <w:r>
              <w:rPr>
                <w:sz w:val="28"/>
                <w:szCs w:val="28"/>
              </w:rPr>
              <w:t>134</w:t>
            </w:r>
          </w:p>
        </w:tc>
      </w:tr>
      <w:tr w:rsidR="001D5377" w:rsidRPr="00440459" w:rsidTr="0028055C">
        <w:tc>
          <w:tcPr>
            <w:tcW w:w="8984" w:type="dxa"/>
            <w:gridSpan w:val="2"/>
            <w:hideMark/>
          </w:tcPr>
          <w:p w:rsidR="001D5377" w:rsidRPr="00440459" w:rsidRDefault="001D5377" w:rsidP="009F5E91">
            <w:pPr>
              <w:spacing w:line="360" w:lineRule="auto"/>
              <w:rPr>
                <w:b/>
                <w:sz w:val="28"/>
                <w:szCs w:val="28"/>
              </w:rPr>
            </w:pPr>
            <w:r w:rsidRPr="00440459">
              <w:rPr>
                <w:b/>
                <w:sz w:val="28"/>
                <w:szCs w:val="28"/>
              </w:rPr>
              <w:t>ПРАКТИЧНІ РЕКОМЕНДАЦІЇ ………………………………………….</w:t>
            </w:r>
          </w:p>
        </w:tc>
        <w:tc>
          <w:tcPr>
            <w:tcW w:w="1060" w:type="dxa"/>
            <w:hideMark/>
          </w:tcPr>
          <w:p w:rsidR="001D5377" w:rsidRPr="00440459" w:rsidRDefault="004F01B1" w:rsidP="009F5E91">
            <w:pPr>
              <w:spacing w:line="360" w:lineRule="auto"/>
              <w:jc w:val="center"/>
              <w:rPr>
                <w:sz w:val="28"/>
                <w:szCs w:val="28"/>
              </w:rPr>
            </w:pPr>
            <w:r>
              <w:rPr>
                <w:sz w:val="28"/>
                <w:szCs w:val="28"/>
              </w:rPr>
              <w:t>137</w:t>
            </w:r>
          </w:p>
        </w:tc>
      </w:tr>
      <w:tr w:rsidR="001D5377" w:rsidRPr="00440459" w:rsidTr="0028055C">
        <w:tc>
          <w:tcPr>
            <w:tcW w:w="8984" w:type="dxa"/>
            <w:gridSpan w:val="2"/>
            <w:hideMark/>
          </w:tcPr>
          <w:p w:rsidR="001D5377" w:rsidRPr="00440459" w:rsidRDefault="001D5377" w:rsidP="009F5E91">
            <w:pPr>
              <w:spacing w:line="360" w:lineRule="auto"/>
              <w:rPr>
                <w:b/>
                <w:sz w:val="28"/>
                <w:szCs w:val="28"/>
              </w:rPr>
            </w:pPr>
            <w:r w:rsidRPr="00440459">
              <w:rPr>
                <w:b/>
                <w:sz w:val="28"/>
                <w:szCs w:val="28"/>
              </w:rPr>
              <w:t>СПИСОК ВИКОРИСТАНИХ ДЖЕРЕЛ ………………………………...</w:t>
            </w:r>
          </w:p>
        </w:tc>
        <w:tc>
          <w:tcPr>
            <w:tcW w:w="1060" w:type="dxa"/>
            <w:hideMark/>
          </w:tcPr>
          <w:p w:rsidR="001D5377" w:rsidRPr="00440459" w:rsidRDefault="004F01B1" w:rsidP="009F5E91">
            <w:pPr>
              <w:spacing w:line="360" w:lineRule="auto"/>
              <w:jc w:val="center"/>
              <w:rPr>
                <w:sz w:val="28"/>
                <w:szCs w:val="28"/>
              </w:rPr>
            </w:pPr>
            <w:r>
              <w:rPr>
                <w:sz w:val="28"/>
                <w:szCs w:val="28"/>
              </w:rPr>
              <w:t>138</w:t>
            </w:r>
          </w:p>
        </w:tc>
      </w:tr>
      <w:tr w:rsidR="001D5377" w:rsidRPr="00440459" w:rsidTr="004F01B1">
        <w:tc>
          <w:tcPr>
            <w:tcW w:w="8984" w:type="dxa"/>
            <w:gridSpan w:val="2"/>
          </w:tcPr>
          <w:p w:rsidR="001D5377" w:rsidRPr="00440459" w:rsidRDefault="001D5377" w:rsidP="009F5E91">
            <w:pPr>
              <w:rPr>
                <w:b/>
                <w:sz w:val="28"/>
                <w:szCs w:val="28"/>
              </w:rPr>
            </w:pPr>
            <w:r w:rsidRPr="00440459">
              <w:rPr>
                <w:b/>
                <w:sz w:val="28"/>
                <w:szCs w:val="28"/>
              </w:rPr>
              <w:t>ДОДАТОК А…………………………………………………………………</w:t>
            </w:r>
          </w:p>
          <w:p w:rsidR="001D5377" w:rsidRPr="00440459" w:rsidRDefault="001D5377" w:rsidP="009F5E91">
            <w:pPr>
              <w:rPr>
                <w:b/>
                <w:sz w:val="28"/>
                <w:szCs w:val="28"/>
              </w:rPr>
            </w:pPr>
          </w:p>
        </w:tc>
        <w:tc>
          <w:tcPr>
            <w:tcW w:w="1060" w:type="dxa"/>
          </w:tcPr>
          <w:p w:rsidR="001D5377" w:rsidRPr="00440459" w:rsidRDefault="009A3676" w:rsidP="009F5E91">
            <w:pPr>
              <w:spacing w:line="360" w:lineRule="auto"/>
              <w:jc w:val="center"/>
              <w:rPr>
                <w:sz w:val="28"/>
                <w:szCs w:val="28"/>
              </w:rPr>
            </w:pPr>
            <w:r>
              <w:rPr>
                <w:sz w:val="28"/>
                <w:szCs w:val="28"/>
              </w:rPr>
              <w:t>167</w:t>
            </w:r>
          </w:p>
        </w:tc>
      </w:tr>
      <w:tr w:rsidR="001D5377" w:rsidRPr="00440459" w:rsidTr="004F01B1">
        <w:tc>
          <w:tcPr>
            <w:tcW w:w="8984" w:type="dxa"/>
            <w:gridSpan w:val="2"/>
          </w:tcPr>
          <w:p w:rsidR="001D5377" w:rsidRPr="00440459" w:rsidRDefault="001D5377" w:rsidP="009F5E91">
            <w:pPr>
              <w:rPr>
                <w:b/>
                <w:sz w:val="28"/>
                <w:szCs w:val="28"/>
              </w:rPr>
            </w:pPr>
          </w:p>
          <w:p w:rsidR="001D5377" w:rsidRPr="00440459" w:rsidRDefault="001D5377" w:rsidP="009F5E91">
            <w:pPr>
              <w:rPr>
                <w:b/>
                <w:sz w:val="28"/>
                <w:szCs w:val="28"/>
              </w:rPr>
            </w:pPr>
          </w:p>
        </w:tc>
        <w:tc>
          <w:tcPr>
            <w:tcW w:w="1060" w:type="dxa"/>
          </w:tcPr>
          <w:p w:rsidR="001D5377" w:rsidRPr="00440459" w:rsidRDefault="001D5377" w:rsidP="009F5E91">
            <w:pPr>
              <w:spacing w:line="360" w:lineRule="auto"/>
              <w:jc w:val="center"/>
              <w:rPr>
                <w:sz w:val="28"/>
                <w:szCs w:val="28"/>
              </w:rPr>
            </w:pPr>
          </w:p>
        </w:tc>
      </w:tr>
    </w:tbl>
    <w:p w:rsidR="00741A70" w:rsidRDefault="00741A70" w:rsidP="009F5E91">
      <w:pPr>
        <w:spacing w:line="360" w:lineRule="auto"/>
        <w:jc w:val="center"/>
        <w:rPr>
          <w:b/>
          <w:sz w:val="28"/>
          <w:szCs w:val="28"/>
        </w:rPr>
      </w:pPr>
      <w:r>
        <w:rPr>
          <w:b/>
          <w:sz w:val="28"/>
          <w:szCs w:val="28"/>
        </w:rPr>
        <w:br w:type="page"/>
      </w:r>
    </w:p>
    <w:p w:rsidR="00AA589F" w:rsidRPr="004A540D" w:rsidRDefault="00AA589F" w:rsidP="00741A70">
      <w:pPr>
        <w:spacing w:line="360" w:lineRule="auto"/>
        <w:jc w:val="center"/>
        <w:rPr>
          <w:b/>
          <w:sz w:val="28"/>
          <w:szCs w:val="28"/>
        </w:rPr>
      </w:pPr>
      <w:r w:rsidRPr="004A540D">
        <w:rPr>
          <w:b/>
          <w:sz w:val="28"/>
          <w:szCs w:val="28"/>
        </w:rPr>
        <w:lastRenderedPageBreak/>
        <w:t>ПЕРЕЛІК УМОВНИХ СКОРОЧЕНЬ</w:t>
      </w:r>
    </w:p>
    <w:p w:rsidR="00AA589F" w:rsidRDefault="00AA589F" w:rsidP="00AA589F">
      <w:pPr>
        <w:spacing w:line="360" w:lineRule="auto"/>
        <w:jc w:val="center"/>
        <w:rPr>
          <w:sz w:val="28"/>
          <w:szCs w:val="28"/>
        </w:rPr>
      </w:pPr>
    </w:p>
    <w:p w:rsidR="00AA589F" w:rsidRDefault="00AA589F" w:rsidP="00AA589F">
      <w:pPr>
        <w:spacing w:line="360" w:lineRule="auto"/>
        <w:jc w:val="both"/>
        <w:rPr>
          <w:sz w:val="28"/>
          <w:szCs w:val="28"/>
          <w:lang w:val="ru-RU"/>
        </w:rPr>
      </w:pPr>
      <w:r>
        <w:rPr>
          <w:sz w:val="28"/>
          <w:szCs w:val="28"/>
          <w:lang w:val="ru-RU"/>
        </w:rPr>
        <w:t xml:space="preserve">ГА </w:t>
      </w:r>
      <w:r w:rsidR="00EC685A">
        <w:rPr>
          <w:sz w:val="28"/>
          <w:szCs w:val="28"/>
          <w:lang w:val="ru-RU"/>
        </w:rPr>
        <w:t xml:space="preserve">‒ </w:t>
      </w:r>
      <w:r>
        <w:rPr>
          <w:sz w:val="28"/>
          <w:szCs w:val="28"/>
          <w:lang w:val="ru-RU"/>
        </w:rPr>
        <w:t>гострий апендицит</w:t>
      </w:r>
    </w:p>
    <w:p w:rsidR="00AA589F" w:rsidRPr="00CA49FA" w:rsidRDefault="0064539A" w:rsidP="00AA589F">
      <w:pPr>
        <w:spacing w:line="360" w:lineRule="auto"/>
        <w:jc w:val="both"/>
        <w:rPr>
          <w:sz w:val="28"/>
          <w:szCs w:val="28"/>
          <w:lang w:val="ru-RU"/>
        </w:rPr>
      </w:pPr>
      <w:r>
        <w:rPr>
          <w:sz w:val="28"/>
          <w:szCs w:val="28"/>
        </w:rPr>
        <w:t xml:space="preserve">ЛТ </w:t>
      </w:r>
      <w:r w:rsidR="00EC685A">
        <w:rPr>
          <w:sz w:val="28"/>
          <w:szCs w:val="28"/>
          <w:lang w:val="ru-RU"/>
        </w:rPr>
        <w:t xml:space="preserve">‒ </w:t>
      </w:r>
      <w:r>
        <w:rPr>
          <w:sz w:val="28"/>
          <w:szCs w:val="28"/>
        </w:rPr>
        <w:t>лімфотропна терапія</w:t>
      </w:r>
    </w:p>
    <w:p w:rsidR="00AA589F" w:rsidRDefault="0064539A" w:rsidP="00AA589F">
      <w:pPr>
        <w:spacing w:line="360" w:lineRule="auto"/>
        <w:jc w:val="both"/>
        <w:rPr>
          <w:sz w:val="28"/>
          <w:szCs w:val="28"/>
        </w:rPr>
      </w:pPr>
      <w:r>
        <w:rPr>
          <w:sz w:val="28"/>
          <w:szCs w:val="28"/>
        </w:rPr>
        <w:t>ЛІІ – лейкоцитарний індекс інтоксикації</w:t>
      </w:r>
    </w:p>
    <w:p w:rsidR="00AA589F" w:rsidRDefault="0064539A" w:rsidP="00AA589F">
      <w:pPr>
        <w:spacing w:line="360" w:lineRule="auto"/>
        <w:ind w:left="900" w:hanging="900"/>
        <w:jc w:val="both"/>
        <w:rPr>
          <w:sz w:val="28"/>
          <w:szCs w:val="28"/>
        </w:rPr>
      </w:pPr>
      <w:r>
        <w:rPr>
          <w:sz w:val="28"/>
          <w:szCs w:val="28"/>
        </w:rPr>
        <w:t xml:space="preserve">УЗД </w:t>
      </w:r>
      <w:r w:rsidR="00EC685A">
        <w:rPr>
          <w:sz w:val="28"/>
          <w:szCs w:val="28"/>
          <w:lang w:val="ru-RU"/>
        </w:rPr>
        <w:t xml:space="preserve">‒ </w:t>
      </w:r>
      <w:r>
        <w:rPr>
          <w:sz w:val="28"/>
          <w:szCs w:val="28"/>
        </w:rPr>
        <w:t>ультразвукове дослідження</w:t>
      </w:r>
    </w:p>
    <w:p w:rsidR="00AA589F" w:rsidRDefault="0064539A" w:rsidP="00AA589F">
      <w:pPr>
        <w:spacing w:line="360" w:lineRule="auto"/>
        <w:jc w:val="both"/>
        <w:rPr>
          <w:sz w:val="28"/>
          <w:szCs w:val="28"/>
        </w:rPr>
      </w:pPr>
      <w:r>
        <w:rPr>
          <w:sz w:val="28"/>
          <w:szCs w:val="28"/>
        </w:rPr>
        <w:t>ШЗЕ – швидкість зсідання еритроцитів</w:t>
      </w:r>
      <w:r w:rsidR="00AA589F">
        <w:rPr>
          <w:sz w:val="28"/>
          <w:szCs w:val="28"/>
        </w:rPr>
        <w:t xml:space="preserve"> </w:t>
      </w:r>
    </w:p>
    <w:p w:rsidR="00AA589F" w:rsidRDefault="00EC685A" w:rsidP="00AA589F">
      <w:pPr>
        <w:spacing w:line="360" w:lineRule="auto"/>
        <w:jc w:val="both"/>
        <w:rPr>
          <w:sz w:val="28"/>
          <w:szCs w:val="28"/>
        </w:rPr>
      </w:pPr>
      <w:r>
        <w:rPr>
          <w:sz w:val="28"/>
          <w:szCs w:val="28"/>
        </w:rPr>
        <w:t xml:space="preserve">КТ </w:t>
      </w:r>
      <w:r>
        <w:rPr>
          <w:sz w:val="28"/>
          <w:szCs w:val="28"/>
          <w:lang w:val="ru-RU"/>
        </w:rPr>
        <w:t xml:space="preserve">‒ </w:t>
      </w:r>
      <w:r w:rsidR="00AA589F">
        <w:rPr>
          <w:sz w:val="28"/>
          <w:szCs w:val="28"/>
        </w:rPr>
        <w:t xml:space="preserve">комп’ютерна томографія </w:t>
      </w:r>
    </w:p>
    <w:p w:rsidR="00AA589F" w:rsidRDefault="0064539A" w:rsidP="00AA589F">
      <w:pPr>
        <w:spacing w:line="360" w:lineRule="auto"/>
        <w:jc w:val="both"/>
        <w:rPr>
          <w:sz w:val="28"/>
          <w:szCs w:val="28"/>
        </w:rPr>
      </w:pPr>
      <w:r>
        <w:rPr>
          <w:sz w:val="28"/>
          <w:szCs w:val="28"/>
          <w:lang w:val="en-US"/>
        </w:rPr>
        <w:t>IgA</w:t>
      </w:r>
      <w:r w:rsidR="00EC685A">
        <w:rPr>
          <w:sz w:val="28"/>
          <w:szCs w:val="28"/>
        </w:rPr>
        <w:t xml:space="preserve"> </w:t>
      </w:r>
      <w:r w:rsidR="00EC685A">
        <w:rPr>
          <w:sz w:val="28"/>
          <w:szCs w:val="28"/>
          <w:lang w:val="ru-RU"/>
        </w:rPr>
        <w:t xml:space="preserve">‒ </w:t>
      </w:r>
      <w:r>
        <w:rPr>
          <w:sz w:val="28"/>
          <w:szCs w:val="28"/>
        </w:rPr>
        <w:t>імуноглобулін А</w:t>
      </w:r>
    </w:p>
    <w:p w:rsidR="00AA589F" w:rsidRPr="0064539A" w:rsidRDefault="0064539A" w:rsidP="00AA589F">
      <w:pPr>
        <w:spacing w:line="360" w:lineRule="auto"/>
        <w:ind w:left="720" w:hanging="720"/>
        <w:jc w:val="both"/>
        <w:rPr>
          <w:sz w:val="28"/>
          <w:szCs w:val="28"/>
        </w:rPr>
      </w:pPr>
      <w:r>
        <w:rPr>
          <w:sz w:val="28"/>
          <w:szCs w:val="28"/>
          <w:lang w:val="en-US"/>
        </w:rPr>
        <w:t>IgG</w:t>
      </w:r>
      <w:r w:rsidR="00EC685A">
        <w:rPr>
          <w:sz w:val="28"/>
          <w:szCs w:val="28"/>
        </w:rPr>
        <w:t xml:space="preserve"> </w:t>
      </w:r>
      <w:r w:rsidR="00EC685A" w:rsidRPr="00EC685A">
        <w:rPr>
          <w:sz w:val="28"/>
          <w:szCs w:val="28"/>
        </w:rPr>
        <w:t>‒</w:t>
      </w:r>
      <w:r>
        <w:rPr>
          <w:sz w:val="28"/>
          <w:szCs w:val="28"/>
        </w:rPr>
        <w:t xml:space="preserve"> імуноглобулін</w:t>
      </w:r>
      <w:r w:rsidRPr="0064539A">
        <w:rPr>
          <w:sz w:val="28"/>
          <w:szCs w:val="28"/>
        </w:rPr>
        <w:t xml:space="preserve"> </w:t>
      </w:r>
      <w:r>
        <w:rPr>
          <w:sz w:val="28"/>
          <w:szCs w:val="28"/>
          <w:lang w:val="en-US"/>
        </w:rPr>
        <w:t>G</w:t>
      </w:r>
    </w:p>
    <w:p w:rsidR="00AA589F" w:rsidRPr="0064539A" w:rsidRDefault="0064539A" w:rsidP="00AA589F">
      <w:pPr>
        <w:spacing w:line="360" w:lineRule="auto"/>
        <w:jc w:val="both"/>
        <w:rPr>
          <w:sz w:val="28"/>
          <w:szCs w:val="28"/>
        </w:rPr>
      </w:pPr>
      <w:r>
        <w:rPr>
          <w:sz w:val="28"/>
          <w:szCs w:val="28"/>
          <w:lang w:val="en-US"/>
        </w:rPr>
        <w:t>IgM</w:t>
      </w:r>
      <w:r>
        <w:rPr>
          <w:sz w:val="28"/>
          <w:szCs w:val="28"/>
        </w:rPr>
        <w:t xml:space="preserve"> </w:t>
      </w:r>
      <w:r w:rsidR="00EC685A" w:rsidRPr="00EC685A">
        <w:rPr>
          <w:sz w:val="28"/>
          <w:szCs w:val="28"/>
        </w:rPr>
        <w:t>‒</w:t>
      </w:r>
      <w:r>
        <w:rPr>
          <w:sz w:val="28"/>
          <w:szCs w:val="28"/>
        </w:rPr>
        <w:t xml:space="preserve"> імуноглобулін</w:t>
      </w:r>
      <w:r w:rsidRPr="0064539A">
        <w:rPr>
          <w:sz w:val="28"/>
          <w:szCs w:val="28"/>
        </w:rPr>
        <w:t xml:space="preserve"> М</w:t>
      </w:r>
    </w:p>
    <w:p w:rsidR="00AA589F" w:rsidRDefault="0064539A" w:rsidP="00AA589F">
      <w:pPr>
        <w:spacing w:line="360" w:lineRule="auto"/>
        <w:jc w:val="both"/>
        <w:rPr>
          <w:sz w:val="28"/>
          <w:szCs w:val="28"/>
        </w:rPr>
      </w:pPr>
      <w:r>
        <w:rPr>
          <w:sz w:val="28"/>
          <w:szCs w:val="28"/>
        </w:rPr>
        <w:t xml:space="preserve">ВГЛ – великі гранулярні </w:t>
      </w:r>
      <w:r w:rsidR="00F35798">
        <w:rPr>
          <w:sz w:val="28"/>
          <w:szCs w:val="28"/>
        </w:rPr>
        <w:t>лейкоцити</w:t>
      </w:r>
    </w:p>
    <w:p w:rsidR="00AA589F" w:rsidRDefault="0064539A" w:rsidP="00AA589F">
      <w:pPr>
        <w:spacing w:line="360" w:lineRule="auto"/>
        <w:jc w:val="both"/>
        <w:rPr>
          <w:sz w:val="28"/>
          <w:szCs w:val="28"/>
        </w:rPr>
      </w:pPr>
      <w:r>
        <w:rPr>
          <w:sz w:val="28"/>
          <w:szCs w:val="28"/>
        </w:rPr>
        <w:t>НЕ – нейтрофільна еластаза</w:t>
      </w:r>
      <w:r w:rsidR="00AA589F">
        <w:rPr>
          <w:sz w:val="28"/>
          <w:szCs w:val="28"/>
        </w:rPr>
        <w:t xml:space="preserve"> </w:t>
      </w:r>
    </w:p>
    <w:p w:rsidR="00AA589F" w:rsidRDefault="00F35798" w:rsidP="00AA589F">
      <w:pPr>
        <w:spacing w:line="360" w:lineRule="auto"/>
        <w:jc w:val="both"/>
        <w:rPr>
          <w:sz w:val="28"/>
          <w:szCs w:val="28"/>
        </w:rPr>
      </w:pPr>
      <w:r>
        <w:rPr>
          <w:sz w:val="28"/>
          <w:szCs w:val="28"/>
        </w:rPr>
        <w:t>ІЛА – індекс лейкоцитарної активності</w:t>
      </w:r>
      <w:r w:rsidR="00AA589F">
        <w:rPr>
          <w:sz w:val="28"/>
          <w:szCs w:val="28"/>
        </w:rPr>
        <w:t xml:space="preserve"> </w:t>
      </w:r>
    </w:p>
    <w:p w:rsidR="00AA589F" w:rsidRDefault="00F35798" w:rsidP="00AA589F">
      <w:pPr>
        <w:spacing w:line="360" w:lineRule="auto"/>
        <w:jc w:val="both"/>
        <w:rPr>
          <w:sz w:val="28"/>
          <w:szCs w:val="28"/>
        </w:rPr>
      </w:pPr>
      <w:r>
        <w:rPr>
          <w:sz w:val="28"/>
          <w:szCs w:val="28"/>
        </w:rPr>
        <w:t>ШКТ</w:t>
      </w:r>
      <w:r w:rsidR="00EC685A">
        <w:rPr>
          <w:sz w:val="28"/>
          <w:szCs w:val="28"/>
        </w:rPr>
        <w:t xml:space="preserve"> </w:t>
      </w:r>
      <w:r w:rsidR="00EC685A">
        <w:rPr>
          <w:sz w:val="28"/>
          <w:szCs w:val="28"/>
          <w:lang w:val="ru-RU"/>
        </w:rPr>
        <w:t>‒</w:t>
      </w:r>
      <w:r w:rsidR="005A19CA">
        <w:rPr>
          <w:sz w:val="28"/>
          <w:szCs w:val="28"/>
        </w:rPr>
        <w:t xml:space="preserve"> шлунково-</w:t>
      </w:r>
      <w:r>
        <w:rPr>
          <w:sz w:val="28"/>
          <w:szCs w:val="28"/>
        </w:rPr>
        <w:t>кишковий тракт</w:t>
      </w:r>
    </w:p>
    <w:p w:rsidR="00AA589F" w:rsidRDefault="00F35798" w:rsidP="00AA589F">
      <w:pPr>
        <w:spacing w:line="360" w:lineRule="auto"/>
        <w:jc w:val="both"/>
        <w:rPr>
          <w:sz w:val="28"/>
          <w:szCs w:val="28"/>
        </w:rPr>
      </w:pPr>
      <w:r>
        <w:rPr>
          <w:sz w:val="28"/>
          <w:szCs w:val="28"/>
        </w:rPr>
        <w:t xml:space="preserve">АлАТ </w:t>
      </w:r>
      <w:r w:rsidR="00EC685A">
        <w:rPr>
          <w:sz w:val="28"/>
          <w:szCs w:val="28"/>
          <w:lang w:val="ru-RU"/>
        </w:rPr>
        <w:t xml:space="preserve">‒ </w:t>
      </w:r>
      <w:r>
        <w:rPr>
          <w:sz w:val="28"/>
          <w:szCs w:val="28"/>
        </w:rPr>
        <w:t>аланінамінотрансфераза</w:t>
      </w:r>
      <w:r w:rsidR="00AA589F">
        <w:rPr>
          <w:sz w:val="28"/>
          <w:szCs w:val="28"/>
        </w:rPr>
        <w:t xml:space="preserve"> </w:t>
      </w:r>
    </w:p>
    <w:p w:rsidR="00AA589F" w:rsidRDefault="00EC685A" w:rsidP="00AA589F">
      <w:pPr>
        <w:spacing w:line="360" w:lineRule="auto"/>
        <w:jc w:val="both"/>
        <w:rPr>
          <w:sz w:val="28"/>
          <w:szCs w:val="28"/>
        </w:rPr>
      </w:pPr>
      <w:r>
        <w:rPr>
          <w:sz w:val="28"/>
          <w:szCs w:val="28"/>
        </w:rPr>
        <w:t xml:space="preserve">АсАТ </w:t>
      </w:r>
      <w:r>
        <w:rPr>
          <w:sz w:val="28"/>
          <w:szCs w:val="28"/>
          <w:lang w:val="ru-RU"/>
        </w:rPr>
        <w:t>‒</w:t>
      </w:r>
      <w:r w:rsidR="00F35798">
        <w:rPr>
          <w:sz w:val="28"/>
          <w:szCs w:val="28"/>
        </w:rPr>
        <w:t xml:space="preserve"> аспартатамінотрансфераза</w:t>
      </w:r>
      <w:r w:rsidR="00AA589F">
        <w:rPr>
          <w:sz w:val="28"/>
          <w:szCs w:val="28"/>
        </w:rPr>
        <w:t xml:space="preserve"> </w:t>
      </w:r>
    </w:p>
    <w:p w:rsidR="00AA589F" w:rsidRDefault="005A19CA" w:rsidP="00AA589F">
      <w:pPr>
        <w:spacing w:line="360" w:lineRule="auto"/>
        <w:jc w:val="both"/>
        <w:rPr>
          <w:sz w:val="28"/>
          <w:szCs w:val="28"/>
        </w:rPr>
      </w:pPr>
      <w:r>
        <w:rPr>
          <w:sz w:val="28"/>
          <w:szCs w:val="28"/>
        </w:rPr>
        <w:t>А/Г – альбумін-</w:t>
      </w:r>
      <w:r w:rsidR="00F35798">
        <w:rPr>
          <w:sz w:val="28"/>
          <w:szCs w:val="28"/>
        </w:rPr>
        <w:t>глобуліновий коефіцієнт</w:t>
      </w:r>
      <w:r w:rsidR="00AA589F">
        <w:rPr>
          <w:sz w:val="28"/>
          <w:szCs w:val="28"/>
        </w:rPr>
        <w:t xml:space="preserve"> </w:t>
      </w:r>
    </w:p>
    <w:p w:rsidR="00AA589F" w:rsidRDefault="00EC685A" w:rsidP="00AA589F">
      <w:pPr>
        <w:spacing w:line="360" w:lineRule="auto"/>
        <w:jc w:val="both"/>
        <w:rPr>
          <w:sz w:val="28"/>
          <w:szCs w:val="28"/>
        </w:rPr>
      </w:pPr>
      <w:r>
        <w:rPr>
          <w:sz w:val="28"/>
          <w:szCs w:val="28"/>
        </w:rPr>
        <w:t xml:space="preserve">ЕКГ </w:t>
      </w:r>
      <w:r w:rsidRPr="005A19CA">
        <w:rPr>
          <w:sz w:val="28"/>
          <w:szCs w:val="28"/>
        </w:rPr>
        <w:t xml:space="preserve">‒ </w:t>
      </w:r>
      <w:r w:rsidR="00AB5275">
        <w:rPr>
          <w:sz w:val="28"/>
          <w:szCs w:val="28"/>
        </w:rPr>
        <w:t>електрокардіографія</w:t>
      </w:r>
      <w:r w:rsidR="00AA589F">
        <w:rPr>
          <w:sz w:val="28"/>
          <w:szCs w:val="28"/>
        </w:rPr>
        <w:t xml:space="preserve"> </w:t>
      </w:r>
    </w:p>
    <w:p w:rsidR="00AA589F" w:rsidRDefault="00EC685A" w:rsidP="00AA589F">
      <w:pPr>
        <w:spacing w:line="360" w:lineRule="auto"/>
        <w:jc w:val="both"/>
        <w:rPr>
          <w:sz w:val="28"/>
          <w:szCs w:val="28"/>
        </w:rPr>
      </w:pPr>
      <w:r>
        <w:rPr>
          <w:sz w:val="28"/>
          <w:szCs w:val="28"/>
        </w:rPr>
        <w:t xml:space="preserve">ЛА </w:t>
      </w:r>
      <w:r w:rsidRPr="005A19CA">
        <w:rPr>
          <w:sz w:val="28"/>
          <w:szCs w:val="28"/>
        </w:rPr>
        <w:t>‒</w:t>
      </w:r>
      <w:r>
        <w:rPr>
          <w:sz w:val="28"/>
          <w:szCs w:val="28"/>
        </w:rPr>
        <w:t xml:space="preserve"> </w:t>
      </w:r>
      <w:r w:rsidR="00AB5275">
        <w:rPr>
          <w:sz w:val="28"/>
          <w:szCs w:val="28"/>
        </w:rPr>
        <w:t>легенева артерія</w:t>
      </w:r>
    </w:p>
    <w:p w:rsidR="00AA589F" w:rsidRDefault="00EC685A" w:rsidP="00AA589F">
      <w:pPr>
        <w:spacing w:line="360" w:lineRule="auto"/>
        <w:jc w:val="both"/>
        <w:rPr>
          <w:sz w:val="28"/>
          <w:szCs w:val="28"/>
        </w:rPr>
      </w:pPr>
      <w:r>
        <w:rPr>
          <w:sz w:val="28"/>
          <w:szCs w:val="28"/>
        </w:rPr>
        <w:t xml:space="preserve">ЖСА </w:t>
      </w:r>
      <w:r w:rsidRPr="005A19CA">
        <w:rPr>
          <w:sz w:val="28"/>
          <w:szCs w:val="28"/>
        </w:rPr>
        <w:t xml:space="preserve">‒ </w:t>
      </w:r>
      <w:r w:rsidR="005A19CA">
        <w:rPr>
          <w:sz w:val="28"/>
          <w:szCs w:val="28"/>
        </w:rPr>
        <w:t>жовточно-</w:t>
      </w:r>
      <w:r w:rsidR="00AB5275">
        <w:rPr>
          <w:sz w:val="28"/>
          <w:szCs w:val="28"/>
        </w:rPr>
        <w:t>сольовий агар</w:t>
      </w:r>
    </w:p>
    <w:p w:rsidR="00AA589F" w:rsidRPr="000D3761" w:rsidRDefault="00AB5275" w:rsidP="00AA589F">
      <w:pPr>
        <w:spacing w:line="360" w:lineRule="auto"/>
        <w:jc w:val="both"/>
        <w:rPr>
          <w:sz w:val="28"/>
          <w:szCs w:val="28"/>
        </w:rPr>
      </w:pPr>
      <w:r>
        <w:rPr>
          <w:sz w:val="28"/>
          <w:szCs w:val="28"/>
        </w:rPr>
        <w:t>ВСА</w:t>
      </w:r>
      <w:r w:rsidR="00AA589F" w:rsidRPr="007F12D2">
        <w:rPr>
          <w:sz w:val="28"/>
          <w:szCs w:val="28"/>
        </w:rPr>
        <w:t xml:space="preserve"> –</w:t>
      </w:r>
      <w:r w:rsidR="005A19CA">
        <w:rPr>
          <w:sz w:val="28"/>
          <w:szCs w:val="28"/>
        </w:rPr>
        <w:t xml:space="preserve"> вісмут-</w:t>
      </w:r>
      <w:r>
        <w:rPr>
          <w:sz w:val="28"/>
          <w:szCs w:val="28"/>
        </w:rPr>
        <w:t>сульфіт агар</w:t>
      </w:r>
    </w:p>
    <w:p w:rsidR="00AA589F" w:rsidRDefault="00AB5275" w:rsidP="00AA589F">
      <w:pPr>
        <w:spacing w:line="360" w:lineRule="auto"/>
        <w:jc w:val="both"/>
        <w:rPr>
          <w:sz w:val="28"/>
          <w:szCs w:val="28"/>
        </w:rPr>
      </w:pPr>
      <w:r>
        <w:rPr>
          <w:sz w:val="28"/>
          <w:szCs w:val="28"/>
        </w:rPr>
        <w:t>ЗЗР – зона затримки роста</w:t>
      </w:r>
    </w:p>
    <w:p w:rsidR="00AA589F" w:rsidRPr="000D56D2" w:rsidRDefault="00AB5275" w:rsidP="00AA589F">
      <w:pPr>
        <w:spacing w:line="360" w:lineRule="auto"/>
        <w:jc w:val="both"/>
        <w:rPr>
          <w:sz w:val="28"/>
          <w:szCs w:val="28"/>
        </w:rPr>
      </w:pPr>
      <w:r>
        <w:rPr>
          <w:sz w:val="28"/>
          <w:szCs w:val="28"/>
        </w:rPr>
        <w:t>ЛН</w:t>
      </w:r>
      <w:r w:rsidR="00AA589F" w:rsidRPr="00975861">
        <w:rPr>
          <w:sz w:val="28"/>
          <w:szCs w:val="28"/>
        </w:rPr>
        <w:t xml:space="preserve"> </w:t>
      </w:r>
      <w:r>
        <w:rPr>
          <w:sz w:val="28"/>
          <w:szCs w:val="28"/>
        </w:rPr>
        <w:t>–</w:t>
      </w:r>
      <w:r w:rsidR="00AA589F" w:rsidRPr="00975861">
        <w:rPr>
          <w:sz w:val="28"/>
          <w:szCs w:val="28"/>
        </w:rPr>
        <w:t xml:space="preserve"> </w:t>
      </w:r>
      <w:r>
        <w:rPr>
          <w:sz w:val="28"/>
          <w:szCs w:val="28"/>
        </w:rPr>
        <w:t>легенева недостатність</w:t>
      </w:r>
    </w:p>
    <w:p w:rsidR="00AA589F" w:rsidRPr="000D56D2" w:rsidRDefault="00EC685A" w:rsidP="00AA589F">
      <w:pPr>
        <w:spacing w:line="360" w:lineRule="auto"/>
        <w:jc w:val="both"/>
        <w:rPr>
          <w:sz w:val="28"/>
          <w:szCs w:val="28"/>
        </w:rPr>
      </w:pPr>
      <w:r>
        <w:rPr>
          <w:sz w:val="28"/>
          <w:szCs w:val="28"/>
        </w:rPr>
        <w:t xml:space="preserve">ФН </w:t>
      </w:r>
      <w:r w:rsidRPr="005A19CA">
        <w:rPr>
          <w:sz w:val="28"/>
          <w:szCs w:val="28"/>
        </w:rPr>
        <w:t>‒</w:t>
      </w:r>
      <w:r w:rsidR="00AB5275">
        <w:rPr>
          <w:sz w:val="28"/>
          <w:szCs w:val="28"/>
        </w:rPr>
        <w:t xml:space="preserve"> фізичне навантаження</w:t>
      </w:r>
    </w:p>
    <w:p w:rsidR="00AA589F" w:rsidRDefault="00EC685A" w:rsidP="00AA589F">
      <w:pPr>
        <w:spacing w:line="360" w:lineRule="auto"/>
        <w:jc w:val="both"/>
        <w:rPr>
          <w:sz w:val="28"/>
          <w:szCs w:val="28"/>
        </w:rPr>
      </w:pPr>
      <w:r>
        <w:rPr>
          <w:sz w:val="28"/>
          <w:szCs w:val="28"/>
        </w:rPr>
        <w:t xml:space="preserve">СЕІ </w:t>
      </w:r>
      <w:r w:rsidRPr="005A19CA">
        <w:rPr>
          <w:sz w:val="28"/>
          <w:szCs w:val="28"/>
        </w:rPr>
        <w:t>‒</w:t>
      </w:r>
      <w:r w:rsidR="00AB5275">
        <w:rPr>
          <w:sz w:val="28"/>
          <w:szCs w:val="28"/>
        </w:rPr>
        <w:t xml:space="preserve"> синдром ендогенної інтоксикації</w:t>
      </w:r>
    </w:p>
    <w:p w:rsidR="00133ADE" w:rsidRDefault="00133ADE" w:rsidP="00AA589F">
      <w:pPr>
        <w:spacing w:line="360" w:lineRule="auto"/>
        <w:jc w:val="both"/>
        <w:rPr>
          <w:sz w:val="28"/>
          <w:szCs w:val="28"/>
        </w:rPr>
      </w:pPr>
      <w:r>
        <w:rPr>
          <w:sz w:val="28"/>
          <w:szCs w:val="28"/>
        </w:rPr>
        <w:t>ІЯЗ – індекс ядерного зсуву</w:t>
      </w:r>
    </w:p>
    <w:p w:rsidR="007636D9" w:rsidRDefault="007636D9" w:rsidP="00AA589F">
      <w:pPr>
        <w:spacing w:line="360" w:lineRule="auto"/>
        <w:jc w:val="both"/>
        <w:rPr>
          <w:sz w:val="28"/>
          <w:szCs w:val="28"/>
        </w:rPr>
      </w:pPr>
    </w:p>
    <w:p w:rsidR="00741A70" w:rsidRPr="005A19CA" w:rsidRDefault="00741A70" w:rsidP="00AA589F">
      <w:pPr>
        <w:spacing w:line="360" w:lineRule="auto"/>
        <w:jc w:val="both"/>
        <w:rPr>
          <w:sz w:val="28"/>
          <w:szCs w:val="28"/>
        </w:rPr>
      </w:pPr>
      <w:r w:rsidRPr="005A19CA">
        <w:rPr>
          <w:sz w:val="28"/>
          <w:szCs w:val="28"/>
        </w:rPr>
        <w:br w:type="page"/>
      </w:r>
    </w:p>
    <w:p w:rsidR="00AA589F" w:rsidRPr="008D5729" w:rsidRDefault="00AA589F" w:rsidP="00741A70">
      <w:pPr>
        <w:spacing w:line="360" w:lineRule="auto"/>
        <w:jc w:val="center"/>
        <w:rPr>
          <w:b/>
          <w:sz w:val="28"/>
          <w:szCs w:val="28"/>
        </w:rPr>
      </w:pPr>
      <w:r w:rsidRPr="008D5729">
        <w:rPr>
          <w:b/>
          <w:sz w:val="28"/>
          <w:szCs w:val="28"/>
        </w:rPr>
        <w:lastRenderedPageBreak/>
        <w:t>ВСТУП</w:t>
      </w:r>
    </w:p>
    <w:p w:rsidR="00AA589F" w:rsidRPr="00530B12" w:rsidRDefault="00AA589F" w:rsidP="006E0271">
      <w:pPr>
        <w:spacing w:line="360" w:lineRule="auto"/>
        <w:jc w:val="both"/>
        <w:rPr>
          <w:sz w:val="28"/>
          <w:szCs w:val="28"/>
        </w:rPr>
      </w:pPr>
    </w:p>
    <w:p w:rsidR="00AA589F" w:rsidRPr="00410CFC" w:rsidRDefault="00AA589F" w:rsidP="00410CFC">
      <w:pPr>
        <w:spacing w:line="360" w:lineRule="auto"/>
        <w:ind w:firstLine="851"/>
        <w:jc w:val="both"/>
        <w:rPr>
          <w:sz w:val="28"/>
          <w:szCs w:val="28"/>
        </w:rPr>
      </w:pPr>
      <w:r w:rsidRPr="00171C3A">
        <w:rPr>
          <w:b/>
          <w:sz w:val="28"/>
          <w:szCs w:val="28"/>
        </w:rPr>
        <w:t>Актуальність теми.</w:t>
      </w:r>
      <w:r w:rsidR="00410CFC">
        <w:rPr>
          <w:sz w:val="28"/>
          <w:szCs w:val="28"/>
        </w:rPr>
        <w:t xml:space="preserve"> </w:t>
      </w:r>
      <w:r w:rsidR="00784A23">
        <w:rPr>
          <w:sz w:val="28"/>
          <w:szCs w:val="28"/>
        </w:rPr>
        <w:t xml:space="preserve">Гострий апендицит </w:t>
      </w:r>
      <w:r w:rsidR="006E0271">
        <w:rPr>
          <w:sz w:val="28"/>
          <w:szCs w:val="28"/>
        </w:rPr>
        <w:t>‒</w:t>
      </w:r>
      <w:r w:rsidR="00784A23">
        <w:rPr>
          <w:sz w:val="28"/>
          <w:szCs w:val="28"/>
        </w:rPr>
        <w:t xml:space="preserve"> це </w:t>
      </w:r>
      <w:r w:rsidR="00784A23">
        <w:rPr>
          <w:color w:val="000000"/>
          <w:sz w:val="28"/>
          <w:szCs w:val="28"/>
          <w:shd w:val="clear" w:color="auto" w:fill="FFFFFF"/>
        </w:rPr>
        <w:t>гостре інфекційно-запальне неспецифічне захворю</w:t>
      </w:r>
      <w:r w:rsidR="008224F7">
        <w:rPr>
          <w:color w:val="000000"/>
          <w:sz w:val="28"/>
          <w:szCs w:val="28"/>
          <w:shd w:val="clear" w:color="auto" w:fill="FFFFFF"/>
        </w:rPr>
        <w:t>вання апендикса</w:t>
      </w:r>
      <w:r w:rsidR="00784A23">
        <w:rPr>
          <w:color w:val="000000"/>
          <w:sz w:val="28"/>
          <w:szCs w:val="28"/>
          <w:shd w:val="clear" w:color="auto" w:fill="FFFFFF"/>
        </w:rPr>
        <w:t xml:space="preserve">. </w:t>
      </w:r>
      <w:r w:rsidR="00784A23">
        <w:rPr>
          <w:sz w:val="28"/>
        </w:rPr>
        <w:t xml:space="preserve">В Україні і в усьому світі гострий апендицит залишається найбільш поширеним захворюванням, що спонукає до виконання невідкладних оперативних втручань. </w:t>
      </w:r>
      <w:r w:rsidR="00784A23">
        <w:rPr>
          <w:color w:val="000000"/>
          <w:sz w:val="28"/>
          <w:szCs w:val="28"/>
          <w:shd w:val="clear" w:color="auto" w:fill="FFFFFF"/>
        </w:rPr>
        <w:t xml:space="preserve">Поміж екстрених оперативних втручань на органах черевної порожнини на апендицит припадає </w:t>
      </w:r>
      <w:r w:rsidR="00733477">
        <w:rPr>
          <w:sz w:val="28"/>
          <w:szCs w:val="28"/>
        </w:rPr>
        <w:t>65–</w:t>
      </w:r>
      <w:r w:rsidR="00334298">
        <w:rPr>
          <w:sz w:val="28"/>
          <w:szCs w:val="28"/>
        </w:rPr>
        <w:t>85</w:t>
      </w:r>
      <w:r w:rsidR="00D25649">
        <w:rPr>
          <w:sz w:val="28"/>
          <w:szCs w:val="28"/>
        </w:rPr>
        <w:t>% усіх</w:t>
      </w:r>
      <w:r w:rsidR="00784A23" w:rsidRPr="003275F0">
        <w:rPr>
          <w:sz w:val="28"/>
          <w:szCs w:val="28"/>
        </w:rPr>
        <w:t xml:space="preserve"> операцій</w:t>
      </w:r>
      <w:r w:rsidR="00784A23">
        <w:rPr>
          <w:color w:val="000000"/>
          <w:sz w:val="28"/>
          <w:szCs w:val="28"/>
          <w:shd w:val="clear" w:color="auto" w:fill="FFFFFF"/>
        </w:rPr>
        <w:t xml:space="preserve">, а </w:t>
      </w:r>
      <w:r w:rsidR="00784A23">
        <w:rPr>
          <w:color w:val="000000"/>
          <w:sz w:val="28"/>
          <w:szCs w:val="28"/>
        </w:rPr>
        <w:t>ча</w:t>
      </w:r>
      <w:r w:rsidR="00784A23" w:rsidRPr="001C4FAB">
        <w:rPr>
          <w:color w:val="000000"/>
          <w:sz w:val="28"/>
          <w:szCs w:val="28"/>
        </w:rPr>
        <w:t>стка апендектомі</w:t>
      </w:r>
      <w:r w:rsidR="00784A23">
        <w:rPr>
          <w:color w:val="000000"/>
          <w:sz w:val="28"/>
          <w:szCs w:val="28"/>
        </w:rPr>
        <w:t>й</w:t>
      </w:r>
      <w:r w:rsidR="00784A23" w:rsidRPr="001C4FAB">
        <w:rPr>
          <w:color w:val="000000"/>
          <w:sz w:val="28"/>
          <w:szCs w:val="28"/>
        </w:rPr>
        <w:t xml:space="preserve"> </w:t>
      </w:r>
      <w:r w:rsidR="00784A23">
        <w:rPr>
          <w:color w:val="000000"/>
          <w:sz w:val="28"/>
          <w:szCs w:val="28"/>
        </w:rPr>
        <w:t xml:space="preserve"> </w:t>
      </w:r>
      <w:r w:rsidR="00D25649" w:rsidRPr="001C4FAB">
        <w:rPr>
          <w:color w:val="000000"/>
          <w:sz w:val="28"/>
          <w:szCs w:val="28"/>
        </w:rPr>
        <w:t>серед усіх хірургічних втручань</w:t>
      </w:r>
      <w:r w:rsidR="008224F7">
        <w:rPr>
          <w:color w:val="000000"/>
          <w:sz w:val="28"/>
          <w:szCs w:val="28"/>
        </w:rPr>
        <w:t>, виконаних у загально-</w:t>
      </w:r>
      <w:r w:rsidR="00D25649">
        <w:rPr>
          <w:color w:val="000000"/>
          <w:sz w:val="28"/>
          <w:szCs w:val="28"/>
        </w:rPr>
        <w:t>хірургічних клініках,</w:t>
      </w:r>
      <w:r w:rsidR="00D25649" w:rsidRPr="001C4FAB">
        <w:rPr>
          <w:color w:val="000000"/>
          <w:sz w:val="28"/>
          <w:szCs w:val="28"/>
        </w:rPr>
        <w:t xml:space="preserve"> </w:t>
      </w:r>
      <w:r w:rsidR="00784A23" w:rsidRPr="001C4FAB">
        <w:rPr>
          <w:color w:val="000000"/>
          <w:sz w:val="28"/>
          <w:szCs w:val="28"/>
        </w:rPr>
        <w:t>становить</w:t>
      </w:r>
      <w:r w:rsidR="00784A23">
        <w:rPr>
          <w:color w:val="000000"/>
          <w:sz w:val="28"/>
          <w:szCs w:val="28"/>
        </w:rPr>
        <w:t xml:space="preserve"> </w:t>
      </w:r>
      <w:r w:rsidR="00784A23" w:rsidRPr="001C4FAB">
        <w:rPr>
          <w:color w:val="000000"/>
          <w:sz w:val="28"/>
          <w:szCs w:val="28"/>
        </w:rPr>
        <w:t>30</w:t>
      </w:r>
      <w:r w:rsidR="00733477">
        <w:rPr>
          <w:color w:val="000000"/>
          <w:sz w:val="28"/>
          <w:szCs w:val="28"/>
        </w:rPr>
        <w:t>–</w:t>
      </w:r>
      <w:r w:rsidR="00334298">
        <w:rPr>
          <w:color w:val="000000"/>
          <w:sz w:val="28"/>
          <w:szCs w:val="28"/>
        </w:rPr>
        <w:t>45</w:t>
      </w:r>
      <w:r w:rsidR="00784A23" w:rsidRPr="001C4FAB">
        <w:rPr>
          <w:color w:val="000000"/>
          <w:sz w:val="28"/>
          <w:szCs w:val="28"/>
        </w:rPr>
        <w:t>%</w:t>
      </w:r>
      <w:r w:rsidR="00C85EE9">
        <w:rPr>
          <w:color w:val="000000"/>
          <w:sz w:val="28"/>
          <w:szCs w:val="28"/>
          <w:lang w:val="ru-RU"/>
        </w:rPr>
        <w:t xml:space="preserve"> </w:t>
      </w:r>
      <w:r w:rsidR="00A444C8">
        <w:rPr>
          <w:color w:val="000000"/>
          <w:sz w:val="28"/>
          <w:szCs w:val="28"/>
          <w:lang w:val="ru-RU"/>
        </w:rPr>
        <w:t>[5</w:t>
      </w:r>
      <w:r w:rsidR="00A444C8">
        <w:rPr>
          <w:color w:val="000000"/>
          <w:sz w:val="28"/>
          <w:szCs w:val="28"/>
        </w:rPr>
        <w:t xml:space="preserve">, 9, 19, 31, 41, 87, 96, 123, 128, 145, </w:t>
      </w:r>
      <w:r w:rsidR="00531393">
        <w:rPr>
          <w:color w:val="000000"/>
          <w:sz w:val="28"/>
          <w:szCs w:val="28"/>
        </w:rPr>
        <w:t>167, 187, 230</w:t>
      </w:r>
      <w:r w:rsidR="00C85EE9" w:rsidRPr="00C85EE9">
        <w:rPr>
          <w:color w:val="000000"/>
          <w:sz w:val="28"/>
          <w:szCs w:val="28"/>
          <w:lang w:val="ru-RU"/>
        </w:rPr>
        <w:t>].</w:t>
      </w:r>
      <w:r w:rsidR="00784A23">
        <w:rPr>
          <w:color w:val="000000"/>
          <w:sz w:val="28"/>
          <w:szCs w:val="28"/>
        </w:rPr>
        <w:t xml:space="preserve"> </w:t>
      </w:r>
      <w:r w:rsidR="00784A23">
        <w:rPr>
          <w:sz w:val="28"/>
        </w:rPr>
        <w:t>Післяопераційна летальні</w:t>
      </w:r>
      <w:r w:rsidR="00FE1F0B">
        <w:rPr>
          <w:sz w:val="28"/>
        </w:rPr>
        <w:t>сть, знаходиться у межах від 0,</w:t>
      </w:r>
      <w:r w:rsidR="00334298">
        <w:rPr>
          <w:sz w:val="28"/>
        </w:rPr>
        <w:t>1% до 0,5</w:t>
      </w:r>
      <w:r w:rsidR="00784A23">
        <w:rPr>
          <w:sz w:val="28"/>
        </w:rPr>
        <w:t>%.</w:t>
      </w:r>
      <w:r w:rsidR="00784A23">
        <w:rPr>
          <w:sz w:val="28"/>
          <w:szCs w:val="28"/>
        </w:rPr>
        <w:t xml:space="preserve"> За наявністю супутніх ускладнень летальність збільшується</w:t>
      </w:r>
      <w:r w:rsidR="00733477">
        <w:rPr>
          <w:sz w:val="28"/>
          <w:szCs w:val="28"/>
        </w:rPr>
        <w:t xml:space="preserve"> до 3–</w:t>
      </w:r>
      <w:r w:rsidR="00784A23">
        <w:rPr>
          <w:sz w:val="28"/>
          <w:szCs w:val="28"/>
        </w:rPr>
        <w:t xml:space="preserve">5%. При задавнених процесах </w:t>
      </w:r>
      <w:r w:rsidR="00BB1665">
        <w:rPr>
          <w:sz w:val="28"/>
          <w:szCs w:val="28"/>
        </w:rPr>
        <w:t xml:space="preserve">летальність </w:t>
      </w:r>
      <w:r w:rsidR="00784A23">
        <w:rPr>
          <w:sz w:val="28"/>
          <w:szCs w:val="28"/>
        </w:rPr>
        <w:t>досягає навіть 10%</w:t>
      </w:r>
      <w:r w:rsidR="00BB1665">
        <w:rPr>
          <w:sz w:val="28"/>
          <w:szCs w:val="28"/>
        </w:rPr>
        <w:t xml:space="preserve"> </w:t>
      </w:r>
      <w:r w:rsidR="00531393">
        <w:rPr>
          <w:color w:val="000000"/>
          <w:sz w:val="28"/>
          <w:szCs w:val="28"/>
          <w:lang w:val="ru-RU"/>
        </w:rPr>
        <w:t xml:space="preserve">[5, 9, 31, 50, 75, 93, 96, </w:t>
      </w:r>
      <w:r w:rsidR="00E25B51">
        <w:rPr>
          <w:color w:val="000000"/>
          <w:sz w:val="28"/>
          <w:szCs w:val="28"/>
          <w:lang w:val="ru-RU"/>
        </w:rPr>
        <w:t>115, 132, 137, 150, 162, 225, 240, 264</w:t>
      </w:r>
      <w:r w:rsidR="00BB1665" w:rsidRPr="00C85EE9">
        <w:rPr>
          <w:color w:val="000000"/>
          <w:sz w:val="28"/>
          <w:szCs w:val="28"/>
          <w:lang w:val="ru-RU"/>
        </w:rPr>
        <w:t>]</w:t>
      </w:r>
      <w:r w:rsidR="00784A23" w:rsidRPr="00C85EE9">
        <w:rPr>
          <w:sz w:val="28"/>
          <w:szCs w:val="28"/>
        </w:rPr>
        <w:t>.</w:t>
      </w:r>
      <w:r>
        <w:rPr>
          <w:rFonts w:ascii="Arial" w:hAnsi="Arial" w:cs="Arial"/>
          <w:sz w:val="25"/>
          <w:szCs w:val="25"/>
        </w:rPr>
        <w:t xml:space="preserve"> </w:t>
      </w:r>
    </w:p>
    <w:p w:rsidR="00784A23" w:rsidRDefault="00784A23" w:rsidP="00EC685A">
      <w:pPr>
        <w:spacing w:line="360" w:lineRule="auto"/>
        <w:ind w:firstLine="851"/>
        <w:jc w:val="both"/>
        <w:rPr>
          <w:sz w:val="28"/>
          <w:szCs w:val="28"/>
        </w:rPr>
      </w:pPr>
      <w:r>
        <w:rPr>
          <w:sz w:val="28"/>
          <w:szCs w:val="28"/>
        </w:rPr>
        <w:t xml:space="preserve">Незважаючи на </w:t>
      </w:r>
      <w:r w:rsidRPr="009F1E3D">
        <w:rPr>
          <w:sz w:val="28"/>
          <w:szCs w:val="28"/>
        </w:rPr>
        <w:t xml:space="preserve"> застосування сучасних методик і антибіот</w:t>
      </w:r>
      <w:r>
        <w:rPr>
          <w:sz w:val="28"/>
          <w:szCs w:val="28"/>
        </w:rPr>
        <w:t xml:space="preserve">иків останніх поколінь, </w:t>
      </w:r>
      <w:r w:rsidR="003B67D5">
        <w:rPr>
          <w:sz w:val="28"/>
          <w:szCs w:val="28"/>
        </w:rPr>
        <w:t xml:space="preserve">частота </w:t>
      </w:r>
      <w:r w:rsidR="003B67D5" w:rsidRPr="006C3E3C">
        <w:rPr>
          <w:sz w:val="28"/>
          <w:szCs w:val="28"/>
        </w:rPr>
        <w:t>г</w:t>
      </w:r>
      <w:r w:rsidR="003B67D5">
        <w:rPr>
          <w:sz w:val="28"/>
          <w:szCs w:val="28"/>
        </w:rPr>
        <w:t>нійно-септичних ускладнень при гос</w:t>
      </w:r>
      <w:r w:rsidR="002201F9">
        <w:rPr>
          <w:sz w:val="28"/>
          <w:szCs w:val="28"/>
        </w:rPr>
        <w:t>трому апендициті складає 5,4%–18,8</w:t>
      </w:r>
      <w:r w:rsidR="003B67D5">
        <w:rPr>
          <w:sz w:val="28"/>
          <w:szCs w:val="28"/>
        </w:rPr>
        <w:t xml:space="preserve">%, які </w:t>
      </w:r>
      <w:r w:rsidR="003B67D5" w:rsidRPr="006C3E3C">
        <w:rPr>
          <w:sz w:val="28"/>
          <w:szCs w:val="28"/>
        </w:rPr>
        <w:t>у структурі летальності після оперативних втручань продовжують траплятися у 45</w:t>
      </w:r>
      <w:r w:rsidR="00043F31">
        <w:rPr>
          <w:sz w:val="28"/>
          <w:szCs w:val="28"/>
        </w:rPr>
        <w:t>–65</w:t>
      </w:r>
      <w:r w:rsidR="003B67D5">
        <w:rPr>
          <w:sz w:val="28"/>
          <w:szCs w:val="28"/>
        </w:rPr>
        <w:t xml:space="preserve">%. </w:t>
      </w:r>
      <w:r>
        <w:rPr>
          <w:sz w:val="28"/>
          <w:szCs w:val="28"/>
        </w:rPr>
        <w:t>Найбільш тривожним є те,</w:t>
      </w:r>
      <w:r w:rsidRPr="009F1E3D">
        <w:rPr>
          <w:sz w:val="28"/>
          <w:szCs w:val="28"/>
        </w:rPr>
        <w:t xml:space="preserve"> що частота гнійно-септичних ускладнень не зменшується</w:t>
      </w:r>
      <w:r>
        <w:rPr>
          <w:sz w:val="28"/>
          <w:szCs w:val="28"/>
        </w:rPr>
        <w:t>,</w:t>
      </w:r>
      <w:r w:rsidRPr="009F1E3D">
        <w:rPr>
          <w:sz w:val="28"/>
          <w:szCs w:val="28"/>
        </w:rPr>
        <w:t xml:space="preserve"> незважаючи на застосування ант</w:t>
      </w:r>
      <w:r w:rsidR="006A568C">
        <w:rPr>
          <w:sz w:val="28"/>
          <w:szCs w:val="28"/>
        </w:rPr>
        <w:t xml:space="preserve">ибіотиків широкого спектру дії останніх поколінь </w:t>
      </w:r>
      <w:r w:rsidR="00531393">
        <w:rPr>
          <w:color w:val="000000"/>
          <w:sz w:val="28"/>
          <w:szCs w:val="28"/>
          <w:lang w:val="ru-RU"/>
        </w:rPr>
        <w:t>[</w:t>
      </w:r>
      <w:r w:rsidR="00E25B51">
        <w:rPr>
          <w:color w:val="000000"/>
          <w:sz w:val="28"/>
          <w:szCs w:val="28"/>
          <w:lang w:val="ru-RU"/>
        </w:rPr>
        <w:t xml:space="preserve">5, 11, 24, </w:t>
      </w:r>
      <w:r w:rsidR="009C65D7">
        <w:rPr>
          <w:color w:val="000000"/>
          <w:sz w:val="28"/>
          <w:szCs w:val="28"/>
          <w:lang w:val="ru-RU"/>
        </w:rPr>
        <w:t xml:space="preserve">35, 36, 51, </w:t>
      </w:r>
      <w:r w:rsidR="00531393">
        <w:rPr>
          <w:color w:val="000000"/>
          <w:sz w:val="28"/>
          <w:szCs w:val="28"/>
          <w:lang w:val="ru-RU"/>
        </w:rPr>
        <w:t>54, 55</w:t>
      </w:r>
      <w:r w:rsidR="009C65D7">
        <w:rPr>
          <w:color w:val="000000"/>
          <w:sz w:val="28"/>
          <w:szCs w:val="28"/>
          <w:lang w:val="ru-RU"/>
        </w:rPr>
        <w:t>, 76, 82, 84, 85, 110, 111, 112, 113, 123, 129, 137, 185, 217, 267</w:t>
      </w:r>
      <w:r w:rsidR="006A568C" w:rsidRPr="00C85EE9">
        <w:rPr>
          <w:color w:val="000000"/>
          <w:sz w:val="28"/>
          <w:szCs w:val="28"/>
          <w:lang w:val="ru-RU"/>
        </w:rPr>
        <w:t>]</w:t>
      </w:r>
      <w:r w:rsidR="006A568C" w:rsidRPr="00C85EE9">
        <w:rPr>
          <w:sz w:val="28"/>
          <w:szCs w:val="28"/>
        </w:rPr>
        <w:t>.</w:t>
      </w:r>
    </w:p>
    <w:p w:rsidR="00784A23" w:rsidRPr="00D25649" w:rsidRDefault="00784A23" w:rsidP="00EC685A">
      <w:pPr>
        <w:spacing w:line="360" w:lineRule="auto"/>
        <w:ind w:firstLine="851"/>
        <w:jc w:val="both"/>
        <w:rPr>
          <w:sz w:val="28"/>
          <w:szCs w:val="28"/>
        </w:rPr>
      </w:pPr>
      <w:r w:rsidRPr="00784A23">
        <w:rPr>
          <w:sz w:val="28"/>
          <w:szCs w:val="28"/>
        </w:rPr>
        <w:t xml:space="preserve">Отже, при лікуванні гострого апендициту питання боротьби з поширенням інфекції із  запаленого </w:t>
      </w:r>
      <w:r w:rsidR="008224F7">
        <w:rPr>
          <w:sz w:val="28"/>
          <w:szCs w:val="28"/>
        </w:rPr>
        <w:t>апендикса</w:t>
      </w:r>
      <w:r w:rsidRPr="00784A23">
        <w:rPr>
          <w:sz w:val="28"/>
          <w:szCs w:val="28"/>
        </w:rPr>
        <w:t xml:space="preserve"> та профілактики  розвитку гнійних ускладнень як під час операції, так і у післяопераційний період є в</w:t>
      </w:r>
      <w:r w:rsidR="00D25649">
        <w:rPr>
          <w:sz w:val="28"/>
          <w:szCs w:val="28"/>
        </w:rPr>
        <w:t xml:space="preserve">ельми актуальним і </w:t>
      </w:r>
      <w:r w:rsidR="00D25649" w:rsidRPr="009F1E3D">
        <w:rPr>
          <w:sz w:val="28"/>
          <w:szCs w:val="28"/>
        </w:rPr>
        <w:t>спонукає</w:t>
      </w:r>
      <w:r w:rsidR="00D25649">
        <w:rPr>
          <w:sz w:val="28"/>
          <w:szCs w:val="28"/>
        </w:rPr>
        <w:t xml:space="preserve"> до пошуку нових методів до</w:t>
      </w:r>
      <w:r w:rsidR="006A568C">
        <w:rPr>
          <w:sz w:val="28"/>
          <w:szCs w:val="28"/>
        </w:rPr>
        <w:t>ставки антибактеріальних препаратів</w:t>
      </w:r>
      <w:r w:rsidR="00D25649">
        <w:rPr>
          <w:sz w:val="28"/>
          <w:szCs w:val="28"/>
        </w:rPr>
        <w:t xml:space="preserve"> до джерела запалення.</w:t>
      </w:r>
    </w:p>
    <w:p w:rsidR="00F52EE9" w:rsidRDefault="00784A23" w:rsidP="00F52EE9">
      <w:pPr>
        <w:spacing w:line="360" w:lineRule="auto"/>
        <w:ind w:firstLine="851"/>
        <w:jc w:val="both"/>
        <w:rPr>
          <w:sz w:val="28"/>
          <w:szCs w:val="28"/>
        </w:rPr>
      </w:pPr>
      <w:r w:rsidRPr="00784A23">
        <w:rPr>
          <w:sz w:val="28"/>
          <w:szCs w:val="28"/>
        </w:rPr>
        <w:t>Враховуючи те, що частота ускладнень та показники летальності при гострому запа</w:t>
      </w:r>
      <w:r w:rsidR="008224F7">
        <w:rPr>
          <w:sz w:val="28"/>
          <w:szCs w:val="28"/>
        </w:rPr>
        <w:t>ленні апендикса</w:t>
      </w:r>
      <w:r w:rsidRPr="00784A23">
        <w:rPr>
          <w:sz w:val="28"/>
          <w:szCs w:val="28"/>
        </w:rPr>
        <w:t xml:space="preserve"> протягом останніх років  не мають тенденції до зни</w:t>
      </w:r>
      <w:r w:rsidR="006A568C">
        <w:rPr>
          <w:sz w:val="28"/>
          <w:szCs w:val="28"/>
        </w:rPr>
        <w:t>ження проблема їх попередження і лікування є</w:t>
      </w:r>
      <w:r w:rsidRPr="00784A23">
        <w:rPr>
          <w:sz w:val="28"/>
          <w:szCs w:val="28"/>
        </w:rPr>
        <w:t xml:space="preserve"> досить актуальною.</w:t>
      </w:r>
      <w:r w:rsidR="00D25649" w:rsidRPr="00D25649">
        <w:rPr>
          <w:sz w:val="28"/>
          <w:szCs w:val="28"/>
        </w:rPr>
        <w:t xml:space="preserve"> </w:t>
      </w:r>
    </w:p>
    <w:p w:rsidR="00F52EE9" w:rsidRDefault="00F52EE9" w:rsidP="00F52EE9">
      <w:pPr>
        <w:spacing w:line="360" w:lineRule="auto"/>
        <w:ind w:firstLine="851"/>
        <w:jc w:val="both"/>
        <w:rPr>
          <w:sz w:val="28"/>
          <w:szCs w:val="28"/>
        </w:rPr>
      </w:pPr>
    </w:p>
    <w:p w:rsidR="00F52EE9" w:rsidRPr="00C84E95" w:rsidRDefault="00F52EE9" w:rsidP="00F52EE9">
      <w:pPr>
        <w:spacing w:line="360" w:lineRule="auto"/>
        <w:ind w:firstLine="851"/>
        <w:jc w:val="both"/>
        <w:rPr>
          <w:sz w:val="28"/>
          <w:szCs w:val="28"/>
        </w:rPr>
      </w:pPr>
    </w:p>
    <w:p w:rsidR="00AA589F" w:rsidRDefault="00AA589F" w:rsidP="00EC685A">
      <w:pPr>
        <w:spacing w:line="360" w:lineRule="auto"/>
        <w:ind w:firstLine="851"/>
        <w:jc w:val="both"/>
        <w:rPr>
          <w:sz w:val="28"/>
          <w:szCs w:val="28"/>
        </w:rPr>
      </w:pPr>
      <w:r w:rsidRPr="00171C3A">
        <w:rPr>
          <w:b/>
          <w:sz w:val="28"/>
          <w:szCs w:val="28"/>
        </w:rPr>
        <w:lastRenderedPageBreak/>
        <w:t>Зв’язок роботи з науковими програмами, планами, темами.</w:t>
      </w:r>
      <w:r>
        <w:rPr>
          <w:b/>
          <w:sz w:val="28"/>
          <w:szCs w:val="28"/>
        </w:rPr>
        <w:t xml:space="preserve"> </w:t>
      </w:r>
      <w:r>
        <w:rPr>
          <w:sz w:val="28"/>
          <w:szCs w:val="28"/>
        </w:rPr>
        <w:t xml:space="preserve"> </w:t>
      </w:r>
    </w:p>
    <w:p w:rsidR="00784A23" w:rsidRPr="008F5C10" w:rsidRDefault="005A19CA" w:rsidP="00EC685A">
      <w:pPr>
        <w:spacing w:line="360" w:lineRule="auto"/>
        <w:ind w:firstLine="851"/>
        <w:jc w:val="both"/>
        <w:rPr>
          <w:sz w:val="28"/>
          <w:szCs w:val="28"/>
        </w:rPr>
      </w:pPr>
      <w:r>
        <w:rPr>
          <w:sz w:val="28"/>
          <w:szCs w:val="28"/>
        </w:rPr>
        <w:t xml:space="preserve">Дисертаційна робота </w:t>
      </w:r>
      <w:r w:rsidRPr="00B336DF">
        <w:rPr>
          <w:sz w:val="28"/>
          <w:szCs w:val="28"/>
        </w:rPr>
        <w:t>виконана у відповідності із науковою тематикою</w:t>
      </w:r>
      <w:r>
        <w:rPr>
          <w:sz w:val="28"/>
          <w:szCs w:val="28"/>
        </w:rPr>
        <w:t xml:space="preserve"> </w:t>
      </w:r>
      <w:r>
        <w:rPr>
          <w:rFonts w:eastAsia="Calibri"/>
          <w:sz w:val="28"/>
          <w:szCs w:val="28"/>
        </w:rPr>
        <w:t xml:space="preserve">кафедри </w:t>
      </w:r>
      <w:r>
        <w:rPr>
          <w:sz w:val="28"/>
          <w:szCs w:val="28"/>
        </w:rPr>
        <w:t xml:space="preserve">хірургії, травматології, ортопедії та фтизіатрії Медичного інституту Сумського державного університету і є частиною комплексної науково-дослідної роботи Медичного інституту Сумського державного університету «Вивчення стану здоров’я дитячого і дорослого населення Сумської області в умовах впливу соціальних, економічних та екологічних факторів», державний реєстраційний </w:t>
      </w:r>
      <w:r w:rsidR="002201F9">
        <w:rPr>
          <w:sz w:val="28"/>
          <w:szCs w:val="28"/>
        </w:rPr>
        <w:t xml:space="preserve">    </w:t>
      </w:r>
      <w:r>
        <w:rPr>
          <w:sz w:val="28"/>
          <w:szCs w:val="28"/>
        </w:rPr>
        <w:t>№ 0111</w:t>
      </w:r>
      <w:r>
        <w:rPr>
          <w:sz w:val="28"/>
          <w:szCs w:val="28"/>
          <w:lang w:val="en-US"/>
        </w:rPr>
        <w:t>U</w:t>
      </w:r>
      <w:r>
        <w:rPr>
          <w:sz w:val="28"/>
          <w:szCs w:val="28"/>
        </w:rPr>
        <w:t>002098. Тема дисертації затверджена вченою радою Сумського державного університету (протокол № 6 від 18 грудня 2014 р.).</w:t>
      </w:r>
    </w:p>
    <w:p w:rsidR="00FC79EF" w:rsidRPr="002555B2" w:rsidRDefault="00AA589F" w:rsidP="00410CFC">
      <w:pPr>
        <w:spacing w:line="360" w:lineRule="auto"/>
        <w:ind w:firstLine="851"/>
        <w:jc w:val="both"/>
        <w:rPr>
          <w:sz w:val="28"/>
          <w:szCs w:val="28"/>
        </w:rPr>
      </w:pPr>
      <w:r w:rsidRPr="0083240F">
        <w:rPr>
          <w:b/>
          <w:sz w:val="28"/>
          <w:szCs w:val="28"/>
        </w:rPr>
        <w:t>Мета</w:t>
      </w:r>
      <w:r>
        <w:rPr>
          <w:b/>
          <w:sz w:val="28"/>
          <w:szCs w:val="28"/>
        </w:rPr>
        <w:t xml:space="preserve"> </w:t>
      </w:r>
      <w:r w:rsidRPr="0083240F">
        <w:rPr>
          <w:b/>
          <w:sz w:val="28"/>
          <w:szCs w:val="28"/>
        </w:rPr>
        <w:t>дослідження.</w:t>
      </w:r>
      <w:r w:rsidR="00410CFC">
        <w:rPr>
          <w:b/>
          <w:sz w:val="28"/>
          <w:szCs w:val="28"/>
        </w:rPr>
        <w:t xml:space="preserve"> </w:t>
      </w:r>
      <w:r w:rsidR="005C149F" w:rsidRPr="00EB3AD6">
        <w:rPr>
          <w:sz w:val="28"/>
          <w:szCs w:val="28"/>
        </w:rPr>
        <w:t>Підвищення</w:t>
      </w:r>
      <w:r w:rsidR="005C149F">
        <w:rPr>
          <w:sz w:val="28"/>
          <w:szCs w:val="28"/>
        </w:rPr>
        <w:t xml:space="preserve"> ефективності лікування хворих на гострий апендицит та попередження ускладнень шляхом застосування методики лімфотропної антибактеріальної терапії у перед</w:t>
      </w:r>
      <w:r w:rsidR="005C149F" w:rsidRPr="0026192B">
        <w:rPr>
          <w:sz w:val="28"/>
          <w:szCs w:val="28"/>
        </w:rPr>
        <w:t xml:space="preserve"> –</w:t>
      </w:r>
      <w:r w:rsidR="005C149F">
        <w:rPr>
          <w:sz w:val="28"/>
          <w:szCs w:val="28"/>
        </w:rPr>
        <w:t xml:space="preserve"> та післяопераційний періоди.</w:t>
      </w:r>
    </w:p>
    <w:p w:rsidR="002555B2" w:rsidRPr="00BC0562" w:rsidRDefault="002555B2" w:rsidP="002555B2">
      <w:pPr>
        <w:spacing w:line="360" w:lineRule="auto"/>
        <w:ind w:firstLine="851"/>
        <w:jc w:val="both"/>
        <w:rPr>
          <w:b/>
          <w:bCs/>
          <w:sz w:val="28"/>
          <w:szCs w:val="28"/>
        </w:rPr>
      </w:pPr>
      <w:r>
        <w:rPr>
          <w:b/>
          <w:bCs/>
          <w:sz w:val="28"/>
          <w:szCs w:val="28"/>
        </w:rPr>
        <w:t>Завдання дослідження:</w:t>
      </w:r>
    </w:p>
    <w:p w:rsidR="002555B2" w:rsidRDefault="002555B2" w:rsidP="001D2049">
      <w:pPr>
        <w:pStyle w:val="a3"/>
        <w:numPr>
          <w:ilvl w:val="0"/>
          <w:numId w:val="1"/>
        </w:numPr>
        <w:spacing w:line="360" w:lineRule="auto"/>
        <w:ind w:left="0" w:firstLine="851"/>
        <w:jc w:val="both"/>
        <w:rPr>
          <w:sz w:val="28"/>
          <w:szCs w:val="28"/>
          <w:lang w:val="uk-UA"/>
        </w:rPr>
      </w:pPr>
      <w:r>
        <w:rPr>
          <w:sz w:val="28"/>
          <w:szCs w:val="28"/>
          <w:lang w:val="uk-UA"/>
        </w:rPr>
        <w:t>Уточни</w:t>
      </w:r>
      <w:r w:rsidR="00733477">
        <w:rPr>
          <w:sz w:val="28"/>
          <w:szCs w:val="28"/>
          <w:lang w:val="uk-UA"/>
        </w:rPr>
        <w:t>ти вплив територіального фактору</w:t>
      </w:r>
      <w:r>
        <w:rPr>
          <w:sz w:val="28"/>
          <w:szCs w:val="28"/>
          <w:lang w:val="uk-UA"/>
        </w:rPr>
        <w:t xml:space="preserve"> та дем</w:t>
      </w:r>
      <w:r w:rsidRPr="002555B2">
        <w:rPr>
          <w:sz w:val="28"/>
          <w:szCs w:val="28"/>
        </w:rPr>
        <w:t>о</w:t>
      </w:r>
      <w:r>
        <w:rPr>
          <w:sz w:val="28"/>
          <w:szCs w:val="28"/>
          <w:lang w:val="uk-UA"/>
        </w:rPr>
        <w:t xml:space="preserve">графічних показників на особливості перебігу і своєчасної діагностики хворих на гострий апендицит. </w:t>
      </w:r>
    </w:p>
    <w:p w:rsidR="002555B2" w:rsidRDefault="002555B2" w:rsidP="001D2049">
      <w:pPr>
        <w:pStyle w:val="a3"/>
        <w:numPr>
          <w:ilvl w:val="0"/>
          <w:numId w:val="1"/>
        </w:numPr>
        <w:spacing w:line="360" w:lineRule="auto"/>
        <w:ind w:left="0" w:firstLine="851"/>
        <w:jc w:val="both"/>
        <w:rPr>
          <w:sz w:val="28"/>
          <w:szCs w:val="28"/>
          <w:lang w:val="uk-UA"/>
        </w:rPr>
      </w:pPr>
      <w:r>
        <w:rPr>
          <w:sz w:val="28"/>
          <w:szCs w:val="28"/>
          <w:lang w:val="uk-UA"/>
        </w:rPr>
        <w:t>Уточнити особливості мікроб</w:t>
      </w:r>
      <w:r w:rsidR="00D50193">
        <w:rPr>
          <w:sz w:val="28"/>
          <w:szCs w:val="28"/>
          <w:lang w:val="uk-UA"/>
        </w:rPr>
        <w:t>іоценозу при гострому апендициті</w:t>
      </w:r>
      <w:r>
        <w:rPr>
          <w:sz w:val="28"/>
          <w:szCs w:val="28"/>
          <w:lang w:val="uk-UA"/>
        </w:rPr>
        <w:t xml:space="preserve"> в умовах сьогодення.</w:t>
      </w:r>
    </w:p>
    <w:p w:rsidR="002555B2" w:rsidRDefault="002555B2" w:rsidP="001D2049">
      <w:pPr>
        <w:pStyle w:val="a3"/>
        <w:numPr>
          <w:ilvl w:val="0"/>
          <w:numId w:val="1"/>
        </w:numPr>
        <w:spacing w:line="360" w:lineRule="auto"/>
        <w:ind w:left="0" w:firstLine="851"/>
        <w:jc w:val="both"/>
        <w:rPr>
          <w:sz w:val="28"/>
          <w:szCs w:val="28"/>
          <w:lang w:val="uk-UA"/>
        </w:rPr>
      </w:pPr>
      <w:r>
        <w:rPr>
          <w:sz w:val="28"/>
          <w:szCs w:val="28"/>
          <w:lang w:val="uk-UA"/>
        </w:rPr>
        <w:t>Вивчити особливості протеолітичної системи (на прикладі еластази) при гострому апендициті.</w:t>
      </w:r>
    </w:p>
    <w:p w:rsidR="002555B2" w:rsidRDefault="002555B2" w:rsidP="001D2049">
      <w:pPr>
        <w:pStyle w:val="a3"/>
        <w:numPr>
          <w:ilvl w:val="0"/>
          <w:numId w:val="1"/>
        </w:numPr>
        <w:spacing w:line="360" w:lineRule="auto"/>
        <w:ind w:left="0" w:firstLine="851"/>
        <w:jc w:val="both"/>
        <w:rPr>
          <w:sz w:val="28"/>
          <w:szCs w:val="28"/>
          <w:lang w:val="uk-UA"/>
        </w:rPr>
      </w:pPr>
      <w:r>
        <w:rPr>
          <w:sz w:val="28"/>
          <w:szCs w:val="28"/>
          <w:lang w:val="uk-UA"/>
        </w:rPr>
        <w:t>Вивчити особливості нак</w:t>
      </w:r>
      <w:r w:rsidR="0044380E">
        <w:rPr>
          <w:sz w:val="28"/>
          <w:szCs w:val="28"/>
          <w:lang w:val="uk-UA"/>
        </w:rPr>
        <w:t xml:space="preserve">опичення антибіотика </w:t>
      </w:r>
      <w:r w:rsidR="005A19CA">
        <w:rPr>
          <w:sz w:val="28"/>
          <w:szCs w:val="28"/>
          <w:lang w:val="uk-UA"/>
        </w:rPr>
        <w:t>у апендиксі</w:t>
      </w:r>
      <w:r>
        <w:rPr>
          <w:sz w:val="28"/>
          <w:szCs w:val="28"/>
          <w:lang w:val="uk-UA"/>
        </w:rPr>
        <w:t xml:space="preserve"> при різних способах його введення.</w:t>
      </w:r>
    </w:p>
    <w:p w:rsidR="002555B2" w:rsidRDefault="005A19CA" w:rsidP="001D2049">
      <w:pPr>
        <w:pStyle w:val="a3"/>
        <w:numPr>
          <w:ilvl w:val="0"/>
          <w:numId w:val="1"/>
        </w:numPr>
        <w:spacing w:line="360" w:lineRule="auto"/>
        <w:ind w:left="0" w:firstLine="851"/>
        <w:jc w:val="both"/>
        <w:rPr>
          <w:sz w:val="28"/>
          <w:szCs w:val="28"/>
          <w:lang w:val="uk-UA"/>
        </w:rPr>
      </w:pPr>
      <w:r>
        <w:rPr>
          <w:sz w:val="28"/>
          <w:szCs w:val="28"/>
          <w:lang w:val="uk-UA"/>
        </w:rPr>
        <w:t xml:space="preserve">Вивчити клінічні особливості </w:t>
      </w:r>
      <w:r w:rsidR="00D50193">
        <w:rPr>
          <w:sz w:val="28"/>
          <w:szCs w:val="28"/>
          <w:lang w:val="uk-UA"/>
        </w:rPr>
        <w:t>пер</w:t>
      </w:r>
      <w:r>
        <w:rPr>
          <w:sz w:val="28"/>
          <w:szCs w:val="28"/>
          <w:lang w:val="uk-UA"/>
        </w:rPr>
        <w:t>ебігу гострого апендициту при лімфотропній методиці</w:t>
      </w:r>
      <w:r w:rsidR="0044380E">
        <w:rPr>
          <w:sz w:val="28"/>
          <w:szCs w:val="28"/>
          <w:lang w:val="uk-UA"/>
        </w:rPr>
        <w:t xml:space="preserve"> введення антибіотика</w:t>
      </w:r>
      <w:r w:rsidR="002555B2">
        <w:rPr>
          <w:sz w:val="28"/>
          <w:szCs w:val="28"/>
          <w:lang w:val="uk-UA"/>
        </w:rPr>
        <w:t>.</w:t>
      </w:r>
    </w:p>
    <w:p w:rsidR="002555B2" w:rsidRPr="00BC0562" w:rsidRDefault="002555B2" w:rsidP="001D2049">
      <w:pPr>
        <w:pStyle w:val="a3"/>
        <w:numPr>
          <w:ilvl w:val="0"/>
          <w:numId w:val="1"/>
        </w:numPr>
        <w:spacing w:line="360" w:lineRule="auto"/>
        <w:ind w:left="0" w:firstLine="851"/>
        <w:jc w:val="both"/>
        <w:rPr>
          <w:sz w:val="28"/>
          <w:szCs w:val="28"/>
          <w:lang w:val="uk-UA"/>
        </w:rPr>
      </w:pPr>
      <w:r>
        <w:rPr>
          <w:sz w:val="28"/>
          <w:szCs w:val="28"/>
          <w:lang w:val="uk-UA"/>
        </w:rPr>
        <w:t>Порівняти результати лікування хворих на гострий апендицит при застосуванні лімфотропної терапії</w:t>
      </w:r>
      <w:r w:rsidR="005A19CA">
        <w:rPr>
          <w:sz w:val="28"/>
          <w:szCs w:val="28"/>
          <w:lang w:val="uk-UA"/>
        </w:rPr>
        <w:t xml:space="preserve"> з традиційними методами введення антибактеріальних препаратів</w:t>
      </w:r>
      <w:r>
        <w:rPr>
          <w:sz w:val="28"/>
          <w:szCs w:val="28"/>
          <w:lang w:val="uk-UA"/>
        </w:rPr>
        <w:t xml:space="preserve">. </w:t>
      </w:r>
    </w:p>
    <w:p w:rsidR="00AA589F" w:rsidRDefault="005C149F" w:rsidP="00EC685A">
      <w:pPr>
        <w:spacing w:line="360" w:lineRule="auto"/>
        <w:ind w:firstLine="851"/>
        <w:jc w:val="both"/>
        <w:rPr>
          <w:sz w:val="28"/>
          <w:szCs w:val="28"/>
        </w:rPr>
      </w:pPr>
      <w:r>
        <w:rPr>
          <w:b/>
          <w:sz w:val="28"/>
          <w:szCs w:val="28"/>
        </w:rPr>
        <w:t>Об’єкт дослідження</w:t>
      </w:r>
      <w:r>
        <w:rPr>
          <w:b/>
          <w:sz w:val="28"/>
          <w:szCs w:val="28"/>
          <w:lang w:val="ru-RU"/>
        </w:rPr>
        <w:t xml:space="preserve">: </w:t>
      </w:r>
      <w:r>
        <w:rPr>
          <w:sz w:val="28"/>
          <w:szCs w:val="28"/>
          <w:lang w:val="ru-RU"/>
        </w:rPr>
        <w:t xml:space="preserve">гострі форми </w:t>
      </w:r>
      <w:r w:rsidR="005A19CA">
        <w:rPr>
          <w:sz w:val="28"/>
          <w:szCs w:val="28"/>
          <w:lang w:val="ru-RU"/>
        </w:rPr>
        <w:t>а</w:t>
      </w:r>
      <w:r w:rsidR="00AA589F">
        <w:rPr>
          <w:sz w:val="28"/>
          <w:szCs w:val="28"/>
          <w:lang w:val="ru-RU"/>
        </w:rPr>
        <w:t>пендициту,</w:t>
      </w:r>
      <w:r w:rsidR="00AA589F">
        <w:rPr>
          <w:sz w:val="28"/>
          <w:szCs w:val="28"/>
        </w:rPr>
        <w:t xml:space="preserve"> та його ускладнення.</w:t>
      </w:r>
    </w:p>
    <w:p w:rsidR="00AA589F" w:rsidRDefault="00B74B80" w:rsidP="00EC685A">
      <w:pPr>
        <w:spacing w:line="360" w:lineRule="auto"/>
        <w:ind w:firstLine="851"/>
        <w:jc w:val="both"/>
        <w:rPr>
          <w:sz w:val="28"/>
          <w:szCs w:val="28"/>
        </w:rPr>
      </w:pPr>
      <w:r>
        <w:rPr>
          <w:b/>
          <w:sz w:val="28"/>
          <w:szCs w:val="28"/>
        </w:rPr>
        <w:lastRenderedPageBreak/>
        <w:t>Предмет дослідження:</w:t>
      </w:r>
      <w:r w:rsidR="00AA589F">
        <w:rPr>
          <w:b/>
          <w:sz w:val="28"/>
          <w:szCs w:val="28"/>
        </w:rPr>
        <w:t xml:space="preserve"> </w:t>
      </w:r>
      <w:r w:rsidR="005C149F" w:rsidRPr="00EB3AD6">
        <w:rPr>
          <w:sz w:val="28"/>
          <w:szCs w:val="28"/>
        </w:rPr>
        <w:t>біохімічні, імунологічні, запальні зміни, ультразвукове дослідження у пацієнтів на гострий апендицит, оперативне втручання з цього приводу та вплив лімфотропної терапії на перебіг лікування.</w:t>
      </w:r>
    </w:p>
    <w:p w:rsidR="00B74B80" w:rsidRDefault="00B74B80" w:rsidP="00A74411">
      <w:pPr>
        <w:spacing w:line="360" w:lineRule="auto"/>
        <w:ind w:firstLine="851"/>
        <w:jc w:val="both"/>
        <w:rPr>
          <w:sz w:val="28"/>
          <w:szCs w:val="28"/>
        </w:rPr>
      </w:pPr>
      <w:r>
        <w:rPr>
          <w:b/>
          <w:sz w:val="28"/>
          <w:szCs w:val="28"/>
        </w:rPr>
        <w:t>Методи дослідження:</w:t>
      </w:r>
      <w:r w:rsidR="00AA589F" w:rsidRPr="000B0914">
        <w:rPr>
          <w:sz w:val="28"/>
          <w:szCs w:val="28"/>
        </w:rPr>
        <w:t xml:space="preserve"> </w:t>
      </w:r>
      <w:r w:rsidRPr="00EB3AD6">
        <w:rPr>
          <w:sz w:val="28"/>
          <w:szCs w:val="28"/>
        </w:rPr>
        <w:t>клінічні, клініко-лабораторні, імунологічні, променеві, ультразвукові, мікробіологічні, бактеріологічні,  функціональні та статистичні.</w:t>
      </w:r>
    </w:p>
    <w:p w:rsidR="00D7259A" w:rsidRDefault="00AA589F" w:rsidP="00F53EBA">
      <w:pPr>
        <w:spacing w:line="360" w:lineRule="auto"/>
        <w:ind w:firstLine="708"/>
        <w:jc w:val="both"/>
        <w:rPr>
          <w:b/>
          <w:sz w:val="28"/>
          <w:szCs w:val="28"/>
        </w:rPr>
      </w:pPr>
      <w:r w:rsidRPr="00E64837">
        <w:rPr>
          <w:b/>
          <w:sz w:val="28"/>
          <w:szCs w:val="28"/>
        </w:rPr>
        <w:t>Наукова новизна одержаних результатів</w:t>
      </w:r>
      <w:r>
        <w:rPr>
          <w:b/>
          <w:sz w:val="28"/>
          <w:szCs w:val="28"/>
        </w:rPr>
        <w:t xml:space="preserve"> та їх теоретичне значення</w:t>
      </w:r>
      <w:r w:rsidRPr="00E64837">
        <w:rPr>
          <w:b/>
          <w:sz w:val="28"/>
          <w:szCs w:val="28"/>
        </w:rPr>
        <w:t>.</w:t>
      </w:r>
      <w:r>
        <w:rPr>
          <w:b/>
          <w:sz w:val="28"/>
          <w:szCs w:val="28"/>
        </w:rPr>
        <w:t xml:space="preserve">  </w:t>
      </w:r>
    </w:p>
    <w:p w:rsidR="00D7259A" w:rsidRPr="00EB3AD6" w:rsidRDefault="009318A7" w:rsidP="00D7259A">
      <w:pPr>
        <w:spacing w:line="360" w:lineRule="auto"/>
        <w:ind w:firstLine="708"/>
        <w:jc w:val="both"/>
        <w:rPr>
          <w:sz w:val="28"/>
          <w:szCs w:val="28"/>
        </w:rPr>
      </w:pPr>
      <w:r>
        <w:rPr>
          <w:sz w:val="28"/>
          <w:szCs w:val="28"/>
        </w:rPr>
        <w:t xml:space="preserve">Отримані нові наукові дані про вплив </w:t>
      </w:r>
      <w:r w:rsidR="00D7259A" w:rsidRPr="00EB3AD6">
        <w:rPr>
          <w:sz w:val="28"/>
          <w:szCs w:val="28"/>
        </w:rPr>
        <w:t xml:space="preserve">методики антибактеріальної лімфотропної терапії на </w:t>
      </w:r>
      <w:r w:rsidR="00692AA6">
        <w:rPr>
          <w:sz w:val="28"/>
          <w:szCs w:val="28"/>
        </w:rPr>
        <w:t xml:space="preserve">накопичення антибіотика </w:t>
      </w:r>
      <w:r w:rsidR="00575617">
        <w:rPr>
          <w:sz w:val="28"/>
          <w:szCs w:val="28"/>
        </w:rPr>
        <w:t>в</w:t>
      </w:r>
      <w:r w:rsidR="005A19CA">
        <w:rPr>
          <w:sz w:val="28"/>
          <w:szCs w:val="28"/>
        </w:rPr>
        <w:t xml:space="preserve"> апендиксі</w:t>
      </w:r>
      <w:r w:rsidR="00D7259A" w:rsidRPr="00EB3AD6">
        <w:rPr>
          <w:sz w:val="28"/>
          <w:szCs w:val="28"/>
        </w:rPr>
        <w:t xml:space="preserve"> при гострому апендициті.</w:t>
      </w:r>
    </w:p>
    <w:p w:rsidR="00D7259A" w:rsidRPr="00EB3AD6" w:rsidRDefault="00D7259A" w:rsidP="00D7259A">
      <w:pPr>
        <w:spacing w:line="360" w:lineRule="auto"/>
        <w:ind w:firstLine="851"/>
        <w:jc w:val="both"/>
        <w:rPr>
          <w:sz w:val="28"/>
          <w:szCs w:val="28"/>
        </w:rPr>
      </w:pPr>
      <w:r w:rsidRPr="00EB3AD6">
        <w:rPr>
          <w:sz w:val="28"/>
          <w:szCs w:val="28"/>
        </w:rPr>
        <w:t>До</w:t>
      </w:r>
      <w:r w:rsidR="009318A7">
        <w:rPr>
          <w:sz w:val="28"/>
          <w:szCs w:val="28"/>
        </w:rPr>
        <w:t xml:space="preserve">повнено наукові дані щодо </w:t>
      </w:r>
      <w:r w:rsidRPr="00EB3AD6">
        <w:rPr>
          <w:sz w:val="28"/>
          <w:szCs w:val="28"/>
        </w:rPr>
        <w:t>вплив</w:t>
      </w:r>
      <w:r w:rsidR="009318A7">
        <w:rPr>
          <w:sz w:val="28"/>
          <w:szCs w:val="28"/>
        </w:rPr>
        <w:t>у</w:t>
      </w:r>
      <w:r w:rsidRPr="00EB3AD6">
        <w:rPr>
          <w:sz w:val="28"/>
          <w:szCs w:val="28"/>
        </w:rPr>
        <w:t xml:space="preserve"> гомогенату вид</w:t>
      </w:r>
      <w:r w:rsidR="00733477">
        <w:rPr>
          <w:sz w:val="28"/>
          <w:szCs w:val="28"/>
        </w:rPr>
        <w:t>аленого апендикса</w:t>
      </w:r>
      <w:r w:rsidR="00404FB7">
        <w:rPr>
          <w:sz w:val="28"/>
          <w:szCs w:val="28"/>
        </w:rPr>
        <w:t xml:space="preserve"> на ріст бактеріальної тест-</w:t>
      </w:r>
      <w:r w:rsidRPr="00EB3AD6">
        <w:rPr>
          <w:sz w:val="28"/>
          <w:szCs w:val="28"/>
        </w:rPr>
        <w:t xml:space="preserve">культури </w:t>
      </w:r>
      <w:r w:rsidR="00404FB7" w:rsidRPr="00D214C6">
        <w:rPr>
          <w:sz w:val="28"/>
          <w:szCs w:val="28"/>
        </w:rPr>
        <w:t>Esherichia coli</w:t>
      </w:r>
      <w:r w:rsidRPr="00404FB7">
        <w:rPr>
          <w:sz w:val="28"/>
          <w:szCs w:val="28"/>
        </w:rPr>
        <w:t xml:space="preserve"> при різних способах введення антибіотика. </w:t>
      </w:r>
      <w:r w:rsidRPr="00EB3AD6">
        <w:rPr>
          <w:sz w:val="28"/>
          <w:szCs w:val="28"/>
        </w:rPr>
        <w:t>Показано, що антибіотик, введений внутрішньовенно, у концентрації</w:t>
      </w:r>
      <w:r>
        <w:rPr>
          <w:sz w:val="28"/>
          <w:szCs w:val="28"/>
        </w:rPr>
        <w:t>,</w:t>
      </w:r>
      <w:r w:rsidRPr="00EB3AD6">
        <w:rPr>
          <w:sz w:val="28"/>
          <w:szCs w:val="28"/>
        </w:rPr>
        <w:t xml:space="preserve"> гальмуючій ріст лабораторної культури </w:t>
      </w:r>
      <w:r w:rsidR="00404FB7" w:rsidRPr="00D214C6">
        <w:rPr>
          <w:sz w:val="28"/>
          <w:szCs w:val="28"/>
        </w:rPr>
        <w:t>Esherichia coli</w:t>
      </w:r>
      <w:r w:rsidRPr="00EB3AD6">
        <w:rPr>
          <w:sz w:val="28"/>
          <w:szCs w:val="28"/>
        </w:rPr>
        <w:t xml:space="preserve"> утримується протягом першої години, а на другу годину кількість його значно зменшується. Встановлено, що при внутрішн</w:t>
      </w:r>
      <w:r>
        <w:rPr>
          <w:sz w:val="28"/>
          <w:szCs w:val="28"/>
        </w:rPr>
        <w:t>ьом'язо</w:t>
      </w:r>
      <w:r w:rsidRPr="00EB3AD6">
        <w:rPr>
          <w:sz w:val="28"/>
          <w:szCs w:val="28"/>
        </w:rPr>
        <w:t>вому введені антибіотика накопичення й</w:t>
      </w:r>
      <w:r w:rsidR="00575617">
        <w:rPr>
          <w:sz w:val="28"/>
          <w:szCs w:val="28"/>
        </w:rPr>
        <w:t>ого в</w:t>
      </w:r>
      <w:r w:rsidR="00404FB7">
        <w:rPr>
          <w:sz w:val="28"/>
          <w:szCs w:val="28"/>
        </w:rPr>
        <w:t xml:space="preserve"> апендиксі</w:t>
      </w:r>
      <w:r w:rsidRPr="00EB3AD6">
        <w:rPr>
          <w:sz w:val="28"/>
          <w:szCs w:val="28"/>
        </w:rPr>
        <w:t xml:space="preserve"> у концентрації, гальмуючій ріст лабораторної культури </w:t>
      </w:r>
      <w:r w:rsidR="00404FB7" w:rsidRPr="00D214C6">
        <w:rPr>
          <w:sz w:val="28"/>
          <w:szCs w:val="28"/>
        </w:rPr>
        <w:t>Esherichia coli</w:t>
      </w:r>
      <w:r w:rsidRPr="00EB3AD6">
        <w:rPr>
          <w:sz w:val="28"/>
          <w:szCs w:val="28"/>
        </w:rPr>
        <w:t xml:space="preserve"> не відбувається.</w:t>
      </w:r>
    </w:p>
    <w:p w:rsidR="00D7259A" w:rsidRPr="00EB3AD6" w:rsidRDefault="009318A7" w:rsidP="00D7259A">
      <w:pPr>
        <w:spacing w:line="360" w:lineRule="auto"/>
        <w:ind w:firstLine="708"/>
        <w:jc w:val="both"/>
        <w:rPr>
          <w:sz w:val="28"/>
          <w:szCs w:val="28"/>
        </w:rPr>
      </w:pPr>
      <w:r>
        <w:rPr>
          <w:sz w:val="28"/>
          <w:szCs w:val="28"/>
        </w:rPr>
        <w:t>Розширені наукові поняття відносно інтенсивності</w:t>
      </w:r>
      <w:r w:rsidR="00D7259A" w:rsidRPr="00EB3AD6">
        <w:rPr>
          <w:sz w:val="28"/>
          <w:szCs w:val="28"/>
        </w:rPr>
        <w:t xml:space="preserve"> накопичення антибіот</w:t>
      </w:r>
      <w:r w:rsidR="00A74411">
        <w:rPr>
          <w:sz w:val="28"/>
          <w:szCs w:val="28"/>
        </w:rPr>
        <w:t>ика в</w:t>
      </w:r>
      <w:r w:rsidR="00404FB7">
        <w:rPr>
          <w:sz w:val="28"/>
          <w:szCs w:val="28"/>
        </w:rPr>
        <w:t xml:space="preserve"> апендиксі</w:t>
      </w:r>
      <w:r w:rsidR="00D7259A" w:rsidRPr="00EB3AD6">
        <w:rPr>
          <w:sz w:val="28"/>
          <w:szCs w:val="28"/>
        </w:rPr>
        <w:t xml:space="preserve"> при різних способах його введення при гострому апендициті. Доведено, що накопичення антибіотика при внутрішньовенному його введенні перед апендектомією відбувається нері</w:t>
      </w:r>
      <w:r w:rsidR="00404FB7">
        <w:rPr>
          <w:sz w:val="28"/>
          <w:szCs w:val="28"/>
        </w:rPr>
        <w:t xml:space="preserve">вномірно, а у верхівці апендикса у значної частини хворих </w:t>
      </w:r>
      <w:r w:rsidR="00D7259A" w:rsidRPr="00EB3AD6">
        <w:rPr>
          <w:sz w:val="28"/>
          <w:szCs w:val="28"/>
        </w:rPr>
        <w:t>не накопичується,</w:t>
      </w:r>
      <w:r w:rsidR="00404FB7">
        <w:rPr>
          <w:sz w:val="28"/>
          <w:szCs w:val="28"/>
        </w:rPr>
        <w:t xml:space="preserve"> або накопичується у кількості недостатній для гальмування росту лабораторної культури </w:t>
      </w:r>
      <w:r w:rsidR="00404FB7" w:rsidRPr="00D214C6">
        <w:rPr>
          <w:sz w:val="28"/>
          <w:szCs w:val="28"/>
        </w:rPr>
        <w:t>Esherichia coli</w:t>
      </w:r>
      <w:r w:rsidR="00404FB7">
        <w:rPr>
          <w:sz w:val="28"/>
          <w:szCs w:val="28"/>
        </w:rPr>
        <w:t xml:space="preserve">, що </w:t>
      </w:r>
      <w:r w:rsidR="00D7259A" w:rsidRPr="00EB3AD6">
        <w:rPr>
          <w:sz w:val="28"/>
          <w:szCs w:val="28"/>
        </w:rPr>
        <w:t>м</w:t>
      </w:r>
      <w:r w:rsidR="00D7259A">
        <w:rPr>
          <w:sz w:val="28"/>
          <w:szCs w:val="28"/>
        </w:rPr>
        <w:t>оже свідчити за ваду розвитку</w:t>
      </w:r>
      <w:r w:rsidR="00D7259A" w:rsidRPr="00EB3AD6">
        <w:rPr>
          <w:sz w:val="28"/>
          <w:szCs w:val="28"/>
        </w:rPr>
        <w:t xml:space="preserve">, чи тромбоз артеріальної системи (гілок </w:t>
      </w:r>
      <w:r w:rsidR="00D7259A" w:rsidRPr="00EB3AD6">
        <w:rPr>
          <w:sz w:val="28"/>
          <w:szCs w:val="28"/>
          <w:lang w:val="en-US"/>
        </w:rPr>
        <w:t>a</w:t>
      </w:r>
      <w:r w:rsidR="00D7259A" w:rsidRPr="00EB3AD6">
        <w:rPr>
          <w:sz w:val="28"/>
          <w:szCs w:val="28"/>
        </w:rPr>
        <w:t>.</w:t>
      </w:r>
      <w:r w:rsidR="00404FB7">
        <w:rPr>
          <w:sz w:val="28"/>
          <w:szCs w:val="28"/>
        </w:rPr>
        <w:t xml:space="preserve"> </w:t>
      </w:r>
      <w:r w:rsidR="00D7259A" w:rsidRPr="00EB3AD6">
        <w:rPr>
          <w:sz w:val="28"/>
          <w:szCs w:val="28"/>
          <w:lang w:val="en-US"/>
        </w:rPr>
        <w:t>appendicularis</w:t>
      </w:r>
      <w:r w:rsidR="00404FB7">
        <w:rPr>
          <w:sz w:val="28"/>
          <w:szCs w:val="28"/>
        </w:rPr>
        <w:t xml:space="preserve">) і </w:t>
      </w:r>
      <w:r w:rsidR="00D7259A" w:rsidRPr="00EB3AD6">
        <w:rPr>
          <w:sz w:val="28"/>
          <w:szCs w:val="28"/>
        </w:rPr>
        <w:t>заважає проникненню антибіотика у цей в</w:t>
      </w:r>
      <w:r w:rsidR="00404FB7">
        <w:rPr>
          <w:sz w:val="28"/>
          <w:szCs w:val="28"/>
        </w:rPr>
        <w:t>ідділ апендикса</w:t>
      </w:r>
      <w:r w:rsidR="00D7259A" w:rsidRPr="00EB3AD6">
        <w:rPr>
          <w:sz w:val="28"/>
          <w:szCs w:val="28"/>
        </w:rPr>
        <w:t>.</w:t>
      </w:r>
    </w:p>
    <w:p w:rsidR="00D7259A" w:rsidRPr="00EB3AD6" w:rsidRDefault="00A74411" w:rsidP="00D7259A">
      <w:pPr>
        <w:spacing w:line="360" w:lineRule="auto"/>
        <w:jc w:val="both"/>
        <w:rPr>
          <w:sz w:val="28"/>
          <w:szCs w:val="28"/>
        </w:rPr>
      </w:pPr>
      <w:r>
        <w:rPr>
          <w:sz w:val="28"/>
          <w:szCs w:val="28"/>
        </w:rPr>
        <w:tab/>
        <w:t>Уточнені наукові</w:t>
      </w:r>
      <w:r w:rsidR="00D7259A">
        <w:rPr>
          <w:sz w:val="28"/>
          <w:szCs w:val="28"/>
        </w:rPr>
        <w:t xml:space="preserve"> да</w:t>
      </w:r>
      <w:r w:rsidR="00D7259A" w:rsidRPr="00EB3AD6">
        <w:rPr>
          <w:sz w:val="28"/>
          <w:szCs w:val="28"/>
        </w:rPr>
        <w:t>ні</w:t>
      </w:r>
      <w:r>
        <w:rPr>
          <w:sz w:val="28"/>
          <w:szCs w:val="28"/>
        </w:rPr>
        <w:t xml:space="preserve"> про те, що</w:t>
      </w:r>
      <w:r w:rsidR="00D7259A" w:rsidRPr="00EB3AD6">
        <w:rPr>
          <w:sz w:val="28"/>
          <w:szCs w:val="28"/>
        </w:rPr>
        <w:t xml:space="preserve"> за лімфотропної методики введення антибіотика, накопичення його в усіх від</w:t>
      </w:r>
      <w:r w:rsidR="00404FB7">
        <w:rPr>
          <w:sz w:val="28"/>
          <w:szCs w:val="28"/>
        </w:rPr>
        <w:t>ділах апендикса</w:t>
      </w:r>
      <w:r w:rsidR="00D7259A" w:rsidRPr="00EB3AD6">
        <w:rPr>
          <w:sz w:val="28"/>
          <w:szCs w:val="28"/>
        </w:rPr>
        <w:t xml:space="preserve"> відбувається інтенсивно і рівномірно, що підтверджує мор</w:t>
      </w:r>
      <w:r w:rsidR="00404FB7">
        <w:rPr>
          <w:sz w:val="28"/>
          <w:szCs w:val="28"/>
        </w:rPr>
        <w:t>фологічну ідентичність апендикса</w:t>
      </w:r>
      <w:r w:rsidR="00D7259A" w:rsidRPr="00EB3AD6">
        <w:rPr>
          <w:sz w:val="28"/>
          <w:szCs w:val="28"/>
        </w:rPr>
        <w:t xml:space="preserve"> до лімфатичної тканини.</w:t>
      </w:r>
    </w:p>
    <w:p w:rsidR="00BA537C" w:rsidRPr="00BA537C" w:rsidRDefault="00D7259A" w:rsidP="00A74411">
      <w:pPr>
        <w:spacing w:line="360" w:lineRule="auto"/>
        <w:jc w:val="both"/>
        <w:rPr>
          <w:sz w:val="28"/>
          <w:szCs w:val="28"/>
        </w:rPr>
      </w:pPr>
      <w:r w:rsidRPr="00EB3AD6">
        <w:rPr>
          <w:sz w:val="28"/>
          <w:szCs w:val="28"/>
        </w:rPr>
        <w:lastRenderedPageBreak/>
        <w:tab/>
      </w:r>
      <w:r w:rsidR="00A74411">
        <w:rPr>
          <w:sz w:val="28"/>
          <w:szCs w:val="28"/>
        </w:rPr>
        <w:t xml:space="preserve">Доповнено наукові дані про позитивний </w:t>
      </w:r>
      <w:r w:rsidRPr="00EB3AD6">
        <w:rPr>
          <w:sz w:val="28"/>
          <w:szCs w:val="28"/>
        </w:rPr>
        <w:t>вплив лімфотропної антибактеріальної терапії на перебі</w:t>
      </w:r>
      <w:r w:rsidR="00404FB7">
        <w:rPr>
          <w:sz w:val="28"/>
          <w:szCs w:val="28"/>
        </w:rPr>
        <w:t xml:space="preserve">г післяопераційного періоду апендектомії, яка </w:t>
      </w:r>
      <w:r>
        <w:rPr>
          <w:sz w:val="28"/>
          <w:szCs w:val="28"/>
        </w:rPr>
        <w:t>поліпшує безпосередні та віддалені результати лікува</w:t>
      </w:r>
      <w:r w:rsidR="00A74411">
        <w:rPr>
          <w:sz w:val="28"/>
          <w:szCs w:val="28"/>
        </w:rPr>
        <w:t>ння хворих на гострий апендицит, що дозволило зменшити кількість післяопераційних ускладнень з 15,2% до 3,8%, та терміни лікування у 1,5 разу.</w:t>
      </w:r>
    </w:p>
    <w:p w:rsidR="00D7259A" w:rsidRPr="00307D90" w:rsidRDefault="00BC0562" w:rsidP="00D7259A">
      <w:pPr>
        <w:spacing w:line="360" w:lineRule="auto"/>
        <w:ind w:firstLine="709"/>
        <w:jc w:val="both"/>
        <w:rPr>
          <w:sz w:val="28"/>
          <w:szCs w:val="28"/>
        </w:rPr>
      </w:pPr>
      <w:r>
        <w:rPr>
          <w:b/>
          <w:sz w:val="28"/>
          <w:szCs w:val="28"/>
        </w:rPr>
        <w:t>Практичне значення отриманих</w:t>
      </w:r>
      <w:r w:rsidR="00AA589F" w:rsidRPr="00FE70DB">
        <w:rPr>
          <w:b/>
          <w:sz w:val="28"/>
          <w:szCs w:val="28"/>
        </w:rPr>
        <w:t xml:space="preserve"> результатів</w:t>
      </w:r>
      <w:r w:rsidR="00AA589F">
        <w:rPr>
          <w:b/>
          <w:sz w:val="28"/>
          <w:szCs w:val="28"/>
        </w:rPr>
        <w:t xml:space="preserve"> та їх впровадження у практику</w:t>
      </w:r>
      <w:r w:rsidR="00AA589F" w:rsidRPr="00FE70DB">
        <w:rPr>
          <w:b/>
          <w:sz w:val="28"/>
          <w:szCs w:val="28"/>
        </w:rPr>
        <w:t>.</w:t>
      </w:r>
      <w:r w:rsidR="00AA589F">
        <w:rPr>
          <w:b/>
          <w:sz w:val="28"/>
          <w:szCs w:val="28"/>
        </w:rPr>
        <w:t xml:space="preserve"> </w:t>
      </w:r>
      <w:r w:rsidR="00D7259A">
        <w:rPr>
          <w:sz w:val="28"/>
          <w:szCs w:val="28"/>
        </w:rPr>
        <w:t>Проведене дослідження дозволило розробити нові та удосконалити існуючи методи хірургічного лікування гостро</w:t>
      </w:r>
      <w:r w:rsidR="00B81903">
        <w:rPr>
          <w:sz w:val="28"/>
          <w:szCs w:val="28"/>
        </w:rPr>
        <w:t>го апендициту та його ускладень (п</w:t>
      </w:r>
      <w:r w:rsidR="00D7259A" w:rsidRPr="00713973">
        <w:rPr>
          <w:sz w:val="28"/>
          <w:szCs w:val="28"/>
        </w:rPr>
        <w:t>ат.</w:t>
      </w:r>
      <w:r w:rsidR="00EF437E">
        <w:rPr>
          <w:sz w:val="28"/>
          <w:szCs w:val="28"/>
        </w:rPr>
        <w:t xml:space="preserve"> на корисну модель</w:t>
      </w:r>
      <w:r w:rsidR="00D7259A" w:rsidRPr="00713973">
        <w:rPr>
          <w:sz w:val="28"/>
          <w:szCs w:val="28"/>
        </w:rPr>
        <w:t xml:space="preserve"> </w:t>
      </w:r>
      <w:r w:rsidR="00EF437E">
        <w:rPr>
          <w:sz w:val="28"/>
          <w:szCs w:val="28"/>
        </w:rPr>
        <w:t xml:space="preserve">№ 119597 Україна </w:t>
      </w:r>
      <w:r w:rsidR="00EF437E" w:rsidRPr="00713973">
        <w:rPr>
          <w:sz w:val="28"/>
          <w:szCs w:val="28"/>
        </w:rPr>
        <w:t>«Спосіб лікування апендикулярного інфільтрату</w:t>
      </w:r>
      <w:r w:rsidR="00EF437E">
        <w:rPr>
          <w:sz w:val="28"/>
          <w:szCs w:val="28"/>
        </w:rPr>
        <w:t xml:space="preserve">» </w:t>
      </w:r>
      <w:r w:rsidR="00D7259A" w:rsidRPr="00713973">
        <w:rPr>
          <w:sz w:val="28"/>
          <w:szCs w:val="28"/>
        </w:rPr>
        <w:t xml:space="preserve">№ </w:t>
      </w:r>
      <w:r w:rsidR="00D7259A" w:rsidRPr="00713973">
        <w:rPr>
          <w:sz w:val="28"/>
          <w:szCs w:val="28"/>
          <w:lang w:val="en-US"/>
        </w:rPr>
        <w:t>u</w:t>
      </w:r>
      <w:r w:rsidR="00D7259A" w:rsidRPr="00713973">
        <w:rPr>
          <w:sz w:val="28"/>
          <w:szCs w:val="28"/>
        </w:rPr>
        <w:t>201704419</w:t>
      </w:r>
      <w:r w:rsidR="00EF437E">
        <w:rPr>
          <w:sz w:val="28"/>
          <w:szCs w:val="28"/>
        </w:rPr>
        <w:t>,</w:t>
      </w:r>
      <w:r w:rsidR="00D7259A" w:rsidRPr="00713973">
        <w:rPr>
          <w:sz w:val="28"/>
          <w:szCs w:val="28"/>
        </w:rPr>
        <w:t xml:space="preserve"> пат.</w:t>
      </w:r>
      <w:r w:rsidR="00EF437E">
        <w:rPr>
          <w:sz w:val="28"/>
          <w:szCs w:val="28"/>
        </w:rPr>
        <w:t xml:space="preserve"> на корисну модель № 122753 </w:t>
      </w:r>
      <w:r w:rsidR="008C6AC6">
        <w:rPr>
          <w:sz w:val="28"/>
          <w:szCs w:val="28"/>
        </w:rPr>
        <w:t xml:space="preserve">Україна </w:t>
      </w:r>
      <w:r w:rsidR="008C6AC6" w:rsidRPr="00713973">
        <w:rPr>
          <w:sz w:val="28"/>
          <w:szCs w:val="28"/>
        </w:rPr>
        <w:t>«Спосіб лікування</w:t>
      </w:r>
      <w:r w:rsidR="008C6AC6">
        <w:rPr>
          <w:sz w:val="28"/>
          <w:szCs w:val="28"/>
        </w:rPr>
        <w:t xml:space="preserve"> хворих на гострий апендицит» № u201707704</w:t>
      </w:r>
      <w:r w:rsidR="00D7259A" w:rsidRPr="00713973">
        <w:rPr>
          <w:sz w:val="28"/>
          <w:szCs w:val="28"/>
        </w:rPr>
        <w:t xml:space="preserve">). </w:t>
      </w:r>
    </w:p>
    <w:p w:rsidR="00D7259A" w:rsidRPr="00713973" w:rsidRDefault="00D7259A" w:rsidP="00D7259A">
      <w:pPr>
        <w:spacing w:line="360" w:lineRule="auto"/>
        <w:ind w:firstLine="709"/>
        <w:jc w:val="both"/>
        <w:rPr>
          <w:sz w:val="28"/>
          <w:szCs w:val="28"/>
        </w:rPr>
      </w:pPr>
      <w:r w:rsidRPr="00713973">
        <w:rPr>
          <w:sz w:val="28"/>
          <w:szCs w:val="28"/>
        </w:rPr>
        <w:t>Всім хворим на гострий апендицит рекомендовано проведення лімфотропної антибактеріа</w:t>
      </w:r>
      <w:r w:rsidR="00C652D9">
        <w:rPr>
          <w:sz w:val="28"/>
          <w:szCs w:val="28"/>
        </w:rPr>
        <w:t>льної терапії таким способом</w:t>
      </w:r>
      <w:r w:rsidRPr="00713973">
        <w:rPr>
          <w:sz w:val="28"/>
          <w:szCs w:val="28"/>
        </w:rPr>
        <w:t>: на 2-3см нижче і на стільки ж сантиметрів медіальніше передньо-верхнього гребеня клубової кістки під кутом 45° пунктується шкіра, підшкірна клітковина та очеревина, «ковзаючи» по внут</w:t>
      </w:r>
      <w:r w:rsidR="00575617">
        <w:rPr>
          <w:sz w:val="28"/>
          <w:szCs w:val="28"/>
        </w:rPr>
        <w:t>рішній стінці клубової кістки, д</w:t>
      </w:r>
      <w:r w:rsidRPr="00713973">
        <w:rPr>
          <w:sz w:val="28"/>
          <w:szCs w:val="28"/>
        </w:rPr>
        <w:t>ещо змінивши нахил голки по внутрішні</w:t>
      </w:r>
      <w:r w:rsidR="00C652D9">
        <w:rPr>
          <w:sz w:val="28"/>
          <w:szCs w:val="28"/>
        </w:rPr>
        <w:t>й поверхні цієї кістки проходять</w:t>
      </w:r>
      <w:r w:rsidRPr="00713973">
        <w:rPr>
          <w:sz w:val="28"/>
          <w:szCs w:val="28"/>
        </w:rPr>
        <w:t xml:space="preserve"> у глибину мис</w:t>
      </w:r>
      <w:r w:rsidR="00C652D9">
        <w:rPr>
          <w:sz w:val="28"/>
          <w:szCs w:val="28"/>
        </w:rPr>
        <w:t>ки на 2-3см. Після цього вводять</w:t>
      </w:r>
      <w:r w:rsidRPr="00713973">
        <w:rPr>
          <w:sz w:val="28"/>
          <w:szCs w:val="28"/>
        </w:rPr>
        <w:t xml:space="preserve"> препарати у наступній послідовності: лі</w:t>
      </w:r>
      <w:r w:rsidR="006642C8">
        <w:rPr>
          <w:sz w:val="28"/>
          <w:szCs w:val="28"/>
        </w:rPr>
        <w:t>мфостимулятор, спазмолітик, знеболювач</w:t>
      </w:r>
      <w:r w:rsidRPr="00713973">
        <w:rPr>
          <w:sz w:val="28"/>
          <w:szCs w:val="28"/>
        </w:rPr>
        <w:t>,</w:t>
      </w:r>
      <w:r w:rsidR="006642C8">
        <w:rPr>
          <w:sz w:val="28"/>
          <w:szCs w:val="28"/>
        </w:rPr>
        <w:t xml:space="preserve"> антиагрегант,</w:t>
      </w:r>
      <w:r w:rsidRPr="00713973">
        <w:rPr>
          <w:sz w:val="28"/>
          <w:szCs w:val="28"/>
        </w:rPr>
        <w:t xml:space="preserve"> </w:t>
      </w:r>
      <w:r w:rsidR="006642C8">
        <w:rPr>
          <w:sz w:val="28"/>
          <w:szCs w:val="28"/>
        </w:rPr>
        <w:t xml:space="preserve">вибрана </w:t>
      </w:r>
      <w:r w:rsidRPr="00713973">
        <w:rPr>
          <w:sz w:val="28"/>
          <w:szCs w:val="28"/>
        </w:rPr>
        <w:t>доза ан</w:t>
      </w:r>
      <w:r w:rsidR="006642C8">
        <w:rPr>
          <w:sz w:val="28"/>
          <w:szCs w:val="28"/>
        </w:rPr>
        <w:t>тибактеріального препарату</w:t>
      </w:r>
      <w:r w:rsidRPr="00713973">
        <w:rPr>
          <w:sz w:val="28"/>
          <w:szCs w:val="28"/>
        </w:rPr>
        <w:t>. Введення зазначених препаратів проводять із інтервалом у 5 хвилин</w:t>
      </w:r>
      <w:r w:rsidR="004251E5">
        <w:rPr>
          <w:sz w:val="28"/>
          <w:szCs w:val="28"/>
        </w:rPr>
        <w:t>,</w:t>
      </w:r>
      <w:r w:rsidRPr="00713973">
        <w:rPr>
          <w:sz w:val="28"/>
          <w:szCs w:val="28"/>
        </w:rPr>
        <w:t xml:space="preserve"> не виймаючи голки із м’яких тканин. </w:t>
      </w:r>
      <w:r>
        <w:rPr>
          <w:sz w:val="28"/>
          <w:szCs w:val="28"/>
        </w:rPr>
        <w:t>Перш</w:t>
      </w:r>
      <w:r w:rsidR="00C652D9">
        <w:rPr>
          <w:sz w:val="28"/>
          <w:szCs w:val="28"/>
        </w:rPr>
        <w:t>е введення рекомендовано за 1-2 год до операції. У</w:t>
      </w:r>
      <w:r w:rsidR="00575617">
        <w:rPr>
          <w:sz w:val="28"/>
          <w:szCs w:val="28"/>
        </w:rPr>
        <w:t xml:space="preserve"> перші 2 доби вводять</w:t>
      </w:r>
      <w:r w:rsidRPr="00713973">
        <w:rPr>
          <w:sz w:val="28"/>
          <w:szCs w:val="28"/>
        </w:rPr>
        <w:t xml:space="preserve"> препарати 2 рази на добу, а з третьої доби – один раз,</w:t>
      </w:r>
      <w:r>
        <w:rPr>
          <w:sz w:val="28"/>
          <w:szCs w:val="28"/>
        </w:rPr>
        <w:t xml:space="preserve"> за показаннями (</w:t>
      </w:r>
      <w:r w:rsidRPr="00713973">
        <w:rPr>
          <w:sz w:val="28"/>
          <w:szCs w:val="28"/>
        </w:rPr>
        <w:t>до нормалізації температури тіла та загального стану</w:t>
      </w:r>
      <w:r>
        <w:rPr>
          <w:sz w:val="28"/>
          <w:szCs w:val="28"/>
        </w:rPr>
        <w:t>). Використання лімфотропної антибіотикотерапії дозволяє підвищити ефективність лікування хворих на гострий апендицит, зменшити кількість післяопераційних ускладнень з 15,2%</w:t>
      </w:r>
      <w:r w:rsidR="00575617">
        <w:rPr>
          <w:sz w:val="28"/>
          <w:szCs w:val="28"/>
        </w:rPr>
        <w:t xml:space="preserve"> до 3,8%, та терміни лікування у</w:t>
      </w:r>
      <w:r w:rsidR="00DF12A7">
        <w:rPr>
          <w:sz w:val="28"/>
          <w:szCs w:val="28"/>
        </w:rPr>
        <w:t xml:space="preserve"> 1,5</w:t>
      </w:r>
      <w:r>
        <w:rPr>
          <w:sz w:val="28"/>
          <w:szCs w:val="28"/>
        </w:rPr>
        <w:t xml:space="preserve"> разу</w:t>
      </w:r>
      <w:r w:rsidRPr="00713973">
        <w:rPr>
          <w:sz w:val="28"/>
          <w:szCs w:val="28"/>
        </w:rPr>
        <w:t xml:space="preserve">. </w:t>
      </w:r>
    </w:p>
    <w:p w:rsidR="00D7259A" w:rsidRPr="00713973" w:rsidRDefault="00D7259A" w:rsidP="00D7259A">
      <w:pPr>
        <w:spacing w:line="360" w:lineRule="auto"/>
        <w:ind w:firstLine="709"/>
        <w:jc w:val="both"/>
        <w:rPr>
          <w:sz w:val="28"/>
          <w:szCs w:val="28"/>
        </w:rPr>
      </w:pPr>
      <w:r w:rsidRPr="00713973">
        <w:rPr>
          <w:sz w:val="28"/>
          <w:szCs w:val="28"/>
        </w:rPr>
        <w:t xml:space="preserve">Результати дослідження впроваджені у клінічну практику в хірургічних  відділеннях КНП СОР «Сумська обласна клінічна лікарня», КНП «Центральна міська клінічна лікарня» СМР, КНП «Клінічна лікарня №5» СМР, КНП ОМР «Охтирська центральна районна лікарня», ОКНП «Чернівецька лікарня швидкої </w:t>
      </w:r>
      <w:r w:rsidRPr="00713973">
        <w:rPr>
          <w:sz w:val="28"/>
          <w:szCs w:val="28"/>
        </w:rPr>
        <w:lastRenderedPageBreak/>
        <w:t>медичної допомоги», філії «Центр охорони здоров'я» АТ</w:t>
      </w:r>
      <w:r w:rsidR="006642C8">
        <w:rPr>
          <w:sz w:val="28"/>
          <w:szCs w:val="28"/>
        </w:rPr>
        <w:t xml:space="preserve"> </w:t>
      </w:r>
      <w:r w:rsidRPr="00713973">
        <w:rPr>
          <w:sz w:val="28"/>
          <w:szCs w:val="28"/>
        </w:rPr>
        <w:t>«Укрзалізниця» «Дніпровська клінічна лікарня на залізничному транспорті».</w:t>
      </w:r>
    </w:p>
    <w:p w:rsidR="00D7259A" w:rsidRPr="00713973" w:rsidRDefault="00D7259A" w:rsidP="00D7259A">
      <w:pPr>
        <w:spacing w:line="360" w:lineRule="auto"/>
        <w:ind w:firstLine="709"/>
        <w:jc w:val="both"/>
        <w:rPr>
          <w:sz w:val="28"/>
          <w:szCs w:val="28"/>
        </w:rPr>
      </w:pPr>
      <w:r w:rsidRPr="00713973">
        <w:rPr>
          <w:sz w:val="28"/>
          <w:szCs w:val="28"/>
        </w:rPr>
        <w:t>Ряд положень та практичні рекомендації використовуються в навчальному процесі кафедри хірургії, травматології, ортопедії та фтизіатрії</w:t>
      </w:r>
      <w:r w:rsidR="00575617">
        <w:rPr>
          <w:sz w:val="28"/>
          <w:szCs w:val="28"/>
        </w:rPr>
        <w:t xml:space="preserve"> Медичного інституту</w:t>
      </w:r>
      <w:r w:rsidRPr="00713973">
        <w:rPr>
          <w:sz w:val="28"/>
          <w:szCs w:val="28"/>
        </w:rPr>
        <w:t xml:space="preserve"> Сумського державного університету, та </w:t>
      </w:r>
      <w:r w:rsidRPr="00713973">
        <w:rPr>
          <w:rFonts w:eastAsia="ArialMT"/>
          <w:sz w:val="28"/>
          <w:szCs w:val="28"/>
        </w:rPr>
        <w:t>кафедри загальної хірургії ВДНЗ України «Буковинський державний медичний університет».</w:t>
      </w:r>
    </w:p>
    <w:p w:rsidR="00D33DF9" w:rsidRPr="00D14F09" w:rsidRDefault="00D33DF9" w:rsidP="00D14F09">
      <w:pPr>
        <w:spacing w:line="360" w:lineRule="auto"/>
        <w:ind w:firstLine="851"/>
        <w:jc w:val="both"/>
        <w:rPr>
          <w:b/>
          <w:sz w:val="28"/>
          <w:szCs w:val="28"/>
        </w:rPr>
      </w:pPr>
    </w:p>
    <w:p w:rsidR="00AA589F" w:rsidRPr="00C84E95" w:rsidRDefault="00AA589F" w:rsidP="00EC685A">
      <w:pPr>
        <w:pStyle w:val="a4"/>
        <w:spacing w:line="360" w:lineRule="auto"/>
        <w:ind w:firstLine="851"/>
        <w:jc w:val="both"/>
        <w:rPr>
          <w:bCs/>
        </w:rPr>
      </w:pPr>
      <w:r w:rsidRPr="00F552E2">
        <w:rPr>
          <w:b/>
          <w:szCs w:val="28"/>
        </w:rPr>
        <w:t>Особистий внесок здобувача</w:t>
      </w:r>
      <w:r>
        <w:rPr>
          <w:b/>
          <w:szCs w:val="28"/>
        </w:rPr>
        <w:t xml:space="preserve"> в отриманні результатів наукових досліджень</w:t>
      </w:r>
      <w:r>
        <w:rPr>
          <w:szCs w:val="28"/>
        </w:rPr>
        <w:t xml:space="preserve">. </w:t>
      </w:r>
      <w:r w:rsidR="00D7259A" w:rsidRPr="00E27B7A">
        <w:rPr>
          <w:szCs w:val="28"/>
        </w:rPr>
        <w:t xml:space="preserve">Вибір теми наукового дослідження, формулювання мети і завдань дослідження, планування роботи були здійснені спільно з науковим керівником. Автором </w:t>
      </w:r>
      <w:r w:rsidR="00362C05">
        <w:rPr>
          <w:szCs w:val="28"/>
        </w:rPr>
        <w:t>самостійно проведено патентно-</w:t>
      </w:r>
      <w:r w:rsidR="00D7259A" w:rsidRPr="00E27B7A">
        <w:rPr>
          <w:szCs w:val="28"/>
        </w:rPr>
        <w:t>інформаційний пошук й аналіз наукової літератури за темою дисертації. Дисертант самостійно виконав 139 оперативних втручань, які згадані в дисертації, та самостійно проводив сеанси лім</w:t>
      </w:r>
      <w:r w:rsidR="00362C05">
        <w:rPr>
          <w:szCs w:val="28"/>
        </w:rPr>
        <w:t>фотропної терапії. С</w:t>
      </w:r>
      <w:r w:rsidR="00D7259A" w:rsidRPr="00E27B7A">
        <w:rPr>
          <w:szCs w:val="28"/>
        </w:rPr>
        <w:t>татистично опрацьовано та проаналізовано отримані результати, проведено їх оформлення у вигляді дисертаційної роботи. Разом із науковим кері</w:t>
      </w:r>
      <w:r w:rsidR="00362C05">
        <w:rPr>
          <w:szCs w:val="28"/>
        </w:rPr>
        <w:t>вником сформульовано</w:t>
      </w:r>
      <w:r w:rsidR="00D7259A" w:rsidRPr="00E27B7A">
        <w:rPr>
          <w:szCs w:val="28"/>
        </w:rPr>
        <w:t xml:space="preserve"> ви</w:t>
      </w:r>
      <w:r w:rsidR="00D7259A">
        <w:rPr>
          <w:szCs w:val="28"/>
        </w:rPr>
        <w:t xml:space="preserve">сновки і практичні рекомендації, </w:t>
      </w:r>
      <w:r w:rsidR="00D7259A" w:rsidRPr="00A12175">
        <w:rPr>
          <w:bCs/>
          <w:szCs w:val="28"/>
        </w:rPr>
        <w:t>забезпечено їх впровадження у медичну практику</w:t>
      </w:r>
      <w:r w:rsidR="00362C05">
        <w:rPr>
          <w:bCs/>
          <w:szCs w:val="28"/>
        </w:rPr>
        <w:t>.</w:t>
      </w:r>
      <w:r w:rsidR="00D7259A" w:rsidRPr="00A12175">
        <w:rPr>
          <w:szCs w:val="28"/>
        </w:rPr>
        <w:t xml:space="preserve"> </w:t>
      </w:r>
      <w:r w:rsidR="00362C05">
        <w:rPr>
          <w:szCs w:val="28"/>
        </w:rPr>
        <w:t>Дисертант є співавтором нововведень, які захищені патентами України</w:t>
      </w:r>
      <w:r w:rsidR="00742206" w:rsidRPr="004721AF">
        <w:rPr>
          <w:bCs/>
        </w:rPr>
        <w:t>.</w:t>
      </w:r>
    </w:p>
    <w:p w:rsidR="009901B0" w:rsidRPr="00EC685A" w:rsidRDefault="00AA589F" w:rsidP="00F87F16">
      <w:pPr>
        <w:spacing w:line="360" w:lineRule="auto"/>
        <w:ind w:firstLine="708"/>
        <w:jc w:val="both"/>
        <w:rPr>
          <w:sz w:val="28"/>
          <w:szCs w:val="28"/>
        </w:rPr>
      </w:pPr>
      <w:r w:rsidRPr="006330D2">
        <w:rPr>
          <w:b/>
          <w:sz w:val="28"/>
          <w:szCs w:val="28"/>
        </w:rPr>
        <w:t>Апробація результатів дослідження.</w:t>
      </w:r>
      <w:r>
        <w:rPr>
          <w:sz w:val="28"/>
          <w:szCs w:val="28"/>
        </w:rPr>
        <w:t xml:space="preserve"> </w:t>
      </w:r>
      <w:r w:rsidR="00D7259A" w:rsidRPr="00E27B7A">
        <w:rPr>
          <w:sz w:val="28"/>
          <w:szCs w:val="28"/>
        </w:rPr>
        <w:t>Основні положення роботи були представлені й обговорювалися на міжнародній науково-практичній конференції студентів та молодих вчених «Актуальні питання теоретичної та пр</w:t>
      </w:r>
      <w:r w:rsidR="00733477">
        <w:rPr>
          <w:sz w:val="28"/>
          <w:szCs w:val="28"/>
        </w:rPr>
        <w:t>актичної медицини» (м. Суми, 21–</w:t>
      </w:r>
      <w:r w:rsidR="00D7259A" w:rsidRPr="00E27B7A">
        <w:rPr>
          <w:sz w:val="28"/>
          <w:szCs w:val="28"/>
        </w:rPr>
        <w:t>22 квітня 2016 р.), науково-практичній конференції «Актуальні питання</w:t>
      </w:r>
      <w:r w:rsidR="00733477">
        <w:rPr>
          <w:sz w:val="28"/>
          <w:szCs w:val="28"/>
        </w:rPr>
        <w:t xml:space="preserve"> сучасної хірургії» (м. Київ, 9–</w:t>
      </w:r>
      <w:r w:rsidR="00D7259A" w:rsidRPr="00E27B7A">
        <w:rPr>
          <w:sz w:val="28"/>
          <w:szCs w:val="28"/>
        </w:rPr>
        <w:t>10 листопада 2017 р.), науково-практичній конференції з міжнародною участю «І Буковинський хіру</w:t>
      </w:r>
      <w:r w:rsidR="00733477">
        <w:rPr>
          <w:sz w:val="28"/>
          <w:szCs w:val="28"/>
        </w:rPr>
        <w:t>ргічний форум» (м. Чернівці, 28–</w:t>
      </w:r>
      <w:r w:rsidR="00D7259A" w:rsidRPr="00E27B7A">
        <w:rPr>
          <w:sz w:val="28"/>
          <w:szCs w:val="28"/>
        </w:rPr>
        <w:t>29 вересня 2017 р.), Всеукраїнській науково-методичній конференції, що присвячена</w:t>
      </w:r>
      <w:r w:rsidR="00362C05">
        <w:rPr>
          <w:sz w:val="28"/>
          <w:szCs w:val="28"/>
        </w:rPr>
        <w:t xml:space="preserve"> 25-річчю медичного інституту Су</w:t>
      </w:r>
      <w:r w:rsidR="00D7259A" w:rsidRPr="00E27B7A">
        <w:rPr>
          <w:sz w:val="28"/>
          <w:szCs w:val="28"/>
        </w:rPr>
        <w:t>мДУ «Перспективи розвитку медичн</w:t>
      </w:r>
      <w:r w:rsidR="00362C05">
        <w:rPr>
          <w:sz w:val="28"/>
          <w:szCs w:val="28"/>
        </w:rPr>
        <w:t>ої освіти і науки» (</w:t>
      </w:r>
      <w:r w:rsidR="00733477">
        <w:rPr>
          <w:sz w:val="28"/>
          <w:szCs w:val="28"/>
        </w:rPr>
        <w:t>м. Суми, 16–</w:t>
      </w:r>
      <w:r w:rsidR="00D7259A" w:rsidRPr="00E27B7A">
        <w:rPr>
          <w:sz w:val="28"/>
          <w:szCs w:val="28"/>
        </w:rPr>
        <w:t>17 листопада 2017 р.), XXIV З’їзді хірургів України, присвяченому 100-річчю з дня народження академ</w:t>
      </w:r>
      <w:r w:rsidR="00733477">
        <w:rPr>
          <w:sz w:val="28"/>
          <w:szCs w:val="28"/>
        </w:rPr>
        <w:t>іка О. О. Шалімова (м. Київ, 26–</w:t>
      </w:r>
      <w:r w:rsidR="00D7259A" w:rsidRPr="00E27B7A">
        <w:rPr>
          <w:sz w:val="28"/>
          <w:szCs w:val="28"/>
        </w:rPr>
        <w:t>28 вересня 2018 р.), а також на на підсумкових конференціях Сумського обласного товар</w:t>
      </w:r>
      <w:r w:rsidR="00362C05">
        <w:rPr>
          <w:sz w:val="28"/>
          <w:szCs w:val="28"/>
        </w:rPr>
        <w:t>иства хірургів протягом 2015</w:t>
      </w:r>
      <w:r w:rsidR="00733477">
        <w:rPr>
          <w:sz w:val="28"/>
          <w:szCs w:val="28"/>
        </w:rPr>
        <w:t>–</w:t>
      </w:r>
      <w:r w:rsidR="00D7259A" w:rsidRPr="00E27B7A">
        <w:rPr>
          <w:sz w:val="28"/>
          <w:szCs w:val="28"/>
        </w:rPr>
        <w:t>2019 рр.</w:t>
      </w:r>
    </w:p>
    <w:p w:rsidR="00197F08" w:rsidRDefault="00AA589F" w:rsidP="00197F08">
      <w:pPr>
        <w:pStyle w:val="a3"/>
        <w:tabs>
          <w:tab w:val="left" w:pos="851"/>
        </w:tabs>
        <w:spacing w:line="360" w:lineRule="auto"/>
        <w:ind w:left="0" w:firstLine="851"/>
        <w:jc w:val="both"/>
        <w:rPr>
          <w:sz w:val="28"/>
          <w:szCs w:val="28"/>
        </w:rPr>
      </w:pPr>
      <w:r w:rsidRPr="00A40500">
        <w:rPr>
          <w:b/>
          <w:sz w:val="28"/>
          <w:szCs w:val="28"/>
        </w:rPr>
        <w:lastRenderedPageBreak/>
        <w:t>Публікації.</w:t>
      </w:r>
      <w:r>
        <w:rPr>
          <w:b/>
          <w:sz w:val="28"/>
          <w:szCs w:val="28"/>
        </w:rPr>
        <w:t xml:space="preserve">  </w:t>
      </w:r>
      <w:r w:rsidR="00D7259A" w:rsidRPr="00E27B7A">
        <w:rPr>
          <w:sz w:val="28"/>
          <w:szCs w:val="28"/>
        </w:rPr>
        <w:t>За матеріалами дисертаціїної роботи опубліковано 16 наукових робіт, з них 7 статей у фахових виданнях</w:t>
      </w:r>
      <w:r w:rsidR="00D7259A">
        <w:rPr>
          <w:sz w:val="28"/>
          <w:szCs w:val="28"/>
        </w:rPr>
        <w:t>,</w:t>
      </w:r>
      <w:r w:rsidR="00D7259A" w:rsidRPr="00E27B7A">
        <w:rPr>
          <w:sz w:val="28"/>
          <w:szCs w:val="28"/>
        </w:rPr>
        <w:t xml:space="preserve"> рекомендо</w:t>
      </w:r>
      <w:r w:rsidR="00362C05">
        <w:rPr>
          <w:sz w:val="28"/>
          <w:szCs w:val="28"/>
        </w:rPr>
        <w:t xml:space="preserve">ваних </w:t>
      </w:r>
      <w:r w:rsidR="00362C05">
        <w:rPr>
          <w:sz w:val="28"/>
          <w:szCs w:val="28"/>
          <w:lang w:val="uk-UA"/>
        </w:rPr>
        <w:t>МОН</w:t>
      </w:r>
      <w:r w:rsidR="00253229">
        <w:rPr>
          <w:sz w:val="28"/>
          <w:szCs w:val="28"/>
        </w:rPr>
        <w:t xml:space="preserve"> України</w:t>
      </w:r>
      <w:r w:rsidR="00197F08">
        <w:rPr>
          <w:sz w:val="28"/>
          <w:szCs w:val="28"/>
          <w:lang w:val="uk-UA"/>
        </w:rPr>
        <w:t>,</w:t>
      </w:r>
      <w:r w:rsidR="00362C05">
        <w:rPr>
          <w:sz w:val="28"/>
          <w:szCs w:val="28"/>
        </w:rPr>
        <w:t xml:space="preserve"> </w:t>
      </w:r>
      <w:r w:rsidR="00D7259A" w:rsidRPr="00E27B7A">
        <w:rPr>
          <w:sz w:val="28"/>
          <w:szCs w:val="28"/>
        </w:rPr>
        <w:t>7 тез у матеріалах з'їздів і науково-практичних конференцій, отримано 2 патенти України на корисну модель.</w:t>
      </w:r>
    </w:p>
    <w:p w:rsidR="00E91CB0" w:rsidRPr="00197F08" w:rsidRDefault="00AA589F" w:rsidP="00197F08">
      <w:pPr>
        <w:pStyle w:val="a3"/>
        <w:tabs>
          <w:tab w:val="left" w:pos="851"/>
        </w:tabs>
        <w:spacing w:line="360" w:lineRule="auto"/>
        <w:ind w:left="0" w:firstLine="851"/>
        <w:jc w:val="both"/>
        <w:rPr>
          <w:bCs/>
          <w:sz w:val="28"/>
          <w:szCs w:val="28"/>
          <w:lang w:val="uk-UA"/>
        </w:rPr>
      </w:pPr>
      <w:r w:rsidRPr="000D1097">
        <w:rPr>
          <w:b/>
          <w:sz w:val="28"/>
          <w:szCs w:val="28"/>
        </w:rPr>
        <w:t>Обсяг та структура дисертації.</w:t>
      </w:r>
      <w:r>
        <w:rPr>
          <w:sz w:val="28"/>
          <w:szCs w:val="28"/>
        </w:rPr>
        <w:t xml:space="preserve"> </w:t>
      </w:r>
      <w:r w:rsidR="00E91CB0">
        <w:rPr>
          <w:sz w:val="28"/>
          <w:szCs w:val="28"/>
        </w:rPr>
        <w:t>Дисертація складається</w:t>
      </w:r>
      <w:r w:rsidR="00B74B80">
        <w:rPr>
          <w:sz w:val="28"/>
          <w:szCs w:val="28"/>
        </w:rPr>
        <w:t xml:space="preserve"> із вступу, огляду літератури, 4</w:t>
      </w:r>
      <w:r w:rsidR="00E91CB0">
        <w:rPr>
          <w:sz w:val="28"/>
          <w:szCs w:val="28"/>
        </w:rPr>
        <w:t xml:space="preserve"> розділів власних досліджень, висновків, практичних рекомендацій,</w:t>
      </w:r>
      <w:r w:rsidR="00A74411">
        <w:rPr>
          <w:sz w:val="28"/>
          <w:szCs w:val="28"/>
        </w:rPr>
        <w:t xml:space="preserve"> списку використаних джерел та 1 додатку</w:t>
      </w:r>
      <w:r w:rsidR="00E91CB0">
        <w:rPr>
          <w:sz w:val="28"/>
          <w:szCs w:val="28"/>
        </w:rPr>
        <w:t>.</w:t>
      </w:r>
    </w:p>
    <w:p w:rsidR="00E91CB0" w:rsidRDefault="00253229" w:rsidP="00E91CB0">
      <w:pPr>
        <w:spacing w:line="360" w:lineRule="auto"/>
        <w:ind w:firstLine="709"/>
        <w:jc w:val="both"/>
        <w:rPr>
          <w:sz w:val="28"/>
          <w:szCs w:val="28"/>
        </w:rPr>
      </w:pPr>
      <w:r>
        <w:rPr>
          <w:sz w:val="28"/>
          <w:szCs w:val="28"/>
        </w:rPr>
        <w:t>Робота викладена на 170</w:t>
      </w:r>
      <w:r w:rsidR="00E91CB0">
        <w:rPr>
          <w:sz w:val="28"/>
          <w:szCs w:val="28"/>
        </w:rPr>
        <w:t xml:space="preserve"> сторінках друкованого тексту</w:t>
      </w:r>
      <w:r>
        <w:rPr>
          <w:sz w:val="28"/>
          <w:szCs w:val="28"/>
        </w:rPr>
        <w:t>, ілюстрована 19 рисунками та 21</w:t>
      </w:r>
      <w:r w:rsidR="00E91CB0" w:rsidRPr="00AB751C">
        <w:rPr>
          <w:sz w:val="28"/>
          <w:szCs w:val="28"/>
        </w:rPr>
        <w:t xml:space="preserve"> </w:t>
      </w:r>
      <w:r w:rsidR="00E91CB0">
        <w:rPr>
          <w:sz w:val="28"/>
          <w:szCs w:val="28"/>
        </w:rPr>
        <w:t>таблицям</w:t>
      </w:r>
      <w:r w:rsidR="00733477">
        <w:rPr>
          <w:sz w:val="28"/>
          <w:szCs w:val="28"/>
        </w:rPr>
        <w:t>и. Список літератури містить 267 джерел</w:t>
      </w:r>
      <w:r w:rsidR="00E91CB0">
        <w:rPr>
          <w:sz w:val="28"/>
          <w:szCs w:val="28"/>
        </w:rPr>
        <w:t xml:space="preserve">, із них </w:t>
      </w:r>
      <w:r w:rsidR="00733477">
        <w:rPr>
          <w:sz w:val="28"/>
          <w:szCs w:val="28"/>
        </w:rPr>
        <w:t>157</w:t>
      </w:r>
      <w:r w:rsidR="00E91CB0">
        <w:rPr>
          <w:sz w:val="28"/>
          <w:szCs w:val="28"/>
        </w:rPr>
        <w:t xml:space="preserve"> кирилицею та </w:t>
      </w:r>
      <w:r w:rsidR="00733477">
        <w:rPr>
          <w:sz w:val="28"/>
          <w:szCs w:val="28"/>
        </w:rPr>
        <w:t>110</w:t>
      </w:r>
      <w:r w:rsidR="00E91CB0" w:rsidRPr="00AB751C">
        <w:rPr>
          <w:sz w:val="28"/>
          <w:szCs w:val="28"/>
        </w:rPr>
        <w:t xml:space="preserve"> </w:t>
      </w:r>
      <w:r w:rsidR="00E91CB0">
        <w:rPr>
          <w:sz w:val="28"/>
          <w:szCs w:val="28"/>
        </w:rPr>
        <w:t>латиницею.</w:t>
      </w:r>
    </w:p>
    <w:p w:rsidR="00D14F09" w:rsidRDefault="00D14F09" w:rsidP="00CE0309">
      <w:pPr>
        <w:spacing w:line="360" w:lineRule="auto"/>
        <w:ind w:firstLine="851"/>
        <w:jc w:val="both"/>
        <w:rPr>
          <w:sz w:val="28"/>
          <w:szCs w:val="28"/>
        </w:rPr>
      </w:pPr>
    </w:p>
    <w:p w:rsidR="00D14F09" w:rsidRDefault="00D14F09" w:rsidP="00CE0309">
      <w:pPr>
        <w:spacing w:line="360" w:lineRule="auto"/>
        <w:ind w:firstLine="851"/>
        <w:jc w:val="both"/>
        <w:rPr>
          <w:sz w:val="28"/>
          <w:szCs w:val="28"/>
        </w:rPr>
      </w:pPr>
    </w:p>
    <w:p w:rsidR="00D14F09" w:rsidRDefault="00D14F09" w:rsidP="00CE0309">
      <w:pPr>
        <w:spacing w:line="360" w:lineRule="auto"/>
        <w:ind w:firstLine="851"/>
        <w:jc w:val="both"/>
        <w:rPr>
          <w:sz w:val="28"/>
          <w:szCs w:val="28"/>
        </w:rPr>
      </w:pPr>
    </w:p>
    <w:p w:rsidR="00D14F09" w:rsidRDefault="00D14F09" w:rsidP="00CE0309">
      <w:pPr>
        <w:spacing w:line="360" w:lineRule="auto"/>
        <w:ind w:firstLine="851"/>
        <w:jc w:val="both"/>
        <w:rPr>
          <w:sz w:val="28"/>
          <w:szCs w:val="28"/>
        </w:rPr>
      </w:pPr>
    </w:p>
    <w:p w:rsidR="00D14F09" w:rsidRDefault="00D14F09" w:rsidP="00CE0309">
      <w:pPr>
        <w:spacing w:line="360" w:lineRule="auto"/>
        <w:ind w:firstLine="851"/>
        <w:jc w:val="both"/>
        <w:rPr>
          <w:sz w:val="28"/>
          <w:szCs w:val="28"/>
        </w:rPr>
      </w:pPr>
    </w:p>
    <w:p w:rsidR="00D14F09" w:rsidRDefault="00D14F09" w:rsidP="00CE0309">
      <w:pPr>
        <w:spacing w:line="360" w:lineRule="auto"/>
        <w:ind w:firstLine="851"/>
        <w:jc w:val="both"/>
        <w:rPr>
          <w:sz w:val="28"/>
          <w:szCs w:val="28"/>
        </w:rPr>
      </w:pPr>
    </w:p>
    <w:p w:rsidR="00D14F09" w:rsidRDefault="00D14F09" w:rsidP="00CE0309">
      <w:pPr>
        <w:spacing w:line="360" w:lineRule="auto"/>
        <w:ind w:firstLine="851"/>
        <w:jc w:val="both"/>
        <w:rPr>
          <w:sz w:val="28"/>
          <w:szCs w:val="28"/>
        </w:rPr>
      </w:pPr>
    </w:p>
    <w:p w:rsidR="00D14F09" w:rsidRDefault="00D14F09" w:rsidP="00CE0309">
      <w:pPr>
        <w:spacing w:line="360" w:lineRule="auto"/>
        <w:ind w:firstLine="851"/>
        <w:jc w:val="both"/>
        <w:rPr>
          <w:sz w:val="28"/>
          <w:szCs w:val="28"/>
        </w:rPr>
      </w:pPr>
    </w:p>
    <w:p w:rsidR="00D14F09" w:rsidRDefault="00D14F09" w:rsidP="00CE0309">
      <w:pPr>
        <w:spacing w:line="360" w:lineRule="auto"/>
        <w:ind w:firstLine="851"/>
        <w:jc w:val="both"/>
        <w:rPr>
          <w:sz w:val="28"/>
          <w:szCs w:val="28"/>
        </w:rPr>
      </w:pPr>
    </w:p>
    <w:p w:rsidR="00D14F09" w:rsidRDefault="00D14F09" w:rsidP="00CE0309">
      <w:pPr>
        <w:spacing w:line="360" w:lineRule="auto"/>
        <w:ind w:firstLine="851"/>
        <w:jc w:val="both"/>
        <w:rPr>
          <w:sz w:val="28"/>
          <w:szCs w:val="28"/>
        </w:rPr>
      </w:pPr>
    </w:p>
    <w:p w:rsidR="00D14F09" w:rsidRDefault="00D14F09" w:rsidP="00CE0309">
      <w:pPr>
        <w:spacing w:line="360" w:lineRule="auto"/>
        <w:ind w:firstLine="851"/>
        <w:jc w:val="both"/>
        <w:rPr>
          <w:sz w:val="28"/>
          <w:szCs w:val="28"/>
        </w:rPr>
      </w:pPr>
    </w:p>
    <w:p w:rsidR="00D14F09" w:rsidRDefault="00D14F09" w:rsidP="00CE0309">
      <w:pPr>
        <w:spacing w:line="360" w:lineRule="auto"/>
        <w:ind w:firstLine="851"/>
        <w:jc w:val="both"/>
        <w:rPr>
          <w:sz w:val="28"/>
          <w:szCs w:val="28"/>
        </w:rPr>
      </w:pPr>
    </w:p>
    <w:p w:rsidR="00D14F09" w:rsidRDefault="00D14F09" w:rsidP="00CE0309">
      <w:pPr>
        <w:spacing w:line="360" w:lineRule="auto"/>
        <w:ind w:firstLine="851"/>
        <w:jc w:val="both"/>
        <w:rPr>
          <w:sz w:val="28"/>
          <w:szCs w:val="28"/>
        </w:rPr>
      </w:pPr>
    </w:p>
    <w:p w:rsidR="00D14F09" w:rsidRDefault="00D14F09" w:rsidP="00A07E4A">
      <w:pPr>
        <w:spacing w:line="360" w:lineRule="auto"/>
        <w:jc w:val="both"/>
        <w:rPr>
          <w:sz w:val="28"/>
          <w:szCs w:val="28"/>
        </w:rPr>
      </w:pPr>
    </w:p>
    <w:p w:rsidR="00A07E4A" w:rsidRDefault="00A07E4A" w:rsidP="00A07E4A">
      <w:pPr>
        <w:spacing w:line="360" w:lineRule="auto"/>
        <w:jc w:val="both"/>
        <w:rPr>
          <w:sz w:val="28"/>
          <w:szCs w:val="28"/>
        </w:rPr>
      </w:pPr>
    </w:p>
    <w:p w:rsidR="00E91CB0" w:rsidRDefault="00E91CB0" w:rsidP="00A07E4A">
      <w:pPr>
        <w:spacing w:line="360" w:lineRule="auto"/>
        <w:jc w:val="both"/>
        <w:rPr>
          <w:sz w:val="28"/>
          <w:szCs w:val="28"/>
        </w:rPr>
      </w:pPr>
    </w:p>
    <w:p w:rsidR="00B74B80" w:rsidRDefault="00B74B80" w:rsidP="00A07E4A">
      <w:pPr>
        <w:spacing w:line="360" w:lineRule="auto"/>
        <w:jc w:val="both"/>
        <w:rPr>
          <w:sz w:val="28"/>
          <w:szCs w:val="28"/>
        </w:rPr>
      </w:pPr>
    </w:p>
    <w:p w:rsidR="00362C05" w:rsidRDefault="00362C05" w:rsidP="00A07E4A">
      <w:pPr>
        <w:spacing w:line="360" w:lineRule="auto"/>
        <w:jc w:val="both"/>
        <w:rPr>
          <w:sz w:val="28"/>
          <w:szCs w:val="28"/>
        </w:rPr>
      </w:pPr>
    </w:p>
    <w:p w:rsidR="00892669" w:rsidRDefault="00892669" w:rsidP="00A07E4A">
      <w:pPr>
        <w:spacing w:line="360" w:lineRule="auto"/>
        <w:jc w:val="both"/>
        <w:rPr>
          <w:sz w:val="28"/>
          <w:szCs w:val="28"/>
        </w:rPr>
      </w:pPr>
    </w:p>
    <w:p w:rsidR="008F0B32" w:rsidRPr="007319CF" w:rsidRDefault="007319CF" w:rsidP="00A07E4A">
      <w:pPr>
        <w:spacing w:line="360" w:lineRule="auto"/>
        <w:jc w:val="both"/>
        <w:rPr>
          <w:sz w:val="28"/>
          <w:szCs w:val="28"/>
          <w:lang w:val="ru-RU"/>
        </w:rPr>
      </w:pPr>
      <w:r>
        <w:rPr>
          <w:sz w:val="28"/>
          <w:szCs w:val="28"/>
          <w:lang w:val="ru-RU"/>
        </w:rPr>
        <w:t xml:space="preserve"> </w:t>
      </w:r>
    </w:p>
    <w:p w:rsidR="00410CFC" w:rsidRDefault="00AE6CA0" w:rsidP="00741A70">
      <w:pPr>
        <w:spacing w:line="360" w:lineRule="auto"/>
        <w:jc w:val="center"/>
        <w:rPr>
          <w:b/>
          <w:sz w:val="28"/>
          <w:szCs w:val="28"/>
        </w:rPr>
      </w:pPr>
      <w:r w:rsidRPr="00663A74">
        <w:rPr>
          <w:b/>
          <w:sz w:val="28"/>
          <w:szCs w:val="28"/>
        </w:rPr>
        <w:lastRenderedPageBreak/>
        <w:t>РОЗДІЛ 1</w:t>
      </w:r>
    </w:p>
    <w:p w:rsidR="00AE6CA0" w:rsidRPr="00663A74" w:rsidRDefault="00AE6CA0" w:rsidP="00741A70">
      <w:pPr>
        <w:spacing w:line="360" w:lineRule="auto"/>
        <w:jc w:val="center"/>
        <w:rPr>
          <w:sz w:val="28"/>
          <w:szCs w:val="28"/>
        </w:rPr>
      </w:pPr>
      <w:r w:rsidRPr="00663A74">
        <w:rPr>
          <w:b/>
          <w:sz w:val="28"/>
          <w:szCs w:val="28"/>
        </w:rPr>
        <w:t>ОГЛЯД</w:t>
      </w:r>
      <w:r w:rsidRPr="00FF1CA0">
        <w:rPr>
          <w:b/>
          <w:sz w:val="28"/>
          <w:szCs w:val="28"/>
        </w:rPr>
        <w:t xml:space="preserve"> ЛІТЕРАТУРИ</w:t>
      </w:r>
    </w:p>
    <w:p w:rsidR="00AE6CA0" w:rsidRDefault="00AE6CA0" w:rsidP="00B13D89">
      <w:pPr>
        <w:spacing w:line="360" w:lineRule="auto"/>
        <w:ind w:firstLine="851"/>
        <w:jc w:val="both"/>
        <w:rPr>
          <w:sz w:val="28"/>
          <w:szCs w:val="28"/>
        </w:rPr>
      </w:pPr>
    </w:p>
    <w:p w:rsidR="00AE6CA0" w:rsidRDefault="00A07E4A" w:rsidP="001D2049">
      <w:pPr>
        <w:numPr>
          <w:ilvl w:val="1"/>
          <w:numId w:val="2"/>
        </w:numPr>
        <w:tabs>
          <w:tab w:val="clear" w:pos="930"/>
          <w:tab w:val="num" w:pos="570"/>
        </w:tabs>
        <w:spacing w:line="360" w:lineRule="auto"/>
        <w:ind w:left="0" w:firstLine="851"/>
        <w:jc w:val="both"/>
        <w:rPr>
          <w:b/>
          <w:sz w:val="28"/>
          <w:szCs w:val="28"/>
        </w:rPr>
      </w:pPr>
      <w:r w:rsidRPr="00A07E4A">
        <w:rPr>
          <w:b/>
          <w:sz w:val="28"/>
          <w:szCs w:val="28"/>
        </w:rPr>
        <w:t>Епідіміологія, етіологія і патогенез</w:t>
      </w:r>
      <w:r w:rsidR="00F771FB" w:rsidRPr="00A07E4A">
        <w:rPr>
          <w:b/>
          <w:sz w:val="28"/>
          <w:szCs w:val="28"/>
        </w:rPr>
        <w:t xml:space="preserve"> </w:t>
      </w:r>
      <w:r w:rsidR="00B13D89" w:rsidRPr="00B13D89">
        <w:rPr>
          <w:b/>
          <w:sz w:val="28"/>
          <w:szCs w:val="28"/>
        </w:rPr>
        <w:t>гострого апендициту</w:t>
      </w:r>
    </w:p>
    <w:p w:rsidR="00663A74" w:rsidRPr="00B13D89" w:rsidRDefault="00663A74" w:rsidP="00663A74">
      <w:pPr>
        <w:spacing w:line="360" w:lineRule="auto"/>
        <w:jc w:val="both"/>
        <w:rPr>
          <w:b/>
          <w:sz w:val="28"/>
          <w:szCs w:val="28"/>
        </w:rPr>
      </w:pPr>
    </w:p>
    <w:p w:rsidR="00AE6CA0" w:rsidRPr="000A3925" w:rsidRDefault="00AE6CA0" w:rsidP="000A3925">
      <w:pPr>
        <w:spacing w:line="360" w:lineRule="auto"/>
        <w:ind w:firstLine="851"/>
        <w:jc w:val="both"/>
        <w:rPr>
          <w:sz w:val="28"/>
        </w:rPr>
      </w:pPr>
      <w:r>
        <w:rPr>
          <w:sz w:val="28"/>
          <w:szCs w:val="28"/>
        </w:rPr>
        <w:t xml:space="preserve">Гострий апендицит – ургентне хірургічне захворювання з різноманітними проявами і ускладненнями. </w:t>
      </w:r>
      <w:r w:rsidR="000A3925">
        <w:rPr>
          <w:sz w:val="28"/>
          <w:szCs w:val="28"/>
        </w:rPr>
        <w:t>З давніх часів лікарі звертали</w:t>
      </w:r>
      <w:r w:rsidRPr="008450F4">
        <w:rPr>
          <w:sz w:val="28"/>
          <w:szCs w:val="28"/>
        </w:rPr>
        <w:t xml:space="preserve"> увагу</w:t>
      </w:r>
      <w:r>
        <w:rPr>
          <w:sz w:val="28"/>
          <w:szCs w:val="28"/>
        </w:rPr>
        <w:t xml:space="preserve"> на перебіг запальних процесів у правій здухвинній</w:t>
      </w:r>
      <w:r w:rsidRPr="008450F4">
        <w:rPr>
          <w:sz w:val="28"/>
          <w:szCs w:val="28"/>
        </w:rPr>
        <w:t xml:space="preserve"> ділянці, але це повязувалося з запаленням передньої черевної стінки та лікувалось консервативно. </w:t>
      </w:r>
      <w:r w:rsidRPr="008450F4">
        <w:rPr>
          <w:sz w:val="28"/>
        </w:rPr>
        <w:t>Науково-практичний підхід до лікуванн</w:t>
      </w:r>
      <w:r w:rsidR="00DA5D8C">
        <w:rPr>
          <w:sz w:val="28"/>
        </w:rPr>
        <w:t>я хвороб апендикса</w:t>
      </w:r>
      <w:r w:rsidR="000A3925">
        <w:rPr>
          <w:sz w:val="28"/>
        </w:rPr>
        <w:t xml:space="preserve"> </w:t>
      </w:r>
      <w:r w:rsidRPr="008450F4">
        <w:rPr>
          <w:sz w:val="28"/>
        </w:rPr>
        <w:t xml:space="preserve">в історії людства </w:t>
      </w:r>
      <w:r w:rsidR="000A3925">
        <w:rPr>
          <w:sz w:val="28"/>
        </w:rPr>
        <w:t>мав ряд етапів</w:t>
      </w:r>
      <w:r w:rsidRPr="000F025B">
        <w:rPr>
          <w:sz w:val="28"/>
          <w:lang w:val="ru-RU"/>
        </w:rPr>
        <w:t xml:space="preserve"> </w:t>
      </w:r>
      <w:r w:rsidRPr="0098171D">
        <w:rPr>
          <w:sz w:val="28"/>
        </w:rPr>
        <w:t>[</w:t>
      </w:r>
      <w:r w:rsidR="00A66003">
        <w:rPr>
          <w:sz w:val="28"/>
          <w:lang w:val="ru-RU"/>
        </w:rPr>
        <w:t>9, 12, 19, 20, 52, 81, 96, 115, 118, 133, 186</w:t>
      </w:r>
      <w:r w:rsidRPr="0098171D">
        <w:rPr>
          <w:sz w:val="28"/>
          <w:lang w:val="ru-RU"/>
        </w:rPr>
        <w:t>]</w:t>
      </w:r>
      <w:r>
        <w:rPr>
          <w:sz w:val="28"/>
        </w:rPr>
        <w:t>. На першому з них</w:t>
      </w:r>
      <w:r w:rsidRPr="008450F4">
        <w:rPr>
          <w:sz w:val="28"/>
        </w:rPr>
        <w:t xml:space="preserve"> було «визнання» анатомами існ</w:t>
      </w:r>
      <w:r>
        <w:rPr>
          <w:sz w:val="28"/>
        </w:rPr>
        <w:t>у</w:t>
      </w:r>
      <w:r w:rsidR="00DA5D8C">
        <w:rPr>
          <w:sz w:val="28"/>
        </w:rPr>
        <w:t>вання апендикса</w:t>
      </w:r>
      <w:r w:rsidRPr="008450F4">
        <w:rPr>
          <w:sz w:val="28"/>
        </w:rPr>
        <w:t xml:space="preserve"> як окремого органу</w:t>
      </w:r>
      <w:r w:rsidR="000A3925">
        <w:rPr>
          <w:sz w:val="28"/>
        </w:rPr>
        <w:t xml:space="preserve">, </w:t>
      </w:r>
      <w:r w:rsidR="000A3925">
        <w:rPr>
          <w:sz w:val="28"/>
          <w:lang w:val="ru-RU"/>
        </w:rPr>
        <w:t>що</w:t>
      </w:r>
      <w:r>
        <w:rPr>
          <w:sz w:val="28"/>
        </w:rPr>
        <w:t xml:space="preserve"> датується 1492 роком</w:t>
      </w:r>
      <w:r w:rsidRPr="008450F4">
        <w:rPr>
          <w:sz w:val="28"/>
        </w:rPr>
        <w:t xml:space="preserve"> </w:t>
      </w:r>
      <w:r w:rsidRPr="0098171D">
        <w:rPr>
          <w:sz w:val="28"/>
        </w:rPr>
        <w:t>[</w:t>
      </w:r>
      <w:r w:rsidR="00A66003">
        <w:rPr>
          <w:sz w:val="28"/>
          <w:lang w:val="ru-RU"/>
        </w:rPr>
        <w:t>9, 20, 96, 115, 118</w:t>
      </w:r>
      <w:r w:rsidRPr="0098171D">
        <w:rPr>
          <w:sz w:val="28"/>
          <w:lang w:val="ru-RU"/>
        </w:rPr>
        <w:t>]</w:t>
      </w:r>
      <w:r>
        <w:rPr>
          <w:sz w:val="28"/>
        </w:rPr>
        <w:t xml:space="preserve">. </w:t>
      </w:r>
    </w:p>
    <w:p w:rsidR="00AE6CA0" w:rsidRPr="002D7AD2" w:rsidRDefault="00AE6CA0" w:rsidP="00B13D89">
      <w:pPr>
        <w:spacing w:line="360" w:lineRule="auto"/>
        <w:ind w:firstLine="851"/>
        <w:jc w:val="both"/>
        <w:rPr>
          <w:sz w:val="28"/>
        </w:rPr>
      </w:pPr>
      <w:r>
        <w:rPr>
          <w:sz w:val="28"/>
        </w:rPr>
        <w:t xml:space="preserve">У 1735 році </w:t>
      </w:r>
      <w:r w:rsidRPr="001C4FAB">
        <w:rPr>
          <w:sz w:val="28"/>
          <w:szCs w:val="28"/>
        </w:rPr>
        <w:t>Claudius Amyand</w:t>
      </w:r>
      <w:r>
        <w:rPr>
          <w:sz w:val="28"/>
        </w:rPr>
        <w:t xml:space="preserve"> </w:t>
      </w:r>
      <w:r w:rsidRPr="00BB007B">
        <w:rPr>
          <w:sz w:val="28"/>
        </w:rPr>
        <w:t>(</w:t>
      </w:r>
      <w:r>
        <w:rPr>
          <w:sz w:val="28"/>
          <w:szCs w:val="28"/>
        </w:rPr>
        <w:t>Клаудиус Амиянд</w:t>
      </w:r>
      <w:r w:rsidRPr="00BB007B">
        <w:rPr>
          <w:sz w:val="28"/>
          <w:szCs w:val="28"/>
        </w:rPr>
        <w:t>)</w:t>
      </w:r>
      <w:r>
        <w:rPr>
          <w:sz w:val="28"/>
        </w:rPr>
        <w:t xml:space="preserve"> успішно прооперував 11-річного хлопчика з приводу </w:t>
      </w:r>
      <w:r w:rsidRPr="001C4FAB">
        <w:rPr>
          <w:sz w:val="28"/>
          <w:szCs w:val="28"/>
        </w:rPr>
        <w:t>перф</w:t>
      </w:r>
      <w:r w:rsidR="000A3925">
        <w:rPr>
          <w:sz w:val="28"/>
          <w:szCs w:val="28"/>
        </w:rPr>
        <w:t>о</w:t>
      </w:r>
      <w:r w:rsidR="00DA5D8C">
        <w:rPr>
          <w:sz w:val="28"/>
          <w:szCs w:val="28"/>
        </w:rPr>
        <w:t>рації апендикса</w:t>
      </w:r>
      <w:r>
        <w:rPr>
          <w:sz w:val="28"/>
        </w:rPr>
        <w:t>, видаливши при цьому ча</w:t>
      </w:r>
      <w:r w:rsidR="000A3925">
        <w:rPr>
          <w:sz w:val="28"/>
        </w:rPr>
        <w:t xml:space="preserve">стину великого чепця та </w:t>
      </w:r>
      <w:r w:rsidR="00DA5D8C">
        <w:rPr>
          <w:sz w:val="28"/>
        </w:rPr>
        <w:t xml:space="preserve"> червоподібний </w:t>
      </w:r>
      <w:r w:rsidR="000A3925">
        <w:rPr>
          <w:sz w:val="28"/>
        </w:rPr>
        <w:t>відросток</w:t>
      </w:r>
      <w:r>
        <w:rPr>
          <w:sz w:val="28"/>
        </w:rPr>
        <w:t xml:space="preserve"> у Лондонській лікарні і</w:t>
      </w:r>
      <w:r w:rsidR="000A3925">
        <w:rPr>
          <w:sz w:val="28"/>
        </w:rPr>
        <w:t xml:space="preserve">мені Святого Георгія </w:t>
      </w:r>
      <w:r w:rsidRPr="0098171D">
        <w:rPr>
          <w:sz w:val="28"/>
        </w:rPr>
        <w:t>[</w:t>
      </w:r>
      <w:r w:rsidR="00A66003">
        <w:rPr>
          <w:sz w:val="28"/>
        </w:rPr>
        <w:t>9, 20, 96, 115, 118</w:t>
      </w:r>
      <w:r w:rsidRPr="0040473F">
        <w:rPr>
          <w:sz w:val="28"/>
        </w:rPr>
        <w:t>]</w:t>
      </w:r>
      <w:r>
        <w:rPr>
          <w:sz w:val="28"/>
        </w:rPr>
        <w:t xml:space="preserve">. Термін «апендицит» запропонував у 1886 році професор Гарвардського університету </w:t>
      </w:r>
      <w:r>
        <w:rPr>
          <w:sz w:val="28"/>
          <w:lang w:val="en-US"/>
        </w:rPr>
        <w:t>Reginald</w:t>
      </w:r>
      <w:r w:rsidRPr="00BB007B">
        <w:rPr>
          <w:sz w:val="28"/>
        </w:rPr>
        <w:t xml:space="preserve"> </w:t>
      </w:r>
      <w:r>
        <w:rPr>
          <w:sz w:val="28"/>
          <w:lang w:val="en-US"/>
        </w:rPr>
        <w:t>Fitz</w:t>
      </w:r>
      <w:r w:rsidRPr="00BB007B">
        <w:rPr>
          <w:sz w:val="28"/>
        </w:rPr>
        <w:t xml:space="preserve"> (</w:t>
      </w:r>
      <w:r>
        <w:rPr>
          <w:sz w:val="28"/>
          <w:szCs w:val="28"/>
        </w:rPr>
        <w:t>Реджинальд Фитц</w:t>
      </w:r>
      <w:r w:rsidRPr="00BB007B">
        <w:rPr>
          <w:sz w:val="28"/>
          <w:szCs w:val="28"/>
        </w:rPr>
        <w:t>)</w:t>
      </w:r>
      <w:r>
        <w:rPr>
          <w:sz w:val="28"/>
          <w:szCs w:val="28"/>
        </w:rPr>
        <w:t>. Він же</w:t>
      </w:r>
      <w:r w:rsidRPr="001C4FAB">
        <w:rPr>
          <w:sz w:val="28"/>
          <w:szCs w:val="28"/>
        </w:rPr>
        <w:t xml:space="preserve"> наполягав на ранньому </w:t>
      </w:r>
      <w:r>
        <w:rPr>
          <w:sz w:val="28"/>
          <w:szCs w:val="28"/>
        </w:rPr>
        <w:t>оператив</w:t>
      </w:r>
      <w:r w:rsidRPr="001C4FAB">
        <w:rPr>
          <w:sz w:val="28"/>
          <w:szCs w:val="28"/>
        </w:rPr>
        <w:t>ному</w:t>
      </w:r>
      <w:r>
        <w:rPr>
          <w:sz w:val="28"/>
          <w:szCs w:val="28"/>
        </w:rPr>
        <w:t xml:space="preserve"> </w:t>
      </w:r>
      <w:r w:rsidRPr="001C4FAB">
        <w:rPr>
          <w:sz w:val="28"/>
          <w:szCs w:val="28"/>
        </w:rPr>
        <w:t xml:space="preserve"> втручан</w:t>
      </w:r>
      <w:r>
        <w:rPr>
          <w:sz w:val="28"/>
          <w:szCs w:val="28"/>
        </w:rPr>
        <w:t xml:space="preserve">ні у таких хворих </w:t>
      </w:r>
      <w:r w:rsidRPr="000F025B">
        <w:rPr>
          <w:sz w:val="28"/>
          <w:szCs w:val="28"/>
          <w:lang w:val="ru-RU"/>
        </w:rPr>
        <w:t xml:space="preserve"> </w:t>
      </w:r>
      <w:r w:rsidRPr="0098171D">
        <w:rPr>
          <w:sz w:val="28"/>
        </w:rPr>
        <w:t>[</w:t>
      </w:r>
      <w:r w:rsidR="00507ECA">
        <w:rPr>
          <w:sz w:val="28"/>
        </w:rPr>
        <w:t>9, 20, 96, 115, 118, 186</w:t>
      </w:r>
      <w:r w:rsidRPr="0098171D">
        <w:rPr>
          <w:sz w:val="28"/>
          <w:lang w:val="ru-RU"/>
        </w:rPr>
        <w:t>]</w:t>
      </w:r>
      <w:r w:rsidRPr="001C4FAB">
        <w:rPr>
          <w:sz w:val="28"/>
          <w:szCs w:val="28"/>
        </w:rPr>
        <w:t>.</w:t>
      </w:r>
      <w:r>
        <w:rPr>
          <w:sz w:val="28"/>
          <w:szCs w:val="28"/>
        </w:rPr>
        <w:t xml:space="preserve"> Проте до його рекомендацій віднеслися з недовірою, оскільки</w:t>
      </w:r>
      <w:r w:rsidRPr="00EC13AE">
        <w:rPr>
          <w:sz w:val="28"/>
          <w:szCs w:val="28"/>
        </w:rPr>
        <w:t xml:space="preserve"> вважали, що апендицит є нас</w:t>
      </w:r>
      <w:r>
        <w:rPr>
          <w:sz w:val="28"/>
          <w:szCs w:val="28"/>
        </w:rPr>
        <w:t>лідком запалення сліпої кишки. На початку XIX століття</w:t>
      </w:r>
      <w:r w:rsidRPr="00EC13AE">
        <w:rPr>
          <w:sz w:val="28"/>
          <w:szCs w:val="28"/>
        </w:rPr>
        <w:t xml:space="preserve"> британські хірурги </w:t>
      </w:r>
      <w:r>
        <w:rPr>
          <w:sz w:val="28"/>
          <w:szCs w:val="28"/>
          <w:lang w:val="en-US"/>
        </w:rPr>
        <w:t>R</w:t>
      </w:r>
      <w:r w:rsidRPr="00BB007B">
        <w:rPr>
          <w:sz w:val="28"/>
          <w:szCs w:val="28"/>
        </w:rPr>
        <w:t xml:space="preserve">. </w:t>
      </w:r>
      <w:r>
        <w:rPr>
          <w:sz w:val="28"/>
          <w:szCs w:val="28"/>
          <w:lang w:val="en-US"/>
        </w:rPr>
        <w:t>Bright</w:t>
      </w:r>
      <w:r w:rsidRPr="00BB007B">
        <w:rPr>
          <w:sz w:val="28"/>
          <w:szCs w:val="28"/>
        </w:rPr>
        <w:t xml:space="preserve"> </w:t>
      </w:r>
      <w:r>
        <w:rPr>
          <w:sz w:val="28"/>
          <w:szCs w:val="28"/>
        </w:rPr>
        <w:t xml:space="preserve">і </w:t>
      </w:r>
      <w:r>
        <w:rPr>
          <w:sz w:val="28"/>
          <w:szCs w:val="28"/>
          <w:lang w:val="en-US"/>
        </w:rPr>
        <w:t>T</w:t>
      </w:r>
      <w:r w:rsidRPr="00BB007B">
        <w:rPr>
          <w:sz w:val="28"/>
          <w:szCs w:val="28"/>
        </w:rPr>
        <w:t xml:space="preserve">. </w:t>
      </w:r>
      <w:r>
        <w:rPr>
          <w:sz w:val="28"/>
          <w:szCs w:val="28"/>
          <w:lang w:val="en-US"/>
        </w:rPr>
        <w:t>Addison</w:t>
      </w:r>
      <w:r w:rsidRPr="00BB007B">
        <w:rPr>
          <w:sz w:val="28"/>
          <w:szCs w:val="28"/>
        </w:rPr>
        <w:t xml:space="preserve"> </w:t>
      </w:r>
      <w:r>
        <w:rPr>
          <w:sz w:val="28"/>
          <w:szCs w:val="28"/>
        </w:rPr>
        <w:t>(</w:t>
      </w:r>
      <w:r w:rsidRPr="00BB007B">
        <w:rPr>
          <w:sz w:val="28"/>
          <w:szCs w:val="28"/>
        </w:rPr>
        <w:t xml:space="preserve">Ричард </w:t>
      </w:r>
      <w:r w:rsidRPr="00EC13AE">
        <w:rPr>
          <w:sz w:val="28"/>
          <w:szCs w:val="28"/>
        </w:rPr>
        <w:t>Брайт і</w:t>
      </w:r>
      <w:r w:rsidRPr="00BB007B">
        <w:rPr>
          <w:sz w:val="28"/>
          <w:szCs w:val="28"/>
        </w:rPr>
        <w:t xml:space="preserve"> </w:t>
      </w:r>
      <w:r>
        <w:rPr>
          <w:sz w:val="28"/>
          <w:szCs w:val="28"/>
        </w:rPr>
        <w:t>Томас</w:t>
      </w:r>
      <w:r w:rsidRPr="00EC13AE">
        <w:rPr>
          <w:sz w:val="28"/>
          <w:szCs w:val="28"/>
        </w:rPr>
        <w:t xml:space="preserve"> Аддисон</w:t>
      </w:r>
      <w:r>
        <w:rPr>
          <w:sz w:val="28"/>
          <w:szCs w:val="28"/>
        </w:rPr>
        <w:t>)</w:t>
      </w:r>
      <w:r w:rsidRPr="00EC13AE">
        <w:rPr>
          <w:sz w:val="28"/>
          <w:szCs w:val="28"/>
        </w:rPr>
        <w:t xml:space="preserve"> </w:t>
      </w:r>
      <w:r>
        <w:rPr>
          <w:sz w:val="28"/>
          <w:szCs w:val="28"/>
        </w:rPr>
        <w:t>у</w:t>
      </w:r>
      <w:r w:rsidRPr="00B71469">
        <w:rPr>
          <w:sz w:val="28"/>
          <w:szCs w:val="28"/>
        </w:rPr>
        <w:t xml:space="preserve"> своїй праці </w:t>
      </w:r>
      <w:r w:rsidRPr="00B71469">
        <w:rPr>
          <w:color w:val="222222"/>
          <w:sz w:val="28"/>
          <w:szCs w:val="28"/>
          <w:shd w:val="clear" w:color="auto" w:fill="FFFFFF"/>
        </w:rPr>
        <w:t>«Элемент</w:t>
      </w:r>
      <w:r w:rsidR="00F03A6D">
        <w:rPr>
          <w:color w:val="222222"/>
          <w:sz w:val="28"/>
          <w:szCs w:val="28"/>
          <w:shd w:val="clear" w:color="auto" w:fill="FFFFFF"/>
        </w:rPr>
        <w:t xml:space="preserve">ы практической медицины» (1839) </w:t>
      </w:r>
      <w:r>
        <w:rPr>
          <w:sz w:val="28"/>
          <w:szCs w:val="28"/>
        </w:rPr>
        <w:t>навели докази</w:t>
      </w:r>
      <w:r w:rsidR="00F03A6D">
        <w:rPr>
          <w:sz w:val="28"/>
          <w:szCs w:val="28"/>
        </w:rPr>
        <w:t xml:space="preserve"> існування гострого апендициту </w:t>
      </w:r>
      <w:r>
        <w:rPr>
          <w:sz w:val="28"/>
          <w:szCs w:val="28"/>
        </w:rPr>
        <w:t>як</w:t>
      </w:r>
      <w:r w:rsidRPr="00EC13AE">
        <w:rPr>
          <w:sz w:val="28"/>
          <w:szCs w:val="28"/>
        </w:rPr>
        <w:t xml:space="preserve"> захворювання і його первинності по відношенню до запалення кишки. Це докорінно змінило тактику при лікуванні хворих</w:t>
      </w:r>
      <w:r>
        <w:rPr>
          <w:sz w:val="28"/>
          <w:szCs w:val="28"/>
        </w:rPr>
        <w:t xml:space="preserve"> на гострий апендицит</w:t>
      </w:r>
      <w:r w:rsidRPr="00EC13AE">
        <w:rPr>
          <w:sz w:val="28"/>
          <w:szCs w:val="28"/>
        </w:rPr>
        <w:t xml:space="preserve">, поставивши на </w:t>
      </w:r>
      <w:r>
        <w:rPr>
          <w:sz w:val="28"/>
          <w:szCs w:val="28"/>
        </w:rPr>
        <w:t>перше місце оперативне втручання</w:t>
      </w:r>
      <w:r w:rsidRPr="00EC13AE">
        <w:rPr>
          <w:sz w:val="28"/>
          <w:szCs w:val="28"/>
        </w:rPr>
        <w:t>.</w:t>
      </w:r>
      <w:r>
        <w:rPr>
          <w:sz w:val="28"/>
          <w:szCs w:val="28"/>
        </w:rPr>
        <w:t xml:space="preserve"> </w:t>
      </w:r>
    </w:p>
    <w:p w:rsidR="00AE6CA0" w:rsidRDefault="00AE6CA0" w:rsidP="00B13D89">
      <w:pPr>
        <w:spacing w:line="360" w:lineRule="auto"/>
        <w:ind w:firstLine="851"/>
        <w:jc w:val="both"/>
        <w:rPr>
          <w:sz w:val="28"/>
        </w:rPr>
      </w:pPr>
      <w:r>
        <w:rPr>
          <w:sz w:val="28"/>
        </w:rPr>
        <w:t xml:space="preserve">На теренах України активне застосування оперативної тактики при запаленні </w:t>
      </w:r>
      <w:r w:rsidR="00DA5D8C">
        <w:rPr>
          <w:sz w:val="28"/>
          <w:lang w:val="ru-RU"/>
        </w:rPr>
        <w:t>апендикса</w:t>
      </w:r>
      <w:r>
        <w:rPr>
          <w:sz w:val="28"/>
        </w:rPr>
        <w:t xml:space="preserve"> пов</w:t>
      </w:r>
      <w:r w:rsidRPr="00283368">
        <w:rPr>
          <w:sz w:val="28"/>
        </w:rPr>
        <w:t>’</w:t>
      </w:r>
      <w:r>
        <w:rPr>
          <w:sz w:val="28"/>
        </w:rPr>
        <w:t>язують з діяльністю організ</w:t>
      </w:r>
      <w:r w:rsidR="005A3436">
        <w:rPr>
          <w:sz w:val="28"/>
        </w:rPr>
        <w:t>атора Товариства хірургів Києва</w:t>
      </w:r>
      <w:r>
        <w:rPr>
          <w:sz w:val="28"/>
        </w:rPr>
        <w:t xml:space="preserve"> професора Київського університету Миколи Маркіяновича Волковича у 1898 році </w:t>
      </w:r>
      <w:r w:rsidRPr="0098171D">
        <w:rPr>
          <w:sz w:val="28"/>
        </w:rPr>
        <w:t>[</w:t>
      </w:r>
      <w:r w:rsidR="00507ECA">
        <w:rPr>
          <w:sz w:val="28"/>
        </w:rPr>
        <w:t>12, 115</w:t>
      </w:r>
      <w:r w:rsidRPr="0098171D">
        <w:rPr>
          <w:sz w:val="28"/>
          <w:lang w:val="ru-RU"/>
        </w:rPr>
        <w:t>]</w:t>
      </w:r>
      <w:r>
        <w:rPr>
          <w:sz w:val="28"/>
        </w:rPr>
        <w:t xml:space="preserve">. </w:t>
      </w:r>
    </w:p>
    <w:p w:rsidR="00AE6CA0" w:rsidRPr="008450F4" w:rsidRDefault="00AE6CA0" w:rsidP="00B13D89">
      <w:pPr>
        <w:spacing w:line="360" w:lineRule="auto"/>
        <w:ind w:firstLine="851"/>
        <w:jc w:val="both"/>
        <w:rPr>
          <w:sz w:val="28"/>
        </w:rPr>
      </w:pPr>
      <w:r>
        <w:rPr>
          <w:sz w:val="28"/>
          <w:lang w:val="ru-RU"/>
        </w:rPr>
        <w:lastRenderedPageBreak/>
        <w:t>Незважаючи на наведене, п</w:t>
      </w:r>
      <w:r>
        <w:rPr>
          <w:sz w:val="28"/>
        </w:rPr>
        <w:t>итання</w:t>
      </w:r>
      <w:r w:rsidRPr="0016408F">
        <w:rPr>
          <w:sz w:val="28"/>
        </w:rPr>
        <w:t xml:space="preserve"> </w:t>
      </w:r>
      <w:r>
        <w:rPr>
          <w:sz w:val="28"/>
        </w:rPr>
        <w:t>доцільності термінової операції при гострому запа</w:t>
      </w:r>
      <w:r w:rsidR="00DA5D8C">
        <w:rPr>
          <w:sz w:val="28"/>
        </w:rPr>
        <w:t>ленні апендикса</w:t>
      </w:r>
      <w:r>
        <w:rPr>
          <w:sz w:val="28"/>
        </w:rPr>
        <w:t xml:space="preserve"> тривалий час залишалося дискусійним. </w:t>
      </w:r>
      <w:r>
        <w:rPr>
          <w:sz w:val="28"/>
          <w:szCs w:val="28"/>
        </w:rPr>
        <w:t>На 1 з'їзді російс</w:t>
      </w:r>
      <w:r w:rsidR="00F03A6D">
        <w:rPr>
          <w:sz w:val="28"/>
          <w:szCs w:val="28"/>
        </w:rPr>
        <w:t>ь</w:t>
      </w:r>
      <w:r>
        <w:rPr>
          <w:sz w:val="28"/>
          <w:szCs w:val="28"/>
        </w:rPr>
        <w:t xml:space="preserve">ких хірургів у  1900 році була прийнята </w:t>
      </w:r>
      <w:r w:rsidRPr="005020AE">
        <w:rPr>
          <w:sz w:val="28"/>
          <w:szCs w:val="28"/>
        </w:rPr>
        <w:t xml:space="preserve"> активно</w:t>
      </w:r>
      <w:r w:rsidR="00DA5D8C">
        <w:rPr>
          <w:sz w:val="28"/>
          <w:szCs w:val="28"/>
        </w:rPr>
        <w:t>-</w:t>
      </w:r>
      <w:r>
        <w:rPr>
          <w:sz w:val="28"/>
          <w:szCs w:val="28"/>
        </w:rPr>
        <w:t>вичікувальна  тактика</w:t>
      </w:r>
      <w:r w:rsidRPr="005020AE">
        <w:rPr>
          <w:sz w:val="28"/>
          <w:szCs w:val="28"/>
        </w:rPr>
        <w:t xml:space="preserve"> при </w:t>
      </w:r>
      <w:r>
        <w:rPr>
          <w:sz w:val="28"/>
          <w:szCs w:val="28"/>
        </w:rPr>
        <w:t>гостром</w:t>
      </w:r>
      <w:r>
        <w:rPr>
          <w:sz w:val="28"/>
          <w:szCs w:val="28"/>
          <w:lang w:val="ru-RU"/>
        </w:rPr>
        <w:t>у</w:t>
      </w:r>
      <w:r>
        <w:rPr>
          <w:sz w:val="28"/>
          <w:szCs w:val="28"/>
        </w:rPr>
        <w:t xml:space="preserve"> апендициті</w:t>
      </w:r>
      <w:r>
        <w:rPr>
          <w:sz w:val="28"/>
          <w:szCs w:val="28"/>
          <w:lang w:val="ru-RU"/>
        </w:rPr>
        <w:t>,</w:t>
      </w:r>
      <w:r>
        <w:rPr>
          <w:sz w:val="28"/>
          <w:szCs w:val="28"/>
        </w:rPr>
        <w:t xml:space="preserve"> яка мала на увазі оперативне втручання лише після </w:t>
      </w:r>
      <w:r>
        <w:rPr>
          <w:sz w:val="28"/>
          <w:szCs w:val="28"/>
          <w:lang w:val="ru-RU"/>
        </w:rPr>
        <w:t xml:space="preserve">деякого </w:t>
      </w:r>
      <w:r w:rsidR="000A3925">
        <w:rPr>
          <w:sz w:val="28"/>
          <w:szCs w:val="28"/>
        </w:rPr>
        <w:t>періоду спостереження</w:t>
      </w:r>
      <w:r>
        <w:rPr>
          <w:sz w:val="28"/>
          <w:szCs w:val="28"/>
          <w:lang w:val="ru-RU"/>
        </w:rPr>
        <w:t xml:space="preserve"> та при розвитку ускладнень.</w:t>
      </w:r>
      <w:r>
        <w:rPr>
          <w:sz w:val="28"/>
          <w:szCs w:val="28"/>
        </w:rPr>
        <w:t xml:space="preserve"> </w:t>
      </w:r>
      <w:r>
        <w:rPr>
          <w:sz w:val="28"/>
        </w:rPr>
        <w:t xml:space="preserve"> Лише у 19</w:t>
      </w:r>
      <w:r w:rsidRPr="00BB007B">
        <w:rPr>
          <w:sz w:val="28"/>
        </w:rPr>
        <w:t>67</w:t>
      </w:r>
      <w:r>
        <w:rPr>
          <w:sz w:val="28"/>
        </w:rPr>
        <w:t xml:space="preserve"> році на </w:t>
      </w:r>
      <w:r>
        <w:rPr>
          <w:sz w:val="28"/>
          <w:lang w:val="en-US"/>
        </w:rPr>
        <w:t>III</w:t>
      </w:r>
      <w:r>
        <w:rPr>
          <w:sz w:val="28"/>
        </w:rPr>
        <w:t xml:space="preserve"> Всесоюзній конференції  хірургів </w:t>
      </w:r>
      <w:r w:rsidRPr="00BB007B">
        <w:rPr>
          <w:sz w:val="28"/>
        </w:rPr>
        <w:t>була</w:t>
      </w:r>
      <w:r>
        <w:rPr>
          <w:sz w:val="28"/>
        </w:rPr>
        <w:t xml:space="preserve"> схвален</w:t>
      </w:r>
      <w:r w:rsidRPr="00BB007B">
        <w:rPr>
          <w:sz w:val="28"/>
        </w:rPr>
        <w:t>а</w:t>
      </w:r>
      <w:r>
        <w:rPr>
          <w:sz w:val="28"/>
        </w:rPr>
        <w:t xml:space="preserve"> активна хірургічна тактика ведення хвори</w:t>
      </w:r>
      <w:r w:rsidR="005A3436">
        <w:rPr>
          <w:sz w:val="28"/>
        </w:rPr>
        <w:t xml:space="preserve">х на гострий апендицит,  згідно </w:t>
      </w:r>
      <w:r>
        <w:rPr>
          <w:sz w:val="28"/>
        </w:rPr>
        <w:t xml:space="preserve">якої </w:t>
      </w:r>
      <w:r w:rsidR="000A3925" w:rsidRPr="00BB007B">
        <w:rPr>
          <w:sz w:val="28"/>
        </w:rPr>
        <w:t>при</w:t>
      </w:r>
      <w:r w:rsidR="000A3925">
        <w:rPr>
          <w:sz w:val="28"/>
        </w:rPr>
        <w:t xml:space="preserve"> підозрі на гострий апендицит</w:t>
      </w:r>
      <w:r>
        <w:rPr>
          <w:sz w:val="28"/>
        </w:rPr>
        <w:t xml:space="preserve"> хворих необхідно оперувати не пізніше 6 годин від часу госпіталізації, якщо цей діагноз не був знятий </w:t>
      </w:r>
      <w:r w:rsidRPr="0098171D">
        <w:rPr>
          <w:sz w:val="28"/>
        </w:rPr>
        <w:t>[</w:t>
      </w:r>
      <w:r w:rsidR="00113033">
        <w:rPr>
          <w:sz w:val="28"/>
        </w:rPr>
        <w:t>20, 81, 96, 115</w:t>
      </w:r>
      <w:r w:rsidRPr="008112A6">
        <w:rPr>
          <w:sz w:val="28"/>
        </w:rPr>
        <w:t>]</w:t>
      </w:r>
      <w:r>
        <w:rPr>
          <w:sz w:val="28"/>
        </w:rPr>
        <w:t>.</w:t>
      </w:r>
    </w:p>
    <w:p w:rsidR="005A3436" w:rsidRPr="00A07E4A" w:rsidRDefault="00AE6CA0" w:rsidP="00A07E4A">
      <w:pPr>
        <w:spacing w:line="360" w:lineRule="auto"/>
        <w:ind w:firstLine="851"/>
        <w:jc w:val="both"/>
        <w:rPr>
          <w:sz w:val="28"/>
          <w:szCs w:val="28"/>
        </w:rPr>
      </w:pPr>
      <w:r>
        <w:rPr>
          <w:sz w:val="28"/>
          <w:szCs w:val="28"/>
        </w:rPr>
        <w:t xml:space="preserve">На початку </w:t>
      </w:r>
      <w:r>
        <w:rPr>
          <w:sz w:val="28"/>
          <w:szCs w:val="28"/>
          <w:lang w:val="en-US"/>
        </w:rPr>
        <w:t>XX</w:t>
      </w:r>
      <w:r>
        <w:rPr>
          <w:sz w:val="28"/>
          <w:szCs w:val="28"/>
        </w:rPr>
        <w:t xml:space="preserve"> століття від гостр</w:t>
      </w:r>
      <w:r w:rsidR="00334298">
        <w:rPr>
          <w:sz w:val="28"/>
          <w:szCs w:val="28"/>
        </w:rPr>
        <w:t>ого апендициту помирало до 22,7</w:t>
      </w:r>
      <w:r>
        <w:rPr>
          <w:sz w:val="28"/>
          <w:szCs w:val="28"/>
        </w:rPr>
        <w:t xml:space="preserve">% хворих </w:t>
      </w:r>
      <w:r w:rsidRPr="0098171D">
        <w:rPr>
          <w:sz w:val="28"/>
        </w:rPr>
        <w:t>[</w:t>
      </w:r>
      <w:r w:rsidR="00113033">
        <w:rPr>
          <w:sz w:val="28"/>
        </w:rPr>
        <w:t>20, 72, 115, 133, 186</w:t>
      </w:r>
      <w:r w:rsidR="008C6779">
        <w:rPr>
          <w:sz w:val="28"/>
        </w:rPr>
        <w:t>, 227</w:t>
      </w:r>
      <w:r w:rsidRPr="008112A6">
        <w:rPr>
          <w:sz w:val="28"/>
        </w:rPr>
        <w:t>]</w:t>
      </w:r>
      <w:r>
        <w:rPr>
          <w:sz w:val="28"/>
          <w:szCs w:val="28"/>
        </w:rPr>
        <w:t>. Лише завдяки постійній увазі лікарів та науковців, розробці нових підходів до оптимізації методів діагностики та вироблення тактики лікування</w:t>
      </w:r>
      <w:r w:rsidR="000A3925">
        <w:rPr>
          <w:sz w:val="28"/>
          <w:szCs w:val="28"/>
        </w:rPr>
        <w:t xml:space="preserve"> при якій важливе значення надається застосуванню антибіотиків</w:t>
      </w:r>
      <w:r>
        <w:rPr>
          <w:sz w:val="28"/>
          <w:szCs w:val="28"/>
        </w:rPr>
        <w:t xml:space="preserve"> вдалося досягти значного зниження летальності та покращання результатів лікування. Проте, незважаючи на значний прогрес,  численні питання, пов’язані з цим захворюванням, залишаються до кінця не вирішеними, що і в</w:t>
      </w:r>
      <w:r w:rsidR="00A07E4A">
        <w:rPr>
          <w:sz w:val="28"/>
          <w:szCs w:val="28"/>
        </w:rPr>
        <w:t xml:space="preserve">изначає актуальність проблеми. </w:t>
      </w:r>
    </w:p>
    <w:p w:rsidR="00070DE1" w:rsidRDefault="005A3436" w:rsidP="005A3436">
      <w:pPr>
        <w:spacing w:line="360" w:lineRule="auto"/>
        <w:ind w:firstLine="851"/>
        <w:jc w:val="both"/>
        <w:rPr>
          <w:sz w:val="28"/>
        </w:rPr>
      </w:pPr>
      <w:r>
        <w:rPr>
          <w:sz w:val="28"/>
        </w:rPr>
        <w:t>З</w:t>
      </w:r>
      <w:r w:rsidRPr="00A50334">
        <w:rPr>
          <w:sz w:val="28"/>
        </w:rPr>
        <w:t>а даними Міністерства охорони здоров’я України та закордонних колег</w:t>
      </w:r>
      <w:r>
        <w:rPr>
          <w:sz w:val="28"/>
        </w:rPr>
        <w:t xml:space="preserve"> післяопераційна летальніс</w:t>
      </w:r>
      <w:r w:rsidR="00334298">
        <w:rPr>
          <w:sz w:val="28"/>
        </w:rPr>
        <w:t>ть, знаходиться у межах від 0,1</w:t>
      </w:r>
      <w:r>
        <w:rPr>
          <w:sz w:val="28"/>
        </w:rPr>
        <w:t>% до 0,5</w:t>
      </w:r>
      <w:r w:rsidRPr="00A50334">
        <w:rPr>
          <w:sz w:val="28"/>
        </w:rPr>
        <w:t>% [</w:t>
      </w:r>
      <w:r w:rsidR="00586741">
        <w:rPr>
          <w:color w:val="000000"/>
          <w:sz w:val="28"/>
          <w:szCs w:val="28"/>
          <w:lang w:val="ru-RU"/>
        </w:rPr>
        <w:t>5, 9, 31, 50, 75, 93, 96, 115, 132, 137, 150, 162, 225, 240, 264</w:t>
      </w:r>
      <w:r w:rsidRPr="00A50334">
        <w:rPr>
          <w:sz w:val="28"/>
          <w:lang w:val="ru-RU"/>
        </w:rPr>
        <w:t>]</w:t>
      </w:r>
      <w:r>
        <w:rPr>
          <w:sz w:val="28"/>
        </w:rPr>
        <w:t>.</w:t>
      </w:r>
      <w:r>
        <w:rPr>
          <w:sz w:val="28"/>
          <w:szCs w:val="28"/>
        </w:rPr>
        <w:t xml:space="preserve"> За наявністю супутніх ускладнен</w:t>
      </w:r>
      <w:r w:rsidR="00DA5D8C">
        <w:rPr>
          <w:sz w:val="28"/>
          <w:szCs w:val="28"/>
        </w:rPr>
        <w:t>ь летальність збільшується до 3–</w:t>
      </w:r>
      <w:r>
        <w:rPr>
          <w:sz w:val="28"/>
          <w:szCs w:val="28"/>
        </w:rPr>
        <w:t xml:space="preserve">5% </w:t>
      </w:r>
      <w:r w:rsidRPr="0098171D">
        <w:rPr>
          <w:sz w:val="28"/>
        </w:rPr>
        <w:t>[</w:t>
      </w:r>
      <w:r w:rsidR="00586741">
        <w:rPr>
          <w:sz w:val="28"/>
        </w:rPr>
        <w:t xml:space="preserve">11, 24, 51, 54, 55, 75, 82, 84, </w:t>
      </w:r>
      <w:r w:rsidR="00586741">
        <w:rPr>
          <w:color w:val="000000"/>
          <w:sz w:val="28"/>
          <w:szCs w:val="28"/>
          <w:lang w:val="ru-RU"/>
        </w:rPr>
        <w:t>93, 96, 115, 132, 137, 150, 162, 225, 240, 264</w:t>
      </w:r>
      <w:r w:rsidRPr="008112A6">
        <w:rPr>
          <w:sz w:val="28"/>
        </w:rPr>
        <w:t>]</w:t>
      </w:r>
      <w:r>
        <w:rPr>
          <w:sz w:val="28"/>
          <w:szCs w:val="28"/>
        </w:rPr>
        <w:t>. При задавнених процесах</w:t>
      </w:r>
      <w:r w:rsidR="003C14FA">
        <w:rPr>
          <w:sz w:val="28"/>
          <w:szCs w:val="28"/>
        </w:rPr>
        <w:t xml:space="preserve"> вона</w:t>
      </w:r>
      <w:r>
        <w:rPr>
          <w:sz w:val="28"/>
          <w:szCs w:val="28"/>
        </w:rPr>
        <w:t xml:space="preserve"> досягає навіть 10% </w:t>
      </w:r>
      <w:r w:rsidRPr="0098171D">
        <w:rPr>
          <w:sz w:val="28"/>
        </w:rPr>
        <w:t>[</w:t>
      </w:r>
      <w:r w:rsidR="00586741">
        <w:rPr>
          <w:sz w:val="28"/>
        </w:rPr>
        <w:t>32, 132, 162, 240</w:t>
      </w:r>
      <w:r w:rsidRPr="008112A6">
        <w:rPr>
          <w:sz w:val="28"/>
        </w:rPr>
        <w:t>]</w:t>
      </w:r>
      <w:r>
        <w:rPr>
          <w:sz w:val="28"/>
          <w:szCs w:val="28"/>
        </w:rPr>
        <w:t xml:space="preserve">. </w:t>
      </w:r>
      <w:r w:rsidRPr="00A50334">
        <w:rPr>
          <w:sz w:val="28"/>
        </w:rPr>
        <w:t>Розходження між клінічним діагнозом гострого апендициту та патогістологічними морфологіч</w:t>
      </w:r>
      <w:r>
        <w:rPr>
          <w:sz w:val="28"/>
        </w:rPr>
        <w:t>ними змінами становить</w:t>
      </w:r>
      <w:r w:rsidR="00DA5D8C">
        <w:rPr>
          <w:sz w:val="28"/>
        </w:rPr>
        <w:t xml:space="preserve"> 4,3–</w:t>
      </w:r>
      <w:r w:rsidR="00334298">
        <w:rPr>
          <w:sz w:val="28"/>
        </w:rPr>
        <w:t xml:space="preserve">35 </w:t>
      </w:r>
      <w:r w:rsidRPr="00A50334">
        <w:rPr>
          <w:sz w:val="28"/>
        </w:rPr>
        <w:t>% [</w:t>
      </w:r>
      <w:r w:rsidR="0016237C">
        <w:rPr>
          <w:sz w:val="28"/>
        </w:rPr>
        <w:t xml:space="preserve">9, 10, </w:t>
      </w:r>
      <w:r w:rsidR="00BF0653">
        <w:rPr>
          <w:sz w:val="28"/>
        </w:rPr>
        <w:t>50, 55, 86, 88, 132, 141</w:t>
      </w:r>
      <w:r w:rsidRPr="00A50334">
        <w:rPr>
          <w:sz w:val="28"/>
        </w:rPr>
        <w:t>]. При вивченні гендерних особливостей гострого апендициту встановлено, що ризик захворіти гострим апендицитом впродовж життя для</w:t>
      </w:r>
      <w:r w:rsidR="00DA5D8C">
        <w:rPr>
          <w:sz w:val="28"/>
        </w:rPr>
        <w:t xml:space="preserve"> осіб жіночої статі складає 6,7–</w:t>
      </w:r>
      <w:r w:rsidRPr="00A50334">
        <w:rPr>
          <w:sz w:val="28"/>
        </w:rPr>
        <w:t xml:space="preserve">16,34 %, а для чоловічої </w:t>
      </w:r>
      <w:r w:rsidRPr="00A50334">
        <w:rPr>
          <w:sz w:val="28"/>
          <w:szCs w:val="28"/>
        </w:rPr>
        <w:t>–</w:t>
      </w:r>
      <w:r w:rsidRPr="00A50334">
        <w:rPr>
          <w:sz w:val="28"/>
        </w:rPr>
        <w:t xml:space="preserve"> від 8,6 до 16,3 %</w:t>
      </w:r>
      <w:r>
        <w:rPr>
          <w:sz w:val="28"/>
        </w:rPr>
        <w:t xml:space="preserve"> </w:t>
      </w:r>
      <w:r w:rsidRPr="0098171D">
        <w:rPr>
          <w:sz w:val="28"/>
        </w:rPr>
        <w:t>[</w:t>
      </w:r>
      <w:r w:rsidR="00BF0653">
        <w:rPr>
          <w:sz w:val="28"/>
        </w:rPr>
        <w:t xml:space="preserve">9, </w:t>
      </w:r>
      <w:r>
        <w:rPr>
          <w:sz w:val="28"/>
        </w:rPr>
        <w:t>10,</w:t>
      </w:r>
      <w:r w:rsidR="00BF0653">
        <w:rPr>
          <w:sz w:val="28"/>
        </w:rPr>
        <w:t xml:space="preserve"> 50, 106, 132</w:t>
      </w:r>
      <w:r w:rsidR="00FD5656">
        <w:rPr>
          <w:sz w:val="28"/>
        </w:rPr>
        <w:t>, 223</w:t>
      </w:r>
      <w:r w:rsidRPr="008112A6">
        <w:rPr>
          <w:sz w:val="28"/>
        </w:rPr>
        <w:t>]</w:t>
      </w:r>
      <w:r w:rsidR="00DA5D8C">
        <w:rPr>
          <w:sz w:val="28"/>
        </w:rPr>
        <w:t>. У віці 20–</w:t>
      </w:r>
      <w:r>
        <w:rPr>
          <w:sz w:val="28"/>
        </w:rPr>
        <w:t xml:space="preserve">30 років кількість осіб чоловічої статі у яких діагностовано гострий апендицит, на 10% більше ніж у осіб  жіночої статі </w:t>
      </w:r>
      <w:r>
        <w:rPr>
          <w:sz w:val="28"/>
        </w:rPr>
        <w:lastRenderedPageBreak/>
        <w:t xml:space="preserve">того ж віку, а у віці 30-40 років кількість апендектомій у осіб жіночої статі більша, ніж у осіб чоловічої статі того ж віку на 50% </w:t>
      </w:r>
      <w:r w:rsidRPr="00A50334">
        <w:rPr>
          <w:sz w:val="28"/>
        </w:rPr>
        <w:t>[</w:t>
      </w:r>
      <w:r w:rsidR="00BF0653">
        <w:rPr>
          <w:sz w:val="28"/>
        </w:rPr>
        <w:t xml:space="preserve">9, </w:t>
      </w:r>
      <w:r>
        <w:rPr>
          <w:sz w:val="28"/>
        </w:rPr>
        <w:t>10,</w:t>
      </w:r>
      <w:r w:rsidR="00BF0653">
        <w:rPr>
          <w:sz w:val="28"/>
        </w:rPr>
        <w:t xml:space="preserve"> 50, 106, 132</w:t>
      </w:r>
      <w:r w:rsidR="00FD5656">
        <w:rPr>
          <w:sz w:val="28"/>
        </w:rPr>
        <w:t>, 223</w:t>
      </w:r>
      <w:r w:rsidRPr="00932AB1">
        <w:rPr>
          <w:sz w:val="28"/>
        </w:rPr>
        <w:t>]</w:t>
      </w:r>
      <w:r w:rsidRPr="00A50334">
        <w:rPr>
          <w:sz w:val="28"/>
        </w:rPr>
        <w:t>.</w:t>
      </w:r>
    </w:p>
    <w:p w:rsidR="00070DE1" w:rsidRPr="00BA62C9" w:rsidRDefault="00070DE1" w:rsidP="00FA2C90">
      <w:pPr>
        <w:tabs>
          <w:tab w:val="center" w:pos="4677"/>
          <w:tab w:val="right" w:pos="9355"/>
        </w:tabs>
        <w:spacing w:line="360" w:lineRule="auto"/>
        <w:ind w:firstLine="851"/>
        <w:jc w:val="both"/>
        <w:rPr>
          <w:sz w:val="28"/>
        </w:rPr>
      </w:pPr>
    </w:p>
    <w:p w:rsidR="00DA0977" w:rsidRPr="00FA2C90" w:rsidRDefault="00DA0977" w:rsidP="00DA0977">
      <w:pPr>
        <w:spacing w:line="480" w:lineRule="auto"/>
        <w:ind w:left="-567" w:firstLine="851"/>
        <w:jc w:val="right"/>
        <w:rPr>
          <w:sz w:val="28"/>
        </w:rPr>
      </w:pPr>
      <w:r w:rsidRPr="00ED491B">
        <w:rPr>
          <w:sz w:val="28"/>
        </w:rPr>
        <w:t>Таблиця 1</w:t>
      </w:r>
      <w:r>
        <w:rPr>
          <w:sz w:val="28"/>
        </w:rPr>
        <w:t>.1</w:t>
      </w:r>
    </w:p>
    <w:p w:rsidR="00663A74" w:rsidRPr="00DA0977" w:rsidRDefault="00AE6CA0" w:rsidP="00DA0977">
      <w:pPr>
        <w:spacing w:line="360" w:lineRule="auto"/>
        <w:ind w:left="-567" w:firstLine="851"/>
        <w:jc w:val="center"/>
        <w:rPr>
          <w:b/>
          <w:sz w:val="28"/>
        </w:rPr>
      </w:pPr>
      <w:r>
        <w:rPr>
          <w:b/>
          <w:sz w:val="28"/>
        </w:rPr>
        <w:t>Щорічні показники захворюваності на гострий апендицит у деяких країнах світу</w:t>
      </w:r>
      <w:r w:rsidR="00DA0977">
        <w:rPr>
          <w:b/>
          <w:sz w:val="28"/>
        </w:rPr>
        <w:t xml:space="preserve"> </w:t>
      </w:r>
    </w:p>
    <w:tbl>
      <w:tblPr>
        <w:tblW w:w="94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2215"/>
        <w:gridCol w:w="2605"/>
      </w:tblGrid>
      <w:tr w:rsidR="00AE6CA0" w:rsidRPr="00F368F3" w:rsidTr="00480AF3">
        <w:trPr>
          <w:jc w:val="center"/>
        </w:trPr>
        <w:tc>
          <w:tcPr>
            <w:tcW w:w="4644" w:type="dxa"/>
          </w:tcPr>
          <w:p w:rsidR="00AE6CA0" w:rsidRPr="00F368F3" w:rsidRDefault="00AE6CA0" w:rsidP="00F368F3">
            <w:pPr>
              <w:tabs>
                <w:tab w:val="center" w:pos="4677"/>
                <w:tab w:val="right" w:pos="9355"/>
              </w:tabs>
              <w:spacing w:line="360" w:lineRule="auto"/>
              <w:ind w:left="-567" w:firstLine="851"/>
              <w:jc w:val="center"/>
              <w:rPr>
                <w:b/>
                <w:sz w:val="28"/>
                <w:szCs w:val="28"/>
              </w:rPr>
            </w:pPr>
            <w:r w:rsidRPr="00F368F3">
              <w:rPr>
                <w:b/>
                <w:sz w:val="28"/>
                <w:szCs w:val="28"/>
              </w:rPr>
              <w:t>Автор</w:t>
            </w:r>
            <w:r w:rsidRPr="00F368F3">
              <w:rPr>
                <w:b/>
                <w:sz w:val="28"/>
                <w:szCs w:val="28"/>
                <w:lang w:val="en-US"/>
              </w:rPr>
              <w:t>(</w:t>
            </w:r>
            <w:r w:rsidRPr="00F368F3">
              <w:rPr>
                <w:b/>
                <w:sz w:val="28"/>
                <w:szCs w:val="28"/>
              </w:rPr>
              <w:t>и</w:t>
            </w:r>
            <w:r w:rsidRPr="00F368F3">
              <w:rPr>
                <w:b/>
                <w:sz w:val="28"/>
                <w:szCs w:val="28"/>
                <w:lang w:val="en-US"/>
              </w:rPr>
              <w:t xml:space="preserve">), </w:t>
            </w:r>
            <w:r w:rsidRPr="00F368F3">
              <w:rPr>
                <w:b/>
                <w:sz w:val="28"/>
                <w:szCs w:val="28"/>
              </w:rPr>
              <w:t>рік публікації</w:t>
            </w:r>
          </w:p>
        </w:tc>
        <w:tc>
          <w:tcPr>
            <w:tcW w:w="2215" w:type="dxa"/>
          </w:tcPr>
          <w:p w:rsidR="00AE6CA0" w:rsidRPr="00F368F3" w:rsidRDefault="00AE6CA0" w:rsidP="00F368F3">
            <w:pPr>
              <w:tabs>
                <w:tab w:val="center" w:pos="4677"/>
                <w:tab w:val="right" w:pos="9355"/>
              </w:tabs>
              <w:spacing w:line="360" w:lineRule="auto"/>
              <w:jc w:val="center"/>
              <w:rPr>
                <w:b/>
                <w:sz w:val="28"/>
                <w:szCs w:val="28"/>
              </w:rPr>
            </w:pPr>
            <w:r w:rsidRPr="00F368F3">
              <w:rPr>
                <w:b/>
                <w:sz w:val="28"/>
                <w:szCs w:val="28"/>
              </w:rPr>
              <w:t>Країна чи регіон дослідження</w:t>
            </w:r>
          </w:p>
        </w:tc>
        <w:tc>
          <w:tcPr>
            <w:tcW w:w="2605" w:type="dxa"/>
          </w:tcPr>
          <w:p w:rsidR="00AE6CA0" w:rsidRPr="00F368F3" w:rsidRDefault="00AE6CA0" w:rsidP="00F368F3">
            <w:pPr>
              <w:tabs>
                <w:tab w:val="center" w:pos="4677"/>
                <w:tab w:val="right" w:pos="9355"/>
              </w:tabs>
              <w:spacing w:line="360" w:lineRule="auto"/>
              <w:ind w:hanging="19"/>
              <w:jc w:val="center"/>
              <w:rPr>
                <w:b/>
                <w:sz w:val="28"/>
                <w:szCs w:val="28"/>
              </w:rPr>
            </w:pPr>
            <w:r w:rsidRPr="00F368F3">
              <w:rPr>
                <w:b/>
                <w:sz w:val="28"/>
                <w:szCs w:val="28"/>
              </w:rPr>
              <w:t>Показник на 10 000 населення</w:t>
            </w:r>
          </w:p>
        </w:tc>
      </w:tr>
      <w:tr w:rsidR="00AE6CA0" w:rsidRPr="00F368F3" w:rsidTr="00480AF3">
        <w:trPr>
          <w:jc w:val="center"/>
        </w:trPr>
        <w:tc>
          <w:tcPr>
            <w:tcW w:w="4644" w:type="dxa"/>
          </w:tcPr>
          <w:p w:rsidR="00AE6CA0" w:rsidRPr="00F368F3" w:rsidRDefault="00C14ADF" w:rsidP="00F368F3">
            <w:pPr>
              <w:tabs>
                <w:tab w:val="center" w:pos="4677"/>
                <w:tab w:val="right" w:pos="9355"/>
              </w:tabs>
              <w:spacing w:line="360" w:lineRule="auto"/>
              <w:ind w:left="89" w:firstLine="142"/>
              <w:jc w:val="both"/>
              <w:rPr>
                <w:sz w:val="28"/>
                <w:szCs w:val="28"/>
              </w:rPr>
            </w:pPr>
            <w:r>
              <w:rPr>
                <w:sz w:val="28"/>
                <w:szCs w:val="28"/>
              </w:rPr>
              <w:t>У</w:t>
            </w:r>
            <w:r w:rsidR="008D0509">
              <w:rPr>
                <w:sz w:val="28"/>
                <w:szCs w:val="28"/>
              </w:rPr>
              <w:t>сенко О. Ю. та ін</w:t>
            </w:r>
            <w:r w:rsidR="00197F08">
              <w:rPr>
                <w:sz w:val="28"/>
                <w:szCs w:val="28"/>
              </w:rPr>
              <w:t>., 2016 [106</w:t>
            </w:r>
            <w:r w:rsidR="00AE6CA0" w:rsidRPr="00F368F3">
              <w:rPr>
                <w:sz w:val="28"/>
                <w:szCs w:val="28"/>
              </w:rPr>
              <w:t>]</w:t>
            </w:r>
          </w:p>
        </w:tc>
        <w:tc>
          <w:tcPr>
            <w:tcW w:w="2215" w:type="dxa"/>
          </w:tcPr>
          <w:p w:rsidR="00AE6CA0" w:rsidRPr="00F368F3" w:rsidRDefault="00AE6CA0" w:rsidP="00F368F3">
            <w:pPr>
              <w:tabs>
                <w:tab w:val="center" w:pos="4677"/>
                <w:tab w:val="right" w:pos="9355"/>
              </w:tabs>
              <w:spacing w:line="360" w:lineRule="auto"/>
              <w:ind w:left="-19" w:firstLine="19"/>
              <w:jc w:val="both"/>
              <w:rPr>
                <w:sz w:val="28"/>
                <w:szCs w:val="28"/>
              </w:rPr>
            </w:pPr>
            <w:r w:rsidRPr="00F368F3">
              <w:rPr>
                <w:sz w:val="28"/>
                <w:szCs w:val="28"/>
              </w:rPr>
              <w:t>Україна</w:t>
            </w:r>
          </w:p>
        </w:tc>
        <w:tc>
          <w:tcPr>
            <w:tcW w:w="2605" w:type="dxa"/>
          </w:tcPr>
          <w:p w:rsidR="00AE6CA0" w:rsidRPr="00F368F3" w:rsidRDefault="00DA5D8C" w:rsidP="00F368F3">
            <w:pPr>
              <w:tabs>
                <w:tab w:val="center" w:pos="4677"/>
                <w:tab w:val="right" w:pos="9355"/>
              </w:tabs>
              <w:spacing w:line="360" w:lineRule="auto"/>
              <w:jc w:val="both"/>
              <w:rPr>
                <w:sz w:val="28"/>
                <w:szCs w:val="28"/>
              </w:rPr>
            </w:pPr>
            <w:r>
              <w:rPr>
                <w:sz w:val="28"/>
                <w:szCs w:val="28"/>
              </w:rPr>
              <w:t>3–</w:t>
            </w:r>
            <w:r w:rsidR="00AE6CA0" w:rsidRPr="00F368F3">
              <w:rPr>
                <w:sz w:val="28"/>
                <w:szCs w:val="28"/>
              </w:rPr>
              <w:t>114 хворих (залежно від віку)</w:t>
            </w:r>
          </w:p>
        </w:tc>
      </w:tr>
      <w:tr w:rsidR="00AE6CA0" w:rsidRPr="00F368F3" w:rsidTr="00480AF3">
        <w:trPr>
          <w:jc w:val="center"/>
        </w:trPr>
        <w:tc>
          <w:tcPr>
            <w:tcW w:w="4644" w:type="dxa"/>
          </w:tcPr>
          <w:p w:rsidR="00AE6CA0" w:rsidRPr="00F368F3" w:rsidRDefault="00AE6CA0" w:rsidP="00F368F3">
            <w:pPr>
              <w:tabs>
                <w:tab w:val="center" w:pos="4677"/>
                <w:tab w:val="right" w:pos="9355"/>
              </w:tabs>
              <w:spacing w:line="360" w:lineRule="auto"/>
              <w:ind w:left="89" w:firstLine="142"/>
              <w:jc w:val="both"/>
              <w:rPr>
                <w:sz w:val="28"/>
                <w:szCs w:val="28"/>
              </w:rPr>
            </w:pPr>
            <w:r w:rsidRPr="00F368F3">
              <w:rPr>
                <w:sz w:val="28"/>
                <w:szCs w:val="28"/>
                <w:lang w:val="en-US"/>
              </w:rPr>
              <w:t>Buckius</w:t>
            </w:r>
            <w:r w:rsidRPr="00F368F3">
              <w:rPr>
                <w:sz w:val="28"/>
                <w:szCs w:val="28"/>
              </w:rPr>
              <w:t xml:space="preserve"> </w:t>
            </w:r>
            <w:r w:rsidRPr="00F368F3">
              <w:rPr>
                <w:sz w:val="28"/>
                <w:szCs w:val="28"/>
                <w:lang w:val="en-US"/>
              </w:rPr>
              <w:t>M</w:t>
            </w:r>
            <w:r w:rsidRPr="00F368F3">
              <w:rPr>
                <w:sz w:val="28"/>
                <w:szCs w:val="28"/>
              </w:rPr>
              <w:t>. </w:t>
            </w:r>
            <w:r w:rsidRPr="00F368F3">
              <w:rPr>
                <w:sz w:val="28"/>
                <w:szCs w:val="28"/>
                <w:lang w:val="en-US"/>
              </w:rPr>
              <w:t>T</w:t>
            </w:r>
            <w:r w:rsidR="008D0509">
              <w:rPr>
                <w:sz w:val="28"/>
                <w:szCs w:val="28"/>
              </w:rPr>
              <w:t xml:space="preserve">. </w:t>
            </w:r>
            <w:r w:rsidR="008D0509">
              <w:rPr>
                <w:sz w:val="28"/>
                <w:szCs w:val="28"/>
                <w:lang w:val="en-US"/>
              </w:rPr>
              <w:t>et al.</w:t>
            </w:r>
            <w:r w:rsidR="00197F08">
              <w:rPr>
                <w:sz w:val="28"/>
                <w:szCs w:val="28"/>
              </w:rPr>
              <w:t>, 2012 [189</w:t>
            </w:r>
            <w:r w:rsidRPr="00F368F3">
              <w:rPr>
                <w:sz w:val="28"/>
                <w:szCs w:val="28"/>
              </w:rPr>
              <w:t>]</w:t>
            </w:r>
          </w:p>
        </w:tc>
        <w:tc>
          <w:tcPr>
            <w:tcW w:w="2215" w:type="dxa"/>
          </w:tcPr>
          <w:p w:rsidR="00AE6CA0" w:rsidRPr="00F368F3" w:rsidRDefault="00AE6CA0" w:rsidP="00F368F3">
            <w:pPr>
              <w:tabs>
                <w:tab w:val="center" w:pos="4677"/>
                <w:tab w:val="right" w:pos="9355"/>
              </w:tabs>
              <w:spacing w:line="360" w:lineRule="auto"/>
              <w:ind w:left="-19" w:firstLine="19"/>
              <w:jc w:val="both"/>
              <w:rPr>
                <w:sz w:val="28"/>
                <w:szCs w:val="28"/>
              </w:rPr>
            </w:pPr>
            <w:r w:rsidRPr="00F368F3">
              <w:rPr>
                <w:sz w:val="28"/>
                <w:szCs w:val="28"/>
              </w:rPr>
              <w:t>США</w:t>
            </w:r>
          </w:p>
        </w:tc>
        <w:tc>
          <w:tcPr>
            <w:tcW w:w="2605" w:type="dxa"/>
          </w:tcPr>
          <w:p w:rsidR="00AE6CA0" w:rsidRPr="00F368F3" w:rsidRDefault="00DA5D8C" w:rsidP="00F368F3">
            <w:pPr>
              <w:tabs>
                <w:tab w:val="center" w:pos="4677"/>
                <w:tab w:val="right" w:pos="9355"/>
              </w:tabs>
              <w:spacing w:line="360" w:lineRule="auto"/>
              <w:jc w:val="both"/>
              <w:rPr>
                <w:sz w:val="28"/>
                <w:szCs w:val="28"/>
              </w:rPr>
            </w:pPr>
            <w:r>
              <w:rPr>
                <w:sz w:val="28"/>
                <w:szCs w:val="28"/>
              </w:rPr>
              <w:t>7–</w:t>
            </w:r>
            <w:r w:rsidR="00AE6CA0" w:rsidRPr="00F368F3">
              <w:rPr>
                <w:sz w:val="28"/>
                <w:szCs w:val="28"/>
              </w:rPr>
              <w:t xml:space="preserve">9 хворих </w:t>
            </w:r>
          </w:p>
        </w:tc>
      </w:tr>
      <w:tr w:rsidR="00AE6CA0" w:rsidRPr="00F368F3" w:rsidTr="00480AF3">
        <w:trPr>
          <w:jc w:val="center"/>
        </w:trPr>
        <w:tc>
          <w:tcPr>
            <w:tcW w:w="4644" w:type="dxa"/>
          </w:tcPr>
          <w:p w:rsidR="00AE6CA0" w:rsidRPr="00F368F3" w:rsidRDefault="00AE6CA0" w:rsidP="00F368F3">
            <w:pPr>
              <w:tabs>
                <w:tab w:val="center" w:pos="4677"/>
                <w:tab w:val="right" w:pos="9355"/>
              </w:tabs>
              <w:spacing w:line="360" w:lineRule="auto"/>
              <w:ind w:left="89" w:firstLine="142"/>
              <w:jc w:val="both"/>
              <w:rPr>
                <w:sz w:val="28"/>
                <w:szCs w:val="28"/>
              </w:rPr>
            </w:pPr>
            <w:r w:rsidRPr="00F368F3">
              <w:rPr>
                <w:sz w:val="28"/>
                <w:szCs w:val="28"/>
                <w:lang w:val="en-US"/>
              </w:rPr>
              <w:t>Lee</w:t>
            </w:r>
            <w:r w:rsidRPr="00F368F3">
              <w:rPr>
                <w:sz w:val="28"/>
                <w:szCs w:val="28"/>
              </w:rPr>
              <w:t xml:space="preserve"> </w:t>
            </w:r>
            <w:r w:rsidRPr="00F368F3">
              <w:rPr>
                <w:sz w:val="28"/>
                <w:szCs w:val="28"/>
                <w:lang w:val="en-US"/>
              </w:rPr>
              <w:t>J</w:t>
            </w:r>
            <w:r w:rsidRPr="00F368F3">
              <w:rPr>
                <w:sz w:val="28"/>
                <w:szCs w:val="28"/>
              </w:rPr>
              <w:t>. </w:t>
            </w:r>
            <w:r w:rsidRPr="00F368F3">
              <w:rPr>
                <w:sz w:val="28"/>
                <w:szCs w:val="28"/>
                <w:lang w:val="en-US"/>
              </w:rPr>
              <w:t>H</w:t>
            </w:r>
            <w:r w:rsidR="008D0509">
              <w:rPr>
                <w:sz w:val="28"/>
                <w:szCs w:val="28"/>
              </w:rPr>
              <w:t xml:space="preserve">. </w:t>
            </w:r>
            <w:r w:rsidR="008D0509">
              <w:rPr>
                <w:sz w:val="28"/>
                <w:szCs w:val="28"/>
                <w:lang w:val="en-US"/>
              </w:rPr>
              <w:t>et al</w:t>
            </w:r>
            <w:r w:rsidR="00197F08">
              <w:rPr>
                <w:sz w:val="28"/>
                <w:szCs w:val="28"/>
              </w:rPr>
              <w:t>., 2010 [234</w:t>
            </w:r>
            <w:r w:rsidRPr="00F368F3">
              <w:rPr>
                <w:sz w:val="28"/>
                <w:szCs w:val="28"/>
              </w:rPr>
              <w:t>]</w:t>
            </w:r>
          </w:p>
        </w:tc>
        <w:tc>
          <w:tcPr>
            <w:tcW w:w="2215" w:type="dxa"/>
          </w:tcPr>
          <w:p w:rsidR="00AE6CA0" w:rsidRPr="00F368F3" w:rsidRDefault="00AE6CA0" w:rsidP="00F368F3">
            <w:pPr>
              <w:tabs>
                <w:tab w:val="center" w:pos="4677"/>
                <w:tab w:val="right" w:pos="9355"/>
              </w:tabs>
              <w:spacing w:line="360" w:lineRule="auto"/>
              <w:ind w:left="-19" w:firstLine="19"/>
              <w:jc w:val="both"/>
              <w:rPr>
                <w:sz w:val="28"/>
                <w:szCs w:val="28"/>
              </w:rPr>
            </w:pPr>
            <w:r w:rsidRPr="00F368F3">
              <w:rPr>
                <w:sz w:val="28"/>
                <w:szCs w:val="28"/>
              </w:rPr>
              <w:t>Південна Корея</w:t>
            </w:r>
          </w:p>
        </w:tc>
        <w:tc>
          <w:tcPr>
            <w:tcW w:w="2605" w:type="dxa"/>
          </w:tcPr>
          <w:p w:rsidR="00AE6CA0" w:rsidRPr="00F368F3" w:rsidRDefault="00AE6CA0" w:rsidP="00F368F3">
            <w:pPr>
              <w:tabs>
                <w:tab w:val="center" w:pos="4677"/>
                <w:tab w:val="right" w:pos="9355"/>
              </w:tabs>
              <w:spacing w:line="360" w:lineRule="auto"/>
              <w:jc w:val="both"/>
              <w:rPr>
                <w:sz w:val="28"/>
                <w:szCs w:val="28"/>
              </w:rPr>
            </w:pPr>
            <w:r w:rsidRPr="00F368F3">
              <w:rPr>
                <w:sz w:val="28"/>
                <w:szCs w:val="28"/>
              </w:rPr>
              <w:t xml:space="preserve">22 хворих </w:t>
            </w:r>
          </w:p>
        </w:tc>
      </w:tr>
      <w:tr w:rsidR="00AE6CA0" w:rsidRPr="00F368F3" w:rsidTr="00480AF3">
        <w:trPr>
          <w:jc w:val="center"/>
        </w:trPr>
        <w:tc>
          <w:tcPr>
            <w:tcW w:w="4644" w:type="dxa"/>
          </w:tcPr>
          <w:p w:rsidR="00AE6CA0" w:rsidRPr="00F368F3" w:rsidRDefault="00AE6CA0" w:rsidP="00F368F3">
            <w:pPr>
              <w:tabs>
                <w:tab w:val="center" w:pos="4677"/>
                <w:tab w:val="right" w:pos="9355"/>
              </w:tabs>
              <w:spacing w:line="360" w:lineRule="auto"/>
              <w:ind w:left="89" w:firstLine="142"/>
              <w:jc w:val="both"/>
              <w:rPr>
                <w:sz w:val="28"/>
                <w:szCs w:val="28"/>
              </w:rPr>
            </w:pPr>
            <w:r w:rsidRPr="00F368F3">
              <w:rPr>
                <w:sz w:val="28"/>
                <w:szCs w:val="28"/>
                <w:lang w:val="en-US"/>
              </w:rPr>
              <w:t>Addiss</w:t>
            </w:r>
            <w:r w:rsidRPr="008D0509">
              <w:rPr>
                <w:sz w:val="28"/>
                <w:szCs w:val="28"/>
                <w:lang w:val="en-US"/>
              </w:rPr>
              <w:t xml:space="preserve"> </w:t>
            </w:r>
            <w:r w:rsidRPr="00F368F3">
              <w:rPr>
                <w:sz w:val="28"/>
                <w:szCs w:val="28"/>
                <w:lang w:val="en-US"/>
              </w:rPr>
              <w:t>D</w:t>
            </w:r>
            <w:r w:rsidRPr="00F368F3">
              <w:rPr>
                <w:sz w:val="28"/>
                <w:szCs w:val="28"/>
              </w:rPr>
              <w:t>. </w:t>
            </w:r>
            <w:r w:rsidRPr="00F368F3">
              <w:rPr>
                <w:sz w:val="28"/>
                <w:szCs w:val="28"/>
                <w:lang w:val="en-US"/>
              </w:rPr>
              <w:t>G</w:t>
            </w:r>
            <w:r w:rsidR="008D0509">
              <w:rPr>
                <w:sz w:val="28"/>
                <w:szCs w:val="28"/>
              </w:rPr>
              <w:t xml:space="preserve">. et </w:t>
            </w:r>
            <w:r w:rsidR="008D0509">
              <w:rPr>
                <w:sz w:val="28"/>
                <w:szCs w:val="28"/>
                <w:lang w:val="en-US"/>
              </w:rPr>
              <w:t>al</w:t>
            </w:r>
            <w:r w:rsidRPr="00F368F3">
              <w:rPr>
                <w:sz w:val="28"/>
                <w:szCs w:val="28"/>
              </w:rPr>
              <w:t>., 1990</w:t>
            </w:r>
            <w:r w:rsidR="00C14ADF" w:rsidRPr="008D0509">
              <w:rPr>
                <w:sz w:val="28"/>
                <w:szCs w:val="28"/>
                <w:lang w:val="en-US"/>
              </w:rPr>
              <w:t xml:space="preserve"> [</w:t>
            </w:r>
            <w:r w:rsidR="00197F08">
              <w:rPr>
                <w:sz w:val="28"/>
                <w:szCs w:val="28"/>
              </w:rPr>
              <w:t>260</w:t>
            </w:r>
            <w:r w:rsidRPr="008D0509">
              <w:rPr>
                <w:sz w:val="28"/>
                <w:szCs w:val="28"/>
                <w:lang w:val="en-US"/>
              </w:rPr>
              <w:t>]</w:t>
            </w:r>
          </w:p>
        </w:tc>
        <w:tc>
          <w:tcPr>
            <w:tcW w:w="2215" w:type="dxa"/>
          </w:tcPr>
          <w:p w:rsidR="00AE6CA0" w:rsidRPr="00F368F3" w:rsidRDefault="00AE6CA0" w:rsidP="00F368F3">
            <w:pPr>
              <w:tabs>
                <w:tab w:val="center" w:pos="4677"/>
                <w:tab w:val="right" w:pos="9355"/>
              </w:tabs>
              <w:spacing w:line="360" w:lineRule="auto"/>
              <w:ind w:left="-19" w:firstLine="19"/>
              <w:jc w:val="both"/>
              <w:rPr>
                <w:sz w:val="28"/>
                <w:szCs w:val="28"/>
              </w:rPr>
            </w:pPr>
            <w:r w:rsidRPr="00F368F3">
              <w:rPr>
                <w:sz w:val="28"/>
                <w:szCs w:val="28"/>
              </w:rPr>
              <w:t>США</w:t>
            </w:r>
          </w:p>
        </w:tc>
        <w:tc>
          <w:tcPr>
            <w:tcW w:w="2605" w:type="dxa"/>
          </w:tcPr>
          <w:p w:rsidR="00AE6CA0" w:rsidRPr="00F368F3" w:rsidRDefault="00DA5D8C" w:rsidP="00F368F3">
            <w:pPr>
              <w:tabs>
                <w:tab w:val="center" w:pos="4677"/>
                <w:tab w:val="right" w:pos="9355"/>
              </w:tabs>
              <w:spacing w:line="360" w:lineRule="auto"/>
              <w:jc w:val="both"/>
              <w:rPr>
                <w:sz w:val="28"/>
                <w:szCs w:val="28"/>
              </w:rPr>
            </w:pPr>
            <w:r>
              <w:rPr>
                <w:sz w:val="28"/>
                <w:szCs w:val="28"/>
              </w:rPr>
              <w:t>15,4–</w:t>
            </w:r>
            <w:r w:rsidR="00AE6CA0" w:rsidRPr="00F368F3">
              <w:rPr>
                <w:sz w:val="28"/>
                <w:szCs w:val="28"/>
              </w:rPr>
              <w:t>43,8 хворих</w:t>
            </w:r>
          </w:p>
          <w:p w:rsidR="00AE6CA0" w:rsidRPr="00F368F3" w:rsidRDefault="00AE6CA0" w:rsidP="00F368F3">
            <w:pPr>
              <w:tabs>
                <w:tab w:val="center" w:pos="4677"/>
                <w:tab w:val="right" w:pos="9355"/>
              </w:tabs>
              <w:spacing w:line="360" w:lineRule="auto"/>
              <w:jc w:val="both"/>
              <w:rPr>
                <w:sz w:val="28"/>
                <w:szCs w:val="28"/>
              </w:rPr>
            </w:pPr>
            <w:r w:rsidRPr="00F368F3">
              <w:rPr>
                <w:sz w:val="28"/>
                <w:szCs w:val="28"/>
              </w:rPr>
              <w:t>(залежно від статті)</w:t>
            </w:r>
          </w:p>
        </w:tc>
      </w:tr>
      <w:tr w:rsidR="00AE6CA0" w:rsidRPr="00F368F3" w:rsidTr="00480AF3">
        <w:trPr>
          <w:jc w:val="center"/>
        </w:trPr>
        <w:tc>
          <w:tcPr>
            <w:tcW w:w="6859" w:type="dxa"/>
            <w:gridSpan w:val="2"/>
          </w:tcPr>
          <w:p w:rsidR="00AE6CA0" w:rsidRPr="00F368F3" w:rsidRDefault="00AE6CA0" w:rsidP="00F368F3">
            <w:pPr>
              <w:tabs>
                <w:tab w:val="center" w:pos="4677"/>
                <w:tab w:val="right" w:pos="9355"/>
              </w:tabs>
              <w:spacing w:line="360" w:lineRule="auto"/>
              <w:ind w:left="89" w:firstLine="142"/>
              <w:jc w:val="both"/>
              <w:rPr>
                <w:b/>
                <w:sz w:val="28"/>
                <w:szCs w:val="28"/>
              </w:rPr>
            </w:pPr>
          </w:p>
        </w:tc>
        <w:tc>
          <w:tcPr>
            <w:tcW w:w="2605" w:type="dxa"/>
          </w:tcPr>
          <w:p w:rsidR="00AE6CA0" w:rsidRPr="00F368F3" w:rsidRDefault="00AE6CA0" w:rsidP="00F368F3">
            <w:pPr>
              <w:tabs>
                <w:tab w:val="center" w:pos="4677"/>
                <w:tab w:val="right" w:pos="9355"/>
              </w:tabs>
              <w:spacing w:line="360" w:lineRule="auto"/>
              <w:ind w:left="89" w:firstLine="142"/>
              <w:jc w:val="both"/>
              <w:rPr>
                <w:b/>
                <w:sz w:val="28"/>
                <w:szCs w:val="28"/>
              </w:rPr>
            </w:pPr>
            <w:r w:rsidRPr="00F368F3">
              <w:rPr>
                <w:b/>
                <w:sz w:val="28"/>
                <w:szCs w:val="28"/>
              </w:rPr>
              <w:t>Показник на 100 000 населення</w:t>
            </w:r>
          </w:p>
        </w:tc>
      </w:tr>
      <w:tr w:rsidR="00AE6CA0" w:rsidRPr="00F368F3" w:rsidTr="00480AF3">
        <w:trPr>
          <w:jc w:val="center"/>
        </w:trPr>
        <w:tc>
          <w:tcPr>
            <w:tcW w:w="4644" w:type="dxa"/>
          </w:tcPr>
          <w:p w:rsidR="00AE6CA0" w:rsidRPr="008D0509" w:rsidRDefault="008D0509" w:rsidP="00F368F3">
            <w:pPr>
              <w:tabs>
                <w:tab w:val="center" w:pos="4677"/>
                <w:tab w:val="right" w:pos="9355"/>
              </w:tabs>
              <w:spacing w:line="360" w:lineRule="auto"/>
              <w:ind w:left="89" w:firstLine="142"/>
              <w:jc w:val="both"/>
              <w:rPr>
                <w:sz w:val="28"/>
                <w:szCs w:val="28"/>
              </w:rPr>
            </w:pPr>
            <w:r>
              <w:rPr>
                <w:sz w:val="28"/>
                <w:szCs w:val="28"/>
              </w:rPr>
              <w:t xml:space="preserve">Ceresoli M. </w:t>
            </w:r>
            <w:r>
              <w:rPr>
                <w:sz w:val="28"/>
                <w:szCs w:val="28"/>
                <w:lang w:val="en-US"/>
              </w:rPr>
              <w:t>et</w:t>
            </w:r>
            <w:r w:rsidRPr="008D0509">
              <w:rPr>
                <w:sz w:val="28"/>
                <w:szCs w:val="28"/>
              </w:rPr>
              <w:t xml:space="preserve"> </w:t>
            </w:r>
            <w:r>
              <w:rPr>
                <w:sz w:val="28"/>
                <w:szCs w:val="28"/>
                <w:lang w:val="en-US"/>
              </w:rPr>
              <w:t>al</w:t>
            </w:r>
            <w:r w:rsidR="00AE6CA0" w:rsidRPr="00F368F3">
              <w:rPr>
                <w:sz w:val="28"/>
                <w:szCs w:val="28"/>
              </w:rPr>
              <w:t>., 2016</w:t>
            </w:r>
            <w:r w:rsidR="00C14ADF" w:rsidRPr="008D0509">
              <w:rPr>
                <w:sz w:val="28"/>
                <w:szCs w:val="28"/>
              </w:rPr>
              <w:t xml:space="preserve"> [</w:t>
            </w:r>
            <w:r w:rsidR="00DB03B0">
              <w:rPr>
                <w:sz w:val="28"/>
                <w:szCs w:val="28"/>
              </w:rPr>
              <w:t>164</w:t>
            </w:r>
            <w:r w:rsidR="00AE6CA0" w:rsidRPr="008D0509">
              <w:rPr>
                <w:sz w:val="28"/>
                <w:szCs w:val="28"/>
              </w:rPr>
              <w:t>]</w:t>
            </w:r>
          </w:p>
        </w:tc>
        <w:tc>
          <w:tcPr>
            <w:tcW w:w="2215" w:type="dxa"/>
          </w:tcPr>
          <w:p w:rsidR="00AE6CA0" w:rsidRPr="00F368F3" w:rsidRDefault="00AE6CA0" w:rsidP="00F368F3">
            <w:pPr>
              <w:tabs>
                <w:tab w:val="center" w:pos="4677"/>
                <w:tab w:val="right" w:pos="9355"/>
              </w:tabs>
              <w:spacing w:line="360" w:lineRule="auto"/>
              <w:ind w:left="-19" w:firstLine="19"/>
              <w:jc w:val="both"/>
              <w:rPr>
                <w:sz w:val="28"/>
                <w:szCs w:val="28"/>
              </w:rPr>
            </w:pPr>
            <w:r w:rsidRPr="00F368F3">
              <w:rPr>
                <w:sz w:val="28"/>
                <w:szCs w:val="28"/>
              </w:rPr>
              <w:t>Бергамо, Італія</w:t>
            </w:r>
          </w:p>
        </w:tc>
        <w:tc>
          <w:tcPr>
            <w:tcW w:w="2605" w:type="dxa"/>
          </w:tcPr>
          <w:p w:rsidR="00AE6CA0" w:rsidRPr="00F368F3" w:rsidRDefault="00AE6CA0" w:rsidP="00F368F3">
            <w:pPr>
              <w:tabs>
                <w:tab w:val="center" w:pos="4677"/>
                <w:tab w:val="right" w:pos="9355"/>
              </w:tabs>
              <w:spacing w:line="360" w:lineRule="auto"/>
              <w:jc w:val="both"/>
              <w:rPr>
                <w:sz w:val="28"/>
                <w:szCs w:val="28"/>
              </w:rPr>
            </w:pPr>
            <w:r w:rsidRPr="00F368F3">
              <w:rPr>
                <w:sz w:val="28"/>
                <w:szCs w:val="28"/>
              </w:rPr>
              <w:t xml:space="preserve">89 хворих </w:t>
            </w:r>
          </w:p>
        </w:tc>
      </w:tr>
      <w:tr w:rsidR="00AE6CA0" w:rsidRPr="00F368F3" w:rsidTr="00480AF3">
        <w:trPr>
          <w:jc w:val="center"/>
        </w:trPr>
        <w:tc>
          <w:tcPr>
            <w:tcW w:w="4644" w:type="dxa"/>
          </w:tcPr>
          <w:p w:rsidR="00AE6CA0" w:rsidRPr="00F368F3" w:rsidRDefault="00AE6CA0" w:rsidP="00F368F3">
            <w:pPr>
              <w:tabs>
                <w:tab w:val="center" w:pos="4677"/>
                <w:tab w:val="right" w:pos="9355"/>
              </w:tabs>
              <w:spacing w:line="360" w:lineRule="auto"/>
              <w:ind w:left="89" w:firstLine="142"/>
              <w:jc w:val="both"/>
              <w:rPr>
                <w:sz w:val="28"/>
                <w:szCs w:val="28"/>
              </w:rPr>
            </w:pPr>
            <w:r w:rsidRPr="00F368F3">
              <w:rPr>
                <w:sz w:val="28"/>
                <w:szCs w:val="28"/>
                <w:lang w:val="sv-SE"/>
              </w:rPr>
              <w:t>Ahmed</w:t>
            </w:r>
            <w:r w:rsidRPr="00F368F3">
              <w:rPr>
                <w:sz w:val="28"/>
                <w:szCs w:val="28"/>
              </w:rPr>
              <w:t xml:space="preserve"> </w:t>
            </w:r>
            <w:r w:rsidRPr="00F368F3">
              <w:rPr>
                <w:sz w:val="28"/>
                <w:szCs w:val="28"/>
                <w:lang w:val="sv-SE"/>
              </w:rPr>
              <w:t>S</w:t>
            </w:r>
            <w:r w:rsidRPr="00F368F3">
              <w:rPr>
                <w:sz w:val="28"/>
                <w:szCs w:val="28"/>
              </w:rPr>
              <w:t>. </w:t>
            </w:r>
            <w:r w:rsidRPr="00F368F3">
              <w:rPr>
                <w:sz w:val="28"/>
                <w:szCs w:val="28"/>
                <w:lang w:val="sv-SE"/>
              </w:rPr>
              <w:t>A</w:t>
            </w:r>
            <w:r w:rsidR="008D0509">
              <w:rPr>
                <w:sz w:val="28"/>
                <w:szCs w:val="28"/>
              </w:rPr>
              <w:t xml:space="preserve">. et </w:t>
            </w:r>
            <w:r w:rsidR="008D0509">
              <w:rPr>
                <w:sz w:val="28"/>
                <w:szCs w:val="28"/>
                <w:lang w:val="en-US"/>
              </w:rPr>
              <w:t>al</w:t>
            </w:r>
            <w:r w:rsidR="009F1D7B">
              <w:rPr>
                <w:sz w:val="28"/>
                <w:szCs w:val="28"/>
              </w:rPr>
              <w:t>., 2014 [207</w:t>
            </w:r>
            <w:r w:rsidRPr="00F368F3">
              <w:rPr>
                <w:sz w:val="28"/>
                <w:szCs w:val="28"/>
              </w:rPr>
              <w:t>]</w:t>
            </w:r>
          </w:p>
        </w:tc>
        <w:tc>
          <w:tcPr>
            <w:tcW w:w="2215" w:type="dxa"/>
          </w:tcPr>
          <w:p w:rsidR="00AE6CA0" w:rsidRPr="00F368F3" w:rsidRDefault="00AE6CA0" w:rsidP="00F368F3">
            <w:pPr>
              <w:tabs>
                <w:tab w:val="center" w:pos="4677"/>
                <w:tab w:val="right" w:pos="9355"/>
              </w:tabs>
              <w:spacing w:line="360" w:lineRule="auto"/>
              <w:ind w:left="-19" w:firstLine="19"/>
              <w:jc w:val="both"/>
              <w:rPr>
                <w:sz w:val="28"/>
                <w:szCs w:val="28"/>
              </w:rPr>
            </w:pPr>
            <w:r w:rsidRPr="00F368F3">
              <w:rPr>
                <w:sz w:val="28"/>
                <w:szCs w:val="28"/>
              </w:rPr>
              <w:t>Зарія, Нігерія</w:t>
            </w:r>
          </w:p>
        </w:tc>
        <w:tc>
          <w:tcPr>
            <w:tcW w:w="2605" w:type="dxa"/>
          </w:tcPr>
          <w:p w:rsidR="00AE6CA0" w:rsidRPr="00F368F3" w:rsidRDefault="00AE6CA0" w:rsidP="00F368F3">
            <w:pPr>
              <w:tabs>
                <w:tab w:val="center" w:pos="4677"/>
                <w:tab w:val="right" w:pos="9355"/>
              </w:tabs>
              <w:spacing w:line="360" w:lineRule="auto"/>
              <w:jc w:val="both"/>
              <w:rPr>
                <w:sz w:val="28"/>
                <w:szCs w:val="28"/>
              </w:rPr>
            </w:pPr>
            <w:r w:rsidRPr="00F368F3">
              <w:rPr>
                <w:sz w:val="28"/>
                <w:szCs w:val="28"/>
              </w:rPr>
              <w:t xml:space="preserve">2 хворих </w:t>
            </w:r>
          </w:p>
        </w:tc>
      </w:tr>
      <w:tr w:rsidR="00AE6CA0" w:rsidRPr="00F368F3" w:rsidTr="00480AF3">
        <w:trPr>
          <w:jc w:val="center"/>
        </w:trPr>
        <w:tc>
          <w:tcPr>
            <w:tcW w:w="4644" w:type="dxa"/>
          </w:tcPr>
          <w:p w:rsidR="00AE6CA0" w:rsidRPr="00F368F3" w:rsidRDefault="00AE6CA0" w:rsidP="00F368F3">
            <w:pPr>
              <w:tabs>
                <w:tab w:val="center" w:pos="4677"/>
                <w:tab w:val="right" w:pos="9355"/>
              </w:tabs>
              <w:spacing w:line="360" w:lineRule="auto"/>
              <w:ind w:left="89" w:firstLine="142"/>
              <w:jc w:val="both"/>
              <w:rPr>
                <w:sz w:val="28"/>
                <w:szCs w:val="28"/>
                <w:lang w:val="sv-SE"/>
              </w:rPr>
            </w:pPr>
            <w:r w:rsidRPr="00F368F3">
              <w:rPr>
                <w:sz w:val="28"/>
                <w:szCs w:val="28"/>
              </w:rPr>
              <w:t>Andreu-Ballest</w:t>
            </w:r>
            <w:r w:rsidR="008D0509">
              <w:rPr>
                <w:sz w:val="28"/>
                <w:szCs w:val="28"/>
              </w:rPr>
              <w:t xml:space="preserve">er J. C. et </w:t>
            </w:r>
            <w:r w:rsidR="008D0509">
              <w:rPr>
                <w:sz w:val="28"/>
                <w:szCs w:val="28"/>
                <w:lang w:val="en-US"/>
              </w:rPr>
              <w:t>al</w:t>
            </w:r>
            <w:r w:rsidRPr="00F368F3">
              <w:rPr>
                <w:sz w:val="28"/>
                <w:szCs w:val="28"/>
              </w:rPr>
              <w:t>., 2009</w:t>
            </w:r>
            <w:r w:rsidR="00E150F5">
              <w:rPr>
                <w:sz w:val="28"/>
                <w:szCs w:val="28"/>
                <w:lang w:val="sv-SE"/>
              </w:rPr>
              <w:t xml:space="preserve"> [</w:t>
            </w:r>
            <w:r w:rsidR="009F1D7B">
              <w:rPr>
                <w:sz w:val="28"/>
                <w:szCs w:val="28"/>
              </w:rPr>
              <w:t>206</w:t>
            </w:r>
            <w:r w:rsidRPr="00F368F3">
              <w:rPr>
                <w:sz w:val="28"/>
                <w:szCs w:val="28"/>
                <w:lang w:val="sv-SE"/>
              </w:rPr>
              <w:t>]</w:t>
            </w:r>
          </w:p>
        </w:tc>
        <w:tc>
          <w:tcPr>
            <w:tcW w:w="2215" w:type="dxa"/>
          </w:tcPr>
          <w:p w:rsidR="00AE6CA0" w:rsidRPr="00F368F3" w:rsidRDefault="00AE6CA0" w:rsidP="00F368F3">
            <w:pPr>
              <w:tabs>
                <w:tab w:val="center" w:pos="4677"/>
                <w:tab w:val="right" w:pos="9355"/>
              </w:tabs>
              <w:spacing w:line="360" w:lineRule="auto"/>
              <w:ind w:left="-19" w:firstLine="19"/>
              <w:jc w:val="both"/>
              <w:rPr>
                <w:sz w:val="28"/>
                <w:szCs w:val="28"/>
              </w:rPr>
            </w:pPr>
            <w:r w:rsidRPr="00F368F3">
              <w:rPr>
                <w:sz w:val="28"/>
                <w:szCs w:val="28"/>
              </w:rPr>
              <w:t>Валенсія, Іспанія</w:t>
            </w:r>
          </w:p>
        </w:tc>
        <w:tc>
          <w:tcPr>
            <w:tcW w:w="2605" w:type="dxa"/>
          </w:tcPr>
          <w:p w:rsidR="00AE6CA0" w:rsidRPr="00F368F3" w:rsidRDefault="00DA5D8C" w:rsidP="00F368F3">
            <w:pPr>
              <w:tabs>
                <w:tab w:val="center" w:pos="4677"/>
                <w:tab w:val="right" w:pos="9355"/>
              </w:tabs>
              <w:spacing w:line="360" w:lineRule="auto"/>
              <w:jc w:val="both"/>
              <w:rPr>
                <w:sz w:val="28"/>
                <w:szCs w:val="28"/>
              </w:rPr>
            </w:pPr>
            <w:r>
              <w:rPr>
                <w:sz w:val="28"/>
                <w:szCs w:val="28"/>
              </w:rPr>
              <w:t>117–</w:t>
            </w:r>
            <w:r w:rsidR="00792754">
              <w:rPr>
                <w:sz w:val="28"/>
                <w:szCs w:val="28"/>
              </w:rPr>
              <w:t>132</w:t>
            </w:r>
            <w:r w:rsidR="00AE6CA0" w:rsidRPr="00F368F3">
              <w:rPr>
                <w:sz w:val="28"/>
                <w:szCs w:val="28"/>
              </w:rPr>
              <w:t xml:space="preserve"> хворих (стандартизованих по віку) </w:t>
            </w:r>
          </w:p>
        </w:tc>
      </w:tr>
      <w:tr w:rsidR="00AE6CA0" w:rsidRPr="00F368F3" w:rsidTr="00480AF3">
        <w:trPr>
          <w:jc w:val="center"/>
        </w:trPr>
        <w:tc>
          <w:tcPr>
            <w:tcW w:w="4644" w:type="dxa"/>
          </w:tcPr>
          <w:p w:rsidR="00AE6CA0" w:rsidRPr="00B9093B" w:rsidRDefault="008D0509" w:rsidP="00F368F3">
            <w:pPr>
              <w:tabs>
                <w:tab w:val="center" w:pos="4677"/>
                <w:tab w:val="right" w:pos="9355"/>
              </w:tabs>
              <w:spacing w:line="360" w:lineRule="auto"/>
              <w:ind w:left="89" w:firstLine="142"/>
              <w:jc w:val="both"/>
              <w:rPr>
                <w:sz w:val="28"/>
                <w:szCs w:val="28"/>
              </w:rPr>
            </w:pPr>
            <w:r>
              <w:rPr>
                <w:sz w:val="28"/>
                <w:szCs w:val="28"/>
              </w:rPr>
              <w:t>Ohmann C. et al.</w:t>
            </w:r>
            <w:r w:rsidR="00AE6CA0" w:rsidRPr="00F368F3">
              <w:rPr>
                <w:sz w:val="28"/>
                <w:szCs w:val="28"/>
              </w:rPr>
              <w:t>, 2002</w:t>
            </w:r>
            <w:r w:rsidR="00E150F5" w:rsidRPr="00B9093B">
              <w:rPr>
                <w:sz w:val="28"/>
                <w:szCs w:val="28"/>
              </w:rPr>
              <w:t xml:space="preserve"> [</w:t>
            </w:r>
            <w:r w:rsidR="009F1D7B">
              <w:rPr>
                <w:sz w:val="28"/>
                <w:szCs w:val="28"/>
              </w:rPr>
              <w:t>25</w:t>
            </w:r>
            <w:r w:rsidR="00FA137E">
              <w:rPr>
                <w:sz w:val="28"/>
                <w:szCs w:val="28"/>
              </w:rPr>
              <w:t>6</w:t>
            </w:r>
            <w:r w:rsidR="00AE6CA0" w:rsidRPr="00B9093B">
              <w:rPr>
                <w:sz w:val="28"/>
                <w:szCs w:val="28"/>
              </w:rPr>
              <w:t>]</w:t>
            </w:r>
          </w:p>
        </w:tc>
        <w:tc>
          <w:tcPr>
            <w:tcW w:w="2215" w:type="dxa"/>
          </w:tcPr>
          <w:p w:rsidR="00AE6CA0" w:rsidRPr="00F368F3" w:rsidRDefault="00AE6CA0" w:rsidP="00F368F3">
            <w:pPr>
              <w:tabs>
                <w:tab w:val="center" w:pos="4677"/>
                <w:tab w:val="right" w:pos="9355"/>
              </w:tabs>
              <w:spacing w:line="360" w:lineRule="auto"/>
              <w:ind w:left="-19" w:firstLine="19"/>
              <w:jc w:val="both"/>
              <w:rPr>
                <w:sz w:val="28"/>
                <w:szCs w:val="28"/>
              </w:rPr>
            </w:pPr>
            <w:r w:rsidRPr="00F368F3">
              <w:rPr>
                <w:sz w:val="28"/>
                <w:szCs w:val="28"/>
              </w:rPr>
              <w:t>Німеччина</w:t>
            </w:r>
          </w:p>
        </w:tc>
        <w:tc>
          <w:tcPr>
            <w:tcW w:w="2605" w:type="dxa"/>
          </w:tcPr>
          <w:p w:rsidR="00AE6CA0" w:rsidRPr="00F368F3" w:rsidRDefault="00DA5D8C" w:rsidP="00F368F3">
            <w:pPr>
              <w:tabs>
                <w:tab w:val="center" w:pos="4677"/>
                <w:tab w:val="right" w:pos="9355"/>
              </w:tabs>
              <w:spacing w:line="360" w:lineRule="auto"/>
              <w:jc w:val="both"/>
              <w:rPr>
                <w:sz w:val="28"/>
                <w:szCs w:val="28"/>
              </w:rPr>
            </w:pPr>
            <w:r>
              <w:rPr>
                <w:sz w:val="28"/>
                <w:szCs w:val="28"/>
              </w:rPr>
              <w:t>20–</w:t>
            </w:r>
            <w:r w:rsidR="00AE6CA0" w:rsidRPr="00F368F3">
              <w:rPr>
                <w:sz w:val="28"/>
                <w:szCs w:val="28"/>
              </w:rPr>
              <w:t xml:space="preserve">100 хворих </w:t>
            </w:r>
          </w:p>
        </w:tc>
      </w:tr>
      <w:tr w:rsidR="00AE6CA0" w:rsidRPr="00F368F3" w:rsidTr="00480AF3">
        <w:trPr>
          <w:jc w:val="center"/>
        </w:trPr>
        <w:tc>
          <w:tcPr>
            <w:tcW w:w="4644" w:type="dxa"/>
          </w:tcPr>
          <w:p w:rsidR="00AE6CA0" w:rsidRPr="00B9093B" w:rsidRDefault="00AE6CA0" w:rsidP="00F368F3">
            <w:pPr>
              <w:tabs>
                <w:tab w:val="center" w:pos="4677"/>
                <w:tab w:val="right" w:pos="9355"/>
              </w:tabs>
              <w:spacing w:line="360" w:lineRule="auto"/>
              <w:ind w:left="89" w:firstLine="142"/>
              <w:jc w:val="both"/>
              <w:rPr>
                <w:sz w:val="28"/>
                <w:szCs w:val="28"/>
              </w:rPr>
            </w:pPr>
            <w:r w:rsidRPr="00F368F3">
              <w:rPr>
                <w:sz w:val="28"/>
                <w:szCs w:val="28"/>
                <w:lang w:val="en-US"/>
              </w:rPr>
              <w:t>Kr</w:t>
            </w:r>
            <w:r w:rsidRPr="00F368F3">
              <w:rPr>
                <w:sz w:val="28"/>
                <w:szCs w:val="28"/>
              </w:rPr>
              <w:t>ä</w:t>
            </w:r>
            <w:r w:rsidRPr="00F368F3">
              <w:rPr>
                <w:sz w:val="28"/>
                <w:szCs w:val="28"/>
                <w:lang w:val="en-US"/>
              </w:rPr>
              <w:t>henb</w:t>
            </w:r>
            <w:r w:rsidRPr="00F368F3">
              <w:rPr>
                <w:sz w:val="28"/>
                <w:szCs w:val="28"/>
              </w:rPr>
              <w:t xml:space="preserve">ü </w:t>
            </w:r>
            <w:r w:rsidRPr="00F368F3">
              <w:rPr>
                <w:sz w:val="28"/>
                <w:szCs w:val="28"/>
                <w:lang w:val="en-US"/>
              </w:rPr>
              <w:t>L</w:t>
            </w:r>
            <w:r w:rsidR="008D0509">
              <w:rPr>
                <w:sz w:val="28"/>
                <w:szCs w:val="28"/>
              </w:rPr>
              <w:t xml:space="preserve">. </w:t>
            </w:r>
            <w:r w:rsidR="008D0509">
              <w:rPr>
                <w:sz w:val="28"/>
                <w:szCs w:val="28"/>
                <w:lang w:val="en-US"/>
              </w:rPr>
              <w:t>et al</w:t>
            </w:r>
            <w:r w:rsidRPr="00F368F3">
              <w:rPr>
                <w:sz w:val="28"/>
                <w:szCs w:val="28"/>
              </w:rPr>
              <w:t>., 1998</w:t>
            </w:r>
            <w:r w:rsidR="00E150F5" w:rsidRPr="00B9093B">
              <w:rPr>
                <w:sz w:val="28"/>
                <w:szCs w:val="28"/>
              </w:rPr>
              <w:t xml:space="preserve"> [</w:t>
            </w:r>
            <w:r w:rsidR="009F1D7B">
              <w:rPr>
                <w:sz w:val="28"/>
                <w:szCs w:val="28"/>
              </w:rPr>
              <w:t>166</w:t>
            </w:r>
            <w:r w:rsidRPr="00B9093B">
              <w:rPr>
                <w:sz w:val="28"/>
                <w:szCs w:val="28"/>
              </w:rPr>
              <w:t>]</w:t>
            </w:r>
          </w:p>
        </w:tc>
        <w:tc>
          <w:tcPr>
            <w:tcW w:w="2215" w:type="dxa"/>
          </w:tcPr>
          <w:p w:rsidR="00AE6CA0" w:rsidRPr="00F368F3" w:rsidRDefault="00792754" w:rsidP="00B9093B">
            <w:pPr>
              <w:tabs>
                <w:tab w:val="center" w:pos="4677"/>
                <w:tab w:val="right" w:pos="9355"/>
              </w:tabs>
              <w:spacing w:line="360" w:lineRule="auto"/>
              <w:rPr>
                <w:sz w:val="28"/>
                <w:szCs w:val="28"/>
              </w:rPr>
            </w:pPr>
            <w:r w:rsidRPr="00F368F3">
              <w:rPr>
                <w:sz w:val="28"/>
                <w:szCs w:val="28"/>
              </w:rPr>
              <w:t>Норвегія</w:t>
            </w:r>
          </w:p>
        </w:tc>
        <w:tc>
          <w:tcPr>
            <w:tcW w:w="2605" w:type="dxa"/>
          </w:tcPr>
          <w:p w:rsidR="00AE6CA0" w:rsidRPr="00F368F3" w:rsidRDefault="008D0509" w:rsidP="00F368F3">
            <w:pPr>
              <w:tabs>
                <w:tab w:val="center" w:pos="4677"/>
                <w:tab w:val="right" w:pos="9355"/>
              </w:tabs>
              <w:spacing w:line="360" w:lineRule="auto"/>
              <w:jc w:val="both"/>
              <w:rPr>
                <w:sz w:val="28"/>
                <w:szCs w:val="28"/>
              </w:rPr>
            </w:pPr>
            <w:r>
              <w:rPr>
                <w:sz w:val="28"/>
                <w:szCs w:val="28"/>
              </w:rPr>
              <w:t>110–</w:t>
            </w:r>
            <w:r w:rsidR="00AE6CA0" w:rsidRPr="00F368F3">
              <w:rPr>
                <w:sz w:val="28"/>
                <w:szCs w:val="28"/>
              </w:rPr>
              <w:t>233 хворих (залежно від віку)</w:t>
            </w:r>
          </w:p>
        </w:tc>
      </w:tr>
      <w:tr w:rsidR="00AE6CA0" w:rsidRPr="00F368F3" w:rsidTr="00480AF3">
        <w:trPr>
          <w:jc w:val="center"/>
        </w:trPr>
        <w:tc>
          <w:tcPr>
            <w:tcW w:w="4644" w:type="dxa"/>
          </w:tcPr>
          <w:p w:rsidR="00AE6CA0" w:rsidRPr="008D0509" w:rsidRDefault="008D0509" w:rsidP="00F368F3">
            <w:pPr>
              <w:tabs>
                <w:tab w:val="center" w:pos="4677"/>
                <w:tab w:val="right" w:pos="9355"/>
              </w:tabs>
              <w:spacing w:line="360" w:lineRule="auto"/>
              <w:ind w:left="89" w:firstLine="142"/>
              <w:jc w:val="both"/>
              <w:rPr>
                <w:sz w:val="28"/>
                <w:szCs w:val="28"/>
              </w:rPr>
            </w:pPr>
            <w:r>
              <w:rPr>
                <w:sz w:val="28"/>
                <w:szCs w:val="28"/>
              </w:rPr>
              <w:t xml:space="preserve">Körner H. </w:t>
            </w:r>
            <w:r>
              <w:rPr>
                <w:sz w:val="28"/>
                <w:szCs w:val="28"/>
                <w:lang w:val="en-US"/>
              </w:rPr>
              <w:t>e</w:t>
            </w:r>
            <w:r>
              <w:rPr>
                <w:sz w:val="28"/>
                <w:szCs w:val="28"/>
              </w:rPr>
              <w:t xml:space="preserve">t </w:t>
            </w:r>
            <w:r>
              <w:rPr>
                <w:sz w:val="28"/>
                <w:szCs w:val="28"/>
                <w:lang w:val="en-US"/>
              </w:rPr>
              <w:t>al</w:t>
            </w:r>
            <w:r w:rsidRPr="008D0509">
              <w:rPr>
                <w:sz w:val="28"/>
                <w:szCs w:val="28"/>
                <w:lang w:val="ru-RU"/>
              </w:rPr>
              <w:t>.</w:t>
            </w:r>
            <w:r w:rsidR="00AE6CA0" w:rsidRPr="00F368F3">
              <w:rPr>
                <w:sz w:val="28"/>
                <w:szCs w:val="28"/>
              </w:rPr>
              <w:t>, 1997</w:t>
            </w:r>
            <w:r w:rsidR="00E150F5" w:rsidRPr="008D0509">
              <w:rPr>
                <w:sz w:val="28"/>
                <w:szCs w:val="28"/>
              </w:rPr>
              <w:t xml:space="preserve"> [</w:t>
            </w:r>
            <w:r w:rsidR="009F1D7B">
              <w:rPr>
                <w:sz w:val="28"/>
                <w:szCs w:val="28"/>
              </w:rPr>
              <w:t>223</w:t>
            </w:r>
            <w:r w:rsidR="00AE6CA0" w:rsidRPr="008D0509">
              <w:rPr>
                <w:sz w:val="28"/>
                <w:szCs w:val="28"/>
              </w:rPr>
              <w:t>]</w:t>
            </w:r>
          </w:p>
        </w:tc>
        <w:tc>
          <w:tcPr>
            <w:tcW w:w="2215" w:type="dxa"/>
          </w:tcPr>
          <w:p w:rsidR="00AE6CA0" w:rsidRPr="008D0509" w:rsidRDefault="00B9093B" w:rsidP="00B9093B">
            <w:pPr>
              <w:pStyle w:val="a3"/>
              <w:tabs>
                <w:tab w:val="center" w:pos="4677"/>
                <w:tab w:val="right" w:pos="9355"/>
              </w:tabs>
              <w:spacing w:line="360" w:lineRule="auto"/>
              <w:ind w:left="435"/>
              <w:rPr>
                <w:sz w:val="28"/>
                <w:szCs w:val="28"/>
                <w:lang w:val="uk-UA"/>
              </w:rPr>
            </w:pPr>
            <w:r>
              <w:rPr>
                <w:sz w:val="28"/>
                <w:szCs w:val="28"/>
                <w:lang w:val="uk-UA"/>
              </w:rPr>
              <w:t xml:space="preserve">      –</w:t>
            </w:r>
          </w:p>
        </w:tc>
        <w:tc>
          <w:tcPr>
            <w:tcW w:w="2605" w:type="dxa"/>
          </w:tcPr>
          <w:p w:rsidR="00AE6CA0" w:rsidRPr="00F368F3" w:rsidRDefault="00AE6CA0" w:rsidP="00F368F3">
            <w:pPr>
              <w:tabs>
                <w:tab w:val="center" w:pos="4677"/>
                <w:tab w:val="right" w:pos="9355"/>
              </w:tabs>
              <w:spacing w:line="360" w:lineRule="auto"/>
              <w:jc w:val="both"/>
              <w:rPr>
                <w:sz w:val="28"/>
                <w:szCs w:val="28"/>
              </w:rPr>
            </w:pPr>
            <w:r w:rsidRPr="00F368F3">
              <w:rPr>
                <w:sz w:val="28"/>
                <w:szCs w:val="28"/>
              </w:rPr>
              <w:t xml:space="preserve">86 хворих </w:t>
            </w:r>
          </w:p>
        </w:tc>
      </w:tr>
    </w:tbl>
    <w:p w:rsidR="00AE6CA0" w:rsidRDefault="00AE6CA0" w:rsidP="00F368F3">
      <w:pPr>
        <w:spacing w:line="360" w:lineRule="auto"/>
        <w:ind w:left="-567" w:firstLine="851"/>
        <w:jc w:val="both"/>
        <w:rPr>
          <w:sz w:val="28"/>
        </w:rPr>
      </w:pPr>
    </w:p>
    <w:p w:rsidR="00AE6CA0" w:rsidRPr="00663A74" w:rsidRDefault="00AE6CA0" w:rsidP="00ED491B">
      <w:pPr>
        <w:spacing w:line="360" w:lineRule="auto"/>
        <w:ind w:firstLine="851"/>
        <w:jc w:val="both"/>
        <w:rPr>
          <w:sz w:val="28"/>
          <w:szCs w:val="28"/>
        </w:rPr>
      </w:pPr>
      <w:r w:rsidRPr="00663A74">
        <w:rPr>
          <w:sz w:val="28"/>
          <w:szCs w:val="28"/>
        </w:rPr>
        <w:t>З таблиці</w:t>
      </w:r>
      <w:r w:rsidR="00815FE4" w:rsidRPr="00815FE4">
        <w:rPr>
          <w:sz w:val="28"/>
          <w:szCs w:val="28"/>
        </w:rPr>
        <w:t xml:space="preserve"> </w:t>
      </w:r>
      <w:r w:rsidR="00815FE4">
        <w:rPr>
          <w:sz w:val="28"/>
          <w:szCs w:val="28"/>
        </w:rPr>
        <w:t>1.1</w:t>
      </w:r>
      <w:r w:rsidRPr="00663A74">
        <w:rPr>
          <w:sz w:val="28"/>
          <w:szCs w:val="28"/>
        </w:rPr>
        <w:t xml:space="preserve"> видно, що захворюваність на гострий апендицит у різних географічних місцевостях не однакова. На загальноукраїнському рівні показник </w:t>
      </w:r>
      <w:r w:rsidRPr="00663A74">
        <w:rPr>
          <w:sz w:val="28"/>
          <w:szCs w:val="28"/>
        </w:rPr>
        <w:lastRenderedPageBreak/>
        <w:t>захворюваності коливається у межах від 13,8 до 31,1 хворих на 10 000 населення [</w:t>
      </w:r>
      <w:r w:rsidR="00426828">
        <w:rPr>
          <w:sz w:val="28"/>
          <w:szCs w:val="28"/>
        </w:rPr>
        <w:t>19, 51, 106, 109</w:t>
      </w:r>
      <w:r w:rsidRPr="00815FE4">
        <w:rPr>
          <w:sz w:val="28"/>
          <w:szCs w:val="28"/>
        </w:rPr>
        <w:t>]</w:t>
      </w:r>
      <w:r w:rsidR="00F9029D">
        <w:rPr>
          <w:sz w:val="28"/>
          <w:szCs w:val="28"/>
        </w:rPr>
        <w:t>. У  Європі це</w:t>
      </w:r>
      <w:r w:rsidR="00426828">
        <w:rPr>
          <w:sz w:val="28"/>
          <w:szCs w:val="28"/>
        </w:rPr>
        <w:t>й показник є високим</w:t>
      </w:r>
      <w:r w:rsidR="00F9029D">
        <w:rPr>
          <w:sz w:val="28"/>
          <w:szCs w:val="28"/>
        </w:rPr>
        <w:t xml:space="preserve">. В </w:t>
      </w:r>
      <w:r w:rsidRPr="00663A74">
        <w:rPr>
          <w:sz w:val="28"/>
          <w:szCs w:val="28"/>
        </w:rPr>
        <w:t xml:space="preserve">Африці та Азії рівень захворюваності на гострий апендицит дещо нижчий, що можна пояснити особливостями харчового </w:t>
      </w:r>
      <w:r w:rsidR="00E16CEA">
        <w:rPr>
          <w:sz w:val="28"/>
          <w:szCs w:val="28"/>
        </w:rPr>
        <w:t>раціону ж</w:t>
      </w:r>
      <w:r w:rsidR="00FA137E">
        <w:rPr>
          <w:sz w:val="28"/>
          <w:szCs w:val="28"/>
        </w:rPr>
        <w:t>ителів цих</w:t>
      </w:r>
      <w:r w:rsidR="00426828">
        <w:rPr>
          <w:sz w:val="28"/>
          <w:szCs w:val="28"/>
        </w:rPr>
        <w:t xml:space="preserve"> регіонів [164, 166, 206, 207, 223, 234, 256</w:t>
      </w:r>
      <w:r w:rsidRPr="00663A74">
        <w:rPr>
          <w:sz w:val="28"/>
          <w:szCs w:val="28"/>
        </w:rPr>
        <w:t xml:space="preserve">]. </w:t>
      </w:r>
    </w:p>
    <w:p w:rsidR="003C14FA" w:rsidRPr="00A07E4A" w:rsidRDefault="00AE6CA0" w:rsidP="00A07E4A">
      <w:pPr>
        <w:spacing w:line="360" w:lineRule="auto"/>
        <w:ind w:firstLine="851"/>
        <w:jc w:val="both"/>
        <w:rPr>
          <w:sz w:val="28"/>
          <w:szCs w:val="28"/>
        </w:rPr>
      </w:pPr>
      <w:r w:rsidRPr="00663A74">
        <w:rPr>
          <w:sz w:val="28"/>
          <w:szCs w:val="28"/>
        </w:rPr>
        <w:t xml:space="preserve">Стосовно впливу сезонності </w:t>
      </w:r>
      <w:r w:rsidR="00F9029D">
        <w:rPr>
          <w:sz w:val="28"/>
          <w:szCs w:val="28"/>
        </w:rPr>
        <w:t>на захворюваність</w:t>
      </w:r>
      <w:r w:rsidRPr="00663A74">
        <w:rPr>
          <w:sz w:val="28"/>
          <w:szCs w:val="28"/>
        </w:rPr>
        <w:t xml:space="preserve"> на  гострий апендицит думки автор</w:t>
      </w:r>
      <w:r w:rsidR="00F9029D">
        <w:rPr>
          <w:sz w:val="28"/>
          <w:szCs w:val="28"/>
        </w:rPr>
        <w:t xml:space="preserve">ів разходяться, що </w:t>
      </w:r>
      <w:r w:rsidRPr="00663A74">
        <w:rPr>
          <w:sz w:val="28"/>
          <w:szCs w:val="28"/>
        </w:rPr>
        <w:t xml:space="preserve"> може залежати від континентального розташування тієї чи іншої країни.  За даними клінік США влітку захворюванність на гострий апендицит по країні на 11,3% більша ніж у зимній</w:t>
      </w:r>
      <w:r w:rsidR="00F9029D">
        <w:rPr>
          <w:sz w:val="28"/>
          <w:szCs w:val="28"/>
        </w:rPr>
        <w:t xml:space="preserve"> період, а за даними авторів Білорусі сезонність у</w:t>
      </w:r>
      <w:r w:rsidRPr="00663A74">
        <w:rPr>
          <w:sz w:val="28"/>
          <w:szCs w:val="28"/>
        </w:rPr>
        <w:t xml:space="preserve"> захворюваності на гострий апендицит не відмічаєт</w:t>
      </w:r>
      <w:r w:rsidR="00426828">
        <w:rPr>
          <w:sz w:val="28"/>
          <w:szCs w:val="28"/>
        </w:rPr>
        <w:t>ься [</w:t>
      </w:r>
      <w:r w:rsidR="00C27D47">
        <w:rPr>
          <w:sz w:val="28"/>
          <w:szCs w:val="28"/>
          <w:lang w:val="ru-RU"/>
        </w:rPr>
        <w:t xml:space="preserve">72, </w:t>
      </w:r>
      <w:r w:rsidR="00B60CCC">
        <w:rPr>
          <w:sz w:val="28"/>
          <w:szCs w:val="28"/>
        </w:rPr>
        <w:t xml:space="preserve">174, </w:t>
      </w:r>
      <w:r w:rsidR="00EA614B">
        <w:rPr>
          <w:sz w:val="28"/>
          <w:szCs w:val="28"/>
        </w:rPr>
        <w:t>189, 260</w:t>
      </w:r>
      <w:r w:rsidRPr="00663A74">
        <w:rPr>
          <w:sz w:val="28"/>
          <w:szCs w:val="28"/>
        </w:rPr>
        <w:t>].</w:t>
      </w:r>
    </w:p>
    <w:p w:rsidR="00AE6CA0" w:rsidRPr="00663A74" w:rsidRDefault="00AE6CA0" w:rsidP="00555842">
      <w:pPr>
        <w:spacing w:line="360" w:lineRule="auto"/>
        <w:ind w:firstLine="851"/>
        <w:jc w:val="both"/>
        <w:rPr>
          <w:color w:val="000000"/>
          <w:sz w:val="28"/>
          <w:szCs w:val="28"/>
        </w:rPr>
      </w:pPr>
      <w:r w:rsidRPr="00663A74">
        <w:rPr>
          <w:sz w:val="28"/>
          <w:szCs w:val="28"/>
        </w:rPr>
        <w:t xml:space="preserve">За більшістю авторів </w:t>
      </w:r>
      <w:r w:rsidR="00555842">
        <w:rPr>
          <w:sz w:val="28"/>
          <w:szCs w:val="28"/>
        </w:rPr>
        <w:t>запалення апендикса</w:t>
      </w:r>
      <w:r w:rsidR="00B062F2">
        <w:rPr>
          <w:color w:val="000000"/>
          <w:sz w:val="28"/>
          <w:szCs w:val="28"/>
          <w:shd w:val="clear" w:color="auto" w:fill="FFFFFF"/>
        </w:rPr>
        <w:t xml:space="preserve"> має </w:t>
      </w:r>
      <w:r w:rsidRPr="00663A74">
        <w:rPr>
          <w:color w:val="000000"/>
          <w:sz w:val="28"/>
          <w:szCs w:val="28"/>
          <w:shd w:val="clear" w:color="auto" w:fill="FFFFFF"/>
        </w:rPr>
        <w:t xml:space="preserve"> інфекційно-</w:t>
      </w:r>
      <w:r w:rsidR="00B062F2">
        <w:rPr>
          <w:color w:val="000000"/>
          <w:sz w:val="28"/>
          <w:szCs w:val="28"/>
          <w:shd w:val="clear" w:color="auto" w:fill="FFFFFF"/>
        </w:rPr>
        <w:t>запальний неспецифічний генез</w:t>
      </w:r>
      <w:r w:rsidRPr="00663A74">
        <w:rPr>
          <w:color w:val="000000"/>
          <w:sz w:val="28"/>
          <w:szCs w:val="28"/>
          <w:shd w:val="clear" w:color="auto" w:fill="FFFFFF"/>
        </w:rPr>
        <w:t xml:space="preserve"> </w:t>
      </w:r>
      <w:r w:rsidR="00FA137E">
        <w:rPr>
          <w:sz w:val="28"/>
          <w:szCs w:val="28"/>
        </w:rPr>
        <w:t>[</w:t>
      </w:r>
      <w:r w:rsidR="009062F8">
        <w:rPr>
          <w:sz w:val="28"/>
          <w:szCs w:val="28"/>
        </w:rPr>
        <w:t>9, 12, 19, 52, 81, 96, 106, 115, 118, 132, 141, 148, 150, 155, 195, 263</w:t>
      </w:r>
      <w:r w:rsidRPr="00663A74">
        <w:rPr>
          <w:sz w:val="28"/>
          <w:szCs w:val="28"/>
        </w:rPr>
        <w:t>]</w:t>
      </w:r>
      <w:r w:rsidRPr="00663A74">
        <w:rPr>
          <w:color w:val="000000"/>
          <w:sz w:val="28"/>
          <w:szCs w:val="28"/>
          <w:shd w:val="clear" w:color="auto" w:fill="FFFFFF"/>
        </w:rPr>
        <w:t xml:space="preserve">. В ургентній хірургії гострий апендицит </w:t>
      </w:r>
      <w:r w:rsidR="00B062F2">
        <w:rPr>
          <w:color w:val="000000"/>
          <w:sz w:val="28"/>
          <w:szCs w:val="28"/>
          <w:shd w:val="clear" w:color="auto" w:fill="FFFFFF"/>
        </w:rPr>
        <w:t>зай</w:t>
      </w:r>
      <w:r w:rsidRPr="00663A74">
        <w:rPr>
          <w:color w:val="000000"/>
          <w:sz w:val="28"/>
          <w:szCs w:val="28"/>
          <w:shd w:val="clear" w:color="auto" w:fill="FFFFFF"/>
        </w:rPr>
        <w:t xml:space="preserve">має найбільшу питому вагу </w:t>
      </w:r>
      <w:r w:rsidRPr="00663A74">
        <w:rPr>
          <w:sz w:val="28"/>
          <w:szCs w:val="28"/>
        </w:rPr>
        <w:t>[</w:t>
      </w:r>
      <w:r w:rsidR="00F76FA8">
        <w:rPr>
          <w:sz w:val="28"/>
          <w:szCs w:val="28"/>
        </w:rPr>
        <w:t xml:space="preserve">5, 9, 19, 31, 42, 45, 50, 55, 72, 85, 96, 106, 115, 128,  </w:t>
      </w:r>
      <w:r w:rsidR="009062F8">
        <w:rPr>
          <w:sz w:val="28"/>
          <w:szCs w:val="28"/>
          <w:lang w:val="ru-RU"/>
        </w:rPr>
        <w:t>244</w:t>
      </w:r>
      <w:r w:rsidRPr="00663A74">
        <w:rPr>
          <w:sz w:val="28"/>
          <w:szCs w:val="28"/>
          <w:lang w:val="ru-RU"/>
        </w:rPr>
        <w:t>]</w:t>
      </w:r>
      <w:r w:rsidR="003C14FA">
        <w:rPr>
          <w:color w:val="000000"/>
          <w:sz w:val="28"/>
          <w:szCs w:val="28"/>
          <w:shd w:val="clear" w:color="auto" w:fill="FFFFFF"/>
        </w:rPr>
        <w:t xml:space="preserve">. За </w:t>
      </w:r>
      <w:r w:rsidRPr="00663A74">
        <w:rPr>
          <w:color w:val="000000"/>
          <w:sz w:val="28"/>
          <w:szCs w:val="28"/>
          <w:shd w:val="clear" w:color="auto" w:fill="FFFFFF"/>
        </w:rPr>
        <w:t>данними,</w:t>
      </w:r>
      <w:r w:rsidRPr="00663A74">
        <w:rPr>
          <w:sz w:val="28"/>
          <w:szCs w:val="28"/>
        </w:rPr>
        <w:t xml:space="preserve"> </w:t>
      </w:r>
      <w:r w:rsidRPr="00663A74">
        <w:rPr>
          <w:color w:val="000000"/>
          <w:sz w:val="28"/>
          <w:szCs w:val="28"/>
          <w:shd w:val="clear" w:color="auto" w:fill="FFFFFF"/>
        </w:rPr>
        <w:t>поміж екстрених оперативних втручань на органах черевної пор</w:t>
      </w:r>
      <w:r w:rsidR="00555842">
        <w:rPr>
          <w:color w:val="000000"/>
          <w:sz w:val="28"/>
          <w:szCs w:val="28"/>
          <w:shd w:val="clear" w:color="auto" w:fill="FFFFFF"/>
        </w:rPr>
        <w:t>ожнини на апендицит припадає 50–</w:t>
      </w:r>
      <w:r w:rsidRPr="00663A74">
        <w:rPr>
          <w:color w:val="000000"/>
          <w:sz w:val="28"/>
          <w:szCs w:val="28"/>
          <w:shd w:val="clear" w:color="auto" w:fill="FFFFFF"/>
        </w:rPr>
        <w:t>65 %</w:t>
      </w:r>
      <w:r w:rsidRPr="00663A74">
        <w:rPr>
          <w:sz w:val="28"/>
          <w:szCs w:val="28"/>
        </w:rPr>
        <w:t xml:space="preserve"> </w:t>
      </w:r>
      <w:r w:rsidRPr="00663A74">
        <w:rPr>
          <w:sz w:val="28"/>
          <w:szCs w:val="28"/>
          <w:lang w:val="ru-RU"/>
        </w:rPr>
        <w:t>[</w:t>
      </w:r>
      <w:r w:rsidR="00F76FA8">
        <w:rPr>
          <w:sz w:val="28"/>
          <w:szCs w:val="28"/>
          <w:lang w:val="ru-RU"/>
        </w:rPr>
        <w:t xml:space="preserve">31, 128, 141, </w:t>
      </w:r>
      <w:r w:rsidR="009062F8">
        <w:rPr>
          <w:sz w:val="28"/>
          <w:szCs w:val="28"/>
          <w:lang w:val="ru-RU"/>
        </w:rPr>
        <w:t>244, 252</w:t>
      </w:r>
      <w:r w:rsidRPr="00663A74">
        <w:rPr>
          <w:sz w:val="28"/>
          <w:szCs w:val="28"/>
        </w:rPr>
        <w:t>]</w:t>
      </w:r>
      <w:r w:rsidRPr="00663A74">
        <w:rPr>
          <w:color w:val="000000"/>
          <w:sz w:val="28"/>
          <w:szCs w:val="28"/>
          <w:shd w:val="clear" w:color="auto" w:fill="FFFFFF"/>
        </w:rPr>
        <w:t xml:space="preserve">. За іншими даними </w:t>
      </w:r>
      <w:r w:rsidR="00B062F2" w:rsidRPr="00663A74">
        <w:rPr>
          <w:sz w:val="28"/>
          <w:szCs w:val="28"/>
        </w:rPr>
        <w:t>апендектомія</w:t>
      </w:r>
      <w:r w:rsidR="00B062F2">
        <w:rPr>
          <w:sz w:val="28"/>
          <w:szCs w:val="28"/>
        </w:rPr>
        <w:t xml:space="preserve"> </w:t>
      </w:r>
      <w:r w:rsidR="00555842">
        <w:rPr>
          <w:sz w:val="28"/>
          <w:szCs w:val="28"/>
        </w:rPr>
        <w:t>становить 80–</w:t>
      </w:r>
      <w:r w:rsidR="00B062F2" w:rsidRPr="00663A74">
        <w:rPr>
          <w:sz w:val="28"/>
          <w:szCs w:val="28"/>
        </w:rPr>
        <w:t xml:space="preserve">85 % </w:t>
      </w:r>
      <w:r w:rsidR="00B062F2">
        <w:rPr>
          <w:sz w:val="28"/>
          <w:szCs w:val="28"/>
        </w:rPr>
        <w:t xml:space="preserve">від </w:t>
      </w:r>
      <w:r w:rsidR="00B062F2" w:rsidRPr="00663A74">
        <w:rPr>
          <w:sz w:val="28"/>
          <w:szCs w:val="28"/>
        </w:rPr>
        <w:t>усіх невідкладних операцій в абдомінальній хірургії</w:t>
      </w:r>
      <w:r w:rsidR="00B062F2">
        <w:rPr>
          <w:sz w:val="28"/>
          <w:szCs w:val="28"/>
        </w:rPr>
        <w:t xml:space="preserve"> </w:t>
      </w:r>
      <w:r w:rsidRPr="00663A74">
        <w:rPr>
          <w:sz w:val="28"/>
          <w:szCs w:val="28"/>
        </w:rPr>
        <w:t>[</w:t>
      </w:r>
      <w:r w:rsidR="00F76FA8">
        <w:rPr>
          <w:sz w:val="28"/>
          <w:szCs w:val="28"/>
        </w:rPr>
        <w:t xml:space="preserve">9, 12, 19, 45, 81, 120, 132,  148, 155, </w:t>
      </w:r>
      <w:r w:rsidR="009062F8">
        <w:rPr>
          <w:sz w:val="28"/>
          <w:szCs w:val="28"/>
        </w:rPr>
        <w:t>255, 263</w:t>
      </w:r>
      <w:r w:rsidRPr="00663A74">
        <w:rPr>
          <w:sz w:val="28"/>
          <w:szCs w:val="28"/>
        </w:rPr>
        <w:t>]</w:t>
      </w:r>
      <w:r w:rsidR="00B062F2">
        <w:rPr>
          <w:sz w:val="28"/>
          <w:szCs w:val="28"/>
        </w:rPr>
        <w:t>.</w:t>
      </w:r>
      <w:r w:rsidRPr="00663A74">
        <w:rPr>
          <w:sz w:val="28"/>
          <w:szCs w:val="28"/>
        </w:rPr>
        <w:t xml:space="preserve"> </w:t>
      </w:r>
      <w:r w:rsidR="00B062F2" w:rsidRPr="00663A74">
        <w:rPr>
          <w:color w:val="000000"/>
          <w:sz w:val="28"/>
          <w:szCs w:val="28"/>
          <w:shd w:val="clear" w:color="auto" w:fill="FFFFFF"/>
        </w:rPr>
        <w:t xml:space="preserve">Проте існують і повідомлення, що </w:t>
      </w:r>
      <w:r w:rsidR="00B062F2" w:rsidRPr="00663A74">
        <w:rPr>
          <w:color w:val="000000"/>
          <w:sz w:val="28"/>
          <w:szCs w:val="28"/>
        </w:rPr>
        <w:t>час</w:t>
      </w:r>
      <w:r w:rsidR="00B062F2">
        <w:rPr>
          <w:color w:val="000000"/>
          <w:sz w:val="28"/>
          <w:szCs w:val="28"/>
        </w:rPr>
        <w:t>тка апендектомій поміж</w:t>
      </w:r>
      <w:r w:rsidR="00B062F2" w:rsidRPr="00663A74">
        <w:rPr>
          <w:color w:val="000000"/>
          <w:sz w:val="28"/>
          <w:szCs w:val="28"/>
        </w:rPr>
        <w:t xml:space="preserve"> усіх хірургічних в</w:t>
      </w:r>
      <w:r w:rsidR="00AB7444">
        <w:rPr>
          <w:color w:val="000000"/>
          <w:sz w:val="28"/>
          <w:szCs w:val="28"/>
        </w:rPr>
        <w:t>тручань, виконаних у загально-</w:t>
      </w:r>
      <w:r w:rsidR="00B062F2" w:rsidRPr="00663A74">
        <w:rPr>
          <w:color w:val="000000"/>
          <w:sz w:val="28"/>
          <w:szCs w:val="28"/>
        </w:rPr>
        <w:t xml:space="preserve">хірургічних клініках </w:t>
      </w:r>
      <w:r w:rsidR="00555842">
        <w:rPr>
          <w:color w:val="000000"/>
          <w:sz w:val="28"/>
          <w:szCs w:val="28"/>
        </w:rPr>
        <w:t>становить 30–</w:t>
      </w:r>
      <w:r w:rsidR="00B062F2">
        <w:rPr>
          <w:color w:val="000000"/>
          <w:sz w:val="28"/>
          <w:szCs w:val="28"/>
        </w:rPr>
        <w:t xml:space="preserve">45 % </w:t>
      </w:r>
      <w:r w:rsidR="009062F8">
        <w:rPr>
          <w:sz w:val="28"/>
          <w:szCs w:val="28"/>
        </w:rPr>
        <w:t>[</w:t>
      </w:r>
      <w:r w:rsidR="00F76FA8">
        <w:rPr>
          <w:sz w:val="28"/>
          <w:szCs w:val="28"/>
        </w:rPr>
        <w:t xml:space="preserve">19, 52, 96, 106, 115, </w:t>
      </w:r>
      <w:r w:rsidR="00F51BC7">
        <w:rPr>
          <w:sz w:val="28"/>
          <w:szCs w:val="28"/>
        </w:rPr>
        <w:t xml:space="preserve">137, </w:t>
      </w:r>
      <w:r w:rsidR="00F76FA8">
        <w:rPr>
          <w:sz w:val="28"/>
          <w:szCs w:val="28"/>
        </w:rPr>
        <w:t>150</w:t>
      </w:r>
      <w:r w:rsidR="00F51BC7">
        <w:rPr>
          <w:sz w:val="28"/>
          <w:szCs w:val="28"/>
        </w:rPr>
        <w:t>, 174, 227, 264</w:t>
      </w:r>
      <w:r w:rsidRPr="00663A74">
        <w:rPr>
          <w:sz w:val="28"/>
          <w:szCs w:val="28"/>
        </w:rPr>
        <w:t>]</w:t>
      </w:r>
      <w:r w:rsidRPr="00663A74">
        <w:rPr>
          <w:color w:val="000000"/>
          <w:sz w:val="28"/>
          <w:szCs w:val="28"/>
        </w:rPr>
        <w:t xml:space="preserve">. </w:t>
      </w:r>
    </w:p>
    <w:p w:rsidR="00AE6CA0" w:rsidRPr="00663A74" w:rsidRDefault="00AE6CA0" w:rsidP="00B062F2">
      <w:pPr>
        <w:spacing w:line="360" w:lineRule="auto"/>
        <w:ind w:firstLine="851"/>
        <w:jc w:val="both"/>
        <w:rPr>
          <w:color w:val="000000"/>
          <w:sz w:val="28"/>
          <w:szCs w:val="28"/>
        </w:rPr>
      </w:pPr>
      <w:r w:rsidRPr="00663A74">
        <w:rPr>
          <w:color w:val="000000"/>
          <w:sz w:val="28"/>
          <w:szCs w:val="28"/>
        </w:rPr>
        <w:t xml:space="preserve">Поміж теорій, які пояснюють виникнення гострого апендициту, відома механічна, ангіоневротична, інфекційна, нейрорефлекторна, алергійна, аліментарна, гематогенна, кортико-вісцеральна, психосоматична, теорія баугіноспазму, теорія тромбозу апендикулярної артерії </w:t>
      </w:r>
      <w:r w:rsidR="00774B91">
        <w:rPr>
          <w:sz w:val="28"/>
          <w:szCs w:val="28"/>
        </w:rPr>
        <w:t>[</w:t>
      </w:r>
      <w:r w:rsidR="00FB0CB3">
        <w:rPr>
          <w:sz w:val="28"/>
          <w:szCs w:val="28"/>
        </w:rPr>
        <w:t xml:space="preserve">9, 12, 81, 96, 115, 118, 132, 148, 150, 165, 187, </w:t>
      </w:r>
      <w:r w:rsidR="00FD5656">
        <w:rPr>
          <w:sz w:val="28"/>
          <w:szCs w:val="28"/>
        </w:rPr>
        <w:t>263</w:t>
      </w:r>
      <w:r w:rsidRPr="00663A74">
        <w:rPr>
          <w:sz w:val="28"/>
          <w:szCs w:val="28"/>
        </w:rPr>
        <w:t>]</w:t>
      </w:r>
      <w:r w:rsidRPr="00663A74">
        <w:rPr>
          <w:color w:val="000000"/>
          <w:sz w:val="28"/>
          <w:szCs w:val="28"/>
        </w:rPr>
        <w:t>.</w:t>
      </w:r>
      <w:r w:rsidR="00B062F2">
        <w:rPr>
          <w:color w:val="000000"/>
          <w:sz w:val="28"/>
          <w:szCs w:val="28"/>
        </w:rPr>
        <w:t xml:space="preserve"> </w:t>
      </w:r>
      <w:r w:rsidRPr="00663A74">
        <w:rPr>
          <w:color w:val="000000"/>
          <w:sz w:val="28"/>
          <w:szCs w:val="28"/>
        </w:rPr>
        <w:t xml:space="preserve">Проте встановлено, що наведені теорії не завжди можуть  пояснити походження та розвиток гострого апендициту </w:t>
      </w:r>
      <w:r w:rsidRPr="00663A74">
        <w:rPr>
          <w:sz w:val="28"/>
          <w:szCs w:val="28"/>
        </w:rPr>
        <w:t>[</w:t>
      </w:r>
      <w:r w:rsidR="00FB0CB3">
        <w:rPr>
          <w:sz w:val="28"/>
          <w:szCs w:val="28"/>
        </w:rPr>
        <w:t>50, 128, 141, 142, 165,</w:t>
      </w:r>
      <w:r w:rsidR="00FD5656">
        <w:rPr>
          <w:sz w:val="28"/>
          <w:szCs w:val="28"/>
        </w:rPr>
        <w:t xml:space="preserve"> 255,</w:t>
      </w:r>
      <w:r w:rsidR="00FB0CB3">
        <w:rPr>
          <w:sz w:val="28"/>
          <w:szCs w:val="28"/>
        </w:rPr>
        <w:t xml:space="preserve"> </w:t>
      </w:r>
      <w:r w:rsidR="002853FE">
        <w:rPr>
          <w:sz w:val="28"/>
          <w:szCs w:val="28"/>
        </w:rPr>
        <w:t>264</w:t>
      </w:r>
      <w:r w:rsidRPr="00B062F2">
        <w:rPr>
          <w:sz w:val="28"/>
          <w:szCs w:val="28"/>
        </w:rPr>
        <w:t>]</w:t>
      </w:r>
      <w:r w:rsidRPr="00663A74">
        <w:rPr>
          <w:color w:val="000000"/>
          <w:sz w:val="28"/>
          <w:szCs w:val="28"/>
        </w:rPr>
        <w:t xml:space="preserve">. </w:t>
      </w:r>
      <w:r w:rsidR="00D234C6">
        <w:rPr>
          <w:color w:val="000000"/>
          <w:sz w:val="28"/>
          <w:szCs w:val="28"/>
        </w:rPr>
        <w:t xml:space="preserve"> </w:t>
      </w:r>
    </w:p>
    <w:p w:rsidR="00AE6CA0" w:rsidRPr="00663A74" w:rsidRDefault="00AE6CA0" w:rsidP="00D234C6">
      <w:pPr>
        <w:spacing w:line="360" w:lineRule="auto"/>
        <w:ind w:firstLine="851"/>
        <w:jc w:val="both"/>
        <w:rPr>
          <w:sz w:val="28"/>
          <w:szCs w:val="28"/>
        </w:rPr>
      </w:pPr>
      <w:r w:rsidRPr="00663A74">
        <w:rPr>
          <w:sz w:val="28"/>
          <w:szCs w:val="28"/>
        </w:rPr>
        <w:t>Найбільш ранньою і на даний час загальновизнаною залишається інфекційна теорі</w:t>
      </w:r>
      <w:r w:rsidR="00D234C6">
        <w:rPr>
          <w:sz w:val="28"/>
          <w:szCs w:val="28"/>
        </w:rPr>
        <w:t>я виникнення запа</w:t>
      </w:r>
      <w:r w:rsidR="00555842">
        <w:rPr>
          <w:sz w:val="28"/>
          <w:szCs w:val="28"/>
        </w:rPr>
        <w:t>лення апендикса</w:t>
      </w:r>
      <w:r w:rsidRPr="00663A74">
        <w:rPr>
          <w:sz w:val="28"/>
          <w:szCs w:val="28"/>
        </w:rPr>
        <w:t>.</w:t>
      </w:r>
      <w:r w:rsidR="00D234C6">
        <w:rPr>
          <w:sz w:val="28"/>
          <w:szCs w:val="28"/>
        </w:rPr>
        <w:t xml:space="preserve"> Встановлено, що</w:t>
      </w:r>
      <w:r w:rsidR="00D234C6" w:rsidRPr="00663A74">
        <w:rPr>
          <w:color w:val="000000"/>
          <w:sz w:val="28"/>
          <w:szCs w:val="28"/>
        </w:rPr>
        <w:t xml:space="preserve"> </w:t>
      </w:r>
      <w:r w:rsidR="00D234C6">
        <w:rPr>
          <w:color w:val="000000"/>
          <w:sz w:val="28"/>
          <w:szCs w:val="28"/>
        </w:rPr>
        <w:t>з</w:t>
      </w:r>
      <w:r w:rsidRPr="00663A74">
        <w:rPr>
          <w:color w:val="000000"/>
          <w:sz w:val="28"/>
          <w:szCs w:val="28"/>
        </w:rPr>
        <w:t xml:space="preserve">апалення </w:t>
      </w:r>
      <w:r w:rsidR="00555842">
        <w:rPr>
          <w:color w:val="000000"/>
          <w:sz w:val="28"/>
          <w:szCs w:val="28"/>
        </w:rPr>
        <w:lastRenderedPageBreak/>
        <w:t xml:space="preserve">червоподібного </w:t>
      </w:r>
      <w:r w:rsidRPr="00663A74">
        <w:rPr>
          <w:color w:val="000000"/>
          <w:sz w:val="28"/>
          <w:szCs w:val="28"/>
        </w:rPr>
        <w:t>відростка у більшості захворівших підтримується різноманітною патогеннною мікрофлорою,</w:t>
      </w:r>
      <w:r w:rsidR="00AB7444">
        <w:rPr>
          <w:color w:val="000000"/>
          <w:sz w:val="28"/>
          <w:szCs w:val="28"/>
        </w:rPr>
        <w:t xml:space="preserve"> але найчастіше нею буває Esche</w:t>
      </w:r>
      <w:r w:rsidRPr="00663A74">
        <w:rPr>
          <w:color w:val="000000"/>
          <w:sz w:val="28"/>
          <w:szCs w:val="28"/>
        </w:rPr>
        <w:t xml:space="preserve">richia coli </w:t>
      </w:r>
      <w:r w:rsidR="007F1191">
        <w:rPr>
          <w:sz w:val="28"/>
          <w:szCs w:val="28"/>
        </w:rPr>
        <w:t>[36, 39, 51, 149</w:t>
      </w:r>
      <w:r w:rsidR="002A7920">
        <w:rPr>
          <w:sz w:val="28"/>
          <w:szCs w:val="28"/>
        </w:rPr>
        <w:t>, 182, 231, 239</w:t>
      </w:r>
      <w:r w:rsidRPr="00663A74">
        <w:rPr>
          <w:sz w:val="28"/>
          <w:szCs w:val="28"/>
        </w:rPr>
        <w:t>]</w:t>
      </w:r>
      <w:r w:rsidRPr="00663A74">
        <w:rPr>
          <w:color w:val="000000"/>
          <w:sz w:val="28"/>
          <w:szCs w:val="28"/>
        </w:rPr>
        <w:t>. Разом з тим відомо, що ця флора і в нормі присутня у кишківнику людини, але вона стає патогенною лише за певних умов</w:t>
      </w:r>
      <w:r w:rsidRPr="00663A74">
        <w:rPr>
          <w:color w:val="000000"/>
          <w:sz w:val="28"/>
          <w:szCs w:val="28"/>
          <w:shd w:val="clear" w:color="auto" w:fill="FFFFFF"/>
        </w:rPr>
        <w:t xml:space="preserve"> </w:t>
      </w:r>
      <w:r w:rsidRPr="00663A74">
        <w:rPr>
          <w:sz w:val="28"/>
          <w:szCs w:val="28"/>
        </w:rPr>
        <w:t>[</w:t>
      </w:r>
      <w:r w:rsidR="007F1191">
        <w:rPr>
          <w:sz w:val="28"/>
          <w:szCs w:val="28"/>
        </w:rPr>
        <w:t>39, 51, 76, 149</w:t>
      </w:r>
      <w:r w:rsidR="002A7920">
        <w:rPr>
          <w:sz w:val="28"/>
          <w:szCs w:val="28"/>
        </w:rPr>
        <w:t>, 169, 182, 231</w:t>
      </w:r>
      <w:r w:rsidRPr="00663A74">
        <w:rPr>
          <w:sz w:val="28"/>
          <w:szCs w:val="28"/>
          <w:lang w:val="ru-RU"/>
        </w:rPr>
        <w:t>]</w:t>
      </w:r>
      <w:r w:rsidRPr="00663A74">
        <w:rPr>
          <w:color w:val="000000"/>
          <w:sz w:val="28"/>
          <w:szCs w:val="28"/>
        </w:rPr>
        <w:t>. До таких умов відносяться порушення слизової оболо</w:t>
      </w:r>
      <w:r w:rsidR="00555842">
        <w:rPr>
          <w:color w:val="000000"/>
          <w:sz w:val="28"/>
          <w:szCs w:val="28"/>
        </w:rPr>
        <w:t>нки апендикса</w:t>
      </w:r>
      <w:r w:rsidRPr="00663A74">
        <w:rPr>
          <w:color w:val="000000"/>
          <w:sz w:val="28"/>
          <w:szCs w:val="28"/>
        </w:rPr>
        <w:t xml:space="preserve"> та ії захисних функцій </w:t>
      </w:r>
      <w:r w:rsidR="007F1191">
        <w:rPr>
          <w:color w:val="000000"/>
          <w:sz w:val="28"/>
          <w:szCs w:val="28"/>
          <w:shd w:val="clear" w:color="auto" w:fill="FFFFFF"/>
        </w:rPr>
        <w:t>[24, 36, 39, 76, 115</w:t>
      </w:r>
      <w:r w:rsidR="002A7920">
        <w:rPr>
          <w:color w:val="000000"/>
          <w:sz w:val="28"/>
          <w:szCs w:val="28"/>
          <w:shd w:val="clear" w:color="auto" w:fill="FFFFFF"/>
        </w:rPr>
        <w:t>, 149, 231</w:t>
      </w:r>
      <w:r w:rsidRPr="00663A74">
        <w:rPr>
          <w:color w:val="000000"/>
          <w:sz w:val="28"/>
          <w:szCs w:val="28"/>
          <w:shd w:val="clear" w:color="auto" w:fill="FFFFFF"/>
        </w:rPr>
        <w:t>]</w:t>
      </w:r>
      <w:r w:rsidRPr="00663A74">
        <w:rPr>
          <w:color w:val="000000"/>
          <w:sz w:val="28"/>
          <w:szCs w:val="28"/>
        </w:rPr>
        <w:t>.</w:t>
      </w:r>
      <w:r w:rsidR="00D234C6">
        <w:rPr>
          <w:sz w:val="28"/>
          <w:szCs w:val="28"/>
        </w:rPr>
        <w:t xml:space="preserve"> </w:t>
      </w:r>
      <w:r w:rsidRPr="00663A74">
        <w:rPr>
          <w:sz w:val="28"/>
          <w:szCs w:val="28"/>
        </w:rPr>
        <w:t xml:space="preserve">Німецький патологоанатом </w:t>
      </w:r>
      <w:r w:rsidRPr="00663A74">
        <w:rPr>
          <w:sz w:val="28"/>
          <w:szCs w:val="28"/>
          <w:lang w:val="en-US"/>
        </w:rPr>
        <w:t>Aschoff</w:t>
      </w:r>
      <w:r w:rsidRPr="00663A74">
        <w:rPr>
          <w:sz w:val="28"/>
          <w:szCs w:val="28"/>
        </w:rPr>
        <w:t xml:space="preserve"> пов’язував розвиток гострого апендициту з місцевим інфекційним процесом, зумовленим підвищенням вірулентн</w:t>
      </w:r>
      <w:r w:rsidR="009C0017">
        <w:rPr>
          <w:sz w:val="28"/>
          <w:szCs w:val="28"/>
        </w:rPr>
        <w:t>о</w:t>
      </w:r>
      <w:r w:rsidR="00555842">
        <w:rPr>
          <w:sz w:val="28"/>
          <w:szCs w:val="28"/>
        </w:rPr>
        <w:t>сті власної мікрофлори апендикса</w:t>
      </w:r>
      <w:r w:rsidRPr="00663A74">
        <w:rPr>
          <w:sz w:val="28"/>
          <w:szCs w:val="28"/>
        </w:rPr>
        <w:t xml:space="preserve"> </w:t>
      </w:r>
      <w:r w:rsidR="009B6FCE">
        <w:rPr>
          <w:color w:val="000000"/>
          <w:sz w:val="28"/>
          <w:szCs w:val="28"/>
          <w:shd w:val="clear" w:color="auto" w:fill="FFFFFF"/>
        </w:rPr>
        <w:t>[</w:t>
      </w:r>
      <w:r w:rsidR="006E5D85">
        <w:rPr>
          <w:color w:val="000000"/>
          <w:sz w:val="28"/>
          <w:szCs w:val="28"/>
          <w:shd w:val="clear" w:color="auto" w:fill="FFFFFF"/>
        </w:rPr>
        <w:t>9, 12, 39, 51, 96, 115, 118, 132, 155, 195, 263</w:t>
      </w:r>
      <w:r w:rsidRPr="00663A74">
        <w:rPr>
          <w:color w:val="000000"/>
          <w:sz w:val="28"/>
          <w:szCs w:val="28"/>
          <w:shd w:val="clear" w:color="auto" w:fill="FFFFFF"/>
        </w:rPr>
        <w:t>]</w:t>
      </w:r>
      <w:r w:rsidRPr="00663A74">
        <w:rPr>
          <w:sz w:val="28"/>
          <w:szCs w:val="28"/>
        </w:rPr>
        <w:t>. За автором мікроорганізми, що заселяють просвіт кишечника, за певних обставин можуть стати вірулентними, що і викликає обмежен</w:t>
      </w:r>
      <w:r w:rsidR="00D234C6">
        <w:rPr>
          <w:sz w:val="28"/>
          <w:szCs w:val="28"/>
        </w:rPr>
        <w:t xml:space="preserve">е запалення (первинний афект), яке у подальшому </w:t>
      </w:r>
      <w:r w:rsidRPr="00663A74">
        <w:rPr>
          <w:sz w:val="28"/>
          <w:szCs w:val="28"/>
        </w:rPr>
        <w:t xml:space="preserve">може поширитися до тяжких деструктивних форм. Сприяючою умовою при цьому є застій </w:t>
      </w:r>
      <w:r w:rsidR="00E16CEA">
        <w:rPr>
          <w:sz w:val="28"/>
          <w:szCs w:val="28"/>
        </w:rPr>
        <w:t xml:space="preserve">вмісту у </w:t>
      </w:r>
      <w:r w:rsidR="00196BD8">
        <w:rPr>
          <w:sz w:val="28"/>
          <w:szCs w:val="28"/>
        </w:rPr>
        <w:t>просві</w:t>
      </w:r>
      <w:r w:rsidR="00555842">
        <w:rPr>
          <w:sz w:val="28"/>
          <w:szCs w:val="28"/>
        </w:rPr>
        <w:t>ті апендикса</w:t>
      </w:r>
      <w:r w:rsidR="006E5D85">
        <w:rPr>
          <w:sz w:val="28"/>
          <w:szCs w:val="28"/>
        </w:rPr>
        <w:t xml:space="preserve"> [9, 12, 39, 76, 115, 149, 165, 231</w:t>
      </w:r>
      <w:r w:rsidRPr="00663A74">
        <w:rPr>
          <w:sz w:val="28"/>
          <w:szCs w:val="28"/>
        </w:rPr>
        <w:t>].</w:t>
      </w:r>
    </w:p>
    <w:p w:rsidR="00AE6CA0" w:rsidRPr="00663A74" w:rsidRDefault="00AE6CA0" w:rsidP="00ED491B">
      <w:pPr>
        <w:spacing w:line="360" w:lineRule="auto"/>
        <w:ind w:firstLine="851"/>
        <w:jc w:val="both"/>
        <w:rPr>
          <w:sz w:val="28"/>
          <w:szCs w:val="28"/>
        </w:rPr>
      </w:pPr>
      <w:r w:rsidRPr="00663A74">
        <w:rPr>
          <w:sz w:val="28"/>
          <w:szCs w:val="28"/>
        </w:rPr>
        <w:t>Характер мікрофлори при апендициті може бути специфічним або неспецифічним. Специфічним буває гострий апендицит, що розвивається при туберкульозі, дизентерії</w:t>
      </w:r>
      <w:r w:rsidR="00E16CEA">
        <w:rPr>
          <w:sz w:val="28"/>
          <w:szCs w:val="28"/>
        </w:rPr>
        <w:t>, черев</w:t>
      </w:r>
      <w:r w:rsidR="006E5D85">
        <w:rPr>
          <w:sz w:val="28"/>
          <w:szCs w:val="28"/>
        </w:rPr>
        <w:t>ному тифі, ієрсиніозі [</w:t>
      </w:r>
      <w:r w:rsidR="005F4174">
        <w:rPr>
          <w:sz w:val="28"/>
          <w:szCs w:val="28"/>
        </w:rPr>
        <w:t>69, 231</w:t>
      </w:r>
      <w:r w:rsidRPr="00663A74">
        <w:rPr>
          <w:sz w:val="28"/>
          <w:szCs w:val="28"/>
        </w:rPr>
        <w:t>]</w:t>
      </w:r>
      <w:r w:rsidR="00D234C6">
        <w:rPr>
          <w:sz w:val="28"/>
          <w:szCs w:val="28"/>
        </w:rPr>
        <w:t>. У</w:t>
      </w:r>
      <w:r w:rsidRPr="00663A74">
        <w:rPr>
          <w:sz w:val="28"/>
          <w:szCs w:val="28"/>
        </w:rPr>
        <w:t xml:space="preserve"> переважаючій більшості випадків розвиток гострого апендициту зумовлений неспецифічною мікрофлорою змішаного характеру: кишковою паличкою, стафілококами, стрептококами, анаеробними мікроорганізмами </w:t>
      </w:r>
      <w:r w:rsidR="006E5D85">
        <w:rPr>
          <w:color w:val="000000"/>
          <w:sz w:val="28"/>
          <w:szCs w:val="28"/>
          <w:shd w:val="clear" w:color="auto" w:fill="FFFFFF"/>
        </w:rPr>
        <w:t>[</w:t>
      </w:r>
      <w:r w:rsidR="005F4174">
        <w:rPr>
          <w:color w:val="000000"/>
          <w:sz w:val="28"/>
          <w:szCs w:val="28"/>
          <w:shd w:val="clear" w:color="auto" w:fill="FFFFFF"/>
        </w:rPr>
        <w:t>36, 39, 51, 76, 149, 231</w:t>
      </w:r>
      <w:r w:rsidRPr="00663A74">
        <w:rPr>
          <w:color w:val="000000"/>
          <w:sz w:val="28"/>
          <w:szCs w:val="28"/>
          <w:shd w:val="clear" w:color="auto" w:fill="FFFFFF"/>
        </w:rPr>
        <w:t>]</w:t>
      </w:r>
      <w:r w:rsidRPr="00663A74">
        <w:rPr>
          <w:sz w:val="28"/>
          <w:szCs w:val="28"/>
        </w:rPr>
        <w:t>.</w:t>
      </w:r>
    </w:p>
    <w:p w:rsidR="00AE6CA0" w:rsidRPr="00663A74" w:rsidRDefault="00AE6CA0" w:rsidP="00ED491B">
      <w:pPr>
        <w:spacing w:line="360" w:lineRule="auto"/>
        <w:ind w:firstLine="851"/>
        <w:jc w:val="both"/>
        <w:rPr>
          <w:sz w:val="28"/>
          <w:szCs w:val="28"/>
        </w:rPr>
      </w:pPr>
      <w:r w:rsidRPr="00663A74">
        <w:rPr>
          <w:sz w:val="28"/>
          <w:szCs w:val="28"/>
        </w:rPr>
        <w:t>Вирішальне значення має не сама наявні</w:t>
      </w:r>
      <w:r w:rsidR="00555842">
        <w:rPr>
          <w:sz w:val="28"/>
          <w:szCs w:val="28"/>
        </w:rPr>
        <w:t>сть мікроорганізмів у просвіті апендикса</w:t>
      </w:r>
      <w:r w:rsidRPr="00663A74">
        <w:rPr>
          <w:sz w:val="28"/>
          <w:szCs w:val="28"/>
        </w:rPr>
        <w:t>, а стан неспецифічної антимікробної резистентності і реактивності організму, що і визначає форму захворюв</w:t>
      </w:r>
      <w:r w:rsidR="003C14FA">
        <w:rPr>
          <w:sz w:val="28"/>
          <w:szCs w:val="28"/>
        </w:rPr>
        <w:t>ання</w:t>
      </w:r>
      <w:r w:rsidRPr="00663A74">
        <w:rPr>
          <w:sz w:val="28"/>
          <w:szCs w:val="28"/>
        </w:rPr>
        <w:t xml:space="preserve"> та швидкість його розвитку і ступінь в</w:t>
      </w:r>
      <w:r w:rsidR="00E16CEA">
        <w:rPr>
          <w:sz w:val="28"/>
          <w:szCs w:val="28"/>
        </w:rPr>
        <w:t>иражено</w:t>
      </w:r>
      <w:r w:rsidR="005F4174">
        <w:rPr>
          <w:sz w:val="28"/>
          <w:szCs w:val="28"/>
        </w:rPr>
        <w:t>сті клінічних проявів [36, 39, 76, 182, 231</w:t>
      </w:r>
      <w:r w:rsidRPr="00663A74">
        <w:rPr>
          <w:sz w:val="28"/>
          <w:szCs w:val="28"/>
        </w:rPr>
        <w:t>].</w:t>
      </w:r>
    </w:p>
    <w:p w:rsidR="00AE6CA0" w:rsidRPr="00663A74" w:rsidRDefault="00D234C6" w:rsidP="00ED491B">
      <w:pPr>
        <w:spacing w:line="360" w:lineRule="auto"/>
        <w:ind w:firstLine="851"/>
        <w:jc w:val="both"/>
        <w:rPr>
          <w:sz w:val="28"/>
          <w:szCs w:val="28"/>
          <w:lang w:val="ru-RU"/>
        </w:rPr>
      </w:pPr>
      <w:r>
        <w:rPr>
          <w:sz w:val="28"/>
          <w:szCs w:val="28"/>
        </w:rPr>
        <w:t>Ряд авторів</w:t>
      </w:r>
      <w:r w:rsidR="00AE6CA0" w:rsidRPr="00663A74">
        <w:rPr>
          <w:sz w:val="28"/>
          <w:szCs w:val="28"/>
        </w:rPr>
        <w:t xml:space="preserve"> [</w:t>
      </w:r>
      <w:r w:rsidR="00385BF5">
        <w:rPr>
          <w:sz w:val="28"/>
          <w:szCs w:val="28"/>
        </w:rPr>
        <w:t>50, 56, 118, 141</w:t>
      </w:r>
      <w:r w:rsidR="00AE6CA0" w:rsidRPr="00663A74">
        <w:rPr>
          <w:sz w:val="28"/>
          <w:szCs w:val="28"/>
          <w:lang w:val="ru-RU"/>
        </w:rPr>
        <w:t>]</w:t>
      </w:r>
      <w:r w:rsidR="00AE6CA0" w:rsidRPr="00663A74">
        <w:rPr>
          <w:color w:val="000000"/>
          <w:sz w:val="28"/>
          <w:szCs w:val="28"/>
          <w:shd w:val="clear" w:color="auto" w:fill="FFFFFF"/>
        </w:rPr>
        <w:t xml:space="preserve"> у</w:t>
      </w:r>
      <w:r w:rsidR="00AE6CA0" w:rsidRPr="00663A74">
        <w:rPr>
          <w:sz w:val="28"/>
          <w:szCs w:val="28"/>
        </w:rPr>
        <w:t xml:space="preserve"> розвитку гострого апендициту надають значення алергійному компоненту та факторам сенсибілізації.</w:t>
      </w:r>
    </w:p>
    <w:p w:rsidR="00AE6CA0" w:rsidRPr="00663A74" w:rsidRDefault="00AE6CA0" w:rsidP="00ED491B">
      <w:pPr>
        <w:spacing w:line="360" w:lineRule="auto"/>
        <w:ind w:firstLine="851"/>
        <w:jc w:val="both"/>
        <w:rPr>
          <w:sz w:val="28"/>
          <w:szCs w:val="28"/>
        </w:rPr>
      </w:pPr>
      <w:r w:rsidRPr="00663A74">
        <w:rPr>
          <w:sz w:val="28"/>
          <w:szCs w:val="28"/>
        </w:rPr>
        <w:t>Існують роботи в яких розвиток запа</w:t>
      </w:r>
      <w:r w:rsidR="00555842">
        <w:rPr>
          <w:sz w:val="28"/>
          <w:szCs w:val="28"/>
        </w:rPr>
        <w:t>лення апендикса</w:t>
      </w:r>
      <w:r w:rsidRPr="00663A74">
        <w:rPr>
          <w:sz w:val="28"/>
          <w:szCs w:val="28"/>
        </w:rPr>
        <w:t xml:space="preserve"> пов’язують з порушеннями імунної системи [</w:t>
      </w:r>
      <w:r w:rsidR="00385BF5">
        <w:rPr>
          <w:sz w:val="28"/>
          <w:szCs w:val="28"/>
        </w:rPr>
        <w:t xml:space="preserve">3, 4, </w:t>
      </w:r>
      <w:r w:rsidR="00385BF5">
        <w:rPr>
          <w:sz w:val="28"/>
          <w:szCs w:val="28"/>
          <w:lang w:val="ru-RU"/>
        </w:rPr>
        <w:t>26, 37, 49, 94, 118</w:t>
      </w:r>
      <w:r w:rsidR="001D7CCE">
        <w:rPr>
          <w:sz w:val="28"/>
          <w:szCs w:val="28"/>
          <w:lang w:val="ru-RU"/>
        </w:rPr>
        <w:t>, 165</w:t>
      </w:r>
      <w:r w:rsidRPr="00663A74">
        <w:rPr>
          <w:sz w:val="28"/>
          <w:szCs w:val="28"/>
          <w:lang w:val="ru-RU"/>
        </w:rPr>
        <w:t>]</w:t>
      </w:r>
      <w:r w:rsidRPr="00663A74">
        <w:rPr>
          <w:sz w:val="28"/>
          <w:szCs w:val="28"/>
        </w:rPr>
        <w:t xml:space="preserve">. </w:t>
      </w:r>
    </w:p>
    <w:p w:rsidR="00AE6CA0" w:rsidRPr="00663A74" w:rsidRDefault="00AE6CA0" w:rsidP="00ED491B">
      <w:pPr>
        <w:spacing w:line="360" w:lineRule="auto"/>
        <w:ind w:firstLine="851"/>
        <w:jc w:val="both"/>
        <w:rPr>
          <w:sz w:val="28"/>
          <w:szCs w:val="28"/>
        </w:rPr>
      </w:pPr>
      <w:r w:rsidRPr="00663A74">
        <w:rPr>
          <w:sz w:val="28"/>
          <w:szCs w:val="28"/>
        </w:rPr>
        <w:t>Важливе місце в патогенезі гострого апендициту займає судинна теорія [</w:t>
      </w:r>
      <w:r w:rsidR="001D7CCE">
        <w:rPr>
          <w:sz w:val="28"/>
          <w:szCs w:val="28"/>
        </w:rPr>
        <w:t>115, 155, 165, 231, 263</w:t>
      </w:r>
      <w:r w:rsidRPr="00663A74">
        <w:rPr>
          <w:sz w:val="28"/>
          <w:szCs w:val="28"/>
          <w:lang w:val="ru-RU"/>
        </w:rPr>
        <w:t>]</w:t>
      </w:r>
      <w:r w:rsidRPr="00663A74">
        <w:rPr>
          <w:sz w:val="28"/>
          <w:szCs w:val="28"/>
        </w:rPr>
        <w:t>. Автори вважають, що кровопост</w:t>
      </w:r>
      <w:r w:rsidR="00555842">
        <w:rPr>
          <w:sz w:val="28"/>
          <w:szCs w:val="28"/>
        </w:rPr>
        <w:t>ачання апендикса</w:t>
      </w:r>
      <w:r w:rsidRPr="00663A74">
        <w:rPr>
          <w:sz w:val="28"/>
          <w:szCs w:val="28"/>
        </w:rPr>
        <w:t xml:space="preserve"> має </w:t>
      </w:r>
      <w:r w:rsidRPr="00663A74">
        <w:rPr>
          <w:sz w:val="28"/>
          <w:szCs w:val="28"/>
        </w:rPr>
        <w:lastRenderedPageBreak/>
        <w:t>сегментарний характер, з огляду на</w:t>
      </w:r>
      <w:r w:rsidR="00555842">
        <w:rPr>
          <w:sz w:val="28"/>
          <w:szCs w:val="28"/>
        </w:rPr>
        <w:t xml:space="preserve"> що запальний осередок червоподібного відростка</w:t>
      </w:r>
      <w:r w:rsidRPr="00663A74">
        <w:rPr>
          <w:sz w:val="28"/>
          <w:szCs w:val="28"/>
        </w:rPr>
        <w:t xml:space="preserve"> обмежується сегментами відповідно до зони кровопостачання. </w:t>
      </w:r>
      <w:r w:rsidR="00E26E3A" w:rsidRPr="0093669B">
        <w:rPr>
          <w:color w:val="000000"/>
          <w:sz w:val="28"/>
          <w:szCs w:val="28"/>
          <w:lang w:val="en-US"/>
        </w:rPr>
        <w:t>Lamps</w:t>
      </w:r>
      <w:r w:rsidR="00E26E3A" w:rsidRPr="00044936">
        <w:rPr>
          <w:color w:val="000000"/>
          <w:sz w:val="28"/>
          <w:szCs w:val="28"/>
        </w:rPr>
        <w:t xml:space="preserve"> </w:t>
      </w:r>
      <w:r w:rsidR="00E26E3A" w:rsidRPr="0093669B">
        <w:rPr>
          <w:color w:val="000000"/>
          <w:sz w:val="28"/>
          <w:szCs w:val="28"/>
          <w:lang w:val="en-US"/>
        </w:rPr>
        <w:t>L</w:t>
      </w:r>
      <w:r w:rsidR="00E26E3A" w:rsidRPr="00044936">
        <w:rPr>
          <w:color w:val="000000"/>
          <w:sz w:val="28"/>
          <w:szCs w:val="28"/>
        </w:rPr>
        <w:t>.</w:t>
      </w:r>
      <w:r w:rsidR="00E26E3A" w:rsidRPr="0093669B">
        <w:rPr>
          <w:color w:val="000000"/>
          <w:sz w:val="28"/>
          <w:szCs w:val="28"/>
          <w:lang w:val="en-US"/>
        </w:rPr>
        <w:t>W</w:t>
      </w:r>
      <w:r w:rsidR="00E26E3A" w:rsidRPr="00044936">
        <w:rPr>
          <w:color w:val="000000"/>
          <w:sz w:val="28"/>
          <w:szCs w:val="28"/>
        </w:rPr>
        <w:t xml:space="preserve">.  </w:t>
      </w:r>
      <w:r w:rsidR="00555842">
        <w:rPr>
          <w:sz w:val="28"/>
          <w:szCs w:val="28"/>
        </w:rPr>
        <w:t xml:space="preserve"> пояснював ураження апендикса</w:t>
      </w:r>
      <w:r w:rsidRPr="00663A74">
        <w:rPr>
          <w:sz w:val="28"/>
          <w:szCs w:val="28"/>
        </w:rPr>
        <w:t xml:space="preserve"> порушеннями трофіки у відростку в цілому чи  його сегментів внаслідок ангіоспазму судин </w:t>
      </w:r>
      <w:r w:rsidRPr="00663A74">
        <w:rPr>
          <w:color w:val="000000"/>
          <w:sz w:val="28"/>
          <w:szCs w:val="28"/>
          <w:shd w:val="clear" w:color="auto" w:fill="FFFFFF"/>
        </w:rPr>
        <w:t>[</w:t>
      </w:r>
      <w:r w:rsidR="001D7CCE">
        <w:rPr>
          <w:color w:val="000000"/>
          <w:sz w:val="28"/>
          <w:szCs w:val="28"/>
          <w:shd w:val="clear" w:color="auto" w:fill="FFFFFF"/>
        </w:rPr>
        <w:t>231</w:t>
      </w:r>
      <w:r w:rsidRPr="00663A74">
        <w:rPr>
          <w:sz w:val="28"/>
          <w:szCs w:val="28"/>
        </w:rPr>
        <w:t>]. З огляду на наведене кровопостачання у різних від</w:t>
      </w:r>
      <w:r w:rsidR="00555842">
        <w:rPr>
          <w:sz w:val="28"/>
          <w:szCs w:val="28"/>
        </w:rPr>
        <w:t>ділах  апендикса</w:t>
      </w:r>
      <w:r w:rsidRPr="00663A74">
        <w:rPr>
          <w:sz w:val="28"/>
          <w:szCs w:val="28"/>
        </w:rPr>
        <w:t xml:space="preserve"> при запаленні повинно було б мати різний характер. </w:t>
      </w:r>
    </w:p>
    <w:p w:rsidR="00AE6CA0" w:rsidRPr="00663A74" w:rsidRDefault="00AE6CA0" w:rsidP="00ED491B">
      <w:pPr>
        <w:spacing w:line="360" w:lineRule="auto"/>
        <w:ind w:firstLine="851"/>
        <w:jc w:val="both"/>
        <w:rPr>
          <w:sz w:val="28"/>
          <w:szCs w:val="28"/>
        </w:rPr>
      </w:pPr>
      <w:r w:rsidRPr="00663A74">
        <w:rPr>
          <w:sz w:val="28"/>
          <w:szCs w:val="28"/>
        </w:rPr>
        <w:t>Роль нервової системи в регуляції</w:t>
      </w:r>
      <w:r w:rsidR="00555842">
        <w:rPr>
          <w:sz w:val="28"/>
          <w:szCs w:val="28"/>
        </w:rPr>
        <w:t xml:space="preserve"> деяких функцій червоподібного</w:t>
      </w:r>
      <w:r w:rsidRPr="00663A74">
        <w:rPr>
          <w:sz w:val="28"/>
          <w:szCs w:val="28"/>
        </w:rPr>
        <w:t xml:space="preserve"> відростка загальновідома </w:t>
      </w:r>
      <w:r w:rsidRPr="00663A74">
        <w:rPr>
          <w:color w:val="000000"/>
          <w:sz w:val="28"/>
          <w:szCs w:val="28"/>
          <w:shd w:val="clear" w:color="auto" w:fill="FFFFFF"/>
        </w:rPr>
        <w:t>[</w:t>
      </w:r>
      <w:r w:rsidR="001D7CCE">
        <w:rPr>
          <w:color w:val="000000"/>
          <w:sz w:val="28"/>
          <w:szCs w:val="28"/>
          <w:shd w:val="clear" w:color="auto" w:fill="FFFFFF"/>
        </w:rPr>
        <w:t>12, 52, 81, 96, 118, 148, 155, 165</w:t>
      </w:r>
      <w:r w:rsidR="000A4810">
        <w:rPr>
          <w:color w:val="000000"/>
          <w:sz w:val="28"/>
          <w:szCs w:val="28"/>
          <w:shd w:val="clear" w:color="auto" w:fill="FFFFFF"/>
        </w:rPr>
        <w:t>, 263</w:t>
      </w:r>
      <w:r w:rsidR="003931B0">
        <w:rPr>
          <w:sz w:val="28"/>
          <w:szCs w:val="28"/>
        </w:rPr>
        <w:t>]. П</w:t>
      </w:r>
      <w:r w:rsidRPr="00663A74">
        <w:rPr>
          <w:sz w:val="28"/>
          <w:szCs w:val="28"/>
        </w:rPr>
        <w:t>орушення</w:t>
      </w:r>
      <w:r w:rsidR="003C14FA">
        <w:rPr>
          <w:sz w:val="28"/>
          <w:szCs w:val="28"/>
        </w:rPr>
        <w:t xml:space="preserve"> </w:t>
      </w:r>
      <w:r w:rsidR="003931B0">
        <w:rPr>
          <w:sz w:val="28"/>
          <w:szCs w:val="28"/>
        </w:rPr>
        <w:t xml:space="preserve">моторики </w:t>
      </w:r>
      <w:r w:rsidR="00555842">
        <w:rPr>
          <w:sz w:val="28"/>
          <w:szCs w:val="28"/>
        </w:rPr>
        <w:t>апендикса</w:t>
      </w:r>
      <w:r w:rsidR="003C14FA">
        <w:rPr>
          <w:sz w:val="28"/>
          <w:szCs w:val="28"/>
        </w:rPr>
        <w:t xml:space="preserve"> </w:t>
      </w:r>
      <w:r w:rsidRPr="00663A74">
        <w:rPr>
          <w:sz w:val="28"/>
          <w:szCs w:val="28"/>
        </w:rPr>
        <w:t xml:space="preserve">може призводити до застою його вмісту, в якому розвиваються і розмножуються патологічні мікроорганізми, </w:t>
      </w:r>
      <w:r w:rsidR="003931B0">
        <w:rPr>
          <w:sz w:val="28"/>
          <w:szCs w:val="28"/>
        </w:rPr>
        <w:t xml:space="preserve"> які і ведуть до катарального запалення, флегмо</w:t>
      </w:r>
      <w:r w:rsidR="00044936">
        <w:rPr>
          <w:sz w:val="28"/>
          <w:szCs w:val="28"/>
        </w:rPr>
        <w:t xml:space="preserve">ни, некрозу, гангрени </w:t>
      </w:r>
      <w:r w:rsidR="001D7CCE">
        <w:rPr>
          <w:sz w:val="28"/>
          <w:szCs w:val="28"/>
        </w:rPr>
        <w:t>[</w:t>
      </w:r>
      <w:r w:rsidR="000A4810">
        <w:rPr>
          <w:sz w:val="28"/>
          <w:szCs w:val="28"/>
        </w:rPr>
        <w:t xml:space="preserve">7, </w:t>
      </w:r>
      <w:r w:rsidR="001D7CCE">
        <w:rPr>
          <w:sz w:val="28"/>
          <w:szCs w:val="28"/>
        </w:rPr>
        <w:t xml:space="preserve">9, </w:t>
      </w:r>
      <w:r w:rsidR="000A4810">
        <w:rPr>
          <w:sz w:val="28"/>
          <w:szCs w:val="28"/>
        </w:rPr>
        <w:t>36, 39, 54, 86, 115, 155, 165, 195</w:t>
      </w:r>
      <w:r w:rsidRPr="00663A74">
        <w:rPr>
          <w:sz w:val="28"/>
          <w:szCs w:val="28"/>
        </w:rPr>
        <w:t>].</w:t>
      </w:r>
    </w:p>
    <w:p w:rsidR="003C14FA" w:rsidRDefault="00AE6CA0" w:rsidP="003C14FA">
      <w:pPr>
        <w:spacing w:line="360" w:lineRule="auto"/>
        <w:ind w:firstLine="851"/>
        <w:jc w:val="both"/>
        <w:rPr>
          <w:sz w:val="28"/>
          <w:szCs w:val="28"/>
        </w:rPr>
      </w:pPr>
      <w:r w:rsidRPr="00663A74">
        <w:rPr>
          <w:sz w:val="28"/>
          <w:szCs w:val="28"/>
        </w:rPr>
        <w:t xml:space="preserve">Аналіз етіології і </w:t>
      </w:r>
      <w:r w:rsidR="00DE7CAB">
        <w:rPr>
          <w:sz w:val="28"/>
          <w:szCs w:val="28"/>
        </w:rPr>
        <w:t xml:space="preserve">патогенезу гострого апендициту </w:t>
      </w:r>
      <w:r w:rsidRPr="00663A74">
        <w:rPr>
          <w:sz w:val="28"/>
          <w:szCs w:val="28"/>
        </w:rPr>
        <w:t>ілюструє, що головним факто</w:t>
      </w:r>
      <w:r w:rsidR="00DE7CAB">
        <w:rPr>
          <w:sz w:val="28"/>
          <w:szCs w:val="28"/>
        </w:rPr>
        <w:t>ром розвитку запалення апендикса</w:t>
      </w:r>
      <w:r w:rsidRPr="00663A74">
        <w:rPr>
          <w:sz w:val="28"/>
          <w:szCs w:val="28"/>
        </w:rPr>
        <w:t xml:space="preserve"> є інфекційний. Реалізація інфекційного патогенного впливу відбувається лише за умов наявності місцевих </w:t>
      </w:r>
      <w:r w:rsidR="00E16CEA">
        <w:rPr>
          <w:sz w:val="28"/>
          <w:szCs w:val="28"/>
        </w:rPr>
        <w:t>фа</w:t>
      </w:r>
      <w:r w:rsidR="000A4810">
        <w:rPr>
          <w:sz w:val="28"/>
          <w:szCs w:val="28"/>
        </w:rPr>
        <w:t xml:space="preserve">кторів, які сприяють цьому [9, </w:t>
      </w:r>
      <w:r w:rsidR="002C648A">
        <w:rPr>
          <w:sz w:val="28"/>
          <w:szCs w:val="28"/>
        </w:rPr>
        <w:t xml:space="preserve">35, 37, 39, 54, 115, </w:t>
      </w:r>
      <w:r w:rsidR="000A4810">
        <w:rPr>
          <w:sz w:val="28"/>
          <w:szCs w:val="28"/>
        </w:rPr>
        <w:t>155, 165, 231, 240, 255, 263</w:t>
      </w:r>
      <w:r w:rsidRPr="00663A74">
        <w:rPr>
          <w:sz w:val="28"/>
          <w:szCs w:val="28"/>
        </w:rPr>
        <w:t>].</w:t>
      </w:r>
    </w:p>
    <w:p w:rsidR="003C14FA" w:rsidRPr="00663A74" w:rsidRDefault="003C14FA" w:rsidP="003C14FA">
      <w:pPr>
        <w:spacing w:line="360" w:lineRule="auto"/>
        <w:ind w:firstLine="851"/>
        <w:jc w:val="both"/>
        <w:rPr>
          <w:sz w:val="28"/>
          <w:szCs w:val="28"/>
        </w:rPr>
      </w:pPr>
    </w:p>
    <w:p w:rsidR="00AE6CA0" w:rsidRPr="003C14FA" w:rsidRDefault="003C14FA" w:rsidP="001D2049">
      <w:pPr>
        <w:pStyle w:val="a3"/>
        <w:widowControl w:val="0"/>
        <w:numPr>
          <w:ilvl w:val="1"/>
          <w:numId w:val="2"/>
        </w:numPr>
        <w:shd w:val="clear" w:color="auto" w:fill="FFFFFF"/>
        <w:autoSpaceDE w:val="0"/>
        <w:autoSpaceDN w:val="0"/>
        <w:adjustRightInd w:val="0"/>
        <w:spacing w:line="360" w:lineRule="auto"/>
        <w:jc w:val="both"/>
        <w:rPr>
          <w:b/>
          <w:sz w:val="28"/>
          <w:szCs w:val="28"/>
        </w:rPr>
      </w:pPr>
      <w:r>
        <w:rPr>
          <w:b/>
          <w:sz w:val="28"/>
          <w:szCs w:val="28"/>
          <w:lang w:val="uk-UA"/>
        </w:rPr>
        <w:t xml:space="preserve"> </w:t>
      </w:r>
      <w:r w:rsidR="00A07E4A">
        <w:rPr>
          <w:b/>
          <w:sz w:val="28"/>
          <w:szCs w:val="28"/>
          <w:lang w:val="uk-UA"/>
        </w:rPr>
        <w:t xml:space="preserve">Діагностика, лікування та ускладнення </w:t>
      </w:r>
      <w:r w:rsidR="00AE6CA0" w:rsidRPr="003C14FA">
        <w:rPr>
          <w:b/>
          <w:sz w:val="28"/>
          <w:szCs w:val="28"/>
        </w:rPr>
        <w:t>гострого апендициту</w:t>
      </w:r>
    </w:p>
    <w:p w:rsidR="003C14FA" w:rsidRPr="003C14FA" w:rsidRDefault="003C14FA" w:rsidP="003C14FA">
      <w:pPr>
        <w:pStyle w:val="a3"/>
        <w:widowControl w:val="0"/>
        <w:shd w:val="clear" w:color="auto" w:fill="FFFFFF"/>
        <w:autoSpaceDE w:val="0"/>
        <w:autoSpaceDN w:val="0"/>
        <w:adjustRightInd w:val="0"/>
        <w:spacing w:line="360" w:lineRule="auto"/>
        <w:ind w:left="930"/>
        <w:jc w:val="both"/>
        <w:rPr>
          <w:b/>
          <w:sz w:val="28"/>
          <w:szCs w:val="28"/>
        </w:rPr>
      </w:pPr>
    </w:p>
    <w:p w:rsidR="00AE6CA0" w:rsidRPr="003931B0" w:rsidRDefault="00AE6CA0" w:rsidP="00ED491B">
      <w:pPr>
        <w:spacing w:line="360" w:lineRule="auto"/>
        <w:ind w:firstLine="851"/>
        <w:jc w:val="both"/>
        <w:rPr>
          <w:sz w:val="28"/>
          <w:szCs w:val="28"/>
        </w:rPr>
      </w:pPr>
      <w:r w:rsidRPr="00663A74">
        <w:rPr>
          <w:sz w:val="28"/>
          <w:szCs w:val="28"/>
        </w:rPr>
        <w:t>Запа</w:t>
      </w:r>
      <w:r w:rsidR="0091739F">
        <w:rPr>
          <w:sz w:val="28"/>
          <w:szCs w:val="28"/>
        </w:rPr>
        <w:t>лення апендикса</w:t>
      </w:r>
      <w:r w:rsidRPr="00663A74">
        <w:rPr>
          <w:sz w:val="28"/>
          <w:szCs w:val="28"/>
        </w:rPr>
        <w:t xml:space="preserve"> при його прогресуванні супроводжується розвитком різноманітни</w:t>
      </w:r>
      <w:r w:rsidR="003931B0">
        <w:rPr>
          <w:sz w:val="28"/>
          <w:szCs w:val="28"/>
        </w:rPr>
        <w:t>х ускладнень, які можна</w:t>
      </w:r>
      <w:r w:rsidRPr="003931B0">
        <w:rPr>
          <w:sz w:val="28"/>
          <w:szCs w:val="28"/>
        </w:rPr>
        <w:t xml:space="preserve"> поділити на декілька груп. </w:t>
      </w:r>
    </w:p>
    <w:p w:rsidR="00AE6CA0" w:rsidRPr="003931B0" w:rsidRDefault="00AE6CA0" w:rsidP="003931B0">
      <w:pPr>
        <w:spacing w:line="360" w:lineRule="auto"/>
        <w:ind w:firstLine="851"/>
        <w:jc w:val="both"/>
        <w:rPr>
          <w:sz w:val="28"/>
          <w:szCs w:val="28"/>
        </w:rPr>
      </w:pPr>
      <w:r w:rsidRPr="003931B0">
        <w:rPr>
          <w:sz w:val="28"/>
          <w:szCs w:val="28"/>
        </w:rPr>
        <w:t>Ускладнення  клінічного перебігу захворювання:</w:t>
      </w:r>
      <w:r w:rsidR="0091739F">
        <w:rPr>
          <w:sz w:val="28"/>
          <w:szCs w:val="28"/>
        </w:rPr>
        <w:t xml:space="preserve"> </w:t>
      </w:r>
      <w:r w:rsidR="003931B0" w:rsidRPr="003931B0">
        <w:rPr>
          <w:sz w:val="28"/>
          <w:szCs w:val="28"/>
        </w:rPr>
        <w:t>1</w:t>
      </w:r>
      <w:r w:rsidR="0091739F">
        <w:rPr>
          <w:sz w:val="28"/>
          <w:szCs w:val="28"/>
        </w:rPr>
        <w:t xml:space="preserve">) </w:t>
      </w:r>
      <w:r w:rsidR="003C14FA">
        <w:rPr>
          <w:sz w:val="28"/>
          <w:szCs w:val="28"/>
        </w:rPr>
        <w:t>апендикулярний інфільтрат;</w:t>
      </w:r>
      <w:r w:rsidR="003931B0">
        <w:rPr>
          <w:sz w:val="28"/>
          <w:szCs w:val="28"/>
        </w:rPr>
        <w:t xml:space="preserve"> </w:t>
      </w:r>
      <w:r w:rsidR="003931B0" w:rsidRPr="003931B0">
        <w:rPr>
          <w:sz w:val="28"/>
          <w:szCs w:val="28"/>
        </w:rPr>
        <w:t>2</w:t>
      </w:r>
      <w:r w:rsidRPr="003931B0">
        <w:rPr>
          <w:sz w:val="28"/>
          <w:szCs w:val="28"/>
        </w:rPr>
        <w:t>) локальні абсцеси черевної порожнини (міжкишковий, тазовий, піддіафраг</w:t>
      </w:r>
      <w:r w:rsidR="003C14FA">
        <w:rPr>
          <w:sz w:val="28"/>
          <w:szCs w:val="28"/>
        </w:rPr>
        <w:t>мальний, підпечінковий);</w:t>
      </w:r>
      <w:r w:rsidR="003931B0">
        <w:rPr>
          <w:sz w:val="28"/>
          <w:szCs w:val="28"/>
        </w:rPr>
        <w:t xml:space="preserve"> </w:t>
      </w:r>
      <w:r w:rsidR="003931B0" w:rsidRPr="003931B0">
        <w:rPr>
          <w:sz w:val="28"/>
          <w:szCs w:val="28"/>
        </w:rPr>
        <w:t>3</w:t>
      </w:r>
      <w:r w:rsidRPr="003931B0">
        <w:rPr>
          <w:sz w:val="28"/>
          <w:szCs w:val="28"/>
        </w:rPr>
        <w:t>) перитоніт та заочереви</w:t>
      </w:r>
      <w:r w:rsidR="003C14FA">
        <w:rPr>
          <w:sz w:val="28"/>
          <w:szCs w:val="28"/>
        </w:rPr>
        <w:t>нна флегмона;</w:t>
      </w:r>
      <w:r w:rsidR="0091739F">
        <w:rPr>
          <w:sz w:val="28"/>
          <w:szCs w:val="28"/>
        </w:rPr>
        <w:t xml:space="preserve">       </w:t>
      </w:r>
      <w:r w:rsidR="003931B0">
        <w:rPr>
          <w:sz w:val="28"/>
          <w:szCs w:val="28"/>
        </w:rPr>
        <w:t xml:space="preserve"> </w:t>
      </w:r>
      <w:r w:rsidR="003931B0" w:rsidRPr="003931B0">
        <w:rPr>
          <w:sz w:val="28"/>
          <w:szCs w:val="28"/>
        </w:rPr>
        <w:t>4</w:t>
      </w:r>
      <w:r w:rsidRPr="003931B0">
        <w:rPr>
          <w:sz w:val="28"/>
          <w:szCs w:val="28"/>
        </w:rPr>
        <w:t>) септични</w:t>
      </w:r>
      <w:r w:rsidR="00DB579D">
        <w:rPr>
          <w:sz w:val="28"/>
          <w:szCs w:val="28"/>
        </w:rPr>
        <w:t>й тромбофлебіт ворітної вени (пілефлебі</w:t>
      </w:r>
      <w:r w:rsidRPr="003931B0">
        <w:rPr>
          <w:sz w:val="28"/>
          <w:szCs w:val="28"/>
        </w:rPr>
        <w:t>т).</w:t>
      </w:r>
    </w:p>
    <w:p w:rsidR="00AE6CA0" w:rsidRPr="00663A74" w:rsidRDefault="00AE6CA0" w:rsidP="00ED491B">
      <w:pPr>
        <w:spacing w:line="360" w:lineRule="auto"/>
        <w:ind w:firstLine="851"/>
        <w:jc w:val="both"/>
        <w:rPr>
          <w:sz w:val="28"/>
          <w:szCs w:val="28"/>
          <w:lang w:val="ru-RU"/>
        </w:rPr>
      </w:pPr>
      <w:r w:rsidRPr="00663A74">
        <w:rPr>
          <w:sz w:val="28"/>
          <w:szCs w:val="28"/>
          <w:lang w:val="ru-RU"/>
        </w:rPr>
        <w:t>Ускладнення у післяопераційний період поділяють на три групи.</w:t>
      </w:r>
    </w:p>
    <w:p w:rsidR="0038532D" w:rsidRDefault="003931B0" w:rsidP="00741A70">
      <w:pPr>
        <w:pStyle w:val="a3"/>
        <w:spacing w:line="360" w:lineRule="auto"/>
        <w:ind w:left="0" w:firstLine="851"/>
        <w:jc w:val="both"/>
        <w:rPr>
          <w:sz w:val="28"/>
          <w:szCs w:val="28"/>
          <w:lang w:val="uk-UA"/>
        </w:rPr>
      </w:pPr>
      <w:r>
        <w:rPr>
          <w:sz w:val="28"/>
          <w:szCs w:val="28"/>
          <w:lang w:val="en-US"/>
        </w:rPr>
        <w:t>I</w:t>
      </w:r>
      <w:r w:rsidR="003C14FA">
        <w:rPr>
          <w:sz w:val="28"/>
          <w:szCs w:val="28"/>
        </w:rPr>
        <w:t xml:space="preserve"> </w:t>
      </w:r>
      <w:r w:rsidR="00AE6CA0" w:rsidRPr="00663A74">
        <w:rPr>
          <w:sz w:val="28"/>
          <w:szCs w:val="28"/>
        </w:rPr>
        <w:t>Ускладнення післяопераці</w:t>
      </w:r>
      <w:r w:rsidR="00F00F24">
        <w:rPr>
          <w:sz w:val="28"/>
          <w:szCs w:val="28"/>
          <w:lang w:val="uk-UA"/>
        </w:rPr>
        <w:t>й</w:t>
      </w:r>
      <w:r w:rsidR="0055369D">
        <w:rPr>
          <w:sz w:val="28"/>
          <w:szCs w:val="28"/>
        </w:rPr>
        <w:t xml:space="preserve">них </w:t>
      </w:r>
      <w:r w:rsidR="00AE6CA0" w:rsidRPr="00663A74">
        <w:rPr>
          <w:sz w:val="28"/>
          <w:szCs w:val="28"/>
        </w:rPr>
        <w:t>ран:</w:t>
      </w:r>
      <w:r w:rsidR="00EC5676" w:rsidRPr="00EC5676">
        <w:rPr>
          <w:sz w:val="28"/>
          <w:szCs w:val="28"/>
        </w:rPr>
        <w:t xml:space="preserve"> 1</w:t>
      </w:r>
      <w:r w:rsidR="00AE6CA0" w:rsidRPr="00EC5676">
        <w:rPr>
          <w:sz w:val="28"/>
          <w:szCs w:val="28"/>
          <w:lang w:val="uk-UA"/>
        </w:rPr>
        <w:t>)</w:t>
      </w:r>
      <w:r w:rsidR="003C14FA">
        <w:rPr>
          <w:sz w:val="28"/>
          <w:szCs w:val="28"/>
        </w:rPr>
        <w:t xml:space="preserve"> нагноєння ран</w:t>
      </w:r>
      <w:r w:rsidR="00AE6CA0" w:rsidRPr="00EC5676">
        <w:rPr>
          <w:sz w:val="28"/>
          <w:szCs w:val="28"/>
        </w:rPr>
        <w:t>;</w:t>
      </w:r>
      <w:r w:rsidR="00F00F24">
        <w:rPr>
          <w:sz w:val="28"/>
          <w:szCs w:val="28"/>
          <w:lang w:val="uk-UA"/>
        </w:rPr>
        <w:t xml:space="preserve"> </w:t>
      </w:r>
      <w:r w:rsidR="00EC5676" w:rsidRPr="00EC5676">
        <w:rPr>
          <w:sz w:val="28"/>
          <w:szCs w:val="28"/>
        </w:rPr>
        <w:t>2</w:t>
      </w:r>
      <w:r w:rsidR="00AE6CA0" w:rsidRPr="00EC5676">
        <w:rPr>
          <w:sz w:val="28"/>
          <w:szCs w:val="28"/>
          <w:lang w:val="uk-UA"/>
        </w:rPr>
        <w:t xml:space="preserve">) </w:t>
      </w:r>
      <w:r w:rsidR="00AE6CA0" w:rsidRPr="00EC5676">
        <w:rPr>
          <w:sz w:val="28"/>
          <w:szCs w:val="28"/>
        </w:rPr>
        <w:t>евент</w:t>
      </w:r>
      <w:r w:rsidR="003C14FA">
        <w:rPr>
          <w:sz w:val="28"/>
          <w:szCs w:val="28"/>
          <w:lang w:val="uk-UA"/>
        </w:rPr>
        <w:t>е</w:t>
      </w:r>
      <w:r w:rsidR="00AE6CA0" w:rsidRPr="00EC5676">
        <w:rPr>
          <w:sz w:val="28"/>
          <w:szCs w:val="28"/>
        </w:rPr>
        <w:t>рація;</w:t>
      </w:r>
    </w:p>
    <w:p w:rsidR="00AE6CA0" w:rsidRPr="00510B37" w:rsidRDefault="00EC5676" w:rsidP="00741A70">
      <w:pPr>
        <w:pStyle w:val="a3"/>
        <w:spacing w:line="360" w:lineRule="auto"/>
        <w:ind w:left="0" w:firstLine="851"/>
        <w:jc w:val="both"/>
        <w:rPr>
          <w:sz w:val="28"/>
          <w:szCs w:val="28"/>
          <w:lang w:val="uk-UA"/>
        </w:rPr>
      </w:pPr>
      <w:r w:rsidRPr="00510B37">
        <w:rPr>
          <w:sz w:val="28"/>
          <w:szCs w:val="28"/>
          <w:lang w:val="uk-UA"/>
        </w:rPr>
        <w:t>3</w:t>
      </w:r>
      <w:r w:rsidR="00AE6CA0" w:rsidRPr="00EC5676">
        <w:rPr>
          <w:sz w:val="28"/>
          <w:szCs w:val="28"/>
          <w:lang w:val="uk-UA"/>
        </w:rPr>
        <w:t>)</w:t>
      </w:r>
      <w:r w:rsidR="00AE6CA0" w:rsidRPr="00510B37">
        <w:rPr>
          <w:sz w:val="28"/>
          <w:szCs w:val="28"/>
          <w:lang w:val="uk-UA"/>
        </w:rPr>
        <w:t xml:space="preserve"> серома;</w:t>
      </w:r>
      <w:r w:rsidR="00F00F24">
        <w:rPr>
          <w:sz w:val="28"/>
          <w:szCs w:val="28"/>
          <w:lang w:val="uk-UA"/>
        </w:rPr>
        <w:t xml:space="preserve"> </w:t>
      </w:r>
      <w:r w:rsidRPr="00510B37">
        <w:rPr>
          <w:sz w:val="28"/>
          <w:szCs w:val="28"/>
          <w:lang w:val="uk-UA"/>
        </w:rPr>
        <w:t>4</w:t>
      </w:r>
      <w:r w:rsidR="00AE6CA0" w:rsidRPr="00EC5676">
        <w:rPr>
          <w:sz w:val="28"/>
          <w:szCs w:val="28"/>
          <w:lang w:val="uk-UA"/>
        </w:rPr>
        <w:t>)</w:t>
      </w:r>
      <w:r w:rsidR="00AE6CA0" w:rsidRPr="00510B37">
        <w:rPr>
          <w:sz w:val="28"/>
          <w:szCs w:val="28"/>
          <w:lang w:val="uk-UA"/>
        </w:rPr>
        <w:t xml:space="preserve"> інфільтрат;</w:t>
      </w:r>
      <w:r w:rsidR="00F00F24">
        <w:rPr>
          <w:sz w:val="28"/>
          <w:szCs w:val="28"/>
          <w:lang w:val="uk-UA"/>
        </w:rPr>
        <w:t xml:space="preserve"> </w:t>
      </w:r>
      <w:r w:rsidRPr="00510B37">
        <w:rPr>
          <w:sz w:val="28"/>
          <w:szCs w:val="28"/>
          <w:lang w:val="uk-UA"/>
        </w:rPr>
        <w:t>5</w:t>
      </w:r>
      <w:r w:rsidR="00AE6CA0" w:rsidRPr="00EC5676">
        <w:rPr>
          <w:sz w:val="28"/>
          <w:szCs w:val="28"/>
          <w:lang w:val="uk-UA"/>
        </w:rPr>
        <w:t>)</w:t>
      </w:r>
      <w:r w:rsidR="00AE6CA0" w:rsidRPr="00510B37">
        <w:rPr>
          <w:sz w:val="28"/>
          <w:szCs w:val="28"/>
          <w:lang w:val="uk-UA"/>
        </w:rPr>
        <w:t xml:space="preserve"> лігатурна нориця.</w:t>
      </w:r>
    </w:p>
    <w:p w:rsidR="00AE6CA0" w:rsidRPr="00510B37" w:rsidRDefault="00AE6CA0" w:rsidP="00EC5676">
      <w:pPr>
        <w:spacing w:line="360" w:lineRule="auto"/>
        <w:ind w:firstLine="851"/>
        <w:jc w:val="both"/>
        <w:rPr>
          <w:sz w:val="28"/>
          <w:szCs w:val="28"/>
        </w:rPr>
      </w:pPr>
      <w:r w:rsidRPr="00663A74">
        <w:rPr>
          <w:sz w:val="28"/>
          <w:szCs w:val="28"/>
          <w:lang w:val="ru-RU"/>
        </w:rPr>
        <w:t>II</w:t>
      </w:r>
      <w:r w:rsidR="003C14FA">
        <w:rPr>
          <w:sz w:val="28"/>
          <w:szCs w:val="28"/>
        </w:rPr>
        <w:t xml:space="preserve"> </w:t>
      </w:r>
      <w:r w:rsidRPr="00510B37">
        <w:rPr>
          <w:sz w:val="28"/>
          <w:szCs w:val="28"/>
        </w:rPr>
        <w:t>Ускладнення з боку черевної порожнини:</w:t>
      </w:r>
      <w:r w:rsidR="003C14FA">
        <w:rPr>
          <w:sz w:val="28"/>
          <w:szCs w:val="28"/>
        </w:rPr>
        <w:t xml:space="preserve"> </w:t>
      </w:r>
      <w:r w:rsidR="00EC5676" w:rsidRPr="00510B37">
        <w:rPr>
          <w:sz w:val="28"/>
          <w:szCs w:val="28"/>
        </w:rPr>
        <w:t>1</w:t>
      </w:r>
      <w:r w:rsidRPr="00EC5676">
        <w:rPr>
          <w:sz w:val="28"/>
          <w:szCs w:val="28"/>
        </w:rPr>
        <w:t>) перитоніт внаслідок задавненого запаль</w:t>
      </w:r>
      <w:r w:rsidR="0055369D">
        <w:rPr>
          <w:sz w:val="28"/>
          <w:szCs w:val="28"/>
        </w:rPr>
        <w:t xml:space="preserve">ного процесу до госпіталізації </w:t>
      </w:r>
      <w:r w:rsidRPr="00EC5676">
        <w:rPr>
          <w:sz w:val="28"/>
          <w:szCs w:val="28"/>
        </w:rPr>
        <w:t xml:space="preserve">або недостатньої санації </w:t>
      </w:r>
      <w:r w:rsidRPr="00EC5676">
        <w:rPr>
          <w:sz w:val="28"/>
          <w:szCs w:val="28"/>
        </w:rPr>
        <w:lastRenderedPageBreak/>
        <w:t>черевної</w:t>
      </w:r>
      <w:r w:rsidR="00F87F16">
        <w:rPr>
          <w:sz w:val="28"/>
          <w:szCs w:val="28"/>
        </w:rPr>
        <w:t xml:space="preserve"> порожнини під час операції чи </w:t>
      </w:r>
      <w:r w:rsidRPr="00EC5676">
        <w:rPr>
          <w:sz w:val="28"/>
          <w:szCs w:val="28"/>
        </w:rPr>
        <w:t>недостатньої перитонізації кукс</w:t>
      </w:r>
      <w:r w:rsidR="0091739F">
        <w:rPr>
          <w:sz w:val="28"/>
          <w:szCs w:val="28"/>
        </w:rPr>
        <w:t>и апендикса</w:t>
      </w:r>
      <w:r w:rsidRPr="00EC5676">
        <w:rPr>
          <w:sz w:val="28"/>
          <w:szCs w:val="28"/>
        </w:rPr>
        <w:t>;</w:t>
      </w:r>
      <w:r w:rsidR="00EC5676" w:rsidRPr="00510B37">
        <w:rPr>
          <w:sz w:val="28"/>
          <w:szCs w:val="28"/>
        </w:rPr>
        <w:t xml:space="preserve"> 2</w:t>
      </w:r>
      <w:r w:rsidRPr="00EC5676">
        <w:rPr>
          <w:sz w:val="28"/>
          <w:szCs w:val="28"/>
        </w:rPr>
        <w:t xml:space="preserve">) абсцеси </w:t>
      </w:r>
      <w:r w:rsidR="00F87F16">
        <w:rPr>
          <w:sz w:val="28"/>
          <w:szCs w:val="28"/>
        </w:rPr>
        <w:t xml:space="preserve">та гнійники черевної порожнини </w:t>
      </w:r>
      <w:r w:rsidRPr="00EC5676">
        <w:rPr>
          <w:sz w:val="28"/>
          <w:szCs w:val="28"/>
        </w:rPr>
        <w:t>внаслідок загального перитоніту;</w:t>
      </w:r>
      <w:r w:rsidR="00EC5676" w:rsidRPr="00510B37">
        <w:rPr>
          <w:sz w:val="28"/>
          <w:szCs w:val="28"/>
        </w:rPr>
        <w:t xml:space="preserve"> 3</w:t>
      </w:r>
      <w:r w:rsidRPr="00EC5676">
        <w:rPr>
          <w:sz w:val="28"/>
          <w:szCs w:val="28"/>
        </w:rPr>
        <w:t>) кишкові нориці;</w:t>
      </w:r>
      <w:r w:rsidR="00EC5676" w:rsidRPr="00510B37">
        <w:rPr>
          <w:sz w:val="28"/>
          <w:szCs w:val="28"/>
        </w:rPr>
        <w:t xml:space="preserve"> 4</w:t>
      </w:r>
      <w:r w:rsidRPr="00EC5676">
        <w:rPr>
          <w:sz w:val="28"/>
          <w:szCs w:val="28"/>
        </w:rPr>
        <w:t xml:space="preserve">) кровотечі </w:t>
      </w:r>
      <w:r w:rsidR="009633E8">
        <w:rPr>
          <w:sz w:val="28"/>
          <w:szCs w:val="28"/>
        </w:rPr>
        <w:t>(в підшкірній клітковині, внутрі</w:t>
      </w:r>
      <w:r w:rsidRPr="00EC5676">
        <w:rPr>
          <w:sz w:val="28"/>
          <w:szCs w:val="28"/>
        </w:rPr>
        <w:t>шньочеревні);</w:t>
      </w:r>
      <w:r w:rsidR="00EC5676" w:rsidRPr="00510B37">
        <w:rPr>
          <w:sz w:val="28"/>
          <w:szCs w:val="28"/>
        </w:rPr>
        <w:t xml:space="preserve"> 5</w:t>
      </w:r>
      <w:r w:rsidRPr="00EC5676">
        <w:rPr>
          <w:sz w:val="28"/>
          <w:szCs w:val="28"/>
        </w:rPr>
        <w:t>) гостра післяопераційна кишкова непрохідність.</w:t>
      </w:r>
    </w:p>
    <w:p w:rsidR="00AE6CA0" w:rsidRPr="00510B37" w:rsidRDefault="00C75AB8" w:rsidP="00741A70">
      <w:pPr>
        <w:pStyle w:val="a3"/>
        <w:spacing w:line="360" w:lineRule="auto"/>
        <w:ind w:left="0" w:firstLine="708"/>
        <w:jc w:val="both"/>
        <w:rPr>
          <w:sz w:val="28"/>
          <w:szCs w:val="28"/>
          <w:lang w:val="uk-UA"/>
        </w:rPr>
      </w:pPr>
      <w:r>
        <w:rPr>
          <w:sz w:val="28"/>
          <w:szCs w:val="28"/>
          <w:lang w:val="en-US"/>
        </w:rPr>
        <w:t>III</w:t>
      </w:r>
      <w:r w:rsidRPr="00C75AB8">
        <w:rPr>
          <w:sz w:val="28"/>
          <w:szCs w:val="28"/>
          <w:lang w:val="uk-UA"/>
        </w:rPr>
        <w:t xml:space="preserve"> </w:t>
      </w:r>
      <w:r w:rsidR="00AE6CA0" w:rsidRPr="00510B37">
        <w:rPr>
          <w:sz w:val="28"/>
          <w:szCs w:val="28"/>
          <w:lang w:val="uk-UA"/>
        </w:rPr>
        <w:t>Ускладнення з боку інших органів і систем</w:t>
      </w:r>
      <w:r w:rsidR="00AE6CA0" w:rsidRPr="00663A74">
        <w:rPr>
          <w:sz w:val="28"/>
          <w:szCs w:val="28"/>
          <w:lang w:val="uk-UA"/>
        </w:rPr>
        <w:t xml:space="preserve"> (</w:t>
      </w:r>
      <w:r w:rsidR="00AE6CA0" w:rsidRPr="00510B37">
        <w:rPr>
          <w:sz w:val="28"/>
          <w:szCs w:val="28"/>
          <w:lang w:val="uk-UA"/>
        </w:rPr>
        <w:t>дихальної</w:t>
      </w:r>
      <w:r w:rsidR="00AE6CA0" w:rsidRPr="00663A74">
        <w:rPr>
          <w:sz w:val="28"/>
          <w:szCs w:val="28"/>
          <w:lang w:val="uk-UA"/>
        </w:rPr>
        <w:t>,</w:t>
      </w:r>
      <w:r w:rsidR="00AE6CA0" w:rsidRPr="00510B37">
        <w:rPr>
          <w:sz w:val="28"/>
          <w:szCs w:val="28"/>
          <w:lang w:val="uk-UA"/>
        </w:rPr>
        <w:t xml:space="preserve"> серцево-судинної</w:t>
      </w:r>
      <w:r w:rsidR="00AE6CA0" w:rsidRPr="00663A74">
        <w:rPr>
          <w:sz w:val="28"/>
          <w:szCs w:val="28"/>
          <w:lang w:val="uk-UA"/>
        </w:rPr>
        <w:t>,</w:t>
      </w:r>
      <w:r w:rsidR="00AE6CA0" w:rsidRPr="00510B37">
        <w:rPr>
          <w:sz w:val="28"/>
          <w:szCs w:val="28"/>
          <w:lang w:val="uk-UA"/>
        </w:rPr>
        <w:t xml:space="preserve"> сечовидільної та ін.</w:t>
      </w:r>
      <w:r w:rsidR="00AE6CA0" w:rsidRPr="00663A74">
        <w:rPr>
          <w:sz w:val="28"/>
          <w:szCs w:val="28"/>
          <w:lang w:val="uk-UA"/>
        </w:rPr>
        <w:t>).</w:t>
      </w:r>
      <w:r w:rsidR="00AE6CA0" w:rsidRPr="00510B37">
        <w:rPr>
          <w:sz w:val="28"/>
          <w:szCs w:val="28"/>
          <w:lang w:val="uk-UA"/>
        </w:rPr>
        <w:t xml:space="preserve"> </w:t>
      </w:r>
    </w:p>
    <w:p w:rsidR="00EC5676" w:rsidRPr="00F90EBF" w:rsidRDefault="00AE6CA0" w:rsidP="00ED491B">
      <w:pPr>
        <w:spacing w:line="360" w:lineRule="auto"/>
        <w:ind w:firstLine="851"/>
        <w:jc w:val="both"/>
        <w:rPr>
          <w:sz w:val="28"/>
          <w:szCs w:val="28"/>
          <w:lang w:val="ru-RU"/>
        </w:rPr>
      </w:pPr>
      <w:r w:rsidRPr="00663A74">
        <w:rPr>
          <w:sz w:val="28"/>
          <w:szCs w:val="28"/>
        </w:rPr>
        <w:t xml:space="preserve">Поміж </w:t>
      </w:r>
      <w:r w:rsidRPr="00663A74">
        <w:rPr>
          <w:sz w:val="28"/>
          <w:szCs w:val="28"/>
          <w:lang w:val="ru-RU"/>
        </w:rPr>
        <w:t>перерахованих</w:t>
      </w:r>
      <w:r w:rsidRPr="00663A74">
        <w:rPr>
          <w:sz w:val="28"/>
          <w:szCs w:val="28"/>
        </w:rPr>
        <w:t xml:space="preserve"> ускладнень гострого апендициту апендикулярний інфільтрат </w:t>
      </w:r>
      <w:r w:rsidRPr="00663A74">
        <w:rPr>
          <w:sz w:val="28"/>
          <w:szCs w:val="28"/>
          <w:lang w:val="ru-RU"/>
        </w:rPr>
        <w:t xml:space="preserve"> трапляється у </w:t>
      </w:r>
      <w:r w:rsidRPr="00663A74">
        <w:rPr>
          <w:sz w:val="28"/>
          <w:szCs w:val="28"/>
        </w:rPr>
        <w:t>0,3</w:t>
      </w:r>
      <w:r w:rsidR="003C0DC3">
        <w:rPr>
          <w:sz w:val="28"/>
          <w:szCs w:val="28"/>
        </w:rPr>
        <w:t>–5,8</w:t>
      </w:r>
      <w:r w:rsidRPr="00663A74">
        <w:rPr>
          <w:sz w:val="28"/>
          <w:szCs w:val="28"/>
        </w:rPr>
        <w:t>%</w:t>
      </w:r>
      <w:r w:rsidRPr="00663A74">
        <w:rPr>
          <w:sz w:val="28"/>
          <w:szCs w:val="28"/>
          <w:lang w:val="ru-RU"/>
        </w:rPr>
        <w:t xml:space="preserve"> випадків. Інфільтрат</w:t>
      </w:r>
      <w:r w:rsidR="003C0DC3">
        <w:rPr>
          <w:sz w:val="28"/>
          <w:szCs w:val="28"/>
        </w:rPr>
        <w:t xml:space="preserve"> являє собою гнійно-</w:t>
      </w:r>
      <w:r w:rsidRPr="00663A74">
        <w:rPr>
          <w:sz w:val="28"/>
          <w:szCs w:val="28"/>
        </w:rPr>
        <w:t xml:space="preserve">запальний процес, обмежений </w:t>
      </w:r>
      <w:r w:rsidR="00AB7444">
        <w:rPr>
          <w:sz w:val="28"/>
          <w:szCs w:val="28"/>
        </w:rPr>
        <w:t>фібринно-</w:t>
      </w:r>
      <w:r w:rsidRPr="00663A74">
        <w:rPr>
          <w:sz w:val="28"/>
          <w:szCs w:val="28"/>
        </w:rPr>
        <w:t>злуковими утворами. Запальний інфільтрат  розвивається внаслідок переходу запален</w:t>
      </w:r>
      <w:r w:rsidR="003C0DC3">
        <w:rPr>
          <w:sz w:val="28"/>
          <w:szCs w:val="28"/>
        </w:rPr>
        <w:t>ня  з апендикса</w:t>
      </w:r>
      <w:r w:rsidRPr="00663A74">
        <w:rPr>
          <w:sz w:val="28"/>
          <w:szCs w:val="28"/>
        </w:rPr>
        <w:t xml:space="preserve"> на сліпу кишку та термінальний відділ здухвинної кишки і клітковину здухвинної ямки. З часом запалення відмежовується шляхом втягнення у процес великого фартуха, очеревини, та </w:t>
      </w:r>
      <w:r w:rsidR="003C0DC3">
        <w:rPr>
          <w:sz w:val="28"/>
          <w:szCs w:val="28"/>
        </w:rPr>
        <w:t>брижі апендикса</w:t>
      </w:r>
      <w:r w:rsidRPr="00663A74">
        <w:rPr>
          <w:sz w:val="28"/>
          <w:szCs w:val="28"/>
        </w:rPr>
        <w:t>.</w:t>
      </w:r>
      <w:r w:rsidRPr="00663A74">
        <w:rPr>
          <w:sz w:val="28"/>
          <w:szCs w:val="28"/>
          <w:lang w:val="ru-RU"/>
        </w:rPr>
        <w:t xml:space="preserve"> </w:t>
      </w:r>
    </w:p>
    <w:p w:rsidR="00EC5676" w:rsidRPr="00F90EBF" w:rsidRDefault="00AE6CA0" w:rsidP="00ED491B">
      <w:pPr>
        <w:spacing w:line="360" w:lineRule="auto"/>
        <w:ind w:firstLine="851"/>
        <w:jc w:val="both"/>
        <w:rPr>
          <w:sz w:val="28"/>
          <w:szCs w:val="28"/>
          <w:lang w:val="ru-RU"/>
        </w:rPr>
      </w:pPr>
      <w:r w:rsidRPr="00663A74">
        <w:rPr>
          <w:sz w:val="28"/>
          <w:szCs w:val="28"/>
          <w:lang w:val="ru-RU"/>
        </w:rPr>
        <w:t xml:space="preserve">При </w:t>
      </w:r>
      <w:r w:rsidRPr="00663A74">
        <w:rPr>
          <w:color w:val="000000"/>
          <w:sz w:val="28"/>
          <w:szCs w:val="28"/>
        </w:rPr>
        <w:t>прогресуванні запалення в зоні інфільтрату</w:t>
      </w:r>
      <w:r w:rsidRPr="00663A74">
        <w:rPr>
          <w:b/>
          <w:bCs/>
          <w:color w:val="000000"/>
          <w:sz w:val="28"/>
          <w:szCs w:val="28"/>
        </w:rPr>
        <w:t> </w:t>
      </w:r>
      <w:r w:rsidRPr="00663A74">
        <w:rPr>
          <w:bCs/>
          <w:color w:val="000000"/>
          <w:sz w:val="28"/>
          <w:szCs w:val="28"/>
        </w:rPr>
        <w:t xml:space="preserve">виникає </w:t>
      </w:r>
      <w:r w:rsidRPr="00663A74">
        <w:rPr>
          <w:bCs/>
          <w:iCs/>
          <w:color w:val="000000"/>
          <w:sz w:val="28"/>
          <w:szCs w:val="28"/>
        </w:rPr>
        <w:t>апендикулярний абсцес</w:t>
      </w:r>
      <w:r w:rsidRPr="00663A74">
        <w:rPr>
          <w:color w:val="000000"/>
          <w:sz w:val="28"/>
          <w:szCs w:val="28"/>
        </w:rPr>
        <w:t> </w:t>
      </w:r>
      <w:r w:rsidRPr="00663A74">
        <w:rPr>
          <w:sz w:val="28"/>
          <w:szCs w:val="28"/>
        </w:rPr>
        <w:t>–</w:t>
      </w:r>
      <w:r w:rsidR="00EC5676" w:rsidRPr="00EC5676">
        <w:rPr>
          <w:sz w:val="28"/>
          <w:szCs w:val="28"/>
          <w:lang w:val="ru-RU"/>
        </w:rPr>
        <w:t xml:space="preserve"> </w:t>
      </w:r>
      <w:r w:rsidRPr="00663A74">
        <w:rPr>
          <w:color w:val="000000"/>
          <w:sz w:val="28"/>
          <w:szCs w:val="28"/>
        </w:rPr>
        <w:t>гнійник черевної порожнини. Ознакими</w:t>
      </w:r>
      <w:r w:rsidR="00EC5676">
        <w:rPr>
          <w:color w:val="000000"/>
          <w:sz w:val="28"/>
          <w:szCs w:val="28"/>
        </w:rPr>
        <w:t xml:space="preserve"> абсцедування інфільтрату є:</w:t>
      </w:r>
      <w:r w:rsidR="00984532">
        <w:rPr>
          <w:color w:val="000000"/>
          <w:sz w:val="28"/>
          <w:szCs w:val="28"/>
        </w:rPr>
        <w:t xml:space="preserve"> </w:t>
      </w:r>
      <w:r w:rsidRPr="00663A74">
        <w:rPr>
          <w:color w:val="000000"/>
          <w:sz w:val="28"/>
          <w:szCs w:val="28"/>
        </w:rPr>
        <w:t xml:space="preserve">посилення і поширення місцевого болю; погіршення загального стану (підвищення температури тіла, нездужання, інтоксикація); гектична температура тіла, іноді лихоманка; поява чи наростання ознак подразнення очеревини в зоні інфільтрату; можлива поява симптому флюктуації при пальпації інфільтрату через передню черевну стінку чи при вагінальному і ректальному </w:t>
      </w:r>
      <w:r w:rsidR="00AA4C28">
        <w:rPr>
          <w:color w:val="000000"/>
          <w:sz w:val="28"/>
          <w:szCs w:val="28"/>
        </w:rPr>
        <w:t>дослідженнях; виражене збільшення</w:t>
      </w:r>
      <w:r w:rsidRPr="00663A74">
        <w:rPr>
          <w:color w:val="000000"/>
          <w:sz w:val="28"/>
          <w:szCs w:val="28"/>
        </w:rPr>
        <w:t xml:space="preserve"> лейкоцитозу і зсуву лейкоцитарної формули вліво; </w:t>
      </w:r>
      <w:r w:rsidR="00AA4C28">
        <w:rPr>
          <w:color w:val="000000"/>
          <w:sz w:val="28"/>
          <w:szCs w:val="28"/>
        </w:rPr>
        <w:t xml:space="preserve">наявність </w:t>
      </w:r>
      <w:r w:rsidRPr="00663A74">
        <w:rPr>
          <w:color w:val="000000"/>
          <w:sz w:val="28"/>
          <w:szCs w:val="28"/>
        </w:rPr>
        <w:t>ознак  абсцесу черевної порожнини при ультразвуковому обстеженні. Абсцеси черевної порожнини можуть також локалізуватися між петлями кишківника, в</w:t>
      </w:r>
      <w:r w:rsidRPr="00663A74">
        <w:rPr>
          <w:sz w:val="28"/>
          <w:szCs w:val="28"/>
          <w:lang w:val="ru-RU"/>
        </w:rPr>
        <w:t xml:space="preserve"> піддіафрагмальному та підпечінковому просторах, у малій мисці</w:t>
      </w:r>
      <w:r w:rsidRPr="00663A74">
        <w:rPr>
          <w:sz w:val="28"/>
          <w:szCs w:val="28"/>
        </w:rPr>
        <w:t xml:space="preserve">. </w:t>
      </w:r>
    </w:p>
    <w:p w:rsidR="00AE6CA0" w:rsidRPr="00663A74" w:rsidRDefault="00AE6CA0" w:rsidP="00EC5676">
      <w:pPr>
        <w:spacing w:line="360" w:lineRule="auto"/>
        <w:ind w:firstLine="851"/>
        <w:jc w:val="both"/>
        <w:rPr>
          <w:sz w:val="28"/>
          <w:szCs w:val="28"/>
        </w:rPr>
      </w:pPr>
      <w:r w:rsidRPr="00663A74">
        <w:rPr>
          <w:sz w:val="28"/>
          <w:szCs w:val="28"/>
        </w:rPr>
        <w:t>Перитоніт ускладнює перебіг гострого апе</w:t>
      </w:r>
      <w:r w:rsidR="003C0DC3">
        <w:rPr>
          <w:sz w:val="28"/>
          <w:szCs w:val="28"/>
        </w:rPr>
        <w:t>ндициту за різними авторами у 5–</w:t>
      </w:r>
      <w:r w:rsidR="00AB7444">
        <w:rPr>
          <w:sz w:val="28"/>
          <w:szCs w:val="28"/>
        </w:rPr>
        <w:t>13,7</w:t>
      </w:r>
      <w:r w:rsidRPr="00663A74">
        <w:rPr>
          <w:sz w:val="28"/>
          <w:szCs w:val="28"/>
        </w:rPr>
        <w:t xml:space="preserve">%, а при деструктивних </w:t>
      </w:r>
      <w:r w:rsidR="00984532">
        <w:rPr>
          <w:sz w:val="28"/>
          <w:szCs w:val="28"/>
        </w:rPr>
        <w:t xml:space="preserve">формах </w:t>
      </w:r>
      <w:r w:rsidR="00297FEE">
        <w:rPr>
          <w:sz w:val="28"/>
          <w:szCs w:val="28"/>
        </w:rPr>
        <w:t xml:space="preserve">– </w:t>
      </w:r>
      <w:r w:rsidR="00EC5676">
        <w:rPr>
          <w:sz w:val="28"/>
          <w:szCs w:val="28"/>
        </w:rPr>
        <w:t xml:space="preserve">у </w:t>
      </w:r>
      <w:r w:rsidR="003C0DC3">
        <w:rPr>
          <w:sz w:val="28"/>
          <w:szCs w:val="28"/>
        </w:rPr>
        <w:t>22–</w:t>
      </w:r>
      <w:r w:rsidR="00297FEE">
        <w:rPr>
          <w:sz w:val="28"/>
          <w:szCs w:val="28"/>
        </w:rPr>
        <w:t>65 %</w:t>
      </w:r>
      <w:r w:rsidRPr="00663A74">
        <w:rPr>
          <w:sz w:val="28"/>
          <w:szCs w:val="28"/>
        </w:rPr>
        <w:t xml:space="preserve"> </w:t>
      </w:r>
      <w:r w:rsidRPr="00663A74">
        <w:rPr>
          <w:sz w:val="28"/>
          <w:szCs w:val="28"/>
          <w:lang w:val="ru-RU"/>
        </w:rPr>
        <w:t>[</w:t>
      </w:r>
      <w:r w:rsidR="003B6C0F">
        <w:rPr>
          <w:sz w:val="28"/>
          <w:szCs w:val="28"/>
          <w:lang w:val="ru-RU"/>
        </w:rPr>
        <w:t>5, 9, 11, 40, 50, 51, 75, 77, 82, 113, 115</w:t>
      </w:r>
      <w:r w:rsidR="006B17AC">
        <w:rPr>
          <w:sz w:val="28"/>
          <w:szCs w:val="28"/>
          <w:lang w:val="ru-RU"/>
        </w:rPr>
        <w:t>, 132, 129, 148, 152, 225, 227</w:t>
      </w:r>
      <w:r w:rsidRPr="00663A74">
        <w:rPr>
          <w:sz w:val="28"/>
          <w:szCs w:val="28"/>
        </w:rPr>
        <w:t>]. Розвитку перітониту сприяють зниження захисних сил організму, супутні захворювання, вік х</w:t>
      </w:r>
      <w:r w:rsidR="00AA4C28">
        <w:rPr>
          <w:sz w:val="28"/>
          <w:szCs w:val="28"/>
        </w:rPr>
        <w:t>в</w:t>
      </w:r>
      <w:r w:rsidRPr="00663A74">
        <w:rPr>
          <w:sz w:val="28"/>
          <w:szCs w:val="28"/>
        </w:rPr>
        <w:t>орого, тривалий час до надання допомоги. Прогресування перитоніту може призвести до сепсису</w:t>
      </w:r>
      <w:r w:rsidR="000D77DC" w:rsidRPr="00432CE5">
        <w:rPr>
          <w:sz w:val="28"/>
          <w:szCs w:val="28"/>
          <w:lang w:val="ru-RU"/>
        </w:rPr>
        <w:t xml:space="preserve"> </w:t>
      </w:r>
      <w:r w:rsidRPr="00663A74">
        <w:rPr>
          <w:sz w:val="28"/>
          <w:szCs w:val="28"/>
          <w:lang w:val="ru-RU"/>
        </w:rPr>
        <w:t>[</w:t>
      </w:r>
      <w:r w:rsidR="00892A31">
        <w:rPr>
          <w:sz w:val="28"/>
          <w:szCs w:val="28"/>
          <w:lang w:val="ru-RU"/>
        </w:rPr>
        <w:t xml:space="preserve">11, 48, </w:t>
      </w:r>
      <w:r w:rsidR="003B6C0F">
        <w:rPr>
          <w:sz w:val="28"/>
          <w:szCs w:val="28"/>
        </w:rPr>
        <w:t>77, 87, 97,</w:t>
      </w:r>
      <w:r w:rsidR="00CD4B0E">
        <w:rPr>
          <w:sz w:val="28"/>
          <w:szCs w:val="28"/>
        </w:rPr>
        <w:t xml:space="preserve"> 104,</w:t>
      </w:r>
      <w:r w:rsidR="003B6C0F">
        <w:rPr>
          <w:sz w:val="28"/>
          <w:szCs w:val="28"/>
        </w:rPr>
        <w:t xml:space="preserve"> 127</w:t>
      </w:r>
      <w:r w:rsidR="006B17AC">
        <w:rPr>
          <w:sz w:val="28"/>
          <w:szCs w:val="28"/>
        </w:rPr>
        <w:t>, 148</w:t>
      </w:r>
      <w:r w:rsidR="002A5509">
        <w:rPr>
          <w:sz w:val="28"/>
          <w:szCs w:val="28"/>
        </w:rPr>
        <w:t>, 265</w:t>
      </w:r>
      <w:r w:rsidRPr="00663A74">
        <w:rPr>
          <w:sz w:val="28"/>
          <w:szCs w:val="28"/>
        </w:rPr>
        <w:t xml:space="preserve">]. </w:t>
      </w:r>
    </w:p>
    <w:p w:rsidR="00AE6CA0" w:rsidRPr="00663A74" w:rsidRDefault="00AA4C28" w:rsidP="00EC5676">
      <w:pPr>
        <w:spacing w:line="360" w:lineRule="auto"/>
        <w:ind w:firstLine="851"/>
        <w:jc w:val="both"/>
        <w:rPr>
          <w:sz w:val="28"/>
          <w:szCs w:val="28"/>
        </w:rPr>
      </w:pPr>
      <w:r>
        <w:rPr>
          <w:sz w:val="28"/>
          <w:szCs w:val="28"/>
        </w:rPr>
        <w:lastRenderedPageBreak/>
        <w:t xml:space="preserve">Залежно від особливостей антибіотикотерапії </w:t>
      </w:r>
      <w:r w:rsidRPr="00663A74">
        <w:rPr>
          <w:sz w:val="28"/>
          <w:szCs w:val="28"/>
        </w:rPr>
        <w:t>розвиваються</w:t>
      </w:r>
      <w:r>
        <w:rPr>
          <w:sz w:val="28"/>
          <w:szCs w:val="28"/>
        </w:rPr>
        <w:t xml:space="preserve"> </w:t>
      </w:r>
      <w:r w:rsidR="00AE6CA0" w:rsidRPr="00663A74">
        <w:rPr>
          <w:sz w:val="28"/>
          <w:szCs w:val="28"/>
        </w:rPr>
        <w:t>загальні патологічні процеси</w:t>
      </w:r>
      <w:r>
        <w:rPr>
          <w:sz w:val="28"/>
          <w:szCs w:val="28"/>
        </w:rPr>
        <w:t xml:space="preserve"> послідовно за місцевими, особливо при перитоніті</w:t>
      </w:r>
      <w:r w:rsidR="00EC5676">
        <w:rPr>
          <w:sz w:val="28"/>
          <w:szCs w:val="28"/>
        </w:rPr>
        <w:t>.</w:t>
      </w:r>
    </w:p>
    <w:p w:rsidR="00AE6CA0" w:rsidRPr="00663A74" w:rsidRDefault="00AE6CA0" w:rsidP="00ED491B">
      <w:pPr>
        <w:spacing w:line="360" w:lineRule="auto"/>
        <w:ind w:firstLine="851"/>
        <w:jc w:val="both"/>
        <w:rPr>
          <w:sz w:val="28"/>
          <w:szCs w:val="28"/>
        </w:rPr>
      </w:pPr>
      <w:r w:rsidRPr="00663A74">
        <w:rPr>
          <w:sz w:val="28"/>
          <w:szCs w:val="28"/>
        </w:rPr>
        <w:t>Швидкість розвитку змін при перитоніті залежить від багатьох факторів, поміж яких характер</w:t>
      </w:r>
      <w:r w:rsidR="003C0DC3">
        <w:rPr>
          <w:sz w:val="28"/>
          <w:szCs w:val="28"/>
        </w:rPr>
        <w:t xml:space="preserve"> змін апендикса</w:t>
      </w:r>
      <w:r w:rsidRPr="00663A74">
        <w:rPr>
          <w:sz w:val="28"/>
          <w:szCs w:val="28"/>
        </w:rPr>
        <w:t>, тривалість їх розвитку, вік хворого, супутні захворювання, поширеність перитоніту, характер бактеріальної флори та стан ім</w:t>
      </w:r>
      <w:r w:rsidR="00F20ED3">
        <w:rPr>
          <w:sz w:val="28"/>
          <w:szCs w:val="28"/>
        </w:rPr>
        <w:t>унітету</w:t>
      </w:r>
      <w:r w:rsidR="00F00F24">
        <w:rPr>
          <w:sz w:val="28"/>
          <w:szCs w:val="28"/>
        </w:rPr>
        <w:t xml:space="preserve"> </w:t>
      </w:r>
      <w:r w:rsidR="003B6C0F">
        <w:rPr>
          <w:sz w:val="28"/>
          <w:szCs w:val="28"/>
        </w:rPr>
        <w:t>[</w:t>
      </w:r>
      <w:r w:rsidR="00F46B84">
        <w:rPr>
          <w:sz w:val="28"/>
          <w:szCs w:val="28"/>
        </w:rPr>
        <w:t xml:space="preserve">2, 11, 36, 37, 39, </w:t>
      </w:r>
      <w:r w:rsidR="003B6C0F">
        <w:rPr>
          <w:sz w:val="28"/>
          <w:szCs w:val="28"/>
        </w:rPr>
        <w:t>77</w:t>
      </w:r>
      <w:r w:rsidR="00F46B84">
        <w:rPr>
          <w:sz w:val="28"/>
          <w:szCs w:val="28"/>
        </w:rPr>
        <w:t xml:space="preserve">, </w:t>
      </w:r>
      <w:r w:rsidR="002A5509">
        <w:rPr>
          <w:sz w:val="28"/>
          <w:szCs w:val="28"/>
        </w:rPr>
        <w:t>104, 123, 137, 162</w:t>
      </w:r>
      <w:r w:rsidRPr="00663A74">
        <w:rPr>
          <w:sz w:val="28"/>
          <w:szCs w:val="28"/>
        </w:rPr>
        <w:t>].</w:t>
      </w:r>
    </w:p>
    <w:p w:rsidR="00AE6CA0" w:rsidRPr="00663A74" w:rsidRDefault="00AE6CA0" w:rsidP="00ED491B">
      <w:pPr>
        <w:spacing w:line="360" w:lineRule="auto"/>
        <w:ind w:firstLine="851"/>
        <w:jc w:val="both"/>
        <w:rPr>
          <w:sz w:val="28"/>
          <w:szCs w:val="28"/>
        </w:rPr>
      </w:pPr>
      <w:r w:rsidRPr="00663A74">
        <w:rPr>
          <w:sz w:val="28"/>
          <w:szCs w:val="28"/>
        </w:rPr>
        <w:t xml:space="preserve">За «сприятливих» анатомічних умов випадаючий із ексудату фібрин веде до переходу перитоніту в обмежену форму з утворенням запального інфільтрату, який «втягує» в процес сліпу кишку, клітковину, очеревину, брижі. У процесі </w:t>
      </w:r>
      <w:r w:rsidR="00AA4C28">
        <w:rPr>
          <w:sz w:val="28"/>
          <w:szCs w:val="28"/>
        </w:rPr>
        <w:t xml:space="preserve">антибактеріального </w:t>
      </w:r>
      <w:r w:rsidRPr="00663A74">
        <w:rPr>
          <w:sz w:val="28"/>
          <w:szCs w:val="28"/>
        </w:rPr>
        <w:t>лікування інфільтрат може розсмоктатися або абсцедувати з наступним розвитком пошир</w:t>
      </w:r>
      <w:r w:rsidR="00F20ED3">
        <w:rPr>
          <w:sz w:val="28"/>
          <w:szCs w:val="28"/>
        </w:rPr>
        <w:t>еного перитоніту та сепсису</w:t>
      </w:r>
      <w:r w:rsidR="00EC5676">
        <w:rPr>
          <w:sz w:val="28"/>
          <w:szCs w:val="28"/>
        </w:rPr>
        <w:t xml:space="preserve">. За </w:t>
      </w:r>
      <w:r w:rsidR="00EC5676" w:rsidRPr="00663A74">
        <w:rPr>
          <w:sz w:val="28"/>
          <w:szCs w:val="28"/>
        </w:rPr>
        <w:t>наростаючої поліорганної</w:t>
      </w:r>
      <w:r w:rsidR="00F20ED3">
        <w:rPr>
          <w:sz w:val="28"/>
          <w:szCs w:val="28"/>
        </w:rPr>
        <w:t xml:space="preserve"> </w:t>
      </w:r>
      <w:r w:rsidR="00EC5676" w:rsidRPr="00663A74">
        <w:rPr>
          <w:sz w:val="28"/>
          <w:szCs w:val="28"/>
        </w:rPr>
        <w:t>недостатності</w:t>
      </w:r>
      <w:r w:rsidR="00EC5676">
        <w:rPr>
          <w:sz w:val="28"/>
          <w:szCs w:val="28"/>
        </w:rPr>
        <w:t xml:space="preserve"> л</w:t>
      </w:r>
      <w:r w:rsidR="00AA4C28">
        <w:rPr>
          <w:sz w:val="28"/>
          <w:szCs w:val="28"/>
        </w:rPr>
        <w:t xml:space="preserve">етальність </w:t>
      </w:r>
      <w:r w:rsidR="00EC5676" w:rsidRPr="00F90EBF">
        <w:rPr>
          <w:sz w:val="28"/>
          <w:szCs w:val="28"/>
        </w:rPr>
        <w:t>може сягати</w:t>
      </w:r>
      <w:r w:rsidR="00EC5676">
        <w:rPr>
          <w:sz w:val="28"/>
          <w:szCs w:val="28"/>
        </w:rPr>
        <w:t xml:space="preserve"> 90% </w:t>
      </w:r>
      <w:r w:rsidR="00F46B84">
        <w:rPr>
          <w:sz w:val="28"/>
          <w:szCs w:val="28"/>
        </w:rPr>
        <w:t>[77, 97</w:t>
      </w:r>
      <w:r w:rsidR="002A5509">
        <w:rPr>
          <w:sz w:val="28"/>
          <w:szCs w:val="28"/>
        </w:rPr>
        <w:t>, 127, 265</w:t>
      </w:r>
      <w:r w:rsidRPr="00663A74">
        <w:rPr>
          <w:sz w:val="28"/>
          <w:szCs w:val="28"/>
        </w:rPr>
        <w:t>].</w:t>
      </w:r>
      <w:r w:rsidR="005462BC">
        <w:rPr>
          <w:sz w:val="28"/>
          <w:szCs w:val="28"/>
        </w:rPr>
        <w:t xml:space="preserve"> Остання у більшості випадків настає внаслідок недостатньо ефективної антибіотикотерапії, незважа</w:t>
      </w:r>
      <w:r w:rsidR="00AA4C28">
        <w:rPr>
          <w:sz w:val="28"/>
          <w:szCs w:val="28"/>
        </w:rPr>
        <w:t>ючи на застосування препаратів</w:t>
      </w:r>
      <w:r w:rsidR="005462BC">
        <w:rPr>
          <w:sz w:val="28"/>
          <w:szCs w:val="28"/>
        </w:rPr>
        <w:t xml:space="preserve"> широкого спектру дії останніх поколінь</w:t>
      </w:r>
      <w:r w:rsidR="00F46B84">
        <w:rPr>
          <w:sz w:val="28"/>
          <w:szCs w:val="28"/>
        </w:rPr>
        <w:t xml:space="preserve"> [76, 85</w:t>
      </w:r>
      <w:r w:rsidR="002A5509">
        <w:rPr>
          <w:sz w:val="28"/>
          <w:szCs w:val="28"/>
        </w:rPr>
        <w:t>, 97, 112, 117, 265</w:t>
      </w:r>
      <w:r w:rsidR="00263A9B">
        <w:rPr>
          <w:sz w:val="28"/>
          <w:szCs w:val="28"/>
        </w:rPr>
        <w:t>]</w:t>
      </w:r>
      <w:r w:rsidR="005462BC">
        <w:rPr>
          <w:sz w:val="28"/>
          <w:szCs w:val="28"/>
        </w:rPr>
        <w:t xml:space="preserve">. </w:t>
      </w:r>
    </w:p>
    <w:p w:rsidR="00AE6CA0" w:rsidRPr="00663A74" w:rsidRDefault="00AE6CA0" w:rsidP="00ED491B">
      <w:pPr>
        <w:spacing w:line="360" w:lineRule="auto"/>
        <w:ind w:firstLine="851"/>
        <w:jc w:val="both"/>
        <w:rPr>
          <w:color w:val="000000"/>
          <w:sz w:val="28"/>
          <w:szCs w:val="28"/>
        </w:rPr>
      </w:pPr>
      <w:r w:rsidRPr="00663A74">
        <w:rPr>
          <w:sz w:val="28"/>
          <w:szCs w:val="28"/>
        </w:rPr>
        <w:t xml:space="preserve">Небезпечним </w:t>
      </w:r>
      <w:r w:rsidR="002D6A0F">
        <w:rPr>
          <w:sz w:val="28"/>
          <w:szCs w:val="28"/>
        </w:rPr>
        <w:t xml:space="preserve">інфекційним </w:t>
      </w:r>
      <w:r w:rsidRPr="00663A74">
        <w:rPr>
          <w:sz w:val="28"/>
          <w:szCs w:val="28"/>
        </w:rPr>
        <w:t>ускладенням</w:t>
      </w:r>
      <w:r w:rsidR="002D6A0F">
        <w:rPr>
          <w:sz w:val="28"/>
          <w:szCs w:val="28"/>
        </w:rPr>
        <w:t xml:space="preserve"> гострого апендициту</w:t>
      </w:r>
      <w:r w:rsidR="005648BA">
        <w:rPr>
          <w:sz w:val="28"/>
          <w:szCs w:val="28"/>
        </w:rPr>
        <w:t xml:space="preserve"> </w:t>
      </w:r>
      <w:r w:rsidRPr="00663A74">
        <w:rPr>
          <w:sz w:val="28"/>
          <w:szCs w:val="28"/>
        </w:rPr>
        <w:t xml:space="preserve"> з великою летальністю</w:t>
      </w:r>
      <w:r w:rsidR="005648BA">
        <w:rPr>
          <w:sz w:val="28"/>
          <w:szCs w:val="28"/>
        </w:rPr>
        <w:t>, який вимагає інтенсивної антибіотикотерапії вважається – пілефлебіт, який трапляється</w:t>
      </w:r>
      <w:r w:rsidRPr="00663A74">
        <w:rPr>
          <w:sz w:val="28"/>
          <w:szCs w:val="28"/>
        </w:rPr>
        <w:t xml:space="preserve"> у</w:t>
      </w:r>
      <w:r w:rsidR="003C0DC3">
        <w:rPr>
          <w:color w:val="000000"/>
          <w:sz w:val="28"/>
          <w:szCs w:val="28"/>
        </w:rPr>
        <w:t xml:space="preserve"> 0,15–</w:t>
      </w:r>
      <w:r w:rsidR="005648BA">
        <w:rPr>
          <w:color w:val="000000"/>
          <w:sz w:val="28"/>
          <w:szCs w:val="28"/>
        </w:rPr>
        <w:t>1,3% хворих</w:t>
      </w:r>
      <w:r w:rsidRPr="00663A74">
        <w:rPr>
          <w:color w:val="000000"/>
          <w:sz w:val="28"/>
          <w:szCs w:val="28"/>
        </w:rPr>
        <w:t>, а летал</w:t>
      </w:r>
      <w:r w:rsidR="003C0DC3">
        <w:rPr>
          <w:color w:val="000000"/>
          <w:sz w:val="28"/>
          <w:szCs w:val="28"/>
        </w:rPr>
        <w:t>ьність при ньому складає 50–</w:t>
      </w:r>
      <w:r w:rsidR="005648BA">
        <w:rPr>
          <w:color w:val="000000"/>
          <w:sz w:val="28"/>
          <w:szCs w:val="28"/>
        </w:rPr>
        <w:t>80%</w:t>
      </w:r>
      <w:r w:rsidR="00F90EBF" w:rsidRPr="00F90EBF">
        <w:rPr>
          <w:color w:val="000000"/>
          <w:sz w:val="28"/>
          <w:szCs w:val="28"/>
        </w:rPr>
        <w:t xml:space="preserve"> </w:t>
      </w:r>
      <w:r w:rsidR="008E7F82">
        <w:rPr>
          <w:sz w:val="28"/>
          <w:szCs w:val="28"/>
        </w:rPr>
        <w:t>[9, 19, 55, 96, 115, 132</w:t>
      </w:r>
      <w:r w:rsidR="00E02FD1">
        <w:rPr>
          <w:sz w:val="28"/>
          <w:szCs w:val="28"/>
        </w:rPr>
        <w:t>, 150</w:t>
      </w:r>
      <w:r w:rsidR="005648BA" w:rsidRPr="00663A74">
        <w:rPr>
          <w:sz w:val="28"/>
          <w:szCs w:val="28"/>
        </w:rPr>
        <w:t>].</w:t>
      </w:r>
    </w:p>
    <w:p w:rsidR="00AE6CA0" w:rsidRPr="00663A74" w:rsidRDefault="007B0BEF" w:rsidP="00ED491B">
      <w:pPr>
        <w:spacing w:line="360" w:lineRule="auto"/>
        <w:ind w:firstLine="851"/>
        <w:jc w:val="both"/>
        <w:rPr>
          <w:sz w:val="28"/>
          <w:szCs w:val="28"/>
        </w:rPr>
      </w:pPr>
      <w:r>
        <w:rPr>
          <w:color w:val="000000"/>
          <w:sz w:val="28"/>
          <w:szCs w:val="28"/>
          <w:lang w:val="ru-RU"/>
        </w:rPr>
        <w:t>За недостатньої антибіотикотерапії с</w:t>
      </w:r>
      <w:r w:rsidR="00AE6CA0" w:rsidRPr="00663A74">
        <w:rPr>
          <w:color w:val="000000"/>
          <w:sz w:val="28"/>
          <w:szCs w:val="28"/>
          <w:lang w:val="ru-RU"/>
        </w:rPr>
        <w:t>истемна відповідь організму на прогресуюче запалення проявляє</w:t>
      </w:r>
      <w:r w:rsidR="00984532">
        <w:rPr>
          <w:color w:val="000000"/>
          <w:sz w:val="28"/>
          <w:szCs w:val="28"/>
          <w:lang w:val="ru-RU"/>
        </w:rPr>
        <w:t>ться</w:t>
      </w:r>
      <w:r w:rsidR="00AE6CA0" w:rsidRPr="00663A74">
        <w:rPr>
          <w:color w:val="000000"/>
          <w:sz w:val="28"/>
          <w:szCs w:val="28"/>
          <w:lang w:val="ru-RU"/>
        </w:rPr>
        <w:t xml:space="preserve"> ендотоксикозом та поліорганною </w:t>
      </w:r>
      <w:r w:rsidR="005C5CA0">
        <w:rPr>
          <w:color w:val="000000"/>
          <w:sz w:val="28"/>
          <w:szCs w:val="28"/>
          <w:lang w:val="ru-RU"/>
        </w:rPr>
        <w:t xml:space="preserve">недостатністю і отримала назву </w:t>
      </w:r>
      <w:r w:rsidR="00AE6CA0" w:rsidRPr="00663A74">
        <w:rPr>
          <w:sz w:val="28"/>
          <w:szCs w:val="28"/>
        </w:rPr>
        <w:t>абдомінального сепсису, який при гострому ап</w:t>
      </w:r>
      <w:r w:rsidR="00AB7444">
        <w:rPr>
          <w:sz w:val="28"/>
          <w:szCs w:val="28"/>
        </w:rPr>
        <w:t>ендициті спостерігається у 0,19</w:t>
      </w:r>
      <w:r w:rsidR="00AE6CA0" w:rsidRPr="00663A74">
        <w:rPr>
          <w:sz w:val="28"/>
          <w:szCs w:val="28"/>
        </w:rPr>
        <w:t>%</w:t>
      </w:r>
      <w:r w:rsidR="00263A9B">
        <w:rPr>
          <w:sz w:val="28"/>
          <w:szCs w:val="28"/>
        </w:rPr>
        <w:t xml:space="preserve"> </w:t>
      </w:r>
      <w:r w:rsidR="008E7F82">
        <w:rPr>
          <w:sz w:val="28"/>
          <w:szCs w:val="28"/>
        </w:rPr>
        <w:t>[48, 49, 97, 115, 117</w:t>
      </w:r>
      <w:r w:rsidR="00263A9B" w:rsidRPr="00872965">
        <w:rPr>
          <w:sz w:val="28"/>
          <w:szCs w:val="28"/>
        </w:rPr>
        <w:t>]</w:t>
      </w:r>
      <w:r w:rsidR="00AE6CA0" w:rsidRPr="00872965">
        <w:rPr>
          <w:sz w:val="28"/>
          <w:szCs w:val="28"/>
        </w:rPr>
        <w:t>.</w:t>
      </w:r>
    </w:p>
    <w:p w:rsidR="00AE6CA0" w:rsidRPr="00663A74" w:rsidRDefault="00AE6CA0" w:rsidP="00ED491B">
      <w:pPr>
        <w:spacing w:line="360" w:lineRule="auto"/>
        <w:ind w:firstLine="851"/>
        <w:jc w:val="both"/>
        <w:rPr>
          <w:color w:val="000000"/>
          <w:sz w:val="28"/>
          <w:szCs w:val="28"/>
        </w:rPr>
      </w:pPr>
      <w:r w:rsidRPr="00663A74">
        <w:rPr>
          <w:sz w:val="28"/>
          <w:szCs w:val="28"/>
        </w:rPr>
        <w:t>Стосовно інших ускладнень</w:t>
      </w:r>
      <w:r w:rsidR="007B0BEF">
        <w:rPr>
          <w:sz w:val="28"/>
          <w:szCs w:val="28"/>
        </w:rPr>
        <w:t xml:space="preserve"> гострого апендициту</w:t>
      </w:r>
      <w:r w:rsidRPr="00663A74">
        <w:rPr>
          <w:sz w:val="28"/>
          <w:szCs w:val="28"/>
        </w:rPr>
        <w:t xml:space="preserve"> автори наводять такі дані. Нагноєння післяопер</w:t>
      </w:r>
      <w:r w:rsidR="00FD3CB8">
        <w:rPr>
          <w:sz w:val="28"/>
          <w:szCs w:val="28"/>
        </w:rPr>
        <w:t>аційної рани  трапляється у 3,5</w:t>
      </w:r>
      <w:r w:rsidR="003C0DC3">
        <w:rPr>
          <w:sz w:val="28"/>
          <w:szCs w:val="28"/>
        </w:rPr>
        <w:t>–</w:t>
      </w:r>
      <w:r w:rsidR="00FD3CB8">
        <w:rPr>
          <w:sz w:val="28"/>
          <w:szCs w:val="28"/>
        </w:rPr>
        <w:t>9,1</w:t>
      </w:r>
      <w:r w:rsidRPr="00663A74">
        <w:rPr>
          <w:sz w:val="28"/>
          <w:szCs w:val="28"/>
        </w:rPr>
        <w:t>% випадках, запальний інфільтр</w:t>
      </w:r>
      <w:r w:rsidR="00FD3CB8">
        <w:rPr>
          <w:sz w:val="28"/>
          <w:szCs w:val="28"/>
        </w:rPr>
        <w:t>ат післяопераційної рани – у 6–8%</w:t>
      </w:r>
      <w:r w:rsidR="00984532">
        <w:rPr>
          <w:sz w:val="28"/>
          <w:szCs w:val="28"/>
        </w:rPr>
        <w:t xml:space="preserve">, </w:t>
      </w:r>
      <w:r w:rsidRPr="00663A74">
        <w:rPr>
          <w:sz w:val="28"/>
          <w:szCs w:val="28"/>
        </w:rPr>
        <w:t>рання злуков</w:t>
      </w:r>
      <w:r w:rsidR="003C0DC3">
        <w:rPr>
          <w:sz w:val="28"/>
          <w:szCs w:val="28"/>
        </w:rPr>
        <w:t>а кишкова непрохідність – у 0,1–</w:t>
      </w:r>
      <w:r w:rsidRPr="00663A74">
        <w:rPr>
          <w:sz w:val="28"/>
          <w:szCs w:val="28"/>
        </w:rPr>
        <w:t>2,5 %, після</w:t>
      </w:r>
      <w:r w:rsidR="003C0DC3">
        <w:rPr>
          <w:sz w:val="28"/>
          <w:szCs w:val="28"/>
        </w:rPr>
        <w:t>операційна кровотеча – у 0,07–</w:t>
      </w:r>
      <w:r w:rsidR="00FD3CB8">
        <w:rPr>
          <w:sz w:val="28"/>
          <w:szCs w:val="28"/>
        </w:rPr>
        <w:t xml:space="preserve">0,2% , </w:t>
      </w:r>
      <w:r w:rsidRPr="00663A74">
        <w:rPr>
          <w:sz w:val="28"/>
          <w:szCs w:val="28"/>
        </w:rPr>
        <w:t>а ускладненя з боку інших органів та систем</w:t>
      </w:r>
      <w:r w:rsidR="00387074">
        <w:rPr>
          <w:sz w:val="28"/>
          <w:szCs w:val="28"/>
        </w:rPr>
        <w:t xml:space="preserve"> спостерігають у  0</w:t>
      </w:r>
      <w:r w:rsidR="003C0DC3">
        <w:rPr>
          <w:sz w:val="28"/>
          <w:szCs w:val="28"/>
        </w:rPr>
        <w:t>,3–9,3</w:t>
      </w:r>
      <w:r w:rsidR="00C2740D">
        <w:rPr>
          <w:sz w:val="28"/>
          <w:szCs w:val="28"/>
        </w:rPr>
        <w:t xml:space="preserve">% </w:t>
      </w:r>
      <w:r w:rsidR="00892A31">
        <w:rPr>
          <w:sz w:val="28"/>
          <w:szCs w:val="28"/>
        </w:rPr>
        <w:t>[9, 12, 16, 19, 35, 41, 55, 85, 96, 115, 123, 132</w:t>
      </w:r>
      <w:r w:rsidR="008E7F82">
        <w:rPr>
          <w:sz w:val="28"/>
          <w:szCs w:val="28"/>
        </w:rPr>
        <w:t>, 135</w:t>
      </w:r>
      <w:r w:rsidRPr="00663A74">
        <w:rPr>
          <w:sz w:val="28"/>
          <w:szCs w:val="28"/>
        </w:rPr>
        <w:t xml:space="preserve">]. </w:t>
      </w:r>
      <w:r w:rsidR="007B0BEF">
        <w:rPr>
          <w:sz w:val="28"/>
          <w:szCs w:val="28"/>
        </w:rPr>
        <w:t>Ро</w:t>
      </w:r>
      <w:r w:rsidR="00263A9B">
        <w:rPr>
          <w:sz w:val="28"/>
          <w:szCs w:val="28"/>
        </w:rPr>
        <w:t>звиток наведених ускладнень автори</w:t>
      </w:r>
      <w:r w:rsidR="00F90EBF">
        <w:rPr>
          <w:sz w:val="28"/>
          <w:szCs w:val="28"/>
        </w:rPr>
        <w:t xml:space="preserve"> </w:t>
      </w:r>
      <w:r w:rsidR="00F90EBF">
        <w:rPr>
          <w:sz w:val="28"/>
          <w:szCs w:val="28"/>
        </w:rPr>
        <w:lastRenderedPageBreak/>
        <w:t>о</w:t>
      </w:r>
      <w:r w:rsidR="00263A9B">
        <w:rPr>
          <w:sz w:val="28"/>
          <w:szCs w:val="28"/>
        </w:rPr>
        <w:t>бгрунтовують недостатньо якісною</w:t>
      </w:r>
      <w:r w:rsidR="00F90EBF">
        <w:rPr>
          <w:sz w:val="28"/>
          <w:szCs w:val="28"/>
        </w:rPr>
        <w:t xml:space="preserve"> чи недостатньо інтенсивною антибіотикотерапією</w:t>
      </w:r>
      <w:r w:rsidR="00892A31">
        <w:rPr>
          <w:sz w:val="28"/>
          <w:szCs w:val="28"/>
        </w:rPr>
        <w:t xml:space="preserve"> [11, 16, 36, 47, 55, 76, 85, 112, 113, 129, 204, 217</w:t>
      </w:r>
      <w:r w:rsidR="00263A9B">
        <w:rPr>
          <w:sz w:val="28"/>
          <w:szCs w:val="28"/>
        </w:rPr>
        <w:t>]</w:t>
      </w:r>
      <w:r w:rsidR="00F90EBF">
        <w:rPr>
          <w:sz w:val="28"/>
          <w:szCs w:val="28"/>
        </w:rPr>
        <w:t>.</w:t>
      </w:r>
      <w:r w:rsidRPr="00663A74">
        <w:rPr>
          <w:sz w:val="28"/>
          <w:szCs w:val="28"/>
        </w:rPr>
        <w:t xml:space="preserve"> </w:t>
      </w:r>
    </w:p>
    <w:p w:rsidR="00263A9B" w:rsidRPr="00A07E4A" w:rsidRDefault="00AB7444" w:rsidP="00A07E4A">
      <w:pPr>
        <w:spacing w:line="360" w:lineRule="auto"/>
        <w:ind w:firstLine="851"/>
        <w:jc w:val="both"/>
        <w:rPr>
          <w:sz w:val="28"/>
          <w:szCs w:val="28"/>
        </w:rPr>
      </w:pPr>
      <w:r>
        <w:rPr>
          <w:sz w:val="28"/>
          <w:szCs w:val="28"/>
        </w:rPr>
        <w:t>На нашу думку застосування 2-</w:t>
      </w:r>
      <w:r w:rsidR="00F90EBF">
        <w:rPr>
          <w:sz w:val="28"/>
          <w:szCs w:val="28"/>
        </w:rPr>
        <w:t>3 потужних антибіотиків називати недостатньо якісним у деяк</w:t>
      </w:r>
      <w:r w:rsidR="00263A9B">
        <w:rPr>
          <w:sz w:val="28"/>
          <w:szCs w:val="28"/>
        </w:rPr>
        <w:t>ій мірі є некоректним. Швидше його можна назвати «потужним, але не цілеспрямованим</w:t>
      </w:r>
      <w:r w:rsidR="00F90EBF">
        <w:rPr>
          <w:sz w:val="28"/>
          <w:szCs w:val="28"/>
        </w:rPr>
        <w:t>». Під</w:t>
      </w:r>
      <w:r w:rsidR="00263A9B">
        <w:rPr>
          <w:sz w:val="28"/>
          <w:szCs w:val="28"/>
        </w:rPr>
        <w:t xml:space="preserve"> останнім розуміємо методику </w:t>
      </w:r>
      <w:r w:rsidR="00F90EBF">
        <w:rPr>
          <w:sz w:val="28"/>
          <w:szCs w:val="28"/>
        </w:rPr>
        <w:t>застосування</w:t>
      </w:r>
      <w:r w:rsidR="00263A9B">
        <w:rPr>
          <w:sz w:val="28"/>
          <w:szCs w:val="28"/>
        </w:rPr>
        <w:t xml:space="preserve"> антибактеріальних препаратів</w:t>
      </w:r>
      <w:r w:rsidR="00F90EBF">
        <w:rPr>
          <w:sz w:val="28"/>
          <w:szCs w:val="28"/>
        </w:rPr>
        <w:t>. Залежно в</w:t>
      </w:r>
      <w:r w:rsidR="00AE6CA0" w:rsidRPr="00663A74">
        <w:rPr>
          <w:sz w:val="28"/>
          <w:szCs w:val="28"/>
        </w:rPr>
        <w:t>ід якісних і кількісних змін, які відбуваються у процесі розвитку ускладнень гострого апендициту залежить подальша доля хворого. Одним з ланцюгів попередження перелічених ускладнень є вплив на мікрофлору. Особливістю цього впливу</w:t>
      </w:r>
      <w:r w:rsidR="00F90EBF">
        <w:rPr>
          <w:sz w:val="28"/>
          <w:szCs w:val="28"/>
        </w:rPr>
        <w:t xml:space="preserve"> з нашої точки зору</w:t>
      </w:r>
      <w:r w:rsidR="00AE6CA0" w:rsidRPr="00663A74">
        <w:rPr>
          <w:sz w:val="28"/>
          <w:szCs w:val="28"/>
        </w:rPr>
        <w:t xml:space="preserve"> є застосування методик адресної доставки антибіотиків до зони запалення, щ</w:t>
      </w:r>
      <w:r w:rsidR="00263A9B">
        <w:rPr>
          <w:sz w:val="28"/>
          <w:szCs w:val="28"/>
        </w:rPr>
        <w:t>о</w:t>
      </w:r>
      <w:r w:rsidR="00AE6CA0" w:rsidRPr="00663A74">
        <w:rPr>
          <w:sz w:val="28"/>
          <w:szCs w:val="28"/>
        </w:rPr>
        <w:t xml:space="preserve"> відповідає актуальності даної проблеми.</w:t>
      </w:r>
    </w:p>
    <w:p w:rsidR="00AE6CA0" w:rsidRPr="00663A74" w:rsidRDefault="00AE6CA0" w:rsidP="00ED491B">
      <w:pPr>
        <w:spacing w:line="360" w:lineRule="auto"/>
        <w:ind w:firstLine="851"/>
        <w:jc w:val="both"/>
        <w:rPr>
          <w:sz w:val="28"/>
          <w:szCs w:val="28"/>
        </w:rPr>
      </w:pPr>
      <w:r w:rsidRPr="00663A74">
        <w:rPr>
          <w:sz w:val="28"/>
          <w:szCs w:val="28"/>
        </w:rPr>
        <w:t>З огляду на те, що кількість ускладнень при гострому апендициті зростає відповідно до тривалості «спостерігання» хво</w:t>
      </w:r>
      <w:r w:rsidR="00263A9B">
        <w:rPr>
          <w:sz w:val="28"/>
          <w:szCs w:val="28"/>
        </w:rPr>
        <w:t>рого відносно його маніфестації, з</w:t>
      </w:r>
      <w:r w:rsidRPr="00663A74">
        <w:rPr>
          <w:sz w:val="28"/>
          <w:szCs w:val="28"/>
        </w:rPr>
        <w:t>авдання хірурга полягає насамперед у своєчасному встановленн</w:t>
      </w:r>
      <w:r w:rsidR="00724C51">
        <w:rPr>
          <w:sz w:val="28"/>
          <w:szCs w:val="28"/>
        </w:rPr>
        <w:t xml:space="preserve">і правильного діагнозу </w:t>
      </w:r>
      <w:r w:rsidR="00847D41">
        <w:rPr>
          <w:sz w:val="28"/>
          <w:szCs w:val="28"/>
        </w:rPr>
        <w:t>[</w:t>
      </w:r>
      <w:r w:rsidR="00D40EC6">
        <w:rPr>
          <w:sz w:val="28"/>
          <w:szCs w:val="28"/>
        </w:rPr>
        <w:t>10, 45, 55, 88</w:t>
      </w:r>
      <w:r w:rsidR="00313006">
        <w:rPr>
          <w:sz w:val="28"/>
          <w:szCs w:val="28"/>
        </w:rPr>
        <w:t xml:space="preserve">, 123, 137, 150, </w:t>
      </w:r>
      <w:r w:rsidR="00BD5F70">
        <w:rPr>
          <w:sz w:val="28"/>
          <w:szCs w:val="28"/>
        </w:rPr>
        <w:t xml:space="preserve">216, </w:t>
      </w:r>
      <w:r w:rsidR="00313006">
        <w:rPr>
          <w:sz w:val="28"/>
          <w:szCs w:val="28"/>
        </w:rPr>
        <w:t>228</w:t>
      </w:r>
      <w:r w:rsidRPr="00663A74">
        <w:rPr>
          <w:sz w:val="28"/>
          <w:szCs w:val="28"/>
        </w:rPr>
        <w:t>]. Одночасно перед лікарем стоїть завдання звести до мінімуму кількіс</w:t>
      </w:r>
      <w:r w:rsidR="003C0DC3">
        <w:rPr>
          <w:sz w:val="28"/>
          <w:szCs w:val="28"/>
        </w:rPr>
        <w:t>ть випадків  видалення апендикса</w:t>
      </w:r>
      <w:r w:rsidRPr="00663A74">
        <w:rPr>
          <w:sz w:val="28"/>
          <w:szCs w:val="28"/>
        </w:rPr>
        <w:t xml:space="preserve"> за відсутністю його гострого запалення, оскільки </w:t>
      </w:r>
      <w:r w:rsidR="00263A9B">
        <w:rPr>
          <w:sz w:val="28"/>
          <w:szCs w:val="28"/>
        </w:rPr>
        <w:t xml:space="preserve">при цьому </w:t>
      </w:r>
      <w:r w:rsidRPr="00663A74">
        <w:rPr>
          <w:sz w:val="28"/>
          <w:szCs w:val="28"/>
        </w:rPr>
        <w:t>організм хворого втрачає один із імунокомпе</w:t>
      </w:r>
      <w:r w:rsidR="00724C51">
        <w:rPr>
          <w:sz w:val="28"/>
          <w:szCs w:val="28"/>
        </w:rPr>
        <w:t>тентних органів, вже не кажучи</w:t>
      </w:r>
      <w:r w:rsidRPr="00663A74">
        <w:rPr>
          <w:sz w:val="28"/>
          <w:szCs w:val="28"/>
        </w:rPr>
        <w:t xml:space="preserve"> за саму операти</w:t>
      </w:r>
      <w:r w:rsidR="009C593A" w:rsidRPr="00663A74">
        <w:rPr>
          <w:sz w:val="28"/>
          <w:szCs w:val="28"/>
        </w:rPr>
        <w:t>в</w:t>
      </w:r>
      <w:r w:rsidRPr="00663A74">
        <w:rPr>
          <w:sz w:val="28"/>
          <w:szCs w:val="28"/>
        </w:rPr>
        <w:t>ну травму. Паралельно із цими завданнями провідною метою має бути попередження збільшення частоти деструкцій і перфораці</w:t>
      </w:r>
      <w:r w:rsidR="003C0DC3">
        <w:rPr>
          <w:sz w:val="28"/>
          <w:szCs w:val="28"/>
        </w:rPr>
        <w:t>й апендикса</w:t>
      </w:r>
      <w:r w:rsidR="00D40EC6">
        <w:rPr>
          <w:sz w:val="28"/>
          <w:szCs w:val="28"/>
        </w:rPr>
        <w:t xml:space="preserve"> [19, 41, 55, 75, 82, 85, 87</w:t>
      </w:r>
      <w:r w:rsidR="00313006">
        <w:rPr>
          <w:sz w:val="28"/>
          <w:szCs w:val="28"/>
        </w:rPr>
        <w:t>, 138, 230</w:t>
      </w:r>
      <w:r w:rsidRPr="00663A74">
        <w:rPr>
          <w:sz w:val="28"/>
          <w:szCs w:val="28"/>
        </w:rPr>
        <w:t>].</w:t>
      </w:r>
    </w:p>
    <w:p w:rsidR="00AE6CA0" w:rsidRPr="00663A74" w:rsidRDefault="00263A9B" w:rsidP="00ED491B">
      <w:pPr>
        <w:spacing w:line="360" w:lineRule="auto"/>
        <w:ind w:firstLine="851"/>
        <w:jc w:val="both"/>
        <w:rPr>
          <w:sz w:val="28"/>
          <w:szCs w:val="28"/>
        </w:rPr>
      </w:pPr>
      <w:r>
        <w:rPr>
          <w:sz w:val="28"/>
          <w:szCs w:val="28"/>
        </w:rPr>
        <w:t xml:space="preserve">Діагностичні труднощі ускладнюються тим, </w:t>
      </w:r>
      <w:r w:rsidR="00AE6CA0" w:rsidRPr="00663A74">
        <w:rPr>
          <w:sz w:val="28"/>
          <w:szCs w:val="28"/>
        </w:rPr>
        <w:t>що жодний окремий симптом чи діагностичне обстеження не забезп</w:t>
      </w:r>
      <w:r>
        <w:rPr>
          <w:sz w:val="28"/>
          <w:szCs w:val="28"/>
        </w:rPr>
        <w:t>ечують безпомилкової верифікації</w:t>
      </w:r>
      <w:r w:rsidR="00AE6CA0" w:rsidRPr="00663A74">
        <w:rPr>
          <w:sz w:val="28"/>
          <w:szCs w:val="28"/>
        </w:rPr>
        <w:t xml:space="preserve"> гострого апендициту [</w:t>
      </w:r>
      <w:r w:rsidR="00D40EC6">
        <w:rPr>
          <w:sz w:val="28"/>
          <w:szCs w:val="28"/>
        </w:rPr>
        <w:t>10, 45</w:t>
      </w:r>
      <w:r w:rsidR="00313006">
        <w:rPr>
          <w:sz w:val="28"/>
          <w:szCs w:val="28"/>
        </w:rPr>
        <w:t xml:space="preserve">, 88, </w:t>
      </w:r>
      <w:r w:rsidR="00BD5F70">
        <w:rPr>
          <w:sz w:val="28"/>
          <w:szCs w:val="28"/>
        </w:rPr>
        <w:t xml:space="preserve">93, </w:t>
      </w:r>
      <w:r w:rsidR="00313006">
        <w:rPr>
          <w:sz w:val="28"/>
          <w:szCs w:val="28"/>
        </w:rPr>
        <w:t>118, 147</w:t>
      </w:r>
      <w:r w:rsidR="00BD5F70">
        <w:rPr>
          <w:sz w:val="28"/>
          <w:szCs w:val="28"/>
        </w:rPr>
        <w:t>, 153</w:t>
      </w:r>
      <w:r w:rsidR="006F65DB">
        <w:rPr>
          <w:sz w:val="28"/>
          <w:szCs w:val="28"/>
        </w:rPr>
        <w:t xml:space="preserve">, </w:t>
      </w:r>
      <w:r w:rsidR="00D742B5" w:rsidRPr="00D742B5">
        <w:rPr>
          <w:sz w:val="28"/>
          <w:szCs w:val="28"/>
        </w:rPr>
        <w:t xml:space="preserve">191, </w:t>
      </w:r>
      <w:r w:rsidR="006F65DB">
        <w:rPr>
          <w:sz w:val="28"/>
          <w:szCs w:val="28"/>
        </w:rPr>
        <w:t>233</w:t>
      </w:r>
      <w:r w:rsidR="00AE6CA0" w:rsidRPr="00663A74">
        <w:rPr>
          <w:sz w:val="28"/>
          <w:szCs w:val="28"/>
        </w:rPr>
        <w:t>].</w:t>
      </w:r>
    </w:p>
    <w:p w:rsidR="00AE6CA0" w:rsidRPr="00663A74" w:rsidRDefault="00AE6CA0" w:rsidP="00ED491B">
      <w:pPr>
        <w:spacing w:line="360" w:lineRule="auto"/>
        <w:ind w:firstLine="851"/>
        <w:jc w:val="both"/>
        <w:rPr>
          <w:sz w:val="28"/>
          <w:szCs w:val="28"/>
        </w:rPr>
      </w:pPr>
      <w:r w:rsidRPr="00663A74">
        <w:rPr>
          <w:sz w:val="28"/>
          <w:szCs w:val="28"/>
        </w:rPr>
        <w:t xml:space="preserve">Відомо, що лише у половини хворих діагноз гострого апендициту констатують на підставі типових симптомів. Наголосимо, нерідко «типові» симптоми змушують помилятися навіть сивочолих фахівців, виставляючи діагноз гострого апендициту при захворюваннях органів малої миски та </w:t>
      </w:r>
      <w:r w:rsidR="001763EC">
        <w:rPr>
          <w:sz w:val="28"/>
          <w:szCs w:val="28"/>
        </w:rPr>
        <w:t xml:space="preserve">низці  інфекційних захворювань </w:t>
      </w:r>
      <w:r w:rsidR="00D40EC6">
        <w:rPr>
          <w:sz w:val="28"/>
          <w:szCs w:val="28"/>
        </w:rPr>
        <w:t>[18,</w:t>
      </w:r>
      <w:r w:rsidR="00BD5F70">
        <w:rPr>
          <w:sz w:val="28"/>
          <w:szCs w:val="28"/>
        </w:rPr>
        <w:t xml:space="preserve"> 69,</w:t>
      </w:r>
      <w:r w:rsidR="00D40EC6">
        <w:rPr>
          <w:sz w:val="28"/>
          <w:szCs w:val="28"/>
        </w:rPr>
        <w:t xml:space="preserve"> </w:t>
      </w:r>
      <w:r w:rsidR="00313006">
        <w:rPr>
          <w:sz w:val="28"/>
          <w:szCs w:val="28"/>
        </w:rPr>
        <w:t>114, 131, 169</w:t>
      </w:r>
      <w:r w:rsidRPr="00663A74">
        <w:rPr>
          <w:sz w:val="28"/>
          <w:szCs w:val="28"/>
        </w:rPr>
        <w:t xml:space="preserve">]. У осіб з атиповою клінікою захворювання і таким же перебігом діагноз часто залишається предметом дискусії </w:t>
      </w:r>
      <w:r w:rsidRPr="00663A74">
        <w:rPr>
          <w:sz w:val="28"/>
          <w:szCs w:val="28"/>
        </w:rPr>
        <w:lastRenderedPageBreak/>
        <w:t>і нерідко хвороба розпізнається зі значним запізненням. Це відноситься до випадків, коли хірург нехтує анамнезом і  ранніми ознаками хвороби. Разом з тим відомо, що переоцінка місцевих симптомів без урахування даних, отриманих при загальному обстеженні хворих призводить до невиправданих хірургічних втручань. Враховуючи наведене, діагноз гострого апендициту може бути встановлений після вдумливого зваження отримани</w:t>
      </w:r>
      <w:r w:rsidR="00E404B1">
        <w:rPr>
          <w:sz w:val="28"/>
          <w:szCs w:val="28"/>
        </w:rPr>
        <w:t>х даних у процесі обстеження</w:t>
      </w:r>
      <w:r w:rsidR="00F03A6D">
        <w:rPr>
          <w:sz w:val="28"/>
          <w:szCs w:val="28"/>
        </w:rPr>
        <w:t xml:space="preserve"> </w:t>
      </w:r>
      <w:r w:rsidR="00313006">
        <w:rPr>
          <w:sz w:val="28"/>
          <w:szCs w:val="28"/>
        </w:rPr>
        <w:t xml:space="preserve">[10, </w:t>
      </w:r>
      <w:r w:rsidR="00BD5F70">
        <w:rPr>
          <w:sz w:val="28"/>
          <w:szCs w:val="28"/>
        </w:rPr>
        <w:t>19, 32, 40, 45, 55, 73, 88, 93, 114, 131, 138, 147, 162</w:t>
      </w:r>
      <w:r w:rsidRPr="00663A74">
        <w:rPr>
          <w:sz w:val="28"/>
          <w:szCs w:val="28"/>
        </w:rPr>
        <w:t>].</w:t>
      </w:r>
      <w:r w:rsidR="00F22A8B">
        <w:rPr>
          <w:sz w:val="28"/>
          <w:szCs w:val="28"/>
        </w:rPr>
        <w:t xml:space="preserve"> В усіх випадках діагностичного процесу надважливо не пропустити гнійних ускладнень, які вимагають інтенсифікації антибактеріальної терапії.</w:t>
      </w:r>
    </w:p>
    <w:p w:rsidR="00AE6CA0" w:rsidRDefault="00AE6CA0" w:rsidP="00FA2C90">
      <w:pPr>
        <w:spacing w:line="360" w:lineRule="auto"/>
        <w:ind w:firstLine="851"/>
        <w:jc w:val="both"/>
        <w:rPr>
          <w:sz w:val="28"/>
          <w:szCs w:val="28"/>
        </w:rPr>
      </w:pPr>
      <w:r w:rsidRPr="00663A74">
        <w:rPr>
          <w:sz w:val="28"/>
          <w:szCs w:val="28"/>
        </w:rPr>
        <w:t xml:space="preserve">Незважаючи на технологічний прогрес, діагноз гострого апендициту все ще ґрунтується передусім на анамнезі та фізикальному обстеженні хворого. Так, </w:t>
      </w:r>
      <w:r w:rsidRPr="00663A74">
        <w:rPr>
          <w:sz w:val="28"/>
          <w:szCs w:val="28"/>
          <w:lang w:val="en-US"/>
        </w:rPr>
        <w:t>M</w:t>
      </w:r>
      <w:r w:rsidRPr="00663A74">
        <w:rPr>
          <w:sz w:val="28"/>
          <w:szCs w:val="28"/>
        </w:rPr>
        <w:t>. </w:t>
      </w:r>
      <w:r w:rsidRPr="00663A74">
        <w:rPr>
          <w:sz w:val="28"/>
          <w:szCs w:val="28"/>
          <w:lang w:val="en-US"/>
        </w:rPr>
        <w:t>Wagner</w:t>
      </w:r>
      <w:r w:rsidR="001763EC">
        <w:rPr>
          <w:sz w:val="28"/>
          <w:szCs w:val="28"/>
        </w:rPr>
        <w:t xml:space="preserve"> і співавт. [</w:t>
      </w:r>
      <w:r w:rsidR="00B177DC">
        <w:rPr>
          <w:sz w:val="28"/>
          <w:szCs w:val="28"/>
        </w:rPr>
        <w:t>264</w:t>
      </w:r>
      <w:r w:rsidRPr="00663A74">
        <w:rPr>
          <w:sz w:val="28"/>
          <w:szCs w:val="28"/>
        </w:rPr>
        <w:t xml:space="preserve">] виділяють три найбільш постійні симптоми гострого апендициту, поміж яких біль у правому нижньому квадранті живота, напруження м’язів у цій ділянці і позитивний симптом Блюмберга. Поряд із цими клінічними ознаками,  автори наголошують </w:t>
      </w:r>
      <w:r w:rsidR="00F22A8B">
        <w:rPr>
          <w:sz w:val="28"/>
          <w:szCs w:val="28"/>
        </w:rPr>
        <w:t>на поступовому зміщенні болю з е</w:t>
      </w:r>
      <w:r w:rsidRPr="00663A74">
        <w:rPr>
          <w:sz w:val="28"/>
          <w:szCs w:val="28"/>
        </w:rPr>
        <w:t>пігастральної ділян</w:t>
      </w:r>
      <w:r w:rsidR="00BD5F70">
        <w:rPr>
          <w:sz w:val="28"/>
          <w:szCs w:val="28"/>
        </w:rPr>
        <w:t>ки до правої здухвинної, нудоту</w:t>
      </w:r>
      <w:r w:rsidRPr="00663A74">
        <w:rPr>
          <w:sz w:val="28"/>
          <w:szCs w:val="28"/>
        </w:rPr>
        <w:t>, бл</w:t>
      </w:r>
      <w:r w:rsidR="00BD5F70">
        <w:rPr>
          <w:sz w:val="28"/>
          <w:szCs w:val="28"/>
        </w:rPr>
        <w:t xml:space="preserve">ювання, лихоманку, анорексію [9, 12, 19, </w:t>
      </w:r>
      <w:r w:rsidR="006F65DB">
        <w:rPr>
          <w:sz w:val="28"/>
          <w:szCs w:val="28"/>
        </w:rPr>
        <w:t>81, 96, 106, 115, 132, 148, 150, 187, 225</w:t>
      </w:r>
      <w:r w:rsidR="003C0DC3">
        <w:rPr>
          <w:sz w:val="28"/>
          <w:szCs w:val="28"/>
        </w:rPr>
        <w:t>]</w:t>
      </w:r>
      <w:r w:rsidRPr="00663A74">
        <w:rPr>
          <w:sz w:val="28"/>
          <w:szCs w:val="28"/>
        </w:rPr>
        <w:t>. Автори дійшли висновку, що діагноз гострого апендициту точніше виставляють на підставі ретельно зібраного анамнезу і детального клінічного обстеження хворих. Разом з тим дослідники не заперечують значення рентгенологічних, ультразвукових і лапароскопічних методів діа</w:t>
      </w:r>
      <w:r w:rsidR="00E404B1">
        <w:rPr>
          <w:sz w:val="28"/>
          <w:szCs w:val="28"/>
        </w:rPr>
        <w:t>гностики</w:t>
      </w:r>
      <w:r w:rsidR="00724C51">
        <w:rPr>
          <w:sz w:val="28"/>
          <w:szCs w:val="28"/>
        </w:rPr>
        <w:t xml:space="preserve"> </w:t>
      </w:r>
      <w:r w:rsidR="006F65DB">
        <w:rPr>
          <w:sz w:val="28"/>
          <w:szCs w:val="28"/>
        </w:rPr>
        <w:t xml:space="preserve">[8, 15, 53, </w:t>
      </w:r>
      <w:r w:rsidR="00846D25">
        <w:rPr>
          <w:sz w:val="28"/>
          <w:szCs w:val="28"/>
        </w:rPr>
        <w:t xml:space="preserve">62, 63, 71, </w:t>
      </w:r>
      <w:r w:rsidR="006F65DB">
        <w:rPr>
          <w:sz w:val="28"/>
          <w:szCs w:val="28"/>
        </w:rPr>
        <w:t>115,</w:t>
      </w:r>
      <w:r w:rsidR="00846D25">
        <w:rPr>
          <w:sz w:val="28"/>
          <w:szCs w:val="28"/>
        </w:rPr>
        <w:t xml:space="preserve"> 144, 145, 146,</w:t>
      </w:r>
      <w:r w:rsidR="006F65DB">
        <w:rPr>
          <w:sz w:val="28"/>
          <w:szCs w:val="28"/>
        </w:rPr>
        <w:t xml:space="preserve"> </w:t>
      </w:r>
      <w:r w:rsidR="00846D25">
        <w:rPr>
          <w:sz w:val="28"/>
          <w:szCs w:val="28"/>
        </w:rPr>
        <w:t xml:space="preserve">150, </w:t>
      </w:r>
      <w:r w:rsidR="006F65DB">
        <w:rPr>
          <w:sz w:val="28"/>
          <w:szCs w:val="28"/>
        </w:rPr>
        <w:t xml:space="preserve">153, </w:t>
      </w:r>
      <w:r w:rsidR="00B517F7">
        <w:rPr>
          <w:sz w:val="28"/>
          <w:szCs w:val="28"/>
        </w:rPr>
        <w:t xml:space="preserve">154, </w:t>
      </w:r>
      <w:r w:rsidR="006F65DB">
        <w:rPr>
          <w:sz w:val="28"/>
          <w:szCs w:val="28"/>
        </w:rPr>
        <w:t>161,</w:t>
      </w:r>
      <w:r w:rsidR="00846D25">
        <w:rPr>
          <w:sz w:val="28"/>
          <w:szCs w:val="28"/>
        </w:rPr>
        <w:t xml:space="preserve"> 183, </w:t>
      </w:r>
      <w:r w:rsidR="00D742B5">
        <w:rPr>
          <w:sz w:val="28"/>
          <w:szCs w:val="28"/>
          <w:lang w:val="ru-RU"/>
        </w:rPr>
        <w:t xml:space="preserve">184, </w:t>
      </w:r>
      <w:r w:rsidR="00846D25">
        <w:rPr>
          <w:sz w:val="28"/>
          <w:szCs w:val="28"/>
        </w:rPr>
        <w:t>192, 193, 197, 200,</w:t>
      </w:r>
      <w:r w:rsidR="006F65DB">
        <w:rPr>
          <w:sz w:val="28"/>
          <w:szCs w:val="28"/>
        </w:rPr>
        <w:t xml:space="preserve"> 203, 209, 221, 258</w:t>
      </w:r>
      <w:r w:rsidRPr="00663A74">
        <w:rPr>
          <w:sz w:val="28"/>
          <w:szCs w:val="28"/>
        </w:rPr>
        <w:t xml:space="preserve">]. Хоча останній метод при апендициті на нашу думку не є власне діагностичним. Його </w:t>
      </w:r>
      <w:r w:rsidR="003C0DC3">
        <w:rPr>
          <w:sz w:val="28"/>
          <w:szCs w:val="28"/>
        </w:rPr>
        <w:t>доцільніше вважати лікувально-</w:t>
      </w:r>
      <w:r w:rsidRPr="00663A74">
        <w:rPr>
          <w:sz w:val="28"/>
          <w:szCs w:val="28"/>
        </w:rPr>
        <w:t xml:space="preserve">діагностичним. </w:t>
      </w:r>
      <w:r w:rsidR="00F22A8B">
        <w:rPr>
          <w:sz w:val="28"/>
          <w:szCs w:val="28"/>
        </w:rPr>
        <w:t>Проте показання до нього мають бути</w:t>
      </w:r>
      <w:r w:rsidRPr="00663A74">
        <w:rPr>
          <w:sz w:val="28"/>
          <w:szCs w:val="28"/>
        </w:rPr>
        <w:t xml:space="preserve"> достатньо зваженими, частіше – обмеженими, що дає право заперечити його діагностичну цінність.</w:t>
      </w:r>
    </w:p>
    <w:p w:rsidR="00AE6CA0" w:rsidRDefault="00AE6CA0" w:rsidP="00C611C0">
      <w:pPr>
        <w:spacing w:line="360" w:lineRule="auto"/>
        <w:ind w:firstLine="851"/>
        <w:jc w:val="both"/>
        <w:rPr>
          <w:sz w:val="28"/>
          <w:szCs w:val="28"/>
        </w:rPr>
      </w:pPr>
      <w:r>
        <w:rPr>
          <w:sz w:val="28"/>
          <w:szCs w:val="28"/>
        </w:rPr>
        <w:t>Традіційно в обов’язковий мінімум</w:t>
      </w:r>
      <w:r w:rsidRPr="00846AD3">
        <w:rPr>
          <w:sz w:val="28"/>
          <w:szCs w:val="28"/>
        </w:rPr>
        <w:t xml:space="preserve"> </w:t>
      </w:r>
      <w:r>
        <w:rPr>
          <w:sz w:val="28"/>
          <w:szCs w:val="28"/>
        </w:rPr>
        <w:t xml:space="preserve">лабораторних досліджень хворих </w:t>
      </w:r>
      <w:r w:rsidR="00724C51">
        <w:rPr>
          <w:sz w:val="28"/>
          <w:szCs w:val="28"/>
        </w:rPr>
        <w:t xml:space="preserve">при підозрі на </w:t>
      </w:r>
      <w:r>
        <w:rPr>
          <w:sz w:val="28"/>
          <w:szCs w:val="28"/>
        </w:rPr>
        <w:t xml:space="preserve">гострий апендицит відносять загальний аналіз крові і сечі. У загальному аналізі крові провідне значення мають кількість лейкоцитів і відсоток паличкоядерних нейтрофілів у лейкоцитарній формулі. Проте не можна забувати, </w:t>
      </w:r>
      <w:r>
        <w:rPr>
          <w:sz w:val="28"/>
          <w:szCs w:val="28"/>
        </w:rPr>
        <w:lastRenderedPageBreak/>
        <w:t xml:space="preserve">що  лейкоцитоз спостерігається при багатьох інших захворюваннях органів черевної порожнини. Окрім того відомо, що лейкоцитоз виникає лише у випадках прогресування хвороби. Встановлено, що даний показник часто залишається у межах прийнятної норми протягом перших </w:t>
      </w:r>
      <w:r w:rsidR="00724C51">
        <w:rPr>
          <w:sz w:val="28"/>
          <w:szCs w:val="28"/>
        </w:rPr>
        <w:t xml:space="preserve">6 годин після </w:t>
      </w:r>
      <w:r w:rsidR="00F22A8B">
        <w:rPr>
          <w:sz w:val="28"/>
          <w:szCs w:val="28"/>
        </w:rPr>
        <w:t xml:space="preserve">гострої </w:t>
      </w:r>
      <w:r w:rsidR="00724C51">
        <w:rPr>
          <w:sz w:val="28"/>
          <w:szCs w:val="28"/>
        </w:rPr>
        <w:t>маніфестації</w:t>
      </w:r>
      <w:r w:rsidR="00F22A8B">
        <w:rPr>
          <w:sz w:val="28"/>
          <w:szCs w:val="28"/>
        </w:rPr>
        <w:t xml:space="preserve"> захворювання</w:t>
      </w:r>
      <w:r>
        <w:rPr>
          <w:sz w:val="28"/>
          <w:szCs w:val="28"/>
        </w:rPr>
        <w:t>. З огляду на це лейкоцитоз має перева</w:t>
      </w:r>
      <w:r w:rsidR="00E404B1">
        <w:rPr>
          <w:sz w:val="28"/>
          <w:szCs w:val="28"/>
        </w:rPr>
        <w:t>жно прогност</w:t>
      </w:r>
      <w:r w:rsidR="00846D25">
        <w:rPr>
          <w:sz w:val="28"/>
          <w:szCs w:val="28"/>
        </w:rPr>
        <w:t>ичне значення  [23, 31, 33, 54</w:t>
      </w:r>
      <w:r w:rsidR="00C916BD">
        <w:rPr>
          <w:sz w:val="28"/>
          <w:szCs w:val="28"/>
        </w:rPr>
        <w:t>, 98, 113</w:t>
      </w:r>
      <w:r>
        <w:rPr>
          <w:sz w:val="28"/>
          <w:szCs w:val="28"/>
        </w:rPr>
        <w:t>]. З</w:t>
      </w:r>
      <w:r w:rsidRPr="003C12BD">
        <w:rPr>
          <w:sz w:val="28"/>
          <w:szCs w:val="28"/>
        </w:rPr>
        <w:t>сув лейкоцитарної формули вліво до юних чи незрілих форм лей</w:t>
      </w:r>
      <w:r>
        <w:rPr>
          <w:sz w:val="28"/>
          <w:szCs w:val="28"/>
        </w:rPr>
        <w:t>коцитів  свідчить</w:t>
      </w:r>
      <w:r w:rsidRPr="003C12BD">
        <w:rPr>
          <w:sz w:val="28"/>
          <w:szCs w:val="28"/>
        </w:rPr>
        <w:t xml:space="preserve"> про напруження імунної системи</w:t>
      </w:r>
      <w:r>
        <w:rPr>
          <w:sz w:val="28"/>
          <w:szCs w:val="28"/>
        </w:rPr>
        <w:t xml:space="preserve"> на тлі і</w:t>
      </w:r>
      <w:r w:rsidR="00846D25">
        <w:rPr>
          <w:sz w:val="28"/>
          <w:szCs w:val="28"/>
        </w:rPr>
        <w:t>снуючого запального вогнища [3, 4, 23, 27, 37, 49, 94</w:t>
      </w:r>
      <w:r w:rsidR="00C916BD">
        <w:rPr>
          <w:sz w:val="28"/>
          <w:szCs w:val="28"/>
        </w:rPr>
        <w:t>, 124</w:t>
      </w:r>
      <w:r w:rsidR="00724C51">
        <w:rPr>
          <w:sz w:val="28"/>
          <w:szCs w:val="28"/>
        </w:rPr>
        <w:t>].</w:t>
      </w:r>
    </w:p>
    <w:p w:rsidR="00AE6CA0" w:rsidRDefault="00AE6CA0" w:rsidP="00C611C0">
      <w:pPr>
        <w:spacing w:line="360" w:lineRule="auto"/>
        <w:ind w:firstLine="851"/>
        <w:jc w:val="both"/>
        <w:rPr>
          <w:sz w:val="28"/>
          <w:szCs w:val="28"/>
          <w:lang w:val="ru-RU"/>
        </w:rPr>
      </w:pPr>
      <w:r>
        <w:rPr>
          <w:sz w:val="28"/>
          <w:szCs w:val="28"/>
        </w:rPr>
        <w:t>Важливого значення у діагностиці гострого апендициту, зокрема його деструктивних форм, надають лейкоцитарному індексу інтоксикації (ЛІІ).</w:t>
      </w:r>
      <w:r w:rsidRPr="00AD7140">
        <w:rPr>
          <w:sz w:val="28"/>
          <w:szCs w:val="28"/>
          <w:lang w:val="ru-RU"/>
        </w:rPr>
        <w:t xml:space="preserve"> </w:t>
      </w:r>
    </w:p>
    <w:p w:rsidR="00AE6CA0" w:rsidRPr="00AD7140" w:rsidRDefault="00AE6CA0" w:rsidP="00C611C0">
      <w:pPr>
        <w:spacing w:line="360" w:lineRule="auto"/>
        <w:ind w:firstLine="851"/>
        <w:jc w:val="both"/>
        <w:rPr>
          <w:sz w:val="28"/>
          <w:szCs w:val="28"/>
          <w:lang w:val="ru-RU"/>
        </w:rPr>
      </w:pPr>
      <w:r w:rsidRPr="000A69A4">
        <w:rPr>
          <w:sz w:val="28"/>
          <w:szCs w:val="28"/>
          <w:lang w:val="ru-RU"/>
        </w:rPr>
        <w:t>В. К. Островсь</w:t>
      </w:r>
      <w:r w:rsidR="001F3F66">
        <w:rPr>
          <w:sz w:val="28"/>
          <w:szCs w:val="28"/>
          <w:lang w:val="ru-RU"/>
        </w:rPr>
        <w:t>кий</w:t>
      </w:r>
      <w:r>
        <w:rPr>
          <w:sz w:val="28"/>
          <w:szCs w:val="28"/>
          <w:lang w:val="ru-RU"/>
        </w:rPr>
        <w:t xml:space="preserve"> (1983) розрахову</w:t>
      </w:r>
      <w:r>
        <w:rPr>
          <w:sz w:val="28"/>
          <w:szCs w:val="28"/>
        </w:rPr>
        <w:t>є</w:t>
      </w:r>
      <w:r>
        <w:rPr>
          <w:sz w:val="28"/>
          <w:szCs w:val="28"/>
          <w:lang w:val="ru-RU"/>
        </w:rPr>
        <w:t xml:space="preserve"> ЛІІ за за формулою: </w:t>
      </w:r>
    </w:p>
    <w:p w:rsidR="00AE6CA0" w:rsidRPr="000C39C6" w:rsidRDefault="00AE6CA0" w:rsidP="005C5CA0">
      <w:pPr>
        <w:jc w:val="center"/>
        <w:rPr>
          <w:b/>
          <w:sz w:val="28"/>
        </w:rPr>
      </w:pPr>
      <w:r w:rsidRPr="000C39C6">
        <w:rPr>
          <w:b/>
          <w:sz w:val="28"/>
        </w:rPr>
        <w:t>ПК+М+Ю+П/Я+С/Я</w:t>
      </w:r>
    </w:p>
    <w:p w:rsidR="00AE6CA0" w:rsidRPr="000C39C6" w:rsidRDefault="00AE6CA0" w:rsidP="005C5CA0">
      <w:pPr>
        <w:jc w:val="center"/>
        <w:rPr>
          <w:b/>
          <w:sz w:val="28"/>
        </w:rPr>
      </w:pPr>
      <w:r w:rsidRPr="000C39C6">
        <w:rPr>
          <w:b/>
          <w:sz w:val="28"/>
        </w:rPr>
        <w:t xml:space="preserve">ЛІІ  =  </w:t>
      </w:r>
      <w:r w:rsidRPr="000C39C6">
        <w:rPr>
          <w:b/>
          <w:sz w:val="28"/>
        </w:rPr>
        <w:sym w:font="Symbol" w:char="F0BE"/>
      </w:r>
      <w:r w:rsidRPr="000C39C6">
        <w:rPr>
          <w:b/>
          <w:sz w:val="28"/>
        </w:rPr>
        <w:sym w:font="Symbol" w:char="F0BE"/>
      </w:r>
      <w:r w:rsidRPr="000C39C6">
        <w:rPr>
          <w:b/>
          <w:sz w:val="28"/>
        </w:rPr>
        <w:sym w:font="Symbol" w:char="F0BE"/>
      </w:r>
      <w:r w:rsidRPr="000C39C6">
        <w:rPr>
          <w:b/>
          <w:sz w:val="28"/>
        </w:rPr>
        <w:sym w:font="Symbol" w:char="F0BE"/>
      </w:r>
      <w:r w:rsidRPr="000C39C6">
        <w:rPr>
          <w:b/>
          <w:sz w:val="28"/>
        </w:rPr>
        <w:sym w:font="Symbol" w:char="F0BE"/>
      </w:r>
      <w:r w:rsidRPr="000C39C6">
        <w:rPr>
          <w:b/>
          <w:sz w:val="28"/>
        </w:rPr>
        <w:sym w:font="Symbol" w:char="F0BE"/>
      </w:r>
      <w:r w:rsidRPr="000C39C6">
        <w:rPr>
          <w:b/>
          <w:sz w:val="28"/>
        </w:rPr>
        <w:sym w:font="Symbol" w:char="F0BE"/>
      </w:r>
      <w:r w:rsidRPr="000C39C6">
        <w:rPr>
          <w:b/>
          <w:sz w:val="28"/>
        </w:rPr>
        <w:sym w:font="Symbol" w:char="F0BE"/>
      </w:r>
      <w:r w:rsidRPr="000C39C6">
        <w:rPr>
          <w:b/>
          <w:sz w:val="28"/>
        </w:rPr>
        <w:sym w:font="Symbol" w:char="F0BE"/>
      </w:r>
      <w:r w:rsidRPr="000C39C6">
        <w:rPr>
          <w:b/>
          <w:sz w:val="28"/>
        </w:rPr>
        <w:sym w:font="Symbol" w:char="F0BE"/>
      </w:r>
      <w:r w:rsidRPr="000C39C6">
        <w:rPr>
          <w:b/>
          <w:sz w:val="28"/>
        </w:rPr>
        <w:sym w:font="Symbol" w:char="F0BE"/>
      </w:r>
      <w:r w:rsidRPr="000C39C6">
        <w:rPr>
          <w:b/>
          <w:sz w:val="28"/>
        </w:rPr>
        <w:sym w:font="Symbol" w:char="F0BE"/>
      </w:r>
      <w:r w:rsidRPr="000C39C6">
        <w:rPr>
          <w:b/>
          <w:sz w:val="28"/>
        </w:rPr>
        <w:sym w:font="Symbol" w:char="F0BE"/>
      </w:r>
      <w:r w:rsidRPr="000C39C6">
        <w:rPr>
          <w:b/>
          <w:sz w:val="28"/>
        </w:rPr>
        <w:sym w:font="Symbol" w:char="F0BE"/>
      </w:r>
      <w:r w:rsidRPr="000C39C6">
        <w:rPr>
          <w:b/>
          <w:sz w:val="28"/>
        </w:rPr>
        <w:t xml:space="preserve"> ,</w:t>
      </w:r>
    </w:p>
    <w:p w:rsidR="00AE6CA0" w:rsidRPr="000C39C6" w:rsidRDefault="00AE6CA0" w:rsidP="005C5CA0">
      <w:pPr>
        <w:ind w:firstLine="567"/>
        <w:jc w:val="center"/>
        <w:rPr>
          <w:b/>
          <w:sz w:val="28"/>
        </w:rPr>
      </w:pPr>
      <w:r w:rsidRPr="000C39C6">
        <w:rPr>
          <w:b/>
          <w:sz w:val="28"/>
        </w:rPr>
        <w:t>Л+Мо+Е+Б</w:t>
      </w:r>
    </w:p>
    <w:p w:rsidR="00AE6CA0" w:rsidRPr="009E09EE" w:rsidRDefault="00AE6CA0" w:rsidP="00C611C0">
      <w:pPr>
        <w:ind w:firstLine="567"/>
        <w:jc w:val="both"/>
        <w:rPr>
          <w:sz w:val="28"/>
        </w:rPr>
      </w:pPr>
    </w:p>
    <w:p w:rsidR="00AE6CA0" w:rsidRPr="00DF12A7" w:rsidRDefault="00AE6CA0" w:rsidP="00C611C0">
      <w:pPr>
        <w:spacing w:line="360" w:lineRule="auto"/>
        <w:ind w:firstLine="851"/>
        <w:jc w:val="both"/>
        <w:rPr>
          <w:sz w:val="28"/>
          <w:szCs w:val="28"/>
        </w:rPr>
      </w:pPr>
      <w:r w:rsidRPr="000A69A4">
        <w:rPr>
          <w:sz w:val="28"/>
          <w:szCs w:val="28"/>
          <w:lang w:val="ru-RU"/>
        </w:rPr>
        <w:t> </w:t>
      </w:r>
      <w:r w:rsidRPr="009E09EE">
        <w:rPr>
          <w:sz w:val="28"/>
          <w:szCs w:val="28"/>
        </w:rPr>
        <w:t>де: П</w:t>
      </w:r>
      <w:r w:rsidR="00DF12A7">
        <w:rPr>
          <w:sz w:val="28"/>
          <w:szCs w:val="28"/>
        </w:rPr>
        <w:t xml:space="preserve">К – </w:t>
      </w:r>
      <w:r>
        <w:rPr>
          <w:sz w:val="28"/>
          <w:szCs w:val="28"/>
        </w:rPr>
        <w:t>плазматичні клітини, М</w:t>
      </w:r>
      <w:r w:rsidR="00DF12A7">
        <w:rPr>
          <w:sz w:val="28"/>
          <w:szCs w:val="28"/>
        </w:rPr>
        <w:t xml:space="preserve"> – </w:t>
      </w:r>
      <w:r w:rsidRPr="009E09EE">
        <w:rPr>
          <w:sz w:val="28"/>
          <w:szCs w:val="28"/>
        </w:rPr>
        <w:t xml:space="preserve">міелоціти, </w:t>
      </w:r>
      <w:r w:rsidR="00DF12A7">
        <w:rPr>
          <w:sz w:val="28"/>
          <w:szCs w:val="28"/>
        </w:rPr>
        <w:t>Ю – юні, П/Я – паличкоядерні нейтрофіли, С/</w:t>
      </w:r>
      <w:r w:rsidRPr="009E09EE">
        <w:rPr>
          <w:sz w:val="28"/>
          <w:szCs w:val="28"/>
        </w:rPr>
        <w:t>Я</w:t>
      </w:r>
      <w:r w:rsidR="00DF12A7">
        <w:rPr>
          <w:sz w:val="28"/>
          <w:szCs w:val="28"/>
        </w:rPr>
        <w:t xml:space="preserve"> – </w:t>
      </w:r>
      <w:r>
        <w:rPr>
          <w:sz w:val="28"/>
          <w:szCs w:val="28"/>
        </w:rPr>
        <w:t>сегментоядерні нейтрофіли, Л</w:t>
      </w:r>
      <w:r w:rsidR="00DF12A7">
        <w:rPr>
          <w:sz w:val="28"/>
          <w:szCs w:val="28"/>
        </w:rPr>
        <w:t xml:space="preserve"> – лімфоцити, Мо – моноцити, Е – еозинофіли, Б – </w:t>
      </w:r>
      <w:r w:rsidRPr="009E09EE">
        <w:rPr>
          <w:sz w:val="28"/>
          <w:szCs w:val="28"/>
        </w:rPr>
        <w:t xml:space="preserve">базофіли. </w:t>
      </w:r>
      <w:r w:rsidRPr="0057793B">
        <w:rPr>
          <w:sz w:val="28"/>
          <w:szCs w:val="28"/>
        </w:rPr>
        <w:t xml:space="preserve">Нормальні значення </w:t>
      </w:r>
      <w:r>
        <w:rPr>
          <w:sz w:val="28"/>
          <w:szCs w:val="28"/>
        </w:rPr>
        <w:t xml:space="preserve">ЛІІ </w:t>
      </w:r>
      <w:r w:rsidRPr="0057793B">
        <w:rPr>
          <w:sz w:val="28"/>
          <w:szCs w:val="28"/>
        </w:rPr>
        <w:t>зна</w:t>
      </w:r>
      <w:r w:rsidR="00DF12A7">
        <w:rPr>
          <w:sz w:val="28"/>
          <w:szCs w:val="28"/>
        </w:rPr>
        <w:t>ходяться в межах 0,6±0,5 у</w:t>
      </w:r>
      <w:r w:rsidR="00F00149">
        <w:rPr>
          <w:sz w:val="28"/>
          <w:szCs w:val="28"/>
        </w:rPr>
        <w:t>м</w:t>
      </w:r>
      <w:r w:rsidR="00342FE7">
        <w:rPr>
          <w:sz w:val="28"/>
          <w:szCs w:val="28"/>
        </w:rPr>
        <w:t>. о</w:t>
      </w:r>
      <w:r w:rsidR="00F00149">
        <w:rPr>
          <w:sz w:val="28"/>
          <w:szCs w:val="28"/>
        </w:rPr>
        <w:t>д</w:t>
      </w:r>
      <w:r w:rsidRPr="0057793B">
        <w:rPr>
          <w:sz w:val="28"/>
          <w:szCs w:val="28"/>
        </w:rPr>
        <w:t>.</w:t>
      </w:r>
      <w:r w:rsidRPr="00DF12A7">
        <w:rPr>
          <w:sz w:val="28"/>
          <w:szCs w:val="28"/>
        </w:rPr>
        <w:t xml:space="preserve"> </w:t>
      </w:r>
      <w:r>
        <w:rPr>
          <w:sz w:val="28"/>
          <w:szCs w:val="28"/>
        </w:rPr>
        <w:t>Автори встановили ЛІІ у хворих на катаральну форму апендициту на рівні</w:t>
      </w:r>
      <w:r w:rsidRPr="00DF12A7">
        <w:rPr>
          <w:sz w:val="28"/>
          <w:szCs w:val="28"/>
        </w:rPr>
        <w:t xml:space="preserve"> 2,88±0,25</w:t>
      </w:r>
      <w:r w:rsidR="00DF12A7" w:rsidRPr="00DF12A7">
        <w:rPr>
          <w:sz w:val="28"/>
          <w:szCs w:val="28"/>
        </w:rPr>
        <w:t xml:space="preserve"> у</w:t>
      </w:r>
      <w:r w:rsidR="00F00149">
        <w:rPr>
          <w:sz w:val="28"/>
          <w:szCs w:val="28"/>
        </w:rPr>
        <w:t>м</w:t>
      </w:r>
      <w:r w:rsidR="00DF12A7" w:rsidRPr="00DF12A7">
        <w:rPr>
          <w:sz w:val="28"/>
          <w:szCs w:val="28"/>
        </w:rPr>
        <w:t>. о</w:t>
      </w:r>
      <w:r w:rsidR="00F00149">
        <w:rPr>
          <w:sz w:val="28"/>
          <w:szCs w:val="28"/>
        </w:rPr>
        <w:t>д</w:t>
      </w:r>
      <w:r>
        <w:rPr>
          <w:sz w:val="28"/>
          <w:szCs w:val="28"/>
        </w:rPr>
        <w:t xml:space="preserve">,  при флегмонозній формі – </w:t>
      </w:r>
      <w:r w:rsidRPr="00DF12A7">
        <w:rPr>
          <w:sz w:val="28"/>
          <w:szCs w:val="28"/>
        </w:rPr>
        <w:t>3,61±0,26</w:t>
      </w:r>
      <w:r w:rsidR="00DF12A7" w:rsidRPr="00DF12A7">
        <w:rPr>
          <w:sz w:val="28"/>
          <w:szCs w:val="28"/>
        </w:rPr>
        <w:t xml:space="preserve"> у</w:t>
      </w:r>
      <w:r w:rsidR="00F00149">
        <w:rPr>
          <w:sz w:val="28"/>
          <w:szCs w:val="28"/>
        </w:rPr>
        <w:t>м</w:t>
      </w:r>
      <w:r w:rsidR="00DF12A7" w:rsidRPr="00DF12A7">
        <w:rPr>
          <w:sz w:val="28"/>
          <w:szCs w:val="28"/>
        </w:rPr>
        <w:t>.о</w:t>
      </w:r>
      <w:r w:rsidR="00F00149">
        <w:rPr>
          <w:sz w:val="28"/>
          <w:szCs w:val="28"/>
        </w:rPr>
        <w:t>д</w:t>
      </w:r>
      <w:r w:rsidR="00DF12A7" w:rsidRPr="00DF12A7">
        <w:rPr>
          <w:sz w:val="28"/>
          <w:szCs w:val="28"/>
        </w:rPr>
        <w:t>,</w:t>
      </w:r>
      <w:r w:rsidRPr="00DF12A7">
        <w:rPr>
          <w:sz w:val="28"/>
          <w:szCs w:val="28"/>
        </w:rPr>
        <w:t xml:space="preserve"> </w:t>
      </w:r>
      <w:r>
        <w:rPr>
          <w:sz w:val="28"/>
          <w:szCs w:val="28"/>
        </w:rPr>
        <w:t xml:space="preserve">при гангренозній </w:t>
      </w:r>
      <w:r w:rsidRPr="007B4EF6">
        <w:rPr>
          <w:sz w:val="28"/>
          <w:szCs w:val="28"/>
        </w:rPr>
        <w:t>–</w:t>
      </w:r>
      <w:r w:rsidR="00E404B1">
        <w:rPr>
          <w:sz w:val="28"/>
          <w:szCs w:val="28"/>
        </w:rPr>
        <w:t xml:space="preserve"> відповідно 5,12±1,09</w:t>
      </w:r>
      <w:r w:rsidR="00DF12A7">
        <w:rPr>
          <w:sz w:val="28"/>
          <w:szCs w:val="28"/>
        </w:rPr>
        <w:t xml:space="preserve"> у</w:t>
      </w:r>
      <w:r w:rsidR="00F00149">
        <w:rPr>
          <w:sz w:val="28"/>
          <w:szCs w:val="28"/>
        </w:rPr>
        <w:t>м</w:t>
      </w:r>
      <w:r w:rsidR="00DF12A7">
        <w:rPr>
          <w:sz w:val="28"/>
          <w:szCs w:val="28"/>
        </w:rPr>
        <w:t>. о</w:t>
      </w:r>
      <w:r w:rsidR="00F00149">
        <w:rPr>
          <w:sz w:val="28"/>
          <w:szCs w:val="28"/>
        </w:rPr>
        <w:t>д</w:t>
      </w:r>
      <w:r w:rsidR="00E404B1">
        <w:rPr>
          <w:sz w:val="28"/>
          <w:szCs w:val="28"/>
        </w:rPr>
        <w:t xml:space="preserve"> [</w:t>
      </w:r>
      <w:r w:rsidR="00C43573">
        <w:rPr>
          <w:sz w:val="28"/>
          <w:szCs w:val="28"/>
        </w:rPr>
        <w:t>95</w:t>
      </w:r>
      <w:r>
        <w:rPr>
          <w:sz w:val="28"/>
          <w:szCs w:val="28"/>
        </w:rPr>
        <w:t xml:space="preserve">]. </w:t>
      </w:r>
    </w:p>
    <w:p w:rsidR="00AE6CA0" w:rsidRDefault="00AE6CA0" w:rsidP="00C611C0">
      <w:pPr>
        <w:spacing w:line="360" w:lineRule="auto"/>
        <w:ind w:firstLine="851"/>
        <w:jc w:val="both"/>
        <w:rPr>
          <w:sz w:val="28"/>
          <w:szCs w:val="28"/>
          <w:lang w:val="ru-RU"/>
        </w:rPr>
      </w:pPr>
      <w:r w:rsidRPr="00DF12A7">
        <w:rPr>
          <w:sz w:val="28"/>
          <w:szCs w:val="28"/>
        </w:rPr>
        <w:t>Одним із найбільш часто застосованих індексів інтоксікації є лейкоцитарний індекс інтоксикації (ЛІІ), запропонований Я. Я. Кальф</w:t>
      </w:r>
      <w:r w:rsidRPr="00B41FFB">
        <w:rPr>
          <w:sz w:val="28"/>
          <w:szCs w:val="28"/>
        </w:rPr>
        <w:t>-Каліфом [</w:t>
      </w:r>
      <w:r w:rsidR="00C43573">
        <w:rPr>
          <w:sz w:val="28"/>
          <w:szCs w:val="28"/>
        </w:rPr>
        <w:t>44</w:t>
      </w:r>
      <w:r w:rsidR="00E404B1" w:rsidRPr="00B41FFB">
        <w:rPr>
          <w:sz w:val="28"/>
          <w:szCs w:val="28"/>
        </w:rPr>
        <w:t xml:space="preserve">]. </w:t>
      </w:r>
      <w:r w:rsidRPr="009B2C32">
        <w:rPr>
          <w:sz w:val="28"/>
          <w:szCs w:val="28"/>
        </w:rPr>
        <w:t>Він</w:t>
      </w:r>
      <w:r>
        <w:rPr>
          <w:sz w:val="28"/>
          <w:szCs w:val="28"/>
          <w:lang w:val="ru-RU"/>
        </w:rPr>
        <w:t xml:space="preserve">  визначаеться</w:t>
      </w:r>
      <w:r w:rsidRPr="00716572">
        <w:rPr>
          <w:sz w:val="28"/>
          <w:szCs w:val="28"/>
          <w:lang w:val="ru-RU"/>
        </w:rPr>
        <w:t xml:space="preserve"> за </w:t>
      </w:r>
      <w:r>
        <w:rPr>
          <w:sz w:val="28"/>
          <w:szCs w:val="28"/>
          <w:lang w:val="ru-RU"/>
        </w:rPr>
        <w:t xml:space="preserve">такою </w:t>
      </w:r>
      <w:r w:rsidRPr="00716572">
        <w:rPr>
          <w:sz w:val="28"/>
          <w:szCs w:val="28"/>
          <w:lang w:val="ru-RU"/>
        </w:rPr>
        <w:t>формулою:</w:t>
      </w:r>
    </w:p>
    <w:p w:rsidR="00AE6CA0" w:rsidRDefault="00AE6CA0" w:rsidP="00C611C0">
      <w:pPr>
        <w:spacing w:line="360" w:lineRule="auto"/>
        <w:ind w:firstLine="567"/>
        <w:jc w:val="both"/>
        <w:rPr>
          <w:sz w:val="28"/>
          <w:szCs w:val="28"/>
          <w:lang w:val="ru-RU"/>
        </w:rPr>
      </w:pPr>
    </w:p>
    <w:p w:rsidR="00AE6CA0" w:rsidRPr="000C39C6" w:rsidRDefault="00AE6CA0" w:rsidP="005C5CA0">
      <w:pPr>
        <w:ind w:firstLine="708"/>
        <w:jc w:val="center"/>
        <w:rPr>
          <w:b/>
          <w:sz w:val="28"/>
        </w:rPr>
      </w:pPr>
      <w:r w:rsidRPr="000C39C6">
        <w:rPr>
          <w:b/>
          <w:sz w:val="28"/>
        </w:rPr>
        <w:t>( 4М+3Ю+2П/Я+С/Я ) × ( Пл+1 )</w:t>
      </w:r>
    </w:p>
    <w:p w:rsidR="00AE6CA0" w:rsidRPr="000C39C6" w:rsidRDefault="00AE6CA0" w:rsidP="005C5CA0">
      <w:pPr>
        <w:jc w:val="center"/>
        <w:rPr>
          <w:b/>
          <w:sz w:val="28"/>
        </w:rPr>
      </w:pPr>
      <w:r w:rsidRPr="000C39C6">
        <w:rPr>
          <w:b/>
          <w:sz w:val="28"/>
        </w:rPr>
        <w:t xml:space="preserve">ЛІІ =  </w:t>
      </w:r>
      <w:r w:rsidRPr="000C39C6">
        <w:rPr>
          <w:b/>
          <w:sz w:val="28"/>
        </w:rPr>
        <w:sym w:font="Symbol" w:char="F0BE"/>
      </w:r>
      <w:r w:rsidRPr="000C39C6">
        <w:rPr>
          <w:b/>
          <w:sz w:val="28"/>
        </w:rPr>
        <w:sym w:font="Symbol" w:char="F0BE"/>
      </w:r>
      <w:r w:rsidRPr="000C39C6">
        <w:rPr>
          <w:b/>
          <w:sz w:val="28"/>
        </w:rPr>
        <w:sym w:font="Symbol" w:char="F0BE"/>
      </w:r>
      <w:r w:rsidRPr="000C39C6">
        <w:rPr>
          <w:b/>
          <w:sz w:val="28"/>
        </w:rPr>
        <w:sym w:font="Symbol" w:char="F0BE"/>
      </w:r>
      <w:r w:rsidRPr="000C39C6">
        <w:rPr>
          <w:b/>
          <w:sz w:val="28"/>
        </w:rPr>
        <w:sym w:font="Symbol" w:char="F0BE"/>
      </w:r>
      <w:r w:rsidRPr="000C39C6">
        <w:rPr>
          <w:b/>
          <w:sz w:val="28"/>
        </w:rPr>
        <w:sym w:font="Symbol" w:char="F0BE"/>
      </w:r>
      <w:r w:rsidRPr="000C39C6">
        <w:rPr>
          <w:b/>
          <w:sz w:val="28"/>
        </w:rPr>
        <w:sym w:font="Symbol" w:char="F0BE"/>
      </w:r>
      <w:r w:rsidRPr="000C39C6">
        <w:rPr>
          <w:b/>
          <w:sz w:val="28"/>
        </w:rPr>
        <w:sym w:font="Symbol" w:char="F0BE"/>
      </w:r>
      <w:r w:rsidRPr="000C39C6">
        <w:rPr>
          <w:b/>
          <w:sz w:val="28"/>
        </w:rPr>
        <w:sym w:font="Symbol" w:char="F0BE"/>
      </w:r>
      <w:r w:rsidRPr="000C39C6">
        <w:rPr>
          <w:b/>
          <w:sz w:val="28"/>
        </w:rPr>
        <w:sym w:font="Symbol" w:char="F0BE"/>
      </w:r>
      <w:r w:rsidRPr="000C39C6">
        <w:rPr>
          <w:b/>
          <w:sz w:val="28"/>
        </w:rPr>
        <w:sym w:font="Symbol" w:char="F0BE"/>
      </w:r>
      <w:r w:rsidRPr="000C39C6">
        <w:rPr>
          <w:b/>
          <w:sz w:val="28"/>
        </w:rPr>
        <w:sym w:font="Symbol" w:char="F0BE"/>
      </w:r>
      <w:r w:rsidRPr="000C39C6">
        <w:rPr>
          <w:b/>
          <w:sz w:val="28"/>
        </w:rPr>
        <w:sym w:font="Symbol" w:char="F0BE"/>
      </w:r>
      <w:r w:rsidRPr="000C39C6">
        <w:rPr>
          <w:b/>
          <w:sz w:val="28"/>
        </w:rPr>
        <w:sym w:font="Symbol" w:char="F0BE"/>
      </w:r>
      <w:r w:rsidRPr="000C39C6">
        <w:rPr>
          <w:b/>
          <w:sz w:val="28"/>
        </w:rPr>
        <w:t xml:space="preserve"> ,</w:t>
      </w:r>
    </w:p>
    <w:p w:rsidR="00AE6CA0" w:rsidRPr="000C39C6" w:rsidRDefault="00AE6CA0" w:rsidP="005C5CA0">
      <w:pPr>
        <w:ind w:firstLine="567"/>
        <w:jc w:val="center"/>
        <w:rPr>
          <w:b/>
          <w:sz w:val="28"/>
        </w:rPr>
      </w:pPr>
      <w:r w:rsidRPr="000C39C6">
        <w:rPr>
          <w:b/>
          <w:sz w:val="28"/>
        </w:rPr>
        <w:t>( Мо+Л ) × ( Е+1 )</w:t>
      </w:r>
    </w:p>
    <w:p w:rsidR="00AE6CA0" w:rsidRPr="0057793B" w:rsidRDefault="00AE6CA0" w:rsidP="00C611C0">
      <w:pPr>
        <w:spacing w:line="360" w:lineRule="auto"/>
        <w:jc w:val="both"/>
        <w:rPr>
          <w:sz w:val="28"/>
          <w:szCs w:val="28"/>
        </w:rPr>
      </w:pPr>
    </w:p>
    <w:p w:rsidR="00AE6CA0" w:rsidRPr="00AD7140" w:rsidRDefault="00AE6CA0" w:rsidP="00C611C0">
      <w:pPr>
        <w:spacing w:line="360" w:lineRule="auto"/>
        <w:ind w:firstLine="567"/>
        <w:jc w:val="both"/>
        <w:rPr>
          <w:sz w:val="28"/>
          <w:szCs w:val="28"/>
          <w:lang w:val="ru-RU"/>
        </w:rPr>
      </w:pPr>
      <w:r w:rsidRPr="00716572">
        <w:rPr>
          <w:sz w:val="28"/>
          <w:szCs w:val="28"/>
          <w:lang w:val="ru-RU"/>
        </w:rPr>
        <w:t> </w:t>
      </w:r>
      <w:r w:rsidR="00DF12A7">
        <w:rPr>
          <w:sz w:val="28"/>
          <w:szCs w:val="28"/>
        </w:rPr>
        <w:t xml:space="preserve"> де: М – міелоціти, Ю – юні, П/Я – паличкоядерні нейтрофіли, С/Я –</w:t>
      </w:r>
      <w:r w:rsidRPr="0057793B">
        <w:rPr>
          <w:sz w:val="28"/>
          <w:szCs w:val="28"/>
        </w:rPr>
        <w:t xml:space="preserve"> </w:t>
      </w:r>
      <w:r w:rsidR="00DF12A7">
        <w:rPr>
          <w:sz w:val="28"/>
          <w:szCs w:val="28"/>
        </w:rPr>
        <w:t>сегментоядерні нейтрофіли, Пл – плазматичні клітини, Мо – моноцити, Л –</w:t>
      </w:r>
      <w:r w:rsidRPr="0057793B">
        <w:rPr>
          <w:sz w:val="28"/>
          <w:szCs w:val="28"/>
        </w:rPr>
        <w:t xml:space="preserve"> лімфо</w:t>
      </w:r>
      <w:r w:rsidR="00DF12A7">
        <w:rPr>
          <w:sz w:val="28"/>
          <w:szCs w:val="28"/>
        </w:rPr>
        <w:t>цити, Е –</w:t>
      </w:r>
      <w:r w:rsidRPr="0057793B">
        <w:rPr>
          <w:sz w:val="28"/>
          <w:szCs w:val="28"/>
        </w:rPr>
        <w:t xml:space="preserve"> еозинофіли. Нормальні цифри ЛІІ: 0,5 (0</w:t>
      </w:r>
      <w:r w:rsidR="00DF12A7">
        <w:rPr>
          <w:sz w:val="28"/>
          <w:szCs w:val="28"/>
        </w:rPr>
        <w:t>,3-1,5) у</w:t>
      </w:r>
      <w:r w:rsidR="00F00149">
        <w:rPr>
          <w:sz w:val="28"/>
          <w:szCs w:val="28"/>
        </w:rPr>
        <w:t>м</w:t>
      </w:r>
      <w:r w:rsidR="00DF12A7">
        <w:rPr>
          <w:sz w:val="28"/>
          <w:szCs w:val="28"/>
        </w:rPr>
        <w:t>. о</w:t>
      </w:r>
      <w:r w:rsidR="00F00149">
        <w:rPr>
          <w:sz w:val="28"/>
          <w:szCs w:val="28"/>
        </w:rPr>
        <w:t>д</w:t>
      </w:r>
      <w:r w:rsidR="00DF12A7">
        <w:rPr>
          <w:sz w:val="28"/>
          <w:szCs w:val="28"/>
        </w:rPr>
        <w:t>.</w:t>
      </w:r>
    </w:p>
    <w:p w:rsidR="00AE6CA0" w:rsidRPr="000C39C6" w:rsidRDefault="00DF12A7" w:rsidP="00C611C0">
      <w:pPr>
        <w:spacing w:line="360" w:lineRule="auto"/>
        <w:ind w:firstLine="567"/>
        <w:jc w:val="both"/>
        <w:rPr>
          <w:sz w:val="28"/>
          <w:szCs w:val="28"/>
        </w:rPr>
      </w:pPr>
      <w:r>
        <w:rPr>
          <w:sz w:val="28"/>
          <w:szCs w:val="28"/>
        </w:rPr>
        <w:lastRenderedPageBreak/>
        <w:t>Показник ЛІІ за Кальф-</w:t>
      </w:r>
      <w:r w:rsidR="00AE6CA0">
        <w:rPr>
          <w:sz w:val="28"/>
          <w:szCs w:val="28"/>
        </w:rPr>
        <w:t xml:space="preserve">Каліфом при катаральній формі гострого апендициту становить </w:t>
      </w:r>
      <w:r w:rsidR="00AE6CA0" w:rsidRPr="007B4EF6">
        <w:rPr>
          <w:sz w:val="28"/>
          <w:szCs w:val="28"/>
        </w:rPr>
        <w:t>–</w:t>
      </w:r>
      <w:r w:rsidR="00AE6CA0">
        <w:rPr>
          <w:sz w:val="28"/>
          <w:szCs w:val="28"/>
        </w:rPr>
        <w:t xml:space="preserve">  </w:t>
      </w:r>
      <w:r>
        <w:rPr>
          <w:sz w:val="28"/>
          <w:szCs w:val="28"/>
          <w:lang w:val="ru-RU"/>
        </w:rPr>
        <w:t>2,61±0,28 у</w:t>
      </w:r>
      <w:r w:rsidR="00F00149">
        <w:rPr>
          <w:sz w:val="28"/>
          <w:szCs w:val="28"/>
          <w:lang w:val="ru-RU"/>
        </w:rPr>
        <w:t>м</w:t>
      </w:r>
      <w:r>
        <w:rPr>
          <w:sz w:val="28"/>
          <w:szCs w:val="28"/>
          <w:lang w:val="ru-RU"/>
        </w:rPr>
        <w:t>.</w:t>
      </w:r>
      <w:r w:rsidR="00F00149">
        <w:rPr>
          <w:sz w:val="28"/>
          <w:szCs w:val="28"/>
          <w:lang w:val="ru-RU"/>
        </w:rPr>
        <w:t xml:space="preserve"> </w:t>
      </w:r>
      <w:r>
        <w:rPr>
          <w:sz w:val="28"/>
          <w:szCs w:val="28"/>
          <w:lang w:val="ru-RU"/>
        </w:rPr>
        <w:t>о</w:t>
      </w:r>
      <w:r w:rsidR="00F00149">
        <w:rPr>
          <w:sz w:val="28"/>
          <w:szCs w:val="28"/>
          <w:lang w:val="ru-RU"/>
        </w:rPr>
        <w:t>д</w:t>
      </w:r>
      <w:r w:rsidR="00AE6CA0">
        <w:rPr>
          <w:sz w:val="28"/>
          <w:szCs w:val="28"/>
          <w:lang w:val="ru-RU"/>
        </w:rPr>
        <w:t xml:space="preserve">, при флегмонозній формі </w:t>
      </w:r>
      <w:r w:rsidR="00AE6CA0" w:rsidRPr="007B4EF6">
        <w:rPr>
          <w:sz w:val="28"/>
          <w:szCs w:val="28"/>
        </w:rPr>
        <w:t>–</w:t>
      </w:r>
      <w:r>
        <w:rPr>
          <w:sz w:val="28"/>
          <w:szCs w:val="28"/>
          <w:lang w:val="ru-RU"/>
        </w:rPr>
        <w:t xml:space="preserve"> 3,03±0,28 у</w:t>
      </w:r>
      <w:r w:rsidR="00F00149">
        <w:rPr>
          <w:sz w:val="28"/>
          <w:szCs w:val="28"/>
          <w:lang w:val="ru-RU"/>
        </w:rPr>
        <w:t>м</w:t>
      </w:r>
      <w:r>
        <w:rPr>
          <w:sz w:val="28"/>
          <w:szCs w:val="28"/>
          <w:lang w:val="ru-RU"/>
        </w:rPr>
        <w:t>.</w:t>
      </w:r>
      <w:r w:rsidR="00F00149">
        <w:rPr>
          <w:sz w:val="28"/>
          <w:szCs w:val="28"/>
          <w:lang w:val="ru-RU"/>
        </w:rPr>
        <w:t xml:space="preserve"> од</w:t>
      </w:r>
      <w:r w:rsidR="00AE6CA0">
        <w:rPr>
          <w:sz w:val="28"/>
          <w:szCs w:val="28"/>
          <w:lang w:val="ru-RU"/>
        </w:rPr>
        <w:t xml:space="preserve">, при гангренозній </w:t>
      </w:r>
      <w:r w:rsidR="00AE6CA0" w:rsidRPr="007B4EF6">
        <w:rPr>
          <w:sz w:val="28"/>
          <w:szCs w:val="28"/>
        </w:rPr>
        <w:t>–</w:t>
      </w:r>
      <w:r>
        <w:rPr>
          <w:sz w:val="28"/>
          <w:szCs w:val="28"/>
          <w:lang w:val="ru-RU"/>
        </w:rPr>
        <w:t xml:space="preserve"> 5,68±1,38 у</w:t>
      </w:r>
      <w:r w:rsidR="00F00149">
        <w:rPr>
          <w:sz w:val="28"/>
          <w:szCs w:val="28"/>
          <w:lang w:val="ru-RU"/>
        </w:rPr>
        <w:t>м</w:t>
      </w:r>
      <w:r>
        <w:rPr>
          <w:sz w:val="28"/>
          <w:szCs w:val="28"/>
          <w:lang w:val="ru-RU"/>
        </w:rPr>
        <w:t>.</w:t>
      </w:r>
      <w:r w:rsidR="00F00149">
        <w:rPr>
          <w:sz w:val="28"/>
          <w:szCs w:val="28"/>
          <w:lang w:val="ru-RU"/>
        </w:rPr>
        <w:t xml:space="preserve"> </w:t>
      </w:r>
      <w:r>
        <w:rPr>
          <w:sz w:val="28"/>
          <w:szCs w:val="28"/>
          <w:lang w:val="ru-RU"/>
        </w:rPr>
        <w:t>о</w:t>
      </w:r>
      <w:r w:rsidR="00F00149">
        <w:rPr>
          <w:sz w:val="28"/>
          <w:szCs w:val="28"/>
          <w:lang w:val="ru-RU"/>
        </w:rPr>
        <w:t>д</w:t>
      </w:r>
      <w:r>
        <w:rPr>
          <w:sz w:val="28"/>
          <w:szCs w:val="28"/>
          <w:lang w:val="ru-RU"/>
        </w:rPr>
        <w:t>.</w:t>
      </w:r>
    </w:p>
    <w:p w:rsidR="00AE6CA0" w:rsidRDefault="00AE6CA0" w:rsidP="00C611C0">
      <w:pPr>
        <w:spacing w:line="360" w:lineRule="auto"/>
        <w:ind w:firstLine="851"/>
        <w:jc w:val="both"/>
        <w:rPr>
          <w:sz w:val="28"/>
          <w:szCs w:val="28"/>
        </w:rPr>
      </w:pPr>
      <w:r>
        <w:rPr>
          <w:sz w:val="28"/>
          <w:szCs w:val="28"/>
        </w:rPr>
        <w:t>Загальний аналіз сечі сприяє виявленню хвороб сечового кана</w:t>
      </w:r>
      <w:r w:rsidR="00DF12A7">
        <w:rPr>
          <w:sz w:val="28"/>
          <w:szCs w:val="28"/>
        </w:rPr>
        <w:t>лу і може бути діференціально-</w:t>
      </w:r>
      <w:r>
        <w:rPr>
          <w:sz w:val="28"/>
          <w:szCs w:val="28"/>
        </w:rPr>
        <w:t>діагности</w:t>
      </w:r>
      <w:r w:rsidR="00724C51">
        <w:rPr>
          <w:sz w:val="28"/>
          <w:szCs w:val="28"/>
        </w:rPr>
        <w:t xml:space="preserve">чним тестом </w:t>
      </w:r>
      <w:r w:rsidR="00886187">
        <w:rPr>
          <w:sz w:val="28"/>
          <w:szCs w:val="28"/>
        </w:rPr>
        <w:t>[</w:t>
      </w:r>
      <w:r w:rsidR="00C71000">
        <w:rPr>
          <w:sz w:val="28"/>
          <w:szCs w:val="28"/>
          <w:lang w:val="ru-RU"/>
        </w:rPr>
        <w:t xml:space="preserve">9, 19, 23, </w:t>
      </w:r>
      <w:r w:rsidR="00B517F7">
        <w:rPr>
          <w:sz w:val="28"/>
          <w:szCs w:val="28"/>
          <w:lang w:val="ru-RU"/>
        </w:rPr>
        <w:t>96, 114, 115, 130, 153</w:t>
      </w:r>
      <w:r>
        <w:rPr>
          <w:sz w:val="28"/>
          <w:szCs w:val="28"/>
        </w:rPr>
        <w:t>]</w:t>
      </w:r>
      <w:r w:rsidRPr="00B974D0">
        <w:rPr>
          <w:sz w:val="28"/>
          <w:szCs w:val="28"/>
        </w:rPr>
        <w:t>.</w:t>
      </w:r>
    </w:p>
    <w:p w:rsidR="00AE6CA0" w:rsidRDefault="00AE6CA0" w:rsidP="00C611C0">
      <w:pPr>
        <w:spacing w:line="360" w:lineRule="auto"/>
        <w:ind w:firstLine="851"/>
        <w:jc w:val="both"/>
        <w:rPr>
          <w:sz w:val="28"/>
          <w:szCs w:val="28"/>
        </w:rPr>
      </w:pPr>
      <w:r>
        <w:rPr>
          <w:sz w:val="28"/>
          <w:szCs w:val="28"/>
        </w:rPr>
        <w:t>Встановлено, що багатоточкова електротермометрія передньої черевної стінки може слугувати доповнюючим діагностичним методом при проведенні диференційної діагностики гострого апендициту з іншими захворюваннями. Одночасно із цим електротермометрія може бути тестом своєчасного виявлення деструктивних та ускладнених форм гострого апендициту</w:t>
      </w:r>
      <w:r w:rsidR="00C2740D">
        <w:rPr>
          <w:sz w:val="28"/>
          <w:szCs w:val="28"/>
        </w:rPr>
        <w:t xml:space="preserve"> </w:t>
      </w:r>
      <w:r w:rsidRPr="00AD7140">
        <w:rPr>
          <w:sz w:val="28"/>
          <w:szCs w:val="28"/>
        </w:rPr>
        <w:t>[</w:t>
      </w:r>
      <w:r w:rsidR="004E79E2">
        <w:rPr>
          <w:sz w:val="28"/>
          <w:szCs w:val="28"/>
        </w:rPr>
        <w:t xml:space="preserve">9, </w:t>
      </w:r>
      <w:r w:rsidR="008E5DB5">
        <w:rPr>
          <w:sz w:val="28"/>
          <w:szCs w:val="28"/>
        </w:rPr>
        <w:t xml:space="preserve">38, </w:t>
      </w:r>
      <w:r w:rsidR="00B517F7">
        <w:rPr>
          <w:sz w:val="28"/>
          <w:szCs w:val="28"/>
          <w:lang w:val="ru-RU"/>
        </w:rPr>
        <w:t>80</w:t>
      </w:r>
      <w:r w:rsidR="004E79E2">
        <w:rPr>
          <w:sz w:val="28"/>
          <w:szCs w:val="28"/>
          <w:lang w:val="ru-RU"/>
        </w:rPr>
        <w:t>, 93</w:t>
      </w:r>
      <w:r w:rsidRPr="00AD7140">
        <w:rPr>
          <w:sz w:val="28"/>
          <w:szCs w:val="28"/>
        </w:rPr>
        <w:t>]</w:t>
      </w:r>
      <w:r>
        <w:rPr>
          <w:sz w:val="28"/>
          <w:szCs w:val="28"/>
        </w:rPr>
        <w:t>.</w:t>
      </w:r>
    </w:p>
    <w:p w:rsidR="00AE6CA0" w:rsidRDefault="00724C51" w:rsidP="00C611C0">
      <w:pPr>
        <w:spacing w:line="360" w:lineRule="auto"/>
        <w:ind w:firstLine="851"/>
        <w:jc w:val="both"/>
        <w:rPr>
          <w:sz w:val="28"/>
          <w:szCs w:val="28"/>
        </w:rPr>
      </w:pPr>
      <w:r>
        <w:rPr>
          <w:sz w:val="28"/>
          <w:szCs w:val="28"/>
        </w:rPr>
        <w:t>Р</w:t>
      </w:r>
      <w:r w:rsidR="00AE6CA0">
        <w:rPr>
          <w:sz w:val="28"/>
          <w:szCs w:val="28"/>
        </w:rPr>
        <w:t xml:space="preserve">ентгенологічне дослідження  черевної порожнини та іригоскопія  раніше були одними з перших методів діагностики у хворих при підозрі на гострий апендицит </w:t>
      </w:r>
      <w:r w:rsidR="00AE6CA0" w:rsidRPr="00605362">
        <w:rPr>
          <w:sz w:val="28"/>
          <w:szCs w:val="28"/>
        </w:rPr>
        <w:t>[</w:t>
      </w:r>
      <w:r w:rsidR="008E5DB5">
        <w:rPr>
          <w:sz w:val="28"/>
          <w:szCs w:val="28"/>
          <w:lang w:val="ru-RU"/>
        </w:rPr>
        <w:t>12, 52, 81</w:t>
      </w:r>
      <w:r w:rsidR="00AE6CA0" w:rsidRPr="00605362">
        <w:rPr>
          <w:sz w:val="28"/>
          <w:szCs w:val="28"/>
        </w:rPr>
        <w:t>]</w:t>
      </w:r>
      <w:r w:rsidR="00AE6CA0" w:rsidRPr="00025A14">
        <w:rPr>
          <w:sz w:val="28"/>
          <w:szCs w:val="28"/>
        </w:rPr>
        <w:t xml:space="preserve">. </w:t>
      </w:r>
      <w:r>
        <w:rPr>
          <w:sz w:val="28"/>
          <w:szCs w:val="28"/>
        </w:rPr>
        <w:t xml:space="preserve">Проте </w:t>
      </w:r>
      <w:r w:rsidR="00AE6CA0">
        <w:rPr>
          <w:sz w:val="28"/>
          <w:szCs w:val="28"/>
        </w:rPr>
        <w:t>рентгенологічні ознаки настільки незначно виражені, що практичного значення при діагностиці гострого апендициту на  думку більшості авторів не мають</w:t>
      </w:r>
      <w:r>
        <w:rPr>
          <w:sz w:val="28"/>
          <w:szCs w:val="28"/>
        </w:rPr>
        <w:t xml:space="preserve"> </w:t>
      </w:r>
      <w:r w:rsidR="00AE6CA0" w:rsidRPr="00605362">
        <w:rPr>
          <w:sz w:val="28"/>
          <w:szCs w:val="28"/>
        </w:rPr>
        <w:t>[</w:t>
      </w:r>
      <w:r w:rsidR="008E5DB5">
        <w:rPr>
          <w:sz w:val="28"/>
          <w:szCs w:val="28"/>
          <w:lang w:val="ru-RU"/>
        </w:rPr>
        <w:t xml:space="preserve">9, 33, 75, </w:t>
      </w:r>
      <w:r w:rsidR="0074604A">
        <w:rPr>
          <w:sz w:val="28"/>
          <w:szCs w:val="28"/>
          <w:lang w:val="ru-RU"/>
        </w:rPr>
        <w:t>87, 96, 115, 118, 150, 161</w:t>
      </w:r>
      <w:r w:rsidR="00AE6CA0" w:rsidRPr="00605362">
        <w:rPr>
          <w:sz w:val="28"/>
          <w:szCs w:val="28"/>
        </w:rPr>
        <w:t>]</w:t>
      </w:r>
      <w:r w:rsidR="00AE6CA0">
        <w:rPr>
          <w:sz w:val="28"/>
          <w:szCs w:val="28"/>
        </w:rPr>
        <w:t>.</w:t>
      </w:r>
    </w:p>
    <w:p w:rsidR="00AE6CA0" w:rsidRDefault="00AE6CA0" w:rsidP="00C611C0">
      <w:pPr>
        <w:spacing w:line="360" w:lineRule="auto"/>
        <w:ind w:firstLine="851"/>
        <w:jc w:val="both"/>
        <w:rPr>
          <w:sz w:val="28"/>
          <w:szCs w:val="28"/>
        </w:rPr>
      </w:pPr>
      <w:r>
        <w:rPr>
          <w:sz w:val="28"/>
          <w:szCs w:val="28"/>
        </w:rPr>
        <w:t>Ультразвуковє дослідж</w:t>
      </w:r>
      <w:r w:rsidR="00DF12A7">
        <w:rPr>
          <w:sz w:val="28"/>
          <w:szCs w:val="28"/>
        </w:rPr>
        <w:t>ення  апендикса</w:t>
      </w:r>
      <w:r>
        <w:rPr>
          <w:sz w:val="28"/>
          <w:szCs w:val="28"/>
        </w:rPr>
        <w:t xml:space="preserve"> запропановане у 1986</w:t>
      </w:r>
      <w:r w:rsidRPr="00FD0AB7">
        <w:rPr>
          <w:sz w:val="28"/>
          <w:szCs w:val="28"/>
        </w:rPr>
        <w:t xml:space="preserve"> </w:t>
      </w:r>
      <w:r w:rsidR="00F00149">
        <w:rPr>
          <w:sz w:val="28"/>
          <w:szCs w:val="28"/>
        </w:rPr>
        <w:t>році Puylaert</w:t>
      </w:r>
      <w:r w:rsidRPr="00FD0AB7">
        <w:rPr>
          <w:sz w:val="28"/>
          <w:szCs w:val="28"/>
        </w:rPr>
        <w:t xml:space="preserve">, який вперше запропонував і описав метод дозованої компресії при УЗ </w:t>
      </w:r>
      <w:r w:rsidR="00C2740D">
        <w:rPr>
          <w:sz w:val="28"/>
          <w:szCs w:val="28"/>
        </w:rPr>
        <w:t xml:space="preserve">діагностиці гострого апендициту </w:t>
      </w:r>
      <w:r w:rsidR="0016158A">
        <w:rPr>
          <w:sz w:val="28"/>
          <w:szCs w:val="28"/>
        </w:rPr>
        <w:t>[</w:t>
      </w:r>
      <w:r w:rsidR="00B517F7">
        <w:rPr>
          <w:sz w:val="28"/>
          <w:szCs w:val="28"/>
        </w:rPr>
        <w:t>249</w:t>
      </w:r>
      <w:r w:rsidRPr="006B70DE">
        <w:rPr>
          <w:sz w:val="28"/>
          <w:szCs w:val="28"/>
        </w:rPr>
        <w:t>].</w:t>
      </w:r>
      <w:r w:rsidRPr="00FD0AB7">
        <w:rPr>
          <w:sz w:val="28"/>
          <w:szCs w:val="28"/>
        </w:rPr>
        <w:t xml:space="preserve"> </w:t>
      </w:r>
      <w:r>
        <w:rPr>
          <w:sz w:val="28"/>
          <w:szCs w:val="28"/>
        </w:rPr>
        <w:t>Перевагою методу є неінвазійність, коротка т</w:t>
      </w:r>
      <w:r w:rsidR="00724C51">
        <w:rPr>
          <w:sz w:val="28"/>
          <w:szCs w:val="28"/>
        </w:rPr>
        <w:t xml:space="preserve">ривалість обстеження, </w:t>
      </w:r>
      <w:r>
        <w:rPr>
          <w:sz w:val="28"/>
          <w:szCs w:val="28"/>
        </w:rPr>
        <w:t>відсутність променевого навантаження, широкі можливості діагностики інших причин болю у животі, особливо у жінок дітородного віку і у дітей [</w:t>
      </w:r>
      <w:r w:rsidR="002F0945">
        <w:rPr>
          <w:sz w:val="28"/>
          <w:szCs w:val="28"/>
        </w:rPr>
        <w:t xml:space="preserve">114, 131, </w:t>
      </w:r>
      <w:r w:rsidR="006B1189">
        <w:rPr>
          <w:sz w:val="28"/>
          <w:szCs w:val="28"/>
        </w:rPr>
        <w:t>146</w:t>
      </w:r>
      <w:r w:rsidR="001560EF">
        <w:rPr>
          <w:sz w:val="28"/>
          <w:szCs w:val="28"/>
        </w:rPr>
        <w:t>, 203, 213, 222</w:t>
      </w:r>
      <w:r>
        <w:rPr>
          <w:sz w:val="28"/>
          <w:szCs w:val="28"/>
        </w:rPr>
        <w:t>]</w:t>
      </w:r>
      <w:r w:rsidRPr="00BC184F">
        <w:rPr>
          <w:sz w:val="28"/>
          <w:szCs w:val="28"/>
        </w:rPr>
        <w:t xml:space="preserve">. </w:t>
      </w:r>
      <w:r>
        <w:rPr>
          <w:sz w:val="28"/>
          <w:szCs w:val="28"/>
        </w:rPr>
        <w:t>Основним недоліком ультрасонографічного дослідження є те, щ</w:t>
      </w:r>
      <w:r w:rsidR="00724C51">
        <w:rPr>
          <w:sz w:val="28"/>
          <w:szCs w:val="28"/>
        </w:rPr>
        <w:t>о воно повністю залежить від</w:t>
      </w:r>
      <w:r>
        <w:rPr>
          <w:sz w:val="28"/>
          <w:szCs w:val="28"/>
        </w:rPr>
        <w:t xml:space="preserve"> досвіду фахівця </w:t>
      </w:r>
      <w:r w:rsidRPr="00FD0AB7">
        <w:rPr>
          <w:sz w:val="28"/>
          <w:szCs w:val="28"/>
        </w:rPr>
        <w:t xml:space="preserve">і його субєктивної </w:t>
      </w:r>
      <w:r>
        <w:rPr>
          <w:sz w:val="28"/>
          <w:szCs w:val="28"/>
        </w:rPr>
        <w:t xml:space="preserve">інтерпретації </w:t>
      </w:r>
      <w:r w:rsidR="00724C51">
        <w:rPr>
          <w:sz w:val="28"/>
          <w:szCs w:val="28"/>
        </w:rPr>
        <w:t>[</w:t>
      </w:r>
      <w:r w:rsidR="002F0945">
        <w:rPr>
          <w:sz w:val="28"/>
          <w:szCs w:val="28"/>
        </w:rPr>
        <w:t>62, 92, 130, 144,</w:t>
      </w:r>
      <w:r w:rsidR="006B1189">
        <w:rPr>
          <w:sz w:val="28"/>
          <w:szCs w:val="28"/>
        </w:rPr>
        <w:t xml:space="preserve"> 145, 146</w:t>
      </w:r>
      <w:r w:rsidR="001560EF">
        <w:rPr>
          <w:sz w:val="28"/>
          <w:szCs w:val="28"/>
        </w:rPr>
        <w:t>, 168, 208, 219, 257</w:t>
      </w:r>
      <w:r w:rsidR="00724C51">
        <w:rPr>
          <w:sz w:val="28"/>
          <w:szCs w:val="28"/>
        </w:rPr>
        <w:t>]</w:t>
      </w:r>
      <w:r>
        <w:rPr>
          <w:sz w:val="28"/>
          <w:szCs w:val="28"/>
        </w:rPr>
        <w:t>.</w:t>
      </w:r>
    </w:p>
    <w:p w:rsidR="00AE6CA0" w:rsidRDefault="00724C51" w:rsidP="00C611C0">
      <w:pPr>
        <w:spacing w:line="360" w:lineRule="auto"/>
        <w:ind w:firstLine="851"/>
        <w:jc w:val="both"/>
        <w:rPr>
          <w:sz w:val="28"/>
          <w:szCs w:val="28"/>
        </w:rPr>
      </w:pPr>
      <w:r>
        <w:rPr>
          <w:sz w:val="28"/>
          <w:szCs w:val="28"/>
        </w:rPr>
        <w:t>У випадках обстеження хворих з</w:t>
      </w:r>
      <w:r w:rsidR="00AE6CA0">
        <w:rPr>
          <w:sz w:val="28"/>
          <w:szCs w:val="28"/>
        </w:rPr>
        <w:t xml:space="preserve"> підозрою на гострий апендицит за наявності атипової клінічної картини  комп’ютерна томографія (КТ) черевної порожнини є найважливішим методом дослідження </w:t>
      </w:r>
      <w:r w:rsidR="00AE6CA0" w:rsidRPr="00605362">
        <w:rPr>
          <w:sz w:val="28"/>
          <w:szCs w:val="28"/>
        </w:rPr>
        <w:t>[</w:t>
      </w:r>
      <w:r w:rsidR="00F54819">
        <w:rPr>
          <w:sz w:val="28"/>
          <w:szCs w:val="28"/>
        </w:rPr>
        <w:t xml:space="preserve">32, </w:t>
      </w:r>
      <w:r w:rsidR="001560EF">
        <w:rPr>
          <w:sz w:val="28"/>
          <w:szCs w:val="28"/>
        </w:rPr>
        <w:t xml:space="preserve">45, 53, </w:t>
      </w:r>
      <w:r w:rsidR="006B1189">
        <w:rPr>
          <w:sz w:val="28"/>
          <w:szCs w:val="28"/>
        </w:rPr>
        <w:t>63, 161</w:t>
      </w:r>
      <w:r w:rsidR="001560EF">
        <w:rPr>
          <w:sz w:val="28"/>
          <w:szCs w:val="28"/>
        </w:rPr>
        <w:t xml:space="preserve">, </w:t>
      </w:r>
      <w:r w:rsidR="00772874" w:rsidRPr="00772874">
        <w:rPr>
          <w:sz w:val="28"/>
          <w:szCs w:val="28"/>
        </w:rPr>
        <w:t xml:space="preserve">170, </w:t>
      </w:r>
      <w:r w:rsidR="001560EF">
        <w:rPr>
          <w:sz w:val="28"/>
          <w:szCs w:val="28"/>
        </w:rPr>
        <w:t>192, 193, 198, 215</w:t>
      </w:r>
      <w:r w:rsidR="00AE6CA0" w:rsidRPr="00605362">
        <w:rPr>
          <w:sz w:val="28"/>
          <w:szCs w:val="28"/>
        </w:rPr>
        <w:t>]</w:t>
      </w:r>
      <w:r w:rsidR="00AE6CA0">
        <w:rPr>
          <w:sz w:val="28"/>
          <w:szCs w:val="28"/>
        </w:rPr>
        <w:t>. Підсумовуючи досвід застосування КТ при обстеженні хворих на гострий апендицит ряд авторів опублікували дані щодо зменшення кількості необгрунтованих апендектомій і зменшення кількості перфораці</w:t>
      </w:r>
      <w:r w:rsidR="00F00149">
        <w:rPr>
          <w:sz w:val="28"/>
          <w:szCs w:val="28"/>
        </w:rPr>
        <w:t>й червоподібного</w:t>
      </w:r>
      <w:r w:rsidR="0016158A">
        <w:rPr>
          <w:sz w:val="28"/>
          <w:szCs w:val="28"/>
        </w:rPr>
        <w:t xml:space="preserve"> відростка [</w:t>
      </w:r>
      <w:r w:rsidR="001560EF">
        <w:rPr>
          <w:sz w:val="28"/>
          <w:szCs w:val="28"/>
        </w:rPr>
        <w:t xml:space="preserve">53, </w:t>
      </w:r>
      <w:r w:rsidR="00772874" w:rsidRPr="00772874">
        <w:rPr>
          <w:sz w:val="28"/>
          <w:szCs w:val="28"/>
        </w:rPr>
        <w:t xml:space="preserve">181, </w:t>
      </w:r>
      <w:r w:rsidR="001560EF">
        <w:rPr>
          <w:sz w:val="28"/>
          <w:szCs w:val="28"/>
        </w:rPr>
        <w:t>193, 198, 210, 262, 266</w:t>
      </w:r>
      <w:r w:rsidR="00AE6CA0">
        <w:rPr>
          <w:sz w:val="28"/>
          <w:szCs w:val="28"/>
        </w:rPr>
        <w:t>]</w:t>
      </w:r>
      <w:r w:rsidR="00AE6CA0" w:rsidRPr="00263616">
        <w:rPr>
          <w:sz w:val="28"/>
          <w:szCs w:val="28"/>
        </w:rPr>
        <w:t>.</w:t>
      </w:r>
      <w:r w:rsidR="00AE6CA0">
        <w:rPr>
          <w:sz w:val="28"/>
          <w:szCs w:val="28"/>
        </w:rPr>
        <w:t xml:space="preserve"> </w:t>
      </w:r>
    </w:p>
    <w:p w:rsidR="00AE6CA0" w:rsidRDefault="00AE6CA0" w:rsidP="00C611C0">
      <w:pPr>
        <w:spacing w:line="360" w:lineRule="auto"/>
        <w:ind w:firstLine="851"/>
        <w:jc w:val="both"/>
        <w:rPr>
          <w:sz w:val="28"/>
          <w:szCs w:val="28"/>
        </w:rPr>
      </w:pPr>
      <w:r>
        <w:rPr>
          <w:sz w:val="28"/>
          <w:szCs w:val="28"/>
        </w:rPr>
        <w:lastRenderedPageBreak/>
        <w:t xml:space="preserve">Існують повідомлення про те, що обмежена спіральна комп’ютерна томографія з ректальним контрастуванням є найбільш високоточним і рентабельним способом діагностики гострого апендициту у дорослих хворих. </w:t>
      </w:r>
    </w:p>
    <w:p w:rsidR="00AE6CA0" w:rsidRDefault="00AE6CA0" w:rsidP="00C611C0">
      <w:pPr>
        <w:spacing w:line="360" w:lineRule="auto"/>
        <w:ind w:firstLine="851"/>
        <w:jc w:val="both"/>
        <w:rPr>
          <w:sz w:val="28"/>
          <w:szCs w:val="28"/>
        </w:rPr>
      </w:pPr>
      <w:r>
        <w:rPr>
          <w:sz w:val="28"/>
          <w:szCs w:val="28"/>
        </w:rPr>
        <w:t xml:space="preserve">Недоліком методу залишається значне променеве навантаження, можливість анафілактоідної реакції при використанні внутрішньовенного контрастування, необхідність тривалого часу при використанні перорального контрастування і  дискомфорт при ректальному застосуванні контрасту </w:t>
      </w:r>
      <w:r w:rsidRPr="00605362">
        <w:rPr>
          <w:sz w:val="28"/>
          <w:szCs w:val="28"/>
        </w:rPr>
        <w:t>[</w:t>
      </w:r>
      <w:r w:rsidR="001560EF">
        <w:rPr>
          <w:sz w:val="28"/>
          <w:szCs w:val="28"/>
          <w:lang w:val="ru-RU"/>
        </w:rPr>
        <w:t>262</w:t>
      </w:r>
      <w:r w:rsidRPr="00605362">
        <w:rPr>
          <w:sz w:val="28"/>
          <w:szCs w:val="28"/>
        </w:rPr>
        <w:t>]</w:t>
      </w:r>
      <w:r>
        <w:rPr>
          <w:sz w:val="28"/>
          <w:szCs w:val="28"/>
        </w:rPr>
        <w:t>. Та головним негативом на нашу думку є значне променеве навантаження, що особливо небажане у дітей та осіб фертільного віку.</w:t>
      </w:r>
    </w:p>
    <w:p w:rsidR="00AE6CA0" w:rsidRDefault="00AE6CA0" w:rsidP="00C611C0">
      <w:pPr>
        <w:spacing w:line="360" w:lineRule="auto"/>
        <w:ind w:firstLine="851"/>
        <w:jc w:val="both"/>
        <w:rPr>
          <w:sz w:val="28"/>
          <w:szCs w:val="28"/>
        </w:rPr>
      </w:pPr>
      <w:r>
        <w:rPr>
          <w:sz w:val="28"/>
          <w:szCs w:val="28"/>
        </w:rPr>
        <w:t>Віддаючи данину часу з’явилися роботи за якими при діагностиці гострого апендициту автори застосовували метод лапароскопічного дослідження. Зокрема аналіз результатів діагностичних лапароскопій, виконаних при підозрі на гострий апен</w:t>
      </w:r>
      <w:r w:rsidR="00EB0AD3">
        <w:rPr>
          <w:sz w:val="28"/>
          <w:szCs w:val="28"/>
        </w:rPr>
        <w:t>дицит наводить С. А. Совцов [</w:t>
      </w:r>
      <w:r w:rsidR="005C406A">
        <w:rPr>
          <w:sz w:val="28"/>
          <w:szCs w:val="28"/>
        </w:rPr>
        <w:t xml:space="preserve">132, </w:t>
      </w:r>
      <w:r w:rsidR="005C406A">
        <w:rPr>
          <w:sz w:val="28"/>
          <w:szCs w:val="28"/>
          <w:lang w:val="ru-RU"/>
        </w:rPr>
        <w:t>133</w:t>
      </w:r>
      <w:r>
        <w:rPr>
          <w:sz w:val="28"/>
          <w:szCs w:val="28"/>
        </w:rPr>
        <w:t>]. Автору вдалося підтверди</w:t>
      </w:r>
      <w:r w:rsidR="00F00149">
        <w:rPr>
          <w:sz w:val="28"/>
          <w:szCs w:val="28"/>
        </w:rPr>
        <w:t>ти гострий апендицит  лише у 41</w:t>
      </w:r>
      <w:r>
        <w:rPr>
          <w:sz w:val="28"/>
          <w:szCs w:val="28"/>
        </w:rPr>
        <w:t>% хворих, яких було відразу оперовано. У інших досліджених цей діагноз було відкинуто. Завдяки використанню діагностичної лапароскопії кількість невиправданих операцій при гострому апендициті</w:t>
      </w:r>
      <w:r>
        <w:rPr>
          <w:sz w:val="28"/>
          <w:szCs w:val="28"/>
          <w:lang w:val="ru-RU"/>
        </w:rPr>
        <w:t xml:space="preserve"> р</w:t>
      </w:r>
      <w:r w:rsidR="000B6BE3">
        <w:rPr>
          <w:sz w:val="28"/>
          <w:szCs w:val="28"/>
        </w:rPr>
        <w:t>ізко скоротилася і за</w:t>
      </w:r>
      <w:r>
        <w:rPr>
          <w:sz w:val="28"/>
          <w:szCs w:val="28"/>
        </w:rPr>
        <w:t xml:space="preserve"> деяким</w:t>
      </w:r>
      <w:r w:rsidR="000B6BE3">
        <w:rPr>
          <w:sz w:val="28"/>
          <w:szCs w:val="28"/>
        </w:rPr>
        <w:t>и</w:t>
      </w:r>
      <w:r>
        <w:rPr>
          <w:sz w:val="28"/>
          <w:szCs w:val="28"/>
        </w:rPr>
        <w:t xml:space="preserve"> да</w:t>
      </w:r>
      <w:r w:rsidR="00EB0AD3">
        <w:rPr>
          <w:sz w:val="28"/>
          <w:szCs w:val="28"/>
        </w:rPr>
        <w:t>ним</w:t>
      </w:r>
      <w:r w:rsidR="000B6BE3">
        <w:rPr>
          <w:sz w:val="28"/>
          <w:szCs w:val="28"/>
        </w:rPr>
        <w:t>и</w:t>
      </w:r>
      <w:r w:rsidR="00F00149">
        <w:rPr>
          <w:sz w:val="28"/>
          <w:szCs w:val="28"/>
        </w:rPr>
        <w:t xml:space="preserve"> не перевищує 1,6</w:t>
      </w:r>
      <w:r w:rsidR="00EB0AD3">
        <w:rPr>
          <w:sz w:val="28"/>
          <w:szCs w:val="28"/>
        </w:rPr>
        <w:t>% [</w:t>
      </w:r>
      <w:r w:rsidR="00F54819">
        <w:rPr>
          <w:sz w:val="28"/>
          <w:szCs w:val="28"/>
        </w:rPr>
        <w:t>17, 43, 65, 66, 74, 89</w:t>
      </w:r>
      <w:r w:rsidR="00B35A1C">
        <w:rPr>
          <w:sz w:val="28"/>
          <w:szCs w:val="28"/>
        </w:rPr>
        <w:t xml:space="preserve">, </w:t>
      </w:r>
      <w:r w:rsidR="00E05E79">
        <w:rPr>
          <w:sz w:val="28"/>
          <w:szCs w:val="28"/>
        </w:rPr>
        <w:t xml:space="preserve">107, </w:t>
      </w:r>
      <w:r w:rsidR="00B35A1C">
        <w:rPr>
          <w:sz w:val="28"/>
          <w:szCs w:val="28"/>
        </w:rPr>
        <w:t>121</w:t>
      </w:r>
      <w:r>
        <w:rPr>
          <w:sz w:val="28"/>
          <w:szCs w:val="28"/>
        </w:rPr>
        <w:t>]. Однак в окремих в</w:t>
      </w:r>
      <w:r w:rsidR="00F00149">
        <w:rPr>
          <w:sz w:val="28"/>
          <w:szCs w:val="28"/>
        </w:rPr>
        <w:t>ипадках червоподібний</w:t>
      </w:r>
      <w:r>
        <w:rPr>
          <w:sz w:val="28"/>
          <w:szCs w:val="28"/>
        </w:rPr>
        <w:t xml:space="preserve"> відросто</w:t>
      </w:r>
      <w:r w:rsidR="000B6BE3">
        <w:rPr>
          <w:sz w:val="28"/>
          <w:szCs w:val="28"/>
        </w:rPr>
        <w:t xml:space="preserve">к при лапароскопії взагалі </w:t>
      </w:r>
      <w:r>
        <w:rPr>
          <w:sz w:val="28"/>
          <w:szCs w:val="28"/>
        </w:rPr>
        <w:t>неможливо візуалізувати. Це стосується випадків ретроцекального та ретроперитонеаль</w:t>
      </w:r>
      <w:r w:rsidR="00EB0AD3">
        <w:rPr>
          <w:sz w:val="28"/>
          <w:szCs w:val="28"/>
        </w:rPr>
        <w:t xml:space="preserve">ного </w:t>
      </w:r>
      <w:r w:rsidR="000B6BE3">
        <w:rPr>
          <w:sz w:val="28"/>
          <w:szCs w:val="28"/>
        </w:rPr>
        <w:t xml:space="preserve">його розташування </w:t>
      </w:r>
      <w:r w:rsidR="00EB0AD3">
        <w:rPr>
          <w:sz w:val="28"/>
          <w:szCs w:val="28"/>
        </w:rPr>
        <w:t>[</w:t>
      </w:r>
      <w:r w:rsidR="005C406A">
        <w:rPr>
          <w:sz w:val="28"/>
          <w:szCs w:val="28"/>
        </w:rPr>
        <w:t>8</w:t>
      </w:r>
      <w:r w:rsidR="00F54819">
        <w:rPr>
          <w:sz w:val="28"/>
          <w:szCs w:val="28"/>
        </w:rPr>
        <w:t>, 15, 43, 67, 74</w:t>
      </w:r>
      <w:r w:rsidR="001D1963">
        <w:rPr>
          <w:sz w:val="28"/>
          <w:szCs w:val="28"/>
        </w:rPr>
        <w:t>, 90</w:t>
      </w:r>
      <w:r w:rsidR="001A6659" w:rsidRPr="00667E0C">
        <w:rPr>
          <w:sz w:val="28"/>
          <w:szCs w:val="28"/>
        </w:rPr>
        <w:t>, 143</w:t>
      </w:r>
      <w:r w:rsidR="00EE2C3B" w:rsidRPr="00667E0C">
        <w:rPr>
          <w:sz w:val="28"/>
          <w:szCs w:val="28"/>
        </w:rPr>
        <w:t>, 214</w:t>
      </w:r>
      <w:r>
        <w:rPr>
          <w:sz w:val="28"/>
          <w:szCs w:val="28"/>
        </w:rPr>
        <w:t>]. Автори наголошують на складнощах лапароскопічної інт</w:t>
      </w:r>
      <w:r w:rsidR="00F00149">
        <w:rPr>
          <w:sz w:val="28"/>
          <w:szCs w:val="28"/>
        </w:rPr>
        <w:t>ерпретації задавнених процесів при</w:t>
      </w:r>
      <w:r>
        <w:rPr>
          <w:sz w:val="28"/>
          <w:szCs w:val="28"/>
        </w:rPr>
        <w:t xml:space="preserve"> значних перифокальних та злукових змінах, що безумовно обмежує внутрішньопорожнинні маніпуляції </w:t>
      </w:r>
      <w:r w:rsidRPr="00681ED1">
        <w:rPr>
          <w:sz w:val="28"/>
          <w:szCs w:val="28"/>
        </w:rPr>
        <w:t>[</w:t>
      </w:r>
      <w:r w:rsidR="005C406A">
        <w:rPr>
          <w:sz w:val="28"/>
          <w:szCs w:val="28"/>
        </w:rPr>
        <w:t>8</w:t>
      </w:r>
      <w:r w:rsidR="00F54819">
        <w:rPr>
          <w:sz w:val="28"/>
          <w:szCs w:val="28"/>
        </w:rPr>
        <w:t>, 15, 17, 24, 43, 64, 68</w:t>
      </w:r>
      <w:r w:rsidR="001D1963">
        <w:rPr>
          <w:sz w:val="28"/>
          <w:szCs w:val="28"/>
        </w:rPr>
        <w:t>, 91, 122</w:t>
      </w:r>
      <w:r>
        <w:rPr>
          <w:sz w:val="28"/>
          <w:szCs w:val="28"/>
        </w:rPr>
        <w:t>]. Крім того</w:t>
      </w:r>
      <w:r w:rsidR="000B6BE3">
        <w:rPr>
          <w:sz w:val="28"/>
          <w:szCs w:val="28"/>
        </w:rPr>
        <w:t>,</w:t>
      </w:r>
      <w:r>
        <w:rPr>
          <w:sz w:val="28"/>
          <w:szCs w:val="28"/>
        </w:rPr>
        <w:t xml:space="preserve"> проведення лапароскопії може бути утруднене і обмежене у осіб, які перенесли раніше оперативні втручання на органах черевної порожнини. </w:t>
      </w:r>
    </w:p>
    <w:p w:rsidR="00AE6CA0" w:rsidRDefault="00AE6CA0" w:rsidP="00C611C0">
      <w:pPr>
        <w:spacing w:line="360" w:lineRule="auto"/>
        <w:ind w:firstLine="851"/>
        <w:jc w:val="both"/>
        <w:rPr>
          <w:sz w:val="28"/>
          <w:szCs w:val="28"/>
        </w:rPr>
      </w:pPr>
      <w:r>
        <w:rPr>
          <w:sz w:val="28"/>
          <w:szCs w:val="28"/>
        </w:rPr>
        <w:t>Більше того, лапароскопія сама по собі є оперативним втручанням, яке може призвести до ускладнень, поміж яких пошкодження органів черевної порожнини, підшкірна емфізема, емфізема великого чепця</w:t>
      </w:r>
      <w:r w:rsidR="00F87F16">
        <w:rPr>
          <w:sz w:val="28"/>
          <w:szCs w:val="28"/>
        </w:rPr>
        <w:t xml:space="preserve"> та середостіння, бронхоспазм, </w:t>
      </w:r>
      <w:r>
        <w:rPr>
          <w:sz w:val="28"/>
          <w:szCs w:val="28"/>
        </w:rPr>
        <w:t xml:space="preserve">кровотеча. У зв’язку з цим діагностична лапароскопія не може виконуватися як скринінг-тест у всіх хворих з підозрою на гострий апендицит і </w:t>
      </w:r>
      <w:r>
        <w:rPr>
          <w:sz w:val="28"/>
          <w:szCs w:val="28"/>
        </w:rPr>
        <w:lastRenderedPageBreak/>
        <w:t xml:space="preserve">показана лише у тих осіб, у яких після використання всіх доступних неінвазійних методів дослідження діагноз гострого апендициту залишається під сумнівом </w:t>
      </w:r>
      <w:r w:rsidRPr="00B622F3">
        <w:rPr>
          <w:sz w:val="28"/>
          <w:szCs w:val="28"/>
        </w:rPr>
        <w:t>[</w:t>
      </w:r>
      <w:r w:rsidR="00164D98">
        <w:rPr>
          <w:sz w:val="28"/>
          <w:szCs w:val="28"/>
        </w:rPr>
        <w:t xml:space="preserve">45, 66, 88, 115, </w:t>
      </w:r>
      <w:r w:rsidR="001D1963">
        <w:rPr>
          <w:sz w:val="28"/>
          <w:szCs w:val="28"/>
        </w:rPr>
        <w:t>121</w:t>
      </w:r>
      <w:r w:rsidR="00B35A1C">
        <w:rPr>
          <w:sz w:val="28"/>
          <w:szCs w:val="28"/>
        </w:rPr>
        <w:t xml:space="preserve">, </w:t>
      </w:r>
      <w:r w:rsidR="001A6659" w:rsidRPr="001A6659">
        <w:rPr>
          <w:sz w:val="28"/>
          <w:szCs w:val="28"/>
        </w:rPr>
        <w:t xml:space="preserve">126, </w:t>
      </w:r>
      <w:r w:rsidR="00B35A1C">
        <w:rPr>
          <w:sz w:val="28"/>
          <w:szCs w:val="28"/>
        </w:rPr>
        <w:t>134, 151</w:t>
      </w:r>
      <w:r w:rsidR="00164D98">
        <w:rPr>
          <w:sz w:val="28"/>
          <w:szCs w:val="28"/>
        </w:rPr>
        <w:t>, 209</w:t>
      </w:r>
      <w:r>
        <w:rPr>
          <w:sz w:val="28"/>
          <w:szCs w:val="28"/>
        </w:rPr>
        <w:t>].</w:t>
      </w:r>
    </w:p>
    <w:p w:rsidR="00AE6CA0" w:rsidRDefault="00AE6CA0" w:rsidP="00C611C0">
      <w:pPr>
        <w:spacing w:line="360" w:lineRule="auto"/>
        <w:ind w:firstLine="851"/>
        <w:jc w:val="both"/>
        <w:rPr>
          <w:sz w:val="28"/>
          <w:szCs w:val="28"/>
        </w:rPr>
      </w:pPr>
      <w:r>
        <w:rPr>
          <w:sz w:val="28"/>
          <w:szCs w:val="28"/>
        </w:rPr>
        <w:t>Незважаючи на всі переваги і недоліки лапароскопію продовжують вважати ефе</w:t>
      </w:r>
      <w:r w:rsidR="00EB0AD3">
        <w:rPr>
          <w:sz w:val="28"/>
          <w:szCs w:val="28"/>
        </w:rPr>
        <w:t>ктивним методом діагностики [</w:t>
      </w:r>
      <w:r w:rsidR="00164D98">
        <w:rPr>
          <w:sz w:val="28"/>
          <w:szCs w:val="28"/>
        </w:rPr>
        <w:t xml:space="preserve">66, 88, </w:t>
      </w:r>
      <w:r w:rsidR="00B35A1C">
        <w:rPr>
          <w:sz w:val="28"/>
          <w:szCs w:val="28"/>
          <w:lang w:val="ru-RU"/>
        </w:rPr>
        <w:t>134, 151, 188, 209</w:t>
      </w:r>
      <w:r>
        <w:rPr>
          <w:sz w:val="28"/>
          <w:szCs w:val="28"/>
        </w:rPr>
        <w:t>]</w:t>
      </w:r>
      <w:r w:rsidRPr="00A704A9">
        <w:rPr>
          <w:sz w:val="28"/>
          <w:szCs w:val="28"/>
        </w:rPr>
        <w:t>.</w:t>
      </w:r>
      <w:r>
        <w:rPr>
          <w:sz w:val="28"/>
          <w:szCs w:val="28"/>
        </w:rPr>
        <w:t xml:space="preserve"> Більшість зарубіжних авторів не надають значення лапароскопічній діагностиці гострого апендициту і використовують її не з метою виявлення запалення, а з метою хірургічного лікування при чітко верифікован</w:t>
      </w:r>
      <w:r w:rsidR="00EB0AD3">
        <w:rPr>
          <w:sz w:val="28"/>
          <w:szCs w:val="28"/>
        </w:rPr>
        <w:t>ому діагнозі іншими методами [</w:t>
      </w:r>
      <w:r w:rsidR="00B35A1C">
        <w:rPr>
          <w:sz w:val="28"/>
          <w:szCs w:val="28"/>
        </w:rPr>
        <w:t>166, 167, 188, 224, 232</w:t>
      </w:r>
      <w:r>
        <w:rPr>
          <w:sz w:val="28"/>
          <w:szCs w:val="28"/>
        </w:rPr>
        <w:t>]. На нашу думку це вірний шлях у проблемі гострого апендициту.</w:t>
      </w:r>
    </w:p>
    <w:p w:rsidR="00342FE7" w:rsidRPr="008A0F6A" w:rsidRDefault="00AE6CA0" w:rsidP="00A07E4A">
      <w:pPr>
        <w:spacing w:line="360" w:lineRule="auto"/>
        <w:ind w:firstLine="851"/>
        <w:jc w:val="both"/>
        <w:rPr>
          <w:sz w:val="28"/>
          <w:szCs w:val="28"/>
          <w:lang w:val="ru-RU"/>
        </w:rPr>
      </w:pPr>
      <w:r>
        <w:rPr>
          <w:sz w:val="28"/>
          <w:szCs w:val="28"/>
        </w:rPr>
        <w:t>Значна кількість діагностичних методів і систем не заміняють їхньої якості і вимагають пошуків більш надійних з одного боку, а з іншого – налаштовують хірургічну спільноту до більш відповідального підходу при встановленні показів до оперативного втручання за підозри на гострий апендицит, пам'ятаючи, що кожен хворий – чийсь син, брат, дружина чи чоловік. Незважаючи на значну кількість різноманітних методів діагностики та прогнозування гострого апендициту, питання його безпомилкового діагност</w:t>
      </w:r>
      <w:r w:rsidR="008A0F6A">
        <w:rPr>
          <w:sz w:val="28"/>
          <w:szCs w:val="28"/>
        </w:rPr>
        <w:t>ування залишається невирішеним</w:t>
      </w:r>
      <w:r w:rsidR="008A0F6A">
        <w:rPr>
          <w:sz w:val="28"/>
          <w:szCs w:val="28"/>
          <w:lang w:val="ru-RU"/>
        </w:rPr>
        <w:t xml:space="preserve"> </w:t>
      </w:r>
      <w:r w:rsidR="008A0F6A" w:rsidRPr="009F1E3D">
        <w:rPr>
          <w:color w:val="000000"/>
          <w:sz w:val="28"/>
          <w:szCs w:val="28"/>
        </w:rPr>
        <w:t>[</w:t>
      </w:r>
      <w:r w:rsidR="00D742B5">
        <w:rPr>
          <w:color w:val="000000"/>
          <w:sz w:val="28"/>
          <w:szCs w:val="28"/>
        </w:rPr>
        <w:t xml:space="preserve">156, 158, 163, 171, 172, 180, </w:t>
      </w:r>
      <w:r w:rsidR="00D742B5">
        <w:rPr>
          <w:color w:val="000000"/>
          <w:sz w:val="28"/>
          <w:szCs w:val="28"/>
          <w:lang w:val="ru-RU"/>
        </w:rPr>
        <w:t xml:space="preserve">194, </w:t>
      </w:r>
      <w:r w:rsidR="00546BDF">
        <w:rPr>
          <w:color w:val="000000"/>
          <w:sz w:val="28"/>
          <w:szCs w:val="28"/>
          <w:lang w:val="ru-RU"/>
        </w:rPr>
        <w:t>196, 199, 201, 241, 246, 247, 251, 253, 254, 259</w:t>
      </w:r>
      <w:r w:rsidR="008A0F6A" w:rsidRPr="009F1E3D">
        <w:rPr>
          <w:color w:val="000000"/>
          <w:sz w:val="28"/>
          <w:szCs w:val="28"/>
        </w:rPr>
        <w:t>].</w:t>
      </w:r>
    </w:p>
    <w:p w:rsidR="00AE6CA0" w:rsidRPr="009F1E3D" w:rsidRDefault="00AE6CA0" w:rsidP="00C611C0">
      <w:pPr>
        <w:spacing w:line="360" w:lineRule="auto"/>
        <w:ind w:firstLine="851"/>
        <w:jc w:val="both"/>
        <w:rPr>
          <w:sz w:val="28"/>
          <w:szCs w:val="28"/>
        </w:rPr>
      </w:pPr>
      <w:r>
        <w:rPr>
          <w:sz w:val="28"/>
          <w:szCs w:val="28"/>
        </w:rPr>
        <w:t>Загальнохірургічна</w:t>
      </w:r>
      <w:r w:rsidRPr="009F1E3D">
        <w:rPr>
          <w:sz w:val="28"/>
          <w:szCs w:val="28"/>
        </w:rPr>
        <w:t xml:space="preserve"> тактика при лікуванні гострого апендициту на теренах Украіни і в усьому </w:t>
      </w:r>
      <w:r>
        <w:rPr>
          <w:sz w:val="28"/>
          <w:szCs w:val="28"/>
        </w:rPr>
        <w:t>світі протягом останніх десятиліть</w:t>
      </w:r>
      <w:r w:rsidRPr="009F1E3D">
        <w:rPr>
          <w:sz w:val="28"/>
          <w:szCs w:val="28"/>
        </w:rPr>
        <w:t xml:space="preserve"> залишається незмінною і полягає в активному оперативно</w:t>
      </w:r>
      <w:r>
        <w:rPr>
          <w:sz w:val="28"/>
          <w:szCs w:val="28"/>
        </w:rPr>
        <w:t>м</w:t>
      </w:r>
      <w:r w:rsidR="006808A5">
        <w:rPr>
          <w:sz w:val="28"/>
          <w:szCs w:val="28"/>
        </w:rPr>
        <w:t>у видаленні апендикса</w:t>
      </w:r>
      <w:r w:rsidRPr="009F1E3D">
        <w:rPr>
          <w:sz w:val="28"/>
          <w:szCs w:val="28"/>
        </w:rPr>
        <w:t>.</w:t>
      </w:r>
    </w:p>
    <w:p w:rsidR="00AE6CA0" w:rsidRDefault="00AE6CA0" w:rsidP="00C611C0">
      <w:pPr>
        <w:spacing w:line="360" w:lineRule="auto"/>
        <w:ind w:firstLine="851"/>
        <w:jc w:val="both"/>
        <w:rPr>
          <w:sz w:val="28"/>
          <w:szCs w:val="28"/>
        </w:rPr>
      </w:pPr>
      <w:r w:rsidRPr="009F1E3D">
        <w:rPr>
          <w:sz w:val="28"/>
          <w:szCs w:val="28"/>
        </w:rPr>
        <w:t xml:space="preserve">Оперативне втручання  </w:t>
      </w:r>
      <w:r w:rsidR="002E7ACE">
        <w:rPr>
          <w:sz w:val="28"/>
          <w:szCs w:val="28"/>
        </w:rPr>
        <w:t>при цьому</w:t>
      </w:r>
      <w:r>
        <w:rPr>
          <w:sz w:val="28"/>
          <w:szCs w:val="28"/>
        </w:rPr>
        <w:t xml:space="preserve"> </w:t>
      </w:r>
      <w:r w:rsidRPr="009F1E3D">
        <w:rPr>
          <w:sz w:val="28"/>
          <w:szCs w:val="28"/>
        </w:rPr>
        <w:t>може бути як відкритим так і лапароскопічним.</w:t>
      </w:r>
    </w:p>
    <w:p w:rsidR="00D54996" w:rsidRPr="005B10AF" w:rsidRDefault="00126038" w:rsidP="005B10AF">
      <w:pPr>
        <w:spacing w:line="360" w:lineRule="auto"/>
        <w:ind w:firstLine="851"/>
        <w:jc w:val="both"/>
        <w:rPr>
          <w:sz w:val="28"/>
          <w:szCs w:val="28"/>
        </w:rPr>
      </w:pPr>
      <w:r>
        <w:rPr>
          <w:sz w:val="28"/>
          <w:szCs w:val="28"/>
          <w:lang w:val="ru-RU"/>
        </w:rPr>
        <w:t>Найважливішою проблемою при оперативному лікуванні гострого апендициту залишається застосування антибактеріальних препаратів та способів їх введення в організм хворого</w:t>
      </w:r>
      <w:r w:rsidR="003C0AB1">
        <w:rPr>
          <w:sz w:val="28"/>
          <w:szCs w:val="28"/>
          <w:lang w:val="ru-RU"/>
        </w:rPr>
        <w:t xml:space="preserve"> </w:t>
      </w:r>
      <w:r w:rsidR="003C0AB1" w:rsidRPr="009F1E3D">
        <w:rPr>
          <w:color w:val="000000"/>
          <w:sz w:val="28"/>
          <w:szCs w:val="28"/>
        </w:rPr>
        <w:t>[</w:t>
      </w:r>
      <w:r w:rsidR="002530C9">
        <w:rPr>
          <w:color w:val="000000"/>
          <w:sz w:val="28"/>
          <w:szCs w:val="28"/>
        </w:rPr>
        <w:t>5, 16, 35, 36</w:t>
      </w:r>
      <w:r w:rsidR="00E05E79">
        <w:rPr>
          <w:color w:val="000000"/>
          <w:sz w:val="28"/>
          <w:szCs w:val="28"/>
        </w:rPr>
        <w:t>, 47, 76, 109, 173, 182, 204, 243</w:t>
      </w:r>
      <w:r w:rsidR="003C0AB1">
        <w:rPr>
          <w:color w:val="000000"/>
          <w:sz w:val="28"/>
          <w:szCs w:val="28"/>
        </w:rPr>
        <w:t>]</w:t>
      </w:r>
      <w:r>
        <w:rPr>
          <w:sz w:val="28"/>
          <w:szCs w:val="28"/>
          <w:lang w:val="ru-RU"/>
        </w:rPr>
        <w:t xml:space="preserve">. Ідеальним на нашу думку має бути не просто введення антибіотика, а його адресне «посилання» до зони оперативного втручання (ілеоцекальна зона) з </w:t>
      </w:r>
      <w:r>
        <w:rPr>
          <w:sz w:val="28"/>
          <w:szCs w:val="28"/>
          <w:lang w:val="ru-RU"/>
        </w:rPr>
        <w:lastRenderedPageBreak/>
        <w:t xml:space="preserve">метою оперування в «чистому» операційному полі і попередженню </w:t>
      </w:r>
      <w:r w:rsidRPr="00872965">
        <w:rPr>
          <w:sz w:val="28"/>
          <w:szCs w:val="28"/>
          <w:lang w:val="ru-RU"/>
        </w:rPr>
        <w:t>«розносу» інфекції на суміжні тканини т</w:t>
      </w:r>
      <w:r w:rsidR="00872965" w:rsidRPr="00872965">
        <w:rPr>
          <w:sz w:val="28"/>
          <w:szCs w:val="28"/>
          <w:lang w:val="ru-RU"/>
        </w:rPr>
        <w:t>а операційну рану</w:t>
      </w:r>
      <w:r w:rsidR="00F0681E">
        <w:rPr>
          <w:sz w:val="28"/>
          <w:szCs w:val="28"/>
          <w:lang w:val="ru-RU"/>
        </w:rPr>
        <w:t xml:space="preserve"> </w:t>
      </w:r>
      <w:r w:rsidR="003C0AB1" w:rsidRPr="009F1E3D">
        <w:rPr>
          <w:color w:val="000000"/>
          <w:sz w:val="28"/>
          <w:szCs w:val="28"/>
        </w:rPr>
        <w:t>[</w:t>
      </w:r>
      <w:r w:rsidR="002530C9">
        <w:rPr>
          <w:color w:val="000000"/>
          <w:sz w:val="28"/>
          <w:szCs w:val="28"/>
        </w:rPr>
        <w:t xml:space="preserve">25, 28, </w:t>
      </w:r>
      <w:r w:rsidR="00E05E79">
        <w:rPr>
          <w:color w:val="000000"/>
          <w:sz w:val="28"/>
          <w:szCs w:val="28"/>
        </w:rPr>
        <w:t>35, 76, 108, 112</w:t>
      </w:r>
      <w:r w:rsidR="003C0AB1" w:rsidRPr="009F1E3D">
        <w:rPr>
          <w:color w:val="000000"/>
          <w:sz w:val="28"/>
          <w:szCs w:val="28"/>
        </w:rPr>
        <w:t>].</w:t>
      </w:r>
    </w:p>
    <w:p w:rsidR="00AE6CA0" w:rsidRPr="009F1E3D" w:rsidRDefault="005B10AF" w:rsidP="00C611C0">
      <w:pPr>
        <w:tabs>
          <w:tab w:val="left" w:pos="1080"/>
        </w:tabs>
        <w:spacing w:line="360" w:lineRule="auto"/>
        <w:ind w:firstLine="851"/>
        <w:jc w:val="both"/>
        <w:rPr>
          <w:sz w:val="28"/>
          <w:szCs w:val="28"/>
        </w:rPr>
      </w:pPr>
      <w:r>
        <w:rPr>
          <w:sz w:val="28"/>
          <w:szCs w:val="28"/>
        </w:rPr>
        <w:t>А</w:t>
      </w:r>
      <w:r w:rsidR="00AE6CA0" w:rsidRPr="009F1E3D">
        <w:rPr>
          <w:sz w:val="28"/>
          <w:szCs w:val="28"/>
        </w:rPr>
        <w:t>ктивна тактика при гострому апендициті дозволила значн</w:t>
      </w:r>
      <w:r w:rsidR="00AE6CA0">
        <w:rPr>
          <w:sz w:val="28"/>
          <w:szCs w:val="28"/>
        </w:rPr>
        <w:t>о знизити показники летальності, а саме</w:t>
      </w:r>
      <w:r w:rsidR="00AE6CA0" w:rsidRPr="009F1E3D">
        <w:rPr>
          <w:sz w:val="28"/>
          <w:szCs w:val="28"/>
        </w:rPr>
        <w:t xml:space="preserve"> </w:t>
      </w:r>
      <w:r w:rsidR="00AE6CA0">
        <w:rPr>
          <w:sz w:val="28"/>
          <w:szCs w:val="28"/>
        </w:rPr>
        <w:t xml:space="preserve"> з 22 % у</w:t>
      </w:r>
      <w:r w:rsidR="002E7ACE">
        <w:rPr>
          <w:sz w:val="28"/>
          <w:szCs w:val="28"/>
        </w:rPr>
        <w:t xml:space="preserve"> кінці минулого століття, до 0,</w:t>
      </w:r>
      <w:r w:rsidR="006808A5">
        <w:rPr>
          <w:sz w:val="28"/>
          <w:szCs w:val="28"/>
        </w:rPr>
        <w:t>1–</w:t>
      </w:r>
      <w:r w:rsidR="00AE6CA0">
        <w:rPr>
          <w:sz w:val="28"/>
          <w:szCs w:val="28"/>
        </w:rPr>
        <w:t>0,5</w:t>
      </w:r>
      <w:r w:rsidR="002E7ACE">
        <w:rPr>
          <w:sz w:val="28"/>
          <w:szCs w:val="28"/>
        </w:rPr>
        <w:t>%</w:t>
      </w:r>
      <w:r w:rsidR="00AE6CA0">
        <w:rPr>
          <w:sz w:val="28"/>
          <w:szCs w:val="28"/>
        </w:rPr>
        <w:t xml:space="preserve"> у даний час </w:t>
      </w:r>
      <w:r w:rsidR="00AE6CA0" w:rsidRPr="009F1E3D">
        <w:rPr>
          <w:sz w:val="28"/>
          <w:szCs w:val="28"/>
        </w:rPr>
        <w:t>[</w:t>
      </w:r>
      <w:r w:rsidR="00213AE7">
        <w:rPr>
          <w:sz w:val="28"/>
          <w:szCs w:val="28"/>
        </w:rPr>
        <w:t xml:space="preserve">20, 41, 72, 115, </w:t>
      </w:r>
      <w:r w:rsidR="00213AE7">
        <w:rPr>
          <w:sz w:val="28"/>
          <w:szCs w:val="28"/>
          <w:lang w:val="ru-RU"/>
        </w:rPr>
        <w:t>133</w:t>
      </w:r>
      <w:r w:rsidR="00AE6CA0" w:rsidRPr="009F1E3D">
        <w:rPr>
          <w:sz w:val="28"/>
          <w:szCs w:val="28"/>
        </w:rPr>
        <w:t>].</w:t>
      </w:r>
      <w:r w:rsidR="00CE48BF">
        <w:rPr>
          <w:sz w:val="28"/>
          <w:szCs w:val="28"/>
        </w:rPr>
        <w:t xml:space="preserve"> </w:t>
      </w:r>
      <w:r w:rsidR="00AE6CA0" w:rsidRPr="009F1E3D">
        <w:rPr>
          <w:sz w:val="28"/>
          <w:szCs w:val="28"/>
        </w:rPr>
        <w:t>Проте встановлено, що «активність» за данними різних авторів нерідко п</w:t>
      </w:r>
      <w:r w:rsidR="002E7ACE">
        <w:rPr>
          <w:sz w:val="28"/>
          <w:szCs w:val="28"/>
        </w:rPr>
        <w:t>ризводить до</w:t>
      </w:r>
      <w:r w:rsidR="006808A5">
        <w:rPr>
          <w:sz w:val="28"/>
          <w:szCs w:val="28"/>
        </w:rPr>
        <w:t xml:space="preserve"> видалення незміненого апендикса у 15–</w:t>
      </w:r>
      <w:r w:rsidR="00AE6CA0" w:rsidRPr="009F1E3D">
        <w:rPr>
          <w:sz w:val="28"/>
          <w:szCs w:val="28"/>
        </w:rPr>
        <w:t>40</w:t>
      </w:r>
      <w:r w:rsidR="00AE6CA0">
        <w:rPr>
          <w:sz w:val="28"/>
          <w:szCs w:val="28"/>
        </w:rPr>
        <w:t> % хворих</w:t>
      </w:r>
      <w:r w:rsidR="002E7ACE">
        <w:rPr>
          <w:sz w:val="28"/>
          <w:szCs w:val="28"/>
        </w:rPr>
        <w:t xml:space="preserve"> </w:t>
      </w:r>
      <w:r w:rsidR="002E7ACE" w:rsidRPr="009F1E3D">
        <w:rPr>
          <w:sz w:val="28"/>
          <w:szCs w:val="28"/>
        </w:rPr>
        <w:t>[</w:t>
      </w:r>
      <w:r w:rsidR="00213AE7">
        <w:rPr>
          <w:sz w:val="28"/>
          <w:szCs w:val="28"/>
        </w:rPr>
        <w:t xml:space="preserve">9, 72, 96, 118, </w:t>
      </w:r>
      <w:r w:rsidR="00AE05DB">
        <w:rPr>
          <w:sz w:val="28"/>
          <w:szCs w:val="28"/>
        </w:rPr>
        <w:t>132</w:t>
      </w:r>
      <w:r w:rsidR="00213AE7">
        <w:rPr>
          <w:sz w:val="28"/>
          <w:szCs w:val="28"/>
        </w:rPr>
        <w:t>, 137, 138, 147, 153, 190</w:t>
      </w:r>
      <w:r w:rsidR="002E7ACE" w:rsidRPr="009F1E3D">
        <w:rPr>
          <w:sz w:val="28"/>
          <w:szCs w:val="28"/>
        </w:rPr>
        <w:t>]</w:t>
      </w:r>
      <w:r w:rsidR="00AE6CA0">
        <w:rPr>
          <w:sz w:val="28"/>
          <w:szCs w:val="28"/>
        </w:rPr>
        <w:t>. З огляду на це є думка вважати</w:t>
      </w:r>
      <w:r w:rsidR="00AE6CA0" w:rsidRPr="009F1E3D">
        <w:rPr>
          <w:sz w:val="28"/>
          <w:szCs w:val="28"/>
        </w:rPr>
        <w:t xml:space="preserve"> операцію не завжди виправданою [</w:t>
      </w:r>
      <w:r w:rsidR="00213AE7">
        <w:rPr>
          <w:sz w:val="28"/>
          <w:szCs w:val="28"/>
        </w:rPr>
        <w:t>137, 147, 167, 202</w:t>
      </w:r>
      <w:r w:rsidR="00014887">
        <w:rPr>
          <w:sz w:val="28"/>
          <w:szCs w:val="28"/>
        </w:rPr>
        <w:t>, 212, 218, 220, 237, 242, 245</w:t>
      </w:r>
      <w:r w:rsidR="00AE6CA0" w:rsidRPr="009F1E3D">
        <w:rPr>
          <w:sz w:val="28"/>
          <w:szCs w:val="28"/>
        </w:rPr>
        <w:t>].</w:t>
      </w:r>
      <w:r w:rsidR="002E7ACE">
        <w:rPr>
          <w:sz w:val="28"/>
          <w:szCs w:val="28"/>
        </w:rPr>
        <w:t xml:space="preserve"> За повідомленнями ряду</w:t>
      </w:r>
      <w:r w:rsidR="00AE6CA0">
        <w:rPr>
          <w:sz w:val="28"/>
          <w:szCs w:val="28"/>
        </w:rPr>
        <w:t xml:space="preserve"> дослідників</w:t>
      </w:r>
      <w:r w:rsidR="00AE6CA0" w:rsidRPr="009F1E3D">
        <w:rPr>
          <w:sz w:val="28"/>
          <w:szCs w:val="28"/>
        </w:rPr>
        <w:t xml:space="preserve"> п</w:t>
      </w:r>
      <w:r w:rsidR="00AE6CA0">
        <w:rPr>
          <w:sz w:val="28"/>
          <w:szCs w:val="28"/>
        </w:rPr>
        <w:t>ісля операцій з приводу не</w:t>
      </w:r>
      <w:r w:rsidR="00AE6CA0" w:rsidRPr="009F1E3D">
        <w:rPr>
          <w:sz w:val="28"/>
          <w:szCs w:val="28"/>
        </w:rPr>
        <w:t>дестру</w:t>
      </w:r>
      <w:r w:rsidR="00AE6CA0">
        <w:rPr>
          <w:sz w:val="28"/>
          <w:szCs w:val="28"/>
        </w:rPr>
        <w:t>к</w:t>
      </w:r>
      <w:r w:rsidR="00AE6CA0" w:rsidRPr="009F1E3D">
        <w:rPr>
          <w:sz w:val="28"/>
          <w:szCs w:val="28"/>
        </w:rPr>
        <w:t>тивн</w:t>
      </w:r>
      <w:r w:rsidR="00AE6CA0">
        <w:rPr>
          <w:sz w:val="28"/>
          <w:szCs w:val="28"/>
        </w:rPr>
        <w:t>их форм апендициту</w:t>
      </w:r>
      <w:r w:rsidR="00AE6CA0" w:rsidRPr="009F1E3D">
        <w:rPr>
          <w:sz w:val="28"/>
          <w:szCs w:val="28"/>
        </w:rPr>
        <w:t xml:space="preserve"> у близький післяопераційний період у частини оперованих виникають такі загально-хірургічні ускладнення як інфільтрат</w:t>
      </w:r>
      <w:r w:rsidR="00AE6CA0">
        <w:rPr>
          <w:sz w:val="28"/>
          <w:szCs w:val="28"/>
        </w:rPr>
        <w:t xml:space="preserve"> післяопераційної рани</w:t>
      </w:r>
      <w:r w:rsidR="00034D1F">
        <w:rPr>
          <w:sz w:val="28"/>
          <w:szCs w:val="28"/>
        </w:rPr>
        <w:t>, нагноєння рани, кровотеча з брижі відростка, перитоніт, абсцеси черевної порожнини, кишкові нориці</w:t>
      </w:r>
      <w:r w:rsidR="00AE6CA0" w:rsidRPr="009F1E3D">
        <w:rPr>
          <w:sz w:val="28"/>
          <w:szCs w:val="28"/>
        </w:rPr>
        <w:t>, динамічна і рання спайкова кишкова непрохідність тощо [</w:t>
      </w:r>
      <w:r w:rsidR="00C97353">
        <w:rPr>
          <w:sz w:val="28"/>
          <w:szCs w:val="28"/>
        </w:rPr>
        <w:t>19, 41, 55, 85, 115, 135</w:t>
      </w:r>
      <w:r w:rsidR="00AE6CA0">
        <w:rPr>
          <w:sz w:val="28"/>
          <w:szCs w:val="28"/>
        </w:rPr>
        <w:t>]. Частота наведених</w:t>
      </w:r>
      <w:r w:rsidR="007C5B7E">
        <w:rPr>
          <w:sz w:val="28"/>
          <w:szCs w:val="28"/>
        </w:rPr>
        <w:t xml:space="preserve"> ускладнень сягає 6,3</w:t>
      </w:r>
      <w:r w:rsidR="008B66AC">
        <w:rPr>
          <w:sz w:val="28"/>
          <w:szCs w:val="28"/>
        </w:rPr>
        <w:t>–20,5</w:t>
      </w:r>
      <w:r w:rsidR="00AE6CA0" w:rsidRPr="009F1E3D">
        <w:rPr>
          <w:sz w:val="28"/>
          <w:szCs w:val="28"/>
        </w:rPr>
        <w:t>% [</w:t>
      </w:r>
      <w:r w:rsidR="00C97353">
        <w:rPr>
          <w:sz w:val="28"/>
          <w:szCs w:val="28"/>
        </w:rPr>
        <w:t>19, 55, 85, 128, 132</w:t>
      </w:r>
      <w:r w:rsidR="00034D1F">
        <w:rPr>
          <w:sz w:val="28"/>
          <w:szCs w:val="28"/>
        </w:rPr>
        <w:t xml:space="preserve">]. </w:t>
      </w:r>
      <w:r w:rsidR="00034D1F" w:rsidRPr="00034D1F">
        <w:rPr>
          <w:sz w:val="28"/>
          <w:szCs w:val="28"/>
        </w:rPr>
        <w:t>Горбатюк О.М., Гунин А.Г., Дегтярь В.А.</w:t>
      </w:r>
      <w:r w:rsidR="00A04B8B">
        <w:rPr>
          <w:sz w:val="28"/>
          <w:szCs w:val="28"/>
        </w:rPr>
        <w:t xml:space="preserve"> (2016 </w:t>
      </w:r>
      <w:r w:rsidR="005172D4">
        <w:rPr>
          <w:sz w:val="28"/>
          <w:szCs w:val="28"/>
        </w:rPr>
        <w:t>р</w:t>
      </w:r>
      <w:r w:rsidR="00A04B8B">
        <w:rPr>
          <w:sz w:val="28"/>
          <w:szCs w:val="28"/>
        </w:rPr>
        <w:t>.</w:t>
      </w:r>
      <w:r w:rsidR="005172D4">
        <w:rPr>
          <w:sz w:val="28"/>
          <w:szCs w:val="28"/>
        </w:rPr>
        <w:t>)</w:t>
      </w:r>
      <w:r w:rsidR="00034D1F">
        <w:rPr>
          <w:sz w:val="28"/>
          <w:szCs w:val="28"/>
        </w:rPr>
        <w:t xml:space="preserve"> </w:t>
      </w:r>
      <w:r w:rsidR="00AE6CA0" w:rsidRPr="009F1E3D">
        <w:rPr>
          <w:sz w:val="28"/>
          <w:szCs w:val="28"/>
        </w:rPr>
        <w:t>вважають необґрунтовану апендектомію</w:t>
      </w:r>
      <w:r w:rsidR="00AE6CA0">
        <w:rPr>
          <w:sz w:val="28"/>
          <w:szCs w:val="28"/>
        </w:rPr>
        <w:t>,</w:t>
      </w:r>
      <w:r w:rsidR="00AE6CA0" w:rsidRPr="009F1E3D">
        <w:rPr>
          <w:sz w:val="28"/>
          <w:szCs w:val="28"/>
        </w:rPr>
        <w:t xml:space="preserve"> перенесену у пубертатному періоді одним з етіологічних чинників розвитку </w:t>
      </w:r>
      <w:r w:rsidR="00AE6CA0">
        <w:rPr>
          <w:sz w:val="28"/>
          <w:szCs w:val="28"/>
        </w:rPr>
        <w:t>дисфункції яєчник</w:t>
      </w:r>
      <w:r w:rsidR="002E7ACE">
        <w:rPr>
          <w:sz w:val="28"/>
          <w:szCs w:val="28"/>
        </w:rPr>
        <w:t>ів у дівчат. За їхніми спостереженнями</w:t>
      </w:r>
      <w:r w:rsidR="00AE6CA0">
        <w:rPr>
          <w:sz w:val="28"/>
          <w:szCs w:val="28"/>
        </w:rPr>
        <w:t xml:space="preserve"> у</w:t>
      </w:r>
      <w:r w:rsidR="00F25E2B">
        <w:rPr>
          <w:sz w:val="28"/>
          <w:szCs w:val="28"/>
        </w:rPr>
        <w:t xml:space="preserve"> 27</w:t>
      </w:r>
      <w:r w:rsidR="00AE6CA0" w:rsidRPr="009F1E3D">
        <w:rPr>
          <w:sz w:val="28"/>
          <w:szCs w:val="28"/>
        </w:rPr>
        <w:t>% жінок, які страждають на гінекологічні з</w:t>
      </w:r>
      <w:r w:rsidR="005172D4">
        <w:rPr>
          <w:sz w:val="28"/>
          <w:szCs w:val="28"/>
        </w:rPr>
        <w:t>ахворювання та безпліддя були</w:t>
      </w:r>
      <w:r w:rsidR="00AE6CA0">
        <w:rPr>
          <w:sz w:val="28"/>
          <w:szCs w:val="28"/>
        </w:rPr>
        <w:t xml:space="preserve"> перенесені оперативні</w:t>
      </w:r>
      <w:r w:rsidR="00AE6CA0" w:rsidRPr="009F1E3D">
        <w:rPr>
          <w:sz w:val="28"/>
          <w:szCs w:val="28"/>
        </w:rPr>
        <w:t xml:space="preserve"> втручання з приводу гострого простого апендициту [</w:t>
      </w:r>
      <w:r w:rsidR="00C97353">
        <w:rPr>
          <w:sz w:val="28"/>
          <w:szCs w:val="28"/>
          <w:lang w:val="ru-RU"/>
        </w:rPr>
        <w:t>18, 21, 22</w:t>
      </w:r>
      <w:r w:rsidR="00AE6CA0" w:rsidRPr="009F1E3D">
        <w:rPr>
          <w:sz w:val="28"/>
          <w:szCs w:val="28"/>
        </w:rPr>
        <w:t xml:space="preserve">]. На нашу думку </w:t>
      </w:r>
      <w:r w:rsidR="002E7ACE">
        <w:rPr>
          <w:sz w:val="28"/>
          <w:szCs w:val="28"/>
        </w:rPr>
        <w:t xml:space="preserve">у деякій мірі </w:t>
      </w:r>
      <w:r w:rsidR="00AE6CA0" w:rsidRPr="009F1E3D">
        <w:rPr>
          <w:sz w:val="28"/>
          <w:szCs w:val="28"/>
        </w:rPr>
        <w:t>це можна пояснити втратою впливу імунокомпе</w:t>
      </w:r>
      <w:r w:rsidR="00AE6CA0">
        <w:rPr>
          <w:sz w:val="28"/>
          <w:szCs w:val="28"/>
        </w:rPr>
        <w:t xml:space="preserve">тентного органа, </w:t>
      </w:r>
      <w:r w:rsidR="00F25E2B">
        <w:rPr>
          <w:sz w:val="28"/>
          <w:szCs w:val="28"/>
        </w:rPr>
        <w:t>яким є апендикс</w:t>
      </w:r>
      <w:r w:rsidR="00AE6CA0" w:rsidRPr="009F1E3D">
        <w:rPr>
          <w:sz w:val="28"/>
          <w:szCs w:val="28"/>
        </w:rPr>
        <w:t>, на ендокринні органи.</w:t>
      </w:r>
      <w:r w:rsidR="002E7ACE">
        <w:rPr>
          <w:sz w:val="28"/>
          <w:szCs w:val="28"/>
        </w:rPr>
        <w:t xml:space="preserve"> Існують повідомлення, що</w:t>
      </w:r>
      <w:r w:rsidR="00AE6CA0">
        <w:rPr>
          <w:sz w:val="28"/>
          <w:szCs w:val="28"/>
        </w:rPr>
        <w:t xml:space="preserve"> </w:t>
      </w:r>
      <w:r w:rsidR="002E7ACE">
        <w:rPr>
          <w:sz w:val="28"/>
          <w:szCs w:val="28"/>
        </w:rPr>
        <w:t>в</w:t>
      </w:r>
      <w:r w:rsidR="00AE6CA0" w:rsidRPr="009F1E3D">
        <w:rPr>
          <w:sz w:val="28"/>
          <w:szCs w:val="28"/>
        </w:rPr>
        <w:t>идалення імунокомпетентного органа,</w:t>
      </w:r>
      <w:r w:rsidR="00AE6CA0">
        <w:rPr>
          <w:sz w:val="28"/>
          <w:szCs w:val="28"/>
        </w:rPr>
        <w:t xml:space="preserve"> </w:t>
      </w:r>
      <w:r w:rsidR="00F25E2B">
        <w:rPr>
          <w:sz w:val="28"/>
          <w:szCs w:val="28"/>
        </w:rPr>
        <w:t>яким є апендикс</w:t>
      </w:r>
      <w:r w:rsidR="002E7ACE">
        <w:rPr>
          <w:sz w:val="28"/>
          <w:szCs w:val="28"/>
        </w:rPr>
        <w:t xml:space="preserve">, </w:t>
      </w:r>
      <w:r w:rsidR="00AE6CA0">
        <w:rPr>
          <w:sz w:val="28"/>
          <w:szCs w:val="28"/>
        </w:rPr>
        <w:t xml:space="preserve"> </w:t>
      </w:r>
      <w:r w:rsidR="00AE6CA0" w:rsidRPr="009F1E3D">
        <w:rPr>
          <w:sz w:val="28"/>
          <w:szCs w:val="28"/>
        </w:rPr>
        <w:t xml:space="preserve">веде до втрати </w:t>
      </w:r>
      <w:r w:rsidR="00AE6CA0">
        <w:rPr>
          <w:sz w:val="28"/>
          <w:szCs w:val="28"/>
        </w:rPr>
        <w:t>ряду захисних</w:t>
      </w:r>
      <w:r w:rsidR="00AE6CA0" w:rsidRPr="009F1E3D">
        <w:rPr>
          <w:sz w:val="28"/>
          <w:szCs w:val="28"/>
        </w:rPr>
        <w:t xml:space="preserve"> функції </w:t>
      </w:r>
      <w:r w:rsidR="00AE6CA0">
        <w:rPr>
          <w:sz w:val="28"/>
          <w:szCs w:val="28"/>
        </w:rPr>
        <w:t xml:space="preserve">організму і може призвести до тяжких </w:t>
      </w:r>
      <w:r w:rsidR="00AE6CA0" w:rsidRPr="009F1E3D">
        <w:rPr>
          <w:sz w:val="28"/>
          <w:szCs w:val="28"/>
        </w:rPr>
        <w:t>наслідків</w:t>
      </w:r>
      <w:r w:rsidR="00AE6CA0">
        <w:rPr>
          <w:sz w:val="28"/>
          <w:szCs w:val="28"/>
        </w:rPr>
        <w:t>, навіть таких</w:t>
      </w:r>
      <w:r w:rsidR="00AE6CA0" w:rsidRPr="009F1E3D">
        <w:rPr>
          <w:sz w:val="28"/>
          <w:szCs w:val="28"/>
        </w:rPr>
        <w:t xml:space="preserve"> як рак товстої кишки [</w:t>
      </w:r>
      <w:r w:rsidR="00C97353">
        <w:rPr>
          <w:sz w:val="28"/>
          <w:szCs w:val="28"/>
        </w:rPr>
        <w:t>237</w:t>
      </w:r>
      <w:r w:rsidR="00AE6CA0" w:rsidRPr="009F1E3D">
        <w:rPr>
          <w:sz w:val="28"/>
          <w:szCs w:val="28"/>
        </w:rPr>
        <w:t>].</w:t>
      </w:r>
    </w:p>
    <w:p w:rsidR="00AE6CA0" w:rsidRDefault="00AE6CA0" w:rsidP="00C611C0">
      <w:pPr>
        <w:spacing w:line="360" w:lineRule="auto"/>
        <w:ind w:firstLine="851"/>
        <w:jc w:val="both"/>
        <w:rPr>
          <w:sz w:val="28"/>
          <w:szCs w:val="28"/>
        </w:rPr>
      </w:pPr>
      <w:r>
        <w:rPr>
          <w:sz w:val="28"/>
          <w:szCs w:val="28"/>
        </w:rPr>
        <w:t>Незважаючи на ряд</w:t>
      </w:r>
      <w:r w:rsidRPr="009F1E3D">
        <w:rPr>
          <w:sz w:val="28"/>
          <w:szCs w:val="28"/>
        </w:rPr>
        <w:t xml:space="preserve"> теорій розвитку гострого апендициту</w:t>
      </w:r>
      <w:r>
        <w:rPr>
          <w:sz w:val="28"/>
          <w:szCs w:val="28"/>
        </w:rPr>
        <w:t xml:space="preserve"> все ж провідним</w:t>
      </w:r>
      <w:r w:rsidRPr="009F1E3D">
        <w:rPr>
          <w:sz w:val="28"/>
          <w:szCs w:val="28"/>
        </w:rPr>
        <w:t xml:space="preserve"> ет</w:t>
      </w:r>
      <w:r>
        <w:rPr>
          <w:sz w:val="28"/>
          <w:szCs w:val="28"/>
        </w:rPr>
        <w:t xml:space="preserve">іопатогенетичним чинником </w:t>
      </w:r>
      <w:r w:rsidRPr="009F1E3D">
        <w:rPr>
          <w:sz w:val="28"/>
          <w:szCs w:val="28"/>
        </w:rPr>
        <w:t xml:space="preserve">захворювання </w:t>
      </w:r>
      <w:r>
        <w:rPr>
          <w:sz w:val="28"/>
          <w:szCs w:val="28"/>
        </w:rPr>
        <w:t>залишається</w:t>
      </w:r>
      <w:r w:rsidRPr="009F1E3D">
        <w:rPr>
          <w:sz w:val="28"/>
          <w:szCs w:val="28"/>
        </w:rPr>
        <w:t xml:space="preserve"> інфекційний </w:t>
      </w:r>
      <w:r w:rsidRPr="00923814">
        <w:rPr>
          <w:sz w:val="28"/>
          <w:szCs w:val="28"/>
          <w:lang w:val="ru-RU"/>
        </w:rPr>
        <w:t>[</w:t>
      </w:r>
      <w:r w:rsidR="008566D6">
        <w:rPr>
          <w:sz w:val="28"/>
          <w:szCs w:val="28"/>
        </w:rPr>
        <w:t>9, 12, 19, 52, 81, 96, 106, 115, 118, 132, 141, 148, 150, 155, 195, 263</w:t>
      </w:r>
      <w:r>
        <w:rPr>
          <w:sz w:val="28"/>
          <w:szCs w:val="28"/>
        </w:rPr>
        <w:t>]. В</w:t>
      </w:r>
      <w:r w:rsidRPr="009F1E3D">
        <w:rPr>
          <w:sz w:val="28"/>
          <w:szCs w:val="28"/>
        </w:rPr>
        <w:t>ирішальне значення має не сама ная</w:t>
      </w:r>
      <w:r>
        <w:rPr>
          <w:sz w:val="28"/>
          <w:szCs w:val="28"/>
        </w:rPr>
        <w:t>вність м</w:t>
      </w:r>
      <w:r w:rsidR="00F25E2B">
        <w:rPr>
          <w:sz w:val="28"/>
          <w:szCs w:val="28"/>
        </w:rPr>
        <w:t>ікроорганізму у червоподібному</w:t>
      </w:r>
      <w:r>
        <w:rPr>
          <w:sz w:val="28"/>
          <w:szCs w:val="28"/>
        </w:rPr>
        <w:t xml:space="preserve"> відростку</w:t>
      </w:r>
      <w:r w:rsidRPr="009F1E3D">
        <w:rPr>
          <w:sz w:val="28"/>
          <w:szCs w:val="28"/>
        </w:rPr>
        <w:t xml:space="preserve">, а стан неспецифічної антимікробної резистентності й </w:t>
      </w:r>
      <w:r>
        <w:rPr>
          <w:sz w:val="28"/>
          <w:szCs w:val="28"/>
        </w:rPr>
        <w:t>реактивності організму. Останні й визначають форму</w:t>
      </w:r>
      <w:r w:rsidRPr="009F1E3D">
        <w:rPr>
          <w:sz w:val="28"/>
          <w:szCs w:val="28"/>
        </w:rPr>
        <w:t xml:space="preserve"> захворювання, швидкість його розвитку, ст</w:t>
      </w:r>
      <w:r>
        <w:rPr>
          <w:sz w:val="28"/>
          <w:szCs w:val="28"/>
        </w:rPr>
        <w:t xml:space="preserve">упінь клінічних </w:t>
      </w:r>
      <w:r>
        <w:rPr>
          <w:sz w:val="28"/>
          <w:szCs w:val="28"/>
        </w:rPr>
        <w:lastRenderedPageBreak/>
        <w:t>проявів і</w:t>
      </w:r>
      <w:r w:rsidR="002E7ACE">
        <w:rPr>
          <w:sz w:val="28"/>
          <w:szCs w:val="28"/>
        </w:rPr>
        <w:t>,</w:t>
      </w:r>
      <w:r>
        <w:rPr>
          <w:sz w:val="28"/>
          <w:szCs w:val="28"/>
        </w:rPr>
        <w:t xml:space="preserve"> можна думати, ускладнень</w:t>
      </w:r>
      <w:r w:rsidRPr="009F1E3D">
        <w:rPr>
          <w:sz w:val="28"/>
          <w:szCs w:val="28"/>
        </w:rPr>
        <w:t xml:space="preserve"> [</w:t>
      </w:r>
      <w:r w:rsidR="00295972">
        <w:rPr>
          <w:sz w:val="28"/>
          <w:szCs w:val="28"/>
        </w:rPr>
        <w:t>9, 35, 37, 39, 54, 115, 155, 165, 231, 240, 255</w:t>
      </w:r>
      <w:r w:rsidRPr="009F1E3D">
        <w:rPr>
          <w:sz w:val="28"/>
          <w:szCs w:val="28"/>
        </w:rPr>
        <w:t>]. Незважаючи на задовільні результати лікування хворих н</w:t>
      </w:r>
      <w:r>
        <w:rPr>
          <w:sz w:val="28"/>
          <w:szCs w:val="28"/>
        </w:rPr>
        <w:t>а гострий апендицит у цілому</w:t>
      </w:r>
      <w:r w:rsidRPr="009F1E3D">
        <w:rPr>
          <w:sz w:val="28"/>
          <w:szCs w:val="28"/>
        </w:rPr>
        <w:t xml:space="preserve"> на тлі застосування сучасних методик і антибіот</w:t>
      </w:r>
      <w:r>
        <w:rPr>
          <w:sz w:val="28"/>
          <w:szCs w:val="28"/>
        </w:rPr>
        <w:t xml:space="preserve">иків останніх поколінь, продовжують траплятися </w:t>
      </w:r>
      <w:r w:rsidRPr="009F1E3D">
        <w:rPr>
          <w:sz w:val="28"/>
          <w:szCs w:val="28"/>
        </w:rPr>
        <w:t>гнійно-септичні</w:t>
      </w:r>
      <w:r>
        <w:rPr>
          <w:sz w:val="28"/>
          <w:szCs w:val="28"/>
        </w:rPr>
        <w:t xml:space="preserve"> ускладнення,</w:t>
      </w:r>
      <w:r w:rsidR="008C6237">
        <w:rPr>
          <w:sz w:val="28"/>
          <w:szCs w:val="28"/>
        </w:rPr>
        <w:t xml:space="preserve"> частота яких складає 5,4%–18,8</w:t>
      </w:r>
      <w:r w:rsidR="00B52FF6">
        <w:rPr>
          <w:sz w:val="28"/>
          <w:szCs w:val="28"/>
        </w:rPr>
        <w:t>%,</w:t>
      </w:r>
      <w:r>
        <w:rPr>
          <w:sz w:val="28"/>
          <w:szCs w:val="28"/>
        </w:rPr>
        <w:t xml:space="preserve"> які як причина смерті сягають 45</w:t>
      </w:r>
      <w:r w:rsidR="0022697E">
        <w:rPr>
          <w:sz w:val="28"/>
          <w:szCs w:val="28"/>
        </w:rPr>
        <w:t>–65</w:t>
      </w:r>
      <w:r>
        <w:rPr>
          <w:sz w:val="28"/>
          <w:szCs w:val="28"/>
        </w:rPr>
        <w:t>% у структурі летальності після оперативного втручання з приводу гострого апендициту</w:t>
      </w:r>
      <w:r w:rsidR="00996600">
        <w:rPr>
          <w:sz w:val="28"/>
          <w:szCs w:val="28"/>
        </w:rPr>
        <w:t xml:space="preserve"> </w:t>
      </w:r>
      <w:r w:rsidRPr="009F1E3D">
        <w:rPr>
          <w:sz w:val="28"/>
          <w:szCs w:val="28"/>
        </w:rPr>
        <w:t>[</w:t>
      </w:r>
      <w:r w:rsidR="00664653">
        <w:rPr>
          <w:sz w:val="28"/>
          <w:szCs w:val="28"/>
        </w:rPr>
        <w:t>9</w:t>
      </w:r>
      <w:r w:rsidR="00D26E51">
        <w:rPr>
          <w:sz w:val="28"/>
          <w:szCs w:val="28"/>
        </w:rPr>
        <w:t xml:space="preserve">, </w:t>
      </w:r>
      <w:r w:rsidR="00D26E51" w:rsidRPr="00D26E51">
        <w:rPr>
          <w:color w:val="000000"/>
          <w:sz w:val="28"/>
          <w:szCs w:val="28"/>
        </w:rPr>
        <w:t>24, 35, 36, 51, 54, 55, 76, 82, 84, 85, 110, 111, 112, 113, 123, 129, 137, 185, 217, 267</w:t>
      </w:r>
      <w:r>
        <w:rPr>
          <w:sz w:val="28"/>
          <w:szCs w:val="28"/>
        </w:rPr>
        <w:t>]. Найбільш тривожним є те,</w:t>
      </w:r>
      <w:r w:rsidRPr="009F1E3D">
        <w:rPr>
          <w:sz w:val="28"/>
          <w:szCs w:val="28"/>
        </w:rPr>
        <w:t xml:space="preserve"> що частота гнійно-септичних ускладнень не зменшується</w:t>
      </w:r>
      <w:r>
        <w:rPr>
          <w:sz w:val="28"/>
          <w:szCs w:val="28"/>
        </w:rPr>
        <w:t>,</w:t>
      </w:r>
      <w:r w:rsidRPr="009F1E3D">
        <w:rPr>
          <w:sz w:val="28"/>
          <w:szCs w:val="28"/>
        </w:rPr>
        <w:t xml:space="preserve"> незважаючи на застосування антибіотиків широкого спектру дії</w:t>
      </w:r>
      <w:r w:rsidR="002E7ACE">
        <w:rPr>
          <w:sz w:val="28"/>
          <w:szCs w:val="28"/>
        </w:rPr>
        <w:t>, вартість яких з кожним роком збільшується</w:t>
      </w:r>
      <w:r w:rsidRPr="009F1E3D">
        <w:rPr>
          <w:sz w:val="28"/>
          <w:szCs w:val="28"/>
        </w:rPr>
        <w:t xml:space="preserve"> [</w:t>
      </w:r>
      <w:r w:rsidR="00D26E51">
        <w:rPr>
          <w:sz w:val="28"/>
          <w:szCs w:val="28"/>
        </w:rPr>
        <w:t xml:space="preserve">5, </w:t>
      </w:r>
      <w:r w:rsidR="002008C3">
        <w:rPr>
          <w:sz w:val="28"/>
          <w:szCs w:val="28"/>
        </w:rPr>
        <w:t xml:space="preserve">16, </w:t>
      </w:r>
      <w:r w:rsidR="001C72C8">
        <w:rPr>
          <w:sz w:val="28"/>
          <w:szCs w:val="28"/>
        </w:rPr>
        <w:t xml:space="preserve">35, 36, 42, 76, 82, </w:t>
      </w:r>
      <w:r w:rsidR="00D26E51">
        <w:rPr>
          <w:sz w:val="28"/>
          <w:szCs w:val="28"/>
        </w:rPr>
        <w:t>112</w:t>
      </w:r>
      <w:r w:rsidR="001C72C8">
        <w:rPr>
          <w:sz w:val="28"/>
          <w:szCs w:val="28"/>
        </w:rPr>
        <w:t>, 137</w:t>
      </w:r>
      <w:r>
        <w:rPr>
          <w:sz w:val="28"/>
          <w:szCs w:val="28"/>
        </w:rPr>
        <w:t xml:space="preserve">]. Особливо непокоїть те, </w:t>
      </w:r>
      <w:r w:rsidRPr="009F1E3D">
        <w:rPr>
          <w:sz w:val="28"/>
          <w:szCs w:val="28"/>
        </w:rPr>
        <w:t>що антибіотики</w:t>
      </w:r>
      <w:r>
        <w:rPr>
          <w:sz w:val="28"/>
          <w:szCs w:val="28"/>
        </w:rPr>
        <w:t xml:space="preserve"> у більшості випадків</w:t>
      </w:r>
      <w:r w:rsidR="005C5B35">
        <w:rPr>
          <w:sz w:val="28"/>
          <w:szCs w:val="28"/>
        </w:rPr>
        <w:t xml:space="preserve"> застосовуються без у</w:t>
      </w:r>
      <w:r w:rsidRPr="009F1E3D">
        <w:rPr>
          <w:sz w:val="28"/>
          <w:szCs w:val="28"/>
        </w:rPr>
        <w:t>рахування чутливості мікрофлори до антибактеріальних препаратів</w:t>
      </w:r>
      <w:r w:rsidR="00614833">
        <w:rPr>
          <w:sz w:val="28"/>
          <w:szCs w:val="28"/>
        </w:rPr>
        <w:t>, у</w:t>
      </w:r>
      <w:r w:rsidR="005C5B35">
        <w:rPr>
          <w:sz w:val="28"/>
          <w:szCs w:val="28"/>
        </w:rPr>
        <w:t xml:space="preserve"> той час як в усьому світі</w:t>
      </w:r>
      <w:r w:rsidRPr="009F1E3D">
        <w:rPr>
          <w:sz w:val="28"/>
          <w:szCs w:val="28"/>
        </w:rPr>
        <w:t xml:space="preserve"> постійно</w:t>
      </w:r>
      <w:r w:rsidR="005C5B35">
        <w:rPr>
          <w:sz w:val="28"/>
          <w:szCs w:val="28"/>
        </w:rPr>
        <w:t xml:space="preserve"> і стрімко зростає антимікробна резистентність</w:t>
      </w:r>
      <w:r w:rsidRPr="009F1E3D">
        <w:rPr>
          <w:sz w:val="28"/>
          <w:szCs w:val="28"/>
        </w:rPr>
        <w:t xml:space="preserve"> [</w:t>
      </w:r>
      <w:r w:rsidR="00D26E51">
        <w:rPr>
          <w:sz w:val="28"/>
          <w:szCs w:val="28"/>
        </w:rPr>
        <w:t xml:space="preserve">16, </w:t>
      </w:r>
      <w:r w:rsidR="00691EC5" w:rsidRPr="00691EC5">
        <w:rPr>
          <w:sz w:val="28"/>
          <w:szCs w:val="28"/>
        </w:rPr>
        <w:t>25,</w:t>
      </w:r>
      <w:r w:rsidR="002008C3">
        <w:rPr>
          <w:sz w:val="28"/>
          <w:szCs w:val="28"/>
        </w:rPr>
        <w:t xml:space="preserve"> </w:t>
      </w:r>
      <w:r w:rsidR="001C72C8">
        <w:rPr>
          <w:sz w:val="28"/>
          <w:szCs w:val="28"/>
        </w:rPr>
        <w:t xml:space="preserve">36, </w:t>
      </w:r>
      <w:r w:rsidR="002008C3">
        <w:rPr>
          <w:sz w:val="28"/>
          <w:szCs w:val="28"/>
        </w:rPr>
        <w:t xml:space="preserve">47, 76, </w:t>
      </w:r>
      <w:r w:rsidR="00D26E51">
        <w:rPr>
          <w:sz w:val="28"/>
          <w:szCs w:val="28"/>
        </w:rPr>
        <w:t>112, 117</w:t>
      </w:r>
      <w:r w:rsidR="001C72C8">
        <w:rPr>
          <w:sz w:val="28"/>
          <w:szCs w:val="28"/>
        </w:rPr>
        <w:t>, 149</w:t>
      </w:r>
      <w:r w:rsidR="007D3DCA">
        <w:rPr>
          <w:sz w:val="28"/>
          <w:szCs w:val="28"/>
        </w:rPr>
        <w:t>, 217</w:t>
      </w:r>
      <w:r w:rsidR="005C5B35">
        <w:rPr>
          <w:sz w:val="28"/>
          <w:szCs w:val="28"/>
        </w:rPr>
        <w:t>]</w:t>
      </w:r>
      <w:r w:rsidR="00614833">
        <w:rPr>
          <w:sz w:val="28"/>
          <w:szCs w:val="28"/>
        </w:rPr>
        <w:t>. З</w:t>
      </w:r>
      <w:r w:rsidR="005C5B35">
        <w:rPr>
          <w:sz w:val="28"/>
          <w:szCs w:val="28"/>
        </w:rPr>
        <w:t>вичайно розпочинають антибіотикотерап</w:t>
      </w:r>
      <w:r w:rsidR="007B6F81">
        <w:rPr>
          <w:sz w:val="28"/>
          <w:szCs w:val="28"/>
        </w:rPr>
        <w:t>ію емпірично.</w:t>
      </w:r>
      <w:r w:rsidR="00614833">
        <w:rPr>
          <w:sz w:val="28"/>
          <w:szCs w:val="28"/>
        </w:rPr>
        <w:t xml:space="preserve"> </w:t>
      </w:r>
      <w:r>
        <w:rPr>
          <w:sz w:val="28"/>
          <w:szCs w:val="28"/>
        </w:rPr>
        <w:t xml:space="preserve"> Хоча на даний ч</w:t>
      </w:r>
      <w:r w:rsidR="00614833">
        <w:rPr>
          <w:sz w:val="28"/>
          <w:szCs w:val="28"/>
        </w:rPr>
        <w:t>ас таке призначення і</w:t>
      </w:r>
      <w:r>
        <w:rPr>
          <w:sz w:val="28"/>
          <w:szCs w:val="28"/>
        </w:rPr>
        <w:t xml:space="preserve"> вв</w:t>
      </w:r>
      <w:r w:rsidR="00614833">
        <w:rPr>
          <w:sz w:val="28"/>
          <w:szCs w:val="28"/>
        </w:rPr>
        <w:t>ажається обгрунтованим, зміна антибіотиків</w:t>
      </w:r>
      <w:r>
        <w:rPr>
          <w:sz w:val="28"/>
          <w:szCs w:val="28"/>
        </w:rPr>
        <w:t xml:space="preserve"> на більш активний препа</w:t>
      </w:r>
      <w:r w:rsidR="00B52FF6">
        <w:rPr>
          <w:sz w:val="28"/>
          <w:szCs w:val="28"/>
        </w:rPr>
        <w:t>рат у будь-</w:t>
      </w:r>
      <w:r w:rsidR="00614833">
        <w:rPr>
          <w:sz w:val="28"/>
          <w:szCs w:val="28"/>
        </w:rPr>
        <w:t xml:space="preserve">якого </w:t>
      </w:r>
      <w:r>
        <w:rPr>
          <w:sz w:val="28"/>
          <w:szCs w:val="28"/>
        </w:rPr>
        <w:t xml:space="preserve"> хворого відбувається вже при розвитку ускладнень, що безумовно не є сприятливим </w:t>
      </w:r>
      <w:r w:rsidRPr="009F1E3D">
        <w:rPr>
          <w:sz w:val="28"/>
          <w:szCs w:val="28"/>
        </w:rPr>
        <w:t>[</w:t>
      </w:r>
      <w:r w:rsidR="002008C3">
        <w:rPr>
          <w:sz w:val="28"/>
          <w:szCs w:val="28"/>
        </w:rPr>
        <w:t xml:space="preserve">16, 25, 36, 47, </w:t>
      </w:r>
      <w:r w:rsidR="001C72C8">
        <w:rPr>
          <w:sz w:val="28"/>
          <w:szCs w:val="28"/>
        </w:rPr>
        <w:t xml:space="preserve">51, </w:t>
      </w:r>
      <w:r w:rsidR="002008C3">
        <w:rPr>
          <w:sz w:val="28"/>
          <w:szCs w:val="28"/>
        </w:rPr>
        <w:t xml:space="preserve">76, </w:t>
      </w:r>
      <w:r w:rsidR="001C72C8">
        <w:rPr>
          <w:sz w:val="28"/>
          <w:szCs w:val="28"/>
        </w:rPr>
        <w:t xml:space="preserve">82, </w:t>
      </w:r>
      <w:r w:rsidR="00D26E51">
        <w:rPr>
          <w:sz w:val="28"/>
          <w:szCs w:val="28"/>
        </w:rPr>
        <w:t>112</w:t>
      </w:r>
      <w:r w:rsidR="001C72C8">
        <w:rPr>
          <w:sz w:val="28"/>
          <w:szCs w:val="28"/>
        </w:rPr>
        <w:t>, 123, 182</w:t>
      </w:r>
      <w:r w:rsidR="007D3DCA">
        <w:rPr>
          <w:sz w:val="28"/>
          <w:szCs w:val="28"/>
        </w:rPr>
        <w:t>, 204, 231</w:t>
      </w:r>
      <w:r>
        <w:rPr>
          <w:sz w:val="28"/>
          <w:szCs w:val="28"/>
        </w:rPr>
        <w:t>].</w:t>
      </w:r>
      <w:r w:rsidR="00614833">
        <w:rPr>
          <w:sz w:val="28"/>
          <w:szCs w:val="28"/>
        </w:rPr>
        <w:t xml:space="preserve"> Незабуваймо про негативний вплив більшості антибіотиків на природну резистентність організму та імунітет. Окрім цього, антибіотики у більшості випадків бувають вибірково токсичними на різні органи і системи, що особливо чітко проявляється при їхньому внутрішньовенному застосуванні </w:t>
      </w:r>
      <w:r w:rsidR="00614833" w:rsidRPr="009F1E3D">
        <w:rPr>
          <w:sz w:val="28"/>
          <w:szCs w:val="28"/>
        </w:rPr>
        <w:t>[</w:t>
      </w:r>
      <w:r w:rsidR="001C72C8">
        <w:rPr>
          <w:sz w:val="28"/>
          <w:szCs w:val="28"/>
        </w:rPr>
        <w:t>16, 28, 109</w:t>
      </w:r>
      <w:r w:rsidR="007D3DCA">
        <w:rPr>
          <w:sz w:val="28"/>
          <w:szCs w:val="28"/>
        </w:rPr>
        <w:t>, 204</w:t>
      </w:r>
      <w:r w:rsidR="00614833">
        <w:rPr>
          <w:sz w:val="28"/>
          <w:szCs w:val="28"/>
        </w:rPr>
        <w:t xml:space="preserve">]. </w:t>
      </w:r>
      <w:r w:rsidR="00DA5ECD">
        <w:rPr>
          <w:sz w:val="28"/>
          <w:szCs w:val="28"/>
        </w:rPr>
        <w:t>Анафілактогенна дія цих препаратів добре відома. В одних випадках вони виступають як сенсибілізуюч</w:t>
      </w:r>
      <w:r w:rsidR="005172D4">
        <w:rPr>
          <w:sz w:val="28"/>
          <w:szCs w:val="28"/>
        </w:rPr>
        <w:t>і</w:t>
      </w:r>
      <w:r w:rsidR="009633E8">
        <w:rPr>
          <w:sz w:val="28"/>
          <w:szCs w:val="28"/>
        </w:rPr>
        <w:t xml:space="preserve"> субстанції</w:t>
      </w:r>
      <w:r w:rsidR="005172D4">
        <w:rPr>
          <w:sz w:val="28"/>
          <w:szCs w:val="28"/>
        </w:rPr>
        <w:t>,</w:t>
      </w:r>
      <w:r w:rsidR="009633E8">
        <w:rPr>
          <w:sz w:val="28"/>
          <w:szCs w:val="28"/>
        </w:rPr>
        <w:t xml:space="preserve"> особливо при внутрі</w:t>
      </w:r>
      <w:r w:rsidR="00DA0977">
        <w:rPr>
          <w:sz w:val="28"/>
          <w:szCs w:val="28"/>
        </w:rPr>
        <w:t>шньом'язо</w:t>
      </w:r>
      <w:r w:rsidR="00DA5ECD">
        <w:rPr>
          <w:sz w:val="28"/>
          <w:szCs w:val="28"/>
        </w:rPr>
        <w:t>вому введенні, а в інших – як шокогенні фактори</w:t>
      </w:r>
      <w:r w:rsidR="005172D4">
        <w:rPr>
          <w:sz w:val="28"/>
          <w:szCs w:val="28"/>
        </w:rPr>
        <w:t>,</w:t>
      </w:r>
      <w:r w:rsidR="00DA5ECD">
        <w:rPr>
          <w:sz w:val="28"/>
          <w:szCs w:val="28"/>
        </w:rPr>
        <w:t xml:space="preserve"> особливо при внутрішньовенному застосуванні </w:t>
      </w:r>
      <w:r w:rsidR="00DA5ECD" w:rsidRPr="009F1E3D">
        <w:rPr>
          <w:sz w:val="28"/>
          <w:szCs w:val="28"/>
        </w:rPr>
        <w:t>[</w:t>
      </w:r>
      <w:r w:rsidR="001C72C8">
        <w:rPr>
          <w:sz w:val="28"/>
          <w:szCs w:val="28"/>
        </w:rPr>
        <w:t>16, 28, 109</w:t>
      </w:r>
      <w:r w:rsidR="00DA5ECD">
        <w:rPr>
          <w:sz w:val="28"/>
          <w:szCs w:val="28"/>
        </w:rPr>
        <w:t>].</w:t>
      </w:r>
    </w:p>
    <w:p w:rsidR="00AE6CA0" w:rsidRPr="009F1E3D" w:rsidRDefault="00DA5ECD" w:rsidP="00C611C0">
      <w:pPr>
        <w:spacing w:line="360" w:lineRule="auto"/>
        <w:ind w:firstLine="851"/>
        <w:jc w:val="both"/>
        <w:rPr>
          <w:sz w:val="28"/>
          <w:szCs w:val="28"/>
        </w:rPr>
      </w:pPr>
      <w:r>
        <w:rPr>
          <w:sz w:val="28"/>
          <w:szCs w:val="28"/>
        </w:rPr>
        <w:t>Відомо, що м</w:t>
      </w:r>
      <w:r w:rsidR="00AE6CA0" w:rsidRPr="009F1E3D">
        <w:rPr>
          <w:sz w:val="28"/>
          <w:szCs w:val="28"/>
        </w:rPr>
        <w:t>ікробна контамінація опер</w:t>
      </w:r>
      <w:r w:rsidR="00AE6CA0">
        <w:rPr>
          <w:sz w:val="28"/>
          <w:szCs w:val="28"/>
        </w:rPr>
        <w:t>аційної рани практично неминуча</w:t>
      </w:r>
      <w:r w:rsidR="00AE6CA0" w:rsidRPr="009F1E3D">
        <w:rPr>
          <w:sz w:val="28"/>
          <w:szCs w:val="28"/>
        </w:rPr>
        <w:t xml:space="preserve"> навіть за ідеального дотримання правил асептики та антисептики</w:t>
      </w:r>
      <w:r w:rsidR="00AE6CA0">
        <w:rPr>
          <w:sz w:val="28"/>
          <w:szCs w:val="28"/>
        </w:rPr>
        <w:t>. Відомо, що д</w:t>
      </w:r>
      <w:r w:rsidR="00AE6CA0" w:rsidRPr="009F1E3D">
        <w:rPr>
          <w:sz w:val="28"/>
          <w:szCs w:val="28"/>
        </w:rPr>
        <w:t xml:space="preserve">о кінця більшості операцій у 80–90 % випадках рани </w:t>
      </w:r>
      <w:r w:rsidR="00AE6CA0">
        <w:rPr>
          <w:sz w:val="28"/>
          <w:szCs w:val="28"/>
        </w:rPr>
        <w:t>«засіваються»</w:t>
      </w:r>
      <w:r w:rsidR="00AE6CA0" w:rsidRPr="009F1E3D">
        <w:rPr>
          <w:sz w:val="28"/>
          <w:szCs w:val="28"/>
        </w:rPr>
        <w:t xml:space="preserve"> різною мікрофлорою,</w:t>
      </w:r>
      <w:r w:rsidR="00AE6CA0">
        <w:rPr>
          <w:sz w:val="28"/>
          <w:szCs w:val="28"/>
        </w:rPr>
        <w:t xml:space="preserve"> яка, у т</w:t>
      </w:r>
      <w:r w:rsidR="00C80CFF">
        <w:rPr>
          <w:sz w:val="28"/>
          <w:szCs w:val="28"/>
        </w:rPr>
        <w:t>ому числі, «</w:t>
      </w:r>
      <w:r w:rsidR="00B52FF6">
        <w:rPr>
          <w:sz w:val="28"/>
          <w:szCs w:val="28"/>
        </w:rPr>
        <w:t>заселяє» й апендикс</w:t>
      </w:r>
      <w:r w:rsidR="00AE6CA0">
        <w:rPr>
          <w:sz w:val="28"/>
          <w:szCs w:val="28"/>
        </w:rPr>
        <w:t>. Найчастіше такими збу</w:t>
      </w:r>
      <w:r w:rsidR="00285583">
        <w:rPr>
          <w:sz w:val="28"/>
          <w:szCs w:val="28"/>
        </w:rPr>
        <w:t xml:space="preserve">дниками бувають </w:t>
      </w:r>
      <w:r w:rsidR="00C80CFF">
        <w:rPr>
          <w:sz w:val="28"/>
          <w:szCs w:val="28"/>
        </w:rPr>
        <w:t xml:space="preserve">кишкова паличка і </w:t>
      </w:r>
      <w:r w:rsidR="00285583">
        <w:rPr>
          <w:sz w:val="28"/>
          <w:szCs w:val="28"/>
        </w:rPr>
        <w:t>стафілококи [</w:t>
      </w:r>
      <w:r w:rsidR="00295972">
        <w:rPr>
          <w:color w:val="000000"/>
          <w:sz w:val="28"/>
          <w:szCs w:val="28"/>
          <w:shd w:val="clear" w:color="auto" w:fill="FFFFFF"/>
        </w:rPr>
        <w:t>36, 39, 51, 76, 149, 231</w:t>
      </w:r>
      <w:r w:rsidR="00AE6CA0">
        <w:rPr>
          <w:sz w:val="28"/>
          <w:szCs w:val="28"/>
        </w:rPr>
        <w:t>].</w:t>
      </w:r>
      <w:r w:rsidR="00C80CFF">
        <w:rPr>
          <w:sz w:val="28"/>
          <w:szCs w:val="28"/>
        </w:rPr>
        <w:t xml:space="preserve"> З </w:t>
      </w:r>
      <w:r w:rsidR="00C80CFF">
        <w:rPr>
          <w:sz w:val="28"/>
          <w:szCs w:val="28"/>
        </w:rPr>
        <w:lastRenderedPageBreak/>
        <w:t xml:space="preserve">огляду на це </w:t>
      </w:r>
      <w:r w:rsidR="00C80CFF" w:rsidRPr="009F1E3D">
        <w:rPr>
          <w:sz w:val="28"/>
          <w:szCs w:val="28"/>
        </w:rPr>
        <w:t>були сформульовані</w:t>
      </w:r>
      <w:r w:rsidR="00C80CFF">
        <w:rPr>
          <w:sz w:val="28"/>
          <w:szCs w:val="28"/>
        </w:rPr>
        <w:t xml:space="preserve"> о</w:t>
      </w:r>
      <w:r w:rsidR="00C80CFF" w:rsidRPr="009F1E3D">
        <w:rPr>
          <w:sz w:val="28"/>
          <w:szCs w:val="28"/>
        </w:rPr>
        <w:t>сновні принципи антибіотикопрофілактики</w:t>
      </w:r>
      <w:r w:rsidR="00C80CFF">
        <w:rPr>
          <w:sz w:val="28"/>
          <w:szCs w:val="28"/>
        </w:rPr>
        <w:t xml:space="preserve"> у 2005 р Bratzler Houck [</w:t>
      </w:r>
      <w:r w:rsidR="002008C3">
        <w:rPr>
          <w:sz w:val="28"/>
          <w:szCs w:val="28"/>
        </w:rPr>
        <w:t>47, 76</w:t>
      </w:r>
      <w:r w:rsidR="001C72C8">
        <w:rPr>
          <w:sz w:val="28"/>
          <w:szCs w:val="28"/>
        </w:rPr>
        <w:t>, 109</w:t>
      </w:r>
      <w:r w:rsidR="007D3DCA">
        <w:rPr>
          <w:sz w:val="28"/>
          <w:szCs w:val="28"/>
        </w:rPr>
        <w:t>, 226</w:t>
      </w:r>
      <w:r w:rsidR="00C80CFF">
        <w:rPr>
          <w:sz w:val="28"/>
          <w:szCs w:val="28"/>
        </w:rPr>
        <w:t>]</w:t>
      </w:r>
      <w:r w:rsidR="00C80CFF" w:rsidRPr="009F1E3D">
        <w:rPr>
          <w:sz w:val="28"/>
          <w:szCs w:val="28"/>
        </w:rPr>
        <w:t>.</w:t>
      </w:r>
      <w:r w:rsidR="00C80CFF">
        <w:rPr>
          <w:sz w:val="28"/>
          <w:szCs w:val="28"/>
        </w:rPr>
        <w:t xml:space="preserve"> </w:t>
      </w:r>
      <w:r w:rsidR="00AE6CA0">
        <w:rPr>
          <w:sz w:val="28"/>
          <w:szCs w:val="28"/>
        </w:rPr>
        <w:t xml:space="preserve"> П</w:t>
      </w:r>
      <w:r w:rsidR="00AE6CA0" w:rsidRPr="009F1E3D">
        <w:rPr>
          <w:sz w:val="28"/>
          <w:szCs w:val="28"/>
        </w:rPr>
        <w:t>ри прове</w:t>
      </w:r>
      <w:r w:rsidR="00AE6CA0">
        <w:rPr>
          <w:sz w:val="28"/>
          <w:szCs w:val="28"/>
        </w:rPr>
        <w:t xml:space="preserve">денні антибіотикопрофілактики </w:t>
      </w:r>
      <w:r w:rsidR="00AE6CA0" w:rsidRPr="009F1E3D">
        <w:rPr>
          <w:sz w:val="28"/>
          <w:szCs w:val="28"/>
        </w:rPr>
        <w:t xml:space="preserve"> </w:t>
      </w:r>
      <w:r w:rsidR="00AE6CA0">
        <w:rPr>
          <w:sz w:val="28"/>
          <w:szCs w:val="28"/>
        </w:rPr>
        <w:t xml:space="preserve">не </w:t>
      </w:r>
      <w:r w:rsidR="00AE6CA0" w:rsidRPr="009F1E3D">
        <w:rPr>
          <w:sz w:val="28"/>
          <w:szCs w:val="28"/>
        </w:rPr>
        <w:t xml:space="preserve">слід прагнути до повної ерадикації бактерій, оскільки </w:t>
      </w:r>
      <w:r w:rsidR="00AE6CA0">
        <w:rPr>
          <w:sz w:val="28"/>
          <w:szCs w:val="28"/>
        </w:rPr>
        <w:t xml:space="preserve">навіть </w:t>
      </w:r>
      <w:r w:rsidR="00AE6CA0" w:rsidRPr="009F1E3D">
        <w:rPr>
          <w:sz w:val="28"/>
          <w:szCs w:val="28"/>
        </w:rPr>
        <w:t>значн</w:t>
      </w:r>
      <w:r w:rsidR="00AE6CA0">
        <w:rPr>
          <w:sz w:val="28"/>
          <w:szCs w:val="28"/>
        </w:rPr>
        <w:t>е зменшення їхньої кількості відразу</w:t>
      </w:r>
      <w:r w:rsidR="00AE6CA0" w:rsidRPr="009F1E3D">
        <w:rPr>
          <w:sz w:val="28"/>
          <w:szCs w:val="28"/>
        </w:rPr>
        <w:t xml:space="preserve"> </w:t>
      </w:r>
      <w:r w:rsidR="00AE6CA0">
        <w:rPr>
          <w:sz w:val="28"/>
          <w:szCs w:val="28"/>
        </w:rPr>
        <w:t>«</w:t>
      </w:r>
      <w:r w:rsidR="00AE6CA0" w:rsidRPr="009F1E3D">
        <w:rPr>
          <w:sz w:val="28"/>
          <w:szCs w:val="28"/>
        </w:rPr>
        <w:t>полегшує</w:t>
      </w:r>
      <w:r w:rsidR="00AE6CA0">
        <w:rPr>
          <w:sz w:val="28"/>
          <w:szCs w:val="28"/>
        </w:rPr>
        <w:t>»</w:t>
      </w:r>
      <w:r w:rsidR="00AE6CA0" w:rsidRPr="009F1E3D">
        <w:rPr>
          <w:sz w:val="28"/>
          <w:szCs w:val="28"/>
        </w:rPr>
        <w:t xml:space="preserve"> роботу імунної системи</w:t>
      </w:r>
      <w:r w:rsidR="00AE6CA0">
        <w:rPr>
          <w:sz w:val="28"/>
          <w:szCs w:val="28"/>
        </w:rPr>
        <w:t xml:space="preserve"> на загальному і місцевому рівнях, що</w:t>
      </w:r>
      <w:r w:rsidR="00AE6CA0" w:rsidRPr="009F1E3D">
        <w:rPr>
          <w:sz w:val="28"/>
          <w:szCs w:val="28"/>
        </w:rPr>
        <w:t xml:space="preserve"> </w:t>
      </w:r>
      <w:r>
        <w:rPr>
          <w:sz w:val="28"/>
          <w:szCs w:val="28"/>
        </w:rPr>
        <w:t xml:space="preserve">й </w:t>
      </w:r>
      <w:r w:rsidR="00AE6CA0" w:rsidRPr="009F1E3D">
        <w:rPr>
          <w:sz w:val="28"/>
          <w:szCs w:val="28"/>
        </w:rPr>
        <w:t>запобігає</w:t>
      </w:r>
      <w:r w:rsidR="00AE6CA0">
        <w:rPr>
          <w:sz w:val="28"/>
          <w:szCs w:val="28"/>
        </w:rPr>
        <w:t xml:space="preserve"> розвитку гнійної інфекції. Встановлено, що належна</w:t>
      </w:r>
      <w:r w:rsidR="00AE6CA0" w:rsidRPr="009F1E3D">
        <w:rPr>
          <w:sz w:val="28"/>
          <w:szCs w:val="28"/>
        </w:rPr>
        <w:t xml:space="preserve"> концентрація антимікробного препарату в операційній рані має бути досягнута вже на початку операції і повинна зберігатис</w:t>
      </w:r>
      <w:r w:rsidR="00AE6CA0">
        <w:rPr>
          <w:sz w:val="28"/>
          <w:szCs w:val="28"/>
        </w:rPr>
        <w:t>я до її закінчення. Враховуючи наведене,</w:t>
      </w:r>
      <w:r w:rsidR="00AE6CA0" w:rsidRPr="009F1E3D">
        <w:rPr>
          <w:sz w:val="28"/>
          <w:szCs w:val="28"/>
        </w:rPr>
        <w:t xml:space="preserve"> введення антимікробного препарату рекомендується здійснювати за 3</w:t>
      </w:r>
      <w:r w:rsidR="005E7B24">
        <w:rPr>
          <w:sz w:val="28"/>
          <w:szCs w:val="28"/>
        </w:rPr>
        <w:t>0-</w:t>
      </w:r>
      <w:r w:rsidR="00AE6CA0">
        <w:rPr>
          <w:sz w:val="28"/>
          <w:szCs w:val="28"/>
        </w:rPr>
        <w:t>40 хв до початку операції. Пролонгована антибіотикопрофілактика виконана у післяопераційний період, на думку ряду авторів</w:t>
      </w:r>
      <w:r>
        <w:rPr>
          <w:sz w:val="28"/>
          <w:szCs w:val="28"/>
        </w:rPr>
        <w:t>, не впливає на частоту інфекцій</w:t>
      </w:r>
      <w:r w:rsidR="00B52FF6">
        <w:rPr>
          <w:sz w:val="28"/>
          <w:szCs w:val="28"/>
        </w:rPr>
        <w:t>но-</w:t>
      </w:r>
      <w:r w:rsidR="00AE6CA0">
        <w:rPr>
          <w:sz w:val="28"/>
          <w:szCs w:val="28"/>
        </w:rPr>
        <w:t>запальних ускладнень у ділянці хірургічного втручання, а  введення антимікробних препаратів пізніше 24 годин після операції  вже</w:t>
      </w:r>
      <w:r>
        <w:rPr>
          <w:sz w:val="28"/>
          <w:szCs w:val="28"/>
        </w:rPr>
        <w:t xml:space="preserve"> не спроможне </w:t>
      </w:r>
      <w:r w:rsidR="00AE6CA0">
        <w:rPr>
          <w:sz w:val="28"/>
          <w:szCs w:val="28"/>
        </w:rPr>
        <w:t xml:space="preserve"> позитивно  </w:t>
      </w:r>
      <w:r>
        <w:rPr>
          <w:sz w:val="28"/>
          <w:szCs w:val="28"/>
        </w:rPr>
        <w:t xml:space="preserve">вплинути на перебіг післяопераційного періоду </w:t>
      </w:r>
      <w:r w:rsidR="00AE6CA0" w:rsidRPr="009F1E3D">
        <w:rPr>
          <w:sz w:val="28"/>
          <w:szCs w:val="28"/>
        </w:rPr>
        <w:t>[</w:t>
      </w:r>
      <w:r w:rsidR="00DC0A30">
        <w:rPr>
          <w:sz w:val="28"/>
          <w:szCs w:val="28"/>
        </w:rPr>
        <w:t>47, 76, 109, 226</w:t>
      </w:r>
      <w:r w:rsidR="00AE6CA0" w:rsidRPr="009F1E3D">
        <w:rPr>
          <w:sz w:val="28"/>
          <w:szCs w:val="28"/>
        </w:rPr>
        <w:t>].</w:t>
      </w:r>
    </w:p>
    <w:p w:rsidR="00AE6CA0" w:rsidRPr="009F1E3D" w:rsidRDefault="00AE6CA0" w:rsidP="00C611C0">
      <w:pPr>
        <w:spacing w:line="360" w:lineRule="auto"/>
        <w:ind w:firstLine="851"/>
        <w:jc w:val="both"/>
        <w:rPr>
          <w:sz w:val="28"/>
          <w:szCs w:val="28"/>
        </w:rPr>
      </w:pPr>
      <w:r w:rsidRPr="009F1E3D">
        <w:rPr>
          <w:sz w:val="28"/>
          <w:szCs w:val="28"/>
        </w:rPr>
        <w:t xml:space="preserve">Більшість авторів вважають, що вирішальним фактором у розвитку </w:t>
      </w:r>
      <w:r w:rsidR="00DA5ECD">
        <w:rPr>
          <w:sz w:val="28"/>
          <w:szCs w:val="28"/>
        </w:rPr>
        <w:t xml:space="preserve">місцевих та септичних ускладнень і змін запального характеру </w:t>
      </w:r>
      <w:r w:rsidRPr="009F1E3D">
        <w:rPr>
          <w:sz w:val="28"/>
          <w:szCs w:val="28"/>
        </w:rPr>
        <w:t xml:space="preserve"> в операційній рані</w:t>
      </w:r>
      <w:r>
        <w:rPr>
          <w:sz w:val="28"/>
          <w:szCs w:val="28"/>
        </w:rPr>
        <w:t xml:space="preserve"> після апендектомії</w:t>
      </w:r>
      <w:r w:rsidR="00DA5ECD">
        <w:rPr>
          <w:sz w:val="28"/>
          <w:szCs w:val="28"/>
        </w:rPr>
        <w:t xml:space="preserve"> залежить від рівня</w:t>
      </w:r>
      <w:r>
        <w:rPr>
          <w:sz w:val="28"/>
          <w:szCs w:val="28"/>
        </w:rPr>
        <w:t xml:space="preserve"> ії мікробної контамінації саме</w:t>
      </w:r>
      <w:r w:rsidRPr="009F1E3D">
        <w:rPr>
          <w:sz w:val="28"/>
          <w:szCs w:val="28"/>
        </w:rPr>
        <w:t xml:space="preserve"> в період оперативного втручання [</w:t>
      </w:r>
      <w:r w:rsidR="00006A72">
        <w:rPr>
          <w:sz w:val="28"/>
          <w:szCs w:val="28"/>
        </w:rPr>
        <w:t>16, 35, 47, 76, 112</w:t>
      </w:r>
      <w:r w:rsidR="0028174A">
        <w:rPr>
          <w:sz w:val="28"/>
          <w:szCs w:val="28"/>
        </w:rPr>
        <w:t>, 226</w:t>
      </w:r>
      <w:r w:rsidRPr="009F1E3D">
        <w:rPr>
          <w:sz w:val="28"/>
          <w:szCs w:val="28"/>
        </w:rPr>
        <w:t>]</w:t>
      </w:r>
      <w:r>
        <w:rPr>
          <w:sz w:val="28"/>
          <w:szCs w:val="28"/>
        </w:rPr>
        <w:t>. З огляду на це концентрація антибактеріальних препаратів в операційній рані</w:t>
      </w:r>
      <w:r w:rsidR="0018694A">
        <w:rPr>
          <w:sz w:val="28"/>
          <w:szCs w:val="28"/>
        </w:rPr>
        <w:t xml:space="preserve"> за іншими авторами</w:t>
      </w:r>
      <w:r>
        <w:rPr>
          <w:sz w:val="28"/>
          <w:szCs w:val="28"/>
        </w:rPr>
        <w:t xml:space="preserve"> має бути достатньо дієвою </w:t>
      </w:r>
      <w:r w:rsidRPr="009F1E3D">
        <w:rPr>
          <w:sz w:val="28"/>
          <w:szCs w:val="28"/>
        </w:rPr>
        <w:t>[</w:t>
      </w:r>
      <w:r w:rsidR="00006A72">
        <w:rPr>
          <w:sz w:val="28"/>
          <w:szCs w:val="28"/>
          <w:lang w:val="ru-RU"/>
        </w:rPr>
        <w:t xml:space="preserve">36, 51, 82, </w:t>
      </w:r>
      <w:r w:rsidR="0028174A">
        <w:rPr>
          <w:sz w:val="28"/>
          <w:szCs w:val="28"/>
          <w:lang w:val="ru-RU"/>
        </w:rPr>
        <w:t>113, 117</w:t>
      </w:r>
      <w:r w:rsidRPr="009F1E3D">
        <w:rPr>
          <w:sz w:val="28"/>
          <w:szCs w:val="28"/>
        </w:rPr>
        <w:t>]</w:t>
      </w:r>
      <w:r w:rsidR="0018694A">
        <w:rPr>
          <w:sz w:val="28"/>
          <w:szCs w:val="28"/>
        </w:rPr>
        <w:t>.</w:t>
      </w:r>
    </w:p>
    <w:p w:rsidR="00AE6CA0" w:rsidRDefault="004E3C88" w:rsidP="00C611C0">
      <w:pPr>
        <w:spacing w:line="360" w:lineRule="auto"/>
        <w:ind w:firstLine="851"/>
        <w:jc w:val="both"/>
        <w:rPr>
          <w:sz w:val="28"/>
          <w:szCs w:val="28"/>
        </w:rPr>
      </w:pPr>
      <w:r>
        <w:rPr>
          <w:sz w:val="28"/>
          <w:szCs w:val="28"/>
        </w:rPr>
        <w:t>З огляду на частоту</w:t>
      </w:r>
      <w:r w:rsidR="00AE6CA0" w:rsidRPr="009F1E3D">
        <w:rPr>
          <w:sz w:val="28"/>
          <w:szCs w:val="28"/>
        </w:rPr>
        <w:t xml:space="preserve"> гнійно-септичних ускладнень при гострому апендициті</w:t>
      </w:r>
      <w:r>
        <w:rPr>
          <w:sz w:val="28"/>
          <w:szCs w:val="28"/>
        </w:rPr>
        <w:t xml:space="preserve"> виникає потреба </w:t>
      </w:r>
      <w:r w:rsidR="00AE6CA0">
        <w:rPr>
          <w:sz w:val="28"/>
          <w:szCs w:val="28"/>
        </w:rPr>
        <w:t>не лише до профілактики, а й до своєчасного виявлення та раціонального лікування</w:t>
      </w:r>
      <w:r w:rsidR="00AE6CA0" w:rsidRPr="009F1E3D">
        <w:rPr>
          <w:sz w:val="28"/>
          <w:szCs w:val="28"/>
        </w:rPr>
        <w:t xml:space="preserve"> цих ускладнень.</w:t>
      </w:r>
      <w:r w:rsidR="00AE6CA0">
        <w:rPr>
          <w:sz w:val="28"/>
          <w:szCs w:val="28"/>
        </w:rPr>
        <w:t xml:space="preserve"> </w:t>
      </w:r>
      <w:r>
        <w:rPr>
          <w:sz w:val="28"/>
          <w:szCs w:val="28"/>
        </w:rPr>
        <w:t>За даними</w:t>
      </w:r>
      <w:r w:rsidR="00AE6CA0" w:rsidRPr="007A2C82">
        <w:rPr>
          <w:sz w:val="28"/>
          <w:szCs w:val="28"/>
        </w:rPr>
        <w:t xml:space="preserve"> </w:t>
      </w:r>
      <w:r w:rsidR="00AE6CA0" w:rsidRPr="009F1E3D">
        <w:rPr>
          <w:sz w:val="28"/>
          <w:szCs w:val="28"/>
        </w:rPr>
        <w:t>[</w:t>
      </w:r>
      <w:r w:rsidR="00006A72">
        <w:rPr>
          <w:sz w:val="28"/>
          <w:szCs w:val="28"/>
          <w:lang w:val="ru-RU"/>
        </w:rPr>
        <w:t>109</w:t>
      </w:r>
      <w:r w:rsidR="00AE6CA0" w:rsidRPr="009F1E3D">
        <w:rPr>
          <w:sz w:val="28"/>
          <w:szCs w:val="28"/>
        </w:rPr>
        <w:t>] при неускладненому апендициті з метою профілактики найчастіше використовують цефалоспорини другого покол</w:t>
      </w:r>
      <w:r w:rsidR="00AE6CA0">
        <w:rPr>
          <w:sz w:val="28"/>
          <w:szCs w:val="28"/>
        </w:rPr>
        <w:t>іння з анаеробною активністю  у комбінації з метронідазолом;</w:t>
      </w:r>
      <w:r>
        <w:rPr>
          <w:sz w:val="28"/>
          <w:szCs w:val="28"/>
        </w:rPr>
        <w:t xml:space="preserve"> менш часто використовують</w:t>
      </w:r>
      <w:r w:rsidR="00AE6CA0" w:rsidRPr="009F1E3D">
        <w:rPr>
          <w:sz w:val="28"/>
          <w:szCs w:val="28"/>
        </w:rPr>
        <w:t xml:space="preserve"> ц</w:t>
      </w:r>
      <w:r w:rsidR="00AE6CA0">
        <w:rPr>
          <w:sz w:val="28"/>
          <w:szCs w:val="28"/>
        </w:rPr>
        <w:t xml:space="preserve">ефалоспорини першого покоління у тій же комбінації. Наведене поєднання антибактеріальних препаратів </w:t>
      </w:r>
      <w:r w:rsidR="00C80CFF">
        <w:rPr>
          <w:sz w:val="28"/>
          <w:szCs w:val="28"/>
        </w:rPr>
        <w:t xml:space="preserve">на </w:t>
      </w:r>
      <w:r w:rsidR="00AE6CA0">
        <w:rPr>
          <w:sz w:val="28"/>
          <w:szCs w:val="28"/>
        </w:rPr>
        <w:t>думку</w:t>
      </w:r>
      <w:r w:rsidR="00C80CFF">
        <w:rPr>
          <w:sz w:val="28"/>
          <w:szCs w:val="28"/>
        </w:rPr>
        <w:t xml:space="preserve"> авторів</w:t>
      </w:r>
      <w:r w:rsidR="00AE6CA0">
        <w:rPr>
          <w:sz w:val="28"/>
          <w:szCs w:val="28"/>
        </w:rPr>
        <w:t xml:space="preserve"> є найбільш оптимальним</w:t>
      </w:r>
      <w:r w:rsidR="00AE6CA0" w:rsidRPr="009F1E3D">
        <w:rPr>
          <w:sz w:val="28"/>
          <w:szCs w:val="28"/>
        </w:rPr>
        <w:t xml:space="preserve"> щодо антимікробної активності, </w:t>
      </w:r>
      <w:r w:rsidR="00AE6CA0">
        <w:rPr>
          <w:sz w:val="28"/>
          <w:szCs w:val="28"/>
        </w:rPr>
        <w:t xml:space="preserve">вартості та </w:t>
      </w:r>
      <w:r w:rsidR="00AE6CA0" w:rsidRPr="009F1E3D">
        <w:rPr>
          <w:sz w:val="28"/>
          <w:szCs w:val="28"/>
        </w:rPr>
        <w:t>п</w:t>
      </w:r>
      <w:r w:rsidR="00AE6CA0">
        <w:rPr>
          <w:sz w:val="28"/>
          <w:szCs w:val="28"/>
        </w:rPr>
        <w:t>ер</w:t>
      </w:r>
      <w:r w:rsidR="00C2740D">
        <w:rPr>
          <w:sz w:val="28"/>
          <w:szCs w:val="28"/>
        </w:rPr>
        <w:t xml:space="preserve">еносимості її хворими </w:t>
      </w:r>
      <w:r w:rsidR="00AE6CA0" w:rsidRPr="009F1E3D">
        <w:rPr>
          <w:sz w:val="28"/>
          <w:szCs w:val="28"/>
        </w:rPr>
        <w:t>[</w:t>
      </w:r>
      <w:r w:rsidR="009258EC">
        <w:rPr>
          <w:sz w:val="28"/>
          <w:szCs w:val="28"/>
        </w:rPr>
        <w:t>16, 35, 47, 76, 109</w:t>
      </w:r>
      <w:r w:rsidR="00A54977">
        <w:rPr>
          <w:sz w:val="28"/>
          <w:szCs w:val="28"/>
        </w:rPr>
        <w:t>, 128</w:t>
      </w:r>
      <w:r w:rsidR="00C15754">
        <w:rPr>
          <w:sz w:val="28"/>
          <w:szCs w:val="28"/>
        </w:rPr>
        <w:t>, 159, 182</w:t>
      </w:r>
      <w:r w:rsidR="00AE6CA0" w:rsidRPr="009F1E3D">
        <w:rPr>
          <w:sz w:val="28"/>
          <w:szCs w:val="28"/>
        </w:rPr>
        <w:t>]</w:t>
      </w:r>
      <w:r w:rsidR="00AE6CA0">
        <w:rPr>
          <w:sz w:val="28"/>
          <w:szCs w:val="28"/>
        </w:rPr>
        <w:t xml:space="preserve">. </w:t>
      </w:r>
      <w:r w:rsidR="00551AC0">
        <w:rPr>
          <w:sz w:val="28"/>
          <w:szCs w:val="28"/>
        </w:rPr>
        <w:t xml:space="preserve">Проте, введення цих препаратів </w:t>
      </w:r>
      <w:r w:rsidR="00551AC0">
        <w:rPr>
          <w:sz w:val="28"/>
          <w:szCs w:val="28"/>
        </w:rPr>
        <w:lastRenderedPageBreak/>
        <w:t>пропонують внутрішньо</w:t>
      </w:r>
      <w:r w:rsidR="00C80CFF">
        <w:rPr>
          <w:sz w:val="28"/>
          <w:szCs w:val="28"/>
        </w:rPr>
        <w:t xml:space="preserve">венним шляхом, що загрозливе </w:t>
      </w:r>
      <w:r w:rsidR="00551AC0">
        <w:rPr>
          <w:sz w:val="28"/>
          <w:szCs w:val="28"/>
        </w:rPr>
        <w:t xml:space="preserve">наведеними вище побічними діями і, головне, не є адресним, а діє на весь організм хворого. </w:t>
      </w:r>
    </w:p>
    <w:p w:rsidR="00AE6CA0" w:rsidRPr="009F1E3D" w:rsidRDefault="00AE6CA0" w:rsidP="00C611C0">
      <w:pPr>
        <w:spacing w:line="360" w:lineRule="auto"/>
        <w:ind w:firstLine="851"/>
        <w:jc w:val="both"/>
        <w:rPr>
          <w:sz w:val="28"/>
          <w:szCs w:val="28"/>
        </w:rPr>
      </w:pPr>
      <w:r w:rsidRPr="009F1E3D">
        <w:rPr>
          <w:sz w:val="28"/>
          <w:szCs w:val="28"/>
        </w:rPr>
        <w:t>При деструкт</w:t>
      </w:r>
      <w:r>
        <w:rPr>
          <w:sz w:val="28"/>
          <w:szCs w:val="28"/>
        </w:rPr>
        <w:t xml:space="preserve">ивних формах запалення відростка </w:t>
      </w:r>
      <w:r w:rsidRPr="009F1E3D">
        <w:rPr>
          <w:sz w:val="28"/>
          <w:szCs w:val="28"/>
        </w:rPr>
        <w:t>вважають з</w:t>
      </w:r>
      <w:r>
        <w:rPr>
          <w:sz w:val="28"/>
          <w:szCs w:val="28"/>
        </w:rPr>
        <w:t xml:space="preserve">а потрібне застосування </w:t>
      </w:r>
      <w:r w:rsidR="00B52FF6">
        <w:rPr>
          <w:sz w:val="28"/>
          <w:szCs w:val="28"/>
        </w:rPr>
        <w:t xml:space="preserve"> цефалоспоринів III-</w:t>
      </w:r>
      <w:r w:rsidRPr="009F1E3D">
        <w:rPr>
          <w:sz w:val="28"/>
          <w:szCs w:val="28"/>
        </w:rPr>
        <w:t>IV поколінь</w:t>
      </w:r>
      <w:r>
        <w:rPr>
          <w:sz w:val="28"/>
          <w:szCs w:val="28"/>
        </w:rPr>
        <w:t>,</w:t>
      </w:r>
      <w:r w:rsidRPr="009F1E3D">
        <w:rPr>
          <w:sz w:val="28"/>
          <w:szCs w:val="28"/>
        </w:rPr>
        <w:t xml:space="preserve"> або карбопенемів у комбінації з метронідазолом [</w:t>
      </w:r>
      <w:r w:rsidR="009258EC">
        <w:rPr>
          <w:sz w:val="28"/>
          <w:szCs w:val="28"/>
        </w:rPr>
        <w:t xml:space="preserve">7, 47, 51, </w:t>
      </w:r>
      <w:r w:rsidR="00A54977">
        <w:rPr>
          <w:sz w:val="28"/>
          <w:szCs w:val="28"/>
        </w:rPr>
        <w:t xml:space="preserve">76, 82, 112, </w:t>
      </w:r>
      <w:r w:rsidR="009258EC">
        <w:rPr>
          <w:sz w:val="28"/>
          <w:szCs w:val="28"/>
        </w:rPr>
        <w:t>153</w:t>
      </w:r>
      <w:r>
        <w:rPr>
          <w:sz w:val="28"/>
          <w:szCs w:val="28"/>
        </w:rPr>
        <w:t>].</w:t>
      </w:r>
      <w:r w:rsidR="00551AC0">
        <w:rPr>
          <w:sz w:val="28"/>
          <w:szCs w:val="28"/>
        </w:rPr>
        <w:t xml:space="preserve"> Ці препарати теж не позбавлені побічних, у тому числі й токсичних впливів </w:t>
      </w:r>
      <w:r w:rsidR="00DA793F">
        <w:rPr>
          <w:sz w:val="28"/>
          <w:szCs w:val="28"/>
        </w:rPr>
        <w:t>на організм оперованого. Але ж яка ціна!</w:t>
      </w:r>
    </w:p>
    <w:p w:rsidR="00AE6CA0" w:rsidRPr="009F1E3D" w:rsidRDefault="00AE6CA0" w:rsidP="00C611C0">
      <w:pPr>
        <w:spacing w:line="360" w:lineRule="auto"/>
        <w:ind w:firstLine="851"/>
        <w:jc w:val="both"/>
        <w:rPr>
          <w:color w:val="303238"/>
          <w:sz w:val="28"/>
          <w:szCs w:val="28"/>
          <w:shd w:val="clear" w:color="auto" w:fill="FFFFFF"/>
        </w:rPr>
      </w:pPr>
      <w:r w:rsidRPr="009F1E3D">
        <w:rPr>
          <w:sz w:val="28"/>
          <w:szCs w:val="28"/>
        </w:rPr>
        <w:t>Існують публік</w:t>
      </w:r>
      <w:r>
        <w:rPr>
          <w:sz w:val="28"/>
          <w:szCs w:val="28"/>
        </w:rPr>
        <w:t>ації за якими</w:t>
      </w:r>
      <w:r w:rsidRPr="009F1E3D">
        <w:rPr>
          <w:sz w:val="28"/>
          <w:szCs w:val="28"/>
        </w:rPr>
        <w:t xml:space="preserve"> при неускладнених форм</w:t>
      </w:r>
      <w:r>
        <w:rPr>
          <w:sz w:val="28"/>
          <w:szCs w:val="28"/>
        </w:rPr>
        <w:t>ах гострого апендициту проводять</w:t>
      </w:r>
      <w:r w:rsidRPr="009F1E3D">
        <w:rPr>
          <w:sz w:val="28"/>
          <w:szCs w:val="28"/>
        </w:rPr>
        <w:t xml:space="preserve"> </w:t>
      </w:r>
      <w:r>
        <w:rPr>
          <w:sz w:val="28"/>
          <w:szCs w:val="28"/>
        </w:rPr>
        <w:t>антибіотикотерапію  без застосуванням оперативного</w:t>
      </w:r>
      <w:r w:rsidRPr="009F1E3D">
        <w:rPr>
          <w:sz w:val="28"/>
          <w:szCs w:val="28"/>
        </w:rPr>
        <w:t xml:space="preserve"> втручання </w:t>
      </w:r>
      <w:r w:rsidR="00285583" w:rsidRPr="008841BF">
        <w:rPr>
          <w:sz w:val="28"/>
          <w:szCs w:val="28"/>
          <w:lang w:val="ru-RU"/>
        </w:rPr>
        <w:t>[</w:t>
      </w:r>
      <w:r w:rsidR="00C15754">
        <w:rPr>
          <w:sz w:val="28"/>
          <w:szCs w:val="28"/>
          <w:lang w:val="ru-RU"/>
        </w:rPr>
        <w:t xml:space="preserve">175, 176, 177, 178, 211, 235, </w:t>
      </w:r>
      <w:r w:rsidR="00546BDF">
        <w:rPr>
          <w:sz w:val="28"/>
          <w:szCs w:val="28"/>
          <w:lang w:val="ru-RU"/>
        </w:rPr>
        <w:t xml:space="preserve">236, </w:t>
      </w:r>
      <w:r w:rsidR="00C15754">
        <w:rPr>
          <w:sz w:val="28"/>
          <w:szCs w:val="28"/>
          <w:lang w:val="ru-RU"/>
        </w:rPr>
        <w:t xml:space="preserve">238, </w:t>
      </w:r>
      <w:r w:rsidR="00546BDF">
        <w:rPr>
          <w:sz w:val="28"/>
          <w:szCs w:val="28"/>
          <w:lang w:val="ru-RU"/>
        </w:rPr>
        <w:t xml:space="preserve">248, </w:t>
      </w:r>
      <w:r w:rsidR="00C15754">
        <w:rPr>
          <w:sz w:val="28"/>
          <w:szCs w:val="28"/>
          <w:lang w:val="ru-RU"/>
        </w:rPr>
        <w:t>250</w:t>
      </w:r>
      <w:r w:rsidR="00546BDF">
        <w:rPr>
          <w:sz w:val="28"/>
          <w:szCs w:val="28"/>
          <w:lang w:val="ru-RU"/>
        </w:rPr>
        <w:t>, 261</w:t>
      </w:r>
      <w:r w:rsidRPr="009F1E3D">
        <w:rPr>
          <w:color w:val="303238"/>
          <w:sz w:val="28"/>
          <w:szCs w:val="28"/>
          <w:shd w:val="clear" w:color="auto" w:fill="FFFFFF"/>
        </w:rPr>
        <w:t>].</w:t>
      </w:r>
      <w:r>
        <w:rPr>
          <w:color w:val="303238"/>
          <w:sz w:val="28"/>
          <w:szCs w:val="28"/>
          <w:shd w:val="clear" w:color="auto" w:fill="FFFFFF"/>
        </w:rPr>
        <w:t xml:space="preserve"> Враховуючи те, що нерідко апендектомія виконується «недостатньо обгрунтовано» цей метод лікування, на нашу думку, має право на обговорення.</w:t>
      </w:r>
      <w:r w:rsidR="00DA793F">
        <w:rPr>
          <w:color w:val="303238"/>
          <w:sz w:val="28"/>
          <w:szCs w:val="28"/>
          <w:shd w:val="clear" w:color="auto" w:fill="FFFFFF"/>
        </w:rPr>
        <w:t xml:space="preserve"> </w:t>
      </w:r>
      <w:r w:rsidR="00C80CFF">
        <w:rPr>
          <w:color w:val="303238"/>
          <w:sz w:val="28"/>
          <w:szCs w:val="28"/>
          <w:shd w:val="clear" w:color="auto" w:fill="FFFFFF"/>
        </w:rPr>
        <w:t>Та все ж, в</w:t>
      </w:r>
      <w:r w:rsidR="00DA793F">
        <w:rPr>
          <w:color w:val="303238"/>
          <w:sz w:val="28"/>
          <w:szCs w:val="28"/>
          <w:shd w:val="clear" w:color="auto" w:fill="FFFFFF"/>
        </w:rPr>
        <w:t>раховуючи, що за існуючих методів введення антибіотиків в організм вони діють на всі органи і системи, а не адресно, доцільність такої профіла</w:t>
      </w:r>
      <w:r w:rsidR="00C80CFF">
        <w:rPr>
          <w:color w:val="303238"/>
          <w:sz w:val="28"/>
          <w:szCs w:val="28"/>
          <w:shd w:val="clear" w:color="auto" w:fill="FFFFFF"/>
        </w:rPr>
        <w:t>ктики сумнівна</w:t>
      </w:r>
      <w:r w:rsidR="00DA793F">
        <w:rPr>
          <w:color w:val="303238"/>
          <w:sz w:val="28"/>
          <w:szCs w:val="28"/>
          <w:shd w:val="clear" w:color="auto" w:fill="FFFFFF"/>
        </w:rPr>
        <w:t>.</w:t>
      </w:r>
    </w:p>
    <w:p w:rsidR="00AE6CA0" w:rsidRPr="00BC24B9" w:rsidRDefault="00AE6CA0" w:rsidP="00C611C0">
      <w:pPr>
        <w:pStyle w:val="a3"/>
        <w:tabs>
          <w:tab w:val="left" w:pos="1134"/>
        </w:tabs>
        <w:spacing w:line="360" w:lineRule="auto"/>
        <w:ind w:left="0" w:firstLine="851"/>
        <w:jc w:val="both"/>
        <w:rPr>
          <w:sz w:val="28"/>
          <w:szCs w:val="28"/>
          <w:lang w:val="uk-UA"/>
        </w:rPr>
      </w:pPr>
      <w:r>
        <w:rPr>
          <w:sz w:val="28"/>
          <w:szCs w:val="28"/>
          <w:lang w:val="uk-UA"/>
        </w:rPr>
        <w:t xml:space="preserve">На сьогодні так склалося, що більшість авторів </w:t>
      </w:r>
      <w:r w:rsidRPr="001F190D">
        <w:rPr>
          <w:sz w:val="28"/>
          <w:szCs w:val="28"/>
          <w:lang w:val="uk-UA"/>
        </w:rPr>
        <w:t>пропонують при лікуванні хворих на гострий апендицит застосовувати внутрішньом`язове та внутрішньовенне введення антибактеріальних препаратів [</w:t>
      </w:r>
      <w:r w:rsidR="00A67E70">
        <w:rPr>
          <w:sz w:val="28"/>
          <w:szCs w:val="28"/>
          <w:lang w:val="uk-UA"/>
        </w:rPr>
        <w:t xml:space="preserve">16, 35, </w:t>
      </w:r>
      <w:r w:rsidR="00E006F0">
        <w:rPr>
          <w:sz w:val="28"/>
          <w:szCs w:val="28"/>
          <w:lang w:val="uk-UA"/>
        </w:rPr>
        <w:t xml:space="preserve">47, </w:t>
      </w:r>
      <w:r w:rsidR="007C6772">
        <w:rPr>
          <w:sz w:val="28"/>
          <w:szCs w:val="28"/>
          <w:lang w:val="uk-UA"/>
        </w:rPr>
        <w:t xml:space="preserve">87, </w:t>
      </w:r>
      <w:r w:rsidR="00E006F0">
        <w:rPr>
          <w:sz w:val="28"/>
          <w:szCs w:val="28"/>
          <w:lang w:val="uk-UA"/>
        </w:rPr>
        <w:t xml:space="preserve">109, </w:t>
      </w:r>
      <w:r w:rsidR="007C6772">
        <w:rPr>
          <w:sz w:val="28"/>
          <w:szCs w:val="28"/>
          <w:lang w:val="uk-UA"/>
        </w:rPr>
        <w:t>115</w:t>
      </w:r>
      <w:r w:rsidRPr="00BC24B9">
        <w:rPr>
          <w:sz w:val="28"/>
          <w:szCs w:val="28"/>
          <w:lang w:val="uk-UA"/>
        </w:rPr>
        <w:t>].</w:t>
      </w:r>
    </w:p>
    <w:p w:rsidR="00AE6CA0" w:rsidRPr="009F1E3D" w:rsidRDefault="00AE6CA0" w:rsidP="00C611C0">
      <w:pPr>
        <w:spacing w:line="360" w:lineRule="auto"/>
        <w:ind w:firstLine="851"/>
        <w:jc w:val="both"/>
        <w:rPr>
          <w:sz w:val="28"/>
          <w:szCs w:val="28"/>
        </w:rPr>
      </w:pPr>
      <w:r w:rsidRPr="009F1E3D">
        <w:rPr>
          <w:rFonts w:eastAsia="Calibri"/>
          <w:color w:val="000000"/>
          <w:sz w:val="28"/>
          <w:szCs w:val="28"/>
        </w:rPr>
        <w:t>Проте, враховуючи, що антибіотикотерапію перед оперативним втручанням в усіх випадках розпочинають емпірично і лише після виконаної операції та проведення мікробіологічног</w:t>
      </w:r>
      <w:r w:rsidR="00DA793F">
        <w:rPr>
          <w:rFonts w:eastAsia="Calibri"/>
          <w:color w:val="000000"/>
          <w:sz w:val="28"/>
          <w:szCs w:val="28"/>
        </w:rPr>
        <w:t>о дослі</w:t>
      </w:r>
      <w:r w:rsidR="0022697E">
        <w:rPr>
          <w:rFonts w:eastAsia="Calibri"/>
          <w:color w:val="000000"/>
          <w:sz w:val="28"/>
          <w:szCs w:val="28"/>
        </w:rPr>
        <w:t>дження гнійного вмісту апендикса</w:t>
      </w:r>
      <w:r w:rsidRPr="009F1E3D">
        <w:rPr>
          <w:rFonts w:eastAsia="Calibri"/>
          <w:color w:val="000000"/>
          <w:sz w:val="28"/>
          <w:szCs w:val="28"/>
        </w:rPr>
        <w:t xml:space="preserve"> </w:t>
      </w:r>
      <w:r>
        <w:rPr>
          <w:rFonts w:eastAsia="Calibri"/>
          <w:color w:val="000000"/>
          <w:sz w:val="28"/>
          <w:szCs w:val="28"/>
        </w:rPr>
        <w:t>та визначення чутливості мікрофлори</w:t>
      </w:r>
      <w:r w:rsidRPr="009F1E3D">
        <w:rPr>
          <w:rFonts w:eastAsia="Calibri"/>
          <w:color w:val="000000"/>
          <w:sz w:val="28"/>
          <w:szCs w:val="28"/>
        </w:rPr>
        <w:t xml:space="preserve"> до антибіотиків</w:t>
      </w:r>
      <w:r>
        <w:rPr>
          <w:rFonts w:eastAsia="Calibri"/>
          <w:color w:val="000000"/>
          <w:sz w:val="28"/>
          <w:szCs w:val="28"/>
        </w:rPr>
        <w:t>,</w:t>
      </w:r>
      <w:r w:rsidRPr="009F1E3D">
        <w:rPr>
          <w:rFonts w:eastAsia="Calibri"/>
          <w:color w:val="000000"/>
          <w:sz w:val="28"/>
          <w:szCs w:val="28"/>
        </w:rPr>
        <w:t xml:space="preserve"> терапія може стати етіопатогенетично обґрунтованою. Зрозуміло, що це трапляється у більшості випадків н</w:t>
      </w:r>
      <w:r>
        <w:rPr>
          <w:rFonts w:eastAsia="Calibri"/>
          <w:color w:val="000000"/>
          <w:sz w:val="28"/>
          <w:szCs w:val="28"/>
        </w:rPr>
        <w:t>е раніше 3 доби, що є дуже</w:t>
      </w:r>
      <w:r w:rsidRPr="009F1E3D">
        <w:rPr>
          <w:rFonts w:eastAsia="Calibri"/>
          <w:color w:val="000000"/>
          <w:sz w:val="28"/>
          <w:szCs w:val="28"/>
        </w:rPr>
        <w:t xml:space="preserve"> запізним, оскільки більшість ускладнень на це</w:t>
      </w:r>
      <w:r w:rsidR="00C2740D">
        <w:rPr>
          <w:rFonts w:eastAsia="Calibri"/>
          <w:color w:val="000000"/>
          <w:sz w:val="28"/>
          <w:szCs w:val="28"/>
        </w:rPr>
        <w:t xml:space="preserve">й час вже встигають розвинутися </w:t>
      </w:r>
      <w:r w:rsidRPr="009F1E3D">
        <w:rPr>
          <w:rFonts w:eastAsia="Calibri"/>
          <w:color w:val="000000"/>
          <w:sz w:val="28"/>
          <w:szCs w:val="28"/>
        </w:rPr>
        <w:t>[</w:t>
      </w:r>
      <w:r w:rsidR="00A67E70">
        <w:rPr>
          <w:rFonts w:eastAsia="Calibri"/>
          <w:color w:val="000000"/>
          <w:sz w:val="28"/>
          <w:szCs w:val="28"/>
        </w:rPr>
        <w:t xml:space="preserve">16, </w:t>
      </w:r>
      <w:r w:rsidR="00E006F0">
        <w:rPr>
          <w:rFonts w:eastAsia="Calibri"/>
          <w:color w:val="000000"/>
          <w:sz w:val="28"/>
          <w:szCs w:val="28"/>
        </w:rPr>
        <w:t xml:space="preserve">47, 76, 82, </w:t>
      </w:r>
      <w:r w:rsidR="007C6772">
        <w:rPr>
          <w:rFonts w:eastAsia="Calibri"/>
          <w:color w:val="000000"/>
          <w:sz w:val="28"/>
          <w:szCs w:val="28"/>
        </w:rPr>
        <w:t>149</w:t>
      </w:r>
      <w:r w:rsidRPr="009F1E3D">
        <w:rPr>
          <w:rFonts w:eastAsia="Calibri"/>
          <w:color w:val="000000"/>
          <w:sz w:val="28"/>
          <w:szCs w:val="28"/>
        </w:rPr>
        <w:t>].</w:t>
      </w:r>
    </w:p>
    <w:p w:rsidR="00AE6CA0" w:rsidRPr="009F1E3D" w:rsidRDefault="00AE6CA0" w:rsidP="00C611C0">
      <w:pPr>
        <w:spacing w:line="360" w:lineRule="auto"/>
        <w:ind w:firstLine="851"/>
        <w:contextualSpacing/>
        <w:jc w:val="both"/>
        <w:rPr>
          <w:sz w:val="28"/>
          <w:szCs w:val="28"/>
        </w:rPr>
      </w:pPr>
      <w:r w:rsidRPr="009F1E3D">
        <w:rPr>
          <w:sz w:val="28"/>
          <w:szCs w:val="28"/>
        </w:rPr>
        <w:t>Деякі хірурги з метою зменшення ускладнень використовують орошення черевної п</w:t>
      </w:r>
      <w:r>
        <w:rPr>
          <w:sz w:val="28"/>
          <w:szCs w:val="28"/>
        </w:rPr>
        <w:t>орожнини і ран розчина</w:t>
      </w:r>
      <w:r w:rsidRPr="009F1E3D">
        <w:rPr>
          <w:sz w:val="28"/>
          <w:szCs w:val="28"/>
        </w:rPr>
        <w:t>м</w:t>
      </w:r>
      <w:r>
        <w:rPr>
          <w:sz w:val="28"/>
          <w:szCs w:val="28"/>
        </w:rPr>
        <w:t>и</w:t>
      </w:r>
      <w:r w:rsidRPr="009F1E3D">
        <w:rPr>
          <w:sz w:val="28"/>
          <w:szCs w:val="28"/>
        </w:rPr>
        <w:t xml:space="preserve"> антибіотиків та антисептиків [</w:t>
      </w:r>
      <w:r w:rsidR="007C6772">
        <w:rPr>
          <w:sz w:val="28"/>
          <w:szCs w:val="28"/>
        </w:rPr>
        <w:t>87, 115</w:t>
      </w:r>
      <w:r w:rsidR="00E006F0">
        <w:rPr>
          <w:sz w:val="28"/>
          <w:szCs w:val="28"/>
        </w:rPr>
        <w:t>,</w:t>
      </w:r>
      <w:r w:rsidR="00345640">
        <w:rPr>
          <w:sz w:val="28"/>
          <w:szCs w:val="28"/>
        </w:rPr>
        <w:t xml:space="preserve"> </w:t>
      </w:r>
      <w:r w:rsidR="00E006F0">
        <w:rPr>
          <w:sz w:val="28"/>
          <w:szCs w:val="28"/>
        </w:rPr>
        <w:t>153</w:t>
      </w:r>
      <w:r w:rsidRPr="009F1E3D">
        <w:rPr>
          <w:sz w:val="28"/>
          <w:szCs w:val="28"/>
        </w:rPr>
        <w:t>].</w:t>
      </w:r>
      <w:r w:rsidR="000A3D7E">
        <w:rPr>
          <w:sz w:val="28"/>
          <w:szCs w:val="28"/>
        </w:rPr>
        <w:t xml:space="preserve"> Проте, відомо, що це веде до злукового процесу</w:t>
      </w:r>
      <w:r w:rsidR="00345640">
        <w:rPr>
          <w:sz w:val="28"/>
          <w:szCs w:val="28"/>
        </w:rPr>
        <w:t xml:space="preserve"> </w:t>
      </w:r>
      <w:r w:rsidR="00345640" w:rsidRPr="009F1E3D">
        <w:rPr>
          <w:sz w:val="28"/>
          <w:szCs w:val="28"/>
        </w:rPr>
        <w:t>[</w:t>
      </w:r>
      <w:r w:rsidR="00345640">
        <w:rPr>
          <w:sz w:val="28"/>
          <w:szCs w:val="28"/>
        </w:rPr>
        <w:t>135]</w:t>
      </w:r>
      <w:r w:rsidR="000A3D7E">
        <w:rPr>
          <w:sz w:val="28"/>
          <w:szCs w:val="28"/>
        </w:rPr>
        <w:t>.</w:t>
      </w:r>
    </w:p>
    <w:p w:rsidR="00AE6CA0" w:rsidRPr="007A6B28" w:rsidRDefault="00AE6CA0" w:rsidP="00C611C0">
      <w:pPr>
        <w:pStyle w:val="a3"/>
        <w:spacing w:line="360" w:lineRule="auto"/>
        <w:ind w:left="0" w:firstLine="851"/>
        <w:jc w:val="both"/>
        <w:rPr>
          <w:sz w:val="28"/>
          <w:szCs w:val="28"/>
          <w:lang w:val="uk-UA"/>
        </w:rPr>
      </w:pPr>
      <w:r w:rsidRPr="001F190D">
        <w:rPr>
          <w:sz w:val="28"/>
          <w:szCs w:val="28"/>
          <w:lang w:val="uk-UA"/>
        </w:rPr>
        <w:t>Головним недоліком наведених способів є те, що вони окрім недостатньої санації зони запалення, зовсім не впливають на регіонарний лімфатичний апарат, який є головним бар`єром на шляху поширення будь-якої інфекції</w:t>
      </w:r>
      <w:r>
        <w:rPr>
          <w:sz w:val="28"/>
          <w:szCs w:val="28"/>
          <w:lang w:val="uk-UA"/>
        </w:rPr>
        <w:t>. П</w:t>
      </w:r>
      <w:r w:rsidRPr="001F190D">
        <w:rPr>
          <w:sz w:val="28"/>
          <w:szCs w:val="28"/>
          <w:lang w:val="uk-UA"/>
        </w:rPr>
        <w:t xml:space="preserve">ри </w:t>
      </w:r>
      <w:r w:rsidR="00DA793F">
        <w:rPr>
          <w:sz w:val="28"/>
          <w:szCs w:val="28"/>
          <w:lang w:val="uk-UA"/>
        </w:rPr>
        <w:t xml:space="preserve">втягненні </w:t>
      </w:r>
      <w:r w:rsidR="00DA793F">
        <w:rPr>
          <w:sz w:val="28"/>
          <w:szCs w:val="28"/>
          <w:lang w:val="uk-UA"/>
        </w:rPr>
        <w:lastRenderedPageBreak/>
        <w:t xml:space="preserve">у запальний процес </w:t>
      </w:r>
      <w:r w:rsidRPr="001F190D">
        <w:rPr>
          <w:sz w:val="28"/>
          <w:szCs w:val="28"/>
          <w:lang w:val="uk-UA"/>
        </w:rPr>
        <w:t>лімфовузлів</w:t>
      </w:r>
      <w:r>
        <w:rPr>
          <w:sz w:val="28"/>
          <w:szCs w:val="28"/>
          <w:lang w:val="uk-UA"/>
        </w:rPr>
        <w:t>, а при інтенсивному інфекційному запаленні</w:t>
      </w:r>
      <w:r w:rsidR="00DA793F">
        <w:rPr>
          <w:sz w:val="28"/>
          <w:szCs w:val="28"/>
          <w:lang w:val="uk-UA"/>
        </w:rPr>
        <w:t>, яким є деструктивний апендицит,</w:t>
      </w:r>
      <w:r>
        <w:rPr>
          <w:sz w:val="28"/>
          <w:szCs w:val="28"/>
          <w:lang w:val="uk-UA"/>
        </w:rPr>
        <w:t xml:space="preserve"> це неминуче, вони</w:t>
      </w:r>
      <w:r w:rsidRPr="001F190D">
        <w:rPr>
          <w:sz w:val="28"/>
          <w:szCs w:val="28"/>
          <w:lang w:val="uk-UA"/>
        </w:rPr>
        <w:t xml:space="preserve"> самі перетворюються на джерело </w:t>
      </w:r>
      <w:r>
        <w:rPr>
          <w:sz w:val="28"/>
          <w:szCs w:val="28"/>
          <w:lang w:val="uk-UA"/>
        </w:rPr>
        <w:t xml:space="preserve">інфекції і залишаються таким </w:t>
      </w:r>
      <w:r w:rsidRPr="001F190D">
        <w:rPr>
          <w:sz w:val="28"/>
          <w:szCs w:val="28"/>
          <w:lang w:val="uk-UA"/>
        </w:rPr>
        <w:t>трив</w:t>
      </w:r>
      <w:r>
        <w:rPr>
          <w:sz w:val="28"/>
          <w:szCs w:val="28"/>
          <w:lang w:val="uk-UA"/>
        </w:rPr>
        <w:t xml:space="preserve">алий час, підтримуючи запалення </w:t>
      </w:r>
      <w:r w:rsidRPr="007A6B28">
        <w:rPr>
          <w:sz w:val="28"/>
          <w:szCs w:val="28"/>
          <w:lang w:val="uk-UA"/>
        </w:rPr>
        <w:t>[</w:t>
      </w:r>
      <w:r w:rsidR="00345640">
        <w:rPr>
          <w:sz w:val="28"/>
          <w:szCs w:val="28"/>
          <w:lang w:val="uk-UA"/>
        </w:rPr>
        <w:t>6, 13, 34, 70, 105, 125</w:t>
      </w:r>
      <w:r w:rsidR="0023703E">
        <w:rPr>
          <w:sz w:val="28"/>
          <w:szCs w:val="28"/>
          <w:lang w:val="uk-UA"/>
        </w:rPr>
        <w:t>, 139</w:t>
      </w:r>
      <w:r w:rsidR="007A6B28" w:rsidRPr="007A6B28">
        <w:rPr>
          <w:sz w:val="28"/>
          <w:szCs w:val="28"/>
          <w:lang w:val="uk-UA"/>
        </w:rPr>
        <w:t>]</w:t>
      </w:r>
      <w:r w:rsidR="007A6B28">
        <w:rPr>
          <w:sz w:val="28"/>
          <w:szCs w:val="28"/>
          <w:lang w:val="uk-UA"/>
        </w:rPr>
        <w:t>, оскільки традиційні методи введенн</w:t>
      </w:r>
      <w:r w:rsidR="000A3D7E">
        <w:rPr>
          <w:sz w:val="28"/>
          <w:szCs w:val="28"/>
          <w:lang w:val="uk-UA"/>
        </w:rPr>
        <w:t xml:space="preserve">я антибіотиків, </w:t>
      </w:r>
      <w:r w:rsidR="009633E8">
        <w:rPr>
          <w:sz w:val="28"/>
          <w:szCs w:val="28"/>
          <w:lang w:val="uk-UA"/>
        </w:rPr>
        <w:t>якими є внутрішньом'язове і внутрі</w:t>
      </w:r>
      <w:r w:rsidR="007A6B28">
        <w:rPr>
          <w:sz w:val="28"/>
          <w:szCs w:val="28"/>
          <w:lang w:val="uk-UA"/>
        </w:rPr>
        <w:t>шнь</w:t>
      </w:r>
      <w:r w:rsidR="009633E8">
        <w:rPr>
          <w:sz w:val="28"/>
          <w:szCs w:val="28"/>
          <w:lang w:val="uk-UA"/>
        </w:rPr>
        <w:t>о</w:t>
      </w:r>
      <w:r w:rsidR="007A6B28">
        <w:rPr>
          <w:sz w:val="28"/>
          <w:szCs w:val="28"/>
          <w:lang w:val="uk-UA"/>
        </w:rPr>
        <w:t>венне діють на весь організм, «обминаючи» зону запал</w:t>
      </w:r>
      <w:r w:rsidR="000A3D7E">
        <w:rPr>
          <w:sz w:val="28"/>
          <w:szCs w:val="28"/>
          <w:lang w:val="uk-UA"/>
        </w:rPr>
        <w:t>ення – ілеоцекальну і здухвинну та регіональний лімфатичний апарат.</w:t>
      </w:r>
    </w:p>
    <w:p w:rsidR="00AE6CA0" w:rsidRPr="009F1E3D" w:rsidRDefault="00AE6CA0" w:rsidP="00C611C0">
      <w:pPr>
        <w:spacing w:line="360" w:lineRule="auto"/>
        <w:ind w:firstLine="851"/>
        <w:contextualSpacing/>
        <w:jc w:val="both"/>
        <w:rPr>
          <w:color w:val="000000"/>
          <w:sz w:val="28"/>
          <w:szCs w:val="28"/>
        </w:rPr>
      </w:pPr>
      <w:r w:rsidRPr="009F1E3D">
        <w:rPr>
          <w:sz w:val="28"/>
          <w:szCs w:val="28"/>
        </w:rPr>
        <w:t>З метою попередження і уникнення наведених недоліків запропо</w:t>
      </w:r>
      <w:r>
        <w:rPr>
          <w:sz w:val="28"/>
          <w:szCs w:val="28"/>
        </w:rPr>
        <w:t>новані методики санації лімфатичної системи. Вони</w:t>
      </w:r>
      <w:r w:rsidRPr="009F1E3D">
        <w:rPr>
          <w:sz w:val="28"/>
          <w:szCs w:val="28"/>
        </w:rPr>
        <w:t xml:space="preserve"> поділяються </w:t>
      </w:r>
      <w:r w:rsidRPr="009F1E3D">
        <w:rPr>
          <w:color w:val="000000"/>
          <w:sz w:val="28"/>
          <w:szCs w:val="28"/>
        </w:rPr>
        <w:t xml:space="preserve">на прямі та непрямі. Прямі методи включають у себе втручання на лімфатичній протоці та її розгалудженнях. В основі методики катетеризація лімфатичних судин, що є досить трудомістким і може бути виконане лише хірургом-фахівцем, що не сприяє її широкому застосовуванню </w:t>
      </w:r>
      <w:r w:rsidRPr="009F1E3D">
        <w:rPr>
          <w:sz w:val="28"/>
          <w:szCs w:val="28"/>
        </w:rPr>
        <w:t>[</w:t>
      </w:r>
      <w:r w:rsidR="0023703E">
        <w:rPr>
          <w:sz w:val="28"/>
          <w:szCs w:val="28"/>
        </w:rPr>
        <w:t>57, 58, 59, 60, 61, 99, 100</w:t>
      </w:r>
      <w:r w:rsidRPr="009F1E3D">
        <w:rPr>
          <w:sz w:val="28"/>
          <w:szCs w:val="28"/>
        </w:rPr>
        <w:t>]</w:t>
      </w:r>
      <w:r w:rsidRPr="009F1E3D">
        <w:rPr>
          <w:color w:val="000000"/>
          <w:sz w:val="28"/>
          <w:szCs w:val="28"/>
        </w:rPr>
        <w:t>. Непрямі методи полягають у регіонарному збудженні лімфоутворення і введення у цю зону відповідних антибіотиків з м</w:t>
      </w:r>
      <w:r w:rsidR="00996600">
        <w:rPr>
          <w:color w:val="000000"/>
          <w:sz w:val="28"/>
          <w:szCs w:val="28"/>
        </w:rPr>
        <w:t>етою санації «залежних» органів</w:t>
      </w:r>
      <w:r w:rsidR="004A49B6" w:rsidRPr="004A49B6">
        <w:rPr>
          <w:color w:val="000000"/>
          <w:sz w:val="28"/>
          <w:szCs w:val="28"/>
        </w:rPr>
        <w:t xml:space="preserve"> </w:t>
      </w:r>
      <w:r w:rsidR="004A49B6" w:rsidRPr="009F1E3D">
        <w:rPr>
          <w:color w:val="000000"/>
          <w:sz w:val="28"/>
          <w:szCs w:val="28"/>
        </w:rPr>
        <w:t>[</w:t>
      </w:r>
      <w:r w:rsidR="0023703E">
        <w:rPr>
          <w:color w:val="000000"/>
          <w:sz w:val="28"/>
          <w:szCs w:val="28"/>
        </w:rPr>
        <w:t>13, 14, 25, 28, 70, 101, 102, 103, 108</w:t>
      </w:r>
      <w:r w:rsidR="004A49B6" w:rsidRPr="009F1E3D">
        <w:rPr>
          <w:color w:val="000000"/>
          <w:sz w:val="28"/>
          <w:szCs w:val="28"/>
        </w:rPr>
        <w:t>].</w:t>
      </w:r>
    </w:p>
    <w:p w:rsidR="00F63486" w:rsidRDefault="00AE6CA0" w:rsidP="00667FB4">
      <w:pPr>
        <w:spacing w:line="360" w:lineRule="auto"/>
        <w:ind w:firstLine="851"/>
        <w:contextualSpacing/>
        <w:jc w:val="both"/>
        <w:rPr>
          <w:color w:val="000000"/>
          <w:sz w:val="28"/>
          <w:szCs w:val="28"/>
        </w:rPr>
      </w:pPr>
      <w:r w:rsidRPr="009F1E3D">
        <w:rPr>
          <w:color w:val="000000"/>
          <w:sz w:val="28"/>
          <w:szCs w:val="28"/>
        </w:rPr>
        <w:t>Існуючі методики не є досконалими. На кафедрі</w:t>
      </w:r>
      <w:r>
        <w:rPr>
          <w:color w:val="000000"/>
          <w:sz w:val="28"/>
          <w:szCs w:val="28"/>
        </w:rPr>
        <w:t xml:space="preserve"> хірургії</w:t>
      </w:r>
      <w:r w:rsidR="00F87F16">
        <w:rPr>
          <w:color w:val="000000"/>
          <w:sz w:val="28"/>
          <w:szCs w:val="28"/>
        </w:rPr>
        <w:t>, травматології, ортопедії та фтизіатрії</w:t>
      </w:r>
      <w:r>
        <w:rPr>
          <w:color w:val="000000"/>
          <w:sz w:val="28"/>
          <w:szCs w:val="28"/>
        </w:rPr>
        <w:t xml:space="preserve"> Сумського державного університету розроблені методики</w:t>
      </w:r>
      <w:r w:rsidRPr="009F1E3D">
        <w:rPr>
          <w:color w:val="000000"/>
          <w:sz w:val="28"/>
          <w:szCs w:val="28"/>
        </w:rPr>
        <w:t xml:space="preserve"> регіонарної лімфотропної</w:t>
      </w:r>
      <w:r>
        <w:rPr>
          <w:color w:val="000000"/>
          <w:sz w:val="28"/>
          <w:szCs w:val="28"/>
        </w:rPr>
        <w:t xml:space="preserve"> терапії при захворюваннях малої миски. </w:t>
      </w:r>
      <w:r w:rsidR="007A6B28">
        <w:rPr>
          <w:color w:val="000000"/>
          <w:sz w:val="28"/>
          <w:szCs w:val="28"/>
        </w:rPr>
        <w:t>На даний час в</w:t>
      </w:r>
      <w:r>
        <w:rPr>
          <w:color w:val="000000"/>
          <w:sz w:val="28"/>
          <w:szCs w:val="28"/>
        </w:rPr>
        <w:t>тілені у життя методи лікування гострого простатиту та лікув</w:t>
      </w:r>
      <w:r w:rsidR="00772874">
        <w:rPr>
          <w:color w:val="000000"/>
          <w:sz w:val="28"/>
          <w:szCs w:val="28"/>
        </w:rPr>
        <w:t xml:space="preserve">ання хворих на сальпінгооофорит </w:t>
      </w:r>
      <w:r w:rsidR="00772874" w:rsidRPr="009F1E3D">
        <w:rPr>
          <w:color w:val="000000"/>
          <w:sz w:val="28"/>
          <w:szCs w:val="28"/>
        </w:rPr>
        <w:t>[</w:t>
      </w:r>
      <w:r w:rsidR="00667FB4">
        <w:rPr>
          <w:color w:val="000000"/>
          <w:sz w:val="28"/>
          <w:szCs w:val="28"/>
        </w:rPr>
        <w:t xml:space="preserve">101, 102, </w:t>
      </w:r>
      <w:r w:rsidR="00667FB4">
        <w:rPr>
          <w:color w:val="000000"/>
          <w:sz w:val="28"/>
          <w:szCs w:val="28"/>
          <w:lang w:val="ru-RU"/>
        </w:rPr>
        <w:t>136</w:t>
      </w:r>
      <w:r w:rsidR="00772874">
        <w:rPr>
          <w:color w:val="000000"/>
          <w:sz w:val="28"/>
          <w:szCs w:val="28"/>
        </w:rPr>
        <w:t xml:space="preserve">]. </w:t>
      </w:r>
      <w:r>
        <w:rPr>
          <w:color w:val="000000"/>
          <w:sz w:val="28"/>
          <w:szCs w:val="28"/>
        </w:rPr>
        <w:t>За цією тематикою успішно захищені дисертації на ступінь кандидата медичних наук. В останній час розроблена методика лікування гострого апендициту,</w:t>
      </w:r>
      <w:r w:rsidRPr="009F1E3D">
        <w:rPr>
          <w:color w:val="000000"/>
          <w:sz w:val="28"/>
          <w:szCs w:val="28"/>
        </w:rPr>
        <w:t xml:space="preserve"> яка ґрунтується на накопиченні антибіотика в ілеоцекальній ділянці [</w:t>
      </w:r>
      <w:r w:rsidR="0023703E">
        <w:rPr>
          <w:color w:val="000000"/>
          <w:sz w:val="28"/>
          <w:szCs w:val="28"/>
        </w:rPr>
        <w:t>103</w:t>
      </w:r>
      <w:r w:rsidRPr="009F1E3D">
        <w:rPr>
          <w:color w:val="000000"/>
          <w:sz w:val="28"/>
          <w:szCs w:val="28"/>
        </w:rPr>
        <w:t>]. Дани</w:t>
      </w:r>
      <w:r w:rsidR="007A6B28">
        <w:rPr>
          <w:color w:val="000000"/>
          <w:sz w:val="28"/>
          <w:szCs w:val="28"/>
        </w:rPr>
        <w:t xml:space="preserve">й метод </w:t>
      </w:r>
      <w:r>
        <w:rPr>
          <w:color w:val="000000"/>
          <w:sz w:val="28"/>
          <w:szCs w:val="28"/>
        </w:rPr>
        <w:t xml:space="preserve">втілений у </w:t>
      </w:r>
      <w:r w:rsidR="005B10AF">
        <w:rPr>
          <w:color w:val="000000"/>
          <w:sz w:val="28"/>
          <w:szCs w:val="28"/>
        </w:rPr>
        <w:t xml:space="preserve">життя </w:t>
      </w:r>
      <w:r w:rsidR="005B10AF" w:rsidRPr="00713973">
        <w:rPr>
          <w:sz w:val="28"/>
          <w:szCs w:val="28"/>
        </w:rPr>
        <w:t>в хірургічних  відділеннях КНП СОР «Сумська обласна клінічна лікарня», КНП «Центральна міська клінічна лікарня» СМР, КНП «Клінічна лікарня №5» СМР, КНП ОМР «Охтирська центральна районна лікарня», ОКНП «Чернівецька лікарня швидкої медичної допомоги», філії «Центр охорони здоров'я» АТ</w:t>
      </w:r>
      <w:r w:rsidR="00F75403">
        <w:rPr>
          <w:sz w:val="28"/>
          <w:szCs w:val="28"/>
        </w:rPr>
        <w:t xml:space="preserve"> </w:t>
      </w:r>
      <w:r w:rsidR="005B10AF" w:rsidRPr="00713973">
        <w:rPr>
          <w:sz w:val="28"/>
          <w:szCs w:val="28"/>
        </w:rPr>
        <w:t>«Укрзалізниця» «Дніпровська клінічна лікарня на залізничному транспорті».</w:t>
      </w:r>
    </w:p>
    <w:p w:rsidR="00667FB4" w:rsidRPr="00667FB4" w:rsidRDefault="00667FB4" w:rsidP="00667FB4">
      <w:pPr>
        <w:spacing w:line="360" w:lineRule="auto"/>
        <w:ind w:firstLine="851"/>
        <w:contextualSpacing/>
        <w:jc w:val="both"/>
        <w:rPr>
          <w:color w:val="000000"/>
          <w:sz w:val="28"/>
          <w:szCs w:val="28"/>
        </w:rPr>
      </w:pPr>
    </w:p>
    <w:p w:rsidR="003F4234" w:rsidRPr="00FA09B9" w:rsidRDefault="003F4234" w:rsidP="003F4234">
      <w:pPr>
        <w:spacing w:line="360" w:lineRule="auto"/>
        <w:jc w:val="center"/>
        <w:rPr>
          <w:b/>
          <w:sz w:val="28"/>
          <w:szCs w:val="28"/>
        </w:rPr>
      </w:pPr>
      <w:r w:rsidRPr="00FA09B9">
        <w:rPr>
          <w:b/>
          <w:sz w:val="28"/>
          <w:szCs w:val="28"/>
        </w:rPr>
        <w:lastRenderedPageBreak/>
        <w:t>Висновки до розділу 1</w:t>
      </w:r>
    </w:p>
    <w:p w:rsidR="003F4234" w:rsidRPr="000A3D7E" w:rsidRDefault="003F4234" w:rsidP="000B57AC">
      <w:pPr>
        <w:tabs>
          <w:tab w:val="left" w:pos="1080"/>
        </w:tabs>
        <w:spacing w:line="360" w:lineRule="auto"/>
        <w:jc w:val="both"/>
        <w:rPr>
          <w:b/>
          <w:sz w:val="28"/>
          <w:szCs w:val="28"/>
        </w:rPr>
      </w:pPr>
    </w:p>
    <w:p w:rsidR="003F4234" w:rsidRPr="000A3D7E" w:rsidRDefault="003F4234" w:rsidP="003F4234">
      <w:pPr>
        <w:spacing w:line="360" w:lineRule="auto"/>
        <w:ind w:firstLine="851"/>
        <w:jc w:val="both"/>
        <w:rPr>
          <w:sz w:val="28"/>
          <w:szCs w:val="28"/>
        </w:rPr>
      </w:pPr>
      <w:r>
        <w:rPr>
          <w:sz w:val="28"/>
          <w:szCs w:val="28"/>
        </w:rPr>
        <w:t>Підсумовуючи огляд</w:t>
      </w:r>
      <w:r w:rsidRPr="009F1E3D">
        <w:rPr>
          <w:sz w:val="28"/>
          <w:szCs w:val="28"/>
        </w:rPr>
        <w:t xml:space="preserve"> джерел літератури, </w:t>
      </w:r>
      <w:r>
        <w:rPr>
          <w:sz w:val="28"/>
          <w:szCs w:val="28"/>
        </w:rPr>
        <w:t>бачимо</w:t>
      </w:r>
      <w:r w:rsidRPr="009F1E3D">
        <w:rPr>
          <w:sz w:val="28"/>
          <w:szCs w:val="28"/>
        </w:rPr>
        <w:t>, що гострий апендицит – це одне з найпоширеніших хірургічних захворювань органів черевної порожнини</w:t>
      </w:r>
      <w:r>
        <w:rPr>
          <w:sz w:val="28"/>
          <w:szCs w:val="28"/>
        </w:rPr>
        <w:t>, яке за своєю частотою перевершує усі інші гострі хірургічні захворювання</w:t>
      </w:r>
      <w:r w:rsidRPr="009F1E3D">
        <w:rPr>
          <w:sz w:val="28"/>
          <w:szCs w:val="28"/>
        </w:rPr>
        <w:t xml:space="preserve">. </w:t>
      </w:r>
      <w:r>
        <w:rPr>
          <w:color w:val="000000"/>
          <w:sz w:val="28"/>
          <w:szCs w:val="28"/>
        </w:rPr>
        <w:t>Завдяки зусиллям лікарів та науковців, завдяки оптимізації тактико- лікувального</w:t>
      </w:r>
      <w:r w:rsidRPr="009F1E3D">
        <w:rPr>
          <w:color w:val="000000"/>
          <w:sz w:val="28"/>
          <w:szCs w:val="28"/>
        </w:rPr>
        <w:t xml:space="preserve"> алгоритм</w:t>
      </w:r>
      <w:r>
        <w:rPr>
          <w:color w:val="000000"/>
          <w:sz w:val="28"/>
          <w:szCs w:val="28"/>
        </w:rPr>
        <w:t>у</w:t>
      </w:r>
      <w:r w:rsidRPr="009F1E3D">
        <w:rPr>
          <w:color w:val="000000"/>
          <w:sz w:val="28"/>
          <w:szCs w:val="28"/>
        </w:rPr>
        <w:t xml:space="preserve"> вдалося досягти значних успіхів у </w:t>
      </w:r>
      <w:r>
        <w:rPr>
          <w:color w:val="000000"/>
          <w:sz w:val="28"/>
          <w:szCs w:val="28"/>
        </w:rPr>
        <w:t>своєчасній діагностиці і лікуванні хворих на цей</w:t>
      </w:r>
      <w:r w:rsidRPr="009F1E3D">
        <w:rPr>
          <w:color w:val="000000"/>
          <w:sz w:val="28"/>
          <w:szCs w:val="28"/>
        </w:rPr>
        <w:t xml:space="preserve"> </w:t>
      </w:r>
      <w:r>
        <w:rPr>
          <w:color w:val="000000"/>
          <w:sz w:val="28"/>
          <w:szCs w:val="28"/>
        </w:rPr>
        <w:t>патологічний процес, значно зменшити відсоток ускладнень і летальності</w:t>
      </w:r>
      <w:r w:rsidRPr="009F1E3D">
        <w:rPr>
          <w:color w:val="000000"/>
          <w:sz w:val="28"/>
          <w:szCs w:val="28"/>
        </w:rPr>
        <w:t xml:space="preserve">. Проте, </w:t>
      </w:r>
      <w:r w:rsidRPr="009F1E3D">
        <w:rPr>
          <w:sz w:val="28"/>
          <w:szCs w:val="28"/>
        </w:rPr>
        <w:t xml:space="preserve">незважаючи </w:t>
      </w:r>
      <w:r>
        <w:rPr>
          <w:sz w:val="28"/>
          <w:szCs w:val="28"/>
        </w:rPr>
        <w:t>на наведене</w:t>
      </w:r>
      <w:r w:rsidRPr="009F1E3D">
        <w:rPr>
          <w:sz w:val="28"/>
          <w:szCs w:val="28"/>
        </w:rPr>
        <w:t xml:space="preserve"> </w:t>
      </w:r>
      <w:r>
        <w:rPr>
          <w:sz w:val="28"/>
          <w:szCs w:val="28"/>
        </w:rPr>
        <w:t xml:space="preserve">та </w:t>
      </w:r>
      <w:r w:rsidRPr="009F1E3D">
        <w:rPr>
          <w:sz w:val="28"/>
          <w:szCs w:val="28"/>
        </w:rPr>
        <w:t>застосування нових сучасних антибіотиків</w:t>
      </w:r>
      <w:r>
        <w:rPr>
          <w:sz w:val="28"/>
          <w:szCs w:val="28"/>
        </w:rPr>
        <w:t>, трапляється</w:t>
      </w:r>
      <w:r w:rsidRPr="009F1E3D">
        <w:rPr>
          <w:sz w:val="28"/>
          <w:szCs w:val="28"/>
        </w:rPr>
        <w:t xml:space="preserve"> значна кількість гнійно-септичних ускладнень, </w:t>
      </w:r>
      <w:r>
        <w:rPr>
          <w:sz w:val="28"/>
          <w:szCs w:val="28"/>
        </w:rPr>
        <w:t xml:space="preserve">частота яких досягає </w:t>
      </w:r>
      <w:r w:rsidR="00715336">
        <w:rPr>
          <w:sz w:val="28"/>
          <w:szCs w:val="28"/>
          <w:lang w:val="ru-RU"/>
        </w:rPr>
        <w:t>5,4–18,8</w:t>
      </w:r>
      <w:r>
        <w:rPr>
          <w:sz w:val="28"/>
          <w:szCs w:val="28"/>
        </w:rPr>
        <w:t>%</w:t>
      </w:r>
      <w:r w:rsidRPr="009F1E3D">
        <w:rPr>
          <w:sz w:val="28"/>
          <w:szCs w:val="28"/>
        </w:rPr>
        <w:t>.</w:t>
      </w:r>
      <w:r>
        <w:rPr>
          <w:sz w:val="28"/>
          <w:szCs w:val="28"/>
        </w:rPr>
        <w:t xml:space="preserve"> На даний час у різних регіонах і клі</w:t>
      </w:r>
      <w:r w:rsidR="00B52FF6">
        <w:rPr>
          <w:sz w:val="28"/>
          <w:szCs w:val="28"/>
        </w:rPr>
        <w:t>ніках летальність становить 0,1–</w:t>
      </w:r>
      <w:r>
        <w:rPr>
          <w:sz w:val="28"/>
          <w:szCs w:val="28"/>
        </w:rPr>
        <w:t>0,5%, а за наявності супутн</w:t>
      </w:r>
      <w:r w:rsidR="00B52FF6">
        <w:rPr>
          <w:sz w:val="28"/>
          <w:szCs w:val="28"/>
        </w:rPr>
        <w:t>іх ускладнень збільшується до 3–</w:t>
      </w:r>
      <w:r>
        <w:rPr>
          <w:sz w:val="28"/>
          <w:szCs w:val="28"/>
        </w:rPr>
        <w:t>5%. При задавнених процесах летальність досягає навіть 10%</w:t>
      </w:r>
      <w:r w:rsidRPr="00C4150E">
        <w:rPr>
          <w:sz w:val="28"/>
          <w:szCs w:val="28"/>
        </w:rPr>
        <w:t>.</w:t>
      </w:r>
      <w:r>
        <w:rPr>
          <w:sz w:val="28"/>
          <w:szCs w:val="28"/>
        </w:rPr>
        <w:t xml:space="preserve"> </w:t>
      </w:r>
    </w:p>
    <w:p w:rsidR="003F4234" w:rsidRPr="00A353C5" w:rsidRDefault="003F4234" w:rsidP="003F4234">
      <w:pPr>
        <w:tabs>
          <w:tab w:val="left" w:pos="1080"/>
        </w:tabs>
        <w:spacing w:line="360" w:lineRule="auto"/>
        <w:ind w:firstLine="851"/>
        <w:jc w:val="both"/>
        <w:rPr>
          <w:b/>
          <w:sz w:val="28"/>
          <w:szCs w:val="28"/>
        </w:rPr>
      </w:pPr>
      <w:r w:rsidRPr="00AD21A2">
        <w:rPr>
          <w:sz w:val="28"/>
          <w:szCs w:val="28"/>
        </w:rPr>
        <w:t>Незважаючи на задовільні результати лікування хв</w:t>
      </w:r>
      <w:r>
        <w:rPr>
          <w:sz w:val="28"/>
          <w:szCs w:val="28"/>
        </w:rPr>
        <w:t xml:space="preserve">орих на гострий апендицит, </w:t>
      </w:r>
      <w:r w:rsidRPr="00AD21A2">
        <w:rPr>
          <w:sz w:val="28"/>
          <w:szCs w:val="28"/>
        </w:rPr>
        <w:t xml:space="preserve">зберігається значна кількість </w:t>
      </w:r>
      <w:r>
        <w:rPr>
          <w:sz w:val="28"/>
          <w:szCs w:val="28"/>
        </w:rPr>
        <w:t>його ускладнень, поміж яких най</w:t>
      </w:r>
      <w:r w:rsidRPr="00AD21A2">
        <w:rPr>
          <w:sz w:val="28"/>
          <w:szCs w:val="28"/>
        </w:rPr>
        <w:t>част</w:t>
      </w:r>
      <w:r>
        <w:rPr>
          <w:sz w:val="28"/>
          <w:szCs w:val="28"/>
        </w:rPr>
        <w:t>іш</w:t>
      </w:r>
      <w:r w:rsidRPr="00AD21A2">
        <w:rPr>
          <w:sz w:val="28"/>
          <w:szCs w:val="28"/>
        </w:rPr>
        <w:t xml:space="preserve">ими є гнійно-септичні, які </w:t>
      </w:r>
      <w:r>
        <w:rPr>
          <w:sz w:val="28"/>
          <w:szCs w:val="28"/>
        </w:rPr>
        <w:t>становлять до</w:t>
      </w:r>
      <w:r w:rsidRPr="00AD21A2">
        <w:rPr>
          <w:sz w:val="28"/>
          <w:szCs w:val="28"/>
        </w:rPr>
        <w:t xml:space="preserve"> 45</w:t>
      </w:r>
      <w:r w:rsidR="00620375">
        <w:rPr>
          <w:sz w:val="28"/>
          <w:szCs w:val="28"/>
        </w:rPr>
        <w:t>–65</w:t>
      </w:r>
      <w:r w:rsidRPr="00AD21A2">
        <w:rPr>
          <w:sz w:val="28"/>
          <w:szCs w:val="28"/>
        </w:rPr>
        <w:t xml:space="preserve">% </w:t>
      </w:r>
      <w:r>
        <w:rPr>
          <w:sz w:val="28"/>
          <w:szCs w:val="28"/>
        </w:rPr>
        <w:t>у структурі летальності від цього захворювання</w:t>
      </w:r>
      <w:r w:rsidRPr="00AD21A2">
        <w:rPr>
          <w:sz w:val="28"/>
          <w:szCs w:val="28"/>
        </w:rPr>
        <w:t>.</w:t>
      </w:r>
      <w:r>
        <w:rPr>
          <w:sz w:val="28"/>
          <w:szCs w:val="28"/>
        </w:rPr>
        <w:t xml:space="preserve"> Головним патогенетичним чинником захворювання є і</w:t>
      </w:r>
      <w:r w:rsidR="00B52FF6">
        <w:rPr>
          <w:sz w:val="28"/>
          <w:szCs w:val="28"/>
        </w:rPr>
        <w:t>нфекційна контамінація апендикса</w:t>
      </w:r>
      <w:r>
        <w:rPr>
          <w:sz w:val="28"/>
          <w:szCs w:val="28"/>
        </w:rPr>
        <w:t>, що зумовлює потребу при лікуванні хворих у застосуванні антибіотиків. Перелічене значно збільшує вартість лікувального процесу за рахунок використання збільшеної кількості медикаментів та тривалості їх застосування. З іншого боку це гальмує участь хворого у суспільно-корисній праці і зменшує його вклад у зростанні бюджету, що додатково обгрунтовує актуальність проблеми.</w:t>
      </w:r>
    </w:p>
    <w:p w:rsidR="003F4234" w:rsidRDefault="003F4234" w:rsidP="003F4234">
      <w:pPr>
        <w:spacing w:line="360" w:lineRule="auto"/>
        <w:ind w:firstLine="851"/>
        <w:jc w:val="both"/>
        <w:rPr>
          <w:sz w:val="28"/>
          <w:szCs w:val="28"/>
        </w:rPr>
      </w:pPr>
      <w:r>
        <w:rPr>
          <w:sz w:val="28"/>
          <w:szCs w:val="28"/>
        </w:rPr>
        <w:t>Вирішальне значення в етіопатогенезі розвитку гострого апендициту  має не сама наявність мікроорганізмів у про</w:t>
      </w:r>
      <w:r w:rsidR="00650F3D">
        <w:rPr>
          <w:sz w:val="28"/>
          <w:szCs w:val="28"/>
        </w:rPr>
        <w:t>світі апендикса</w:t>
      </w:r>
      <w:r>
        <w:rPr>
          <w:sz w:val="28"/>
          <w:szCs w:val="28"/>
        </w:rPr>
        <w:t>, а стан неспецифічної антимікробної резистентності й реактивності організму, чим і визначається форма захворювання, швидкість його розвитку, ступінь клінічних проявів.</w:t>
      </w:r>
    </w:p>
    <w:p w:rsidR="003F4234" w:rsidRDefault="003F4234" w:rsidP="003F4234">
      <w:pPr>
        <w:spacing w:line="360" w:lineRule="auto"/>
        <w:ind w:firstLine="851"/>
        <w:jc w:val="both"/>
        <w:rPr>
          <w:sz w:val="28"/>
          <w:szCs w:val="28"/>
        </w:rPr>
      </w:pPr>
      <w:r>
        <w:rPr>
          <w:sz w:val="28"/>
          <w:szCs w:val="28"/>
        </w:rPr>
        <w:t xml:space="preserve">Головною причиною летальних випадків при гострому апендициті є пізня госпіталізація хворих у хірургічний стаціонар, що у значній мірі залежить від </w:t>
      </w:r>
      <w:r>
        <w:rPr>
          <w:sz w:val="28"/>
          <w:szCs w:val="28"/>
        </w:rPr>
        <w:lastRenderedPageBreak/>
        <w:t>місця проживання хворих. Несвоєчасна госпіталізація веде до розвитку деструктивних форм запа</w:t>
      </w:r>
      <w:r w:rsidR="006471E5">
        <w:rPr>
          <w:sz w:val="28"/>
          <w:szCs w:val="28"/>
        </w:rPr>
        <w:t>лення та різноманітних гнійно-</w:t>
      </w:r>
      <w:r>
        <w:rPr>
          <w:sz w:val="28"/>
          <w:szCs w:val="28"/>
        </w:rPr>
        <w:t>септичних ускладнень.</w:t>
      </w:r>
    </w:p>
    <w:p w:rsidR="003F4234" w:rsidRDefault="003F4234" w:rsidP="003F4234">
      <w:pPr>
        <w:spacing w:line="360" w:lineRule="auto"/>
        <w:ind w:firstLine="851"/>
        <w:jc w:val="both"/>
        <w:rPr>
          <w:sz w:val="28"/>
          <w:szCs w:val="28"/>
        </w:rPr>
      </w:pPr>
      <w:r>
        <w:rPr>
          <w:sz w:val="28"/>
          <w:szCs w:val="28"/>
        </w:rPr>
        <w:t>Діагностичні помилки при гострому апендициті сягають 30%, а з ними пов’язана смерть кожного четвертого хворого. Загалом вони бувають наслідками діагностичних помилок, пізньої госпіталізації і, відповідно, інфекційних ускладнень що потребує «направленої», адресної антибіотикотерапії.</w:t>
      </w:r>
    </w:p>
    <w:p w:rsidR="003F4234" w:rsidRDefault="003F4234" w:rsidP="003F4234">
      <w:pPr>
        <w:spacing w:line="360" w:lineRule="auto"/>
        <w:ind w:firstLine="851"/>
        <w:jc w:val="both"/>
        <w:rPr>
          <w:sz w:val="28"/>
          <w:szCs w:val="28"/>
        </w:rPr>
      </w:pPr>
      <w:r>
        <w:rPr>
          <w:sz w:val="28"/>
          <w:szCs w:val="28"/>
        </w:rPr>
        <w:t>Незважаючи на значну кількість різноманітних методів прогнозування й діагностики гострого апендициту, питання, щодо його безпомилкового виявлення залишається невирішеним, за чим стоїть непередбачений та не завжди типовий перебіг захворювання.</w:t>
      </w:r>
    </w:p>
    <w:p w:rsidR="003F4234" w:rsidRDefault="00650F3D" w:rsidP="003F4234">
      <w:pPr>
        <w:spacing w:line="360" w:lineRule="auto"/>
        <w:ind w:firstLine="851"/>
        <w:jc w:val="both"/>
        <w:rPr>
          <w:sz w:val="28"/>
          <w:szCs w:val="28"/>
        </w:rPr>
      </w:pPr>
      <w:r>
        <w:rPr>
          <w:sz w:val="28"/>
          <w:szCs w:val="28"/>
        </w:rPr>
        <w:t>З урахуванням лімфоідної</w:t>
      </w:r>
      <w:r w:rsidR="003F4234">
        <w:rPr>
          <w:sz w:val="28"/>
          <w:szCs w:val="28"/>
        </w:rPr>
        <w:t xml:space="preserve"> пр</w:t>
      </w:r>
      <w:r>
        <w:rPr>
          <w:sz w:val="28"/>
          <w:szCs w:val="28"/>
        </w:rPr>
        <w:t>ироди апендикса</w:t>
      </w:r>
      <w:r w:rsidR="003F4234">
        <w:rPr>
          <w:sz w:val="28"/>
          <w:szCs w:val="28"/>
        </w:rPr>
        <w:t xml:space="preserve"> та патоґенезу гострого апендициту, частоти його гнійно-септичних ускладнень важливим є розгляд цього захворювання у світлі сучасних уявлень про запалення, та вивчення питання щодо можливого адресного введення антибактеріальних препаратів при</w:t>
      </w:r>
      <w:r>
        <w:rPr>
          <w:sz w:val="28"/>
          <w:szCs w:val="28"/>
        </w:rPr>
        <w:t xml:space="preserve"> лікуванні як апендициту, так і </w:t>
      </w:r>
      <w:r w:rsidR="003F4234">
        <w:rPr>
          <w:sz w:val="28"/>
          <w:szCs w:val="28"/>
        </w:rPr>
        <w:t>гнійних ускладнень. Останнє дасть змогу розширити уявлення про механізми розвитку гострого апендициту і його ускладнень, розробити інформативні методи прогнозування й профілактики можливих ускладнень. До теперішнього часу це питання належним чином не вивчене і є перспективним для проведення подальших досліджень,</w:t>
      </w:r>
      <w:r w:rsidR="003F4234" w:rsidRPr="00714D7D">
        <w:rPr>
          <w:sz w:val="28"/>
          <w:szCs w:val="28"/>
        </w:rPr>
        <w:t xml:space="preserve"> </w:t>
      </w:r>
      <w:r w:rsidR="003F4234">
        <w:rPr>
          <w:sz w:val="28"/>
          <w:szCs w:val="28"/>
        </w:rPr>
        <w:t>що  обґрунтовує актуальність даної проблеми.</w:t>
      </w:r>
    </w:p>
    <w:p w:rsidR="003F4234" w:rsidRDefault="003F4234" w:rsidP="003F4234">
      <w:pPr>
        <w:widowControl w:val="0"/>
        <w:spacing w:line="360" w:lineRule="auto"/>
        <w:ind w:firstLine="709"/>
        <w:jc w:val="both"/>
        <w:rPr>
          <w:b/>
          <w:i/>
          <w:sz w:val="28"/>
          <w:szCs w:val="28"/>
        </w:rPr>
      </w:pPr>
      <w:r>
        <w:rPr>
          <w:b/>
          <w:i/>
          <w:sz w:val="28"/>
          <w:szCs w:val="28"/>
        </w:rPr>
        <w:t xml:space="preserve">Результати </w:t>
      </w:r>
      <w:r w:rsidRPr="00FA09B9">
        <w:rPr>
          <w:b/>
          <w:i/>
          <w:sz w:val="28"/>
          <w:szCs w:val="28"/>
        </w:rPr>
        <w:t>досліджень даного розділу наведено в таких публікаціях:</w:t>
      </w:r>
    </w:p>
    <w:p w:rsidR="003F4234" w:rsidRPr="00BA71BC" w:rsidRDefault="003F4234" w:rsidP="007577CF">
      <w:pPr>
        <w:pStyle w:val="a3"/>
        <w:numPr>
          <w:ilvl w:val="0"/>
          <w:numId w:val="14"/>
        </w:numPr>
        <w:spacing w:line="360" w:lineRule="auto"/>
        <w:ind w:left="0" w:firstLine="851"/>
        <w:jc w:val="both"/>
        <w:rPr>
          <w:sz w:val="28"/>
          <w:szCs w:val="28"/>
          <w:lang w:val="uk-UA"/>
        </w:rPr>
      </w:pPr>
      <w:r w:rsidRPr="00BA71BC">
        <w:rPr>
          <w:color w:val="000000"/>
          <w:sz w:val="28"/>
          <w:szCs w:val="28"/>
          <w:lang w:val="uk-UA"/>
        </w:rPr>
        <w:t>Когортне дослідження. Зв'язок між захворюваністю на гострий апендицит і демографічним спадом / І.</w:t>
      </w:r>
      <w:r w:rsidR="00BA71BC">
        <w:rPr>
          <w:color w:val="000000"/>
          <w:sz w:val="28"/>
          <w:szCs w:val="28"/>
          <w:lang w:val="uk-UA"/>
        </w:rPr>
        <w:t xml:space="preserve"> </w:t>
      </w:r>
      <w:r w:rsidR="00BA71BC" w:rsidRPr="00BA71BC">
        <w:rPr>
          <w:color w:val="000000"/>
          <w:sz w:val="28"/>
          <w:szCs w:val="28"/>
          <w:lang w:val="uk-UA"/>
        </w:rPr>
        <w:t>Д. Дужий</w:t>
      </w:r>
      <w:r w:rsidRPr="00BA71BC">
        <w:rPr>
          <w:color w:val="000000"/>
          <w:sz w:val="28"/>
          <w:szCs w:val="28"/>
          <w:lang w:val="uk-UA"/>
        </w:rPr>
        <w:t>, В.</w:t>
      </w:r>
      <w:r w:rsidR="00BA71BC">
        <w:rPr>
          <w:color w:val="000000"/>
          <w:sz w:val="28"/>
          <w:szCs w:val="28"/>
          <w:lang w:val="uk-UA"/>
        </w:rPr>
        <w:t xml:space="preserve"> </w:t>
      </w:r>
      <w:r w:rsidRPr="00BA71BC">
        <w:rPr>
          <w:color w:val="000000"/>
          <w:sz w:val="28"/>
          <w:szCs w:val="28"/>
          <w:lang w:val="uk-UA"/>
        </w:rPr>
        <w:t>І. Дужий, В.</w:t>
      </w:r>
      <w:r w:rsidR="00BA71BC">
        <w:rPr>
          <w:color w:val="000000"/>
          <w:sz w:val="28"/>
          <w:szCs w:val="28"/>
          <w:lang w:val="uk-UA"/>
        </w:rPr>
        <w:t xml:space="preserve"> </w:t>
      </w:r>
      <w:r w:rsidRPr="00BA71BC">
        <w:rPr>
          <w:color w:val="000000"/>
          <w:sz w:val="28"/>
          <w:szCs w:val="28"/>
          <w:lang w:val="uk-UA"/>
        </w:rPr>
        <w:t xml:space="preserve">О. Бабич, </w:t>
      </w:r>
      <w:r w:rsidR="00BA71BC">
        <w:rPr>
          <w:color w:val="000000"/>
          <w:sz w:val="28"/>
          <w:szCs w:val="28"/>
          <w:lang w:val="uk-UA"/>
        </w:rPr>
        <w:t xml:space="preserve">           </w:t>
      </w:r>
      <w:r w:rsidRPr="00BA71BC">
        <w:rPr>
          <w:color w:val="000000"/>
          <w:sz w:val="28"/>
          <w:szCs w:val="28"/>
          <w:lang w:val="uk-UA"/>
        </w:rPr>
        <w:t>І.</w:t>
      </w:r>
      <w:r w:rsidR="00BA71BC">
        <w:rPr>
          <w:color w:val="000000"/>
          <w:sz w:val="28"/>
          <w:szCs w:val="28"/>
          <w:lang w:val="uk-UA"/>
        </w:rPr>
        <w:t xml:space="preserve"> </w:t>
      </w:r>
      <w:r w:rsidRPr="00BA71BC">
        <w:rPr>
          <w:color w:val="000000"/>
          <w:sz w:val="28"/>
          <w:szCs w:val="28"/>
          <w:lang w:val="uk-UA"/>
        </w:rPr>
        <w:t>Я. Гресько, В.</w:t>
      </w:r>
      <w:r w:rsidR="00BA71BC">
        <w:rPr>
          <w:color w:val="000000"/>
          <w:sz w:val="28"/>
          <w:szCs w:val="28"/>
          <w:lang w:val="uk-UA"/>
        </w:rPr>
        <w:t xml:space="preserve"> </w:t>
      </w:r>
      <w:r w:rsidRPr="00BA71BC">
        <w:rPr>
          <w:color w:val="000000"/>
          <w:sz w:val="28"/>
          <w:szCs w:val="28"/>
          <w:lang w:val="uk-UA"/>
        </w:rPr>
        <w:t>В. Горбасьов, Н.</w:t>
      </w:r>
      <w:r w:rsidR="00BA71BC">
        <w:rPr>
          <w:color w:val="000000"/>
          <w:sz w:val="28"/>
          <w:szCs w:val="28"/>
          <w:lang w:val="uk-UA"/>
        </w:rPr>
        <w:t xml:space="preserve"> </w:t>
      </w:r>
      <w:r w:rsidRPr="00BA71BC">
        <w:rPr>
          <w:color w:val="000000"/>
          <w:sz w:val="28"/>
          <w:szCs w:val="28"/>
          <w:lang w:val="uk-UA"/>
        </w:rPr>
        <w:t>І</w:t>
      </w:r>
      <w:r w:rsidR="00BA71BC">
        <w:rPr>
          <w:color w:val="000000"/>
          <w:sz w:val="28"/>
          <w:szCs w:val="28"/>
          <w:lang w:val="uk-UA"/>
        </w:rPr>
        <w:t>. Середа,</w:t>
      </w:r>
      <w:r w:rsidRPr="00BA71BC">
        <w:rPr>
          <w:color w:val="000000"/>
          <w:sz w:val="28"/>
          <w:szCs w:val="28"/>
          <w:lang w:val="uk-UA"/>
        </w:rPr>
        <w:t xml:space="preserve"> В.</w:t>
      </w:r>
      <w:r w:rsidR="00BA71BC">
        <w:rPr>
          <w:color w:val="000000"/>
          <w:sz w:val="28"/>
          <w:szCs w:val="28"/>
          <w:lang w:val="uk-UA"/>
        </w:rPr>
        <w:t xml:space="preserve"> </w:t>
      </w:r>
      <w:r w:rsidRPr="00BA71BC">
        <w:rPr>
          <w:color w:val="000000"/>
          <w:sz w:val="28"/>
          <w:szCs w:val="28"/>
          <w:lang w:val="uk-UA"/>
        </w:rPr>
        <w:t>В. Шимко, С.</w:t>
      </w:r>
      <w:r w:rsidR="00BA71BC">
        <w:rPr>
          <w:color w:val="000000"/>
          <w:sz w:val="28"/>
          <w:szCs w:val="28"/>
          <w:lang w:val="uk-UA"/>
        </w:rPr>
        <w:t xml:space="preserve"> В. Харченко</w:t>
      </w:r>
      <w:r w:rsidRPr="00BA71BC">
        <w:rPr>
          <w:color w:val="000000"/>
          <w:sz w:val="28"/>
          <w:szCs w:val="28"/>
          <w:lang w:val="uk-UA"/>
        </w:rPr>
        <w:t xml:space="preserve"> // Клінічна хірургія. – 2017. – №10. – С. 10-13.</w:t>
      </w:r>
    </w:p>
    <w:p w:rsidR="00480AF3" w:rsidRDefault="00480AF3" w:rsidP="00C611C0">
      <w:pPr>
        <w:spacing w:line="360" w:lineRule="auto"/>
        <w:ind w:firstLine="851"/>
        <w:jc w:val="both"/>
        <w:rPr>
          <w:sz w:val="28"/>
          <w:szCs w:val="28"/>
        </w:rPr>
      </w:pPr>
    </w:p>
    <w:p w:rsidR="000E395C" w:rsidRDefault="000E395C" w:rsidP="00070DE1">
      <w:pPr>
        <w:spacing w:line="480" w:lineRule="auto"/>
        <w:jc w:val="both"/>
        <w:rPr>
          <w:sz w:val="28"/>
          <w:szCs w:val="28"/>
        </w:rPr>
      </w:pPr>
    </w:p>
    <w:p w:rsidR="00BA71BC" w:rsidRDefault="00BA71BC" w:rsidP="00070DE1">
      <w:pPr>
        <w:spacing w:line="480" w:lineRule="auto"/>
        <w:jc w:val="both"/>
        <w:rPr>
          <w:sz w:val="28"/>
          <w:szCs w:val="28"/>
        </w:rPr>
      </w:pPr>
    </w:p>
    <w:p w:rsidR="00E10543" w:rsidRDefault="00480AF3" w:rsidP="00E10543">
      <w:pPr>
        <w:pStyle w:val="3"/>
        <w:spacing w:before="0" w:line="360" w:lineRule="auto"/>
        <w:ind w:firstLine="851"/>
        <w:jc w:val="center"/>
        <w:rPr>
          <w:rFonts w:ascii="Times New Roman" w:hAnsi="Times New Roman" w:cs="Times New Roman"/>
          <w:b w:val="0"/>
          <w:color w:val="auto"/>
          <w:sz w:val="28"/>
          <w:szCs w:val="28"/>
        </w:rPr>
      </w:pPr>
      <w:r w:rsidRPr="005D614B">
        <w:rPr>
          <w:rFonts w:ascii="Times New Roman" w:hAnsi="Times New Roman" w:cs="Times New Roman"/>
          <w:color w:val="auto"/>
          <w:sz w:val="28"/>
          <w:szCs w:val="28"/>
        </w:rPr>
        <w:lastRenderedPageBreak/>
        <w:t>РОЗДІЛ 2</w:t>
      </w:r>
    </w:p>
    <w:p w:rsidR="005D614B" w:rsidRDefault="00480AF3" w:rsidP="00164078">
      <w:pPr>
        <w:pStyle w:val="3"/>
        <w:spacing w:before="0" w:line="360" w:lineRule="auto"/>
        <w:ind w:firstLine="851"/>
        <w:jc w:val="center"/>
        <w:rPr>
          <w:rFonts w:ascii="Times New Roman" w:hAnsi="Times New Roman" w:cs="Times New Roman"/>
          <w:color w:val="auto"/>
          <w:sz w:val="28"/>
          <w:szCs w:val="28"/>
        </w:rPr>
      </w:pPr>
      <w:r w:rsidRPr="005D614B">
        <w:rPr>
          <w:rFonts w:ascii="Times New Roman" w:hAnsi="Times New Roman" w:cs="Times New Roman"/>
          <w:color w:val="auto"/>
          <w:sz w:val="28"/>
          <w:szCs w:val="28"/>
        </w:rPr>
        <w:t>МАТЕРІАЛИ ТА МЕТОДИ ДОСЛІДЖЕННЯ</w:t>
      </w:r>
    </w:p>
    <w:p w:rsidR="00070DE1" w:rsidRPr="00070DE1" w:rsidRDefault="00070DE1" w:rsidP="00070DE1"/>
    <w:p w:rsidR="00057E71" w:rsidRDefault="005B10AF" w:rsidP="00783441">
      <w:pPr>
        <w:pStyle w:val="33"/>
        <w:spacing w:after="0" w:line="360" w:lineRule="auto"/>
        <w:ind w:firstLine="851"/>
        <w:jc w:val="both"/>
        <w:rPr>
          <w:b/>
          <w:sz w:val="28"/>
          <w:szCs w:val="28"/>
        </w:rPr>
      </w:pPr>
      <w:r>
        <w:rPr>
          <w:b/>
          <w:sz w:val="28"/>
          <w:szCs w:val="28"/>
        </w:rPr>
        <w:t>2.1 Характеристика обстежених хворих</w:t>
      </w:r>
    </w:p>
    <w:p w:rsidR="00D54996" w:rsidRDefault="00D54996" w:rsidP="00783441">
      <w:pPr>
        <w:pStyle w:val="33"/>
        <w:spacing w:after="0" w:line="360" w:lineRule="auto"/>
        <w:ind w:firstLine="851"/>
        <w:jc w:val="both"/>
        <w:rPr>
          <w:b/>
          <w:sz w:val="28"/>
          <w:szCs w:val="28"/>
        </w:rPr>
      </w:pPr>
    </w:p>
    <w:p w:rsidR="004E714B" w:rsidRPr="004E714B" w:rsidRDefault="00057E71" w:rsidP="00D54996">
      <w:pPr>
        <w:pStyle w:val="33"/>
        <w:spacing w:after="0" w:line="360" w:lineRule="auto"/>
        <w:ind w:firstLine="851"/>
        <w:jc w:val="both"/>
        <w:rPr>
          <w:sz w:val="28"/>
          <w:szCs w:val="28"/>
        </w:rPr>
      </w:pPr>
      <w:r w:rsidRPr="002B36F1">
        <w:rPr>
          <w:sz w:val="28"/>
          <w:szCs w:val="28"/>
        </w:rPr>
        <w:t>При ви</w:t>
      </w:r>
      <w:r w:rsidR="00F87F16">
        <w:rPr>
          <w:sz w:val="28"/>
          <w:szCs w:val="28"/>
        </w:rPr>
        <w:t xml:space="preserve">конанні  запланованого </w:t>
      </w:r>
      <w:r>
        <w:rPr>
          <w:sz w:val="28"/>
          <w:szCs w:val="28"/>
        </w:rPr>
        <w:t>дослідження</w:t>
      </w:r>
      <w:r w:rsidRPr="002B36F1">
        <w:rPr>
          <w:sz w:val="28"/>
          <w:szCs w:val="28"/>
        </w:rPr>
        <w:t xml:space="preserve">  під</w:t>
      </w:r>
      <w:r w:rsidR="00F87F16">
        <w:rPr>
          <w:sz w:val="28"/>
          <w:szCs w:val="28"/>
        </w:rPr>
        <w:t xml:space="preserve"> нашим спостереженням було 208</w:t>
      </w:r>
      <w:r w:rsidRPr="002B36F1">
        <w:rPr>
          <w:sz w:val="28"/>
          <w:szCs w:val="28"/>
        </w:rPr>
        <w:t xml:space="preserve"> хворих на гостр</w:t>
      </w:r>
      <w:r>
        <w:rPr>
          <w:sz w:val="28"/>
          <w:szCs w:val="28"/>
        </w:rPr>
        <w:t>ий апендицит</w:t>
      </w:r>
      <w:r w:rsidRPr="002B36F1">
        <w:rPr>
          <w:sz w:val="28"/>
          <w:szCs w:val="28"/>
        </w:rPr>
        <w:t>, які перебували на стаціонарному лікуван</w:t>
      </w:r>
      <w:r w:rsidR="00FA2C90">
        <w:rPr>
          <w:sz w:val="28"/>
          <w:szCs w:val="28"/>
        </w:rPr>
        <w:t>ні у хірургічному  відділенні КНП СОР</w:t>
      </w:r>
      <w:r w:rsidRPr="002B36F1">
        <w:rPr>
          <w:sz w:val="28"/>
          <w:szCs w:val="28"/>
        </w:rPr>
        <w:t xml:space="preserve"> «Сумська </w:t>
      </w:r>
      <w:r w:rsidR="005B10AF">
        <w:rPr>
          <w:sz w:val="28"/>
          <w:szCs w:val="28"/>
        </w:rPr>
        <w:t>обласна к</w:t>
      </w:r>
      <w:r w:rsidR="00FD31ED">
        <w:rPr>
          <w:sz w:val="28"/>
          <w:szCs w:val="28"/>
        </w:rPr>
        <w:t>лінічна лікарня» протягом 2015–</w:t>
      </w:r>
      <w:r w:rsidR="005B10AF">
        <w:rPr>
          <w:sz w:val="28"/>
          <w:szCs w:val="28"/>
        </w:rPr>
        <w:t>2017</w:t>
      </w:r>
      <w:r w:rsidR="005B10AF" w:rsidRPr="005A143C">
        <w:rPr>
          <w:sz w:val="28"/>
          <w:szCs w:val="28"/>
        </w:rPr>
        <w:t xml:space="preserve"> років</w:t>
      </w:r>
      <w:r w:rsidRPr="002B36F1">
        <w:rPr>
          <w:sz w:val="28"/>
          <w:szCs w:val="28"/>
        </w:rPr>
        <w:t>. Хворі були розподілені на дві групи</w:t>
      </w:r>
      <w:r w:rsidRPr="00C4150E">
        <w:rPr>
          <w:sz w:val="28"/>
          <w:szCs w:val="28"/>
        </w:rPr>
        <w:t xml:space="preserve">. </w:t>
      </w:r>
      <w:r w:rsidRPr="002B36F1">
        <w:rPr>
          <w:sz w:val="28"/>
          <w:szCs w:val="28"/>
        </w:rPr>
        <w:t>Підгрунтям до такого розподілу бул</w:t>
      </w:r>
      <w:r w:rsidRPr="00C4150E">
        <w:rPr>
          <w:sz w:val="28"/>
          <w:szCs w:val="28"/>
        </w:rPr>
        <w:t>и особливості</w:t>
      </w:r>
      <w:r w:rsidRPr="002B36F1">
        <w:rPr>
          <w:sz w:val="28"/>
          <w:szCs w:val="28"/>
        </w:rPr>
        <w:t xml:space="preserve"> застосува</w:t>
      </w:r>
      <w:r w:rsidR="000440A2">
        <w:rPr>
          <w:sz w:val="28"/>
          <w:szCs w:val="28"/>
        </w:rPr>
        <w:t>ння у хворих антибіотикотерапії, а саме: шляхи введення антибіотиків.</w:t>
      </w:r>
      <w:r w:rsidRPr="002B36F1">
        <w:rPr>
          <w:sz w:val="28"/>
          <w:szCs w:val="28"/>
        </w:rPr>
        <w:t xml:space="preserve"> До основної групи увійшли </w:t>
      </w:r>
      <w:r w:rsidR="005C22C5">
        <w:rPr>
          <w:sz w:val="28"/>
          <w:szCs w:val="28"/>
        </w:rPr>
        <w:t>хворі</w:t>
      </w:r>
      <w:r w:rsidRPr="002B36F1">
        <w:rPr>
          <w:sz w:val="28"/>
          <w:szCs w:val="28"/>
        </w:rPr>
        <w:t xml:space="preserve"> , яким у процесі лікування проводилася лімфотропна терапія за запропонованою нами методикою (патент</w:t>
      </w:r>
      <w:r w:rsidR="00AC6637">
        <w:rPr>
          <w:sz w:val="28"/>
          <w:szCs w:val="28"/>
        </w:rPr>
        <w:t>и:</w:t>
      </w:r>
      <w:r w:rsidR="00A066C9">
        <w:rPr>
          <w:sz w:val="28"/>
          <w:szCs w:val="28"/>
        </w:rPr>
        <w:t xml:space="preserve"> «Спосіб профілактики гнійних ускладнень при лікуванні хворих на гострий апендицит»</w:t>
      </w:r>
      <w:r w:rsidR="00AC6637">
        <w:rPr>
          <w:sz w:val="28"/>
          <w:szCs w:val="28"/>
        </w:rPr>
        <w:t xml:space="preserve"> </w:t>
      </w:r>
      <w:r w:rsidR="00AC6637" w:rsidRPr="00B0496B">
        <w:rPr>
          <w:sz w:val="28"/>
          <w:szCs w:val="28"/>
        </w:rPr>
        <w:t xml:space="preserve">Державна служба інтелектуальної власності України. – </w:t>
      </w:r>
      <w:r w:rsidR="00A066C9">
        <w:rPr>
          <w:sz w:val="28"/>
          <w:szCs w:val="28"/>
        </w:rPr>
        <w:t xml:space="preserve"> № 44648</w:t>
      </w:r>
      <w:r w:rsidR="00AC6637">
        <w:rPr>
          <w:sz w:val="28"/>
          <w:szCs w:val="28"/>
        </w:rPr>
        <w:t xml:space="preserve">. </w:t>
      </w:r>
      <w:r w:rsidR="00AC6637" w:rsidRPr="00B0496B">
        <w:rPr>
          <w:sz w:val="28"/>
          <w:szCs w:val="28"/>
        </w:rPr>
        <w:t>–</w:t>
      </w:r>
      <w:r w:rsidR="00A066C9">
        <w:rPr>
          <w:sz w:val="28"/>
          <w:szCs w:val="28"/>
        </w:rPr>
        <w:t xml:space="preserve"> 12.10.2009</w:t>
      </w:r>
      <w:r w:rsidR="00AC6637">
        <w:rPr>
          <w:sz w:val="28"/>
          <w:szCs w:val="28"/>
        </w:rPr>
        <w:t>,</w:t>
      </w:r>
      <w:r w:rsidR="00A066C9">
        <w:rPr>
          <w:sz w:val="28"/>
          <w:szCs w:val="28"/>
        </w:rPr>
        <w:t xml:space="preserve"> </w:t>
      </w:r>
      <w:r w:rsidR="00AC6637">
        <w:rPr>
          <w:sz w:val="28"/>
          <w:szCs w:val="28"/>
        </w:rPr>
        <w:t>бюл. №19</w:t>
      </w:r>
      <w:r w:rsidR="00A066C9">
        <w:rPr>
          <w:sz w:val="28"/>
          <w:szCs w:val="28"/>
        </w:rPr>
        <w:t>; «</w:t>
      </w:r>
      <w:r w:rsidR="00A066C9" w:rsidRPr="00B0496B">
        <w:rPr>
          <w:sz w:val="28"/>
          <w:szCs w:val="28"/>
        </w:rPr>
        <w:t>Спосіб лікування апендикулярного інфільтрату</w:t>
      </w:r>
      <w:r w:rsidR="00A066C9">
        <w:rPr>
          <w:sz w:val="28"/>
          <w:szCs w:val="28"/>
        </w:rPr>
        <w:t xml:space="preserve">» </w:t>
      </w:r>
      <w:r w:rsidR="00A066C9" w:rsidRPr="00B0496B">
        <w:rPr>
          <w:sz w:val="28"/>
          <w:szCs w:val="28"/>
        </w:rPr>
        <w:t>Державна служба інтелектуальної власності Укра</w:t>
      </w:r>
      <w:r w:rsidR="00AC6637">
        <w:rPr>
          <w:sz w:val="28"/>
          <w:szCs w:val="28"/>
        </w:rPr>
        <w:t xml:space="preserve">їни. – № 119597. – 25.09.2017, бюл. №18; «Спосіб лікування хворих на гострий апендицит» </w:t>
      </w:r>
      <w:r w:rsidR="000D4E48" w:rsidRPr="00B0496B">
        <w:rPr>
          <w:sz w:val="28"/>
          <w:szCs w:val="28"/>
        </w:rPr>
        <w:t>Державна служба інтелектуальної власності Укра</w:t>
      </w:r>
      <w:r w:rsidR="000D4E48">
        <w:rPr>
          <w:sz w:val="28"/>
          <w:szCs w:val="28"/>
        </w:rPr>
        <w:t>їни. – № 122753. – 25.01.2018, бюл. №2</w:t>
      </w:r>
      <w:r w:rsidRPr="002B36F1">
        <w:rPr>
          <w:sz w:val="28"/>
          <w:szCs w:val="28"/>
        </w:rPr>
        <w:t>).</w:t>
      </w:r>
      <w:r w:rsidR="004E714B">
        <w:rPr>
          <w:sz w:val="28"/>
          <w:szCs w:val="28"/>
        </w:rPr>
        <w:t xml:space="preserve"> Технічно це виконувалося</w:t>
      </w:r>
      <w:r w:rsidR="006471E5">
        <w:rPr>
          <w:sz w:val="28"/>
          <w:szCs w:val="28"/>
        </w:rPr>
        <w:t xml:space="preserve"> наступним чином: на 2-</w:t>
      </w:r>
      <w:r w:rsidR="004E714B" w:rsidRPr="004E714B">
        <w:rPr>
          <w:sz w:val="28"/>
          <w:szCs w:val="28"/>
        </w:rPr>
        <w:t>3</w:t>
      </w:r>
      <w:r w:rsidR="006471E5">
        <w:rPr>
          <w:sz w:val="28"/>
          <w:szCs w:val="28"/>
        </w:rPr>
        <w:t xml:space="preserve"> </w:t>
      </w:r>
      <w:r w:rsidR="004E714B" w:rsidRPr="004E714B">
        <w:rPr>
          <w:sz w:val="28"/>
          <w:szCs w:val="28"/>
        </w:rPr>
        <w:t>см нижче і на стільки ж сантиметрів медіальніше передньо-верхнього гребеня клубово</w:t>
      </w:r>
      <w:r w:rsidR="004E714B">
        <w:rPr>
          <w:sz w:val="28"/>
          <w:szCs w:val="28"/>
        </w:rPr>
        <w:t>ї кістки під кутом 45° пунктували</w:t>
      </w:r>
      <w:r w:rsidR="004E714B" w:rsidRPr="004E714B">
        <w:rPr>
          <w:sz w:val="28"/>
          <w:szCs w:val="28"/>
        </w:rPr>
        <w:t xml:space="preserve"> шкіру, підшкірну клітковину та очер</w:t>
      </w:r>
      <w:r w:rsidR="000440A2">
        <w:rPr>
          <w:sz w:val="28"/>
          <w:szCs w:val="28"/>
        </w:rPr>
        <w:t xml:space="preserve">евину, </w:t>
      </w:r>
      <w:r w:rsidR="004E714B" w:rsidRPr="004E714B">
        <w:rPr>
          <w:sz w:val="28"/>
          <w:szCs w:val="28"/>
        </w:rPr>
        <w:t>«ковзаючи» по внут</w:t>
      </w:r>
      <w:r w:rsidR="006471E5">
        <w:rPr>
          <w:sz w:val="28"/>
          <w:szCs w:val="28"/>
        </w:rPr>
        <w:t>рішній стінці клубової кістки, д</w:t>
      </w:r>
      <w:r w:rsidR="004E714B" w:rsidRPr="004E714B">
        <w:rPr>
          <w:sz w:val="28"/>
          <w:szCs w:val="28"/>
        </w:rPr>
        <w:t>ещо змінивши нахил голки по внутрішні</w:t>
      </w:r>
      <w:r w:rsidR="004E714B">
        <w:rPr>
          <w:sz w:val="28"/>
          <w:szCs w:val="28"/>
        </w:rPr>
        <w:t>й поверхні цієї кістки проходили</w:t>
      </w:r>
      <w:r w:rsidR="004E714B" w:rsidRPr="004E714B">
        <w:rPr>
          <w:sz w:val="28"/>
          <w:szCs w:val="28"/>
        </w:rPr>
        <w:t xml:space="preserve"> у глибину мис</w:t>
      </w:r>
      <w:r w:rsidR="004E714B">
        <w:rPr>
          <w:sz w:val="28"/>
          <w:szCs w:val="28"/>
        </w:rPr>
        <w:t>ки на 2-3</w:t>
      </w:r>
      <w:r w:rsidR="00D80DE1">
        <w:rPr>
          <w:sz w:val="28"/>
          <w:szCs w:val="28"/>
        </w:rPr>
        <w:t xml:space="preserve"> </w:t>
      </w:r>
      <w:r w:rsidR="004E714B">
        <w:rPr>
          <w:sz w:val="28"/>
          <w:szCs w:val="28"/>
        </w:rPr>
        <w:t>см. Після цього вводили</w:t>
      </w:r>
      <w:r w:rsidR="004E714B" w:rsidRPr="004E714B">
        <w:rPr>
          <w:sz w:val="28"/>
          <w:szCs w:val="28"/>
        </w:rPr>
        <w:t xml:space="preserve"> такі фармакологічні засоби:</w:t>
      </w:r>
      <w:r w:rsidR="00D80DE1">
        <w:rPr>
          <w:sz w:val="28"/>
          <w:szCs w:val="28"/>
        </w:rPr>
        <w:t xml:space="preserve"> лімфостимулятор – 64 ОД</w:t>
      </w:r>
      <w:r w:rsidR="00FD31ED">
        <w:rPr>
          <w:sz w:val="28"/>
          <w:szCs w:val="28"/>
        </w:rPr>
        <w:t xml:space="preserve"> лідаза</w:t>
      </w:r>
      <w:r w:rsidR="004E714B" w:rsidRPr="004E714B">
        <w:rPr>
          <w:sz w:val="28"/>
          <w:szCs w:val="28"/>
        </w:rPr>
        <w:t>, спазмолітик – 2</w:t>
      </w:r>
      <w:r w:rsidR="00D80DE1">
        <w:rPr>
          <w:sz w:val="28"/>
          <w:szCs w:val="28"/>
        </w:rPr>
        <w:t xml:space="preserve"> </w:t>
      </w:r>
      <w:r w:rsidR="006471E5">
        <w:rPr>
          <w:sz w:val="28"/>
          <w:szCs w:val="28"/>
        </w:rPr>
        <w:t>мл но-шпа</w:t>
      </w:r>
      <w:r w:rsidR="004E714B" w:rsidRPr="004E714B">
        <w:rPr>
          <w:sz w:val="28"/>
          <w:szCs w:val="28"/>
        </w:rPr>
        <w:t>,</w:t>
      </w:r>
      <w:r w:rsidR="00FD31ED">
        <w:rPr>
          <w:sz w:val="28"/>
          <w:szCs w:val="28"/>
        </w:rPr>
        <w:t xml:space="preserve"> антиагрегант – 50</w:t>
      </w:r>
      <w:r w:rsidR="00D80DE1">
        <w:rPr>
          <w:sz w:val="28"/>
          <w:szCs w:val="28"/>
        </w:rPr>
        <w:t>00 ОД</w:t>
      </w:r>
      <w:r w:rsidR="00FD31ED">
        <w:rPr>
          <w:sz w:val="28"/>
          <w:szCs w:val="28"/>
        </w:rPr>
        <w:t xml:space="preserve"> гепарин</w:t>
      </w:r>
      <w:r w:rsidR="004E714B" w:rsidRPr="004E714B">
        <w:rPr>
          <w:sz w:val="28"/>
          <w:szCs w:val="28"/>
        </w:rPr>
        <w:t>, знеболювач – 2мл 2% лідока</w:t>
      </w:r>
      <w:r w:rsidR="00FD31ED">
        <w:rPr>
          <w:sz w:val="28"/>
          <w:szCs w:val="28"/>
        </w:rPr>
        <w:t>їн</w:t>
      </w:r>
      <w:r w:rsidR="000440A2">
        <w:rPr>
          <w:sz w:val="28"/>
          <w:szCs w:val="28"/>
        </w:rPr>
        <w:t xml:space="preserve"> та</w:t>
      </w:r>
      <w:r w:rsidR="004E714B">
        <w:rPr>
          <w:sz w:val="28"/>
          <w:szCs w:val="28"/>
        </w:rPr>
        <w:t xml:space="preserve"> антибактеріальни</w:t>
      </w:r>
      <w:r w:rsidR="000440A2">
        <w:rPr>
          <w:sz w:val="28"/>
          <w:szCs w:val="28"/>
        </w:rPr>
        <w:t>й препарат з інтервалом у 5</w:t>
      </w:r>
      <w:r w:rsidR="004E714B">
        <w:rPr>
          <w:sz w:val="28"/>
          <w:szCs w:val="28"/>
        </w:rPr>
        <w:t xml:space="preserve"> хвилин</w:t>
      </w:r>
      <w:r w:rsidR="006471E5">
        <w:rPr>
          <w:sz w:val="28"/>
          <w:szCs w:val="28"/>
        </w:rPr>
        <w:t>, не виймаючи голки із м'яких тканин</w:t>
      </w:r>
      <w:r w:rsidR="004E714B">
        <w:rPr>
          <w:sz w:val="28"/>
          <w:szCs w:val="28"/>
        </w:rPr>
        <w:t>.</w:t>
      </w:r>
      <w:r w:rsidR="004E714B" w:rsidRPr="004E714B">
        <w:rPr>
          <w:sz w:val="28"/>
          <w:szCs w:val="28"/>
        </w:rPr>
        <w:t xml:space="preserve"> </w:t>
      </w:r>
      <w:r w:rsidR="006471E5">
        <w:rPr>
          <w:sz w:val="28"/>
          <w:szCs w:val="28"/>
        </w:rPr>
        <w:t>Перший с</w:t>
      </w:r>
      <w:r w:rsidR="004E714B" w:rsidRPr="004E714B">
        <w:rPr>
          <w:sz w:val="28"/>
          <w:szCs w:val="28"/>
        </w:rPr>
        <w:t>еанс</w:t>
      </w:r>
      <w:r w:rsidR="004E714B">
        <w:rPr>
          <w:sz w:val="28"/>
          <w:szCs w:val="28"/>
        </w:rPr>
        <w:t xml:space="preserve"> лімфотропної терапії проводили</w:t>
      </w:r>
      <w:r w:rsidR="006471E5">
        <w:rPr>
          <w:sz w:val="28"/>
          <w:szCs w:val="28"/>
        </w:rPr>
        <w:t xml:space="preserve"> за 1-2 год</w:t>
      </w:r>
      <w:r w:rsidR="000440A2">
        <w:rPr>
          <w:sz w:val="28"/>
          <w:szCs w:val="28"/>
        </w:rPr>
        <w:t xml:space="preserve"> </w:t>
      </w:r>
      <w:r w:rsidR="005B10AF">
        <w:rPr>
          <w:sz w:val="28"/>
          <w:szCs w:val="28"/>
        </w:rPr>
        <w:t xml:space="preserve">до операції, </w:t>
      </w:r>
      <w:r w:rsidR="006F6C1C">
        <w:rPr>
          <w:sz w:val="28"/>
          <w:szCs w:val="28"/>
        </w:rPr>
        <w:t>потім у перші 2 доби</w:t>
      </w:r>
      <w:r w:rsidR="006471E5">
        <w:rPr>
          <w:sz w:val="28"/>
          <w:szCs w:val="28"/>
        </w:rPr>
        <w:t xml:space="preserve"> вводили препарати кожні 12 год</w:t>
      </w:r>
      <w:r w:rsidR="006F6C1C" w:rsidRPr="00713973">
        <w:rPr>
          <w:sz w:val="28"/>
          <w:szCs w:val="28"/>
        </w:rPr>
        <w:t>, а з третьої доби – один раз</w:t>
      </w:r>
      <w:r w:rsidR="006F6C1C">
        <w:rPr>
          <w:sz w:val="28"/>
          <w:szCs w:val="28"/>
        </w:rPr>
        <w:t xml:space="preserve"> за необхідністю</w:t>
      </w:r>
      <w:r w:rsidR="004E714B" w:rsidRPr="004E714B">
        <w:rPr>
          <w:sz w:val="28"/>
          <w:szCs w:val="28"/>
        </w:rPr>
        <w:t xml:space="preserve">. </w:t>
      </w:r>
    </w:p>
    <w:p w:rsidR="00934599" w:rsidRPr="00283227" w:rsidRDefault="00057E71" w:rsidP="00934599">
      <w:pPr>
        <w:spacing w:line="360" w:lineRule="auto"/>
        <w:ind w:firstLine="851"/>
        <w:jc w:val="both"/>
        <w:rPr>
          <w:sz w:val="28"/>
          <w:szCs w:val="28"/>
        </w:rPr>
      </w:pPr>
      <w:r w:rsidRPr="002B36F1">
        <w:rPr>
          <w:sz w:val="28"/>
          <w:szCs w:val="28"/>
        </w:rPr>
        <w:lastRenderedPageBreak/>
        <w:t xml:space="preserve"> До групи порівняння увійшли </w:t>
      </w:r>
      <w:r w:rsidR="005C22C5">
        <w:rPr>
          <w:sz w:val="28"/>
          <w:szCs w:val="28"/>
        </w:rPr>
        <w:t>хворі</w:t>
      </w:r>
      <w:r w:rsidRPr="002B36F1">
        <w:rPr>
          <w:sz w:val="28"/>
          <w:szCs w:val="28"/>
        </w:rPr>
        <w:t>, яким проводилася стандартна антибіотикотерапія, за якою введення антибіотиків виконувалося внутрішньом'</w:t>
      </w:r>
      <w:r w:rsidR="009633E8">
        <w:rPr>
          <w:sz w:val="28"/>
          <w:szCs w:val="28"/>
        </w:rPr>
        <w:t>язово, або – внутрі</w:t>
      </w:r>
      <w:r>
        <w:rPr>
          <w:sz w:val="28"/>
          <w:szCs w:val="28"/>
        </w:rPr>
        <w:t xml:space="preserve">шньовенно. </w:t>
      </w:r>
      <w:r w:rsidR="00934599">
        <w:rPr>
          <w:sz w:val="28"/>
          <w:szCs w:val="28"/>
        </w:rPr>
        <w:t>Показом для включення хворих у дослідження був діагноз «гострий апендицит». Чинником для виключення хворих із дослідження був діагноз «катаральний» апендицит, який встановлювали під час операції. Таких хворих було 11.</w:t>
      </w:r>
      <w:r w:rsidR="006F6C1C">
        <w:rPr>
          <w:sz w:val="28"/>
          <w:szCs w:val="28"/>
        </w:rPr>
        <w:t xml:space="preserve"> Всім дослідженим хворим була виконана відкрита апендектомія.</w:t>
      </w:r>
    </w:p>
    <w:p w:rsidR="00783441" w:rsidRDefault="005B10AF" w:rsidP="005C22C5">
      <w:pPr>
        <w:pStyle w:val="33"/>
        <w:spacing w:after="0" w:line="360" w:lineRule="auto"/>
        <w:ind w:firstLine="851"/>
        <w:jc w:val="both"/>
        <w:rPr>
          <w:sz w:val="28"/>
          <w:szCs w:val="28"/>
        </w:rPr>
      </w:pPr>
      <w:r w:rsidRPr="00B52CAB">
        <w:rPr>
          <w:sz w:val="28"/>
          <w:szCs w:val="28"/>
        </w:rPr>
        <w:t>Контрольну групу склали 30 добровольців віком від 21 до 63 років. Всі вони на час обстеження були клінічно здоровими.</w:t>
      </w:r>
    </w:p>
    <w:p w:rsidR="005C22C5" w:rsidRDefault="005C22C5" w:rsidP="005C22C5">
      <w:pPr>
        <w:pStyle w:val="33"/>
        <w:spacing w:after="0" w:line="360" w:lineRule="auto"/>
        <w:ind w:firstLine="851"/>
        <w:jc w:val="both"/>
        <w:rPr>
          <w:sz w:val="28"/>
          <w:szCs w:val="28"/>
        </w:rPr>
      </w:pPr>
      <w:r>
        <w:rPr>
          <w:sz w:val="28"/>
          <w:szCs w:val="28"/>
        </w:rPr>
        <w:t>У</w:t>
      </w:r>
      <w:r w:rsidRPr="002B36F1">
        <w:rPr>
          <w:sz w:val="28"/>
          <w:szCs w:val="28"/>
        </w:rPr>
        <w:t xml:space="preserve"> о</w:t>
      </w:r>
      <w:r>
        <w:rPr>
          <w:sz w:val="28"/>
          <w:szCs w:val="28"/>
        </w:rPr>
        <w:t>сновній групи досліджено</w:t>
      </w:r>
      <w:r w:rsidRPr="002B36F1">
        <w:rPr>
          <w:sz w:val="28"/>
          <w:szCs w:val="28"/>
        </w:rPr>
        <w:t xml:space="preserve"> 103 </w:t>
      </w:r>
      <w:r w:rsidRPr="004E714B">
        <w:rPr>
          <w:sz w:val="28"/>
          <w:szCs w:val="28"/>
        </w:rPr>
        <w:t xml:space="preserve">(49,5%) </w:t>
      </w:r>
      <w:r>
        <w:rPr>
          <w:sz w:val="28"/>
          <w:szCs w:val="28"/>
        </w:rPr>
        <w:t>хворих, у групі</w:t>
      </w:r>
      <w:r w:rsidRPr="002B36F1">
        <w:rPr>
          <w:sz w:val="28"/>
          <w:szCs w:val="28"/>
        </w:rPr>
        <w:t xml:space="preserve"> порівняння – 105 </w:t>
      </w:r>
      <w:r w:rsidRPr="004E714B">
        <w:rPr>
          <w:sz w:val="28"/>
          <w:szCs w:val="28"/>
        </w:rPr>
        <w:t>(50,5%)</w:t>
      </w:r>
      <w:r>
        <w:rPr>
          <w:sz w:val="28"/>
          <w:szCs w:val="28"/>
        </w:rPr>
        <w:t xml:space="preserve">. </w:t>
      </w:r>
      <w:r w:rsidRPr="002B36F1">
        <w:rPr>
          <w:sz w:val="28"/>
          <w:szCs w:val="28"/>
        </w:rPr>
        <w:t>Віковий склад досл</w:t>
      </w:r>
      <w:r w:rsidR="006471E5">
        <w:rPr>
          <w:sz w:val="28"/>
          <w:szCs w:val="28"/>
        </w:rPr>
        <w:t>іджених знаходив</w:t>
      </w:r>
      <w:r w:rsidR="00FD31ED">
        <w:rPr>
          <w:sz w:val="28"/>
          <w:szCs w:val="28"/>
        </w:rPr>
        <w:t>ся у межах 18–</w:t>
      </w:r>
      <w:r w:rsidRPr="002B36F1">
        <w:rPr>
          <w:sz w:val="28"/>
          <w:szCs w:val="28"/>
        </w:rPr>
        <w:t>69 років. У основній групі осіб чоловічої статі</w:t>
      </w:r>
      <w:r w:rsidR="006471E5">
        <w:rPr>
          <w:sz w:val="28"/>
          <w:szCs w:val="28"/>
        </w:rPr>
        <w:t xml:space="preserve"> було 47 (45,6%) жіночої – 56 (</w:t>
      </w:r>
      <w:r w:rsidRPr="002B36F1">
        <w:rPr>
          <w:sz w:val="28"/>
          <w:szCs w:val="28"/>
        </w:rPr>
        <w:t>54,4%), Мешканців села у основній групі було 67 (65,1%) осіб, мешканців міста ‒ 36 (34,9%) – табл. 2.1. У групі порівняння осіб чоловічої статі було 59 (</w:t>
      </w:r>
      <w:r>
        <w:rPr>
          <w:sz w:val="28"/>
          <w:szCs w:val="28"/>
        </w:rPr>
        <w:t>56,2%), жіночої – 46 ( 43,8%). М</w:t>
      </w:r>
      <w:r w:rsidRPr="002B36F1">
        <w:rPr>
          <w:sz w:val="28"/>
          <w:szCs w:val="28"/>
        </w:rPr>
        <w:t xml:space="preserve">ешканців села у групі порівняння було 75 (71,5%) осіб, мешканців </w:t>
      </w:r>
      <w:r w:rsidR="00AC6848">
        <w:rPr>
          <w:sz w:val="28"/>
          <w:szCs w:val="28"/>
        </w:rPr>
        <w:t>міста ‒ 30 (28,5,%) – табл. 2.2</w:t>
      </w:r>
    </w:p>
    <w:p w:rsidR="005C22C5" w:rsidRDefault="005C22C5" w:rsidP="005C22C5">
      <w:pPr>
        <w:pStyle w:val="33"/>
        <w:spacing w:after="0" w:line="360" w:lineRule="auto"/>
        <w:ind w:firstLine="851"/>
        <w:jc w:val="both"/>
        <w:rPr>
          <w:sz w:val="28"/>
          <w:szCs w:val="28"/>
        </w:rPr>
      </w:pPr>
      <w:r>
        <w:rPr>
          <w:sz w:val="28"/>
          <w:szCs w:val="28"/>
        </w:rPr>
        <w:t>Таким чином в обох групах хворих превалювала кількість сільських мешканців, а саме: в основній групі 67</w:t>
      </w:r>
      <w:r w:rsidR="00996600">
        <w:rPr>
          <w:sz w:val="28"/>
          <w:szCs w:val="28"/>
        </w:rPr>
        <w:t xml:space="preserve"> </w:t>
      </w:r>
      <w:r>
        <w:rPr>
          <w:sz w:val="28"/>
          <w:szCs w:val="28"/>
        </w:rPr>
        <w:t>(65,1%), а у групі порівняння – 75</w:t>
      </w:r>
      <w:r w:rsidR="00996600">
        <w:rPr>
          <w:sz w:val="28"/>
          <w:szCs w:val="28"/>
        </w:rPr>
        <w:t xml:space="preserve"> </w:t>
      </w:r>
      <w:r>
        <w:rPr>
          <w:sz w:val="28"/>
          <w:szCs w:val="28"/>
        </w:rPr>
        <w:t>(71,5%). Цей факт має особливе значення у перебігу захворювання, оскільки госпіталізація хворих з моменту маніфестації захворювання у досліджених сільської місцевості була значно тривалішою, що, безумовно позначилося на розвитку деструктивних форм апендициту та його ускладнень. Наведене вимагало інтенсифікації антибіотикотерапії (розділ 3).</w:t>
      </w:r>
    </w:p>
    <w:p w:rsidR="005C22C5" w:rsidRPr="00164078" w:rsidRDefault="005C22C5" w:rsidP="005C22C5">
      <w:pPr>
        <w:pStyle w:val="33"/>
        <w:spacing w:after="0" w:line="360" w:lineRule="auto"/>
        <w:ind w:firstLine="851"/>
        <w:jc w:val="both"/>
        <w:rPr>
          <w:sz w:val="28"/>
          <w:szCs w:val="28"/>
        </w:rPr>
      </w:pPr>
      <w:r>
        <w:rPr>
          <w:sz w:val="28"/>
          <w:szCs w:val="28"/>
        </w:rPr>
        <w:t>В обох групах хворі були госпіталізовані до стаціонару із супутньою патологією. У хворих основної групи: ішемічна хвороба серця у 9</w:t>
      </w:r>
      <w:r w:rsidR="00996600">
        <w:rPr>
          <w:sz w:val="28"/>
          <w:szCs w:val="28"/>
        </w:rPr>
        <w:t xml:space="preserve"> </w:t>
      </w:r>
      <w:r>
        <w:rPr>
          <w:sz w:val="28"/>
          <w:szCs w:val="28"/>
        </w:rPr>
        <w:t>(8,7%) досліджених, цукровий діабет – у 3</w:t>
      </w:r>
      <w:r w:rsidR="00996600">
        <w:rPr>
          <w:sz w:val="28"/>
          <w:szCs w:val="28"/>
        </w:rPr>
        <w:t xml:space="preserve"> </w:t>
      </w:r>
      <w:r>
        <w:rPr>
          <w:sz w:val="28"/>
          <w:szCs w:val="28"/>
        </w:rPr>
        <w:t>(2,9%), ревматоїдний артрит, бронхіальна астма по 1</w:t>
      </w:r>
      <w:r w:rsidR="00996600">
        <w:rPr>
          <w:sz w:val="28"/>
          <w:szCs w:val="28"/>
        </w:rPr>
        <w:t xml:space="preserve"> </w:t>
      </w:r>
      <w:r>
        <w:rPr>
          <w:sz w:val="28"/>
          <w:szCs w:val="28"/>
        </w:rPr>
        <w:t>(0,9%); в групі порівняння : ішемічна хвороба серця у</w:t>
      </w:r>
      <w:r w:rsidR="00E75BCB" w:rsidRPr="00E75BCB">
        <w:rPr>
          <w:sz w:val="28"/>
          <w:szCs w:val="28"/>
        </w:rPr>
        <w:t xml:space="preserve"> </w:t>
      </w:r>
      <w:r>
        <w:rPr>
          <w:sz w:val="28"/>
          <w:szCs w:val="28"/>
        </w:rPr>
        <w:t>12</w:t>
      </w:r>
      <w:r w:rsidR="00996600">
        <w:rPr>
          <w:sz w:val="28"/>
          <w:szCs w:val="28"/>
        </w:rPr>
        <w:t xml:space="preserve"> </w:t>
      </w:r>
      <w:r>
        <w:rPr>
          <w:sz w:val="28"/>
          <w:szCs w:val="28"/>
        </w:rPr>
        <w:t>(11,4%) досліджених, цукровий діабет – у 2</w:t>
      </w:r>
      <w:r w:rsidR="00996600">
        <w:rPr>
          <w:sz w:val="28"/>
          <w:szCs w:val="28"/>
        </w:rPr>
        <w:t xml:space="preserve"> </w:t>
      </w:r>
      <w:r>
        <w:rPr>
          <w:sz w:val="28"/>
          <w:szCs w:val="28"/>
        </w:rPr>
        <w:t xml:space="preserve">(1,9%), в одному випадку спостерігалося ожиріння </w:t>
      </w:r>
      <w:r>
        <w:rPr>
          <w:sz w:val="28"/>
          <w:szCs w:val="28"/>
          <w:lang w:val="en-US"/>
        </w:rPr>
        <w:t>III</w:t>
      </w:r>
      <w:r w:rsidRPr="009A2E31">
        <w:rPr>
          <w:sz w:val="28"/>
          <w:szCs w:val="28"/>
        </w:rPr>
        <w:t xml:space="preserve"> </w:t>
      </w:r>
      <w:r>
        <w:rPr>
          <w:sz w:val="28"/>
          <w:szCs w:val="28"/>
        </w:rPr>
        <w:t>ст. (0,95%).</w:t>
      </w:r>
    </w:p>
    <w:p w:rsidR="005C22C5" w:rsidRDefault="005C22C5" w:rsidP="00783441">
      <w:pPr>
        <w:pStyle w:val="33"/>
        <w:spacing w:after="0" w:line="360" w:lineRule="auto"/>
        <w:ind w:firstLine="851"/>
        <w:jc w:val="both"/>
        <w:rPr>
          <w:sz w:val="28"/>
          <w:szCs w:val="28"/>
        </w:rPr>
        <w:sectPr w:rsidR="005C22C5" w:rsidSect="00C1390C">
          <w:headerReference w:type="default" r:id="rId9"/>
          <w:headerReference w:type="first" r:id="rId10"/>
          <w:pgSz w:w="11906" w:h="16838"/>
          <w:pgMar w:top="1134" w:right="567" w:bottom="1134" w:left="1418" w:header="709" w:footer="709" w:gutter="0"/>
          <w:cols w:space="708"/>
          <w:titlePg/>
          <w:docGrid w:linePitch="360"/>
        </w:sectPr>
      </w:pPr>
    </w:p>
    <w:p w:rsidR="00DD7A51" w:rsidRDefault="00DD7A51" w:rsidP="00DD7A51">
      <w:pPr>
        <w:autoSpaceDE w:val="0"/>
        <w:autoSpaceDN w:val="0"/>
        <w:adjustRightInd w:val="0"/>
        <w:spacing w:line="360" w:lineRule="auto"/>
        <w:jc w:val="right"/>
        <w:rPr>
          <w:sz w:val="28"/>
          <w:szCs w:val="28"/>
        </w:rPr>
      </w:pPr>
      <w:r w:rsidRPr="0066782F">
        <w:rPr>
          <w:sz w:val="28"/>
          <w:szCs w:val="28"/>
        </w:rPr>
        <w:lastRenderedPageBreak/>
        <w:t>Таблиця 2.1</w:t>
      </w:r>
    </w:p>
    <w:p w:rsidR="00783441" w:rsidRDefault="009A543F" w:rsidP="00783441">
      <w:pPr>
        <w:autoSpaceDE w:val="0"/>
        <w:autoSpaceDN w:val="0"/>
        <w:adjustRightInd w:val="0"/>
        <w:spacing w:line="360" w:lineRule="auto"/>
        <w:jc w:val="center"/>
        <w:rPr>
          <w:b/>
          <w:sz w:val="28"/>
          <w:szCs w:val="28"/>
        </w:rPr>
      </w:pPr>
      <w:r>
        <w:rPr>
          <w:b/>
          <w:sz w:val="28"/>
          <w:szCs w:val="28"/>
        </w:rPr>
        <w:t>Гендерно-</w:t>
      </w:r>
      <w:r w:rsidR="00783441">
        <w:rPr>
          <w:b/>
          <w:sz w:val="28"/>
          <w:szCs w:val="28"/>
        </w:rPr>
        <w:t>віковий</w:t>
      </w:r>
      <w:r w:rsidR="00783441">
        <w:rPr>
          <w:b/>
          <w:sz w:val="28"/>
          <w:szCs w:val="28"/>
          <w:lang w:val="ru-RU"/>
        </w:rPr>
        <w:t xml:space="preserve"> </w:t>
      </w:r>
      <w:r w:rsidR="00783441">
        <w:rPr>
          <w:b/>
          <w:sz w:val="28"/>
          <w:szCs w:val="28"/>
        </w:rPr>
        <w:t xml:space="preserve">склад та місце проживання оперованих хворих </w:t>
      </w:r>
      <w:r w:rsidR="00783441" w:rsidRPr="00E52D58">
        <w:rPr>
          <w:b/>
          <w:sz w:val="28"/>
          <w:szCs w:val="28"/>
        </w:rPr>
        <w:t>основної групи</w:t>
      </w:r>
    </w:p>
    <w:p w:rsidR="00783441" w:rsidRDefault="00783441" w:rsidP="00DD7A51">
      <w:pPr>
        <w:autoSpaceDE w:val="0"/>
        <w:autoSpaceDN w:val="0"/>
        <w:adjustRightInd w:val="0"/>
        <w:spacing w:line="360" w:lineRule="auto"/>
        <w:rPr>
          <w:sz w:val="28"/>
          <w:szCs w:val="28"/>
        </w:rPr>
      </w:pPr>
    </w:p>
    <w:p w:rsidR="00783441" w:rsidRPr="0066782F" w:rsidRDefault="00783441" w:rsidP="00783441">
      <w:pPr>
        <w:autoSpaceDE w:val="0"/>
        <w:autoSpaceDN w:val="0"/>
        <w:adjustRightInd w:val="0"/>
        <w:spacing w:line="360" w:lineRule="auto"/>
        <w:jc w:val="right"/>
        <w:rPr>
          <w:sz w:val="28"/>
          <w:szCs w:val="28"/>
        </w:rPr>
      </w:pPr>
    </w:p>
    <w:tbl>
      <w:tblPr>
        <w:tblStyle w:val="aa"/>
        <w:tblW w:w="14973" w:type="dxa"/>
        <w:tblInd w:w="-318" w:type="dxa"/>
        <w:tblLayout w:type="fixed"/>
        <w:tblLook w:val="04A0" w:firstRow="1" w:lastRow="0" w:firstColumn="1" w:lastColumn="0" w:noHBand="0" w:noVBand="1"/>
      </w:tblPr>
      <w:tblGrid>
        <w:gridCol w:w="1277"/>
        <w:gridCol w:w="1275"/>
        <w:gridCol w:w="1134"/>
        <w:gridCol w:w="940"/>
        <w:gridCol w:w="903"/>
        <w:gridCol w:w="940"/>
        <w:gridCol w:w="761"/>
        <w:gridCol w:w="800"/>
        <w:gridCol w:w="759"/>
        <w:gridCol w:w="800"/>
        <w:gridCol w:w="901"/>
        <w:gridCol w:w="800"/>
        <w:gridCol w:w="901"/>
        <w:gridCol w:w="940"/>
        <w:gridCol w:w="902"/>
        <w:gridCol w:w="940"/>
      </w:tblGrid>
      <w:tr w:rsidR="00783441" w:rsidRPr="0066782F" w:rsidTr="00FD2EDE">
        <w:trPr>
          <w:trHeight w:val="713"/>
        </w:trPr>
        <w:tc>
          <w:tcPr>
            <w:tcW w:w="2552" w:type="dxa"/>
            <w:gridSpan w:val="2"/>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eastAsia="en-US"/>
              </w:rPr>
              <w:t>Стать хворих і місце проживання</w:t>
            </w:r>
          </w:p>
        </w:tc>
        <w:tc>
          <w:tcPr>
            <w:tcW w:w="12421" w:type="dxa"/>
            <w:gridSpan w:val="1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eastAsia="en-US"/>
              </w:rPr>
              <w:t>Віковий ценз</w:t>
            </w:r>
            <w:r w:rsidR="001231C6">
              <w:rPr>
                <w:sz w:val="28"/>
                <w:szCs w:val="28"/>
                <w:lang w:eastAsia="en-US"/>
              </w:rPr>
              <w:t xml:space="preserve"> (роки)</w:t>
            </w:r>
          </w:p>
        </w:tc>
      </w:tr>
      <w:tr w:rsidR="00783441" w:rsidRPr="0066782F" w:rsidTr="00FD2EDE">
        <w:trPr>
          <w:trHeight w:val="693"/>
        </w:trPr>
        <w:tc>
          <w:tcPr>
            <w:tcW w:w="2552" w:type="dxa"/>
            <w:gridSpan w:val="2"/>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rPr>
                <w:sz w:val="28"/>
                <w:szCs w:val="28"/>
                <w:lang w:eastAsia="en-US"/>
              </w:rPr>
            </w:pPr>
          </w:p>
        </w:tc>
        <w:tc>
          <w:tcPr>
            <w:tcW w:w="207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1231C6" w:rsidP="00D54996">
            <w:pPr>
              <w:jc w:val="center"/>
              <w:rPr>
                <w:sz w:val="28"/>
                <w:szCs w:val="28"/>
                <w:lang w:eastAsia="en-US"/>
              </w:rPr>
            </w:pPr>
            <w:r>
              <w:rPr>
                <w:sz w:val="28"/>
                <w:szCs w:val="28"/>
                <w:lang w:eastAsia="en-US"/>
              </w:rPr>
              <w:t>18–</w:t>
            </w:r>
            <w:r w:rsidR="00783441" w:rsidRPr="0066782F">
              <w:rPr>
                <w:sz w:val="28"/>
                <w:szCs w:val="28"/>
                <w:lang w:eastAsia="en-US"/>
              </w:rPr>
              <w:t>29</w:t>
            </w:r>
          </w:p>
        </w:tc>
        <w:tc>
          <w:tcPr>
            <w:tcW w:w="18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1231C6" w:rsidP="00D54996">
            <w:pPr>
              <w:jc w:val="center"/>
              <w:rPr>
                <w:sz w:val="28"/>
                <w:szCs w:val="28"/>
                <w:lang w:eastAsia="en-US"/>
              </w:rPr>
            </w:pPr>
            <w:r>
              <w:rPr>
                <w:sz w:val="28"/>
                <w:szCs w:val="28"/>
                <w:lang w:eastAsia="en-US"/>
              </w:rPr>
              <w:t>30–</w:t>
            </w:r>
            <w:r w:rsidR="00783441" w:rsidRPr="0066782F">
              <w:rPr>
                <w:sz w:val="28"/>
                <w:szCs w:val="28"/>
                <w:lang w:eastAsia="en-US"/>
              </w:rPr>
              <w:t>39</w:t>
            </w:r>
          </w:p>
        </w:tc>
        <w:tc>
          <w:tcPr>
            <w:tcW w:w="156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1231C6" w:rsidP="00D54996">
            <w:pPr>
              <w:jc w:val="center"/>
              <w:rPr>
                <w:sz w:val="28"/>
                <w:szCs w:val="28"/>
                <w:lang w:eastAsia="en-US"/>
              </w:rPr>
            </w:pPr>
            <w:r>
              <w:rPr>
                <w:sz w:val="28"/>
                <w:szCs w:val="28"/>
                <w:lang w:eastAsia="en-US"/>
              </w:rPr>
              <w:t>40–</w:t>
            </w:r>
            <w:r w:rsidR="00783441" w:rsidRPr="0066782F">
              <w:rPr>
                <w:sz w:val="28"/>
                <w:szCs w:val="28"/>
                <w:lang w:eastAsia="en-US"/>
              </w:rPr>
              <w:t>49</w:t>
            </w:r>
          </w:p>
        </w:tc>
        <w:tc>
          <w:tcPr>
            <w:tcW w:w="155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1231C6" w:rsidP="00D54996">
            <w:pPr>
              <w:jc w:val="center"/>
              <w:rPr>
                <w:sz w:val="28"/>
                <w:szCs w:val="28"/>
                <w:lang w:eastAsia="en-US"/>
              </w:rPr>
            </w:pPr>
            <w:r>
              <w:rPr>
                <w:sz w:val="28"/>
                <w:szCs w:val="28"/>
                <w:lang w:eastAsia="en-US"/>
              </w:rPr>
              <w:t>50–</w:t>
            </w:r>
            <w:r w:rsidR="00783441" w:rsidRPr="0066782F">
              <w:rPr>
                <w:sz w:val="28"/>
                <w:szCs w:val="28"/>
                <w:lang w:eastAsia="en-US"/>
              </w:rPr>
              <w:t>59</w:t>
            </w:r>
          </w:p>
        </w:tc>
        <w:tc>
          <w:tcPr>
            <w:tcW w:w="170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eastAsia="en-US"/>
              </w:rPr>
              <w:t>60 і старші</w:t>
            </w:r>
          </w:p>
        </w:tc>
        <w:tc>
          <w:tcPr>
            <w:tcW w:w="1841" w:type="dxa"/>
            <w:gridSpan w:val="2"/>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eastAsia="en-US"/>
              </w:rPr>
              <w:t>Всього</w:t>
            </w:r>
          </w:p>
        </w:tc>
        <w:tc>
          <w:tcPr>
            <w:tcW w:w="1842" w:type="dxa"/>
            <w:gridSpan w:val="2"/>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eastAsia="en-US"/>
              </w:rPr>
              <w:t>Примітки</w:t>
            </w:r>
          </w:p>
        </w:tc>
      </w:tr>
      <w:tr w:rsidR="00783441" w:rsidRPr="0066782F" w:rsidTr="00FD2EDE">
        <w:trPr>
          <w:trHeight w:val="406"/>
        </w:trPr>
        <w:tc>
          <w:tcPr>
            <w:tcW w:w="2552" w:type="dxa"/>
            <w:gridSpan w:val="2"/>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rPr>
                <w:sz w:val="28"/>
                <w:szCs w:val="28"/>
                <w:lang w:eastAsia="en-US"/>
              </w:rPr>
            </w:pP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eastAsia="en-US"/>
              </w:rPr>
              <w:t>абс.</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eastAsia="en-US"/>
              </w:rPr>
              <w:t>відн.</w:t>
            </w:r>
          </w:p>
        </w:tc>
        <w:tc>
          <w:tcPr>
            <w:tcW w:w="9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eastAsia="en-US"/>
              </w:rPr>
              <w:t>абс.</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eastAsia="en-US"/>
              </w:rPr>
              <w:t>відн.</w:t>
            </w:r>
          </w:p>
        </w:tc>
        <w:tc>
          <w:tcPr>
            <w:tcW w:w="76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eastAsia="en-US"/>
              </w:rPr>
              <w:t>абс.</w:t>
            </w:r>
          </w:p>
        </w:tc>
        <w:tc>
          <w:tcPr>
            <w:tcW w:w="8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eastAsia="en-US"/>
              </w:rPr>
              <w:t>відн.</w:t>
            </w:r>
          </w:p>
        </w:tc>
        <w:tc>
          <w:tcPr>
            <w:tcW w:w="7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eastAsia="en-US"/>
              </w:rPr>
              <w:t>абс.</w:t>
            </w:r>
          </w:p>
        </w:tc>
        <w:tc>
          <w:tcPr>
            <w:tcW w:w="8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eastAsia="en-US"/>
              </w:rPr>
              <w:t>відн.</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eastAsia="en-US"/>
              </w:rPr>
              <w:t>абс.</w:t>
            </w:r>
          </w:p>
        </w:tc>
        <w:tc>
          <w:tcPr>
            <w:tcW w:w="8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eastAsia="en-US"/>
              </w:rPr>
              <w:t>відн.</w:t>
            </w:r>
          </w:p>
        </w:tc>
        <w:tc>
          <w:tcPr>
            <w:tcW w:w="1841" w:type="dxa"/>
            <w:gridSpan w:val="2"/>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rPr>
                <w:sz w:val="28"/>
                <w:szCs w:val="28"/>
                <w:lang w:eastAsia="en-US"/>
              </w:rPr>
            </w:pPr>
          </w:p>
        </w:tc>
        <w:tc>
          <w:tcPr>
            <w:tcW w:w="1842" w:type="dxa"/>
            <w:gridSpan w:val="2"/>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rPr>
                <w:sz w:val="28"/>
                <w:szCs w:val="28"/>
                <w:lang w:eastAsia="en-US"/>
              </w:rPr>
            </w:pPr>
          </w:p>
        </w:tc>
      </w:tr>
      <w:tr w:rsidR="000E395C" w:rsidRPr="0066782F" w:rsidTr="00FD2EDE">
        <w:trPr>
          <w:trHeight w:val="923"/>
        </w:trPr>
        <w:tc>
          <w:tcPr>
            <w:tcW w:w="1277"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eastAsia="en-US"/>
              </w:rPr>
              <w:t>чоловіча</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eastAsia="en-US"/>
              </w:rPr>
              <w:t>місто</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val="ru-RU" w:eastAsia="en-US"/>
              </w:rPr>
            </w:pPr>
            <w:r w:rsidRPr="0066782F">
              <w:rPr>
                <w:sz w:val="28"/>
                <w:szCs w:val="28"/>
                <w:lang w:val="ru-RU" w:eastAsia="en-US"/>
              </w:rPr>
              <w:t>11</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val="en-US" w:eastAsia="en-US"/>
              </w:rPr>
            </w:pPr>
            <w:r w:rsidRPr="0066782F">
              <w:rPr>
                <w:sz w:val="28"/>
                <w:szCs w:val="28"/>
                <w:lang w:val="ru-RU" w:eastAsia="en-US"/>
              </w:rPr>
              <w:t>23,4</w:t>
            </w:r>
            <w:r w:rsidRPr="0066782F">
              <w:rPr>
                <w:sz w:val="28"/>
                <w:szCs w:val="28"/>
                <w:lang w:val="en-US" w:eastAsia="en-US"/>
              </w:rPr>
              <w:t>%</w:t>
            </w:r>
          </w:p>
        </w:tc>
        <w:tc>
          <w:tcPr>
            <w:tcW w:w="9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1231C6" w:rsidP="00D54996">
            <w:pPr>
              <w:jc w:val="center"/>
              <w:rPr>
                <w:sz w:val="28"/>
                <w:szCs w:val="28"/>
                <w:lang w:val="ru-RU" w:eastAsia="en-US"/>
              </w:rPr>
            </w:pPr>
            <w:r>
              <w:rPr>
                <w:sz w:val="28"/>
                <w:szCs w:val="28"/>
                <w:lang w:val="ru-RU" w:eastAsia="en-US"/>
              </w:rPr>
              <w:t>–</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eastAsia="en-US"/>
              </w:rPr>
              <w:t>%</w:t>
            </w:r>
          </w:p>
        </w:tc>
        <w:tc>
          <w:tcPr>
            <w:tcW w:w="76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val="ru-RU" w:eastAsia="en-US"/>
              </w:rPr>
            </w:pPr>
            <w:r w:rsidRPr="0066782F">
              <w:rPr>
                <w:sz w:val="28"/>
                <w:szCs w:val="28"/>
                <w:lang w:val="ru-RU" w:eastAsia="en-US"/>
              </w:rPr>
              <w:t>1</w:t>
            </w:r>
          </w:p>
        </w:tc>
        <w:tc>
          <w:tcPr>
            <w:tcW w:w="8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val="ru-RU" w:eastAsia="en-US"/>
              </w:rPr>
              <w:t>2,1</w:t>
            </w:r>
            <w:r w:rsidRPr="0066782F">
              <w:rPr>
                <w:sz w:val="28"/>
                <w:szCs w:val="28"/>
                <w:lang w:eastAsia="en-US"/>
              </w:rPr>
              <w:t>%</w:t>
            </w:r>
          </w:p>
        </w:tc>
        <w:tc>
          <w:tcPr>
            <w:tcW w:w="7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val="ru-RU" w:eastAsia="en-US"/>
              </w:rPr>
            </w:pPr>
            <w:r w:rsidRPr="0066782F">
              <w:rPr>
                <w:sz w:val="28"/>
                <w:szCs w:val="28"/>
                <w:lang w:val="ru-RU" w:eastAsia="en-US"/>
              </w:rPr>
              <w:t>2</w:t>
            </w:r>
          </w:p>
        </w:tc>
        <w:tc>
          <w:tcPr>
            <w:tcW w:w="8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val="ru-RU" w:eastAsia="en-US"/>
              </w:rPr>
              <w:t>4,3</w:t>
            </w:r>
            <w:r w:rsidRPr="0066782F">
              <w:rPr>
                <w:sz w:val="28"/>
                <w:szCs w:val="28"/>
                <w:lang w:eastAsia="en-US"/>
              </w:rPr>
              <w:t>%</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val="ru-RU" w:eastAsia="en-US"/>
              </w:rPr>
            </w:pPr>
            <w:r w:rsidRPr="0066782F">
              <w:rPr>
                <w:sz w:val="28"/>
                <w:szCs w:val="28"/>
                <w:lang w:val="ru-RU" w:eastAsia="en-US"/>
              </w:rPr>
              <w:t>1</w:t>
            </w:r>
          </w:p>
        </w:tc>
        <w:tc>
          <w:tcPr>
            <w:tcW w:w="8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val="ru-RU" w:eastAsia="en-US"/>
              </w:rPr>
              <w:t>2,1</w:t>
            </w:r>
            <w:r w:rsidRPr="0066782F">
              <w:rPr>
                <w:sz w:val="28"/>
                <w:szCs w:val="28"/>
                <w:lang w:eastAsia="en-US"/>
              </w:rPr>
              <w:t>%</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val="ru-RU" w:eastAsia="en-US"/>
              </w:rPr>
            </w:pPr>
            <w:r w:rsidRPr="0066782F">
              <w:rPr>
                <w:sz w:val="28"/>
                <w:szCs w:val="28"/>
                <w:lang w:val="ru-RU" w:eastAsia="en-US"/>
              </w:rPr>
              <w:t>15</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val="ru-RU" w:eastAsia="en-US"/>
              </w:rPr>
              <w:t>31,9</w:t>
            </w:r>
            <w:r w:rsidRPr="0066782F">
              <w:rPr>
                <w:sz w:val="28"/>
                <w:szCs w:val="28"/>
                <w:lang w:eastAsia="en-US"/>
              </w:rPr>
              <w:t>%</w:t>
            </w:r>
          </w:p>
        </w:tc>
        <w:tc>
          <w:tcPr>
            <w:tcW w:w="902"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val="ru-RU" w:eastAsia="en-US"/>
              </w:rPr>
            </w:pPr>
            <w:r w:rsidRPr="0066782F">
              <w:rPr>
                <w:sz w:val="28"/>
                <w:szCs w:val="28"/>
                <w:lang w:val="ru-RU" w:eastAsia="en-US"/>
              </w:rPr>
              <w:t>47</w:t>
            </w:r>
          </w:p>
        </w:tc>
        <w:tc>
          <w:tcPr>
            <w:tcW w:w="940"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val="ru-RU" w:eastAsia="en-US"/>
              </w:rPr>
              <w:t>45,6</w:t>
            </w:r>
            <w:r w:rsidRPr="0066782F">
              <w:rPr>
                <w:sz w:val="28"/>
                <w:szCs w:val="28"/>
                <w:lang w:eastAsia="en-US"/>
              </w:rPr>
              <w:t>%</w:t>
            </w:r>
          </w:p>
        </w:tc>
      </w:tr>
      <w:tr w:rsidR="00783441" w:rsidRPr="0066782F" w:rsidTr="00FD2EDE">
        <w:trPr>
          <w:trHeight w:val="922"/>
        </w:trPr>
        <w:tc>
          <w:tcPr>
            <w:tcW w:w="1277"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rPr>
                <w:sz w:val="28"/>
                <w:szCs w:val="28"/>
                <w:lang w:eastAsia="en-US"/>
              </w:rPr>
            </w:pP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eastAsia="en-US"/>
              </w:rPr>
              <w:t>село</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val="ru-RU" w:eastAsia="en-US"/>
              </w:rPr>
            </w:pPr>
            <w:r w:rsidRPr="0066782F">
              <w:rPr>
                <w:sz w:val="28"/>
                <w:szCs w:val="28"/>
                <w:lang w:val="ru-RU" w:eastAsia="en-US"/>
              </w:rPr>
              <w:t>17</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val="ru-RU" w:eastAsia="en-US"/>
              </w:rPr>
              <w:t>36,1</w:t>
            </w:r>
            <w:r w:rsidRPr="0066782F">
              <w:rPr>
                <w:sz w:val="28"/>
                <w:szCs w:val="28"/>
                <w:lang w:eastAsia="en-US"/>
              </w:rPr>
              <w:t>%</w:t>
            </w:r>
          </w:p>
        </w:tc>
        <w:tc>
          <w:tcPr>
            <w:tcW w:w="9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val="ru-RU" w:eastAsia="en-US"/>
              </w:rPr>
            </w:pPr>
            <w:r w:rsidRPr="0066782F">
              <w:rPr>
                <w:sz w:val="28"/>
                <w:szCs w:val="28"/>
                <w:lang w:val="ru-RU" w:eastAsia="en-US"/>
              </w:rPr>
              <w:t>8</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val="ru-RU" w:eastAsia="en-US"/>
              </w:rPr>
              <w:t>17</w:t>
            </w:r>
            <w:r w:rsidRPr="0066782F">
              <w:rPr>
                <w:sz w:val="28"/>
                <w:szCs w:val="28"/>
                <w:lang w:eastAsia="en-US"/>
              </w:rPr>
              <w:t>%</w:t>
            </w:r>
          </w:p>
        </w:tc>
        <w:tc>
          <w:tcPr>
            <w:tcW w:w="76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val="ru-RU" w:eastAsia="en-US"/>
              </w:rPr>
            </w:pPr>
            <w:r w:rsidRPr="0066782F">
              <w:rPr>
                <w:sz w:val="28"/>
                <w:szCs w:val="28"/>
                <w:lang w:val="ru-RU" w:eastAsia="en-US"/>
              </w:rPr>
              <w:t>2</w:t>
            </w:r>
          </w:p>
        </w:tc>
        <w:tc>
          <w:tcPr>
            <w:tcW w:w="8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val="ru-RU" w:eastAsia="en-US"/>
              </w:rPr>
              <w:t>4,3</w:t>
            </w:r>
            <w:r w:rsidRPr="0066782F">
              <w:rPr>
                <w:sz w:val="28"/>
                <w:szCs w:val="28"/>
                <w:lang w:eastAsia="en-US"/>
              </w:rPr>
              <w:t>%</w:t>
            </w:r>
          </w:p>
        </w:tc>
        <w:tc>
          <w:tcPr>
            <w:tcW w:w="7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val="ru-RU" w:eastAsia="en-US"/>
              </w:rPr>
            </w:pPr>
            <w:r w:rsidRPr="0066782F">
              <w:rPr>
                <w:sz w:val="28"/>
                <w:szCs w:val="28"/>
                <w:lang w:val="ru-RU" w:eastAsia="en-US"/>
              </w:rPr>
              <w:t>2</w:t>
            </w:r>
          </w:p>
        </w:tc>
        <w:tc>
          <w:tcPr>
            <w:tcW w:w="8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val="ru-RU" w:eastAsia="en-US"/>
              </w:rPr>
              <w:t>4,3</w:t>
            </w:r>
            <w:r w:rsidRPr="0066782F">
              <w:rPr>
                <w:sz w:val="28"/>
                <w:szCs w:val="28"/>
                <w:lang w:eastAsia="en-US"/>
              </w:rPr>
              <w:t>%</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val="ru-RU" w:eastAsia="en-US"/>
              </w:rPr>
            </w:pPr>
            <w:r w:rsidRPr="0066782F">
              <w:rPr>
                <w:sz w:val="28"/>
                <w:szCs w:val="28"/>
                <w:lang w:val="ru-RU" w:eastAsia="en-US"/>
              </w:rPr>
              <w:t>3</w:t>
            </w:r>
          </w:p>
        </w:tc>
        <w:tc>
          <w:tcPr>
            <w:tcW w:w="8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val="ru-RU" w:eastAsia="en-US"/>
              </w:rPr>
              <w:t>6,4</w:t>
            </w:r>
            <w:r w:rsidRPr="0066782F">
              <w:rPr>
                <w:sz w:val="28"/>
                <w:szCs w:val="28"/>
                <w:lang w:eastAsia="en-US"/>
              </w:rPr>
              <w:t>%</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val="ru-RU" w:eastAsia="en-US"/>
              </w:rPr>
            </w:pPr>
            <w:r w:rsidRPr="0066782F">
              <w:rPr>
                <w:sz w:val="28"/>
                <w:szCs w:val="28"/>
                <w:lang w:val="ru-RU" w:eastAsia="en-US"/>
              </w:rPr>
              <w:t>32</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val="ru-RU" w:eastAsia="en-US"/>
              </w:rPr>
              <w:t>68,1</w:t>
            </w:r>
            <w:r w:rsidRPr="0066782F">
              <w:rPr>
                <w:sz w:val="28"/>
                <w:szCs w:val="28"/>
                <w:lang w:eastAsia="en-US"/>
              </w:rPr>
              <w:t>%</w:t>
            </w:r>
          </w:p>
        </w:tc>
        <w:tc>
          <w:tcPr>
            <w:tcW w:w="902"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rPr>
                <w:sz w:val="28"/>
                <w:szCs w:val="28"/>
                <w:lang w:eastAsia="en-US"/>
              </w:rPr>
            </w:pPr>
          </w:p>
        </w:tc>
        <w:tc>
          <w:tcPr>
            <w:tcW w:w="940"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rPr>
                <w:sz w:val="28"/>
                <w:szCs w:val="28"/>
                <w:lang w:eastAsia="en-US"/>
              </w:rPr>
            </w:pPr>
          </w:p>
        </w:tc>
      </w:tr>
      <w:tr w:rsidR="000E395C" w:rsidRPr="0066782F" w:rsidTr="00FD2EDE">
        <w:trPr>
          <w:trHeight w:val="1050"/>
        </w:trPr>
        <w:tc>
          <w:tcPr>
            <w:tcW w:w="1277"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eastAsia="en-US"/>
              </w:rPr>
              <w:t>жіноча</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eastAsia="en-US"/>
              </w:rPr>
              <w:t>місто</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val="ru-RU" w:eastAsia="en-US"/>
              </w:rPr>
            </w:pPr>
            <w:r w:rsidRPr="0066782F">
              <w:rPr>
                <w:sz w:val="28"/>
                <w:szCs w:val="28"/>
                <w:lang w:val="ru-RU" w:eastAsia="en-US"/>
              </w:rPr>
              <w:t>11</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val="ru-RU" w:eastAsia="en-US"/>
              </w:rPr>
              <w:t>19,5</w:t>
            </w:r>
            <w:r w:rsidRPr="0066782F">
              <w:rPr>
                <w:sz w:val="28"/>
                <w:szCs w:val="28"/>
                <w:lang w:eastAsia="en-US"/>
              </w:rPr>
              <w:t>%</w:t>
            </w:r>
          </w:p>
        </w:tc>
        <w:tc>
          <w:tcPr>
            <w:tcW w:w="9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83441" w:rsidRPr="0066782F" w:rsidRDefault="00783441" w:rsidP="00D54996">
            <w:pPr>
              <w:jc w:val="center"/>
              <w:rPr>
                <w:sz w:val="28"/>
                <w:szCs w:val="28"/>
                <w:lang w:eastAsia="en-US"/>
              </w:rPr>
            </w:pPr>
          </w:p>
          <w:p w:rsidR="00783441" w:rsidRPr="0066782F" w:rsidRDefault="00783441" w:rsidP="00D54996">
            <w:pPr>
              <w:jc w:val="center"/>
              <w:rPr>
                <w:sz w:val="28"/>
                <w:szCs w:val="28"/>
                <w:lang w:val="ru-RU" w:eastAsia="en-US"/>
              </w:rPr>
            </w:pPr>
            <w:r w:rsidRPr="0066782F">
              <w:rPr>
                <w:sz w:val="28"/>
                <w:szCs w:val="28"/>
                <w:lang w:val="ru-RU" w:eastAsia="en-US"/>
              </w:rPr>
              <w:t>5</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83441" w:rsidRPr="0066782F" w:rsidRDefault="00783441" w:rsidP="00D54996">
            <w:pPr>
              <w:jc w:val="center"/>
              <w:rPr>
                <w:sz w:val="28"/>
                <w:szCs w:val="28"/>
                <w:lang w:eastAsia="en-US"/>
              </w:rPr>
            </w:pPr>
          </w:p>
          <w:p w:rsidR="00783441" w:rsidRPr="0066782F" w:rsidRDefault="00783441" w:rsidP="00D54996">
            <w:pPr>
              <w:jc w:val="center"/>
              <w:rPr>
                <w:sz w:val="28"/>
                <w:szCs w:val="28"/>
                <w:lang w:eastAsia="en-US"/>
              </w:rPr>
            </w:pPr>
            <w:r w:rsidRPr="0066782F">
              <w:rPr>
                <w:sz w:val="28"/>
                <w:szCs w:val="28"/>
                <w:lang w:val="ru-RU" w:eastAsia="en-US"/>
              </w:rPr>
              <w:t>8,9</w:t>
            </w:r>
            <w:r w:rsidRPr="0066782F">
              <w:rPr>
                <w:sz w:val="28"/>
                <w:szCs w:val="28"/>
                <w:lang w:eastAsia="en-US"/>
              </w:rPr>
              <w:t>%</w:t>
            </w:r>
          </w:p>
        </w:tc>
        <w:tc>
          <w:tcPr>
            <w:tcW w:w="76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val="ru-RU" w:eastAsia="en-US"/>
              </w:rPr>
            </w:pPr>
            <w:r w:rsidRPr="0066782F">
              <w:rPr>
                <w:sz w:val="28"/>
                <w:szCs w:val="28"/>
                <w:lang w:val="ru-RU" w:eastAsia="en-US"/>
              </w:rPr>
              <w:t>2</w:t>
            </w:r>
          </w:p>
        </w:tc>
        <w:tc>
          <w:tcPr>
            <w:tcW w:w="8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val="ru-RU" w:eastAsia="en-US"/>
              </w:rPr>
              <w:t>3,6</w:t>
            </w:r>
            <w:r w:rsidRPr="0066782F">
              <w:rPr>
                <w:sz w:val="28"/>
                <w:szCs w:val="28"/>
                <w:lang w:eastAsia="en-US"/>
              </w:rPr>
              <w:t>%</w:t>
            </w:r>
          </w:p>
        </w:tc>
        <w:tc>
          <w:tcPr>
            <w:tcW w:w="7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val="ru-RU" w:eastAsia="en-US"/>
              </w:rPr>
            </w:pPr>
            <w:r w:rsidRPr="0066782F">
              <w:rPr>
                <w:sz w:val="28"/>
                <w:szCs w:val="28"/>
                <w:lang w:val="ru-RU" w:eastAsia="en-US"/>
              </w:rPr>
              <w:t>2</w:t>
            </w:r>
          </w:p>
        </w:tc>
        <w:tc>
          <w:tcPr>
            <w:tcW w:w="8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val="ru-RU" w:eastAsia="en-US"/>
              </w:rPr>
              <w:t>3,6</w:t>
            </w:r>
            <w:r w:rsidRPr="0066782F">
              <w:rPr>
                <w:sz w:val="28"/>
                <w:szCs w:val="28"/>
                <w:lang w:eastAsia="en-US"/>
              </w:rPr>
              <w:t>%</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val="ru-RU" w:eastAsia="en-US"/>
              </w:rPr>
            </w:pPr>
            <w:r w:rsidRPr="0066782F">
              <w:rPr>
                <w:sz w:val="28"/>
                <w:szCs w:val="28"/>
                <w:lang w:val="ru-RU" w:eastAsia="en-US"/>
              </w:rPr>
              <w:t>1</w:t>
            </w:r>
          </w:p>
        </w:tc>
        <w:tc>
          <w:tcPr>
            <w:tcW w:w="8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val="ru-RU" w:eastAsia="en-US"/>
              </w:rPr>
              <w:t>1,8</w:t>
            </w:r>
            <w:r w:rsidRPr="0066782F">
              <w:rPr>
                <w:sz w:val="28"/>
                <w:szCs w:val="28"/>
                <w:lang w:eastAsia="en-US"/>
              </w:rPr>
              <w:t>%</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val="ru-RU" w:eastAsia="en-US"/>
              </w:rPr>
            </w:pPr>
            <w:r w:rsidRPr="0066782F">
              <w:rPr>
                <w:sz w:val="28"/>
                <w:szCs w:val="28"/>
                <w:lang w:val="ru-RU" w:eastAsia="en-US"/>
              </w:rPr>
              <w:t>21</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val="ru-RU" w:eastAsia="en-US"/>
              </w:rPr>
              <w:t>37,5</w:t>
            </w:r>
            <w:r w:rsidRPr="0066782F">
              <w:rPr>
                <w:sz w:val="28"/>
                <w:szCs w:val="28"/>
                <w:lang w:eastAsia="en-US"/>
              </w:rPr>
              <w:t>%</w:t>
            </w:r>
          </w:p>
        </w:tc>
        <w:tc>
          <w:tcPr>
            <w:tcW w:w="902"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val="ru-RU" w:eastAsia="en-US"/>
              </w:rPr>
            </w:pPr>
            <w:r w:rsidRPr="0066782F">
              <w:rPr>
                <w:sz w:val="28"/>
                <w:szCs w:val="28"/>
                <w:lang w:val="ru-RU" w:eastAsia="en-US"/>
              </w:rPr>
              <w:t>56</w:t>
            </w:r>
          </w:p>
        </w:tc>
        <w:tc>
          <w:tcPr>
            <w:tcW w:w="940"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val="ru-RU" w:eastAsia="en-US"/>
              </w:rPr>
              <w:t>54,4</w:t>
            </w:r>
            <w:r w:rsidRPr="0066782F">
              <w:rPr>
                <w:sz w:val="28"/>
                <w:szCs w:val="28"/>
                <w:lang w:eastAsia="en-US"/>
              </w:rPr>
              <w:t>%</w:t>
            </w:r>
          </w:p>
        </w:tc>
      </w:tr>
      <w:tr w:rsidR="00783441" w:rsidRPr="0066782F" w:rsidTr="00FD2EDE">
        <w:trPr>
          <w:trHeight w:val="1075"/>
        </w:trPr>
        <w:tc>
          <w:tcPr>
            <w:tcW w:w="1277"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rPr>
                <w:sz w:val="28"/>
                <w:szCs w:val="28"/>
                <w:lang w:eastAsia="en-US"/>
              </w:rPr>
            </w:pP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eastAsia="en-US"/>
              </w:rPr>
              <w:t>село</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val="ru-RU" w:eastAsia="en-US"/>
              </w:rPr>
            </w:pPr>
            <w:r w:rsidRPr="0066782F">
              <w:rPr>
                <w:sz w:val="28"/>
                <w:szCs w:val="28"/>
                <w:lang w:val="ru-RU" w:eastAsia="en-US"/>
              </w:rPr>
              <w:t>21</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val="ru-RU" w:eastAsia="en-US"/>
              </w:rPr>
              <w:t>37,5</w:t>
            </w:r>
            <w:r w:rsidRPr="0066782F">
              <w:rPr>
                <w:sz w:val="28"/>
                <w:szCs w:val="28"/>
                <w:lang w:eastAsia="en-US"/>
              </w:rPr>
              <w:t>%</w:t>
            </w:r>
          </w:p>
        </w:tc>
        <w:tc>
          <w:tcPr>
            <w:tcW w:w="9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val="ru-RU" w:eastAsia="en-US"/>
              </w:rPr>
            </w:pPr>
            <w:r w:rsidRPr="0066782F">
              <w:rPr>
                <w:sz w:val="28"/>
                <w:szCs w:val="28"/>
                <w:lang w:val="ru-RU" w:eastAsia="en-US"/>
              </w:rPr>
              <w:t>6</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val="ru-RU" w:eastAsia="en-US"/>
              </w:rPr>
              <w:t>10,7</w:t>
            </w:r>
            <w:r w:rsidRPr="0066782F">
              <w:rPr>
                <w:sz w:val="28"/>
                <w:szCs w:val="28"/>
                <w:lang w:eastAsia="en-US"/>
              </w:rPr>
              <w:t>%</w:t>
            </w:r>
          </w:p>
        </w:tc>
        <w:tc>
          <w:tcPr>
            <w:tcW w:w="76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val="ru-RU" w:eastAsia="en-US"/>
              </w:rPr>
            </w:pPr>
            <w:r w:rsidRPr="0066782F">
              <w:rPr>
                <w:sz w:val="28"/>
                <w:szCs w:val="28"/>
                <w:lang w:val="ru-RU" w:eastAsia="en-US"/>
              </w:rPr>
              <w:t>2</w:t>
            </w:r>
          </w:p>
        </w:tc>
        <w:tc>
          <w:tcPr>
            <w:tcW w:w="8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val="ru-RU" w:eastAsia="en-US"/>
              </w:rPr>
              <w:t>3,6</w:t>
            </w:r>
            <w:r w:rsidRPr="0066782F">
              <w:rPr>
                <w:sz w:val="28"/>
                <w:szCs w:val="28"/>
                <w:lang w:eastAsia="en-US"/>
              </w:rPr>
              <w:t>%</w:t>
            </w:r>
          </w:p>
        </w:tc>
        <w:tc>
          <w:tcPr>
            <w:tcW w:w="7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val="ru-RU" w:eastAsia="en-US"/>
              </w:rPr>
            </w:pPr>
            <w:r w:rsidRPr="0066782F">
              <w:rPr>
                <w:sz w:val="28"/>
                <w:szCs w:val="28"/>
                <w:lang w:val="ru-RU" w:eastAsia="en-US"/>
              </w:rPr>
              <w:t>3</w:t>
            </w:r>
          </w:p>
        </w:tc>
        <w:tc>
          <w:tcPr>
            <w:tcW w:w="8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val="ru-RU" w:eastAsia="en-US"/>
              </w:rPr>
              <w:t>5,4</w:t>
            </w:r>
            <w:r w:rsidRPr="0066782F">
              <w:rPr>
                <w:sz w:val="28"/>
                <w:szCs w:val="28"/>
                <w:lang w:eastAsia="en-US"/>
              </w:rPr>
              <w:t>%</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val="ru-RU" w:eastAsia="en-US"/>
              </w:rPr>
            </w:pPr>
            <w:r w:rsidRPr="0066782F">
              <w:rPr>
                <w:sz w:val="28"/>
                <w:szCs w:val="28"/>
                <w:lang w:val="ru-RU" w:eastAsia="en-US"/>
              </w:rPr>
              <w:t>3</w:t>
            </w:r>
          </w:p>
        </w:tc>
        <w:tc>
          <w:tcPr>
            <w:tcW w:w="8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val="ru-RU" w:eastAsia="en-US"/>
              </w:rPr>
              <w:t>5,4</w:t>
            </w:r>
            <w:r w:rsidRPr="0066782F">
              <w:rPr>
                <w:sz w:val="28"/>
                <w:szCs w:val="28"/>
                <w:lang w:eastAsia="en-US"/>
              </w:rPr>
              <w:t>%</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val="ru-RU" w:eastAsia="en-US"/>
              </w:rPr>
            </w:pPr>
            <w:r w:rsidRPr="0066782F">
              <w:rPr>
                <w:sz w:val="28"/>
                <w:szCs w:val="28"/>
                <w:lang w:val="ru-RU" w:eastAsia="en-US"/>
              </w:rPr>
              <w:t>35</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jc w:val="center"/>
              <w:rPr>
                <w:sz w:val="28"/>
                <w:szCs w:val="28"/>
                <w:lang w:eastAsia="en-US"/>
              </w:rPr>
            </w:pPr>
            <w:r w:rsidRPr="0066782F">
              <w:rPr>
                <w:sz w:val="28"/>
                <w:szCs w:val="28"/>
                <w:lang w:val="ru-RU" w:eastAsia="en-US"/>
              </w:rPr>
              <w:t>62,5</w:t>
            </w:r>
            <w:r w:rsidRPr="0066782F">
              <w:rPr>
                <w:sz w:val="28"/>
                <w:szCs w:val="28"/>
                <w:lang w:eastAsia="en-US"/>
              </w:rPr>
              <w:t>%</w:t>
            </w:r>
          </w:p>
        </w:tc>
        <w:tc>
          <w:tcPr>
            <w:tcW w:w="902"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rPr>
                <w:sz w:val="28"/>
                <w:szCs w:val="28"/>
                <w:lang w:eastAsia="en-US"/>
              </w:rPr>
            </w:pPr>
          </w:p>
        </w:tc>
        <w:tc>
          <w:tcPr>
            <w:tcW w:w="940"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66782F" w:rsidRDefault="00783441" w:rsidP="00D54996">
            <w:pPr>
              <w:rPr>
                <w:sz w:val="28"/>
                <w:szCs w:val="28"/>
                <w:lang w:eastAsia="en-US"/>
              </w:rPr>
            </w:pPr>
          </w:p>
        </w:tc>
      </w:tr>
    </w:tbl>
    <w:p w:rsidR="00783441" w:rsidRPr="0066782F" w:rsidRDefault="00783441" w:rsidP="00783441">
      <w:pPr>
        <w:rPr>
          <w:b/>
          <w:sz w:val="28"/>
          <w:szCs w:val="28"/>
        </w:rPr>
      </w:pPr>
    </w:p>
    <w:p w:rsidR="00783441" w:rsidRPr="0066782F" w:rsidRDefault="00783441" w:rsidP="00783441">
      <w:pPr>
        <w:jc w:val="right"/>
        <w:rPr>
          <w:b/>
          <w:sz w:val="28"/>
          <w:szCs w:val="28"/>
        </w:rPr>
      </w:pPr>
    </w:p>
    <w:p w:rsidR="00783441" w:rsidRDefault="00783441" w:rsidP="00783441">
      <w:pPr>
        <w:rPr>
          <w:sz w:val="28"/>
          <w:szCs w:val="28"/>
        </w:rPr>
      </w:pPr>
    </w:p>
    <w:p w:rsidR="00783441" w:rsidRDefault="00783441" w:rsidP="00783441">
      <w:pPr>
        <w:rPr>
          <w:sz w:val="28"/>
          <w:szCs w:val="28"/>
        </w:rPr>
      </w:pPr>
    </w:p>
    <w:p w:rsidR="00783441" w:rsidRDefault="00783441" w:rsidP="00783441">
      <w:pPr>
        <w:rPr>
          <w:sz w:val="28"/>
          <w:szCs w:val="28"/>
        </w:rPr>
      </w:pPr>
    </w:p>
    <w:p w:rsidR="00783441" w:rsidRDefault="00783441" w:rsidP="00783441">
      <w:pPr>
        <w:rPr>
          <w:sz w:val="28"/>
          <w:szCs w:val="28"/>
        </w:rPr>
      </w:pPr>
    </w:p>
    <w:p w:rsidR="00DD7A51" w:rsidRDefault="00DD7A51" w:rsidP="00DD7A51">
      <w:pPr>
        <w:jc w:val="right"/>
        <w:rPr>
          <w:sz w:val="28"/>
          <w:szCs w:val="28"/>
        </w:rPr>
      </w:pPr>
      <w:r w:rsidRPr="00E10543">
        <w:rPr>
          <w:sz w:val="28"/>
          <w:szCs w:val="28"/>
        </w:rPr>
        <w:t xml:space="preserve">Таблиця 2.2 </w:t>
      </w:r>
    </w:p>
    <w:p w:rsidR="00783441" w:rsidRDefault="009A543F" w:rsidP="00783441">
      <w:pPr>
        <w:jc w:val="center"/>
        <w:rPr>
          <w:b/>
          <w:sz w:val="28"/>
          <w:szCs w:val="28"/>
        </w:rPr>
      </w:pPr>
      <w:r>
        <w:rPr>
          <w:b/>
          <w:sz w:val="28"/>
          <w:szCs w:val="28"/>
        </w:rPr>
        <w:t>Гендерно-</w:t>
      </w:r>
      <w:r w:rsidR="00783441">
        <w:rPr>
          <w:b/>
          <w:sz w:val="28"/>
          <w:szCs w:val="28"/>
        </w:rPr>
        <w:t>віковий</w:t>
      </w:r>
      <w:r w:rsidR="00783441">
        <w:rPr>
          <w:b/>
          <w:sz w:val="28"/>
          <w:szCs w:val="28"/>
          <w:lang w:val="ru-RU"/>
        </w:rPr>
        <w:t xml:space="preserve"> </w:t>
      </w:r>
      <w:r w:rsidR="00783441">
        <w:rPr>
          <w:b/>
          <w:sz w:val="28"/>
          <w:szCs w:val="28"/>
        </w:rPr>
        <w:t xml:space="preserve">склад та місце проживання оперованих хворих </w:t>
      </w:r>
      <w:r w:rsidR="00783441" w:rsidRPr="00E52D58">
        <w:rPr>
          <w:b/>
          <w:sz w:val="28"/>
          <w:szCs w:val="28"/>
        </w:rPr>
        <w:t xml:space="preserve">групи </w:t>
      </w:r>
    </w:p>
    <w:p w:rsidR="00783441" w:rsidRPr="00DD7A51" w:rsidRDefault="00783441" w:rsidP="00DD7A51">
      <w:pPr>
        <w:jc w:val="center"/>
        <w:rPr>
          <w:b/>
          <w:sz w:val="28"/>
          <w:szCs w:val="28"/>
        </w:rPr>
      </w:pPr>
      <w:r>
        <w:rPr>
          <w:b/>
          <w:sz w:val="28"/>
          <w:szCs w:val="28"/>
        </w:rPr>
        <w:t>п</w:t>
      </w:r>
      <w:r w:rsidRPr="00E52D58">
        <w:rPr>
          <w:b/>
          <w:sz w:val="28"/>
          <w:szCs w:val="28"/>
        </w:rPr>
        <w:t>орівняння</w:t>
      </w:r>
    </w:p>
    <w:p w:rsidR="00783441" w:rsidRPr="00E10543" w:rsidRDefault="00783441" w:rsidP="00783441">
      <w:pPr>
        <w:jc w:val="right"/>
        <w:rPr>
          <w:sz w:val="28"/>
          <w:szCs w:val="28"/>
        </w:rPr>
      </w:pPr>
    </w:p>
    <w:p w:rsidR="00783441" w:rsidRDefault="00783441" w:rsidP="00783441">
      <w:r>
        <w:rPr>
          <w:sz w:val="28"/>
          <w:szCs w:val="28"/>
        </w:rPr>
        <w:t xml:space="preserve">                                                                                                                                                                                                                                               </w:t>
      </w:r>
      <w:r>
        <w:rPr>
          <w:lang w:val="ru-RU"/>
        </w:rPr>
        <w:t xml:space="preserve">                </w:t>
      </w:r>
      <w:r>
        <w:t xml:space="preserve">                                                                                                                                       </w:t>
      </w:r>
    </w:p>
    <w:tbl>
      <w:tblPr>
        <w:tblStyle w:val="aa"/>
        <w:tblW w:w="15310" w:type="dxa"/>
        <w:tblInd w:w="-601" w:type="dxa"/>
        <w:tblLayout w:type="fixed"/>
        <w:tblLook w:val="04A0" w:firstRow="1" w:lastRow="0" w:firstColumn="1" w:lastColumn="0" w:noHBand="0" w:noVBand="1"/>
      </w:tblPr>
      <w:tblGrid>
        <w:gridCol w:w="1418"/>
        <w:gridCol w:w="1276"/>
        <w:gridCol w:w="993"/>
        <w:gridCol w:w="940"/>
        <w:gridCol w:w="902"/>
        <w:gridCol w:w="940"/>
        <w:gridCol w:w="903"/>
        <w:gridCol w:w="800"/>
        <w:gridCol w:w="843"/>
        <w:gridCol w:w="940"/>
        <w:gridCol w:w="902"/>
        <w:gridCol w:w="993"/>
        <w:gridCol w:w="850"/>
        <w:gridCol w:w="940"/>
        <w:gridCol w:w="677"/>
        <w:gridCol w:w="993"/>
      </w:tblGrid>
      <w:tr w:rsidR="000E395C" w:rsidRPr="001C6E75" w:rsidTr="000E395C">
        <w:trPr>
          <w:trHeight w:val="713"/>
        </w:trPr>
        <w:tc>
          <w:tcPr>
            <w:tcW w:w="2694" w:type="dxa"/>
            <w:gridSpan w:val="2"/>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D54996">
            <w:pPr>
              <w:jc w:val="center"/>
              <w:rPr>
                <w:sz w:val="28"/>
                <w:szCs w:val="28"/>
                <w:lang w:eastAsia="en-US"/>
              </w:rPr>
            </w:pPr>
            <w:r w:rsidRPr="001C6E75">
              <w:rPr>
                <w:sz w:val="28"/>
                <w:szCs w:val="28"/>
                <w:lang w:eastAsia="en-US"/>
              </w:rPr>
              <w:t>Стать хворих і місце проживання</w:t>
            </w:r>
          </w:p>
        </w:tc>
        <w:tc>
          <w:tcPr>
            <w:tcW w:w="12616" w:type="dxa"/>
            <w:gridSpan w:val="1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D54996">
            <w:pPr>
              <w:jc w:val="center"/>
              <w:rPr>
                <w:sz w:val="28"/>
                <w:szCs w:val="28"/>
                <w:lang w:eastAsia="en-US"/>
              </w:rPr>
            </w:pPr>
            <w:r w:rsidRPr="001C6E75">
              <w:rPr>
                <w:sz w:val="28"/>
                <w:szCs w:val="28"/>
                <w:lang w:eastAsia="en-US"/>
              </w:rPr>
              <w:t>Віковий ценз</w:t>
            </w:r>
            <w:r w:rsidR="001231C6">
              <w:rPr>
                <w:sz w:val="28"/>
                <w:szCs w:val="28"/>
                <w:lang w:eastAsia="en-US"/>
              </w:rPr>
              <w:t xml:space="preserve"> (роки)</w:t>
            </w:r>
          </w:p>
        </w:tc>
      </w:tr>
      <w:tr w:rsidR="00FD2EDE" w:rsidRPr="001C6E75" w:rsidTr="000E395C">
        <w:trPr>
          <w:trHeight w:val="693"/>
        </w:trPr>
        <w:tc>
          <w:tcPr>
            <w:tcW w:w="2694" w:type="dxa"/>
            <w:gridSpan w:val="2"/>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D54996">
            <w:pPr>
              <w:rPr>
                <w:sz w:val="28"/>
                <w:szCs w:val="28"/>
                <w:lang w:eastAsia="en-US"/>
              </w:rPr>
            </w:pPr>
          </w:p>
        </w:tc>
        <w:tc>
          <w:tcPr>
            <w:tcW w:w="193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1231C6" w:rsidP="00D54996">
            <w:pPr>
              <w:jc w:val="center"/>
              <w:rPr>
                <w:sz w:val="28"/>
                <w:szCs w:val="28"/>
                <w:lang w:eastAsia="en-US"/>
              </w:rPr>
            </w:pPr>
            <w:r>
              <w:rPr>
                <w:sz w:val="28"/>
                <w:szCs w:val="28"/>
                <w:lang w:eastAsia="en-US"/>
              </w:rPr>
              <w:t>18–</w:t>
            </w:r>
            <w:r w:rsidR="00783441" w:rsidRPr="001C6E75">
              <w:rPr>
                <w:sz w:val="28"/>
                <w:szCs w:val="28"/>
                <w:lang w:eastAsia="en-US"/>
              </w:rPr>
              <w:t>29</w:t>
            </w:r>
          </w:p>
        </w:tc>
        <w:tc>
          <w:tcPr>
            <w:tcW w:w="184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1231C6" w:rsidP="00D54996">
            <w:pPr>
              <w:jc w:val="center"/>
              <w:rPr>
                <w:sz w:val="28"/>
                <w:szCs w:val="28"/>
                <w:lang w:eastAsia="en-US"/>
              </w:rPr>
            </w:pPr>
            <w:r>
              <w:rPr>
                <w:sz w:val="28"/>
                <w:szCs w:val="28"/>
                <w:lang w:eastAsia="en-US"/>
              </w:rPr>
              <w:t>30–</w:t>
            </w:r>
            <w:r w:rsidR="00783441" w:rsidRPr="001C6E75">
              <w:rPr>
                <w:sz w:val="28"/>
                <w:szCs w:val="28"/>
                <w:lang w:eastAsia="en-US"/>
              </w:rPr>
              <w:t>39</w:t>
            </w:r>
          </w:p>
        </w:tc>
        <w:tc>
          <w:tcPr>
            <w:tcW w:w="170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1231C6" w:rsidP="00D54996">
            <w:pPr>
              <w:jc w:val="center"/>
              <w:rPr>
                <w:sz w:val="28"/>
                <w:szCs w:val="28"/>
                <w:lang w:eastAsia="en-US"/>
              </w:rPr>
            </w:pPr>
            <w:r>
              <w:rPr>
                <w:sz w:val="28"/>
                <w:szCs w:val="28"/>
                <w:lang w:eastAsia="en-US"/>
              </w:rPr>
              <w:t>40–</w:t>
            </w:r>
            <w:r w:rsidR="00783441" w:rsidRPr="001C6E75">
              <w:rPr>
                <w:sz w:val="28"/>
                <w:szCs w:val="28"/>
                <w:lang w:eastAsia="en-US"/>
              </w:rPr>
              <w:t>49</w:t>
            </w:r>
          </w:p>
        </w:tc>
        <w:tc>
          <w:tcPr>
            <w:tcW w:w="178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D54996">
            <w:pPr>
              <w:jc w:val="center"/>
              <w:rPr>
                <w:sz w:val="28"/>
                <w:szCs w:val="28"/>
                <w:lang w:eastAsia="en-US"/>
              </w:rPr>
            </w:pPr>
            <w:r w:rsidRPr="001C6E75">
              <w:rPr>
                <w:sz w:val="28"/>
                <w:szCs w:val="28"/>
                <w:lang w:eastAsia="en-US"/>
              </w:rPr>
              <w:t>5</w:t>
            </w:r>
            <w:r w:rsidR="001231C6">
              <w:rPr>
                <w:sz w:val="28"/>
                <w:szCs w:val="28"/>
                <w:lang w:eastAsia="en-US"/>
              </w:rPr>
              <w:t>0–</w:t>
            </w:r>
            <w:r w:rsidRPr="001C6E75">
              <w:rPr>
                <w:sz w:val="28"/>
                <w:szCs w:val="28"/>
                <w:lang w:eastAsia="en-US"/>
              </w:rPr>
              <w:t>59</w:t>
            </w:r>
          </w:p>
        </w:tc>
        <w:tc>
          <w:tcPr>
            <w:tcW w:w="189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D54996">
            <w:pPr>
              <w:jc w:val="center"/>
              <w:rPr>
                <w:sz w:val="28"/>
                <w:szCs w:val="28"/>
                <w:lang w:eastAsia="en-US"/>
              </w:rPr>
            </w:pPr>
            <w:r w:rsidRPr="001C6E75">
              <w:rPr>
                <w:sz w:val="28"/>
                <w:szCs w:val="28"/>
                <w:lang w:eastAsia="en-US"/>
              </w:rPr>
              <w:t>60 і старші</w:t>
            </w:r>
          </w:p>
        </w:tc>
        <w:tc>
          <w:tcPr>
            <w:tcW w:w="1790" w:type="dxa"/>
            <w:gridSpan w:val="2"/>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D54996">
            <w:pPr>
              <w:jc w:val="center"/>
              <w:rPr>
                <w:sz w:val="28"/>
                <w:szCs w:val="28"/>
                <w:lang w:eastAsia="en-US"/>
              </w:rPr>
            </w:pPr>
            <w:r w:rsidRPr="001C6E75">
              <w:rPr>
                <w:sz w:val="28"/>
                <w:szCs w:val="28"/>
                <w:lang w:eastAsia="en-US"/>
              </w:rPr>
              <w:t>Всього</w:t>
            </w:r>
          </w:p>
        </w:tc>
        <w:tc>
          <w:tcPr>
            <w:tcW w:w="1670" w:type="dxa"/>
            <w:gridSpan w:val="2"/>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D54996">
            <w:pPr>
              <w:jc w:val="center"/>
              <w:rPr>
                <w:sz w:val="28"/>
                <w:szCs w:val="28"/>
                <w:lang w:eastAsia="en-US"/>
              </w:rPr>
            </w:pPr>
            <w:r w:rsidRPr="001C6E75">
              <w:rPr>
                <w:sz w:val="28"/>
                <w:szCs w:val="28"/>
                <w:lang w:eastAsia="en-US"/>
              </w:rPr>
              <w:t>Примітки</w:t>
            </w:r>
          </w:p>
        </w:tc>
      </w:tr>
      <w:tr w:rsidR="00783441" w:rsidRPr="001C6E75" w:rsidTr="000E395C">
        <w:trPr>
          <w:trHeight w:val="406"/>
        </w:trPr>
        <w:tc>
          <w:tcPr>
            <w:tcW w:w="2694" w:type="dxa"/>
            <w:gridSpan w:val="2"/>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D54996">
            <w:pPr>
              <w:rPr>
                <w:sz w:val="28"/>
                <w:szCs w:val="28"/>
                <w:lang w:eastAsia="en-US"/>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D54996">
            <w:pPr>
              <w:jc w:val="center"/>
              <w:rPr>
                <w:sz w:val="28"/>
                <w:szCs w:val="28"/>
                <w:lang w:eastAsia="en-US"/>
              </w:rPr>
            </w:pPr>
            <w:r w:rsidRPr="001C6E75">
              <w:rPr>
                <w:sz w:val="28"/>
                <w:szCs w:val="28"/>
                <w:lang w:eastAsia="en-US"/>
              </w:rPr>
              <w:t>абс.</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D54996">
            <w:pPr>
              <w:jc w:val="center"/>
              <w:rPr>
                <w:sz w:val="28"/>
                <w:szCs w:val="28"/>
                <w:lang w:eastAsia="en-US"/>
              </w:rPr>
            </w:pPr>
            <w:r w:rsidRPr="001C6E75">
              <w:rPr>
                <w:sz w:val="28"/>
                <w:szCs w:val="28"/>
                <w:lang w:eastAsia="en-US"/>
              </w:rPr>
              <w:t>відн</w:t>
            </w:r>
          </w:p>
        </w:tc>
        <w:tc>
          <w:tcPr>
            <w:tcW w:w="9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D54996">
            <w:pPr>
              <w:jc w:val="center"/>
              <w:rPr>
                <w:sz w:val="28"/>
                <w:szCs w:val="28"/>
                <w:lang w:eastAsia="en-US"/>
              </w:rPr>
            </w:pPr>
            <w:r w:rsidRPr="001C6E75">
              <w:rPr>
                <w:sz w:val="28"/>
                <w:szCs w:val="28"/>
                <w:lang w:eastAsia="en-US"/>
              </w:rPr>
              <w:t>абс.</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D54996">
            <w:pPr>
              <w:jc w:val="center"/>
              <w:rPr>
                <w:sz w:val="28"/>
                <w:szCs w:val="28"/>
                <w:lang w:eastAsia="en-US"/>
              </w:rPr>
            </w:pPr>
            <w:r w:rsidRPr="001C6E75">
              <w:rPr>
                <w:sz w:val="28"/>
                <w:szCs w:val="28"/>
                <w:lang w:eastAsia="en-US"/>
              </w:rPr>
              <w:t>відн.</w:t>
            </w:r>
          </w:p>
        </w:tc>
        <w:tc>
          <w:tcPr>
            <w:tcW w:w="9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D54996">
            <w:pPr>
              <w:jc w:val="center"/>
              <w:rPr>
                <w:sz w:val="28"/>
                <w:szCs w:val="28"/>
                <w:lang w:eastAsia="en-US"/>
              </w:rPr>
            </w:pPr>
            <w:r w:rsidRPr="001C6E75">
              <w:rPr>
                <w:sz w:val="28"/>
                <w:szCs w:val="28"/>
                <w:lang w:eastAsia="en-US"/>
              </w:rPr>
              <w:t>абс.</w:t>
            </w:r>
          </w:p>
        </w:tc>
        <w:tc>
          <w:tcPr>
            <w:tcW w:w="8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D54996">
            <w:pPr>
              <w:jc w:val="center"/>
              <w:rPr>
                <w:sz w:val="28"/>
                <w:szCs w:val="28"/>
                <w:lang w:eastAsia="en-US"/>
              </w:rPr>
            </w:pPr>
            <w:r w:rsidRPr="001C6E75">
              <w:rPr>
                <w:sz w:val="28"/>
                <w:szCs w:val="28"/>
                <w:lang w:eastAsia="en-US"/>
              </w:rPr>
              <w:t>відн.</w:t>
            </w: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D54996">
            <w:pPr>
              <w:jc w:val="center"/>
              <w:rPr>
                <w:sz w:val="28"/>
                <w:szCs w:val="28"/>
                <w:lang w:eastAsia="en-US"/>
              </w:rPr>
            </w:pPr>
            <w:r w:rsidRPr="001C6E75">
              <w:rPr>
                <w:sz w:val="28"/>
                <w:szCs w:val="28"/>
                <w:lang w:eastAsia="en-US"/>
              </w:rPr>
              <w:t>абс.</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D54996">
            <w:pPr>
              <w:jc w:val="center"/>
              <w:rPr>
                <w:sz w:val="28"/>
                <w:szCs w:val="28"/>
                <w:lang w:eastAsia="en-US"/>
              </w:rPr>
            </w:pPr>
            <w:r w:rsidRPr="001C6E75">
              <w:rPr>
                <w:sz w:val="28"/>
                <w:szCs w:val="28"/>
                <w:lang w:eastAsia="en-US"/>
              </w:rPr>
              <w:t>відн.</w:t>
            </w:r>
          </w:p>
        </w:tc>
        <w:tc>
          <w:tcPr>
            <w:tcW w:w="9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D54996">
            <w:pPr>
              <w:jc w:val="center"/>
              <w:rPr>
                <w:sz w:val="28"/>
                <w:szCs w:val="28"/>
                <w:lang w:eastAsia="en-US"/>
              </w:rPr>
            </w:pPr>
            <w:r w:rsidRPr="001C6E75">
              <w:rPr>
                <w:sz w:val="28"/>
                <w:szCs w:val="28"/>
                <w:lang w:eastAsia="en-US"/>
              </w:rPr>
              <w:t>абс.</w:t>
            </w: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D54996">
            <w:pPr>
              <w:jc w:val="center"/>
              <w:rPr>
                <w:sz w:val="28"/>
                <w:szCs w:val="28"/>
                <w:lang w:eastAsia="en-US"/>
              </w:rPr>
            </w:pPr>
            <w:r w:rsidRPr="001C6E75">
              <w:rPr>
                <w:sz w:val="28"/>
                <w:szCs w:val="28"/>
                <w:lang w:eastAsia="en-US"/>
              </w:rPr>
              <w:t>відн.</w:t>
            </w:r>
          </w:p>
        </w:tc>
        <w:tc>
          <w:tcPr>
            <w:tcW w:w="1790" w:type="dxa"/>
            <w:gridSpan w:val="2"/>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D54996">
            <w:pPr>
              <w:rPr>
                <w:sz w:val="28"/>
                <w:szCs w:val="28"/>
                <w:lang w:eastAsia="en-US"/>
              </w:rPr>
            </w:pPr>
          </w:p>
        </w:tc>
        <w:tc>
          <w:tcPr>
            <w:tcW w:w="1670" w:type="dxa"/>
            <w:gridSpan w:val="2"/>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D54996">
            <w:pPr>
              <w:rPr>
                <w:sz w:val="28"/>
                <w:szCs w:val="28"/>
                <w:lang w:eastAsia="en-US"/>
              </w:rPr>
            </w:pPr>
          </w:p>
        </w:tc>
      </w:tr>
      <w:tr w:rsidR="00783441" w:rsidRPr="001C6E75" w:rsidTr="001231C6">
        <w:trPr>
          <w:trHeight w:val="923"/>
        </w:trPr>
        <w:tc>
          <w:tcPr>
            <w:tcW w:w="141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r w:rsidRPr="001C6E75">
              <w:rPr>
                <w:sz w:val="28"/>
                <w:szCs w:val="28"/>
                <w:lang w:eastAsia="en-US"/>
              </w:rPr>
              <w:t>чоловіча</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r w:rsidRPr="001C6E75">
              <w:rPr>
                <w:sz w:val="28"/>
                <w:szCs w:val="28"/>
                <w:lang w:eastAsia="en-US"/>
              </w:rPr>
              <w:t>місто</w:t>
            </w: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val="ru-RU" w:eastAsia="en-US"/>
              </w:rPr>
            </w:pPr>
            <w:r w:rsidRPr="001C6E75">
              <w:rPr>
                <w:sz w:val="28"/>
                <w:szCs w:val="28"/>
                <w:lang w:val="ru-RU" w:eastAsia="en-US"/>
              </w:rPr>
              <w:t>13</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r w:rsidRPr="001C6E75">
              <w:rPr>
                <w:sz w:val="28"/>
                <w:szCs w:val="28"/>
                <w:lang w:val="ru-RU" w:eastAsia="en-US"/>
              </w:rPr>
              <w:t>22</w:t>
            </w:r>
            <w:r w:rsidRPr="001C6E75">
              <w:rPr>
                <w:sz w:val="28"/>
                <w:szCs w:val="28"/>
                <w:lang w:eastAsia="en-US"/>
              </w:rPr>
              <w:t>%</w:t>
            </w:r>
          </w:p>
        </w:tc>
        <w:tc>
          <w:tcPr>
            <w:tcW w:w="9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1231C6" w:rsidP="00FD2EDE">
            <w:pPr>
              <w:jc w:val="center"/>
              <w:rPr>
                <w:sz w:val="28"/>
                <w:szCs w:val="28"/>
                <w:lang w:val="ru-RU" w:eastAsia="en-US"/>
              </w:rPr>
            </w:pPr>
            <w:r>
              <w:rPr>
                <w:sz w:val="28"/>
                <w:szCs w:val="28"/>
                <w:lang w:val="ru-RU" w:eastAsia="en-US"/>
              </w:rPr>
              <w:t>–</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r w:rsidRPr="001C6E75">
              <w:rPr>
                <w:sz w:val="28"/>
                <w:szCs w:val="28"/>
                <w:lang w:eastAsia="en-US"/>
              </w:rPr>
              <w:t>%</w:t>
            </w:r>
          </w:p>
        </w:tc>
        <w:tc>
          <w:tcPr>
            <w:tcW w:w="9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val="ru-RU" w:eastAsia="en-US"/>
              </w:rPr>
            </w:pPr>
            <w:r w:rsidRPr="001C6E75">
              <w:rPr>
                <w:sz w:val="28"/>
                <w:szCs w:val="28"/>
                <w:lang w:val="ru-RU" w:eastAsia="en-US"/>
              </w:rPr>
              <w:t>1</w:t>
            </w:r>
          </w:p>
        </w:tc>
        <w:tc>
          <w:tcPr>
            <w:tcW w:w="8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r w:rsidRPr="001C6E75">
              <w:rPr>
                <w:sz w:val="28"/>
                <w:szCs w:val="28"/>
                <w:lang w:val="ru-RU" w:eastAsia="en-US"/>
              </w:rPr>
              <w:t>1,7</w:t>
            </w:r>
            <w:r w:rsidRPr="001C6E75">
              <w:rPr>
                <w:sz w:val="28"/>
                <w:szCs w:val="28"/>
                <w:lang w:eastAsia="en-US"/>
              </w:rPr>
              <w:t>%</w:t>
            </w: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1231C6" w:rsidP="00FD2EDE">
            <w:pPr>
              <w:jc w:val="center"/>
              <w:rPr>
                <w:sz w:val="28"/>
                <w:szCs w:val="28"/>
                <w:lang w:val="ru-RU" w:eastAsia="en-US"/>
              </w:rPr>
            </w:pPr>
            <w:r>
              <w:rPr>
                <w:sz w:val="28"/>
                <w:szCs w:val="28"/>
                <w:lang w:val="ru-RU" w:eastAsia="en-US"/>
              </w:rPr>
              <w:t>–</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r w:rsidRPr="001C6E75">
              <w:rPr>
                <w:sz w:val="28"/>
                <w:szCs w:val="28"/>
                <w:lang w:eastAsia="en-US"/>
              </w:rPr>
              <w:t>%</w:t>
            </w:r>
          </w:p>
        </w:tc>
        <w:tc>
          <w:tcPr>
            <w:tcW w:w="9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val="ru-RU" w:eastAsia="en-US"/>
              </w:rPr>
            </w:pPr>
            <w:r w:rsidRPr="001C6E75">
              <w:rPr>
                <w:sz w:val="28"/>
                <w:szCs w:val="28"/>
                <w:lang w:val="ru-RU" w:eastAsia="en-US"/>
              </w:rPr>
              <w:t>2</w:t>
            </w: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r w:rsidRPr="001C6E75">
              <w:rPr>
                <w:sz w:val="28"/>
                <w:szCs w:val="28"/>
                <w:lang w:val="ru-RU" w:eastAsia="en-US"/>
              </w:rPr>
              <w:t>3,4</w:t>
            </w:r>
            <w:r w:rsidRPr="001C6E75">
              <w:rPr>
                <w:sz w:val="28"/>
                <w:szCs w:val="28"/>
                <w:lang w:eastAsia="en-US"/>
              </w:rPr>
              <w:t>%</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val="ru-RU" w:eastAsia="en-US"/>
              </w:rPr>
            </w:pPr>
            <w:r w:rsidRPr="001C6E75">
              <w:rPr>
                <w:sz w:val="28"/>
                <w:szCs w:val="28"/>
                <w:lang w:val="ru-RU" w:eastAsia="en-US"/>
              </w:rPr>
              <w:t>16</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r w:rsidRPr="001C6E75">
              <w:rPr>
                <w:sz w:val="28"/>
                <w:szCs w:val="28"/>
                <w:lang w:val="ru-RU" w:eastAsia="en-US"/>
              </w:rPr>
              <w:t>27,1</w:t>
            </w:r>
            <w:r w:rsidRPr="001C6E75">
              <w:rPr>
                <w:sz w:val="28"/>
                <w:szCs w:val="28"/>
                <w:lang w:eastAsia="en-US"/>
              </w:rPr>
              <w:t>%</w:t>
            </w:r>
          </w:p>
        </w:tc>
        <w:tc>
          <w:tcPr>
            <w:tcW w:w="677"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val="ru-RU" w:eastAsia="en-US"/>
              </w:rPr>
            </w:pPr>
            <w:r w:rsidRPr="001C6E75">
              <w:rPr>
                <w:sz w:val="28"/>
                <w:szCs w:val="28"/>
                <w:lang w:val="ru-RU" w:eastAsia="en-US"/>
              </w:rPr>
              <w:t>59</w:t>
            </w:r>
          </w:p>
        </w:tc>
        <w:tc>
          <w:tcPr>
            <w:tcW w:w="993"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r w:rsidRPr="001C6E75">
              <w:rPr>
                <w:sz w:val="28"/>
                <w:szCs w:val="28"/>
                <w:lang w:val="ru-RU" w:eastAsia="en-US"/>
              </w:rPr>
              <w:t>56,2</w:t>
            </w:r>
            <w:r w:rsidRPr="001C6E75">
              <w:rPr>
                <w:sz w:val="28"/>
                <w:szCs w:val="28"/>
                <w:lang w:eastAsia="en-US"/>
              </w:rPr>
              <w:t>%</w:t>
            </w:r>
          </w:p>
        </w:tc>
      </w:tr>
      <w:tr w:rsidR="00783441" w:rsidRPr="001C6E75" w:rsidTr="001231C6">
        <w:trPr>
          <w:trHeight w:val="922"/>
        </w:trPr>
        <w:tc>
          <w:tcPr>
            <w:tcW w:w="1418"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r w:rsidRPr="001C6E75">
              <w:rPr>
                <w:sz w:val="28"/>
                <w:szCs w:val="28"/>
                <w:lang w:eastAsia="en-US"/>
              </w:rPr>
              <w:t>село</w:t>
            </w: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val="ru-RU" w:eastAsia="en-US"/>
              </w:rPr>
            </w:pPr>
            <w:r w:rsidRPr="001C6E75">
              <w:rPr>
                <w:sz w:val="28"/>
                <w:szCs w:val="28"/>
                <w:lang w:val="ru-RU" w:eastAsia="en-US"/>
              </w:rPr>
              <w:t>17</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r w:rsidRPr="001C6E75">
              <w:rPr>
                <w:sz w:val="28"/>
                <w:szCs w:val="28"/>
                <w:lang w:val="ru-RU" w:eastAsia="en-US"/>
              </w:rPr>
              <w:t>28,8</w:t>
            </w:r>
            <w:r w:rsidRPr="001C6E75">
              <w:rPr>
                <w:sz w:val="28"/>
                <w:szCs w:val="28"/>
                <w:lang w:eastAsia="en-US"/>
              </w:rPr>
              <w:t>%</w:t>
            </w:r>
          </w:p>
        </w:tc>
        <w:tc>
          <w:tcPr>
            <w:tcW w:w="9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val="ru-RU" w:eastAsia="en-US"/>
              </w:rPr>
            </w:pPr>
            <w:r w:rsidRPr="001C6E75">
              <w:rPr>
                <w:sz w:val="28"/>
                <w:szCs w:val="28"/>
                <w:lang w:val="ru-RU" w:eastAsia="en-US"/>
              </w:rPr>
              <w:t>12</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r w:rsidRPr="001C6E75">
              <w:rPr>
                <w:sz w:val="28"/>
                <w:szCs w:val="28"/>
                <w:lang w:val="ru-RU" w:eastAsia="en-US"/>
              </w:rPr>
              <w:t>20,3</w:t>
            </w:r>
            <w:r w:rsidRPr="001C6E75">
              <w:rPr>
                <w:sz w:val="28"/>
                <w:szCs w:val="28"/>
                <w:lang w:eastAsia="en-US"/>
              </w:rPr>
              <w:t>%</w:t>
            </w:r>
          </w:p>
        </w:tc>
        <w:tc>
          <w:tcPr>
            <w:tcW w:w="9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val="ru-RU" w:eastAsia="en-US"/>
              </w:rPr>
            </w:pPr>
            <w:r w:rsidRPr="001C6E75">
              <w:rPr>
                <w:sz w:val="28"/>
                <w:szCs w:val="28"/>
                <w:lang w:val="ru-RU" w:eastAsia="en-US"/>
              </w:rPr>
              <w:t>5</w:t>
            </w:r>
          </w:p>
        </w:tc>
        <w:tc>
          <w:tcPr>
            <w:tcW w:w="8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r w:rsidRPr="001C6E75">
              <w:rPr>
                <w:sz w:val="28"/>
                <w:szCs w:val="28"/>
                <w:lang w:val="ru-RU" w:eastAsia="en-US"/>
              </w:rPr>
              <w:t>8,5</w:t>
            </w:r>
            <w:r w:rsidRPr="001C6E75">
              <w:rPr>
                <w:sz w:val="28"/>
                <w:szCs w:val="28"/>
                <w:lang w:eastAsia="en-US"/>
              </w:rPr>
              <w:t>%</w:t>
            </w: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val="ru-RU" w:eastAsia="en-US"/>
              </w:rPr>
            </w:pPr>
            <w:r w:rsidRPr="001C6E75">
              <w:rPr>
                <w:sz w:val="28"/>
                <w:szCs w:val="28"/>
                <w:lang w:val="ru-RU" w:eastAsia="en-US"/>
              </w:rPr>
              <w:t>6</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r w:rsidRPr="001C6E75">
              <w:rPr>
                <w:sz w:val="28"/>
                <w:szCs w:val="28"/>
                <w:lang w:val="ru-RU" w:eastAsia="en-US"/>
              </w:rPr>
              <w:t>10,2</w:t>
            </w:r>
            <w:r w:rsidRPr="001C6E75">
              <w:rPr>
                <w:sz w:val="28"/>
                <w:szCs w:val="28"/>
                <w:lang w:eastAsia="en-US"/>
              </w:rPr>
              <w:t>%</w:t>
            </w:r>
          </w:p>
        </w:tc>
        <w:tc>
          <w:tcPr>
            <w:tcW w:w="9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val="ru-RU" w:eastAsia="en-US"/>
              </w:rPr>
            </w:pPr>
            <w:r w:rsidRPr="001C6E75">
              <w:rPr>
                <w:sz w:val="28"/>
                <w:szCs w:val="28"/>
                <w:lang w:val="ru-RU" w:eastAsia="en-US"/>
              </w:rPr>
              <w:t>3</w:t>
            </w: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r w:rsidRPr="001C6E75">
              <w:rPr>
                <w:sz w:val="28"/>
                <w:szCs w:val="28"/>
                <w:lang w:val="ru-RU" w:eastAsia="en-US"/>
              </w:rPr>
              <w:t>5,1</w:t>
            </w:r>
            <w:r w:rsidRPr="001C6E75">
              <w:rPr>
                <w:sz w:val="28"/>
                <w:szCs w:val="28"/>
                <w:lang w:eastAsia="en-US"/>
              </w:rPr>
              <w:t>%</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val="ru-RU" w:eastAsia="en-US"/>
              </w:rPr>
            </w:pPr>
            <w:r w:rsidRPr="001C6E75">
              <w:rPr>
                <w:sz w:val="28"/>
                <w:szCs w:val="28"/>
                <w:lang w:val="ru-RU" w:eastAsia="en-US"/>
              </w:rPr>
              <w:t>43</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r w:rsidRPr="001C6E75">
              <w:rPr>
                <w:sz w:val="28"/>
                <w:szCs w:val="28"/>
                <w:lang w:val="ru-RU" w:eastAsia="en-US"/>
              </w:rPr>
              <w:t>72,9</w:t>
            </w:r>
            <w:r w:rsidRPr="001C6E75">
              <w:rPr>
                <w:sz w:val="28"/>
                <w:szCs w:val="28"/>
                <w:lang w:eastAsia="en-US"/>
              </w:rPr>
              <w:t>%</w:t>
            </w:r>
          </w:p>
        </w:tc>
        <w:tc>
          <w:tcPr>
            <w:tcW w:w="677"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p>
        </w:tc>
        <w:tc>
          <w:tcPr>
            <w:tcW w:w="993"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p>
        </w:tc>
      </w:tr>
      <w:tr w:rsidR="00783441" w:rsidRPr="001C6E75" w:rsidTr="001231C6">
        <w:trPr>
          <w:trHeight w:val="1050"/>
        </w:trPr>
        <w:tc>
          <w:tcPr>
            <w:tcW w:w="141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r w:rsidRPr="001C6E75">
              <w:rPr>
                <w:sz w:val="28"/>
                <w:szCs w:val="28"/>
                <w:lang w:eastAsia="en-US"/>
              </w:rPr>
              <w:t>жіноча</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r w:rsidRPr="001C6E75">
              <w:rPr>
                <w:sz w:val="28"/>
                <w:szCs w:val="28"/>
                <w:lang w:eastAsia="en-US"/>
              </w:rPr>
              <w:t>місто</w:t>
            </w: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val="ru-RU" w:eastAsia="en-US"/>
              </w:rPr>
            </w:pPr>
            <w:r w:rsidRPr="001C6E75">
              <w:rPr>
                <w:sz w:val="28"/>
                <w:szCs w:val="28"/>
                <w:lang w:val="ru-RU" w:eastAsia="en-US"/>
              </w:rPr>
              <w:t>11</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r w:rsidRPr="001C6E75">
              <w:rPr>
                <w:sz w:val="28"/>
                <w:szCs w:val="28"/>
                <w:lang w:val="ru-RU" w:eastAsia="en-US"/>
              </w:rPr>
              <w:t>23,9</w:t>
            </w:r>
            <w:r w:rsidRPr="001C6E75">
              <w:rPr>
                <w:sz w:val="28"/>
                <w:szCs w:val="28"/>
                <w:lang w:eastAsia="en-US"/>
              </w:rPr>
              <w:t>%</w:t>
            </w:r>
          </w:p>
        </w:tc>
        <w:tc>
          <w:tcPr>
            <w:tcW w:w="9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83441" w:rsidRPr="001C6E75" w:rsidRDefault="00783441" w:rsidP="00FD2EDE">
            <w:pPr>
              <w:jc w:val="center"/>
              <w:rPr>
                <w:sz w:val="28"/>
                <w:szCs w:val="28"/>
                <w:lang w:val="en-US" w:eastAsia="en-US"/>
              </w:rPr>
            </w:pPr>
          </w:p>
          <w:p w:rsidR="00783441" w:rsidRPr="001C6E75" w:rsidRDefault="00783441" w:rsidP="00FD2EDE">
            <w:pPr>
              <w:jc w:val="center"/>
              <w:rPr>
                <w:sz w:val="28"/>
                <w:szCs w:val="28"/>
                <w:lang w:val="ru-RU" w:eastAsia="en-US"/>
              </w:rPr>
            </w:pPr>
            <w:r w:rsidRPr="001C6E75">
              <w:rPr>
                <w:sz w:val="28"/>
                <w:szCs w:val="28"/>
                <w:lang w:val="ru-RU" w:eastAsia="en-US"/>
              </w:rPr>
              <w:t>1</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83441" w:rsidRPr="001C6E75" w:rsidRDefault="00783441" w:rsidP="00FD2EDE">
            <w:pPr>
              <w:jc w:val="center"/>
              <w:rPr>
                <w:sz w:val="28"/>
                <w:szCs w:val="28"/>
                <w:lang w:eastAsia="en-US"/>
              </w:rPr>
            </w:pPr>
          </w:p>
          <w:p w:rsidR="00783441" w:rsidRPr="001C6E75" w:rsidRDefault="00783441" w:rsidP="00FD2EDE">
            <w:pPr>
              <w:jc w:val="center"/>
              <w:rPr>
                <w:sz w:val="28"/>
                <w:szCs w:val="28"/>
                <w:lang w:eastAsia="en-US"/>
              </w:rPr>
            </w:pPr>
            <w:r w:rsidRPr="001C6E75">
              <w:rPr>
                <w:sz w:val="28"/>
                <w:szCs w:val="28"/>
                <w:lang w:val="ru-RU" w:eastAsia="en-US"/>
              </w:rPr>
              <w:t>2,2</w:t>
            </w:r>
            <w:r w:rsidRPr="001C6E75">
              <w:rPr>
                <w:sz w:val="28"/>
                <w:szCs w:val="28"/>
                <w:lang w:eastAsia="en-US"/>
              </w:rPr>
              <w:t>%</w:t>
            </w:r>
          </w:p>
        </w:tc>
        <w:tc>
          <w:tcPr>
            <w:tcW w:w="9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1231C6" w:rsidP="00FD2EDE">
            <w:pPr>
              <w:jc w:val="center"/>
              <w:rPr>
                <w:sz w:val="28"/>
                <w:szCs w:val="28"/>
                <w:lang w:val="ru-RU" w:eastAsia="en-US"/>
              </w:rPr>
            </w:pPr>
            <w:r>
              <w:rPr>
                <w:sz w:val="28"/>
                <w:szCs w:val="28"/>
                <w:lang w:val="ru-RU" w:eastAsia="en-US"/>
              </w:rPr>
              <w:t>–</w:t>
            </w:r>
          </w:p>
        </w:tc>
        <w:tc>
          <w:tcPr>
            <w:tcW w:w="8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r w:rsidRPr="001C6E75">
              <w:rPr>
                <w:sz w:val="28"/>
                <w:szCs w:val="28"/>
                <w:lang w:eastAsia="en-US"/>
              </w:rPr>
              <w:t>%</w:t>
            </w: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val="ru-RU" w:eastAsia="en-US"/>
              </w:rPr>
            </w:pPr>
            <w:r w:rsidRPr="001C6E75">
              <w:rPr>
                <w:sz w:val="28"/>
                <w:szCs w:val="28"/>
                <w:lang w:val="ru-RU" w:eastAsia="en-US"/>
              </w:rPr>
              <w:t>2</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r w:rsidRPr="001C6E75">
              <w:rPr>
                <w:sz w:val="28"/>
                <w:szCs w:val="28"/>
                <w:lang w:val="ru-RU" w:eastAsia="en-US"/>
              </w:rPr>
              <w:t>4,3</w:t>
            </w:r>
            <w:r w:rsidRPr="001C6E75">
              <w:rPr>
                <w:sz w:val="28"/>
                <w:szCs w:val="28"/>
                <w:lang w:eastAsia="en-US"/>
              </w:rPr>
              <w:t>%</w:t>
            </w:r>
          </w:p>
        </w:tc>
        <w:tc>
          <w:tcPr>
            <w:tcW w:w="9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1231C6" w:rsidP="00FD2EDE">
            <w:pPr>
              <w:jc w:val="center"/>
              <w:rPr>
                <w:sz w:val="28"/>
                <w:szCs w:val="28"/>
                <w:lang w:val="ru-RU" w:eastAsia="en-US"/>
              </w:rPr>
            </w:pPr>
            <w:r>
              <w:rPr>
                <w:sz w:val="28"/>
                <w:szCs w:val="28"/>
                <w:lang w:val="ru-RU" w:eastAsia="en-US"/>
              </w:rPr>
              <w:t>–</w:t>
            </w: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r w:rsidRPr="001C6E75">
              <w:rPr>
                <w:sz w:val="28"/>
                <w:szCs w:val="28"/>
                <w:lang w:eastAsia="en-US"/>
              </w:rPr>
              <w:t>%</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val="ru-RU" w:eastAsia="en-US"/>
              </w:rPr>
            </w:pPr>
            <w:r w:rsidRPr="001C6E75">
              <w:rPr>
                <w:sz w:val="28"/>
                <w:szCs w:val="28"/>
                <w:lang w:val="ru-RU" w:eastAsia="en-US"/>
              </w:rPr>
              <w:t>14</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r w:rsidRPr="001C6E75">
              <w:rPr>
                <w:sz w:val="28"/>
                <w:szCs w:val="28"/>
                <w:lang w:val="ru-RU" w:eastAsia="en-US"/>
              </w:rPr>
              <w:t>30,4</w:t>
            </w:r>
            <w:r w:rsidRPr="001C6E75">
              <w:rPr>
                <w:sz w:val="28"/>
                <w:szCs w:val="28"/>
                <w:lang w:eastAsia="en-US"/>
              </w:rPr>
              <w:t>%</w:t>
            </w:r>
          </w:p>
        </w:tc>
        <w:tc>
          <w:tcPr>
            <w:tcW w:w="677"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val="ru-RU" w:eastAsia="en-US"/>
              </w:rPr>
            </w:pPr>
            <w:r w:rsidRPr="001C6E75">
              <w:rPr>
                <w:sz w:val="28"/>
                <w:szCs w:val="28"/>
                <w:lang w:val="ru-RU" w:eastAsia="en-US"/>
              </w:rPr>
              <w:t>46</w:t>
            </w:r>
          </w:p>
        </w:tc>
        <w:tc>
          <w:tcPr>
            <w:tcW w:w="993"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r w:rsidRPr="001C6E75">
              <w:rPr>
                <w:sz w:val="28"/>
                <w:szCs w:val="28"/>
                <w:lang w:val="ru-RU" w:eastAsia="en-US"/>
              </w:rPr>
              <w:t>43,8</w:t>
            </w:r>
            <w:r w:rsidRPr="001C6E75">
              <w:rPr>
                <w:sz w:val="28"/>
                <w:szCs w:val="28"/>
                <w:lang w:eastAsia="en-US"/>
              </w:rPr>
              <w:t>%</w:t>
            </w:r>
          </w:p>
        </w:tc>
      </w:tr>
      <w:tr w:rsidR="00783441" w:rsidRPr="001C6E75" w:rsidTr="001231C6">
        <w:trPr>
          <w:trHeight w:val="1050"/>
        </w:trPr>
        <w:tc>
          <w:tcPr>
            <w:tcW w:w="1418"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r w:rsidRPr="001C6E75">
              <w:rPr>
                <w:sz w:val="28"/>
                <w:szCs w:val="28"/>
                <w:lang w:eastAsia="en-US"/>
              </w:rPr>
              <w:t>село</w:t>
            </w: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val="ru-RU" w:eastAsia="en-US"/>
              </w:rPr>
            </w:pPr>
            <w:r w:rsidRPr="001C6E75">
              <w:rPr>
                <w:sz w:val="28"/>
                <w:szCs w:val="28"/>
                <w:lang w:val="ru-RU" w:eastAsia="en-US"/>
              </w:rPr>
              <w:t>15</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r w:rsidRPr="001C6E75">
              <w:rPr>
                <w:sz w:val="28"/>
                <w:szCs w:val="28"/>
                <w:lang w:val="ru-RU" w:eastAsia="en-US"/>
              </w:rPr>
              <w:t>32,6</w:t>
            </w:r>
            <w:r w:rsidRPr="001C6E75">
              <w:rPr>
                <w:sz w:val="28"/>
                <w:szCs w:val="28"/>
                <w:lang w:eastAsia="en-US"/>
              </w:rPr>
              <w:t>%</w:t>
            </w:r>
          </w:p>
        </w:tc>
        <w:tc>
          <w:tcPr>
            <w:tcW w:w="9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val="ru-RU" w:eastAsia="en-US"/>
              </w:rPr>
            </w:pPr>
            <w:r w:rsidRPr="001C6E75">
              <w:rPr>
                <w:sz w:val="28"/>
                <w:szCs w:val="28"/>
                <w:lang w:val="ru-RU" w:eastAsia="en-US"/>
              </w:rPr>
              <w:t>9</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r w:rsidRPr="001C6E75">
              <w:rPr>
                <w:sz w:val="28"/>
                <w:szCs w:val="28"/>
                <w:lang w:val="ru-RU" w:eastAsia="en-US"/>
              </w:rPr>
              <w:t>19,6</w:t>
            </w:r>
            <w:r w:rsidRPr="001C6E75">
              <w:rPr>
                <w:sz w:val="28"/>
                <w:szCs w:val="28"/>
                <w:lang w:eastAsia="en-US"/>
              </w:rPr>
              <w:t>%</w:t>
            </w:r>
          </w:p>
        </w:tc>
        <w:tc>
          <w:tcPr>
            <w:tcW w:w="9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val="ru-RU" w:eastAsia="en-US"/>
              </w:rPr>
            </w:pPr>
            <w:r w:rsidRPr="001C6E75">
              <w:rPr>
                <w:sz w:val="28"/>
                <w:szCs w:val="28"/>
                <w:lang w:val="ru-RU" w:eastAsia="en-US"/>
              </w:rPr>
              <w:t>3</w:t>
            </w:r>
          </w:p>
        </w:tc>
        <w:tc>
          <w:tcPr>
            <w:tcW w:w="80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r w:rsidRPr="001C6E75">
              <w:rPr>
                <w:sz w:val="28"/>
                <w:szCs w:val="28"/>
                <w:lang w:val="ru-RU" w:eastAsia="en-US"/>
              </w:rPr>
              <w:t>6,5</w:t>
            </w:r>
            <w:r w:rsidRPr="001C6E75">
              <w:rPr>
                <w:sz w:val="28"/>
                <w:szCs w:val="28"/>
                <w:lang w:eastAsia="en-US"/>
              </w:rPr>
              <w:t>%</w:t>
            </w: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val="ru-RU" w:eastAsia="en-US"/>
              </w:rPr>
            </w:pPr>
            <w:r w:rsidRPr="001C6E75">
              <w:rPr>
                <w:sz w:val="28"/>
                <w:szCs w:val="28"/>
                <w:lang w:val="ru-RU" w:eastAsia="en-US"/>
              </w:rPr>
              <w:t>1</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r w:rsidRPr="001C6E75">
              <w:rPr>
                <w:sz w:val="28"/>
                <w:szCs w:val="28"/>
                <w:lang w:val="ru-RU" w:eastAsia="en-US"/>
              </w:rPr>
              <w:t>2,2</w:t>
            </w:r>
            <w:r w:rsidRPr="001C6E75">
              <w:rPr>
                <w:sz w:val="28"/>
                <w:szCs w:val="28"/>
                <w:lang w:eastAsia="en-US"/>
              </w:rPr>
              <w:t>%</w:t>
            </w:r>
          </w:p>
        </w:tc>
        <w:tc>
          <w:tcPr>
            <w:tcW w:w="9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val="ru-RU" w:eastAsia="en-US"/>
              </w:rPr>
            </w:pPr>
            <w:r w:rsidRPr="001C6E75">
              <w:rPr>
                <w:sz w:val="28"/>
                <w:szCs w:val="28"/>
                <w:lang w:val="ru-RU" w:eastAsia="en-US"/>
              </w:rPr>
              <w:t>4</w:t>
            </w: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val="ru-RU" w:eastAsia="en-US"/>
              </w:rPr>
            </w:pPr>
            <w:r w:rsidRPr="001C6E75">
              <w:rPr>
                <w:sz w:val="28"/>
                <w:szCs w:val="28"/>
                <w:lang w:val="ru-RU" w:eastAsia="en-US"/>
              </w:rPr>
              <w:t>8,7</w:t>
            </w:r>
            <w:r w:rsidRPr="001C6E75">
              <w:rPr>
                <w:sz w:val="28"/>
                <w:szCs w:val="28"/>
                <w:lang w:eastAsia="en-US"/>
              </w:rPr>
              <w:t>%</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val="ru-RU" w:eastAsia="en-US"/>
              </w:rPr>
            </w:pPr>
            <w:r w:rsidRPr="001C6E75">
              <w:rPr>
                <w:sz w:val="28"/>
                <w:szCs w:val="28"/>
                <w:lang w:val="ru-RU" w:eastAsia="en-US"/>
              </w:rPr>
              <w:t>32</w:t>
            </w:r>
          </w:p>
        </w:tc>
        <w:tc>
          <w:tcPr>
            <w:tcW w:w="9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r w:rsidRPr="001C6E75">
              <w:rPr>
                <w:sz w:val="28"/>
                <w:szCs w:val="28"/>
                <w:lang w:val="ru-RU" w:eastAsia="en-US"/>
              </w:rPr>
              <w:t>69,6</w:t>
            </w:r>
            <w:r w:rsidRPr="001C6E75">
              <w:rPr>
                <w:sz w:val="28"/>
                <w:szCs w:val="28"/>
                <w:lang w:eastAsia="en-US"/>
              </w:rPr>
              <w:t>%</w:t>
            </w:r>
          </w:p>
        </w:tc>
        <w:tc>
          <w:tcPr>
            <w:tcW w:w="677"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p>
        </w:tc>
        <w:tc>
          <w:tcPr>
            <w:tcW w:w="993"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3441" w:rsidRPr="001C6E75" w:rsidRDefault="00783441" w:rsidP="00FD2EDE">
            <w:pPr>
              <w:jc w:val="center"/>
              <w:rPr>
                <w:sz w:val="28"/>
                <w:szCs w:val="28"/>
                <w:lang w:eastAsia="en-US"/>
              </w:rPr>
            </w:pPr>
          </w:p>
        </w:tc>
      </w:tr>
    </w:tbl>
    <w:p w:rsidR="00783441" w:rsidRDefault="00783441" w:rsidP="00FD2EDE">
      <w:pPr>
        <w:autoSpaceDE w:val="0"/>
        <w:autoSpaceDN w:val="0"/>
        <w:adjustRightInd w:val="0"/>
        <w:spacing w:line="360" w:lineRule="auto"/>
        <w:contextualSpacing/>
        <w:jc w:val="center"/>
        <w:rPr>
          <w:b/>
          <w:sz w:val="28"/>
          <w:szCs w:val="28"/>
        </w:rPr>
      </w:pPr>
    </w:p>
    <w:p w:rsidR="00783441" w:rsidRDefault="00783441" w:rsidP="00783441">
      <w:pPr>
        <w:autoSpaceDE w:val="0"/>
        <w:autoSpaceDN w:val="0"/>
        <w:adjustRightInd w:val="0"/>
        <w:spacing w:line="360" w:lineRule="auto"/>
        <w:contextualSpacing/>
        <w:jc w:val="center"/>
        <w:rPr>
          <w:b/>
          <w:sz w:val="28"/>
          <w:szCs w:val="28"/>
        </w:rPr>
        <w:sectPr w:rsidR="00783441" w:rsidSect="000E395C">
          <w:headerReference w:type="first" r:id="rId11"/>
          <w:pgSz w:w="16838" w:h="11906" w:orient="landscape"/>
          <w:pgMar w:top="1134" w:right="567" w:bottom="1134" w:left="1418" w:header="709" w:footer="709" w:gutter="0"/>
          <w:cols w:space="708"/>
          <w:titlePg/>
          <w:docGrid w:linePitch="360"/>
        </w:sectPr>
      </w:pPr>
    </w:p>
    <w:p w:rsidR="00057E71" w:rsidRDefault="00057E71" w:rsidP="00164078">
      <w:pPr>
        <w:autoSpaceDE w:val="0"/>
        <w:autoSpaceDN w:val="0"/>
        <w:adjustRightInd w:val="0"/>
        <w:spacing w:line="360" w:lineRule="auto"/>
        <w:contextualSpacing/>
        <w:jc w:val="center"/>
        <w:rPr>
          <w:b/>
          <w:sz w:val="28"/>
          <w:szCs w:val="28"/>
        </w:rPr>
      </w:pPr>
    </w:p>
    <w:p w:rsidR="00480AF3" w:rsidRDefault="00480AF3" w:rsidP="00164078">
      <w:pPr>
        <w:autoSpaceDE w:val="0"/>
        <w:autoSpaceDN w:val="0"/>
        <w:adjustRightInd w:val="0"/>
        <w:spacing w:line="360" w:lineRule="auto"/>
        <w:contextualSpacing/>
        <w:jc w:val="center"/>
        <w:rPr>
          <w:b/>
          <w:sz w:val="28"/>
          <w:szCs w:val="28"/>
        </w:rPr>
      </w:pPr>
      <w:r>
        <w:rPr>
          <w:b/>
          <w:sz w:val="28"/>
          <w:szCs w:val="28"/>
        </w:rPr>
        <w:t>2.2</w:t>
      </w:r>
      <w:r w:rsidRPr="00C5534B">
        <w:rPr>
          <w:b/>
          <w:sz w:val="28"/>
          <w:szCs w:val="28"/>
        </w:rPr>
        <w:t xml:space="preserve"> </w:t>
      </w:r>
      <w:r w:rsidR="003A62F1">
        <w:rPr>
          <w:b/>
          <w:sz w:val="28"/>
          <w:szCs w:val="28"/>
        </w:rPr>
        <w:t>Методи обстеження</w:t>
      </w:r>
    </w:p>
    <w:p w:rsidR="00480AF3" w:rsidRPr="005620B1" w:rsidRDefault="00480AF3" w:rsidP="005D614B">
      <w:pPr>
        <w:spacing w:line="360" w:lineRule="auto"/>
        <w:ind w:firstLine="851"/>
        <w:jc w:val="both"/>
        <w:rPr>
          <w:sz w:val="28"/>
          <w:szCs w:val="28"/>
        </w:rPr>
      </w:pPr>
      <w:r w:rsidRPr="00C5534B">
        <w:rPr>
          <w:sz w:val="28"/>
          <w:szCs w:val="28"/>
        </w:rPr>
        <w:t xml:space="preserve">Первинне обстеження хворих </w:t>
      </w:r>
      <w:r>
        <w:rPr>
          <w:sz w:val="28"/>
          <w:szCs w:val="28"/>
        </w:rPr>
        <w:t>при госпіталізації до відділення складалося з ретельного збо</w:t>
      </w:r>
      <w:r w:rsidRPr="00C5534B">
        <w:rPr>
          <w:sz w:val="28"/>
          <w:szCs w:val="28"/>
        </w:rPr>
        <w:t>р</w:t>
      </w:r>
      <w:r>
        <w:rPr>
          <w:sz w:val="28"/>
          <w:szCs w:val="28"/>
        </w:rPr>
        <w:t xml:space="preserve">у </w:t>
      </w:r>
      <w:r w:rsidRPr="00C5534B">
        <w:rPr>
          <w:sz w:val="28"/>
          <w:szCs w:val="28"/>
        </w:rPr>
        <w:t xml:space="preserve"> скарг та анамнезу</w:t>
      </w:r>
      <w:r w:rsidRPr="000837CF">
        <w:rPr>
          <w:sz w:val="28"/>
          <w:szCs w:val="28"/>
        </w:rPr>
        <w:t xml:space="preserve"> </w:t>
      </w:r>
      <w:r w:rsidRPr="005620B1">
        <w:rPr>
          <w:sz w:val="28"/>
          <w:szCs w:val="28"/>
        </w:rPr>
        <w:t>розвитку захворювання</w:t>
      </w:r>
      <w:r>
        <w:rPr>
          <w:sz w:val="28"/>
          <w:szCs w:val="28"/>
        </w:rPr>
        <w:t xml:space="preserve">. </w:t>
      </w:r>
      <w:r w:rsidR="00673D88" w:rsidRPr="005620B1">
        <w:rPr>
          <w:sz w:val="28"/>
          <w:szCs w:val="28"/>
        </w:rPr>
        <w:t>Заг</w:t>
      </w:r>
      <w:r w:rsidR="00673D88">
        <w:rPr>
          <w:sz w:val="28"/>
          <w:szCs w:val="28"/>
        </w:rPr>
        <w:t xml:space="preserve">альний стан хворих обох груп залишався задовільним, проте більшість з них відмічали слабкість, розбитість, </w:t>
      </w:r>
      <w:r w:rsidR="00673D88" w:rsidRPr="005620B1">
        <w:rPr>
          <w:sz w:val="28"/>
          <w:szCs w:val="28"/>
        </w:rPr>
        <w:t>відсутність апетиту.</w:t>
      </w:r>
      <w:r w:rsidR="00673D88">
        <w:rPr>
          <w:sz w:val="28"/>
          <w:szCs w:val="28"/>
        </w:rPr>
        <w:t xml:space="preserve"> Проте провідним симптомом був</w:t>
      </w:r>
      <w:r w:rsidR="00673D88" w:rsidRPr="005620B1">
        <w:rPr>
          <w:sz w:val="28"/>
          <w:szCs w:val="28"/>
        </w:rPr>
        <w:t xml:space="preserve"> </w:t>
      </w:r>
      <w:r w:rsidR="00673D88">
        <w:rPr>
          <w:sz w:val="28"/>
          <w:szCs w:val="28"/>
        </w:rPr>
        <w:t>б</w:t>
      </w:r>
      <w:r w:rsidR="00673D88" w:rsidRPr="00820E3C">
        <w:rPr>
          <w:sz w:val="28"/>
          <w:szCs w:val="28"/>
        </w:rPr>
        <w:t>іл</w:t>
      </w:r>
      <w:r w:rsidR="00673D88">
        <w:rPr>
          <w:sz w:val="28"/>
          <w:szCs w:val="28"/>
        </w:rPr>
        <w:t>ь був</w:t>
      </w:r>
      <w:r w:rsidR="00673D88">
        <w:rPr>
          <w:sz w:val="28"/>
          <w:szCs w:val="28"/>
          <w:lang w:val="ru-RU"/>
        </w:rPr>
        <w:t>, який і визначив місце госпіталізації хворого</w:t>
      </w:r>
      <w:r w:rsidR="00673D88" w:rsidRPr="00820E3C">
        <w:rPr>
          <w:sz w:val="28"/>
          <w:szCs w:val="28"/>
        </w:rPr>
        <w:t xml:space="preserve">. </w:t>
      </w:r>
      <w:r>
        <w:rPr>
          <w:sz w:val="28"/>
          <w:szCs w:val="28"/>
        </w:rPr>
        <w:t>При цьому уточнювали характ</w:t>
      </w:r>
      <w:r w:rsidR="00673D88">
        <w:rPr>
          <w:sz w:val="28"/>
          <w:szCs w:val="28"/>
        </w:rPr>
        <w:t>ер болю (гострий, ріжущий, колющ</w:t>
      </w:r>
      <w:r>
        <w:rPr>
          <w:sz w:val="28"/>
          <w:szCs w:val="28"/>
        </w:rPr>
        <w:t>ий, пекучий), його інтенсивність (інтенсивний – нетерпимий, відносно інтенсивний – відносно терпи</w:t>
      </w:r>
      <w:r w:rsidR="00E75BCB">
        <w:rPr>
          <w:sz w:val="28"/>
          <w:szCs w:val="28"/>
        </w:rPr>
        <w:t>мий, терпимий) та поширеність (</w:t>
      </w:r>
      <w:r>
        <w:rPr>
          <w:sz w:val="28"/>
          <w:szCs w:val="28"/>
        </w:rPr>
        <w:t xml:space="preserve">локалізований, поширений). </w:t>
      </w:r>
      <w:r w:rsidR="00673D88">
        <w:rPr>
          <w:sz w:val="28"/>
          <w:szCs w:val="28"/>
        </w:rPr>
        <w:t>Визначали наявність</w:t>
      </w:r>
      <w:r w:rsidR="00433586">
        <w:rPr>
          <w:sz w:val="28"/>
          <w:szCs w:val="28"/>
        </w:rPr>
        <w:t xml:space="preserve"> </w:t>
      </w:r>
      <w:r w:rsidRPr="005620B1">
        <w:rPr>
          <w:sz w:val="28"/>
          <w:szCs w:val="28"/>
        </w:rPr>
        <w:t>сухості</w:t>
      </w:r>
      <w:r w:rsidR="00433586">
        <w:rPr>
          <w:sz w:val="28"/>
          <w:szCs w:val="28"/>
        </w:rPr>
        <w:t xml:space="preserve"> у ротовій порожнині, яка</w:t>
      </w:r>
      <w:r>
        <w:rPr>
          <w:sz w:val="28"/>
          <w:szCs w:val="28"/>
        </w:rPr>
        <w:t xml:space="preserve"> </w:t>
      </w:r>
      <w:r w:rsidRPr="005620B1">
        <w:rPr>
          <w:sz w:val="28"/>
          <w:szCs w:val="28"/>
        </w:rPr>
        <w:t>відображ</w:t>
      </w:r>
      <w:r>
        <w:rPr>
          <w:sz w:val="28"/>
          <w:szCs w:val="28"/>
        </w:rPr>
        <w:t>ає тяжкість запального процесу у</w:t>
      </w:r>
      <w:r w:rsidR="00433586">
        <w:rPr>
          <w:sz w:val="28"/>
          <w:szCs w:val="28"/>
        </w:rPr>
        <w:t xml:space="preserve"> черевній порожнині.</w:t>
      </w:r>
      <w:r w:rsidRPr="005620B1">
        <w:rPr>
          <w:sz w:val="28"/>
          <w:szCs w:val="28"/>
        </w:rPr>
        <w:t xml:space="preserve"> </w:t>
      </w:r>
    </w:p>
    <w:p w:rsidR="00F65BBF" w:rsidRDefault="00480AF3" w:rsidP="00F65BBF">
      <w:pPr>
        <w:spacing w:line="360" w:lineRule="auto"/>
        <w:ind w:firstLine="851"/>
        <w:jc w:val="both"/>
        <w:rPr>
          <w:sz w:val="28"/>
          <w:szCs w:val="28"/>
          <w:lang w:val="ru-RU"/>
        </w:rPr>
      </w:pPr>
      <w:r>
        <w:rPr>
          <w:sz w:val="28"/>
          <w:szCs w:val="28"/>
        </w:rPr>
        <w:t xml:space="preserve">У </w:t>
      </w:r>
      <w:r w:rsidR="00B945EF">
        <w:rPr>
          <w:sz w:val="28"/>
          <w:szCs w:val="28"/>
        </w:rPr>
        <w:t>більшості досліджених хворих біль</w:t>
      </w:r>
      <w:r>
        <w:rPr>
          <w:sz w:val="28"/>
          <w:szCs w:val="28"/>
        </w:rPr>
        <w:t xml:space="preserve"> виникав </w:t>
      </w:r>
      <w:r w:rsidRPr="00820E3C">
        <w:rPr>
          <w:sz w:val="28"/>
          <w:szCs w:val="28"/>
        </w:rPr>
        <w:t>раптово</w:t>
      </w:r>
      <w:r>
        <w:rPr>
          <w:sz w:val="28"/>
          <w:szCs w:val="28"/>
        </w:rPr>
        <w:t>, на тлі</w:t>
      </w:r>
      <w:r w:rsidRPr="00820E3C">
        <w:rPr>
          <w:sz w:val="28"/>
          <w:szCs w:val="28"/>
        </w:rPr>
        <w:t xml:space="preserve"> повного благополуччя</w:t>
      </w:r>
      <w:r w:rsidRPr="009A6A31">
        <w:rPr>
          <w:sz w:val="28"/>
          <w:szCs w:val="28"/>
        </w:rPr>
        <w:t>,</w:t>
      </w:r>
      <w:r>
        <w:rPr>
          <w:sz w:val="28"/>
          <w:szCs w:val="28"/>
        </w:rPr>
        <w:t xml:space="preserve"> без будь-якою «спонукаючої»</w:t>
      </w:r>
      <w:r w:rsidRPr="00820E3C">
        <w:rPr>
          <w:sz w:val="28"/>
          <w:szCs w:val="28"/>
        </w:rPr>
        <w:t xml:space="preserve"> причини. </w:t>
      </w:r>
      <w:r>
        <w:rPr>
          <w:sz w:val="28"/>
          <w:szCs w:val="28"/>
        </w:rPr>
        <w:t xml:space="preserve">Інтенсивність  болю знаходилася у межах середньої. </w:t>
      </w:r>
      <w:r w:rsidRPr="00820E3C">
        <w:rPr>
          <w:sz w:val="28"/>
          <w:szCs w:val="28"/>
        </w:rPr>
        <w:t xml:space="preserve">Постійний біль </w:t>
      </w:r>
      <w:r>
        <w:rPr>
          <w:sz w:val="28"/>
          <w:szCs w:val="28"/>
        </w:rPr>
        <w:t>мав місце у 175</w:t>
      </w:r>
      <w:r w:rsidR="00996600">
        <w:rPr>
          <w:sz w:val="28"/>
          <w:szCs w:val="28"/>
        </w:rPr>
        <w:t xml:space="preserve"> </w:t>
      </w:r>
      <w:r>
        <w:rPr>
          <w:sz w:val="28"/>
          <w:szCs w:val="28"/>
        </w:rPr>
        <w:t>(84,1%) хворих, періодичний (переймоподібний, хвилеподібний) ‒</w:t>
      </w:r>
      <w:r w:rsidRPr="00820E3C">
        <w:rPr>
          <w:sz w:val="28"/>
          <w:szCs w:val="28"/>
        </w:rPr>
        <w:t xml:space="preserve"> </w:t>
      </w:r>
      <w:r>
        <w:rPr>
          <w:sz w:val="28"/>
          <w:szCs w:val="28"/>
        </w:rPr>
        <w:t>фіксували у 33</w:t>
      </w:r>
      <w:r w:rsidR="00996600">
        <w:rPr>
          <w:sz w:val="28"/>
          <w:szCs w:val="28"/>
        </w:rPr>
        <w:t xml:space="preserve"> </w:t>
      </w:r>
      <w:r w:rsidR="009F69BD">
        <w:rPr>
          <w:sz w:val="28"/>
          <w:szCs w:val="28"/>
        </w:rPr>
        <w:t>(15,9</w:t>
      </w:r>
      <w:r>
        <w:rPr>
          <w:sz w:val="28"/>
          <w:szCs w:val="28"/>
        </w:rPr>
        <w:t>%</w:t>
      </w:r>
      <w:r w:rsidR="009F69BD">
        <w:rPr>
          <w:sz w:val="28"/>
          <w:szCs w:val="28"/>
        </w:rPr>
        <w:t>)</w:t>
      </w:r>
      <w:r>
        <w:rPr>
          <w:sz w:val="28"/>
          <w:szCs w:val="28"/>
        </w:rPr>
        <w:t xml:space="preserve"> хворих</w:t>
      </w:r>
      <w:r w:rsidRPr="00820E3C">
        <w:rPr>
          <w:sz w:val="28"/>
          <w:szCs w:val="28"/>
        </w:rPr>
        <w:t xml:space="preserve">. </w:t>
      </w:r>
      <w:r w:rsidR="009A543F">
        <w:rPr>
          <w:sz w:val="28"/>
          <w:szCs w:val="28"/>
        </w:rPr>
        <w:t>У частини хворих обох груп – 19 (</w:t>
      </w:r>
      <w:r>
        <w:rPr>
          <w:sz w:val="28"/>
          <w:szCs w:val="28"/>
        </w:rPr>
        <w:t>9,1%) біль поступово стихав у процесі спостереження, що можна було сприйняти за утамування запального процесу, чи взагалі за ліквідацію захворювання невизначеного генезу. Проте відомо, що зникнення больового синдрому можливе внаслід</w:t>
      </w:r>
      <w:r w:rsidR="00D80DE1">
        <w:rPr>
          <w:sz w:val="28"/>
          <w:szCs w:val="28"/>
        </w:rPr>
        <w:t>ок некрозу чи гангрени апендикса</w:t>
      </w:r>
      <w:r w:rsidRPr="00820E3C">
        <w:rPr>
          <w:sz w:val="28"/>
          <w:szCs w:val="28"/>
        </w:rPr>
        <w:t xml:space="preserve"> </w:t>
      </w:r>
      <w:r>
        <w:rPr>
          <w:sz w:val="28"/>
          <w:szCs w:val="28"/>
        </w:rPr>
        <w:t xml:space="preserve">при якому відбувається деструкція і загибель </w:t>
      </w:r>
      <w:r w:rsidRPr="00820E3C">
        <w:rPr>
          <w:sz w:val="28"/>
          <w:szCs w:val="28"/>
        </w:rPr>
        <w:t>нервових закінчень</w:t>
      </w:r>
      <w:r>
        <w:rPr>
          <w:sz w:val="28"/>
          <w:szCs w:val="28"/>
        </w:rPr>
        <w:t xml:space="preserve"> </w:t>
      </w:r>
      <w:r w:rsidR="0097358B" w:rsidRPr="0097358B">
        <w:rPr>
          <w:sz w:val="28"/>
          <w:szCs w:val="28"/>
        </w:rPr>
        <w:t>[</w:t>
      </w:r>
      <w:r w:rsidR="00E705E4">
        <w:rPr>
          <w:sz w:val="28"/>
          <w:szCs w:val="28"/>
        </w:rPr>
        <w:t>9, 19, 75, 81, 96, 115</w:t>
      </w:r>
      <w:r w:rsidR="008E44C9">
        <w:rPr>
          <w:sz w:val="28"/>
          <w:szCs w:val="28"/>
        </w:rPr>
        <w:t>, 153, 165</w:t>
      </w:r>
      <w:r w:rsidR="0097358B" w:rsidRPr="0097358B">
        <w:rPr>
          <w:sz w:val="28"/>
          <w:szCs w:val="28"/>
        </w:rPr>
        <w:t>]</w:t>
      </w:r>
      <w:r w:rsidR="0097358B" w:rsidRPr="00D80DE1">
        <w:rPr>
          <w:sz w:val="28"/>
          <w:szCs w:val="28"/>
        </w:rPr>
        <w:t>.</w:t>
      </w:r>
      <w:r>
        <w:rPr>
          <w:sz w:val="28"/>
          <w:szCs w:val="28"/>
        </w:rPr>
        <w:t xml:space="preserve"> Цей період у літературі називають «</w:t>
      </w:r>
      <w:r w:rsidRPr="00820E3C">
        <w:rPr>
          <w:sz w:val="28"/>
          <w:szCs w:val="28"/>
        </w:rPr>
        <w:t>період</w:t>
      </w:r>
      <w:r>
        <w:rPr>
          <w:sz w:val="28"/>
          <w:szCs w:val="28"/>
        </w:rPr>
        <w:t>ом</w:t>
      </w:r>
      <w:r w:rsidRPr="00820E3C">
        <w:rPr>
          <w:sz w:val="28"/>
          <w:szCs w:val="28"/>
        </w:rPr>
        <w:t xml:space="preserve"> уявного благополуччя»</w:t>
      </w:r>
      <w:r>
        <w:rPr>
          <w:sz w:val="28"/>
          <w:szCs w:val="28"/>
        </w:rPr>
        <w:t>. У таких ситуаціях через деякий час відбувається посилення болю і його</w:t>
      </w:r>
      <w:r w:rsidRPr="00820E3C">
        <w:rPr>
          <w:sz w:val="28"/>
          <w:szCs w:val="28"/>
        </w:rPr>
        <w:t xml:space="preserve"> поширення в усі</w:t>
      </w:r>
      <w:r>
        <w:rPr>
          <w:sz w:val="28"/>
          <w:szCs w:val="28"/>
        </w:rPr>
        <w:t xml:space="preserve"> відділи живота внаслідок поступового розвитку</w:t>
      </w:r>
      <w:r w:rsidRPr="00820E3C">
        <w:rPr>
          <w:sz w:val="28"/>
          <w:szCs w:val="28"/>
        </w:rPr>
        <w:t xml:space="preserve"> перитоніту</w:t>
      </w:r>
      <w:r w:rsidR="00E75BCB">
        <w:rPr>
          <w:sz w:val="28"/>
          <w:szCs w:val="28"/>
          <w:lang w:val="ru-RU"/>
        </w:rPr>
        <w:t xml:space="preserve"> </w:t>
      </w:r>
      <w:r w:rsidR="0097358B" w:rsidRPr="0097358B">
        <w:rPr>
          <w:sz w:val="28"/>
          <w:szCs w:val="28"/>
        </w:rPr>
        <w:t>[</w:t>
      </w:r>
      <w:r w:rsidR="00E705E4">
        <w:rPr>
          <w:sz w:val="28"/>
          <w:szCs w:val="28"/>
        </w:rPr>
        <w:t xml:space="preserve">11, 40, 87, </w:t>
      </w:r>
      <w:r w:rsidR="00996950">
        <w:rPr>
          <w:sz w:val="28"/>
          <w:szCs w:val="28"/>
        </w:rPr>
        <w:t xml:space="preserve">104, </w:t>
      </w:r>
      <w:r w:rsidR="00E705E4">
        <w:rPr>
          <w:sz w:val="28"/>
          <w:szCs w:val="28"/>
        </w:rPr>
        <w:t>118, 123, 132</w:t>
      </w:r>
      <w:r w:rsidR="0097358B" w:rsidRPr="0097358B">
        <w:rPr>
          <w:sz w:val="28"/>
          <w:szCs w:val="28"/>
        </w:rPr>
        <w:t>]</w:t>
      </w:r>
      <w:r w:rsidR="0097358B" w:rsidRPr="0097358B">
        <w:rPr>
          <w:sz w:val="28"/>
          <w:szCs w:val="28"/>
          <w:lang w:val="ru-RU"/>
        </w:rPr>
        <w:t>.</w:t>
      </w:r>
      <w:r>
        <w:rPr>
          <w:sz w:val="28"/>
          <w:szCs w:val="28"/>
        </w:rPr>
        <w:t xml:space="preserve"> При стиханні болю у цей період </w:t>
      </w:r>
      <w:r w:rsidRPr="00820E3C">
        <w:rPr>
          <w:sz w:val="28"/>
          <w:szCs w:val="28"/>
        </w:rPr>
        <w:t xml:space="preserve">зберігаються інші </w:t>
      </w:r>
      <w:r>
        <w:rPr>
          <w:sz w:val="28"/>
          <w:szCs w:val="28"/>
        </w:rPr>
        <w:t xml:space="preserve">об’єктивні </w:t>
      </w:r>
      <w:r w:rsidRPr="00820E3C">
        <w:rPr>
          <w:sz w:val="28"/>
          <w:szCs w:val="28"/>
        </w:rPr>
        <w:t>ознаки гострого апендициту</w:t>
      </w:r>
      <w:r>
        <w:rPr>
          <w:sz w:val="28"/>
          <w:szCs w:val="28"/>
        </w:rPr>
        <w:t>, які визначалися при госпіталізації хворого</w:t>
      </w:r>
      <w:r w:rsidRPr="00820E3C">
        <w:rPr>
          <w:sz w:val="28"/>
          <w:szCs w:val="28"/>
        </w:rPr>
        <w:t>.</w:t>
      </w:r>
      <w:r>
        <w:rPr>
          <w:sz w:val="28"/>
          <w:szCs w:val="28"/>
        </w:rPr>
        <w:t xml:space="preserve"> </w:t>
      </w:r>
      <w:r w:rsidR="00F65BBF">
        <w:rPr>
          <w:sz w:val="28"/>
          <w:szCs w:val="28"/>
        </w:rPr>
        <w:t>Звичайно л</w:t>
      </w:r>
      <w:r w:rsidR="00F65BBF" w:rsidRPr="00820E3C">
        <w:rPr>
          <w:sz w:val="28"/>
          <w:szCs w:val="28"/>
        </w:rPr>
        <w:t>окалізація болю</w:t>
      </w:r>
      <w:r w:rsidR="00F65BBF">
        <w:rPr>
          <w:sz w:val="28"/>
          <w:szCs w:val="28"/>
        </w:rPr>
        <w:t xml:space="preserve"> </w:t>
      </w:r>
      <w:r w:rsidR="00F65BBF" w:rsidRPr="00820E3C">
        <w:rPr>
          <w:sz w:val="28"/>
          <w:szCs w:val="28"/>
        </w:rPr>
        <w:t>за</w:t>
      </w:r>
      <w:r w:rsidR="00F65BBF">
        <w:rPr>
          <w:sz w:val="28"/>
          <w:szCs w:val="28"/>
        </w:rPr>
        <w:t>л</w:t>
      </w:r>
      <w:r w:rsidR="00D80DE1">
        <w:rPr>
          <w:sz w:val="28"/>
          <w:szCs w:val="28"/>
        </w:rPr>
        <w:t>ежить від розташування апендикса</w:t>
      </w:r>
      <w:r w:rsidR="00F65BBF">
        <w:rPr>
          <w:sz w:val="28"/>
          <w:szCs w:val="28"/>
        </w:rPr>
        <w:t xml:space="preserve"> у черевній порожнині</w:t>
      </w:r>
      <w:r w:rsidR="00F65BBF" w:rsidRPr="00820E3C">
        <w:rPr>
          <w:sz w:val="28"/>
          <w:szCs w:val="28"/>
        </w:rPr>
        <w:t xml:space="preserve">. </w:t>
      </w:r>
      <w:r w:rsidR="00F65BBF">
        <w:rPr>
          <w:sz w:val="28"/>
          <w:szCs w:val="28"/>
        </w:rPr>
        <w:t>Найчастіше початкова маніфестація болю трапляється  у верхніх</w:t>
      </w:r>
      <w:r w:rsidR="00F65BBF" w:rsidRPr="00820E3C">
        <w:rPr>
          <w:sz w:val="28"/>
          <w:szCs w:val="28"/>
        </w:rPr>
        <w:t xml:space="preserve"> від</w:t>
      </w:r>
      <w:r w:rsidR="00F65BBF">
        <w:rPr>
          <w:sz w:val="28"/>
          <w:szCs w:val="28"/>
        </w:rPr>
        <w:t>ділах живота. Епігастральне</w:t>
      </w:r>
      <w:r w:rsidR="00F65BBF" w:rsidRPr="00820E3C">
        <w:rPr>
          <w:sz w:val="28"/>
          <w:szCs w:val="28"/>
        </w:rPr>
        <w:t xml:space="preserve"> </w:t>
      </w:r>
      <w:r w:rsidR="00F65BBF">
        <w:rPr>
          <w:sz w:val="28"/>
          <w:szCs w:val="28"/>
        </w:rPr>
        <w:t>його розташування</w:t>
      </w:r>
      <w:r w:rsidR="00F65BBF" w:rsidRPr="00820E3C">
        <w:rPr>
          <w:sz w:val="28"/>
          <w:szCs w:val="28"/>
        </w:rPr>
        <w:t xml:space="preserve"> вини</w:t>
      </w:r>
      <w:r w:rsidR="00F65BBF">
        <w:rPr>
          <w:sz w:val="28"/>
          <w:szCs w:val="28"/>
        </w:rPr>
        <w:t>кає за типом вісцеро</w:t>
      </w:r>
      <w:r w:rsidR="009A543F">
        <w:rPr>
          <w:sz w:val="28"/>
          <w:szCs w:val="28"/>
        </w:rPr>
        <w:t>-</w:t>
      </w:r>
      <w:r w:rsidR="00F65BBF">
        <w:rPr>
          <w:sz w:val="28"/>
          <w:szCs w:val="28"/>
        </w:rPr>
        <w:t>вісцерального рефлексу і триває у</w:t>
      </w:r>
      <w:r w:rsidR="00F65BBF" w:rsidRPr="00820E3C">
        <w:rPr>
          <w:sz w:val="28"/>
          <w:szCs w:val="28"/>
        </w:rPr>
        <w:t xml:space="preserve"> середньому </w:t>
      </w:r>
      <w:r w:rsidR="009A543F">
        <w:rPr>
          <w:sz w:val="28"/>
          <w:szCs w:val="28"/>
        </w:rPr>
        <w:t>1-</w:t>
      </w:r>
      <w:r w:rsidR="00F65BBF">
        <w:rPr>
          <w:sz w:val="28"/>
          <w:szCs w:val="28"/>
        </w:rPr>
        <w:t xml:space="preserve">3 години. Згодом біль </w:t>
      </w:r>
      <w:r w:rsidR="00F65BBF">
        <w:rPr>
          <w:sz w:val="28"/>
          <w:szCs w:val="28"/>
        </w:rPr>
        <w:lastRenderedPageBreak/>
        <w:t>зміщується у зону</w:t>
      </w:r>
      <w:r w:rsidR="00F65BBF" w:rsidRPr="00820E3C">
        <w:rPr>
          <w:sz w:val="28"/>
          <w:szCs w:val="28"/>
        </w:rPr>
        <w:t xml:space="preserve"> </w:t>
      </w:r>
      <w:r w:rsidR="00F65BBF">
        <w:rPr>
          <w:sz w:val="28"/>
          <w:szCs w:val="28"/>
        </w:rPr>
        <w:t>«</w:t>
      </w:r>
      <w:r w:rsidR="00F65BBF" w:rsidRPr="00820E3C">
        <w:rPr>
          <w:sz w:val="28"/>
          <w:szCs w:val="28"/>
        </w:rPr>
        <w:t>остаточно</w:t>
      </w:r>
      <w:r w:rsidR="00F65BBF">
        <w:rPr>
          <w:sz w:val="28"/>
          <w:szCs w:val="28"/>
        </w:rPr>
        <w:t xml:space="preserve">ї локалізації», якою звичайно буває права клубова ділянка </w:t>
      </w:r>
      <w:r w:rsidR="00F65BBF" w:rsidRPr="00035DED">
        <w:rPr>
          <w:sz w:val="28"/>
          <w:szCs w:val="28"/>
          <w:lang w:val="ru-RU"/>
        </w:rPr>
        <w:t>[</w:t>
      </w:r>
      <w:r w:rsidR="00E705E4">
        <w:rPr>
          <w:sz w:val="28"/>
        </w:rPr>
        <w:t>9, 52, 55, 75, 81, 96, 114</w:t>
      </w:r>
      <w:r w:rsidR="00F65BBF" w:rsidRPr="00035DED">
        <w:rPr>
          <w:sz w:val="28"/>
          <w:lang w:val="ru-RU"/>
        </w:rPr>
        <w:t>].</w:t>
      </w:r>
      <w:r w:rsidR="00F65BBF" w:rsidRPr="00820E3C">
        <w:rPr>
          <w:sz w:val="28"/>
          <w:szCs w:val="28"/>
        </w:rPr>
        <w:t xml:space="preserve"> </w:t>
      </w:r>
      <w:r w:rsidR="00F65BBF">
        <w:rPr>
          <w:sz w:val="28"/>
          <w:szCs w:val="28"/>
        </w:rPr>
        <w:t>З іншого боку перехід локалізованого</w:t>
      </w:r>
      <w:r w:rsidR="00F65BBF" w:rsidRPr="00820E3C">
        <w:rPr>
          <w:sz w:val="28"/>
          <w:szCs w:val="28"/>
        </w:rPr>
        <w:t xml:space="preserve"> болю </w:t>
      </w:r>
      <w:r w:rsidR="00F65BBF">
        <w:rPr>
          <w:sz w:val="28"/>
          <w:szCs w:val="28"/>
        </w:rPr>
        <w:t>у</w:t>
      </w:r>
      <w:r w:rsidR="00F65BBF" w:rsidRPr="00820E3C">
        <w:rPr>
          <w:sz w:val="28"/>
          <w:szCs w:val="28"/>
        </w:rPr>
        <w:t xml:space="preserve"> </w:t>
      </w:r>
      <w:r w:rsidR="00F65BBF">
        <w:rPr>
          <w:sz w:val="28"/>
          <w:szCs w:val="28"/>
        </w:rPr>
        <w:t>«</w:t>
      </w:r>
      <w:r w:rsidR="00F65BBF" w:rsidRPr="00820E3C">
        <w:rPr>
          <w:sz w:val="28"/>
          <w:szCs w:val="28"/>
        </w:rPr>
        <w:t>розлит</w:t>
      </w:r>
      <w:r w:rsidR="00F65BBF">
        <w:rPr>
          <w:sz w:val="28"/>
          <w:szCs w:val="28"/>
        </w:rPr>
        <w:t>ий»</w:t>
      </w:r>
      <w:r w:rsidR="00F65BBF" w:rsidRPr="00820E3C">
        <w:rPr>
          <w:sz w:val="28"/>
          <w:szCs w:val="28"/>
        </w:rPr>
        <w:t xml:space="preserve"> по всьому животу буде свідчити </w:t>
      </w:r>
      <w:r w:rsidR="00F65BBF">
        <w:rPr>
          <w:sz w:val="28"/>
          <w:szCs w:val="28"/>
        </w:rPr>
        <w:t>за</w:t>
      </w:r>
      <w:r w:rsidR="00F65BBF" w:rsidRPr="00820E3C">
        <w:rPr>
          <w:sz w:val="28"/>
          <w:szCs w:val="28"/>
        </w:rPr>
        <w:t xml:space="preserve"> розвиток перитоніту</w:t>
      </w:r>
      <w:r w:rsidR="00F65BBF">
        <w:rPr>
          <w:sz w:val="28"/>
          <w:szCs w:val="28"/>
        </w:rPr>
        <w:t xml:space="preserve"> </w:t>
      </w:r>
      <w:r w:rsidR="00F65BBF" w:rsidRPr="00035DED">
        <w:rPr>
          <w:sz w:val="28"/>
          <w:szCs w:val="28"/>
          <w:lang w:val="ru-RU"/>
        </w:rPr>
        <w:t>[</w:t>
      </w:r>
      <w:r w:rsidR="00E705E4">
        <w:rPr>
          <w:sz w:val="28"/>
          <w:szCs w:val="28"/>
          <w:lang w:val="ru-RU"/>
        </w:rPr>
        <w:t xml:space="preserve">11, 40, </w:t>
      </w:r>
      <w:r w:rsidR="00996950">
        <w:rPr>
          <w:sz w:val="28"/>
          <w:szCs w:val="28"/>
          <w:lang w:val="ru-RU"/>
        </w:rPr>
        <w:t xml:space="preserve">104, </w:t>
      </w:r>
      <w:r w:rsidR="00E705E4">
        <w:rPr>
          <w:sz w:val="28"/>
          <w:szCs w:val="28"/>
          <w:lang w:val="ru-RU"/>
        </w:rPr>
        <w:t>118, 132</w:t>
      </w:r>
      <w:r w:rsidR="008E44C9">
        <w:rPr>
          <w:sz w:val="28"/>
          <w:szCs w:val="28"/>
          <w:lang w:val="ru-RU"/>
        </w:rPr>
        <w:t>, 153</w:t>
      </w:r>
      <w:r w:rsidR="00F65BBF" w:rsidRPr="00035DED">
        <w:rPr>
          <w:sz w:val="28"/>
          <w:lang w:val="ru-RU"/>
        </w:rPr>
        <w:t xml:space="preserve">]. </w:t>
      </w:r>
      <w:r w:rsidR="00F65BBF">
        <w:rPr>
          <w:sz w:val="28"/>
          <w:szCs w:val="28"/>
        </w:rPr>
        <w:t>В основному біль носить «локалізований» характер і, практично ніколи не і</w:t>
      </w:r>
      <w:r w:rsidR="00F65BBF" w:rsidRPr="00820E3C">
        <w:rPr>
          <w:sz w:val="28"/>
          <w:szCs w:val="28"/>
        </w:rPr>
        <w:t>радіює.</w:t>
      </w:r>
      <w:r w:rsidR="00F65BBF">
        <w:rPr>
          <w:sz w:val="28"/>
          <w:szCs w:val="28"/>
        </w:rPr>
        <w:t xml:space="preserve"> За іншими авторами маніфестуючою локалізацією болю</w:t>
      </w:r>
      <w:r w:rsidR="00F65BBF" w:rsidRPr="00B921D6">
        <w:rPr>
          <w:sz w:val="28"/>
          <w:szCs w:val="28"/>
        </w:rPr>
        <w:t xml:space="preserve"> </w:t>
      </w:r>
      <w:r w:rsidR="00F65BBF">
        <w:rPr>
          <w:sz w:val="28"/>
          <w:szCs w:val="28"/>
        </w:rPr>
        <w:t xml:space="preserve">частіше </w:t>
      </w:r>
      <w:r w:rsidR="00D80DE1">
        <w:rPr>
          <w:sz w:val="28"/>
          <w:szCs w:val="28"/>
        </w:rPr>
        <w:t>буває права клубова ділянка (60–</w:t>
      </w:r>
      <w:r w:rsidR="00F65BBF">
        <w:rPr>
          <w:sz w:val="28"/>
          <w:szCs w:val="28"/>
        </w:rPr>
        <w:t xml:space="preserve">70%), </w:t>
      </w:r>
      <w:r w:rsidR="00F65BBF" w:rsidRPr="005620B1">
        <w:rPr>
          <w:sz w:val="28"/>
          <w:szCs w:val="28"/>
        </w:rPr>
        <w:t xml:space="preserve"> </w:t>
      </w:r>
      <w:r w:rsidR="00F65BBF">
        <w:rPr>
          <w:sz w:val="28"/>
          <w:szCs w:val="28"/>
        </w:rPr>
        <w:t xml:space="preserve">менш часто </w:t>
      </w:r>
      <w:r w:rsidR="00F65BBF">
        <w:rPr>
          <w:szCs w:val="28"/>
        </w:rPr>
        <w:t xml:space="preserve">– </w:t>
      </w:r>
      <w:r w:rsidR="00D80DE1">
        <w:rPr>
          <w:sz w:val="28"/>
          <w:szCs w:val="28"/>
        </w:rPr>
        <w:t>(30–</w:t>
      </w:r>
      <w:r w:rsidR="00F65BBF">
        <w:rPr>
          <w:sz w:val="28"/>
          <w:szCs w:val="28"/>
        </w:rPr>
        <w:t xml:space="preserve">40%) </w:t>
      </w:r>
      <w:r w:rsidR="00F65BBF">
        <w:rPr>
          <w:szCs w:val="28"/>
        </w:rPr>
        <w:t xml:space="preserve">– </w:t>
      </w:r>
      <w:r w:rsidR="00F65BBF">
        <w:rPr>
          <w:sz w:val="28"/>
          <w:szCs w:val="28"/>
        </w:rPr>
        <w:t xml:space="preserve">права половина живота та епігастральна зона </w:t>
      </w:r>
      <w:r w:rsidR="00F65BBF" w:rsidRPr="00035DED">
        <w:rPr>
          <w:sz w:val="28"/>
          <w:szCs w:val="28"/>
          <w:lang w:val="ru-RU"/>
        </w:rPr>
        <w:t>[</w:t>
      </w:r>
      <w:r w:rsidR="00E705E4">
        <w:rPr>
          <w:sz w:val="28"/>
        </w:rPr>
        <w:t>19, 33, 87, 93, 115, 132</w:t>
      </w:r>
      <w:r w:rsidR="00F65BBF" w:rsidRPr="00035DED">
        <w:rPr>
          <w:sz w:val="28"/>
          <w:lang w:val="ru-RU"/>
        </w:rPr>
        <w:t>].</w:t>
      </w:r>
      <w:r w:rsidR="00F65BBF">
        <w:rPr>
          <w:sz w:val="28"/>
          <w:lang w:val="ru-RU"/>
        </w:rPr>
        <w:t xml:space="preserve"> </w:t>
      </w:r>
      <w:r w:rsidR="00F65BBF">
        <w:rPr>
          <w:sz w:val="28"/>
          <w:szCs w:val="28"/>
        </w:rPr>
        <w:t>Біль у всіх відділах живота, у нижніх його відділах чи у ділянці пупка</w:t>
      </w:r>
      <w:r w:rsidR="00F65BBF" w:rsidRPr="00035DED">
        <w:rPr>
          <w:sz w:val="28"/>
          <w:szCs w:val="28"/>
          <w:lang w:val="ru-RU"/>
        </w:rPr>
        <w:t xml:space="preserve"> </w:t>
      </w:r>
      <w:r w:rsidR="00F65BBF">
        <w:rPr>
          <w:sz w:val="28"/>
          <w:szCs w:val="28"/>
          <w:lang w:val="ru-RU"/>
        </w:rPr>
        <w:t>–</w:t>
      </w:r>
      <w:r w:rsidR="00F65BBF" w:rsidRPr="00035DED">
        <w:rPr>
          <w:sz w:val="28"/>
          <w:szCs w:val="28"/>
          <w:lang w:val="ru-RU"/>
        </w:rPr>
        <w:t xml:space="preserve"> </w:t>
      </w:r>
      <w:r w:rsidR="00996600">
        <w:rPr>
          <w:sz w:val="28"/>
          <w:szCs w:val="28"/>
        </w:rPr>
        <w:t>трапляється у 10–</w:t>
      </w:r>
      <w:r w:rsidR="00F65BBF">
        <w:rPr>
          <w:sz w:val="28"/>
          <w:szCs w:val="28"/>
        </w:rPr>
        <w:t xml:space="preserve">15% </w:t>
      </w:r>
      <w:r w:rsidR="00F65BBF" w:rsidRPr="00035DED">
        <w:rPr>
          <w:sz w:val="28"/>
          <w:szCs w:val="28"/>
          <w:lang w:val="ru-RU"/>
        </w:rPr>
        <w:t>[</w:t>
      </w:r>
      <w:r w:rsidR="00E705E4">
        <w:rPr>
          <w:sz w:val="28"/>
          <w:szCs w:val="28"/>
          <w:lang w:val="ru-RU"/>
        </w:rPr>
        <w:t>9, 87, 93, 96</w:t>
      </w:r>
      <w:r w:rsidR="008E44C9">
        <w:rPr>
          <w:sz w:val="28"/>
          <w:szCs w:val="28"/>
          <w:lang w:val="ru-RU"/>
        </w:rPr>
        <w:t>, 150</w:t>
      </w:r>
      <w:r w:rsidR="00F65BBF" w:rsidRPr="00035DED">
        <w:rPr>
          <w:sz w:val="28"/>
          <w:lang w:val="ru-RU"/>
        </w:rPr>
        <w:t>].</w:t>
      </w:r>
      <w:r w:rsidR="00F65BBF">
        <w:rPr>
          <w:sz w:val="28"/>
          <w:szCs w:val="28"/>
        </w:rPr>
        <w:t xml:space="preserve"> У випадках ірадіації такого болю у</w:t>
      </w:r>
      <w:r w:rsidR="00F65BBF" w:rsidRPr="00820E3C">
        <w:rPr>
          <w:sz w:val="28"/>
          <w:szCs w:val="28"/>
        </w:rPr>
        <w:t xml:space="preserve"> поперекову</w:t>
      </w:r>
      <w:r w:rsidR="00F65BBF">
        <w:rPr>
          <w:sz w:val="28"/>
          <w:szCs w:val="28"/>
        </w:rPr>
        <w:t xml:space="preserve"> ділянку, статеві органи чи</w:t>
      </w:r>
      <w:r w:rsidR="00F65BBF" w:rsidRPr="00820E3C">
        <w:rPr>
          <w:sz w:val="28"/>
          <w:szCs w:val="28"/>
        </w:rPr>
        <w:t xml:space="preserve"> праве стегно</w:t>
      </w:r>
      <w:r w:rsidR="00F65BBF">
        <w:rPr>
          <w:sz w:val="28"/>
          <w:szCs w:val="28"/>
        </w:rPr>
        <w:t xml:space="preserve"> є всі підстави підозрювати</w:t>
      </w:r>
      <w:r w:rsidR="00F65BBF" w:rsidRPr="00820E3C">
        <w:rPr>
          <w:sz w:val="28"/>
          <w:szCs w:val="28"/>
        </w:rPr>
        <w:t xml:space="preserve"> ретроперит</w:t>
      </w:r>
      <w:r w:rsidR="00D80DE1">
        <w:rPr>
          <w:sz w:val="28"/>
          <w:szCs w:val="28"/>
        </w:rPr>
        <w:t>онеальнє розташування апендикса</w:t>
      </w:r>
      <w:r w:rsidR="00F65BBF">
        <w:rPr>
          <w:sz w:val="28"/>
          <w:szCs w:val="28"/>
        </w:rPr>
        <w:t xml:space="preserve"> чи  прилягання його до сечового міхура, що мало місце у 11</w:t>
      </w:r>
      <w:r w:rsidR="00996600">
        <w:rPr>
          <w:sz w:val="28"/>
          <w:szCs w:val="28"/>
        </w:rPr>
        <w:t xml:space="preserve"> </w:t>
      </w:r>
      <w:r w:rsidR="00F65BBF">
        <w:rPr>
          <w:sz w:val="28"/>
          <w:szCs w:val="28"/>
        </w:rPr>
        <w:t>(5,3%) обстежених. Оскільки відомо, що подібний характер болю супроводжує ниркову коліку, і, відповідно, вимагає проведення диференціальної діагностики, це змушувало нас вдаватися до проведення УЗД. Залеж</w:t>
      </w:r>
      <w:r w:rsidR="009A543F">
        <w:rPr>
          <w:sz w:val="28"/>
          <w:szCs w:val="28"/>
        </w:rPr>
        <w:t xml:space="preserve">но від отриманих результатів – </w:t>
      </w:r>
      <w:r w:rsidR="00F65BBF">
        <w:rPr>
          <w:sz w:val="28"/>
          <w:szCs w:val="28"/>
        </w:rPr>
        <w:t>до виконання оглядової рентгенографії</w:t>
      </w:r>
      <w:r w:rsidR="00996600">
        <w:rPr>
          <w:sz w:val="28"/>
          <w:szCs w:val="28"/>
        </w:rPr>
        <w:t xml:space="preserve"> ділянки нирок, а при сумнівах – </w:t>
      </w:r>
      <w:r w:rsidR="00F65BBF">
        <w:rPr>
          <w:sz w:val="28"/>
          <w:szCs w:val="28"/>
        </w:rPr>
        <w:t>до внутрішньовенної екскреторної урографії</w:t>
      </w:r>
      <w:r w:rsidR="00057CC9">
        <w:rPr>
          <w:sz w:val="28"/>
          <w:szCs w:val="28"/>
          <w:lang w:val="ru-RU"/>
        </w:rPr>
        <w:t xml:space="preserve"> </w:t>
      </w:r>
      <w:r w:rsidR="00F65BBF" w:rsidRPr="00035DED">
        <w:rPr>
          <w:sz w:val="28"/>
          <w:szCs w:val="28"/>
          <w:lang w:val="ru-RU"/>
        </w:rPr>
        <w:t>.</w:t>
      </w:r>
    </w:p>
    <w:p w:rsidR="00B945EF" w:rsidRPr="00B945EF" w:rsidRDefault="00B945EF" w:rsidP="00B945EF">
      <w:pPr>
        <w:spacing w:line="360" w:lineRule="auto"/>
        <w:ind w:firstLine="851"/>
        <w:jc w:val="both"/>
        <w:rPr>
          <w:sz w:val="28"/>
          <w:szCs w:val="28"/>
        </w:rPr>
      </w:pPr>
      <w:r>
        <w:rPr>
          <w:sz w:val="28"/>
          <w:szCs w:val="28"/>
        </w:rPr>
        <w:t>Шляхом активного «вивчення» скарг встановали наявність нудоти і блювання. Ці симптоми</w:t>
      </w:r>
      <w:r w:rsidRPr="005620B1">
        <w:rPr>
          <w:sz w:val="28"/>
          <w:szCs w:val="28"/>
        </w:rPr>
        <w:t xml:space="preserve"> можуть виникнути</w:t>
      </w:r>
      <w:r>
        <w:rPr>
          <w:sz w:val="28"/>
          <w:szCs w:val="28"/>
        </w:rPr>
        <w:t xml:space="preserve"> відразу</w:t>
      </w:r>
      <w:r w:rsidRPr="005620B1">
        <w:rPr>
          <w:sz w:val="28"/>
          <w:szCs w:val="28"/>
        </w:rPr>
        <w:t xml:space="preserve"> після</w:t>
      </w:r>
      <w:r>
        <w:rPr>
          <w:sz w:val="28"/>
          <w:szCs w:val="28"/>
        </w:rPr>
        <w:t xml:space="preserve"> маніфестації  больового синдрому н</w:t>
      </w:r>
      <w:r w:rsidRPr="005620B1">
        <w:rPr>
          <w:sz w:val="28"/>
          <w:szCs w:val="28"/>
        </w:rPr>
        <w:t xml:space="preserve">а тлі </w:t>
      </w:r>
      <w:r>
        <w:rPr>
          <w:sz w:val="28"/>
          <w:szCs w:val="28"/>
        </w:rPr>
        <w:t xml:space="preserve">повної </w:t>
      </w:r>
      <w:r w:rsidRPr="005620B1">
        <w:rPr>
          <w:sz w:val="28"/>
          <w:szCs w:val="28"/>
        </w:rPr>
        <w:t xml:space="preserve">відсутності апетиту. </w:t>
      </w:r>
      <w:r>
        <w:rPr>
          <w:sz w:val="28"/>
          <w:szCs w:val="28"/>
        </w:rPr>
        <w:t>Нудота виникає в середньому у 60-65</w:t>
      </w:r>
      <w:r w:rsidRPr="005620B1">
        <w:rPr>
          <w:sz w:val="28"/>
          <w:szCs w:val="28"/>
        </w:rPr>
        <w:t>% хворих і пов'яза</w:t>
      </w:r>
      <w:r>
        <w:rPr>
          <w:sz w:val="28"/>
          <w:szCs w:val="28"/>
        </w:rPr>
        <w:t>на з рефлекторним подразненням  блювотного центру. Блювота у більшості випадків одноразова. Характерним для неї є те що вона</w:t>
      </w:r>
      <w:r w:rsidRPr="005620B1">
        <w:rPr>
          <w:sz w:val="28"/>
          <w:szCs w:val="28"/>
        </w:rPr>
        <w:t xml:space="preserve"> не при</w:t>
      </w:r>
      <w:r>
        <w:rPr>
          <w:sz w:val="28"/>
          <w:szCs w:val="28"/>
        </w:rPr>
        <w:t>носить полегшення. Трапляється  симптом при вільному розташування відростка у</w:t>
      </w:r>
      <w:r w:rsidRPr="005620B1">
        <w:rPr>
          <w:sz w:val="28"/>
          <w:szCs w:val="28"/>
        </w:rPr>
        <w:t xml:space="preserve"> черевній порожнині</w:t>
      </w:r>
      <w:r>
        <w:rPr>
          <w:sz w:val="28"/>
          <w:szCs w:val="28"/>
        </w:rPr>
        <w:t>, особливо при</w:t>
      </w:r>
      <w:r w:rsidRPr="005620B1">
        <w:rPr>
          <w:sz w:val="28"/>
          <w:szCs w:val="28"/>
        </w:rPr>
        <w:t xml:space="preserve"> деструктивно</w:t>
      </w:r>
      <w:r>
        <w:rPr>
          <w:sz w:val="28"/>
          <w:szCs w:val="28"/>
        </w:rPr>
        <w:t>му процесі в ньому. Повторні напади блювоти у</w:t>
      </w:r>
      <w:r w:rsidRPr="005620B1">
        <w:rPr>
          <w:sz w:val="28"/>
          <w:szCs w:val="28"/>
        </w:rPr>
        <w:t xml:space="preserve"> більш </w:t>
      </w:r>
      <w:r>
        <w:rPr>
          <w:sz w:val="28"/>
          <w:szCs w:val="28"/>
        </w:rPr>
        <w:t xml:space="preserve">віддалений термін свідчать </w:t>
      </w:r>
      <w:r w:rsidR="009A543F">
        <w:rPr>
          <w:sz w:val="28"/>
          <w:szCs w:val="28"/>
        </w:rPr>
        <w:t>за прогресуючий парез  шлунково-</w:t>
      </w:r>
      <w:r>
        <w:rPr>
          <w:sz w:val="28"/>
          <w:szCs w:val="28"/>
        </w:rPr>
        <w:t xml:space="preserve">кишкового тракту (ШКТ) на тлі перитоніту. </w:t>
      </w:r>
    </w:p>
    <w:p w:rsidR="00480AF3" w:rsidRPr="0097358B" w:rsidRDefault="00480AF3" w:rsidP="005D614B">
      <w:pPr>
        <w:spacing w:line="360" w:lineRule="auto"/>
        <w:ind w:firstLine="851"/>
        <w:jc w:val="both"/>
        <w:rPr>
          <w:sz w:val="28"/>
          <w:szCs w:val="28"/>
          <w:lang w:val="ru-RU"/>
        </w:rPr>
      </w:pPr>
      <w:r>
        <w:rPr>
          <w:sz w:val="28"/>
          <w:szCs w:val="28"/>
        </w:rPr>
        <w:t>У осіб похилого віку, особливо</w:t>
      </w:r>
      <w:r w:rsidRPr="005620B1">
        <w:rPr>
          <w:sz w:val="28"/>
          <w:szCs w:val="28"/>
        </w:rPr>
        <w:t xml:space="preserve"> при деструктивних фор</w:t>
      </w:r>
      <w:r>
        <w:rPr>
          <w:sz w:val="28"/>
          <w:szCs w:val="28"/>
        </w:rPr>
        <w:t xml:space="preserve">мах апендициту, коли розвивається парез кишківника, буває затримка стільця. </w:t>
      </w:r>
      <w:r w:rsidRPr="005620B1">
        <w:rPr>
          <w:sz w:val="28"/>
          <w:szCs w:val="28"/>
        </w:rPr>
        <w:t xml:space="preserve">Відсутність </w:t>
      </w:r>
      <w:r>
        <w:rPr>
          <w:sz w:val="28"/>
          <w:szCs w:val="28"/>
        </w:rPr>
        <w:t>відходження газів і стільця у</w:t>
      </w:r>
      <w:r w:rsidRPr="005620B1">
        <w:rPr>
          <w:sz w:val="28"/>
          <w:szCs w:val="28"/>
        </w:rPr>
        <w:t xml:space="preserve"> </w:t>
      </w:r>
      <w:r>
        <w:rPr>
          <w:sz w:val="28"/>
          <w:szCs w:val="28"/>
        </w:rPr>
        <w:t xml:space="preserve">віддалений період спостерігається </w:t>
      </w:r>
      <w:r w:rsidRPr="005620B1">
        <w:rPr>
          <w:sz w:val="28"/>
          <w:szCs w:val="28"/>
        </w:rPr>
        <w:t xml:space="preserve"> при пр</w:t>
      </w:r>
      <w:r>
        <w:rPr>
          <w:sz w:val="28"/>
          <w:szCs w:val="28"/>
        </w:rPr>
        <w:t xml:space="preserve">огресуючому парезі кишечника на тлі перитоніту </w:t>
      </w:r>
      <w:r w:rsidR="0097358B" w:rsidRPr="0097358B">
        <w:rPr>
          <w:sz w:val="28"/>
          <w:szCs w:val="28"/>
          <w:lang w:val="ru-RU"/>
        </w:rPr>
        <w:t>.</w:t>
      </w:r>
    </w:p>
    <w:p w:rsidR="00480AF3" w:rsidRPr="0097358B" w:rsidRDefault="00480AF3" w:rsidP="005D614B">
      <w:pPr>
        <w:spacing w:line="360" w:lineRule="auto"/>
        <w:ind w:firstLine="851"/>
        <w:jc w:val="both"/>
        <w:rPr>
          <w:sz w:val="28"/>
          <w:szCs w:val="28"/>
          <w:lang w:val="ru-RU"/>
        </w:rPr>
      </w:pPr>
      <w:r>
        <w:rPr>
          <w:sz w:val="28"/>
          <w:szCs w:val="28"/>
        </w:rPr>
        <w:lastRenderedPageBreak/>
        <w:t>Порушення функції кишківника у вигляді «захисного</w:t>
      </w:r>
      <w:r w:rsidRPr="005620B1">
        <w:rPr>
          <w:sz w:val="28"/>
          <w:szCs w:val="28"/>
        </w:rPr>
        <w:t xml:space="preserve"> пронос</w:t>
      </w:r>
      <w:r>
        <w:rPr>
          <w:sz w:val="28"/>
          <w:szCs w:val="28"/>
        </w:rPr>
        <w:t>у</w:t>
      </w:r>
      <w:r w:rsidRPr="005620B1">
        <w:rPr>
          <w:sz w:val="28"/>
          <w:szCs w:val="28"/>
        </w:rPr>
        <w:t>»</w:t>
      </w:r>
      <w:r>
        <w:rPr>
          <w:sz w:val="28"/>
          <w:szCs w:val="28"/>
        </w:rPr>
        <w:t xml:space="preserve"> трапляється при</w:t>
      </w:r>
      <w:r w:rsidRPr="005620B1">
        <w:rPr>
          <w:sz w:val="28"/>
          <w:szCs w:val="28"/>
        </w:rPr>
        <w:t xml:space="preserve"> тазово</w:t>
      </w:r>
      <w:r>
        <w:rPr>
          <w:sz w:val="28"/>
          <w:szCs w:val="28"/>
        </w:rPr>
        <w:t>му розташуванні</w:t>
      </w:r>
      <w:r w:rsidRPr="005620B1">
        <w:rPr>
          <w:sz w:val="28"/>
          <w:szCs w:val="28"/>
        </w:rPr>
        <w:t xml:space="preserve"> д</w:t>
      </w:r>
      <w:r w:rsidR="00D80DE1">
        <w:rPr>
          <w:sz w:val="28"/>
          <w:szCs w:val="28"/>
        </w:rPr>
        <w:t>еструктивно запаленого апендикса</w:t>
      </w:r>
      <w:r>
        <w:rPr>
          <w:sz w:val="28"/>
          <w:szCs w:val="28"/>
        </w:rPr>
        <w:t xml:space="preserve"> і його</w:t>
      </w:r>
      <w:r w:rsidRPr="005620B1">
        <w:rPr>
          <w:sz w:val="28"/>
          <w:szCs w:val="28"/>
        </w:rPr>
        <w:t xml:space="preserve"> пр</w:t>
      </w:r>
      <w:r>
        <w:rPr>
          <w:sz w:val="28"/>
          <w:szCs w:val="28"/>
        </w:rPr>
        <w:t>илягання  до сигмоподібної чи прямої кишок та</w:t>
      </w:r>
      <w:r w:rsidRPr="005620B1">
        <w:rPr>
          <w:sz w:val="28"/>
          <w:szCs w:val="28"/>
        </w:rPr>
        <w:t xml:space="preserve"> наявності</w:t>
      </w:r>
      <w:r w:rsidR="0097358B">
        <w:rPr>
          <w:sz w:val="28"/>
          <w:szCs w:val="28"/>
        </w:rPr>
        <w:t xml:space="preserve"> випоту у порожнині малої миски</w:t>
      </w:r>
      <w:r w:rsidR="0097358B" w:rsidRPr="0097358B">
        <w:rPr>
          <w:sz w:val="28"/>
          <w:szCs w:val="28"/>
          <w:lang w:val="ru-RU"/>
        </w:rPr>
        <w:t xml:space="preserve"> </w:t>
      </w:r>
      <w:r w:rsidR="0097358B">
        <w:rPr>
          <w:sz w:val="28"/>
          <w:szCs w:val="28"/>
          <w:lang w:val="ru-RU"/>
        </w:rPr>
        <w:t>.</w:t>
      </w:r>
    </w:p>
    <w:p w:rsidR="00480AF3" w:rsidRPr="00DE0EA7" w:rsidRDefault="00480AF3" w:rsidP="005D614B">
      <w:pPr>
        <w:spacing w:line="360" w:lineRule="auto"/>
        <w:ind w:firstLine="851"/>
        <w:jc w:val="both"/>
        <w:rPr>
          <w:sz w:val="28"/>
          <w:szCs w:val="28"/>
        </w:rPr>
      </w:pPr>
      <w:r w:rsidRPr="005620B1">
        <w:rPr>
          <w:sz w:val="28"/>
          <w:szCs w:val="28"/>
        </w:rPr>
        <w:t xml:space="preserve">Прискорене сечовипускання </w:t>
      </w:r>
      <w:r>
        <w:rPr>
          <w:sz w:val="28"/>
          <w:szCs w:val="28"/>
        </w:rPr>
        <w:t>не</w:t>
      </w:r>
      <w:r w:rsidRPr="005620B1">
        <w:rPr>
          <w:sz w:val="28"/>
          <w:szCs w:val="28"/>
        </w:rPr>
        <w:t xml:space="preserve">рідко спостерігається при </w:t>
      </w:r>
      <w:r>
        <w:rPr>
          <w:sz w:val="28"/>
          <w:szCs w:val="28"/>
        </w:rPr>
        <w:t xml:space="preserve">дотичному </w:t>
      </w:r>
      <w:r w:rsidRPr="005620B1">
        <w:rPr>
          <w:sz w:val="28"/>
          <w:szCs w:val="28"/>
        </w:rPr>
        <w:t>р</w:t>
      </w:r>
      <w:r w:rsidR="00D80DE1">
        <w:rPr>
          <w:sz w:val="28"/>
          <w:szCs w:val="28"/>
        </w:rPr>
        <w:t>озташуванні запаленого апендикса</w:t>
      </w:r>
      <w:r w:rsidRPr="005620B1">
        <w:rPr>
          <w:sz w:val="28"/>
          <w:szCs w:val="28"/>
        </w:rPr>
        <w:t xml:space="preserve"> </w:t>
      </w:r>
      <w:r>
        <w:rPr>
          <w:sz w:val="28"/>
          <w:szCs w:val="28"/>
        </w:rPr>
        <w:t xml:space="preserve">до стінки сечового міхура або при </w:t>
      </w:r>
      <w:r w:rsidR="00433586">
        <w:rPr>
          <w:sz w:val="28"/>
          <w:szCs w:val="28"/>
        </w:rPr>
        <w:t xml:space="preserve">його локалізації </w:t>
      </w:r>
      <w:r w:rsidR="00057CC9">
        <w:rPr>
          <w:sz w:val="28"/>
          <w:szCs w:val="28"/>
        </w:rPr>
        <w:t xml:space="preserve"> у заочеревинному просторі</w:t>
      </w:r>
      <w:r w:rsidR="0097358B" w:rsidRPr="0097358B">
        <w:rPr>
          <w:sz w:val="28"/>
          <w:lang w:val="ru-RU"/>
        </w:rPr>
        <w:t>.</w:t>
      </w:r>
      <w:r>
        <w:rPr>
          <w:sz w:val="28"/>
          <w:szCs w:val="28"/>
        </w:rPr>
        <w:t xml:space="preserve"> </w:t>
      </w:r>
      <w:r w:rsidRPr="005620B1">
        <w:rPr>
          <w:sz w:val="28"/>
          <w:szCs w:val="28"/>
        </w:rPr>
        <w:t>Затрим</w:t>
      </w:r>
      <w:r>
        <w:rPr>
          <w:sz w:val="28"/>
          <w:szCs w:val="28"/>
        </w:rPr>
        <w:t xml:space="preserve">ка сечі в осіб похилого віку, особливо </w:t>
      </w:r>
      <w:r w:rsidRPr="005620B1">
        <w:rPr>
          <w:sz w:val="28"/>
          <w:szCs w:val="28"/>
        </w:rPr>
        <w:t>при деструктивних формах запалення</w:t>
      </w:r>
      <w:r>
        <w:rPr>
          <w:sz w:val="28"/>
          <w:szCs w:val="28"/>
        </w:rPr>
        <w:t>,</w:t>
      </w:r>
      <w:r w:rsidRPr="005620B1">
        <w:rPr>
          <w:sz w:val="28"/>
          <w:szCs w:val="28"/>
        </w:rPr>
        <w:t xml:space="preserve"> носить рефлекторний характер</w:t>
      </w:r>
      <w:r>
        <w:rPr>
          <w:sz w:val="28"/>
          <w:szCs w:val="28"/>
        </w:rPr>
        <w:t>. У таких випадках, окрім інших методів обстеження, потрібне</w:t>
      </w:r>
      <w:r w:rsidR="00057CC9">
        <w:rPr>
          <w:sz w:val="28"/>
          <w:szCs w:val="28"/>
        </w:rPr>
        <w:t xml:space="preserve"> пальцове ректальне дослідження</w:t>
      </w:r>
      <w:r w:rsidR="00057CC9">
        <w:rPr>
          <w:sz w:val="28"/>
          <w:szCs w:val="28"/>
          <w:lang w:val="ru-RU"/>
        </w:rPr>
        <w:t>,</w:t>
      </w:r>
      <w:r>
        <w:rPr>
          <w:sz w:val="28"/>
          <w:szCs w:val="28"/>
        </w:rPr>
        <w:t xml:space="preserve"> що ми виконували при закінченні </w:t>
      </w:r>
      <w:r w:rsidR="00433586">
        <w:rPr>
          <w:sz w:val="28"/>
          <w:szCs w:val="28"/>
        </w:rPr>
        <w:t xml:space="preserve">мануального </w:t>
      </w:r>
      <w:r>
        <w:rPr>
          <w:sz w:val="28"/>
          <w:szCs w:val="28"/>
        </w:rPr>
        <w:t>вивчення живота у 17</w:t>
      </w:r>
      <w:r w:rsidR="00996600">
        <w:rPr>
          <w:sz w:val="28"/>
          <w:szCs w:val="28"/>
        </w:rPr>
        <w:t xml:space="preserve"> </w:t>
      </w:r>
      <w:r>
        <w:rPr>
          <w:sz w:val="28"/>
          <w:szCs w:val="28"/>
        </w:rPr>
        <w:t xml:space="preserve">(8,2%) хворих. </w:t>
      </w:r>
    </w:p>
    <w:p w:rsidR="00480AF3" w:rsidRPr="001651F3" w:rsidRDefault="00480AF3" w:rsidP="005D614B">
      <w:pPr>
        <w:spacing w:line="360" w:lineRule="auto"/>
        <w:ind w:firstLine="851"/>
        <w:jc w:val="both"/>
        <w:rPr>
          <w:sz w:val="28"/>
          <w:szCs w:val="28"/>
        </w:rPr>
      </w:pPr>
      <w:r>
        <w:rPr>
          <w:sz w:val="28"/>
          <w:szCs w:val="28"/>
        </w:rPr>
        <w:t>При об'єктивному обстеженні виконувалося повне дослідження хворих із візуальним оглядом шкіри і слизових оболонок. Звертали увагу на сухість та обкладення язика, що виконували звичайно на дотик найбільш чутливим пальцем, яким є мізинець. Сухість у  ротовій порожнині, сухість губ і язика – ознаки дегідратації</w:t>
      </w:r>
      <w:r w:rsidRPr="005620B1">
        <w:rPr>
          <w:sz w:val="28"/>
          <w:szCs w:val="28"/>
        </w:rPr>
        <w:t>,</w:t>
      </w:r>
      <w:r>
        <w:rPr>
          <w:sz w:val="28"/>
          <w:szCs w:val="28"/>
        </w:rPr>
        <w:t xml:space="preserve"> що розвиваються при залученні</w:t>
      </w:r>
      <w:r w:rsidR="00433586">
        <w:rPr>
          <w:sz w:val="28"/>
          <w:szCs w:val="28"/>
        </w:rPr>
        <w:t xml:space="preserve"> у запальний процес очеревини</w:t>
      </w:r>
      <w:r>
        <w:rPr>
          <w:sz w:val="28"/>
          <w:szCs w:val="28"/>
        </w:rPr>
        <w:t xml:space="preserve"> як</w:t>
      </w:r>
      <w:r w:rsidRPr="005620B1">
        <w:rPr>
          <w:sz w:val="28"/>
          <w:szCs w:val="28"/>
        </w:rPr>
        <w:t xml:space="preserve"> відповідь на інтоксикацію. </w:t>
      </w:r>
      <w:r>
        <w:rPr>
          <w:sz w:val="28"/>
          <w:szCs w:val="28"/>
        </w:rPr>
        <w:t xml:space="preserve">Ця ознака трапляється більш ніж у 70% хворих  на </w:t>
      </w:r>
      <w:r w:rsidR="00D80DE1">
        <w:rPr>
          <w:sz w:val="28"/>
          <w:szCs w:val="28"/>
        </w:rPr>
        <w:t>деструктивне запалення апендикса</w:t>
      </w:r>
      <w:r>
        <w:rPr>
          <w:sz w:val="28"/>
          <w:szCs w:val="28"/>
        </w:rPr>
        <w:t xml:space="preserve"> </w:t>
      </w:r>
      <w:r w:rsidR="0097358B" w:rsidRPr="0097358B">
        <w:rPr>
          <w:sz w:val="28"/>
          <w:szCs w:val="28"/>
          <w:lang w:val="ru-RU"/>
        </w:rPr>
        <w:t>[</w:t>
      </w:r>
      <w:r w:rsidR="00E67EEE">
        <w:rPr>
          <w:sz w:val="28"/>
        </w:rPr>
        <w:t xml:space="preserve">9, 11, 12, 19, 54, 75, 81, 97, </w:t>
      </w:r>
      <w:r w:rsidR="00996950">
        <w:rPr>
          <w:sz w:val="28"/>
        </w:rPr>
        <w:t xml:space="preserve">104, </w:t>
      </w:r>
      <w:r w:rsidR="00E67EEE">
        <w:rPr>
          <w:sz w:val="28"/>
        </w:rPr>
        <w:t>113, 129, 164, 187</w:t>
      </w:r>
      <w:r w:rsidR="0097358B" w:rsidRPr="0097358B">
        <w:rPr>
          <w:sz w:val="28"/>
          <w:lang w:val="ru-RU"/>
        </w:rPr>
        <w:t>].</w:t>
      </w:r>
      <w:r w:rsidRPr="005620B1">
        <w:rPr>
          <w:sz w:val="28"/>
          <w:szCs w:val="28"/>
        </w:rPr>
        <w:t xml:space="preserve"> </w:t>
      </w:r>
      <w:r>
        <w:rPr>
          <w:sz w:val="28"/>
          <w:szCs w:val="28"/>
        </w:rPr>
        <w:t xml:space="preserve">За </w:t>
      </w:r>
      <w:r w:rsidRPr="005620B1">
        <w:rPr>
          <w:sz w:val="28"/>
          <w:szCs w:val="28"/>
        </w:rPr>
        <w:t>В.</w:t>
      </w:r>
      <w:r w:rsidR="00D80DE1">
        <w:rPr>
          <w:sz w:val="28"/>
          <w:szCs w:val="28"/>
        </w:rPr>
        <w:t xml:space="preserve"> </w:t>
      </w:r>
      <w:r w:rsidRPr="005620B1">
        <w:rPr>
          <w:sz w:val="28"/>
          <w:szCs w:val="28"/>
        </w:rPr>
        <w:t>І. Колесов</w:t>
      </w:r>
      <w:r w:rsidR="009A543F">
        <w:rPr>
          <w:sz w:val="28"/>
          <w:szCs w:val="28"/>
        </w:rPr>
        <w:t>им</w:t>
      </w:r>
      <w:r>
        <w:rPr>
          <w:sz w:val="28"/>
          <w:szCs w:val="28"/>
        </w:rPr>
        <w:t>,</w:t>
      </w:r>
      <w:r w:rsidRPr="005620B1">
        <w:rPr>
          <w:sz w:val="28"/>
          <w:szCs w:val="28"/>
        </w:rPr>
        <w:t xml:space="preserve"> </w:t>
      </w:r>
      <w:r>
        <w:rPr>
          <w:sz w:val="28"/>
          <w:szCs w:val="28"/>
        </w:rPr>
        <w:t>«с</w:t>
      </w:r>
      <w:r w:rsidRPr="005620B1">
        <w:rPr>
          <w:sz w:val="28"/>
          <w:szCs w:val="28"/>
        </w:rPr>
        <w:t xml:space="preserve">тупінь </w:t>
      </w:r>
      <w:r>
        <w:rPr>
          <w:sz w:val="28"/>
          <w:szCs w:val="28"/>
        </w:rPr>
        <w:t>сухості відображає тяжкість запального процесу у черевній порожнині»</w:t>
      </w:r>
      <w:r w:rsidR="00D50CBC">
        <w:rPr>
          <w:sz w:val="28"/>
          <w:szCs w:val="28"/>
        </w:rPr>
        <w:t xml:space="preserve"> </w:t>
      </w:r>
      <w:r w:rsidRPr="001651F3">
        <w:rPr>
          <w:sz w:val="28"/>
          <w:szCs w:val="28"/>
          <w:lang w:val="ru-RU"/>
        </w:rPr>
        <w:t>[</w:t>
      </w:r>
      <w:r w:rsidR="00E67EEE">
        <w:rPr>
          <w:sz w:val="28"/>
          <w:szCs w:val="28"/>
          <w:lang w:val="ru-RU"/>
        </w:rPr>
        <w:t>52</w:t>
      </w:r>
      <w:r w:rsidRPr="001651F3">
        <w:rPr>
          <w:sz w:val="28"/>
          <w:szCs w:val="28"/>
          <w:lang w:val="ru-RU"/>
        </w:rPr>
        <w:t>]</w:t>
      </w:r>
      <w:r>
        <w:rPr>
          <w:sz w:val="28"/>
          <w:szCs w:val="28"/>
        </w:rPr>
        <w:t>.</w:t>
      </w:r>
      <w:r w:rsidR="00B945EF">
        <w:rPr>
          <w:sz w:val="28"/>
          <w:szCs w:val="28"/>
        </w:rPr>
        <w:t xml:space="preserve"> У обстежених хворих симтом мав місце у 62 і 65% основної і групи порівняння відповідно.</w:t>
      </w:r>
    </w:p>
    <w:p w:rsidR="00480AF3" w:rsidRPr="005E5252" w:rsidRDefault="00B945EF" w:rsidP="005D614B">
      <w:pPr>
        <w:spacing w:line="360" w:lineRule="auto"/>
        <w:ind w:firstLine="851"/>
        <w:jc w:val="both"/>
        <w:rPr>
          <w:sz w:val="28"/>
          <w:szCs w:val="28"/>
          <w:lang w:val="ru-RU"/>
        </w:rPr>
      </w:pPr>
      <w:r>
        <w:rPr>
          <w:sz w:val="28"/>
          <w:szCs w:val="28"/>
        </w:rPr>
        <w:t>З</w:t>
      </w:r>
      <w:r w:rsidR="00480AF3">
        <w:rPr>
          <w:sz w:val="28"/>
          <w:szCs w:val="28"/>
        </w:rPr>
        <w:t>вертали увагу на стан</w:t>
      </w:r>
      <w:r w:rsidR="00480AF3" w:rsidRPr="005620B1">
        <w:rPr>
          <w:sz w:val="28"/>
          <w:szCs w:val="28"/>
        </w:rPr>
        <w:t xml:space="preserve"> обличчя</w:t>
      </w:r>
      <w:r w:rsidR="00480AF3">
        <w:rPr>
          <w:sz w:val="28"/>
          <w:szCs w:val="28"/>
        </w:rPr>
        <w:t>, яке у більшості хворих</w:t>
      </w:r>
      <w:r w:rsidR="00480AF3" w:rsidRPr="005620B1">
        <w:rPr>
          <w:sz w:val="28"/>
          <w:szCs w:val="28"/>
        </w:rPr>
        <w:t xml:space="preserve"> не змінюється.</w:t>
      </w:r>
      <w:r w:rsidR="00480AF3">
        <w:rPr>
          <w:sz w:val="28"/>
          <w:szCs w:val="28"/>
        </w:rPr>
        <w:t xml:space="preserve"> Наявність</w:t>
      </w:r>
      <w:r w:rsidR="00480AF3" w:rsidRPr="00FE25A3">
        <w:rPr>
          <w:color w:val="424242"/>
          <w:sz w:val="28"/>
          <w:szCs w:val="28"/>
          <w:shd w:val="clear" w:color="auto" w:fill="FFFFFF"/>
        </w:rPr>
        <w:t xml:space="preserve"> </w:t>
      </w:r>
      <w:r w:rsidR="00480AF3">
        <w:rPr>
          <w:color w:val="424242"/>
          <w:sz w:val="28"/>
          <w:szCs w:val="28"/>
          <w:shd w:val="clear" w:color="auto" w:fill="FFFFFF"/>
        </w:rPr>
        <w:t>великих</w:t>
      </w:r>
      <w:r w:rsidR="00480AF3" w:rsidRPr="001A323E">
        <w:rPr>
          <w:color w:val="424242"/>
          <w:sz w:val="28"/>
          <w:szCs w:val="28"/>
          <w:shd w:val="clear" w:color="auto" w:fill="FFFFFF"/>
        </w:rPr>
        <w:t xml:space="preserve"> крап</w:t>
      </w:r>
      <w:r w:rsidR="00480AF3">
        <w:rPr>
          <w:color w:val="424242"/>
          <w:sz w:val="28"/>
          <w:szCs w:val="28"/>
          <w:shd w:val="clear" w:color="auto" w:fill="FFFFFF"/>
        </w:rPr>
        <w:t>ель</w:t>
      </w:r>
      <w:r w:rsidR="00480AF3" w:rsidRPr="001A323E">
        <w:rPr>
          <w:color w:val="424242"/>
          <w:sz w:val="28"/>
          <w:szCs w:val="28"/>
          <w:shd w:val="clear" w:color="auto" w:fill="FFFFFF"/>
        </w:rPr>
        <w:t xml:space="preserve"> холодного поту на чол</w:t>
      </w:r>
      <w:r w:rsidR="00480AF3">
        <w:rPr>
          <w:sz w:val="28"/>
          <w:szCs w:val="28"/>
        </w:rPr>
        <w:t xml:space="preserve">і буває додатковою ознакою черевної інтоксикації </w:t>
      </w:r>
      <w:r w:rsidR="005E5252" w:rsidRPr="005E5252">
        <w:rPr>
          <w:sz w:val="28"/>
          <w:szCs w:val="28"/>
        </w:rPr>
        <w:t>[</w:t>
      </w:r>
      <w:r w:rsidR="00E67EEE">
        <w:rPr>
          <w:sz w:val="28"/>
        </w:rPr>
        <w:t>11, 19, 52, 68, 97, 104</w:t>
      </w:r>
      <w:r w:rsidR="00862F49">
        <w:rPr>
          <w:sz w:val="28"/>
        </w:rPr>
        <w:t>, 157</w:t>
      </w:r>
      <w:r w:rsidR="005E5252" w:rsidRPr="005E5252">
        <w:rPr>
          <w:sz w:val="28"/>
          <w:lang w:val="ru-RU"/>
        </w:rPr>
        <w:t>].</w:t>
      </w:r>
      <w:r w:rsidR="00480AF3" w:rsidRPr="005620B1">
        <w:rPr>
          <w:sz w:val="28"/>
          <w:szCs w:val="28"/>
        </w:rPr>
        <w:t xml:space="preserve"> </w:t>
      </w:r>
      <w:r w:rsidR="00480AF3">
        <w:rPr>
          <w:sz w:val="28"/>
          <w:szCs w:val="28"/>
        </w:rPr>
        <w:t>Таке спостерігається у випадках вираженого перитоніту та перитонеальної інтоксикації. При огляді живота  звертал</w:t>
      </w:r>
      <w:r w:rsidR="00480AF3" w:rsidRPr="005620B1">
        <w:rPr>
          <w:sz w:val="28"/>
          <w:szCs w:val="28"/>
        </w:rPr>
        <w:t>и увагу на його форму</w:t>
      </w:r>
      <w:r w:rsidR="00480AF3">
        <w:rPr>
          <w:sz w:val="28"/>
          <w:szCs w:val="28"/>
        </w:rPr>
        <w:t>, симетричність, відсутність чи</w:t>
      </w:r>
      <w:r w:rsidR="00480AF3" w:rsidRPr="005620B1">
        <w:rPr>
          <w:sz w:val="28"/>
          <w:szCs w:val="28"/>
        </w:rPr>
        <w:t xml:space="preserve"> наявність здуття, на участь передньої черевної с</w:t>
      </w:r>
      <w:r w:rsidR="00480AF3">
        <w:rPr>
          <w:sz w:val="28"/>
          <w:szCs w:val="28"/>
        </w:rPr>
        <w:t xml:space="preserve">тінки в акті дихання. </w:t>
      </w:r>
      <w:r w:rsidR="00433586">
        <w:rPr>
          <w:sz w:val="28"/>
          <w:szCs w:val="28"/>
        </w:rPr>
        <w:t>У</w:t>
      </w:r>
      <w:r w:rsidR="00480AF3">
        <w:rPr>
          <w:sz w:val="28"/>
          <w:szCs w:val="28"/>
        </w:rPr>
        <w:t xml:space="preserve"> хворих на гострий апендицит</w:t>
      </w:r>
      <w:r w:rsidR="00433586">
        <w:rPr>
          <w:sz w:val="28"/>
          <w:szCs w:val="28"/>
        </w:rPr>
        <w:t xml:space="preserve"> частіше</w:t>
      </w:r>
      <w:r w:rsidR="00480AF3">
        <w:rPr>
          <w:sz w:val="28"/>
          <w:szCs w:val="28"/>
        </w:rPr>
        <w:t xml:space="preserve"> спостерігають</w:t>
      </w:r>
      <w:r w:rsidR="00480AF3" w:rsidRPr="005620B1">
        <w:rPr>
          <w:sz w:val="28"/>
          <w:szCs w:val="28"/>
        </w:rPr>
        <w:t xml:space="preserve"> правильну і симетричну форму </w:t>
      </w:r>
      <w:r w:rsidR="00480AF3">
        <w:rPr>
          <w:sz w:val="28"/>
          <w:szCs w:val="28"/>
        </w:rPr>
        <w:t>живота. Однак у деяких осіб</w:t>
      </w:r>
      <w:r w:rsidR="00480AF3" w:rsidRPr="005620B1">
        <w:rPr>
          <w:sz w:val="28"/>
          <w:szCs w:val="28"/>
        </w:rPr>
        <w:t xml:space="preserve"> мож</w:t>
      </w:r>
      <w:r w:rsidR="00480AF3">
        <w:rPr>
          <w:sz w:val="28"/>
          <w:szCs w:val="28"/>
        </w:rPr>
        <w:t>е спостерігатися здуття живота у правій здухвинній ділянці</w:t>
      </w:r>
      <w:r w:rsidR="00480AF3" w:rsidRPr="005620B1">
        <w:rPr>
          <w:sz w:val="28"/>
          <w:szCs w:val="28"/>
        </w:rPr>
        <w:t xml:space="preserve"> за ра</w:t>
      </w:r>
      <w:r w:rsidR="00480AF3">
        <w:rPr>
          <w:sz w:val="28"/>
          <w:szCs w:val="28"/>
        </w:rPr>
        <w:t>хунок парезу сліпої кишки чи</w:t>
      </w:r>
      <w:r w:rsidR="00480AF3" w:rsidRPr="005620B1">
        <w:rPr>
          <w:sz w:val="28"/>
          <w:szCs w:val="28"/>
        </w:rPr>
        <w:t xml:space="preserve"> термінального відділу то</w:t>
      </w:r>
      <w:r w:rsidR="00480AF3">
        <w:rPr>
          <w:sz w:val="28"/>
          <w:szCs w:val="28"/>
        </w:rPr>
        <w:t xml:space="preserve">нкої. У більшості хворих на </w:t>
      </w:r>
      <w:r w:rsidR="00480AF3">
        <w:rPr>
          <w:sz w:val="28"/>
          <w:szCs w:val="28"/>
        </w:rPr>
        <w:lastRenderedPageBreak/>
        <w:t>гострий</w:t>
      </w:r>
      <w:r w:rsidR="00480AF3" w:rsidRPr="005620B1">
        <w:rPr>
          <w:sz w:val="28"/>
          <w:szCs w:val="28"/>
        </w:rPr>
        <w:t xml:space="preserve"> </w:t>
      </w:r>
      <w:r w:rsidR="00480AF3">
        <w:rPr>
          <w:sz w:val="28"/>
          <w:szCs w:val="28"/>
        </w:rPr>
        <w:t>апендицит</w:t>
      </w:r>
      <w:r w:rsidR="00480AF3" w:rsidRPr="005620B1">
        <w:rPr>
          <w:sz w:val="28"/>
          <w:szCs w:val="28"/>
        </w:rPr>
        <w:t xml:space="preserve"> визначається відставання правої половини живота від лівої в акті дихання, що пов'язано з напругою м</w:t>
      </w:r>
      <w:r w:rsidR="00480AF3">
        <w:rPr>
          <w:sz w:val="28"/>
          <w:szCs w:val="28"/>
        </w:rPr>
        <w:t>'язів у цій зоні. Дана ознака у превалюючої кількості хворих трапляється при деструктивній</w:t>
      </w:r>
      <w:r w:rsidR="00480AF3" w:rsidRPr="005620B1">
        <w:rPr>
          <w:sz w:val="28"/>
          <w:szCs w:val="28"/>
        </w:rPr>
        <w:t xml:space="preserve"> формі запалення.</w:t>
      </w:r>
      <w:r w:rsidR="00480AF3">
        <w:rPr>
          <w:sz w:val="28"/>
          <w:szCs w:val="28"/>
        </w:rPr>
        <w:t xml:space="preserve"> При наростанні</w:t>
      </w:r>
      <w:r w:rsidR="00480AF3" w:rsidRPr="005620B1">
        <w:rPr>
          <w:sz w:val="28"/>
          <w:szCs w:val="28"/>
        </w:rPr>
        <w:t xml:space="preserve"> перитоніту здуття живота</w:t>
      </w:r>
      <w:r w:rsidR="00480AF3">
        <w:rPr>
          <w:sz w:val="28"/>
          <w:szCs w:val="28"/>
        </w:rPr>
        <w:t xml:space="preserve"> </w:t>
      </w:r>
      <w:r w:rsidR="00480AF3" w:rsidRPr="005620B1">
        <w:rPr>
          <w:sz w:val="28"/>
          <w:szCs w:val="28"/>
        </w:rPr>
        <w:t>збільшується</w:t>
      </w:r>
      <w:r w:rsidR="00480AF3">
        <w:rPr>
          <w:sz w:val="28"/>
          <w:szCs w:val="28"/>
        </w:rPr>
        <w:t xml:space="preserve"> </w:t>
      </w:r>
      <w:r w:rsidR="005E5252" w:rsidRPr="005E5252">
        <w:rPr>
          <w:sz w:val="28"/>
          <w:szCs w:val="28"/>
          <w:lang w:val="ru-RU"/>
        </w:rPr>
        <w:t>[</w:t>
      </w:r>
      <w:r w:rsidR="00862F49">
        <w:rPr>
          <w:sz w:val="28"/>
          <w:szCs w:val="28"/>
          <w:lang w:val="ru-RU"/>
        </w:rPr>
        <w:t>11, 40, 54, 77, 82, 117, 157, 185</w:t>
      </w:r>
      <w:r w:rsidR="005E5252" w:rsidRPr="005E5252">
        <w:rPr>
          <w:sz w:val="28"/>
          <w:lang w:val="ru-RU"/>
        </w:rPr>
        <w:t>].</w:t>
      </w:r>
    </w:p>
    <w:p w:rsidR="00480AF3" w:rsidRDefault="00480AF3" w:rsidP="00676F32">
      <w:pPr>
        <w:spacing w:line="360" w:lineRule="auto"/>
        <w:ind w:firstLine="851"/>
        <w:jc w:val="both"/>
        <w:rPr>
          <w:sz w:val="28"/>
          <w:szCs w:val="28"/>
        </w:rPr>
      </w:pPr>
      <w:r>
        <w:rPr>
          <w:sz w:val="28"/>
          <w:szCs w:val="28"/>
        </w:rPr>
        <w:t>При пальпації живота використовували методику ковзної пальпації, яка проводиться при зігнутих у колінах ногах хворого.</w:t>
      </w:r>
      <w:r w:rsidRPr="005620B1">
        <w:rPr>
          <w:sz w:val="28"/>
          <w:szCs w:val="28"/>
        </w:rPr>
        <w:t xml:space="preserve"> При поверхневій пальпації </w:t>
      </w:r>
      <w:r>
        <w:rPr>
          <w:sz w:val="28"/>
          <w:szCs w:val="28"/>
        </w:rPr>
        <w:t xml:space="preserve">у хворих на гострий апендицит </w:t>
      </w:r>
      <w:r w:rsidRPr="005620B1">
        <w:rPr>
          <w:sz w:val="28"/>
          <w:szCs w:val="28"/>
        </w:rPr>
        <w:t>спост</w:t>
      </w:r>
      <w:r>
        <w:rPr>
          <w:sz w:val="28"/>
          <w:szCs w:val="28"/>
        </w:rPr>
        <w:t>ерігається шкірна гіперестезія у правій клубовій ділянці</w:t>
      </w:r>
      <w:r w:rsidRPr="005620B1">
        <w:rPr>
          <w:sz w:val="28"/>
          <w:szCs w:val="28"/>
        </w:rPr>
        <w:t xml:space="preserve">. </w:t>
      </w:r>
      <w:r>
        <w:rPr>
          <w:sz w:val="28"/>
          <w:szCs w:val="28"/>
        </w:rPr>
        <w:t>Одночасно в</w:t>
      </w:r>
      <w:r w:rsidRPr="005620B1">
        <w:rPr>
          <w:sz w:val="28"/>
          <w:szCs w:val="28"/>
        </w:rPr>
        <w:t>изначається головний симптом, який</w:t>
      </w:r>
      <w:r>
        <w:rPr>
          <w:sz w:val="28"/>
          <w:szCs w:val="28"/>
        </w:rPr>
        <w:t xml:space="preserve"> свідчить за запальний процес у черевній порожнині ‒</w:t>
      </w:r>
      <w:r w:rsidRPr="005620B1">
        <w:rPr>
          <w:sz w:val="28"/>
          <w:szCs w:val="28"/>
        </w:rPr>
        <w:t xml:space="preserve"> напруга м'язів живота (defans musculare).</w:t>
      </w:r>
      <w:r w:rsidR="00676F32">
        <w:rPr>
          <w:sz w:val="28"/>
          <w:szCs w:val="28"/>
        </w:rPr>
        <w:t xml:space="preserve"> </w:t>
      </w:r>
      <w:r w:rsidR="00676F32" w:rsidRPr="005620B1">
        <w:rPr>
          <w:sz w:val="28"/>
          <w:szCs w:val="28"/>
        </w:rPr>
        <w:t>Розрізн</w:t>
      </w:r>
      <w:r w:rsidR="00676F32">
        <w:rPr>
          <w:sz w:val="28"/>
          <w:szCs w:val="28"/>
        </w:rPr>
        <w:t>яють декілька ступенів м’язової</w:t>
      </w:r>
      <w:r w:rsidR="00676F32" w:rsidRPr="005620B1">
        <w:rPr>
          <w:sz w:val="28"/>
          <w:szCs w:val="28"/>
        </w:rPr>
        <w:t xml:space="preserve"> напруги</w:t>
      </w:r>
      <w:r w:rsidR="00676F32">
        <w:rPr>
          <w:sz w:val="28"/>
          <w:szCs w:val="28"/>
        </w:rPr>
        <w:t>: легкий (м’язова резистентність)</w:t>
      </w:r>
      <w:r w:rsidR="00676F32" w:rsidRPr="005620B1">
        <w:rPr>
          <w:sz w:val="28"/>
          <w:szCs w:val="28"/>
        </w:rPr>
        <w:t>;</w:t>
      </w:r>
      <w:r w:rsidR="00676F32">
        <w:rPr>
          <w:sz w:val="28"/>
          <w:szCs w:val="28"/>
        </w:rPr>
        <w:t xml:space="preserve"> середній (м’язове напруження)</w:t>
      </w:r>
      <w:r w:rsidR="00676F32" w:rsidRPr="005620B1">
        <w:rPr>
          <w:sz w:val="28"/>
          <w:szCs w:val="28"/>
        </w:rPr>
        <w:t>;</w:t>
      </w:r>
      <w:r w:rsidR="00676F32">
        <w:rPr>
          <w:sz w:val="28"/>
          <w:szCs w:val="28"/>
        </w:rPr>
        <w:t xml:space="preserve"> сильний (м’язова ригідність) </w:t>
      </w:r>
      <w:r w:rsidR="00676F32" w:rsidRPr="00035DED">
        <w:rPr>
          <w:sz w:val="28"/>
          <w:szCs w:val="28"/>
        </w:rPr>
        <w:t>[</w:t>
      </w:r>
      <w:r w:rsidR="00862F49">
        <w:rPr>
          <w:sz w:val="28"/>
        </w:rPr>
        <w:t>9, 19, 81, 96, 104</w:t>
      </w:r>
      <w:r w:rsidR="00996950">
        <w:rPr>
          <w:sz w:val="28"/>
        </w:rPr>
        <w:t>, 115</w:t>
      </w:r>
      <w:r w:rsidR="00676F32" w:rsidRPr="00035DED">
        <w:rPr>
          <w:sz w:val="28"/>
        </w:rPr>
        <w:t>].</w:t>
      </w:r>
      <w:r w:rsidR="00676F32">
        <w:rPr>
          <w:sz w:val="28"/>
          <w:szCs w:val="28"/>
        </w:rPr>
        <w:t xml:space="preserve"> </w:t>
      </w:r>
      <w:r>
        <w:rPr>
          <w:sz w:val="28"/>
          <w:szCs w:val="28"/>
        </w:rPr>
        <w:t xml:space="preserve">За катаральної форми запалення спостерігається легкий або середній ступінь напруги, при деструктивній формі </w:t>
      </w:r>
      <w:r w:rsidR="001A3F5B">
        <w:rPr>
          <w:szCs w:val="28"/>
        </w:rPr>
        <w:t xml:space="preserve">– </w:t>
      </w:r>
      <w:r>
        <w:rPr>
          <w:sz w:val="28"/>
          <w:szCs w:val="28"/>
        </w:rPr>
        <w:t>се</w:t>
      </w:r>
      <w:r w:rsidRPr="005620B1">
        <w:rPr>
          <w:sz w:val="28"/>
          <w:szCs w:val="28"/>
        </w:rPr>
        <w:t>р</w:t>
      </w:r>
      <w:r>
        <w:rPr>
          <w:sz w:val="28"/>
          <w:szCs w:val="28"/>
        </w:rPr>
        <w:t>едній або сильний. Обмеження</w:t>
      </w:r>
      <w:r w:rsidRPr="005620B1">
        <w:rPr>
          <w:sz w:val="28"/>
          <w:szCs w:val="28"/>
        </w:rPr>
        <w:t xml:space="preserve"> </w:t>
      </w:r>
      <w:r>
        <w:rPr>
          <w:sz w:val="28"/>
          <w:szCs w:val="28"/>
        </w:rPr>
        <w:t xml:space="preserve">поширеності </w:t>
      </w:r>
      <w:r w:rsidRPr="005620B1">
        <w:rPr>
          <w:sz w:val="28"/>
          <w:szCs w:val="28"/>
        </w:rPr>
        <w:t>зони напр</w:t>
      </w:r>
      <w:r>
        <w:rPr>
          <w:sz w:val="28"/>
          <w:szCs w:val="28"/>
        </w:rPr>
        <w:t>уги трапляється при середньому та сильному</w:t>
      </w:r>
      <w:r w:rsidRPr="005620B1">
        <w:rPr>
          <w:sz w:val="28"/>
          <w:szCs w:val="28"/>
        </w:rPr>
        <w:t xml:space="preserve"> ступеня</w:t>
      </w:r>
      <w:r>
        <w:rPr>
          <w:sz w:val="28"/>
          <w:szCs w:val="28"/>
        </w:rPr>
        <w:t>х напруги м'язів. За</w:t>
      </w:r>
      <w:r w:rsidRPr="005620B1">
        <w:rPr>
          <w:sz w:val="28"/>
          <w:szCs w:val="28"/>
        </w:rPr>
        <w:t xml:space="preserve"> глибокої пальпації </w:t>
      </w:r>
      <w:r>
        <w:rPr>
          <w:sz w:val="28"/>
          <w:szCs w:val="28"/>
        </w:rPr>
        <w:t xml:space="preserve">можно визначити наявність </w:t>
      </w:r>
      <w:r w:rsidRPr="005620B1">
        <w:rPr>
          <w:sz w:val="28"/>
          <w:szCs w:val="28"/>
        </w:rPr>
        <w:t xml:space="preserve"> інфільтрату, пухлини</w:t>
      </w:r>
      <w:r>
        <w:rPr>
          <w:sz w:val="28"/>
          <w:szCs w:val="28"/>
        </w:rPr>
        <w:t xml:space="preserve"> чи збільшених лімфовузлів у правій клубовій ділянці.</w:t>
      </w:r>
      <w:r w:rsidR="00676F32">
        <w:rPr>
          <w:sz w:val="28"/>
          <w:szCs w:val="28"/>
        </w:rPr>
        <w:t xml:space="preserve"> </w:t>
      </w:r>
      <w:r>
        <w:rPr>
          <w:sz w:val="28"/>
          <w:szCs w:val="28"/>
        </w:rPr>
        <w:t>Визначали існування чи відсутність напруги</w:t>
      </w:r>
      <w:r w:rsidRPr="005620B1">
        <w:rPr>
          <w:sz w:val="28"/>
          <w:szCs w:val="28"/>
        </w:rPr>
        <w:t xml:space="preserve"> м'язів пер</w:t>
      </w:r>
      <w:r>
        <w:rPr>
          <w:sz w:val="28"/>
          <w:szCs w:val="28"/>
        </w:rPr>
        <w:t xml:space="preserve">едньої черевної стінки. Вивчали наявність симптомів </w:t>
      </w:r>
      <w:r w:rsidRPr="005620B1">
        <w:rPr>
          <w:sz w:val="28"/>
          <w:szCs w:val="28"/>
        </w:rPr>
        <w:t>подразне</w:t>
      </w:r>
      <w:r>
        <w:rPr>
          <w:sz w:val="28"/>
          <w:szCs w:val="28"/>
        </w:rPr>
        <w:t>ння очеревини у правій клубовій ділянці та інших її відділах. Одночасно з цим вивчали наявність патогномонічних симптомів, характерних для запа</w:t>
      </w:r>
      <w:r w:rsidR="001A3F5B">
        <w:rPr>
          <w:sz w:val="28"/>
          <w:szCs w:val="28"/>
        </w:rPr>
        <w:t>лення апендикса</w:t>
      </w:r>
      <w:r>
        <w:rPr>
          <w:sz w:val="28"/>
          <w:szCs w:val="28"/>
        </w:rPr>
        <w:t>, поміж яких симптоми Кохера, Сітковського, Раздольського, Воскресенського та ін.</w:t>
      </w:r>
      <w:r w:rsidR="009A543F">
        <w:rPr>
          <w:sz w:val="28"/>
          <w:szCs w:val="28"/>
        </w:rPr>
        <w:t>.</w:t>
      </w:r>
      <w:r>
        <w:rPr>
          <w:sz w:val="28"/>
          <w:szCs w:val="28"/>
        </w:rPr>
        <w:t xml:space="preserve"> У процесі пальпації пробували встановити наявність інфільтратів та додаткових утворів у правій половині черевної порожнини. Вислуховували перистальтику кишківника в усіх відділах живота, звертаючи увагу на її інтенсивність чи відсутність, пробуючи знайти «німий» живіт. При аускультації звертали</w:t>
      </w:r>
      <w:r w:rsidRPr="005620B1">
        <w:rPr>
          <w:sz w:val="28"/>
          <w:szCs w:val="28"/>
        </w:rPr>
        <w:t xml:space="preserve"> увагу на наявність або відсутність патологічних шумів (шум «плескот</w:t>
      </w:r>
      <w:r>
        <w:rPr>
          <w:sz w:val="28"/>
          <w:szCs w:val="28"/>
        </w:rPr>
        <w:t>у», шум «падаючої краплі», шум «дзиги» та ін.).</w:t>
      </w:r>
    </w:p>
    <w:p w:rsidR="00480AF3" w:rsidRPr="00F65BBF" w:rsidRDefault="00480AF3" w:rsidP="005D614B">
      <w:pPr>
        <w:spacing w:line="360" w:lineRule="auto"/>
        <w:ind w:firstLine="851"/>
        <w:jc w:val="both"/>
        <w:rPr>
          <w:sz w:val="28"/>
          <w:szCs w:val="28"/>
        </w:rPr>
      </w:pPr>
      <w:r>
        <w:rPr>
          <w:sz w:val="28"/>
          <w:szCs w:val="28"/>
        </w:rPr>
        <w:t>П</w:t>
      </w:r>
      <w:r w:rsidRPr="005620B1">
        <w:rPr>
          <w:sz w:val="28"/>
          <w:szCs w:val="28"/>
        </w:rPr>
        <w:t xml:space="preserve">огіршення загального </w:t>
      </w:r>
      <w:r>
        <w:rPr>
          <w:sz w:val="28"/>
          <w:szCs w:val="28"/>
        </w:rPr>
        <w:t>стану хворого яке фіксується протягом обстеження хворого ‒ грізна ознака, яка може свідчити за</w:t>
      </w:r>
      <w:r w:rsidRPr="005620B1">
        <w:rPr>
          <w:sz w:val="28"/>
          <w:szCs w:val="28"/>
        </w:rPr>
        <w:t xml:space="preserve"> посилення інтоксикації</w:t>
      </w:r>
      <w:r>
        <w:rPr>
          <w:sz w:val="28"/>
          <w:szCs w:val="28"/>
        </w:rPr>
        <w:t xml:space="preserve"> за рахунок </w:t>
      </w:r>
      <w:r>
        <w:rPr>
          <w:sz w:val="28"/>
          <w:szCs w:val="28"/>
        </w:rPr>
        <w:lastRenderedPageBreak/>
        <w:t>деструктивних змін</w:t>
      </w:r>
      <w:r w:rsidR="001A3F5B">
        <w:rPr>
          <w:sz w:val="28"/>
          <w:szCs w:val="28"/>
        </w:rPr>
        <w:t xml:space="preserve"> у апендиксі</w:t>
      </w:r>
      <w:r>
        <w:rPr>
          <w:sz w:val="28"/>
          <w:szCs w:val="28"/>
        </w:rPr>
        <w:t xml:space="preserve"> чи розвитку на тлі цих змін перитониту з можливими ускладненнями за типом поліорганної недостатності </w:t>
      </w:r>
      <w:r w:rsidR="00035DED" w:rsidRPr="00F65BBF">
        <w:rPr>
          <w:sz w:val="28"/>
          <w:szCs w:val="28"/>
        </w:rPr>
        <w:t>[</w:t>
      </w:r>
      <w:r w:rsidR="00996950">
        <w:rPr>
          <w:sz w:val="28"/>
          <w:szCs w:val="28"/>
        </w:rPr>
        <w:t>11, 49, 77, 97 104, 127</w:t>
      </w:r>
      <w:r w:rsidR="00D83691">
        <w:rPr>
          <w:sz w:val="28"/>
          <w:szCs w:val="28"/>
        </w:rPr>
        <w:t>, 265</w:t>
      </w:r>
      <w:r w:rsidR="00035DED" w:rsidRPr="00F65BBF">
        <w:rPr>
          <w:sz w:val="28"/>
        </w:rPr>
        <w:t>].</w:t>
      </w:r>
    </w:p>
    <w:p w:rsidR="00480AF3" w:rsidRDefault="00480AF3" w:rsidP="005D614B">
      <w:pPr>
        <w:spacing w:line="360" w:lineRule="auto"/>
        <w:ind w:firstLine="851"/>
        <w:jc w:val="both"/>
        <w:rPr>
          <w:sz w:val="28"/>
          <w:szCs w:val="28"/>
        </w:rPr>
      </w:pPr>
      <w:r>
        <w:rPr>
          <w:sz w:val="28"/>
          <w:szCs w:val="28"/>
        </w:rPr>
        <w:t xml:space="preserve">У процесі обстеження звертали увагу на положення хворих у ліжку. </w:t>
      </w:r>
      <w:r w:rsidRPr="005620B1">
        <w:rPr>
          <w:sz w:val="28"/>
          <w:szCs w:val="28"/>
        </w:rPr>
        <w:t>У початко</w:t>
      </w:r>
      <w:r>
        <w:rPr>
          <w:sz w:val="28"/>
          <w:szCs w:val="28"/>
        </w:rPr>
        <w:t xml:space="preserve">вий період захворювання змін у просторовому положенні хворого  не спостерігається. При </w:t>
      </w:r>
      <w:r w:rsidRPr="005620B1">
        <w:rPr>
          <w:sz w:val="28"/>
          <w:szCs w:val="28"/>
        </w:rPr>
        <w:t>нарос</w:t>
      </w:r>
      <w:r>
        <w:rPr>
          <w:sz w:val="28"/>
          <w:szCs w:val="28"/>
        </w:rPr>
        <w:t xml:space="preserve">танні больового синдрому хворий нерідко «вибирає» деякі особливі положення у ліжку, які зменшують біль. Рухи </w:t>
      </w:r>
      <w:r w:rsidRPr="005620B1">
        <w:rPr>
          <w:sz w:val="28"/>
          <w:szCs w:val="28"/>
        </w:rPr>
        <w:t xml:space="preserve"> хворого</w:t>
      </w:r>
      <w:r>
        <w:rPr>
          <w:sz w:val="28"/>
          <w:szCs w:val="28"/>
        </w:rPr>
        <w:t xml:space="preserve"> з огляду на наведене</w:t>
      </w:r>
      <w:r w:rsidRPr="005620B1">
        <w:rPr>
          <w:sz w:val="28"/>
          <w:szCs w:val="28"/>
        </w:rPr>
        <w:t xml:space="preserve"> стають більш скутими: він </w:t>
      </w:r>
      <w:r>
        <w:rPr>
          <w:sz w:val="28"/>
          <w:szCs w:val="28"/>
        </w:rPr>
        <w:t>«</w:t>
      </w:r>
      <w:r w:rsidRPr="005620B1">
        <w:rPr>
          <w:sz w:val="28"/>
          <w:szCs w:val="28"/>
        </w:rPr>
        <w:t>прит</w:t>
      </w:r>
      <w:r>
        <w:rPr>
          <w:sz w:val="28"/>
          <w:szCs w:val="28"/>
        </w:rPr>
        <w:t>римує» рукою живіт, ходить, дещо</w:t>
      </w:r>
      <w:r w:rsidRPr="005620B1">
        <w:rPr>
          <w:sz w:val="28"/>
          <w:szCs w:val="28"/>
        </w:rPr>
        <w:t xml:space="preserve"> зігнувшись вперед і вправо, н</w:t>
      </w:r>
      <w:r>
        <w:rPr>
          <w:sz w:val="28"/>
          <w:szCs w:val="28"/>
        </w:rPr>
        <w:t>амагаючись зручно лягти на спину або на правий бік з приведеними до живота ногами</w:t>
      </w:r>
      <w:r w:rsidRPr="005620B1">
        <w:rPr>
          <w:sz w:val="28"/>
          <w:szCs w:val="28"/>
        </w:rPr>
        <w:t>,</w:t>
      </w:r>
      <w:r>
        <w:rPr>
          <w:sz w:val="28"/>
          <w:szCs w:val="28"/>
        </w:rPr>
        <w:t xml:space="preserve"> а</w:t>
      </w:r>
      <w:r w:rsidRPr="005620B1">
        <w:rPr>
          <w:sz w:val="28"/>
          <w:szCs w:val="28"/>
        </w:rPr>
        <w:t xml:space="preserve"> при ходьбі </w:t>
      </w:r>
      <w:r>
        <w:rPr>
          <w:sz w:val="28"/>
          <w:szCs w:val="28"/>
        </w:rPr>
        <w:t>кульгає на праву ногу. Наведена х</w:t>
      </w:r>
      <w:r w:rsidRPr="005620B1">
        <w:rPr>
          <w:sz w:val="28"/>
          <w:szCs w:val="28"/>
        </w:rPr>
        <w:t>арактерна хода частіше виникає при заоче</w:t>
      </w:r>
      <w:r>
        <w:rPr>
          <w:sz w:val="28"/>
          <w:szCs w:val="28"/>
        </w:rPr>
        <w:t>ревинному розташу</w:t>
      </w:r>
      <w:r w:rsidR="00E83410">
        <w:rPr>
          <w:sz w:val="28"/>
          <w:szCs w:val="28"/>
        </w:rPr>
        <w:t>ванні апендикса</w:t>
      </w:r>
      <w:r>
        <w:rPr>
          <w:sz w:val="28"/>
          <w:szCs w:val="28"/>
        </w:rPr>
        <w:t xml:space="preserve"> і втягненні у</w:t>
      </w:r>
      <w:r w:rsidRPr="005620B1">
        <w:rPr>
          <w:sz w:val="28"/>
          <w:szCs w:val="28"/>
        </w:rPr>
        <w:t xml:space="preserve"> запальн</w:t>
      </w:r>
      <w:r>
        <w:rPr>
          <w:sz w:val="28"/>
          <w:szCs w:val="28"/>
        </w:rPr>
        <w:t>ий процес фасції m.psoas, що буває патогномонічним для враження цьог</w:t>
      </w:r>
      <w:r w:rsidR="00E83410">
        <w:rPr>
          <w:sz w:val="28"/>
          <w:szCs w:val="28"/>
        </w:rPr>
        <w:t>о м'яза при деструкції апендикса</w:t>
      </w:r>
      <w:r>
        <w:rPr>
          <w:sz w:val="28"/>
          <w:szCs w:val="28"/>
        </w:rPr>
        <w:t xml:space="preserve">. </w:t>
      </w:r>
    </w:p>
    <w:p w:rsidR="00480AF3" w:rsidRPr="005620B1" w:rsidRDefault="00480AF3" w:rsidP="005D614B">
      <w:pPr>
        <w:spacing w:line="360" w:lineRule="auto"/>
        <w:ind w:firstLine="851"/>
        <w:jc w:val="both"/>
        <w:rPr>
          <w:sz w:val="28"/>
          <w:szCs w:val="28"/>
        </w:rPr>
      </w:pPr>
      <w:r>
        <w:rPr>
          <w:sz w:val="28"/>
          <w:szCs w:val="28"/>
        </w:rPr>
        <w:t>Всім хворим вимірювалася температура тіла у аксилярній ділянці, підраховували частоту пульсу та його характер, визначався артеріальний тиск. Оскільки п</w:t>
      </w:r>
      <w:r w:rsidRPr="005620B1">
        <w:rPr>
          <w:sz w:val="28"/>
          <w:szCs w:val="28"/>
        </w:rPr>
        <w:t>ідвищення температур</w:t>
      </w:r>
      <w:r>
        <w:rPr>
          <w:sz w:val="28"/>
          <w:szCs w:val="28"/>
        </w:rPr>
        <w:t>и тіла частіше</w:t>
      </w:r>
      <w:r w:rsidRPr="005620B1">
        <w:rPr>
          <w:sz w:val="28"/>
          <w:szCs w:val="28"/>
        </w:rPr>
        <w:t xml:space="preserve"> спостеріга</w:t>
      </w:r>
      <w:r>
        <w:rPr>
          <w:sz w:val="28"/>
          <w:szCs w:val="28"/>
        </w:rPr>
        <w:t>ється при прогресуванні деструктивних форм апендициту, а також за наявності їх ускладнень</w:t>
      </w:r>
      <w:r w:rsidRPr="005620B1">
        <w:rPr>
          <w:sz w:val="28"/>
          <w:szCs w:val="28"/>
        </w:rPr>
        <w:t xml:space="preserve"> (</w:t>
      </w:r>
      <w:r>
        <w:rPr>
          <w:sz w:val="28"/>
          <w:szCs w:val="28"/>
        </w:rPr>
        <w:t xml:space="preserve">інфільтрат, абсцес, перитоніт), на цей симптом звертали належну увагу. Особливого значення надавали </w:t>
      </w:r>
      <w:r w:rsidRPr="005620B1">
        <w:rPr>
          <w:sz w:val="28"/>
          <w:szCs w:val="28"/>
        </w:rPr>
        <w:t>не</w:t>
      </w:r>
      <w:r>
        <w:rPr>
          <w:sz w:val="28"/>
          <w:szCs w:val="28"/>
        </w:rPr>
        <w:t>відповідності температури тіла (ТТ) та</w:t>
      </w:r>
      <w:r w:rsidRPr="005620B1">
        <w:rPr>
          <w:sz w:val="28"/>
          <w:szCs w:val="28"/>
        </w:rPr>
        <w:t xml:space="preserve"> частоти серцевих скорочень</w:t>
      </w:r>
      <w:r>
        <w:rPr>
          <w:sz w:val="28"/>
          <w:szCs w:val="28"/>
        </w:rPr>
        <w:t xml:space="preserve"> (ЧСС)</w:t>
      </w:r>
      <w:r w:rsidRPr="005620B1">
        <w:rPr>
          <w:sz w:val="28"/>
          <w:szCs w:val="28"/>
        </w:rPr>
        <w:t xml:space="preserve">, який </w:t>
      </w:r>
      <w:r>
        <w:rPr>
          <w:sz w:val="28"/>
          <w:szCs w:val="28"/>
        </w:rPr>
        <w:t>за А.А. Русановим отримав назву «токсичних ножиць». Встановлено, що п</w:t>
      </w:r>
      <w:r w:rsidRPr="005620B1">
        <w:rPr>
          <w:sz w:val="28"/>
          <w:szCs w:val="28"/>
        </w:rPr>
        <w:t>ри п</w:t>
      </w:r>
      <w:r>
        <w:rPr>
          <w:sz w:val="28"/>
          <w:szCs w:val="28"/>
        </w:rPr>
        <w:t>ідвищенні температури тіла на 1</w:t>
      </w:r>
      <w:r w:rsidR="00E83410">
        <w:rPr>
          <w:sz w:val="28"/>
          <w:szCs w:val="28"/>
        </w:rPr>
        <w:t xml:space="preserve"> °</w:t>
      </w:r>
      <w:r w:rsidRPr="005620B1">
        <w:rPr>
          <w:sz w:val="28"/>
          <w:szCs w:val="28"/>
        </w:rPr>
        <w:t xml:space="preserve">С, </w:t>
      </w:r>
      <w:r>
        <w:rPr>
          <w:sz w:val="28"/>
          <w:szCs w:val="28"/>
        </w:rPr>
        <w:t xml:space="preserve">частота </w:t>
      </w:r>
      <w:r w:rsidRPr="005620B1">
        <w:rPr>
          <w:sz w:val="28"/>
          <w:szCs w:val="28"/>
        </w:rPr>
        <w:t>пульс</w:t>
      </w:r>
      <w:r>
        <w:rPr>
          <w:sz w:val="28"/>
          <w:szCs w:val="28"/>
        </w:rPr>
        <w:t xml:space="preserve">у має збільшуватися </w:t>
      </w:r>
      <w:r w:rsidRPr="005620B1">
        <w:rPr>
          <w:sz w:val="28"/>
          <w:szCs w:val="28"/>
        </w:rPr>
        <w:t xml:space="preserve"> на </w:t>
      </w:r>
      <w:r w:rsidR="00E83410">
        <w:rPr>
          <w:sz w:val="28"/>
          <w:szCs w:val="28"/>
        </w:rPr>
        <w:t>10 уд/</w:t>
      </w:r>
      <w:r>
        <w:rPr>
          <w:sz w:val="28"/>
          <w:szCs w:val="28"/>
        </w:rPr>
        <w:t xml:space="preserve">хв. Відомі вказівки щодо </w:t>
      </w:r>
      <w:r w:rsidRPr="005620B1">
        <w:rPr>
          <w:sz w:val="28"/>
          <w:szCs w:val="28"/>
        </w:rPr>
        <w:t>підвище</w:t>
      </w:r>
      <w:r>
        <w:rPr>
          <w:sz w:val="28"/>
          <w:szCs w:val="28"/>
        </w:rPr>
        <w:t xml:space="preserve">ння температури </w:t>
      </w:r>
      <w:r w:rsidRPr="005620B1">
        <w:rPr>
          <w:sz w:val="28"/>
          <w:szCs w:val="28"/>
        </w:rPr>
        <w:t>при гострому апендициті</w:t>
      </w:r>
      <w:r>
        <w:rPr>
          <w:sz w:val="28"/>
          <w:szCs w:val="28"/>
        </w:rPr>
        <w:t xml:space="preserve"> </w:t>
      </w:r>
      <w:r w:rsidR="00F65BBF">
        <w:rPr>
          <w:sz w:val="28"/>
          <w:szCs w:val="28"/>
        </w:rPr>
        <w:t xml:space="preserve">саме </w:t>
      </w:r>
      <w:r>
        <w:rPr>
          <w:sz w:val="28"/>
          <w:szCs w:val="28"/>
        </w:rPr>
        <w:t>у правій клубовій ділянці</w:t>
      </w:r>
      <w:r w:rsidR="00D50CBC">
        <w:rPr>
          <w:sz w:val="28"/>
          <w:szCs w:val="28"/>
        </w:rPr>
        <w:t xml:space="preserve"> </w:t>
      </w:r>
      <w:r w:rsidR="00D83691">
        <w:rPr>
          <w:sz w:val="28"/>
          <w:szCs w:val="28"/>
        </w:rPr>
        <w:t>[12, 38, 80</w:t>
      </w:r>
      <w:r w:rsidR="002A2EB5" w:rsidRPr="00F65BBF">
        <w:rPr>
          <w:sz w:val="28"/>
          <w:szCs w:val="28"/>
        </w:rPr>
        <w:t>]</w:t>
      </w:r>
      <w:r w:rsidRPr="005620B1">
        <w:rPr>
          <w:sz w:val="28"/>
          <w:szCs w:val="28"/>
        </w:rPr>
        <w:t>.</w:t>
      </w:r>
      <w:r>
        <w:rPr>
          <w:sz w:val="28"/>
          <w:szCs w:val="28"/>
        </w:rPr>
        <w:t xml:space="preserve"> На цю ознаку ми також звертали увагу, але надавали їй відносного діагностичного значення.</w:t>
      </w:r>
    </w:p>
    <w:p w:rsidR="00480AF3" w:rsidRDefault="00480AF3" w:rsidP="005D614B">
      <w:pPr>
        <w:spacing w:line="360" w:lineRule="auto"/>
        <w:ind w:firstLine="851"/>
        <w:jc w:val="both"/>
        <w:rPr>
          <w:sz w:val="28"/>
          <w:szCs w:val="28"/>
        </w:rPr>
      </w:pPr>
      <w:r w:rsidRPr="004D1C9D">
        <w:rPr>
          <w:sz w:val="28"/>
          <w:szCs w:val="28"/>
        </w:rPr>
        <w:t>В</w:t>
      </w:r>
      <w:r w:rsidR="00AC3653">
        <w:rPr>
          <w:sz w:val="28"/>
          <w:szCs w:val="28"/>
        </w:rPr>
        <w:t>ідомо</w:t>
      </w:r>
      <w:r>
        <w:rPr>
          <w:sz w:val="28"/>
          <w:szCs w:val="28"/>
        </w:rPr>
        <w:t xml:space="preserve">, що нижні шість міжребрових нервів інервують парієтальну плевру, очеревину, брижі, м'язи черевної стінки і шкіру аж лонного з'єднання. Отже, локалізація патологічного процесу у черевній порожнині, зокрема в ілеоцекальній зоні може супроводжуватися болем у нижніх відділах плевральної порожнини, симулюючи запалення плеври чи плевропневмонію, особливо за </w:t>
      </w:r>
      <w:r>
        <w:rPr>
          <w:sz w:val="28"/>
          <w:szCs w:val="28"/>
        </w:rPr>
        <w:lastRenderedPageBreak/>
        <w:t>наявності температури. У свою чергу запалення плеври у базальних відділах (нижче VІ ребра), що буває частіше, нерідко проявляється болями у нижніх відділах живота, зокрема у правій здухвинній ділянці, що може створити непереборні діагностичні труднощі, особливо у лікарів, які такого перебігу захворювань плеври не знають чи не пам’</w:t>
      </w:r>
      <w:r w:rsidR="00035DED">
        <w:rPr>
          <w:sz w:val="28"/>
          <w:szCs w:val="28"/>
        </w:rPr>
        <w:t xml:space="preserve">ятають </w:t>
      </w:r>
      <w:r w:rsidR="00346A3E">
        <w:rPr>
          <w:sz w:val="28"/>
          <w:szCs w:val="28"/>
        </w:rPr>
        <w:t>[</w:t>
      </w:r>
      <w:r w:rsidR="005C6861">
        <w:rPr>
          <w:sz w:val="28"/>
          <w:szCs w:val="28"/>
        </w:rPr>
        <w:t>29, 30, 157</w:t>
      </w:r>
      <w:r w:rsidR="00035DED" w:rsidRPr="00035DED">
        <w:rPr>
          <w:sz w:val="28"/>
          <w:szCs w:val="28"/>
        </w:rPr>
        <w:t>]</w:t>
      </w:r>
      <w:r>
        <w:rPr>
          <w:sz w:val="28"/>
          <w:szCs w:val="28"/>
        </w:rPr>
        <w:t>. Диференціальними ознаками у подібних випадках буде таке. Біль при захворюваннях плеври підсилюється при глибокому диханні та покашлю</w:t>
      </w:r>
      <w:r w:rsidR="00510B37">
        <w:rPr>
          <w:sz w:val="28"/>
          <w:szCs w:val="28"/>
        </w:rPr>
        <w:t>ванні. При зміні положення тіла</w:t>
      </w:r>
      <w:r>
        <w:rPr>
          <w:sz w:val="28"/>
          <w:szCs w:val="28"/>
        </w:rPr>
        <w:t xml:space="preserve"> даний симптом не змінює свого характеру. При апендициті хворий старається вибрати дещо зігнуту позу, а при захворюванні плеври </w:t>
      </w:r>
      <w:r>
        <w:rPr>
          <w:szCs w:val="28"/>
        </w:rPr>
        <w:t>–</w:t>
      </w:r>
      <w:r>
        <w:rPr>
          <w:sz w:val="28"/>
          <w:szCs w:val="28"/>
        </w:rPr>
        <w:t xml:space="preserve"> сидіти. При пальпації живота плевральний біль не підсилюється, а симптоми подразнення очеревини не виражені. Головним у таких випадках залишається обов’язкове фізикальне дослідження грудної клітки </w:t>
      </w:r>
      <w:r w:rsidR="00510B37">
        <w:rPr>
          <w:sz w:val="28"/>
          <w:szCs w:val="28"/>
        </w:rPr>
        <w:t xml:space="preserve">в </w:t>
      </w:r>
      <w:r>
        <w:rPr>
          <w:sz w:val="28"/>
          <w:szCs w:val="28"/>
        </w:rPr>
        <w:t>усіх хворих з болями</w:t>
      </w:r>
      <w:r w:rsidR="00676F32">
        <w:rPr>
          <w:sz w:val="28"/>
          <w:szCs w:val="28"/>
        </w:rPr>
        <w:t xml:space="preserve"> у животі</w:t>
      </w:r>
      <w:r>
        <w:rPr>
          <w:sz w:val="28"/>
          <w:szCs w:val="28"/>
        </w:rPr>
        <w:t xml:space="preserve">. </w:t>
      </w:r>
      <w:r w:rsidR="00510B37">
        <w:rPr>
          <w:sz w:val="28"/>
          <w:szCs w:val="28"/>
        </w:rPr>
        <w:t>До таких методів відносять пальпацію, вивчаючи наявність голосового дрижання</w:t>
      </w:r>
      <w:r w:rsidR="00676F32">
        <w:rPr>
          <w:sz w:val="28"/>
          <w:szCs w:val="28"/>
        </w:rPr>
        <w:t xml:space="preserve"> над відповідним гемітораксом</w:t>
      </w:r>
      <w:r w:rsidR="00510B37">
        <w:rPr>
          <w:sz w:val="28"/>
          <w:szCs w:val="28"/>
        </w:rPr>
        <w:t xml:space="preserve">; перкусію, встановлюючи наявність притуплення, тупості чи тимпаніту; аускультативно, вивчаючи характер дихання. </w:t>
      </w:r>
      <w:r>
        <w:rPr>
          <w:sz w:val="28"/>
          <w:szCs w:val="28"/>
        </w:rPr>
        <w:t>При встановлені деяких сиптомів з боку грудної порожнини обов’язково застосовували її променеве дослідження шляхом УЗД чи традиційної оглядової рентгенографії</w:t>
      </w:r>
      <w:r w:rsidRPr="00E62515">
        <w:rPr>
          <w:sz w:val="28"/>
          <w:szCs w:val="28"/>
        </w:rPr>
        <w:t>.</w:t>
      </w:r>
      <w:r>
        <w:rPr>
          <w:sz w:val="28"/>
          <w:szCs w:val="28"/>
        </w:rPr>
        <w:t xml:space="preserve"> </w:t>
      </w:r>
      <w:r w:rsidR="00510B37">
        <w:rPr>
          <w:sz w:val="28"/>
          <w:szCs w:val="28"/>
        </w:rPr>
        <w:t>При встановленні випоту у плевральній порожнині хворого виключали із дослідження і передавали тора кальному хірургу для спеціалізованого дослідження (плевральна пункція, торакоскопія).</w:t>
      </w:r>
    </w:p>
    <w:p w:rsidR="00035DED" w:rsidRPr="00432CE5" w:rsidRDefault="00480AF3" w:rsidP="00035DED">
      <w:pPr>
        <w:spacing w:line="360" w:lineRule="auto"/>
        <w:ind w:firstLine="851"/>
        <w:jc w:val="both"/>
        <w:rPr>
          <w:sz w:val="28"/>
          <w:szCs w:val="28"/>
          <w:lang w:val="ru-RU"/>
        </w:rPr>
      </w:pPr>
      <w:r>
        <w:rPr>
          <w:sz w:val="28"/>
          <w:szCs w:val="28"/>
        </w:rPr>
        <w:t>Належну увагу приділяли с</w:t>
      </w:r>
      <w:r w:rsidRPr="005620B1">
        <w:rPr>
          <w:sz w:val="28"/>
          <w:szCs w:val="28"/>
        </w:rPr>
        <w:t>имптом</w:t>
      </w:r>
      <w:r w:rsidR="009A543F">
        <w:rPr>
          <w:sz w:val="28"/>
          <w:szCs w:val="28"/>
        </w:rPr>
        <w:t>у Щоткіна-</w:t>
      </w:r>
      <w:r>
        <w:rPr>
          <w:sz w:val="28"/>
          <w:szCs w:val="28"/>
        </w:rPr>
        <w:t>Блюмберга,</w:t>
      </w:r>
      <w:r w:rsidRPr="005620B1">
        <w:rPr>
          <w:sz w:val="28"/>
          <w:szCs w:val="28"/>
        </w:rPr>
        <w:t xml:space="preserve"> </w:t>
      </w:r>
      <w:r w:rsidR="004F65E6">
        <w:rPr>
          <w:sz w:val="28"/>
          <w:szCs w:val="28"/>
        </w:rPr>
        <w:t>д</w:t>
      </w:r>
      <w:r>
        <w:rPr>
          <w:sz w:val="28"/>
          <w:szCs w:val="28"/>
        </w:rPr>
        <w:t>аний симптом є патогномонічним для подразнення очеревини і трапляється при  перитоніті у</w:t>
      </w:r>
      <w:r w:rsidRPr="005620B1">
        <w:rPr>
          <w:sz w:val="28"/>
          <w:szCs w:val="28"/>
        </w:rPr>
        <w:t xml:space="preserve"> 98% випадків</w:t>
      </w:r>
      <w:r>
        <w:rPr>
          <w:sz w:val="28"/>
          <w:szCs w:val="28"/>
        </w:rPr>
        <w:t xml:space="preserve"> </w:t>
      </w:r>
      <w:r w:rsidR="00035DED" w:rsidRPr="00035DED">
        <w:rPr>
          <w:sz w:val="28"/>
          <w:szCs w:val="28"/>
          <w:lang w:val="ru-RU"/>
        </w:rPr>
        <w:t>[</w:t>
      </w:r>
      <w:r w:rsidR="005C6861">
        <w:rPr>
          <w:sz w:val="28"/>
        </w:rPr>
        <w:t xml:space="preserve">11, </w:t>
      </w:r>
      <w:r w:rsidR="005C6861">
        <w:rPr>
          <w:sz w:val="28"/>
          <w:szCs w:val="28"/>
        </w:rPr>
        <w:t>87, 104, 123</w:t>
      </w:r>
      <w:r w:rsidR="00035DED" w:rsidRPr="00035DED">
        <w:rPr>
          <w:sz w:val="28"/>
          <w:lang w:val="ru-RU"/>
        </w:rPr>
        <w:t>]</w:t>
      </w:r>
      <w:r w:rsidRPr="005620B1">
        <w:rPr>
          <w:sz w:val="28"/>
          <w:szCs w:val="28"/>
        </w:rPr>
        <w:t>.</w:t>
      </w:r>
      <w:r>
        <w:rPr>
          <w:sz w:val="28"/>
          <w:szCs w:val="28"/>
        </w:rPr>
        <w:t xml:space="preserve"> </w:t>
      </w:r>
      <w:r w:rsidR="00510B37">
        <w:rPr>
          <w:sz w:val="28"/>
          <w:szCs w:val="28"/>
        </w:rPr>
        <w:t xml:space="preserve">Дана ознака спостерігається  </w:t>
      </w:r>
      <w:r>
        <w:rPr>
          <w:sz w:val="28"/>
          <w:szCs w:val="28"/>
        </w:rPr>
        <w:t>при ускладненному перебігу гострого апендициту. При вивченн</w:t>
      </w:r>
      <w:r w:rsidR="009A543F">
        <w:rPr>
          <w:sz w:val="28"/>
          <w:szCs w:val="28"/>
        </w:rPr>
        <w:t>і симптома Щоткіна-</w:t>
      </w:r>
      <w:r>
        <w:rPr>
          <w:sz w:val="28"/>
          <w:szCs w:val="28"/>
        </w:rPr>
        <w:t>Блюмберга у людей з ожирінням застосовували рекомендацію С.</w:t>
      </w:r>
      <w:r w:rsidR="00E83410">
        <w:rPr>
          <w:sz w:val="28"/>
          <w:szCs w:val="28"/>
        </w:rPr>
        <w:t xml:space="preserve"> </w:t>
      </w:r>
      <w:r>
        <w:rPr>
          <w:sz w:val="28"/>
          <w:szCs w:val="28"/>
        </w:rPr>
        <w:t>Д. Хіміча, а саме – дослідження хворого у положенні на животі</w:t>
      </w:r>
      <w:r w:rsidR="00035DED">
        <w:rPr>
          <w:sz w:val="28"/>
          <w:szCs w:val="28"/>
        </w:rPr>
        <w:t>.</w:t>
      </w:r>
    </w:p>
    <w:p w:rsidR="00480AF3" w:rsidRDefault="00480AF3" w:rsidP="005D614B">
      <w:pPr>
        <w:spacing w:line="360" w:lineRule="auto"/>
        <w:ind w:firstLine="851"/>
        <w:jc w:val="both"/>
        <w:rPr>
          <w:sz w:val="28"/>
          <w:szCs w:val="28"/>
        </w:rPr>
      </w:pPr>
      <w:r>
        <w:rPr>
          <w:sz w:val="28"/>
          <w:szCs w:val="28"/>
        </w:rPr>
        <w:t>Вивчення черевної порожнини особам чоловічої статі</w:t>
      </w:r>
      <w:r w:rsidR="00510B37">
        <w:rPr>
          <w:sz w:val="28"/>
          <w:szCs w:val="28"/>
          <w:lang w:val="ru-RU"/>
        </w:rPr>
        <w:t>, яки</w:t>
      </w:r>
      <w:r w:rsidR="00DE1569">
        <w:rPr>
          <w:sz w:val="28"/>
          <w:szCs w:val="28"/>
          <w:lang w:val="ru-RU"/>
        </w:rPr>
        <w:t>м було більше 40 років,</w:t>
      </w:r>
      <w:r>
        <w:rPr>
          <w:sz w:val="28"/>
          <w:szCs w:val="28"/>
        </w:rPr>
        <w:t xml:space="preserve"> закінчували ректальним дослідженням.</w:t>
      </w:r>
      <w:r w:rsidR="006C5B40">
        <w:rPr>
          <w:sz w:val="28"/>
          <w:szCs w:val="28"/>
        </w:rPr>
        <w:t xml:space="preserve"> Ми його виконували 11 хворим основної групи (10,7%), та 17 хворим групи порівняння (16,2%). </w:t>
      </w:r>
      <w:r>
        <w:rPr>
          <w:sz w:val="28"/>
          <w:szCs w:val="28"/>
        </w:rPr>
        <w:t xml:space="preserve"> Особам жіночої статі при підозрі на захворювання малої миски виконували </w:t>
      </w:r>
      <w:r w:rsidRPr="005620B1">
        <w:rPr>
          <w:sz w:val="28"/>
          <w:szCs w:val="28"/>
        </w:rPr>
        <w:t>вагін</w:t>
      </w:r>
      <w:r>
        <w:rPr>
          <w:sz w:val="28"/>
          <w:szCs w:val="28"/>
        </w:rPr>
        <w:t>альне</w:t>
      </w:r>
      <w:r w:rsidRPr="005620B1">
        <w:rPr>
          <w:sz w:val="28"/>
          <w:szCs w:val="28"/>
        </w:rPr>
        <w:t xml:space="preserve"> </w:t>
      </w:r>
      <w:r w:rsidRPr="005620B1">
        <w:rPr>
          <w:sz w:val="28"/>
          <w:szCs w:val="28"/>
        </w:rPr>
        <w:lastRenderedPageBreak/>
        <w:t>до</w:t>
      </w:r>
      <w:r>
        <w:rPr>
          <w:sz w:val="28"/>
          <w:szCs w:val="28"/>
        </w:rPr>
        <w:t>слі</w:t>
      </w:r>
      <w:r w:rsidR="00306F22">
        <w:rPr>
          <w:sz w:val="28"/>
          <w:szCs w:val="28"/>
        </w:rPr>
        <w:t xml:space="preserve">дження. Дослідження виконане 13 </w:t>
      </w:r>
      <w:r w:rsidR="000C0CDE">
        <w:rPr>
          <w:sz w:val="28"/>
          <w:szCs w:val="28"/>
        </w:rPr>
        <w:t>х</w:t>
      </w:r>
      <w:r>
        <w:rPr>
          <w:sz w:val="28"/>
          <w:szCs w:val="28"/>
        </w:rPr>
        <w:t>ворим основної</w:t>
      </w:r>
      <w:r w:rsidR="00510B37">
        <w:rPr>
          <w:sz w:val="28"/>
          <w:szCs w:val="28"/>
        </w:rPr>
        <w:t xml:space="preserve"> групи (11%), та </w:t>
      </w:r>
      <w:r w:rsidR="00C26EE7">
        <w:rPr>
          <w:sz w:val="28"/>
          <w:szCs w:val="28"/>
        </w:rPr>
        <w:t xml:space="preserve">9 хворим </w:t>
      </w:r>
      <w:r>
        <w:rPr>
          <w:sz w:val="28"/>
          <w:szCs w:val="28"/>
        </w:rPr>
        <w:t>групи порівняння</w:t>
      </w:r>
      <w:r w:rsidR="00AD2FA4">
        <w:rPr>
          <w:sz w:val="28"/>
          <w:szCs w:val="28"/>
        </w:rPr>
        <w:t xml:space="preserve"> </w:t>
      </w:r>
      <w:r w:rsidR="000C0CDE">
        <w:rPr>
          <w:sz w:val="28"/>
          <w:szCs w:val="28"/>
        </w:rPr>
        <w:t>(8,6%)</w:t>
      </w:r>
      <w:r>
        <w:rPr>
          <w:sz w:val="28"/>
          <w:szCs w:val="28"/>
        </w:rPr>
        <w:t xml:space="preserve">. </w:t>
      </w:r>
    </w:p>
    <w:p w:rsidR="004F65E6" w:rsidRDefault="00306F22" w:rsidP="005C22C5">
      <w:pPr>
        <w:spacing w:line="360" w:lineRule="auto"/>
        <w:ind w:firstLine="851"/>
        <w:jc w:val="both"/>
        <w:rPr>
          <w:sz w:val="28"/>
          <w:szCs w:val="28"/>
          <w:lang w:val="ru-RU"/>
        </w:rPr>
      </w:pPr>
      <w:r>
        <w:rPr>
          <w:sz w:val="28"/>
          <w:szCs w:val="28"/>
        </w:rPr>
        <w:t>У</w:t>
      </w:r>
      <w:r w:rsidR="00480AF3">
        <w:rPr>
          <w:sz w:val="28"/>
          <w:szCs w:val="28"/>
        </w:rPr>
        <w:t xml:space="preserve"> процесі вивчення грудної клітки уточнювали наявність симптому Пастернацького. При обстеженні хворого вивчали частоту дихання і його глибину.</w:t>
      </w:r>
      <w:r w:rsidR="00480AF3" w:rsidRPr="005620B1">
        <w:rPr>
          <w:sz w:val="28"/>
          <w:szCs w:val="28"/>
        </w:rPr>
        <w:t xml:space="preserve"> </w:t>
      </w:r>
      <w:r w:rsidR="00480AF3">
        <w:rPr>
          <w:sz w:val="28"/>
          <w:szCs w:val="28"/>
        </w:rPr>
        <w:t xml:space="preserve">Визначали </w:t>
      </w:r>
      <w:r w:rsidR="00480AF3" w:rsidRPr="005620B1">
        <w:rPr>
          <w:sz w:val="28"/>
          <w:szCs w:val="28"/>
        </w:rPr>
        <w:t xml:space="preserve">відношення </w:t>
      </w:r>
      <w:r w:rsidR="00480AF3">
        <w:rPr>
          <w:sz w:val="28"/>
          <w:szCs w:val="28"/>
        </w:rPr>
        <w:t xml:space="preserve">частоти </w:t>
      </w:r>
      <w:r w:rsidR="00480AF3" w:rsidRPr="005620B1">
        <w:rPr>
          <w:sz w:val="28"/>
          <w:szCs w:val="28"/>
        </w:rPr>
        <w:t>пу</w:t>
      </w:r>
      <w:r w:rsidR="00480AF3">
        <w:rPr>
          <w:sz w:val="28"/>
          <w:szCs w:val="28"/>
        </w:rPr>
        <w:t>льсу до частоти дихальних рухів,</w:t>
      </w:r>
      <w:r w:rsidR="00480AF3" w:rsidRPr="009009CA">
        <w:rPr>
          <w:sz w:val="28"/>
          <w:szCs w:val="28"/>
        </w:rPr>
        <w:t xml:space="preserve"> </w:t>
      </w:r>
      <w:r w:rsidR="00E83410">
        <w:rPr>
          <w:sz w:val="28"/>
          <w:szCs w:val="28"/>
        </w:rPr>
        <w:t>яке в нормі дорівнює 4:1-5:</w:t>
      </w:r>
      <w:r w:rsidR="00480AF3">
        <w:rPr>
          <w:sz w:val="28"/>
          <w:szCs w:val="28"/>
        </w:rPr>
        <w:t>1 (Коуп, 1925). Вважається, що збільшення останнього характерне</w:t>
      </w:r>
      <w:r w:rsidR="00480AF3" w:rsidRPr="005620B1">
        <w:rPr>
          <w:sz w:val="28"/>
          <w:szCs w:val="28"/>
        </w:rPr>
        <w:t xml:space="preserve"> для гострого захворювання органів черевної порожнини</w:t>
      </w:r>
      <w:r w:rsidR="00E64165">
        <w:rPr>
          <w:sz w:val="28"/>
          <w:szCs w:val="28"/>
        </w:rPr>
        <w:t xml:space="preserve"> </w:t>
      </w:r>
      <w:r w:rsidR="00035DED">
        <w:rPr>
          <w:sz w:val="28"/>
          <w:szCs w:val="28"/>
          <w:lang w:val="ru-RU"/>
        </w:rPr>
        <w:t>[</w:t>
      </w:r>
      <w:r w:rsidR="005C6861">
        <w:rPr>
          <w:sz w:val="28"/>
          <w:szCs w:val="28"/>
          <w:lang w:val="ru-RU"/>
        </w:rPr>
        <w:t xml:space="preserve">11, 31, </w:t>
      </w:r>
      <w:r w:rsidR="005C6861">
        <w:rPr>
          <w:sz w:val="28"/>
          <w:lang w:val="ru-RU"/>
        </w:rPr>
        <w:t>87, 104, 157</w:t>
      </w:r>
      <w:r w:rsidR="00E64165" w:rsidRPr="00E64165">
        <w:rPr>
          <w:sz w:val="28"/>
          <w:szCs w:val="28"/>
          <w:lang w:val="ru-RU"/>
        </w:rPr>
        <w:t>].</w:t>
      </w:r>
    </w:p>
    <w:p w:rsidR="004F65E6" w:rsidRPr="00E64165" w:rsidRDefault="004F65E6" w:rsidP="00873C68">
      <w:pPr>
        <w:spacing w:line="360" w:lineRule="auto"/>
        <w:jc w:val="both"/>
        <w:rPr>
          <w:sz w:val="28"/>
          <w:szCs w:val="28"/>
          <w:lang w:val="ru-RU"/>
        </w:rPr>
      </w:pPr>
    </w:p>
    <w:p w:rsidR="00480AF3" w:rsidRDefault="005B10AF" w:rsidP="005D614B">
      <w:pPr>
        <w:spacing w:line="360" w:lineRule="auto"/>
        <w:ind w:firstLine="851"/>
        <w:jc w:val="both"/>
        <w:rPr>
          <w:b/>
          <w:sz w:val="28"/>
          <w:szCs w:val="28"/>
        </w:rPr>
      </w:pPr>
      <w:r>
        <w:rPr>
          <w:b/>
          <w:sz w:val="28"/>
          <w:szCs w:val="28"/>
        </w:rPr>
        <w:t>2.2.1</w:t>
      </w:r>
      <w:r w:rsidR="00480AF3">
        <w:rPr>
          <w:b/>
          <w:sz w:val="28"/>
          <w:szCs w:val="28"/>
        </w:rPr>
        <w:t xml:space="preserve"> Променеві методи дослідження</w:t>
      </w:r>
    </w:p>
    <w:p w:rsidR="0077479A" w:rsidRPr="00C5534B" w:rsidRDefault="0077479A" w:rsidP="005D614B">
      <w:pPr>
        <w:spacing w:line="360" w:lineRule="auto"/>
        <w:ind w:firstLine="851"/>
        <w:jc w:val="both"/>
        <w:rPr>
          <w:b/>
          <w:sz w:val="28"/>
          <w:szCs w:val="28"/>
        </w:rPr>
      </w:pPr>
    </w:p>
    <w:p w:rsidR="00480AF3" w:rsidRDefault="00480AF3" w:rsidP="005D614B">
      <w:pPr>
        <w:spacing w:line="360" w:lineRule="auto"/>
        <w:ind w:firstLine="851"/>
        <w:jc w:val="both"/>
        <w:rPr>
          <w:sz w:val="28"/>
          <w:szCs w:val="28"/>
        </w:rPr>
      </w:pPr>
      <w:r>
        <w:rPr>
          <w:sz w:val="28"/>
          <w:szCs w:val="28"/>
        </w:rPr>
        <w:t>У процесі обстеження хворих на гострий апендицит  застосовували ряд променевих методів, поміж яких виконували оглядову рентгенографію</w:t>
      </w:r>
      <w:r w:rsidRPr="00DA428D">
        <w:rPr>
          <w:sz w:val="28"/>
          <w:szCs w:val="28"/>
        </w:rPr>
        <w:t xml:space="preserve"> органів чер</w:t>
      </w:r>
      <w:r>
        <w:rPr>
          <w:sz w:val="28"/>
          <w:szCs w:val="28"/>
        </w:rPr>
        <w:t>евної порожнини і грудної клітки</w:t>
      </w:r>
      <w:r w:rsidR="001D7147">
        <w:rPr>
          <w:sz w:val="28"/>
          <w:szCs w:val="28"/>
        </w:rPr>
        <w:t xml:space="preserve"> використовуючи діагностичну рентгенівську систему «Аспект»</w:t>
      </w:r>
      <w:r>
        <w:rPr>
          <w:sz w:val="28"/>
          <w:szCs w:val="28"/>
        </w:rPr>
        <w:t>, компь’ютерну томографію</w:t>
      </w:r>
      <w:r w:rsidR="001D7147">
        <w:rPr>
          <w:sz w:val="28"/>
          <w:szCs w:val="28"/>
        </w:rPr>
        <w:t xml:space="preserve"> на комп’ютерному томографі </w:t>
      </w:r>
      <w:r w:rsidR="001D7147">
        <w:rPr>
          <w:sz w:val="28"/>
          <w:szCs w:val="28"/>
          <w:lang w:val="en-US"/>
        </w:rPr>
        <w:t>SIEMENS</w:t>
      </w:r>
      <w:r w:rsidR="001D7147" w:rsidRPr="001D7147">
        <w:rPr>
          <w:sz w:val="28"/>
          <w:szCs w:val="28"/>
        </w:rPr>
        <w:t xml:space="preserve"> </w:t>
      </w:r>
      <w:r w:rsidR="001D7147">
        <w:rPr>
          <w:sz w:val="28"/>
          <w:szCs w:val="28"/>
          <w:lang w:val="en-US"/>
        </w:rPr>
        <w:t>Somatom</w:t>
      </w:r>
      <w:r w:rsidR="001D7147" w:rsidRPr="001D7147">
        <w:rPr>
          <w:sz w:val="28"/>
          <w:szCs w:val="28"/>
        </w:rPr>
        <w:t xml:space="preserve"> </w:t>
      </w:r>
      <w:r w:rsidR="001D7147">
        <w:rPr>
          <w:sz w:val="28"/>
          <w:szCs w:val="28"/>
          <w:lang w:val="en-US"/>
        </w:rPr>
        <w:t>Emotion</w:t>
      </w:r>
      <w:r>
        <w:rPr>
          <w:sz w:val="28"/>
          <w:szCs w:val="28"/>
        </w:rPr>
        <w:t>,</w:t>
      </w:r>
      <w:r w:rsidRPr="00DA428D">
        <w:rPr>
          <w:sz w:val="28"/>
          <w:szCs w:val="28"/>
        </w:rPr>
        <w:t xml:space="preserve"> </w:t>
      </w:r>
      <w:r>
        <w:rPr>
          <w:sz w:val="28"/>
          <w:szCs w:val="28"/>
        </w:rPr>
        <w:t>ультросоноскопічне дослідження (</w:t>
      </w:r>
      <w:r w:rsidRPr="00DA428D">
        <w:rPr>
          <w:sz w:val="28"/>
          <w:szCs w:val="28"/>
        </w:rPr>
        <w:t>УЗД</w:t>
      </w:r>
      <w:r>
        <w:rPr>
          <w:sz w:val="28"/>
          <w:szCs w:val="28"/>
        </w:rPr>
        <w:t>)</w:t>
      </w:r>
      <w:r w:rsidRPr="00DA428D">
        <w:rPr>
          <w:sz w:val="28"/>
          <w:szCs w:val="28"/>
        </w:rPr>
        <w:t>.</w:t>
      </w:r>
      <w:r>
        <w:rPr>
          <w:sz w:val="28"/>
          <w:szCs w:val="28"/>
        </w:rPr>
        <w:t xml:space="preserve"> Усім хворим, що шпиталізувалися,  але не проходили у поточному році рентгенологічного дослідження органів грудної клітки </w:t>
      </w:r>
      <w:r w:rsidR="00C26EE7">
        <w:rPr>
          <w:sz w:val="28"/>
          <w:szCs w:val="28"/>
        </w:rPr>
        <w:t xml:space="preserve">обов'язково </w:t>
      </w:r>
      <w:r>
        <w:rPr>
          <w:sz w:val="28"/>
          <w:szCs w:val="28"/>
        </w:rPr>
        <w:t>виконували пряму оглядову рентгенографію, а за потреби – відповідну оглядову бокову. Рентгенологічні зміни при оглядовому дослідженні хворих із попереднім діагнозом гострого апендициту дають змогу визначити низку симптомів, а саме: нечіткість контурів правого поперекового м’яза, додаткову тінь у правому нижньому секторі живота, спастичне скорочення товстої кишки, наявність пові</w:t>
      </w:r>
      <w:r w:rsidR="0051272A">
        <w:rPr>
          <w:sz w:val="28"/>
          <w:szCs w:val="28"/>
        </w:rPr>
        <w:t>тря у апендиксі</w:t>
      </w:r>
      <w:r>
        <w:rPr>
          <w:sz w:val="28"/>
          <w:szCs w:val="28"/>
        </w:rPr>
        <w:t>, а при його перфорації  – наявність вільного газу у черевній порожнині. Проте всі ці рентгенологічні ознаки настільки невизначені, що не мають практичного значення у сучасній діагностиці захвор</w:t>
      </w:r>
      <w:r w:rsidR="0051272A">
        <w:rPr>
          <w:sz w:val="28"/>
          <w:szCs w:val="28"/>
        </w:rPr>
        <w:t>ювань апендикса</w:t>
      </w:r>
      <w:r>
        <w:rPr>
          <w:sz w:val="28"/>
          <w:szCs w:val="28"/>
        </w:rPr>
        <w:t>. З огляду на що ми його застосували лише у  досліджених, при проведенні диференціальної діагностики з кишковою непрох</w:t>
      </w:r>
      <w:r w:rsidR="00C26EE7">
        <w:rPr>
          <w:sz w:val="28"/>
          <w:szCs w:val="28"/>
        </w:rPr>
        <w:t>ідністю, перфорацією порожнистог</w:t>
      </w:r>
      <w:r w:rsidR="0051272A">
        <w:rPr>
          <w:sz w:val="28"/>
          <w:szCs w:val="28"/>
        </w:rPr>
        <w:t>о органу, у тому числі й черво</w:t>
      </w:r>
      <w:r w:rsidR="00C26EE7">
        <w:rPr>
          <w:sz w:val="28"/>
          <w:szCs w:val="28"/>
        </w:rPr>
        <w:t>подібного від</w:t>
      </w:r>
      <w:r w:rsidR="00306F22">
        <w:rPr>
          <w:sz w:val="28"/>
          <w:szCs w:val="28"/>
        </w:rPr>
        <w:t>ростка та захворюваннями плеври у 8 (3,8%) випадках.</w:t>
      </w:r>
    </w:p>
    <w:p w:rsidR="00480AF3" w:rsidRPr="00DA428D" w:rsidRDefault="00480AF3" w:rsidP="005D614B">
      <w:pPr>
        <w:spacing w:line="360" w:lineRule="auto"/>
        <w:ind w:firstLine="851"/>
        <w:jc w:val="both"/>
        <w:rPr>
          <w:sz w:val="28"/>
          <w:szCs w:val="28"/>
        </w:rPr>
      </w:pPr>
      <w:r w:rsidRPr="00DA428D">
        <w:rPr>
          <w:sz w:val="28"/>
          <w:szCs w:val="28"/>
        </w:rPr>
        <w:lastRenderedPageBreak/>
        <w:t>Уль</w:t>
      </w:r>
      <w:r>
        <w:rPr>
          <w:sz w:val="28"/>
          <w:szCs w:val="28"/>
        </w:rPr>
        <w:t>тразвукове дослідження проводилося</w:t>
      </w:r>
      <w:r w:rsidRPr="00DA428D">
        <w:rPr>
          <w:sz w:val="28"/>
          <w:szCs w:val="28"/>
        </w:rPr>
        <w:t xml:space="preserve"> в режимі реального </w:t>
      </w:r>
      <w:r>
        <w:rPr>
          <w:sz w:val="28"/>
          <w:szCs w:val="28"/>
        </w:rPr>
        <w:t>часу</w:t>
      </w:r>
      <w:r w:rsidRPr="00DA428D">
        <w:rPr>
          <w:sz w:val="28"/>
          <w:szCs w:val="28"/>
        </w:rPr>
        <w:t>. Застосовува</w:t>
      </w:r>
      <w:r>
        <w:rPr>
          <w:sz w:val="28"/>
          <w:szCs w:val="28"/>
        </w:rPr>
        <w:t xml:space="preserve">вся апарат експертного класу </w:t>
      </w:r>
      <w:r w:rsidR="0051272A">
        <w:rPr>
          <w:color w:val="000000"/>
          <w:sz w:val="28"/>
          <w:szCs w:val="28"/>
        </w:rPr>
        <w:t xml:space="preserve">SIUI – </w:t>
      </w:r>
      <w:r>
        <w:rPr>
          <w:color w:val="000000"/>
          <w:sz w:val="28"/>
          <w:szCs w:val="28"/>
        </w:rPr>
        <w:t>Apogee 1000</w:t>
      </w:r>
      <w:r>
        <w:rPr>
          <w:sz w:val="28"/>
          <w:szCs w:val="28"/>
        </w:rPr>
        <w:t>, з використанням кон</w:t>
      </w:r>
      <w:r w:rsidRPr="00DA428D">
        <w:rPr>
          <w:sz w:val="28"/>
          <w:szCs w:val="28"/>
        </w:rPr>
        <w:t>вексного</w:t>
      </w:r>
      <w:r>
        <w:rPr>
          <w:sz w:val="28"/>
          <w:szCs w:val="28"/>
        </w:rPr>
        <w:t xml:space="preserve"> датчика </w:t>
      </w:r>
      <w:r>
        <w:rPr>
          <w:sz w:val="28"/>
          <w:szCs w:val="28"/>
          <w:lang w:val="en-US"/>
        </w:rPr>
        <w:t>C</w:t>
      </w:r>
      <w:r w:rsidRPr="00314856">
        <w:rPr>
          <w:sz w:val="28"/>
          <w:szCs w:val="28"/>
          <w:lang w:val="ru-RU"/>
        </w:rPr>
        <w:t>3</w:t>
      </w:r>
      <w:r>
        <w:rPr>
          <w:sz w:val="28"/>
          <w:szCs w:val="28"/>
          <w:lang w:val="en-US"/>
        </w:rPr>
        <w:t>L</w:t>
      </w:r>
      <w:r w:rsidRPr="00314856">
        <w:rPr>
          <w:sz w:val="28"/>
          <w:szCs w:val="28"/>
          <w:lang w:val="ru-RU"/>
        </w:rPr>
        <w:t>60</w:t>
      </w:r>
      <w:r>
        <w:rPr>
          <w:sz w:val="28"/>
          <w:szCs w:val="28"/>
          <w:lang w:val="en-US"/>
        </w:rPr>
        <w:t>K</w:t>
      </w:r>
      <w:r w:rsidRPr="00314856">
        <w:rPr>
          <w:sz w:val="28"/>
          <w:szCs w:val="28"/>
          <w:lang w:val="ru-RU"/>
        </w:rPr>
        <w:t xml:space="preserve"> </w:t>
      </w:r>
      <w:r>
        <w:rPr>
          <w:sz w:val="28"/>
          <w:szCs w:val="28"/>
        </w:rPr>
        <w:t>з частотою 2-5</w:t>
      </w:r>
      <w:r w:rsidRPr="009F1941">
        <w:rPr>
          <w:sz w:val="28"/>
          <w:szCs w:val="28"/>
        </w:rPr>
        <w:t xml:space="preserve"> </w:t>
      </w:r>
      <w:r>
        <w:rPr>
          <w:sz w:val="28"/>
          <w:szCs w:val="28"/>
        </w:rPr>
        <w:t>М</w:t>
      </w:r>
      <w:r w:rsidRPr="00DA428D">
        <w:rPr>
          <w:sz w:val="28"/>
          <w:szCs w:val="28"/>
        </w:rPr>
        <w:t>Гц</w:t>
      </w:r>
      <w:r>
        <w:rPr>
          <w:sz w:val="28"/>
          <w:szCs w:val="28"/>
        </w:rPr>
        <w:t xml:space="preserve">  та</w:t>
      </w:r>
      <w:r w:rsidRPr="00DA428D">
        <w:rPr>
          <w:sz w:val="28"/>
          <w:szCs w:val="28"/>
        </w:rPr>
        <w:t xml:space="preserve"> </w:t>
      </w:r>
      <w:r>
        <w:rPr>
          <w:sz w:val="28"/>
          <w:szCs w:val="28"/>
        </w:rPr>
        <w:t>лінійного</w:t>
      </w:r>
      <w:r w:rsidRPr="00DA428D">
        <w:rPr>
          <w:sz w:val="28"/>
          <w:szCs w:val="28"/>
        </w:rPr>
        <w:t xml:space="preserve"> </w:t>
      </w:r>
      <w:r>
        <w:rPr>
          <w:sz w:val="28"/>
          <w:szCs w:val="28"/>
        </w:rPr>
        <w:t xml:space="preserve">датчика, </w:t>
      </w:r>
      <w:r>
        <w:rPr>
          <w:sz w:val="28"/>
          <w:szCs w:val="28"/>
          <w:lang w:val="en-US"/>
        </w:rPr>
        <w:t>L</w:t>
      </w:r>
      <w:r w:rsidRPr="00314856">
        <w:rPr>
          <w:sz w:val="28"/>
          <w:szCs w:val="28"/>
          <w:lang w:val="ru-RU"/>
        </w:rPr>
        <w:t>8</w:t>
      </w:r>
      <w:r>
        <w:rPr>
          <w:sz w:val="28"/>
          <w:szCs w:val="28"/>
          <w:lang w:val="en-US"/>
        </w:rPr>
        <w:t>L</w:t>
      </w:r>
      <w:r w:rsidRPr="00314856">
        <w:rPr>
          <w:sz w:val="28"/>
          <w:szCs w:val="28"/>
          <w:lang w:val="ru-RU"/>
        </w:rPr>
        <w:t>38</w:t>
      </w:r>
      <w:r>
        <w:rPr>
          <w:sz w:val="28"/>
          <w:szCs w:val="28"/>
          <w:lang w:val="en-US"/>
        </w:rPr>
        <w:t>K</w:t>
      </w:r>
      <w:r w:rsidRPr="00314856">
        <w:rPr>
          <w:sz w:val="28"/>
          <w:szCs w:val="28"/>
          <w:lang w:val="ru-RU"/>
        </w:rPr>
        <w:t xml:space="preserve"> </w:t>
      </w:r>
      <w:r>
        <w:rPr>
          <w:sz w:val="28"/>
          <w:szCs w:val="28"/>
        </w:rPr>
        <w:t xml:space="preserve">з частотою </w:t>
      </w:r>
      <w:r w:rsidRPr="00DA428D">
        <w:rPr>
          <w:sz w:val="28"/>
          <w:szCs w:val="28"/>
        </w:rPr>
        <w:t>5</w:t>
      </w:r>
      <w:r>
        <w:rPr>
          <w:sz w:val="28"/>
          <w:szCs w:val="28"/>
        </w:rPr>
        <w:t xml:space="preserve">-12 </w:t>
      </w:r>
      <w:r w:rsidRPr="00DA428D">
        <w:rPr>
          <w:sz w:val="28"/>
          <w:szCs w:val="28"/>
        </w:rPr>
        <w:t>МГц.</w:t>
      </w:r>
      <w:r>
        <w:rPr>
          <w:sz w:val="28"/>
          <w:szCs w:val="28"/>
        </w:rPr>
        <w:t xml:space="preserve"> </w:t>
      </w:r>
      <w:r w:rsidRPr="00DA428D">
        <w:rPr>
          <w:sz w:val="28"/>
          <w:szCs w:val="28"/>
        </w:rPr>
        <w:t>При обстеженні хворих застосовувалося як одноразов</w:t>
      </w:r>
      <w:r w:rsidR="00E10543">
        <w:rPr>
          <w:sz w:val="28"/>
          <w:szCs w:val="28"/>
        </w:rPr>
        <w:t>е, так і динамічне УЗД</w:t>
      </w:r>
      <w:r w:rsidRPr="00DA428D">
        <w:rPr>
          <w:sz w:val="28"/>
          <w:szCs w:val="28"/>
        </w:rPr>
        <w:t>.</w:t>
      </w:r>
      <w:r w:rsidRPr="00C21D25">
        <w:rPr>
          <w:sz w:val="28"/>
          <w:szCs w:val="28"/>
        </w:rPr>
        <w:t xml:space="preserve"> </w:t>
      </w:r>
      <w:r>
        <w:rPr>
          <w:sz w:val="28"/>
          <w:szCs w:val="28"/>
        </w:rPr>
        <w:t>Окрім ви</w:t>
      </w:r>
      <w:r w:rsidR="0051272A">
        <w:rPr>
          <w:sz w:val="28"/>
          <w:szCs w:val="28"/>
        </w:rPr>
        <w:t>вчення зони апендикса</w:t>
      </w:r>
      <w:r w:rsidRPr="00C21D25">
        <w:rPr>
          <w:sz w:val="28"/>
          <w:szCs w:val="28"/>
        </w:rPr>
        <w:t xml:space="preserve"> </w:t>
      </w:r>
      <w:r w:rsidR="00CF579F">
        <w:rPr>
          <w:sz w:val="28"/>
          <w:szCs w:val="28"/>
        </w:rPr>
        <w:t>вивчали</w:t>
      </w:r>
      <w:r>
        <w:rPr>
          <w:sz w:val="28"/>
          <w:szCs w:val="28"/>
        </w:rPr>
        <w:t xml:space="preserve"> розмі</w:t>
      </w:r>
      <w:r w:rsidR="00CF579F">
        <w:rPr>
          <w:sz w:val="28"/>
          <w:szCs w:val="28"/>
        </w:rPr>
        <w:t>ри селезінки</w:t>
      </w:r>
      <w:r w:rsidR="001D7147">
        <w:rPr>
          <w:sz w:val="28"/>
          <w:szCs w:val="28"/>
        </w:rPr>
        <w:t xml:space="preserve">, при цьому визначали об'єм селезінки </w:t>
      </w:r>
      <w:r w:rsidR="001D7147" w:rsidRPr="00307D90">
        <w:rPr>
          <w:sz w:val="28"/>
          <w:szCs w:val="28"/>
        </w:rPr>
        <w:t>(</w:t>
      </w:r>
      <w:r w:rsidR="001D7147">
        <w:rPr>
          <w:sz w:val="28"/>
          <w:szCs w:val="28"/>
        </w:rPr>
        <w:t>до</w:t>
      </w:r>
      <w:r w:rsidR="0051272A">
        <w:rPr>
          <w:sz w:val="28"/>
          <w:szCs w:val="28"/>
        </w:rPr>
        <w:t>буток довжини, ширини, товщини)</w:t>
      </w:r>
      <w:r w:rsidR="00CF579F">
        <w:rPr>
          <w:sz w:val="28"/>
          <w:szCs w:val="28"/>
        </w:rPr>
        <w:t>, досліджували</w:t>
      </w:r>
      <w:r>
        <w:rPr>
          <w:sz w:val="28"/>
          <w:szCs w:val="28"/>
        </w:rPr>
        <w:t xml:space="preserve"> стан печінки</w:t>
      </w:r>
      <w:r w:rsidRPr="00C21D25">
        <w:rPr>
          <w:sz w:val="28"/>
          <w:szCs w:val="28"/>
        </w:rPr>
        <w:t xml:space="preserve">. </w:t>
      </w:r>
      <w:r>
        <w:rPr>
          <w:sz w:val="28"/>
          <w:szCs w:val="28"/>
        </w:rPr>
        <w:t xml:space="preserve">При проведенні УЗД вивчали праву і ліву плевральні порожнини. </w:t>
      </w:r>
      <w:r w:rsidRPr="00C21D25">
        <w:rPr>
          <w:sz w:val="28"/>
          <w:szCs w:val="28"/>
        </w:rPr>
        <w:t>Дані сканування зіставляли з рез</w:t>
      </w:r>
      <w:r>
        <w:rPr>
          <w:sz w:val="28"/>
          <w:szCs w:val="28"/>
        </w:rPr>
        <w:t>ультатами інших досліджень, а у післяопераційний період ‒ з інтраопераційними</w:t>
      </w:r>
      <w:r w:rsidRPr="00C21D25">
        <w:rPr>
          <w:sz w:val="28"/>
          <w:szCs w:val="28"/>
        </w:rPr>
        <w:t xml:space="preserve"> знахідками.</w:t>
      </w:r>
      <w:r w:rsidRPr="00DA428D">
        <w:rPr>
          <w:sz w:val="28"/>
          <w:szCs w:val="28"/>
        </w:rPr>
        <w:t xml:space="preserve"> </w:t>
      </w:r>
    </w:p>
    <w:p w:rsidR="00480AF3" w:rsidRPr="00DA428D" w:rsidRDefault="00480AF3" w:rsidP="00CF579F">
      <w:pPr>
        <w:spacing w:line="360" w:lineRule="auto"/>
        <w:jc w:val="both"/>
        <w:rPr>
          <w:sz w:val="28"/>
          <w:szCs w:val="28"/>
        </w:rPr>
      </w:pPr>
      <w:r w:rsidRPr="00DA428D">
        <w:rPr>
          <w:sz w:val="28"/>
          <w:szCs w:val="28"/>
        </w:rPr>
        <w:t>При підозрі на гострий апендицит УЗД проводилося ві</w:t>
      </w:r>
      <w:r>
        <w:rPr>
          <w:sz w:val="28"/>
          <w:szCs w:val="28"/>
        </w:rPr>
        <w:t>дразу після госпіталізації хворих у стаціонар. Дослідження проводилося</w:t>
      </w:r>
      <w:r w:rsidRPr="00DA428D">
        <w:rPr>
          <w:sz w:val="28"/>
          <w:szCs w:val="28"/>
        </w:rPr>
        <w:t xml:space="preserve"> без попер</w:t>
      </w:r>
      <w:r>
        <w:rPr>
          <w:sz w:val="28"/>
          <w:szCs w:val="28"/>
        </w:rPr>
        <w:t xml:space="preserve">едньої підготовки. Безумовно, перед цим обов'язково проводився </w:t>
      </w:r>
      <w:r w:rsidRPr="00DA428D">
        <w:rPr>
          <w:sz w:val="28"/>
          <w:szCs w:val="28"/>
        </w:rPr>
        <w:t>з</w:t>
      </w:r>
      <w:r>
        <w:rPr>
          <w:sz w:val="28"/>
          <w:szCs w:val="28"/>
        </w:rPr>
        <w:t>бір інформації про стан інших органів черевної</w:t>
      </w:r>
      <w:r w:rsidRPr="00DA428D">
        <w:rPr>
          <w:sz w:val="28"/>
          <w:szCs w:val="28"/>
        </w:rPr>
        <w:t xml:space="preserve"> пор</w:t>
      </w:r>
      <w:r w:rsidR="0051272A">
        <w:rPr>
          <w:sz w:val="28"/>
          <w:szCs w:val="28"/>
        </w:rPr>
        <w:t>ожнини і сечо-</w:t>
      </w:r>
      <w:r>
        <w:rPr>
          <w:sz w:val="28"/>
          <w:szCs w:val="28"/>
        </w:rPr>
        <w:t>статевої системи</w:t>
      </w:r>
      <w:r w:rsidRPr="00DA428D">
        <w:rPr>
          <w:sz w:val="28"/>
          <w:szCs w:val="28"/>
        </w:rPr>
        <w:t>. Досл</w:t>
      </w:r>
      <w:r>
        <w:rPr>
          <w:sz w:val="28"/>
          <w:szCs w:val="28"/>
        </w:rPr>
        <w:t>ід</w:t>
      </w:r>
      <w:r w:rsidR="0051272A">
        <w:rPr>
          <w:sz w:val="28"/>
          <w:szCs w:val="28"/>
        </w:rPr>
        <w:t>ження апендикса</w:t>
      </w:r>
      <w:r w:rsidRPr="00DA428D">
        <w:rPr>
          <w:sz w:val="28"/>
          <w:szCs w:val="28"/>
        </w:rPr>
        <w:t xml:space="preserve"> відрізнял</w:t>
      </w:r>
      <w:r>
        <w:rPr>
          <w:sz w:val="28"/>
          <w:szCs w:val="28"/>
        </w:rPr>
        <w:t>ося особливою ретельністю і виконувалося</w:t>
      </w:r>
      <w:r w:rsidRPr="00DA428D">
        <w:rPr>
          <w:sz w:val="28"/>
          <w:szCs w:val="28"/>
        </w:rPr>
        <w:t xml:space="preserve"> по</w:t>
      </w:r>
      <w:r>
        <w:rPr>
          <w:sz w:val="28"/>
          <w:szCs w:val="28"/>
        </w:rPr>
        <w:t>ліпозиційно. Необхідною умовою дослідження була</w:t>
      </w:r>
      <w:r w:rsidRPr="00DA428D">
        <w:rPr>
          <w:sz w:val="28"/>
          <w:szCs w:val="28"/>
        </w:rPr>
        <w:t xml:space="preserve"> дозована комп</w:t>
      </w:r>
      <w:r>
        <w:rPr>
          <w:sz w:val="28"/>
          <w:szCs w:val="28"/>
        </w:rPr>
        <w:t>ресія датчиком правої здухвинної ділянки</w:t>
      </w:r>
      <w:r w:rsidRPr="00DA428D">
        <w:rPr>
          <w:sz w:val="28"/>
          <w:szCs w:val="28"/>
        </w:rPr>
        <w:t>, що дозволяє зблизити стінки порожнистих</w:t>
      </w:r>
      <w:r>
        <w:rPr>
          <w:sz w:val="28"/>
          <w:szCs w:val="28"/>
        </w:rPr>
        <w:t xml:space="preserve"> органів і</w:t>
      </w:r>
      <w:r w:rsidRPr="00DA428D">
        <w:rPr>
          <w:sz w:val="28"/>
          <w:szCs w:val="28"/>
        </w:rPr>
        <w:t xml:space="preserve"> видавити з них газ</w:t>
      </w:r>
      <w:r>
        <w:rPr>
          <w:sz w:val="28"/>
          <w:szCs w:val="28"/>
        </w:rPr>
        <w:t>, що</w:t>
      </w:r>
      <w:r w:rsidRPr="00DA428D">
        <w:rPr>
          <w:sz w:val="28"/>
          <w:szCs w:val="28"/>
        </w:rPr>
        <w:t xml:space="preserve"> зменш</w:t>
      </w:r>
      <w:r>
        <w:rPr>
          <w:sz w:val="28"/>
          <w:szCs w:val="28"/>
        </w:rPr>
        <w:t>ує</w:t>
      </w:r>
      <w:r w:rsidRPr="00DA428D">
        <w:rPr>
          <w:sz w:val="28"/>
          <w:szCs w:val="28"/>
        </w:rPr>
        <w:t xml:space="preserve"> кількіст</w:t>
      </w:r>
      <w:r>
        <w:rPr>
          <w:sz w:val="28"/>
          <w:szCs w:val="28"/>
        </w:rPr>
        <w:t>ь артефактів при соноскопії. У процесі п</w:t>
      </w:r>
      <w:r w:rsidR="0051272A">
        <w:rPr>
          <w:sz w:val="28"/>
          <w:szCs w:val="28"/>
        </w:rPr>
        <w:t>ошуку апендикса</w:t>
      </w:r>
      <w:r>
        <w:rPr>
          <w:sz w:val="28"/>
          <w:szCs w:val="28"/>
        </w:rPr>
        <w:t xml:space="preserve"> потрібна</w:t>
      </w:r>
      <w:r w:rsidRPr="00DA428D">
        <w:rPr>
          <w:sz w:val="28"/>
          <w:szCs w:val="28"/>
        </w:rPr>
        <w:t xml:space="preserve"> </w:t>
      </w:r>
      <w:r>
        <w:rPr>
          <w:sz w:val="28"/>
          <w:szCs w:val="28"/>
        </w:rPr>
        <w:t xml:space="preserve">особливо </w:t>
      </w:r>
      <w:r w:rsidRPr="00DA428D">
        <w:rPr>
          <w:sz w:val="28"/>
          <w:szCs w:val="28"/>
        </w:rPr>
        <w:t>ретельна о</w:t>
      </w:r>
      <w:r>
        <w:rPr>
          <w:sz w:val="28"/>
          <w:szCs w:val="28"/>
        </w:rPr>
        <w:t>цінка усіх орієнтирів у правій здухвинній ділянці, які</w:t>
      </w:r>
      <w:r w:rsidRPr="00DA428D">
        <w:rPr>
          <w:sz w:val="28"/>
          <w:szCs w:val="28"/>
        </w:rPr>
        <w:t xml:space="preserve"> мають характерні ознаки.</w:t>
      </w:r>
      <w:r>
        <w:rPr>
          <w:sz w:val="28"/>
          <w:szCs w:val="28"/>
        </w:rPr>
        <w:t xml:space="preserve"> </w:t>
      </w:r>
      <w:r w:rsidRPr="00DA428D">
        <w:rPr>
          <w:sz w:val="28"/>
          <w:szCs w:val="28"/>
        </w:rPr>
        <w:t>Перш за в</w:t>
      </w:r>
      <w:r>
        <w:rPr>
          <w:sz w:val="28"/>
          <w:szCs w:val="28"/>
        </w:rPr>
        <w:t>се необхідна ідент</w:t>
      </w:r>
      <w:r w:rsidR="00CF579F">
        <w:rPr>
          <w:sz w:val="28"/>
          <w:szCs w:val="28"/>
        </w:rPr>
        <w:t>ифікація правої нирки, печінки та</w:t>
      </w:r>
      <w:r>
        <w:rPr>
          <w:sz w:val="28"/>
          <w:szCs w:val="28"/>
        </w:rPr>
        <w:t xml:space="preserve"> </w:t>
      </w:r>
      <w:r w:rsidRPr="00DA428D">
        <w:rPr>
          <w:sz w:val="28"/>
          <w:szCs w:val="28"/>
        </w:rPr>
        <w:t>клубових судин</w:t>
      </w:r>
      <w:r>
        <w:rPr>
          <w:sz w:val="28"/>
          <w:szCs w:val="28"/>
        </w:rPr>
        <w:t xml:space="preserve"> і, залежно від можливої </w:t>
      </w:r>
      <w:r w:rsidRPr="00DA428D">
        <w:rPr>
          <w:sz w:val="28"/>
          <w:szCs w:val="28"/>
        </w:rPr>
        <w:t>інтерпозиції товстої кишк</w:t>
      </w:r>
      <w:r>
        <w:rPr>
          <w:sz w:val="28"/>
          <w:szCs w:val="28"/>
        </w:rPr>
        <w:t>и, ‒ ідентифікація</w:t>
      </w:r>
      <w:r w:rsidRPr="00711008">
        <w:rPr>
          <w:sz w:val="28"/>
          <w:szCs w:val="28"/>
        </w:rPr>
        <w:t xml:space="preserve"> </w:t>
      </w:r>
      <w:r>
        <w:rPr>
          <w:sz w:val="28"/>
          <w:szCs w:val="28"/>
        </w:rPr>
        <w:t>ілео</w:t>
      </w:r>
      <w:r w:rsidRPr="00DA428D">
        <w:rPr>
          <w:sz w:val="28"/>
          <w:szCs w:val="28"/>
        </w:rPr>
        <w:t>цекального</w:t>
      </w:r>
      <w:r>
        <w:rPr>
          <w:sz w:val="28"/>
          <w:szCs w:val="28"/>
        </w:rPr>
        <w:t xml:space="preserve"> кута</w:t>
      </w:r>
      <w:r w:rsidRPr="00DA428D">
        <w:rPr>
          <w:sz w:val="28"/>
          <w:szCs w:val="28"/>
        </w:rPr>
        <w:t>.</w:t>
      </w:r>
    </w:p>
    <w:p w:rsidR="00480AF3" w:rsidRPr="00DA428D" w:rsidRDefault="00480AF3" w:rsidP="005D614B">
      <w:pPr>
        <w:spacing w:line="360" w:lineRule="auto"/>
        <w:ind w:firstLine="851"/>
        <w:jc w:val="both"/>
        <w:rPr>
          <w:sz w:val="28"/>
          <w:szCs w:val="28"/>
        </w:rPr>
      </w:pPr>
      <w:r w:rsidRPr="00DA428D">
        <w:rPr>
          <w:sz w:val="28"/>
          <w:szCs w:val="28"/>
        </w:rPr>
        <w:t>Ультразвукове дослідже</w:t>
      </w:r>
      <w:r w:rsidR="0051272A">
        <w:rPr>
          <w:sz w:val="28"/>
          <w:szCs w:val="28"/>
        </w:rPr>
        <w:t>ння апендикса</w:t>
      </w:r>
      <w:r>
        <w:rPr>
          <w:sz w:val="28"/>
          <w:szCs w:val="28"/>
        </w:rPr>
        <w:t xml:space="preserve"> проводилося у різних положеннях</w:t>
      </w:r>
      <w:r w:rsidRPr="00DA428D">
        <w:rPr>
          <w:sz w:val="28"/>
          <w:szCs w:val="28"/>
        </w:rPr>
        <w:t xml:space="preserve"> тіла х</w:t>
      </w:r>
      <w:r>
        <w:rPr>
          <w:sz w:val="28"/>
          <w:szCs w:val="28"/>
        </w:rPr>
        <w:t>ворого. Звичайно сканування розпочинали з</w:t>
      </w:r>
      <w:r w:rsidRPr="00DA428D">
        <w:rPr>
          <w:sz w:val="28"/>
          <w:szCs w:val="28"/>
        </w:rPr>
        <w:t xml:space="preserve"> правої клубової</w:t>
      </w:r>
      <w:r>
        <w:rPr>
          <w:sz w:val="28"/>
          <w:szCs w:val="28"/>
        </w:rPr>
        <w:t xml:space="preserve"> ділянки</w:t>
      </w:r>
      <w:r w:rsidRPr="00DA428D">
        <w:rPr>
          <w:sz w:val="28"/>
          <w:szCs w:val="28"/>
        </w:rPr>
        <w:t xml:space="preserve"> за допомогою поздовжніх, поперечних і косих зрізів. При ненаповнено</w:t>
      </w:r>
      <w:r>
        <w:rPr>
          <w:sz w:val="28"/>
          <w:szCs w:val="28"/>
        </w:rPr>
        <w:t>му сечовому міхурі, але обов'язковій необхідності огляду органів малої миски  проводила</w:t>
      </w:r>
      <w:r w:rsidRPr="00DA428D">
        <w:rPr>
          <w:sz w:val="28"/>
          <w:szCs w:val="28"/>
        </w:rPr>
        <w:t xml:space="preserve">ся катетеризація міхура і </w:t>
      </w:r>
      <w:r>
        <w:rPr>
          <w:sz w:val="28"/>
          <w:szCs w:val="28"/>
        </w:rPr>
        <w:t>його наповнення. Незм</w:t>
      </w:r>
      <w:r w:rsidR="0051272A">
        <w:rPr>
          <w:sz w:val="28"/>
          <w:szCs w:val="28"/>
        </w:rPr>
        <w:t>інений апендикс</w:t>
      </w:r>
      <w:r>
        <w:rPr>
          <w:sz w:val="28"/>
          <w:szCs w:val="28"/>
        </w:rPr>
        <w:t xml:space="preserve"> представляється структурою</w:t>
      </w:r>
      <w:r w:rsidRPr="00DA428D">
        <w:rPr>
          <w:sz w:val="28"/>
          <w:szCs w:val="28"/>
        </w:rPr>
        <w:t>,</w:t>
      </w:r>
      <w:r>
        <w:rPr>
          <w:sz w:val="28"/>
          <w:szCs w:val="28"/>
        </w:rPr>
        <w:t xml:space="preserve"> що</w:t>
      </w:r>
      <w:r w:rsidRPr="00DA428D">
        <w:rPr>
          <w:sz w:val="28"/>
          <w:szCs w:val="28"/>
        </w:rPr>
        <w:t xml:space="preserve"> сліпо закінчуєт</w:t>
      </w:r>
      <w:r>
        <w:rPr>
          <w:sz w:val="28"/>
          <w:szCs w:val="28"/>
        </w:rPr>
        <w:t xml:space="preserve">ься в поздовжньому зрізі і відходить від задньої півкулі склепіння сліпої кишки </w:t>
      </w:r>
      <w:r w:rsidRPr="00DA428D">
        <w:rPr>
          <w:sz w:val="28"/>
          <w:szCs w:val="28"/>
        </w:rPr>
        <w:t>нижче і глибше рівня ілео-ц</w:t>
      </w:r>
      <w:r>
        <w:rPr>
          <w:sz w:val="28"/>
          <w:szCs w:val="28"/>
        </w:rPr>
        <w:t>екального переходу. Діаметр незміненого відростк</w:t>
      </w:r>
      <w:r w:rsidR="00CC1087">
        <w:rPr>
          <w:sz w:val="28"/>
          <w:szCs w:val="28"/>
        </w:rPr>
        <w:t>а у середньому становить 4-6 мм</w:t>
      </w:r>
      <w:r>
        <w:rPr>
          <w:sz w:val="28"/>
          <w:szCs w:val="28"/>
        </w:rPr>
        <w:t>, т</w:t>
      </w:r>
      <w:r w:rsidRPr="00DA428D">
        <w:rPr>
          <w:sz w:val="28"/>
          <w:szCs w:val="28"/>
        </w:rPr>
        <w:t>овщина</w:t>
      </w:r>
      <w:r>
        <w:rPr>
          <w:sz w:val="28"/>
          <w:szCs w:val="28"/>
        </w:rPr>
        <w:t xml:space="preserve"> його</w:t>
      </w:r>
      <w:r w:rsidRPr="00DA428D">
        <w:rPr>
          <w:sz w:val="28"/>
          <w:szCs w:val="28"/>
        </w:rPr>
        <w:t xml:space="preserve"> стінки </w:t>
      </w:r>
      <w:r>
        <w:rPr>
          <w:sz w:val="28"/>
          <w:szCs w:val="28"/>
        </w:rPr>
        <w:t>‒ 2-З мм, у поперечному розрізі структура відростка ‒ шарувата.</w:t>
      </w:r>
      <w:r w:rsidRPr="00DA428D">
        <w:rPr>
          <w:sz w:val="28"/>
          <w:szCs w:val="28"/>
        </w:rPr>
        <w:t xml:space="preserve"> </w:t>
      </w:r>
      <w:r w:rsidRPr="00DA428D">
        <w:rPr>
          <w:sz w:val="28"/>
          <w:szCs w:val="28"/>
        </w:rPr>
        <w:lastRenderedPageBreak/>
        <w:t>Характерними ознакам</w:t>
      </w:r>
      <w:r>
        <w:rPr>
          <w:sz w:val="28"/>
          <w:szCs w:val="28"/>
        </w:rPr>
        <w:t>и нез</w:t>
      </w:r>
      <w:r w:rsidR="0051272A">
        <w:rPr>
          <w:sz w:val="28"/>
          <w:szCs w:val="28"/>
        </w:rPr>
        <w:t>міненого апендикса</w:t>
      </w:r>
      <w:r>
        <w:rPr>
          <w:sz w:val="28"/>
          <w:szCs w:val="28"/>
        </w:rPr>
        <w:t xml:space="preserve"> є</w:t>
      </w:r>
      <w:r w:rsidRPr="00DA428D">
        <w:rPr>
          <w:sz w:val="28"/>
          <w:szCs w:val="28"/>
        </w:rPr>
        <w:t xml:space="preserve"> збережена еластичність стінок при дозова</w:t>
      </w:r>
      <w:r>
        <w:rPr>
          <w:sz w:val="28"/>
          <w:szCs w:val="28"/>
        </w:rPr>
        <w:t>ній компресії, перистальтична активність та</w:t>
      </w:r>
      <w:r w:rsidRPr="00DA428D">
        <w:rPr>
          <w:sz w:val="28"/>
          <w:szCs w:val="28"/>
        </w:rPr>
        <w:t xml:space="preserve"> невисока </w:t>
      </w:r>
      <w:r>
        <w:rPr>
          <w:sz w:val="28"/>
          <w:szCs w:val="28"/>
        </w:rPr>
        <w:t xml:space="preserve">контрастність. </w:t>
      </w:r>
      <w:r w:rsidRPr="00DA428D">
        <w:rPr>
          <w:sz w:val="28"/>
          <w:szCs w:val="28"/>
        </w:rPr>
        <w:t xml:space="preserve">Труднощі </w:t>
      </w:r>
      <w:r>
        <w:rPr>
          <w:sz w:val="28"/>
          <w:szCs w:val="28"/>
        </w:rPr>
        <w:t>при</w:t>
      </w:r>
      <w:r w:rsidRPr="00DA428D">
        <w:rPr>
          <w:sz w:val="28"/>
          <w:szCs w:val="28"/>
        </w:rPr>
        <w:t xml:space="preserve"> виявленні незмінено</w:t>
      </w:r>
      <w:r w:rsidR="0051272A">
        <w:rPr>
          <w:sz w:val="28"/>
          <w:szCs w:val="28"/>
        </w:rPr>
        <w:t>го черв</w:t>
      </w:r>
      <w:r>
        <w:rPr>
          <w:sz w:val="28"/>
          <w:szCs w:val="28"/>
        </w:rPr>
        <w:t xml:space="preserve">оподібного відростка </w:t>
      </w:r>
      <w:r w:rsidRPr="00DA428D">
        <w:rPr>
          <w:sz w:val="28"/>
          <w:szCs w:val="28"/>
        </w:rPr>
        <w:t xml:space="preserve"> пов'язані з невеликим його діаметром, невисокою контрастністю, а також газовими перешкодами</w:t>
      </w:r>
      <w:r>
        <w:rPr>
          <w:sz w:val="28"/>
          <w:szCs w:val="28"/>
        </w:rPr>
        <w:t>, які створюють</w:t>
      </w:r>
      <w:r w:rsidRPr="00DA428D">
        <w:rPr>
          <w:sz w:val="28"/>
          <w:szCs w:val="28"/>
        </w:rPr>
        <w:t xml:space="preserve"> розташован</w:t>
      </w:r>
      <w:r>
        <w:rPr>
          <w:sz w:val="28"/>
          <w:szCs w:val="28"/>
        </w:rPr>
        <w:t>і</w:t>
      </w:r>
      <w:r w:rsidRPr="00DA428D">
        <w:rPr>
          <w:sz w:val="28"/>
          <w:szCs w:val="28"/>
        </w:rPr>
        <w:t xml:space="preserve"> поруч порожнист</w:t>
      </w:r>
      <w:r>
        <w:rPr>
          <w:sz w:val="28"/>
          <w:szCs w:val="28"/>
        </w:rPr>
        <w:t>і органи</w:t>
      </w:r>
      <w:r w:rsidRPr="00DA428D">
        <w:rPr>
          <w:sz w:val="28"/>
          <w:szCs w:val="28"/>
        </w:rPr>
        <w:t>.</w:t>
      </w:r>
    </w:p>
    <w:p w:rsidR="00480AF3" w:rsidRPr="00DA428D" w:rsidRDefault="00480AF3" w:rsidP="005D614B">
      <w:pPr>
        <w:spacing w:line="360" w:lineRule="auto"/>
        <w:ind w:firstLine="851"/>
        <w:jc w:val="both"/>
        <w:rPr>
          <w:sz w:val="28"/>
          <w:szCs w:val="28"/>
        </w:rPr>
      </w:pPr>
      <w:r w:rsidRPr="00DA428D">
        <w:rPr>
          <w:sz w:val="28"/>
          <w:szCs w:val="28"/>
        </w:rPr>
        <w:t>При катаральній формі</w:t>
      </w:r>
      <w:r>
        <w:rPr>
          <w:sz w:val="28"/>
          <w:szCs w:val="28"/>
        </w:rPr>
        <w:t xml:space="preserve"> гострого апендициту</w:t>
      </w:r>
      <w:r w:rsidRPr="00DA428D">
        <w:rPr>
          <w:sz w:val="28"/>
          <w:szCs w:val="28"/>
        </w:rPr>
        <w:t xml:space="preserve"> частково зберігається еласт</w:t>
      </w:r>
      <w:r>
        <w:rPr>
          <w:sz w:val="28"/>
          <w:szCs w:val="28"/>
        </w:rPr>
        <w:t>ич</w:t>
      </w:r>
      <w:r w:rsidR="0051272A">
        <w:rPr>
          <w:sz w:val="28"/>
          <w:szCs w:val="28"/>
        </w:rPr>
        <w:t>ність апендикса</w:t>
      </w:r>
      <w:r w:rsidRPr="00DA428D">
        <w:rPr>
          <w:sz w:val="28"/>
          <w:szCs w:val="28"/>
        </w:rPr>
        <w:t>, відзначається помірне підвищення його контрастності за рахунок набряку слизово-підслизового шару і м</w:t>
      </w:r>
      <w:r>
        <w:rPr>
          <w:sz w:val="28"/>
          <w:szCs w:val="28"/>
        </w:rPr>
        <w:t>'язової оболонки. Діаметр органа</w:t>
      </w:r>
      <w:r w:rsidRPr="00DA428D">
        <w:rPr>
          <w:sz w:val="28"/>
          <w:szCs w:val="28"/>
        </w:rPr>
        <w:t xml:space="preserve"> і товщина стінки змінюють</w:t>
      </w:r>
      <w:r>
        <w:rPr>
          <w:sz w:val="28"/>
          <w:szCs w:val="28"/>
        </w:rPr>
        <w:t>ся незначно.</w:t>
      </w:r>
    </w:p>
    <w:p w:rsidR="00480AF3" w:rsidRPr="00DA428D" w:rsidRDefault="00480AF3" w:rsidP="005D614B">
      <w:pPr>
        <w:spacing w:line="360" w:lineRule="auto"/>
        <w:ind w:firstLine="851"/>
        <w:jc w:val="both"/>
        <w:rPr>
          <w:sz w:val="28"/>
          <w:szCs w:val="28"/>
        </w:rPr>
      </w:pPr>
      <w:r w:rsidRPr="00DA428D">
        <w:rPr>
          <w:sz w:val="28"/>
          <w:szCs w:val="28"/>
        </w:rPr>
        <w:t>При деструктивних формах гострого апендициту ехо</w:t>
      </w:r>
      <w:r>
        <w:rPr>
          <w:sz w:val="28"/>
          <w:szCs w:val="28"/>
        </w:rPr>
        <w:t>зображення</w:t>
      </w:r>
      <w:r w:rsidRPr="00DA428D">
        <w:rPr>
          <w:sz w:val="28"/>
          <w:szCs w:val="28"/>
        </w:rPr>
        <w:t xml:space="preserve"> </w:t>
      </w:r>
      <w:r>
        <w:rPr>
          <w:sz w:val="28"/>
          <w:szCs w:val="28"/>
        </w:rPr>
        <w:t>змінюється істотно. Так, п</w:t>
      </w:r>
      <w:r w:rsidRPr="00DA428D">
        <w:rPr>
          <w:sz w:val="28"/>
          <w:szCs w:val="28"/>
        </w:rPr>
        <w:t xml:space="preserve">ри флегмоні </w:t>
      </w:r>
      <w:r w:rsidR="0051272A">
        <w:rPr>
          <w:sz w:val="28"/>
          <w:szCs w:val="28"/>
        </w:rPr>
        <w:t>апендикса</w:t>
      </w:r>
      <w:r>
        <w:rPr>
          <w:sz w:val="28"/>
          <w:szCs w:val="28"/>
        </w:rPr>
        <w:t xml:space="preserve"> діаметр його збільшується до 0,</w:t>
      </w:r>
      <w:r w:rsidR="0051272A">
        <w:rPr>
          <w:sz w:val="28"/>
          <w:szCs w:val="28"/>
        </w:rPr>
        <w:t>9-</w:t>
      </w:r>
      <w:r w:rsidRPr="00DA428D">
        <w:rPr>
          <w:sz w:val="28"/>
          <w:szCs w:val="28"/>
        </w:rPr>
        <w:t>1,5</w:t>
      </w:r>
      <w:r w:rsidR="00CC1087">
        <w:rPr>
          <w:sz w:val="28"/>
          <w:szCs w:val="28"/>
        </w:rPr>
        <w:t xml:space="preserve"> </w:t>
      </w:r>
      <w:r w:rsidRPr="00DA428D">
        <w:rPr>
          <w:sz w:val="28"/>
          <w:szCs w:val="28"/>
        </w:rPr>
        <w:t>см. За рахунок запалення зливаються шари стінки, товщ</w:t>
      </w:r>
      <w:r>
        <w:rPr>
          <w:sz w:val="28"/>
          <w:szCs w:val="28"/>
        </w:rPr>
        <w:t xml:space="preserve">ина її становить </w:t>
      </w:r>
      <w:r w:rsidR="00E10543">
        <w:rPr>
          <w:sz w:val="28"/>
          <w:szCs w:val="28"/>
        </w:rPr>
        <w:t>‒</w:t>
      </w:r>
      <w:r>
        <w:rPr>
          <w:sz w:val="28"/>
          <w:szCs w:val="28"/>
        </w:rPr>
        <w:t xml:space="preserve"> 4-6</w:t>
      </w:r>
      <w:r w:rsidR="00CC1087">
        <w:rPr>
          <w:sz w:val="28"/>
          <w:szCs w:val="28"/>
        </w:rPr>
        <w:t xml:space="preserve"> </w:t>
      </w:r>
      <w:r>
        <w:rPr>
          <w:sz w:val="28"/>
          <w:szCs w:val="28"/>
        </w:rPr>
        <w:t>мм. При  дозованій</w:t>
      </w:r>
      <w:r w:rsidRPr="00DA428D">
        <w:rPr>
          <w:sz w:val="28"/>
          <w:szCs w:val="28"/>
        </w:rPr>
        <w:t xml:space="preserve"> компресії відзначаєть</w:t>
      </w:r>
      <w:r w:rsidR="0051272A">
        <w:rPr>
          <w:sz w:val="28"/>
          <w:szCs w:val="28"/>
        </w:rPr>
        <w:t>ся виражена ригідність відростка</w:t>
      </w:r>
      <w:r>
        <w:rPr>
          <w:sz w:val="28"/>
          <w:szCs w:val="28"/>
        </w:rPr>
        <w:t>, що в поперечному розрізі</w:t>
      </w:r>
      <w:r w:rsidRPr="00DA428D">
        <w:rPr>
          <w:sz w:val="28"/>
          <w:szCs w:val="28"/>
        </w:rPr>
        <w:t xml:space="preserve"> дає характерний симптом "мішені". Можливість детальної оцін</w:t>
      </w:r>
      <w:r>
        <w:rPr>
          <w:sz w:val="28"/>
          <w:szCs w:val="28"/>
        </w:rPr>
        <w:t>ки морфологічних змін</w:t>
      </w:r>
      <w:r w:rsidRPr="00DA428D">
        <w:rPr>
          <w:sz w:val="28"/>
          <w:szCs w:val="28"/>
        </w:rPr>
        <w:t xml:space="preserve"> дозволяє виявити ознаки, характерн</w:t>
      </w:r>
      <w:r w:rsidR="0051272A">
        <w:rPr>
          <w:sz w:val="28"/>
          <w:szCs w:val="28"/>
        </w:rPr>
        <w:t>і для емпієми апендикса</w:t>
      </w:r>
      <w:r>
        <w:rPr>
          <w:sz w:val="28"/>
          <w:szCs w:val="28"/>
        </w:rPr>
        <w:t xml:space="preserve"> з копролітами, які дають</w:t>
      </w:r>
      <w:r w:rsidRPr="00DA428D">
        <w:rPr>
          <w:sz w:val="28"/>
          <w:szCs w:val="28"/>
        </w:rPr>
        <w:t xml:space="preserve"> акустичну тінь.</w:t>
      </w:r>
      <w:r>
        <w:rPr>
          <w:sz w:val="28"/>
          <w:szCs w:val="28"/>
        </w:rPr>
        <w:t xml:space="preserve"> </w:t>
      </w:r>
    </w:p>
    <w:p w:rsidR="00480AF3" w:rsidRDefault="00480AF3" w:rsidP="005D614B">
      <w:pPr>
        <w:spacing w:line="360" w:lineRule="auto"/>
        <w:ind w:firstLine="851"/>
        <w:jc w:val="both"/>
        <w:rPr>
          <w:sz w:val="28"/>
          <w:szCs w:val="28"/>
        </w:rPr>
      </w:pPr>
      <w:r w:rsidRPr="00DA428D">
        <w:rPr>
          <w:sz w:val="28"/>
          <w:szCs w:val="28"/>
        </w:rPr>
        <w:t>При гангрено</w:t>
      </w:r>
      <w:r w:rsidR="00C26EE7">
        <w:rPr>
          <w:sz w:val="28"/>
          <w:szCs w:val="28"/>
        </w:rPr>
        <w:t>зні</w:t>
      </w:r>
      <w:r>
        <w:rPr>
          <w:sz w:val="28"/>
          <w:szCs w:val="28"/>
        </w:rPr>
        <w:t>й формі захворювання ехозабраження</w:t>
      </w:r>
      <w:r w:rsidRPr="00DA428D">
        <w:rPr>
          <w:sz w:val="28"/>
          <w:szCs w:val="28"/>
        </w:rPr>
        <w:t xml:space="preserve"> відрізняєть</w:t>
      </w:r>
      <w:r>
        <w:rPr>
          <w:sz w:val="28"/>
          <w:szCs w:val="28"/>
        </w:rPr>
        <w:t>ся від флегмонозної більш грубою</w:t>
      </w:r>
      <w:r w:rsidRPr="00DA428D">
        <w:rPr>
          <w:sz w:val="28"/>
          <w:szCs w:val="28"/>
        </w:rPr>
        <w:t xml:space="preserve"> зміною</w:t>
      </w:r>
      <w:r>
        <w:rPr>
          <w:sz w:val="28"/>
          <w:szCs w:val="28"/>
        </w:rPr>
        <w:t xml:space="preserve"> с</w:t>
      </w:r>
      <w:r w:rsidR="0051272A">
        <w:rPr>
          <w:sz w:val="28"/>
          <w:szCs w:val="28"/>
        </w:rPr>
        <w:t>тінки апендикса</w:t>
      </w:r>
      <w:r w:rsidRPr="00DA428D">
        <w:rPr>
          <w:sz w:val="28"/>
          <w:szCs w:val="28"/>
        </w:rPr>
        <w:t>, порушенням</w:t>
      </w:r>
      <w:r>
        <w:rPr>
          <w:sz w:val="28"/>
          <w:szCs w:val="28"/>
        </w:rPr>
        <w:t>и</w:t>
      </w:r>
      <w:r w:rsidRPr="00DA428D">
        <w:rPr>
          <w:sz w:val="28"/>
          <w:szCs w:val="28"/>
        </w:rPr>
        <w:t xml:space="preserve"> її шаруватості на одному або декількох ділянка</w:t>
      </w:r>
      <w:r>
        <w:rPr>
          <w:sz w:val="28"/>
          <w:szCs w:val="28"/>
        </w:rPr>
        <w:t>х за рахунок руйнування слизово-підслизового шару. У більшості випадків</w:t>
      </w:r>
      <w:r w:rsidRPr="00DA428D">
        <w:rPr>
          <w:sz w:val="28"/>
          <w:szCs w:val="28"/>
        </w:rPr>
        <w:t xml:space="preserve"> </w:t>
      </w:r>
      <w:r w:rsidR="0051272A">
        <w:rPr>
          <w:sz w:val="28"/>
          <w:szCs w:val="28"/>
        </w:rPr>
        <w:t>навколо черво</w:t>
      </w:r>
      <w:r>
        <w:rPr>
          <w:sz w:val="28"/>
          <w:szCs w:val="28"/>
        </w:rPr>
        <w:t>подібного відростка</w:t>
      </w:r>
      <w:r w:rsidRPr="00DA428D">
        <w:rPr>
          <w:sz w:val="28"/>
          <w:szCs w:val="28"/>
        </w:rPr>
        <w:t xml:space="preserve"> визнача</w:t>
      </w:r>
      <w:r>
        <w:rPr>
          <w:sz w:val="28"/>
          <w:szCs w:val="28"/>
        </w:rPr>
        <w:t>ється пухкий інфільтрат, який може бути ознакою</w:t>
      </w:r>
      <w:r w:rsidRPr="00DA428D">
        <w:rPr>
          <w:sz w:val="28"/>
          <w:szCs w:val="28"/>
        </w:rPr>
        <w:t xml:space="preserve"> тифліту. Виникне</w:t>
      </w:r>
      <w:r>
        <w:rPr>
          <w:sz w:val="28"/>
          <w:szCs w:val="28"/>
        </w:rPr>
        <w:t>ння обмежених рідинних ділянок у</w:t>
      </w:r>
      <w:r w:rsidRPr="00DA428D">
        <w:rPr>
          <w:sz w:val="28"/>
          <w:szCs w:val="28"/>
        </w:rPr>
        <w:t xml:space="preserve"> </w:t>
      </w:r>
      <w:r>
        <w:rPr>
          <w:sz w:val="28"/>
          <w:szCs w:val="28"/>
        </w:rPr>
        <w:t>з</w:t>
      </w:r>
      <w:r w:rsidR="0051272A">
        <w:rPr>
          <w:sz w:val="28"/>
          <w:szCs w:val="28"/>
        </w:rPr>
        <w:t>оні апендикса</w:t>
      </w:r>
      <w:r w:rsidRPr="00DA428D">
        <w:rPr>
          <w:sz w:val="28"/>
          <w:szCs w:val="28"/>
        </w:rPr>
        <w:t>, зменшення його діаметра і з</w:t>
      </w:r>
      <w:r>
        <w:rPr>
          <w:sz w:val="28"/>
          <w:szCs w:val="28"/>
        </w:rPr>
        <w:t>никнення порожнини, свідчать за можливу перфорацію органа. Наявність рідини у</w:t>
      </w:r>
      <w:r w:rsidRPr="00DA428D">
        <w:rPr>
          <w:sz w:val="28"/>
          <w:szCs w:val="28"/>
        </w:rPr>
        <w:t xml:space="preserve"> </w:t>
      </w:r>
      <w:r>
        <w:rPr>
          <w:sz w:val="28"/>
          <w:szCs w:val="28"/>
        </w:rPr>
        <w:t>різних відділах черевної порожнини є ознакою</w:t>
      </w:r>
      <w:r w:rsidRPr="00DA428D">
        <w:rPr>
          <w:sz w:val="28"/>
          <w:szCs w:val="28"/>
        </w:rPr>
        <w:t xml:space="preserve"> пе</w:t>
      </w:r>
      <w:r>
        <w:rPr>
          <w:sz w:val="28"/>
          <w:szCs w:val="28"/>
        </w:rPr>
        <w:t>ритоніту.</w:t>
      </w:r>
    </w:p>
    <w:p w:rsidR="0058455B" w:rsidRDefault="00480AF3" w:rsidP="00F87F16">
      <w:pPr>
        <w:spacing w:line="360" w:lineRule="auto"/>
        <w:ind w:firstLine="851"/>
        <w:jc w:val="both"/>
        <w:rPr>
          <w:sz w:val="28"/>
          <w:szCs w:val="28"/>
        </w:rPr>
      </w:pPr>
      <w:r>
        <w:rPr>
          <w:sz w:val="28"/>
          <w:szCs w:val="28"/>
        </w:rPr>
        <w:t>При вирішені питання діференціальної діагностики у осіб з атиповою клінічною картиною гострого апендициту у 5</w:t>
      </w:r>
      <w:r w:rsidR="00996600">
        <w:rPr>
          <w:sz w:val="28"/>
          <w:szCs w:val="28"/>
        </w:rPr>
        <w:t xml:space="preserve"> </w:t>
      </w:r>
      <w:r>
        <w:rPr>
          <w:sz w:val="28"/>
          <w:szCs w:val="28"/>
        </w:rPr>
        <w:t>(2,4%) досліджених виконувалася комп’ютерна томографія органів черевної порожнини. Перевагою цього дослідження є більша чутливість і точність порівняно з іншими методами, швидке виконання, неінвазійність і можливість діагностування інших патологічних утворів.</w:t>
      </w:r>
    </w:p>
    <w:p w:rsidR="00480AF3" w:rsidRDefault="005B10AF" w:rsidP="005D614B">
      <w:pPr>
        <w:autoSpaceDE w:val="0"/>
        <w:autoSpaceDN w:val="0"/>
        <w:adjustRightInd w:val="0"/>
        <w:spacing w:line="360" w:lineRule="auto"/>
        <w:ind w:firstLine="851"/>
        <w:contextualSpacing/>
        <w:jc w:val="both"/>
        <w:rPr>
          <w:b/>
          <w:sz w:val="28"/>
          <w:szCs w:val="28"/>
        </w:rPr>
      </w:pPr>
      <w:r>
        <w:rPr>
          <w:b/>
          <w:sz w:val="28"/>
          <w:szCs w:val="28"/>
        </w:rPr>
        <w:lastRenderedPageBreak/>
        <w:t>2.2.2</w:t>
      </w:r>
      <w:r w:rsidR="00480AF3" w:rsidRPr="00C5534B">
        <w:rPr>
          <w:b/>
          <w:sz w:val="28"/>
          <w:szCs w:val="28"/>
        </w:rPr>
        <w:t xml:space="preserve"> </w:t>
      </w:r>
      <w:r w:rsidR="004C347A">
        <w:rPr>
          <w:b/>
          <w:sz w:val="28"/>
          <w:szCs w:val="28"/>
        </w:rPr>
        <w:t xml:space="preserve"> Клініко-</w:t>
      </w:r>
      <w:r w:rsidR="00480AF3" w:rsidRPr="00C5534B">
        <w:rPr>
          <w:b/>
          <w:sz w:val="28"/>
          <w:szCs w:val="28"/>
        </w:rPr>
        <w:t>лабораторні дослідження</w:t>
      </w:r>
    </w:p>
    <w:p w:rsidR="0077479A" w:rsidRPr="00DE0EA7" w:rsidRDefault="0077479A" w:rsidP="005D614B">
      <w:pPr>
        <w:autoSpaceDE w:val="0"/>
        <w:autoSpaceDN w:val="0"/>
        <w:adjustRightInd w:val="0"/>
        <w:spacing w:line="360" w:lineRule="auto"/>
        <w:ind w:firstLine="851"/>
        <w:contextualSpacing/>
        <w:jc w:val="both"/>
        <w:rPr>
          <w:b/>
          <w:sz w:val="28"/>
          <w:szCs w:val="28"/>
        </w:rPr>
      </w:pPr>
    </w:p>
    <w:p w:rsidR="0077479A" w:rsidRPr="005B10AF" w:rsidRDefault="00480AF3" w:rsidP="005B10AF">
      <w:pPr>
        <w:autoSpaceDE w:val="0"/>
        <w:autoSpaceDN w:val="0"/>
        <w:adjustRightInd w:val="0"/>
        <w:spacing w:line="360" w:lineRule="auto"/>
        <w:ind w:firstLine="851"/>
        <w:contextualSpacing/>
        <w:jc w:val="both"/>
        <w:rPr>
          <w:sz w:val="28"/>
          <w:szCs w:val="28"/>
          <w:lang w:val="ru-RU"/>
        </w:rPr>
      </w:pPr>
      <w:r>
        <w:rPr>
          <w:sz w:val="28"/>
          <w:szCs w:val="28"/>
        </w:rPr>
        <w:t>У госпіталізованих хворих проводилися такі лабораторні дослідження: загальний аналіз крові, при якому визначали кількість лейкоцитів і вираховували лейкоцитарну формули, визначали кількі</w:t>
      </w:r>
      <w:r w:rsidR="00F85C33">
        <w:rPr>
          <w:sz w:val="28"/>
          <w:szCs w:val="28"/>
        </w:rPr>
        <w:t>сть єритроцитів, гемоглобіну, ШЗ</w:t>
      </w:r>
      <w:r>
        <w:rPr>
          <w:sz w:val="28"/>
          <w:szCs w:val="28"/>
        </w:rPr>
        <w:t>Е, визначали кількість великих гранулярних лейкоцитів (ВГЛ).</w:t>
      </w:r>
      <w:r w:rsidRPr="007D1CF0">
        <w:rPr>
          <w:sz w:val="28"/>
          <w:szCs w:val="28"/>
        </w:rPr>
        <w:t xml:space="preserve"> </w:t>
      </w:r>
      <w:r>
        <w:rPr>
          <w:sz w:val="28"/>
          <w:szCs w:val="28"/>
        </w:rPr>
        <w:t>Аналізи виконувалися</w:t>
      </w:r>
      <w:r w:rsidRPr="00C5534B">
        <w:rPr>
          <w:sz w:val="28"/>
          <w:szCs w:val="28"/>
        </w:rPr>
        <w:t xml:space="preserve"> за загальн</w:t>
      </w:r>
      <w:r>
        <w:rPr>
          <w:sz w:val="28"/>
          <w:szCs w:val="28"/>
        </w:rPr>
        <w:t>оприйн</w:t>
      </w:r>
      <w:r w:rsidR="0090760D">
        <w:rPr>
          <w:sz w:val="28"/>
          <w:szCs w:val="28"/>
        </w:rPr>
        <w:t>ятими методиками</w:t>
      </w:r>
      <w:r>
        <w:rPr>
          <w:sz w:val="28"/>
          <w:szCs w:val="28"/>
        </w:rPr>
        <w:t xml:space="preserve"> </w:t>
      </w:r>
      <w:r w:rsidR="0090760D">
        <w:rPr>
          <w:sz w:val="28"/>
          <w:szCs w:val="28"/>
        </w:rPr>
        <w:t>(</w:t>
      </w:r>
      <w:r w:rsidRPr="00C5534B">
        <w:rPr>
          <w:sz w:val="28"/>
          <w:szCs w:val="28"/>
        </w:rPr>
        <w:t>"</w:t>
      </w:r>
      <w:r>
        <w:rPr>
          <w:sz w:val="28"/>
          <w:szCs w:val="28"/>
        </w:rPr>
        <w:t>М</w:t>
      </w:r>
      <w:r w:rsidRPr="000837CF">
        <w:rPr>
          <w:sz w:val="28"/>
          <w:szCs w:val="28"/>
        </w:rPr>
        <w:t>едицинские лабораторные технологии</w:t>
      </w:r>
      <w:r w:rsidR="00E61833">
        <w:rPr>
          <w:sz w:val="28"/>
          <w:szCs w:val="28"/>
        </w:rPr>
        <w:t>" по</w:t>
      </w:r>
      <w:r w:rsidRPr="00C5534B">
        <w:rPr>
          <w:sz w:val="28"/>
          <w:szCs w:val="28"/>
        </w:rPr>
        <w:t>д р</w:t>
      </w:r>
      <w:r w:rsidR="00E61833">
        <w:rPr>
          <w:sz w:val="28"/>
          <w:szCs w:val="28"/>
        </w:rPr>
        <w:t>ед. А.</w:t>
      </w:r>
      <w:r w:rsidR="00E61833">
        <w:rPr>
          <w:sz w:val="28"/>
          <w:szCs w:val="28"/>
          <w:lang w:val="ru-RU"/>
        </w:rPr>
        <w:t xml:space="preserve"> И</w:t>
      </w:r>
      <w:r w:rsidR="00853BE0">
        <w:rPr>
          <w:sz w:val="28"/>
          <w:szCs w:val="28"/>
        </w:rPr>
        <w:t>.</w:t>
      </w:r>
      <w:r w:rsidR="00E61833">
        <w:rPr>
          <w:sz w:val="28"/>
          <w:szCs w:val="28"/>
        </w:rPr>
        <w:t xml:space="preserve"> Карпищенко</w:t>
      </w:r>
      <w:r w:rsidR="00C97F0C">
        <w:rPr>
          <w:sz w:val="28"/>
          <w:szCs w:val="28"/>
        </w:rPr>
        <w:t xml:space="preserve">, </w:t>
      </w:r>
      <w:r w:rsidR="00C97F0C" w:rsidRPr="00BC49FC">
        <w:rPr>
          <w:sz w:val="28"/>
          <w:szCs w:val="28"/>
        </w:rPr>
        <w:t>2012</w:t>
      </w:r>
      <w:r w:rsidR="00CC1087">
        <w:rPr>
          <w:sz w:val="28"/>
          <w:szCs w:val="28"/>
        </w:rPr>
        <w:t xml:space="preserve"> </w:t>
      </w:r>
      <w:r w:rsidR="0090760D">
        <w:rPr>
          <w:sz w:val="28"/>
          <w:szCs w:val="28"/>
        </w:rPr>
        <w:t>р</w:t>
      </w:r>
      <w:r w:rsidR="00CC1087">
        <w:rPr>
          <w:sz w:val="28"/>
          <w:szCs w:val="28"/>
        </w:rPr>
        <w:t>.</w:t>
      </w:r>
      <w:r w:rsidR="0090760D">
        <w:rPr>
          <w:sz w:val="28"/>
          <w:szCs w:val="28"/>
        </w:rPr>
        <w:t>)</w:t>
      </w:r>
      <w:r w:rsidR="00C91E01">
        <w:rPr>
          <w:sz w:val="28"/>
          <w:szCs w:val="28"/>
        </w:rPr>
        <w:t xml:space="preserve"> [</w:t>
      </w:r>
      <w:r w:rsidR="00FF421A">
        <w:rPr>
          <w:sz w:val="28"/>
          <w:szCs w:val="28"/>
        </w:rPr>
        <w:t>78, 79</w:t>
      </w:r>
      <w:r w:rsidR="00C91E01" w:rsidRPr="00F65BBF">
        <w:rPr>
          <w:sz w:val="28"/>
          <w:szCs w:val="28"/>
        </w:rPr>
        <w:t>]</w:t>
      </w:r>
      <w:r w:rsidR="00C91E01" w:rsidRPr="005620B1">
        <w:rPr>
          <w:sz w:val="28"/>
          <w:szCs w:val="28"/>
        </w:rPr>
        <w:t>.</w:t>
      </w:r>
      <w:r>
        <w:rPr>
          <w:sz w:val="28"/>
          <w:szCs w:val="28"/>
        </w:rPr>
        <w:t xml:space="preserve"> Дослідження проводилися</w:t>
      </w:r>
      <w:r w:rsidRPr="00C5534B">
        <w:rPr>
          <w:sz w:val="28"/>
          <w:szCs w:val="28"/>
        </w:rPr>
        <w:t xml:space="preserve"> у лаборат</w:t>
      </w:r>
      <w:r w:rsidR="00F85C33">
        <w:rPr>
          <w:sz w:val="28"/>
          <w:szCs w:val="28"/>
        </w:rPr>
        <w:t xml:space="preserve">орії </w:t>
      </w:r>
      <w:r w:rsidR="00F85C33" w:rsidRPr="005A143C">
        <w:rPr>
          <w:sz w:val="28"/>
          <w:szCs w:val="28"/>
        </w:rPr>
        <w:t>КНП СОР «Сумська обласна клінічна лікарня»</w:t>
      </w:r>
      <w:r>
        <w:rPr>
          <w:sz w:val="28"/>
          <w:szCs w:val="28"/>
        </w:rPr>
        <w:t xml:space="preserve">. </w:t>
      </w:r>
      <w:r w:rsidR="0090760D">
        <w:rPr>
          <w:sz w:val="28"/>
          <w:szCs w:val="28"/>
          <w:lang w:val="ru-RU"/>
        </w:rPr>
        <w:t>У цієї</w:t>
      </w:r>
      <w:r w:rsidR="00C97F0C">
        <w:rPr>
          <w:sz w:val="28"/>
          <w:szCs w:val="28"/>
          <w:lang w:val="ru-RU"/>
        </w:rPr>
        <w:t xml:space="preserve"> лабораторії так</w:t>
      </w:r>
      <w:r w:rsidR="00C97F0C">
        <w:rPr>
          <w:sz w:val="28"/>
          <w:szCs w:val="28"/>
        </w:rPr>
        <w:t xml:space="preserve">ож проводилося дослідження випоту черевної порожнини, при цьому користувалися посібником «Методы клинических лабораторних </w:t>
      </w:r>
      <w:r w:rsidR="00E61833">
        <w:rPr>
          <w:sz w:val="28"/>
          <w:szCs w:val="28"/>
          <w:lang w:val="ru-RU"/>
        </w:rPr>
        <w:t>исследований» (</w:t>
      </w:r>
      <w:r w:rsidR="00C97F0C">
        <w:rPr>
          <w:sz w:val="28"/>
          <w:szCs w:val="28"/>
          <w:lang w:val="ru-RU"/>
        </w:rPr>
        <w:t xml:space="preserve">В.С. </w:t>
      </w:r>
      <w:r w:rsidR="00E61833">
        <w:rPr>
          <w:sz w:val="28"/>
          <w:szCs w:val="28"/>
          <w:lang w:val="ru-RU"/>
        </w:rPr>
        <w:t>Камышников</w:t>
      </w:r>
      <w:r w:rsidR="0090760D">
        <w:rPr>
          <w:sz w:val="28"/>
          <w:szCs w:val="28"/>
          <w:lang w:val="ru-RU"/>
        </w:rPr>
        <w:t>, 2009</w:t>
      </w:r>
      <w:r w:rsidR="00CC1087">
        <w:rPr>
          <w:sz w:val="28"/>
          <w:szCs w:val="28"/>
          <w:lang w:val="ru-RU"/>
        </w:rPr>
        <w:t xml:space="preserve"> </w:t>
      </w:r>
      <w:r w:rsidR="0090760D">
        <w:rPr>
          <w:sz w:val="28"/>
          <w:szCs w:val="28"/>
          <w:lang w:val="ru-RU"/>
        </w:rPr>
        <w:t>р.</w:t>
      </w:r>
      <w:r w:rsidR="00E61833">
        <w:rPr>
          <w:sz w:val="28"/>
          <w:szCs w:val="28"/>
          <w:lang w:val="ru-RU"/>
        </w:rPr>
        <w:t>)</w:t>
      </w:r>
      <w:r w:rsidR="00C91E01">
        <w:rPr>
          <w:sz w:val="28"/>
          <w:szCs w:val="28"/>
          <w:lang w:val="ru-RU"/>
        </w:rPr>
        <w:t xml:space="preserve"> </w:t>
      </w:r>
      <w:r w:rsidR="00C91E01">
        <w:rPr>
          <w:sz w:val="28"/>
          <w:szCs w:val="28"/>
        </w:rPr>
        <w:t>[</w:t>
      </w:r>
      <w:r w:rsidR="001B0959">
        <w:rPr>
          <w:sz w:val="28"/>
          <w:szCs w:val="28"/>
        </w:rPr>
        <w:t>46</w:t>
      </w:r>
      <w:r w:rsidR="00C91E01" w:rsidRPr="00F65BBF">
        <w:rPr>
          <w:sz w:val="28"/>
          <w:szCs w:val="28"/>
        </w:rPr>
        <w:t>]</w:t>
      </w:r>
      <w:r w:rsidR="00C91E01" w:rsidRPr="005620B1">
        <w:rPr>
          <w:sz w:val="28"/>
          <w:szCs w:val="28"/>
        </w:rPr>
        <w:t>.</w:t>
      </w:r>
      <w:r w:rsidR="0090760D">
        <w:rPr>
          <w:sz w:val="28"/>
          <w:szCs w:val="28"/>
          <w:lang w:val="ru-RU"/>
        </w:rPr>
        <w:t xml:space="preserve"> Випі</w:t>
      </w:r>
      <w:r w:rsidR="00965F43">
        <w:rPr>
          <w:sz w:val="28"/>
          <w:szCs w:val="28"/>
          <w:lang w:val="ru-RU"/>
        </w:rPr>
        <w:t xml:space="preserve">т черевної порожнини </w:t>
      </w:r>
      <w:r w:rsidR="002476D4">
        <w:rPr>
          <w:sz w:val="28"/>
          <w:szCs w:val="28"/>
          <w:lang w:val="ru-RU"/>
        </w:rPr>
        <w:t xml:space="preserve">вважався серозним, якщо він </w:t>
      </w:r>
      <w:r w:rsidR="00965F43">
        <w:rPr>
          <w:sz w:val="28"/>
          <w:szCs w:val="28"/>
          <w:lang w:val="ru-RU"/>
        </w:rPr>
        <w:t>був прозорий, жовтуватий або безкольоровий, л</w:t>
      </w:r>
      <w:r w:rsidR="0090760D">
        <w:rPr>
          <w:sz w:val="28"/>
          <w:szCs w:val="28"/>
          <w:lang w:val="ru-RU"/>
        </w:rPr>
        <w:t>ейкоцитів в ньому не більше 10 у</w:t>
      </w:r>
      <w:r w:rsidR="00965F43">
        <w:rPr>
          <w:sz w:val="28"/>
          <w:szCs w:val="28"/>
          <w:lang w:val="ru-RU"/>
        </w:rPr>
        <w:t xml:space="preserve"> полі зору, про</w:t>
      </w:r>
      <w:r w:rsidR="00CC1087">
        <w:rPr>
          <w:sz w:val="28"/>
          <w:szCs w:val="28"/>
          <w:lang w:val="ru-RU"/>
        </w:rPr>
        <w:t>ба Рівальта негативна. Серозно-</w:t>
      </w:r>
      <w:r w:rsidR="00E10543">
        <w:rPr>
          <w:sz w:val="28"/>
          <w:szCs w:val="28"/>
          <w:lang w:val="ru-RU"/>
        </w:rPr>
        <w:t xml:space="preserve">фібринозним вважали </w:t>
      </w:r>
      <w:r w:rsidR="0090760D">
        <w:rPr>
          <w:sz w:val="28"/>
          <w:szCs w:val="28"/>
          <w:lang w:val="ru-RU"/>
        </w:rPr>
        <w:t>випі</w:t>
      </w:r>
      <w:r w:rsidR="00965F43">
        <w:rPr>
          <w:sz w:val="28"/>
          <w:szCs w:val="28"/>
          <w:lang w:val="ru-RU"/>
        </w:rPr>
        <w:t>т</w:t>
      </w:r>
      <w:r w:rsidR="002476D4">
        <w:rPr>
          <w:sz w:val="28"/>
          <w:szCs w:val="28"/>
          <w:lang w:val="ru-RU"/>
        </w:rPr>
        <w:t>, який</w:t>
      </w:r>
      <w:r w:rsidR="00965F43">
        <w:rPr>
          <w:sz w:val="28"/>
          <w:szCs w:val="28"/>
          <w:lang w:val="ru-RU"/>
        </w:rPr>
        <w:t xml:space="preserve"> на вигляд</w:t>
      </w:r>
      <w:r w:rsidR="002476D4">
        <w:rPr>
          <w:sz w:val="28"/>
          <w:szCs w:val="28"/>
          <w:lang w:val="ru-RU"/>
        </w:rPr>
        <w:t xml:space="preserve"> був</w:t>
      </w:r>
      <w:r w:rsidR="00965F43">
        <w:rPr>
          <w:sz w:val="28"/>
          <w:szCs w:val="28"/>
          <w:lang w:val="ru-RU"/>
        </w:rPr>
        <w:t xml:space="preserve"> п</w:t>
      </w:r>
      <w:r w:rsidR="0090760D">
        <w:rPr>
          <w:sz w:val="28"/>
          <w:szCs w:val="28"/>
          <w:lang w:val="ru-RU"/>
        </w:rPr>
        <w:t>розорий або дещо мутний з нитками</w:t>
      </w:r>
      <w:r w:rsidR="00CC1087">
        <w:rPr>
          <w:sz w:val="28"/>
          <w:szCs w:val="28"/>
          <w:lang w:val="ru-RU"/>
        </w:rPr>
        <w:t xml:space="preserve"> фібрину, лейкоцитів до ¼</w:t>
      </w:r>
      <w:r w:rsidR="00965F43">
        <w:rPr>
          <w:sz w:val="28"/>
          <w:szCs w:val="28"/>
          <w:lang w:val="ru-RU"/>
        </w:rPr>
        <w:t xml:space="preserve"> поля зору, проба Рівальта мо</w:t>
      </w:r>
      <w:r w:rsidR="002476D4">
        <w:rPr>
          <w:sz w:val="28"/>
          <w:szCs w:val="28"/>
          <w:lang w:val="ru-RU"/>
        </w:rPr>
        <w:t>гла</w:t>
      </w:r>
      <w:r w:rsidR="00965F43">
        <w:rPr>
          <w:sz w:val="28"/>
          <w:szCs w:val="28"/>
          <w:lang w:val="ru-RU"/>
        </w:rPr>
        <w:t xml:space="preserve"> бути як позитивною, так і негативною. </w:t>
      </w:r>
      <w:r w:rsidR="002476D4">
        <w:rPr>
          <w:sz w:val="28"/>
          <w:szCs w:val="28"/>
          <w:lang w:val="ru-RU"/>
        </w:rPr>
        <w:t>При гнійному</w:t>
      </w:r>
      <w:r w:rsidR="00965F43">
        <w:rPr>
          <w:sz w:val="28"/>
          <w:szCs w:val="28"/>
          <w:lang w:val="ru-RU"/>
        </w:rPr>
        <w:t xml:space="preserve"> випот</w:t>
      </w:r>
      <w:r w:rsidR="002476D4">
        <w:rPr>
          <w:sz w:val="28"/>
          <w:szCs w:val="28"/>
          <w:lang w:val="ru-RU"/>
        </w:rPr>
        <w:t>у рідина була</w:t>
      </w:r>
      <w:r w:rsidR="00965F43">
        <w:rPr>
          <w:sz w:val="28"/>
          <w:szCs w:val="28"/>
          <w:lang w:val="ru-RU"/>
        </w:rPr>
        <w:t xml:space="preserve"> </w:t>
      </w:r>
      <w:r w:rsidR="002476D4">
        <w:rPr>
          <w:sz w:val="28"/>
          <w:szCs w:val="28"/>
          <w:lang w:val="ru-RU"/>
        </w:rPr>
        <w:t>мутною</w:t>
      </w:r>
      <w:r w:rsidR="00CC1087">
        <w:rPr>
          <w:sz w:val="28"/>
          <w:szCs w:val="28"/>
          <w:lang w:val="ru-RU"/>
        </w:rPr>
        <w:t>, жовтувато-</w:t>
      </w:r>
      <w:r w:rsidR="002476D4">
        <w:rPr>
          <w:sz w:val="28"/>
          <w:szCs w:val="28"/>
          <w:lang w:val="ru-RU"/>
        </w:rPr>
        <w:t>зеленуватого коліру</w:t>
      </w:r>
      <w:r w:rsidR="00965F43">
        <w:rPr>
          <w:sz w:val="28"/>
          <w:szCs w:val="28"/>
          <w:lang w:val="ru-RU"/>
        </w:rPr>
        <w:t xml:space="preserve"> </w:t>
      </w:r>
      <w:r w:rsidR="00CC1087">
        <w:rPr>
          <w:sz w:val="28"/>
          <w:szCs w:val="28"/>
          <w:lang w:val="ru-RU"/>
        </w:rPr>
        <w:t>з рясним осадом, лейкоцитів від</w:t>
      </w:r>
      <w:r w:rsidR="00965F43">
        <w:rPr>
          <w:sz w:val="28"/>
          <w:szCs w:val="28"/>
          <w:lang w:val="ru-RU"/>
        </w:rPr>
        <w:t xml:space="preserve"> ½ поля зору та більше, проба Рівальта позитивна.</w:t>
      </w:r>
    </w:p>
    <w:p w:rsidR="00480AF3" w:rsidRPr="00D14A96" w:rsidRDefault="00480AF3" w:rsidP="005D614B">
      <w:pPr>
        <w:autoSpaceDE w:val="0"/>
        <w:autoSpaceDN w:val="0"/>
        <w:adjustRightInd w:val="0"/>
        <w:spacing w:line="360" w:lineRule="auto"/>
        <w:ind w:firstLine="851"/>
        <w:contextualSpacing/>
        <w:jc w:val="both"/>
        <w:rPr>
          <w:sz w:val="28"/>
          <w:szCs w:val="28"/>
        </w:rPr>
      </w:pPr>
      <w:r>
        <w:rPr>
          <w:sz w:val="28"/>
          <w:szCs w:val="28"/>
        </w:rPr>
        <w:t>Вивчалися показники білкового обміну, показники функц</w:t>
      </w:r>
      <w:r w:rsidR="00CC1087">
        <w:rPr>
          <w:sz w:val="28"/>
          <w:szCs w:val="28"/>
        </w:rPr>
        <w:t>ії печінки та стан згортаючої-</w:t>
      </w:r>
      <w:r>
        <w:rPr>
          <w:sz w:val="28"/>
          <w:szCs w:val="28"/>
        </w:rPr>
        <w:t xml:space="preserve">протизгортаючої систем крові. Із </w:t>
      </w:r>
      <w:r w:rsidRPr="00C5534B">
        <w:rPr>
          <w:sz w:val="28"/>
          <w:szCs w:val="28"/>
        </w:rPr>
        <w:t>показник</w:t>
      </w:r>
      <w:r>
        <w:rPr>
          <w:sz w:val="28"/>
          <w:szCs w:val="28"/>
        </w:rPr>
        <w:t>ів</w:t>
      </w:r>
      <w:r w:rsidRPr="00C5534B">
        <w:rPr>
          <w:sz w:val="28"/>
          <w:szCs w:val="28"/>
        </w:rPr>
        <w:t>, що характер</w:t>
      </w:r>
      <w:r>
        <w:rPr>
          <w:sz w:val="28"/>
          <w:szCs w:val="28"/>
        </w:rPr>
        <w:t xml:space="preserve">изують загальний обмін речовин вивчали вміст </w:t>
      </w:r>
      <w:r w:rsidRPr="00C5534B">
        <w:rPr>
          <w:sz w:val="28"/>
          <w:szCs w:val="28"/>
        </w:rPr>
        <w:t>глюкоз</w:t>
      </w:r>
      <w:r>
        <w:rPr>
          <w:sz w:val="28"/>
          <w:szCs w:val="28"/>
        </w:rPr>
        <w:t>и крові натще, одиниці</w:t>
      </w:r>
      <w:r w:rsidRPr="00C5534B">
        <w:rPr>
          <w:sz w:val="28"/>
          <w:szCs w:val="28"/>
        </w:rPr>
        <w:t xml:space="preserve"> виміру </w:t>
      </w:r>
      <w:r>
        <w:rPr>
          <w:sz w:val="28"/>
          <w:szCs w:val="28"/>
        </w:rPr>
        <w:t>‒ ммоль/л; загальний білок крові, одиниці</w:t>
      </w:r>
      <w:r w:rsidRPr="00C5534B">
        <w:rPr>
          <w:sz w:val="28"/>
          <w:szCs w:val="28"/>
        </w:rPr>
        <w:t xml:space="preserve"> виміру </w:t>
      </w:r>
      <w:r>
        <w:rPr>
          <w:sz w:val="28"/>
          <w:szCs w:val="28"/>
        </w:rPr>
        <w:t>‒ г/л. Із  показників</w:t>
      </w:r>
      <w:r w:rsidRPr="00C5534B">
        <w:rPr>
          <w:sz w:val="28"/>
          <w:szCs w:val="28"/>
        </w:rPr>
        <w:t xml:space="preserve">, що характеризують обмін </w:t>
      </w:r>
      <w:r w:rsidRPr="00C5534B">
        <w:rPr>
          <w:rStyle w:val="hps"/>
          <w:sz w:val="28"/>
          <w:szCs w:val="28"/>
        </w:rPr>
        <w:t xml:space="preserve">азотовмісних сполук </w:t>
      </w:r>
      <w:r>
        <w:rPr>
          <w:rStyle w:val="hps"/>
          <w:sz w:val="28"/>
          <w:szCs w:val="28"/>
        </w:rPr>
        <w:t xml:space="preserve">визначали </w:t>
      </w:r>
      <w:r w:rsidRPr="00C5534B">
        <w:rPr>
          <w:sz w:val="28"/>
          <w:szCs w:val="28"/>
        </w:rPr>
        <w:t>креатинін</w:t>
      </w:r>
      <w:r>
        <w:rPr>
          <w:sz w:val="28"/>
          <w:szCs w:val="28"/>
        </w:rPr>
        <w:t>, який є кінцевим продуктом креатинін-фосфатної реакції, що визначає швидкість клубочкової фільтрації нирок .</w:t>
      </w:r>
      <w:r>
        <w:rPr>
          <w:rFonts w:ascii="Arial" w:hAnsi="Arial" w:cs="Arial"/>
          <w:color w:val="222222"/>
          <w:sz w:val="19"/>
          <w:szCs w:val="19"/>
          <w:shd w:val="clear" w:color="auto" w:fill="FFFFFF"/>
        </w:rPr>
        <w:t> </w:t>
      </w:r>
      <w:r w:rsidRPr="00296E14">
        <w:rPr>
          <w:color w:val="222222"/>
          <w:sz w:val="28"/>
          <w:szCs w:val="28"/>
          <w:shd w:val="clear" w:color="auto" w:fill="FFFFFF"/>
        </w:rPr>
        <w:t>Висока концентрація креатиніну свідчи</w:t>
      </w:r>
      <w:r>
        <w:rPr>
          <w:color w:val="222222"/>
          <w:sz w:val="28"/>
          <w:szCs w:val="28"/>
          <w:shd w:val="clear" w:color="auto" w:fill="FFFFFF"/>
        </w:rPr>
        <w:t>ть</w:t>
      </w:r>
      <w:r w:rsidRPr="00296E14">
        <w:rPr>
          <w:color w:val="222222"/>
          <w:sz w:val="28"/>
          <w:szCs w:val="28"/>
          <w:shd w:val="clear" w:color="auto" w:fill="FFFFFF"/>
        </w:rPr>
        <w:t xml:space="preserve"> </w:t>
      </w:r>
      <w:r>
        <w:rPr>
          <w:color w:val="222222"/>
          <w:sz w:val="28"/>
          <w:szCs w:val="28"/>
          <w:shd w:val="clear" w:color="auto" w:fill="FFFFFF"/>
        </w:rPr>
        <w:t>за</w:t>
      </w:r>
      <w:r w:rsidRPr="00296E14">
        <w:rPr>
          <w:color w:val="222222"/>
          <w:sz w:val="28"/>
          <w:szCs w:val="28"/>
          <w:shd w:val="clear" w:color="auto" w:fill="FFFFFF"/>
        </w:rPr>
        <w:t xml:space="preserve"> ураження нирок токсичними </w:t>
      </w:r>
      <w:r>
        <w:rPr>
          <w:color w:val="222222"/>
          <w:sz w:val="28"/>
          <w:szCs w:val="28"/>
          <w:shd w:val="clear" w:color="auto" w:fill="FFFFFF"/>
        </w:rPr>
        <w:t>продуктами.</w:t>
      </w:r>
      <w:r w:rsidRPr="00C5534B">
        <w:rPr>
          <w:sz w:val="28"/>
          <w:szCs w:val="28"/>
        </w:rPr>
        <w:t xml:space="preserve"> </w:t>
      </w:r>
      <w:r>
        <w:rPr>
          <w:sz w:val="28"/>
          <w:szCs w:val="28"/>
        </w:rPr>
        <w:t xml:space="preserve">За одиницю виміру приймали </w:t>
      </w:r>
      <w:r w:rsidRPr="00C5534B">
        <w:rPr>
          <w:sz w:val="28"/>
          <w:szCs w:val="28"/>
        </w:rPr>
        <w:t xml:space="preserve">мкмоль/л; </w:t>
      </w:r>
      <w:r>
        <w:rPr>
          <w:sz w:val="28"/>
          <w:szCs w:val="28"/>
        </w:rPr>
        <w:t>визначали сечовину крові</w:t>
      </w:r>
      <w:r w:rsidR="00292B43">
        <w:rPr>
          <w:sz w:val="28"/>
          <w:szCs w:val="28"/>
        </w:rPr>
        <w:t>,</w:t>
      </w:r>
      <w:r>
        <w:rPr>
          <w:sz w:val="28"/>
          <w:szCs w:val="28"/>
        </w:rPr>
        <w:t xml:space="preserve"> </w:t>
      </w:r>
      <w:r w:rsidRPr="00C5534B">
        <w:rPr>
          <w:sz w:val="28"/>
          <w:szCs w:val="28"/>
        </w:rPr>
        <w:t>одиниця</w:t>
      </w:r>
      <w:r>
        <w:rPr>
          <w:sz w:val="28"/>
          <w:szCs w:val="28"/>
        </w:rPr>
        <w:t>ми</w:t>
      </w:r>
      <w:r w:rsidRPr="00C5534B">
        <w:rPr>
          <w:sz w:val="28"/>
          <w:szCs w:val="28"/>
        </w:rPr>
        <w:t xml:space="preserve"> виміру </w:t>
      </w:r>
      <w:r>
        <w:rPr>
          <w:sz w:val="28"/>
          <w:szCs w:val="28"/>
        </w:rPr>
        <w:t>був ммоль/л</w:t>
      </w:r>
      <w:r w:rsidRPr="002874A3">
        <w:rPr>
          <w:sz w:val="28"/>
          <w:szCs w:val="28"/>
        </w:rPr>
        <w:t>.</w:t>
      </w:r>
      <w:r w:rsidRPr="002874A3">
        <w:rPr>
          <w:color w:val="333333"/>
          <w:sz w:val="28"/>
          <w:szCs w:val="28"/>
          <w:shd w:val="clear" w:color="auto" w:fill="FFFFFF"/>
        </w:rPr>
        <w:t xml:space="preserve"> </w:t>
      </w:r>
      <w:r>
        <w:rPr>
          <w:color w:val="333333"/>
          <w:sz w:val="28"/>
          <w:szCs w:val="28"/>
          <w:shd w:val="clear" w:color="auto" w:fill="FFFFFF"/>
        </w:rPr>
        <w:t>Даний</w:t>
      </w:r>
      <w:r w:rsidRPr="002874A3">
        <w:rPr>
          <w:color w:val="333333"/>
          <w:sz w:val="28"/>
          <w:szCs w:val="28"/>
          <w:shd w:val="clear" w:color="auto" w:fill="FFFFFF"/>
        </w:rPr>
        <w:t xml:space="preserve"> показник є </w:t>
      </w:r>
      <w:r w:rsidRPr="00296E14">
        <w:rPr>
          <w:color w:val="333333"/>
          <w:sz w:val="28"/>
          <w:szCs w:val="28"/>
          <w:shd w:val="clear" w:color="auto" w:fill="FFFFFF"/>
        </w:rPr>
        <w:t>індикатор</w:t>
      </w:r>
      <w:r>
        <w:rPr>
          <w:color w:val="333333"/>
          <w:sz w:val="28"/>
          <w:szCs w:val="28"/>
          <w:shd w:val="clear" w:color="auto" w:fill="FFFFFF"/>
        </w:rPr>
        <w:t xml:space="preserve">ом видільної функції </w:t>
      </w:r>
      <w:r w:rsidRPr="00296E14">
        <w:rPr>
          <w:color w:val="333333"/>
          <w:sz w:val="28"/>
          <w:szCs w:val="28"/>
          <w:shd w:val="clear" w:color="auto" w:fill="FFFFFF"/>
        </w:rPr>
        <w:t>нирок</w:t>
      </w:r>
      <w:r>
        <w:rPr>
          <w:color w:val="333333"/>
          <w:sz w:val="28"/>
          <w:szCs w:val="28"/>
          <w:shd w:val="clear" w:color="auto" w:fill="FFFFFF"/>
        </w:rPr>
        <w:t>. Перевищення</w:t>
      </w:r>
      <w:r w:rsidRPr="00296E14">
        <w:rPr>
          <w:color w:val="333333"/>
          <w:sz w:val="28"/>
          <w:szCs w:val="28"/>
          <w:shd w:val="clear" w:color="auto" w:fill="FFFFFF"/>
        </w:rPr>
        <w:t xml:space="preserve"> норм</w:t>
      </w:r>
      <w:r>
        <w:rPr>
          <w:color w:val="333333"/>
          <w:sz w:val="28"/>
          <w:szCs w:val="28"/>
          <w:shd w:val="clear" w:color="auto" w:fill="FFFFFF"/>
        </w:rPr>
        <w:t>и</w:t>
      </w:r>
      <w:r w:rsidRPr="00296E14">
        <w:rPr>
          <w:color w:val="333333"/>
          <w:sz w:val="28"/>
          <w:szCs w:val="28"/>
          <w:shd w:val="clear" w:color="auto" w:fill="FFFFFF"/>
        </w:rPr>
        <w:t xml:space="preserve"> </w:t>
      </w:r>
      <w:r>
        <w:rPr>
          <w:color w:val="333333"/>
          <w:sz w:val="28"/>
          <w:szCs w:val="28"/>
          <w:shd w:val="clear" w:color="auto" w:fill="FFFFFF"/>
        </w:rPr>
        <w:t xml:space="preserve">сечовини </w:t>
      </w:r>
      <w:r w:rsidRPr="00296E14">
        <w:rPr>
          <w:color w:val="333333"/>
          <w:sz w:val="28"/>
          <w:szCs w:val="28"/>
          <w:shd w:val="clear" w:color="auto" w:fill="FFFFFF"/>
        </w:rPr>
        <w:t xml:space="preserve"> в крові </w:t>
      </w:r>
      <w:r>
        <w:rPr>
          <w:color w:val="333333"/>
          <w:sz w:val="28"/>
          <w:szCs w:val="28"/>
          <w:shd w:val="clear" w:color="auto" w:fill="FFFFFF"/>
        </w:rPr>
        <w:t>свідчить про</w:t>
      </w:r>
      <w:r w:rsidRPr="00296E14">
        <w:rPr>
          <w:color w:val="333333"/>
          <w:sz w:val="28"/>
          <w:szCs w:val="28"/>
          <w:shd w:val="clear" w:color="auto" w:fill="FFFFFF"/>
        </w:rPr>
        <w:t xml:space="preserve"> збій </w:t>
      </w:r>
      <w:r w:rsidRPr="00296E14">
        <w:rPr>
          <w:color w:val="333333"/>
          <w:sz w:val="28"/>
          <w:szCs w:val="28"/>
          <w:shd w:val="clear" w:color="auto" w:fill="FFFFFF"/>
        </w:rPr>
        <w:lastRenderedPageBreak/>
        <w:t>роботи нирок,</w:t>
      </w:r>
      <w:r>
        <w:rPr>
          <w:color w:val="333333"/>
          <w:sz w:val="28"/>
          <w:szCs w:val="28"/>
          <w:shd w:val="clear" w:color="auto" w:fill="FFFFFF"/>
        </w:rPr>
        <w:t xml:space="preserve"> який виникає внаслідок інтоксикаційного синдрому, який може бути проявом деструктивних змін у відростку.</w:t>
      </w:r>
    </w:p>
    <w:p w:rsidR="00480AF3" w:rsidRPr="00920BE3" w:rsidRDefault="00480AF3" w:rsidP="005D614B">
      <w:pPr>
        <w:spacing w:line="360" w:lineRule="auto"/>
        <w:ind w:firstLine="851"/>
        <w:jc w:val="both"/>
      </w:pPr>
      <w:r>
        <w:rPr>
          <w:sz w:val="28"/>
          <w:szCs w:val="28"/>
        </w:rPr>
        <w:t>Поміж показників</w:t>
      </w:r>
      <w:r w:rsidRPr="00C5534B">
        <w:rPr>
          <w:sz w:val="28"/>
          <w:szCs w:val="28"/>
        </w:rPr>
        <w:t xml:space="preserve"> </w:t>
      </w:r>
      <w:r>
        <w:rPr>
          <w:sz w:val="28"/>
          <w:szCs w:val="28"/>
        </w:rPr>
        <w:t xml:space="preserve">функції </w:t>
      </w:r>
      <w:r w:rsidRPr="00C5534B">
        <w:rPr>
          <w:sz w:val="28"/>
          <w:szCs w:val="28"/>
        </w:rPr>
        <w:t xml:space="preserve">печінки </w:t>
      </w:r>
      <w:r>
        <w:rPr>
          <w:sz w:val="28"/>
          <w:szCs w:val="28"/>
        </w:rPr>
        <w:t>вивчали аланінамінотрансферазу</w:t>
      </w:r>
      <w:r w:rsidRPr="00C5534B">
        <w:rPr>
          <w:sz w:val="28"/>
          <w:szCs w:val="28"/>
        </w:rPr>
        <w:t xml:space="preserve"> (АлАТ), </w:t>
      </w:r>
      <w:r>
        <w:rPr>
          <w:bCs/>
          <w:sz w:val="28"/>
          <w:szCs w:val="28"/>
        </w:rPr>
        <w:t>аспартатамінотрансферазу (АсАТ) в</w:t>
      </w:r>
      <w:r w:rsidRPr="00C5534B">
        <w:rPr>
          <w:bCs/>
          <w:sz w:val="28"/>
          <w:szCs w:val="28"/>
        </w:rPr>
        <w:t xml:space="preserve"> о</w:t>
      </w:r>
      <w:r w:rsidRPr="00C5534B">
        <w:rPr>
          <w:sz w:val="28"/>
          <w:szCs w:val="28"/>
        </w:rPr>
        <w:t>диниця</w:t>
      </w:r>
      <w:r>
        <w:rPr>
          <w:sz w:val="28"/>
          <w:szCs w:val="28"/>
        </w:rPr>
        <w:t>х</w:t>
      </w:r>
      <w:r w:rsidRPr="00C5534B">
        <w:rPr>
          <w:sz w:val="28"/>
          <w:szCs w:val="28"/>
        </w:rPr>
        <w:t xml:space="preserve"> виміру </w:t>
      </w:r>
      <w:r>
        <w:rPr>
          <w:sz w:val="28"/>
          <w:szCs w:val="28"/>
        </w:rPr>
        <w:t>‒</w:t>
      </w:r>
      <w:r w:rsidRPr="00C5534B">
        <w:rPr>
          <w:sz w:val="28"/>
          <w:szCs w:val="28"/>
        </w:rPr>
        <w:t xml:space="preserve"> ОД/л; загальний</w:t>
      </w:r>
      <w:r>
        <w:rPr>
          <w:sz w:val="28"/>
          <w:szCs w:val="28"/>
        </w:rPr>
        <w:t xml:space="preserve"> </w:t>
      </w:r>
      <w:r w:rsidRPr="00C5534B">
        <w:rPr>
          <w:sz w:val="28"/>
          <w:szCs w:val="28"/>
        </w:rPr>
        <w:t>білірубін</w:t>
      </w:r>
      <w:r>
        <w:rPr>
          <w:sz w:val="28"/>
          <w:szCs w:val="28"/>
        </w:rPr>
        <w:t xml:space="preserve"> визначали у</w:t>
      </w:r>
      <w:r w:rsidRPr="00C5534B">
        <w:rPr>
          <w:sz w:val="28"/>
          <w:szCs w:val="28"/>
        </w:rPr>
        <w:t xml:space="preserve"> </w:t>
      </w:r>
      <w:r>
        <w:rPr>
          <w:sz w:val="28"/>
          <w:szCs w:val="28"/>
        </w:rPr>
        <w:t>‒ мкмоль/л</w:t>
      </w:r>
      <w:r w:rsidRPr="00C5534B">
        <w:rPr>
          <w:sz w:val="28"/>
          <w:szCs w:val="28"/>
        </w:rPr>
        <w:t>.</w:t>
      </w:r>
    </w:p>
    <w:p w:rsidR="0077479A" w:rsidRPr="005B10AF" w:rsidRDefault="00480AF3" w:rsidP="005B10AF">
      <w:pPr>
        <w:spacing w:line="360" w:lineRule="auto"/>
        <w:ind w:firstLine="851"/>
        <w:jc w:val="both"/>
        <w:rPr>
          <w:sz w:val="28"/>
          <w:szCs w:val="28"/>
        </w:rPr>
      </w:pPr>
      <w:r>
        <w:rPr>
          <w:sz w:val="28"/>
          <w:szCs w:val="28"/>
        </w:rPr>
        <w:t>При вивченні функції печінки визначали альбумін-глобуліновий коефіцієнт (А/Г), який у фізіологічному стані дорівнює 1,5. Зменшення коефіцієнта свідчить про загальний запальний процес або</w:t>
      </w:r>
      <w:r w:rsidR="000F3875">
        <w:rPr>
          <w:sz w:val="28"/>
          <w:szCs w:val="28"/>
        </w:rPr>
        <w:t xml:space="preserve"> за недостатню функцію печінки.</w:t>
      </w:r>
    </w:p>
    <w:p w:rsidR="00480AF3" w:rsidRPr="00C5534B" w:rsidRDefault="00480AF3" w:rsidP="005D614B">
      <w:pPr>
        <w:spacing w:line="360" w:lineRule="auto"/>
        <w:ind w:firstLine="851"/>
        <w:jc w:val="both"/>
        <w:rPr>
          <w:sz w:val="28"/>
          <w:szCs w:val="28"/>
        </w:rPr>
      </w:pPr>
      <w:r w:rsidRPr="00C5534B">
        <w:rPr>
          <w:sz w:val="28"/>
          <w:szCs w:val="28"/>
        </w:rPr>
        <w:t>З метою вивчення імунологічного</w:t>
      </w:r>
      <w:r>
        <w:rPr>
          <w:sz w:val="28"/>
          <w:szCs w:val="28"/>
        </w:rPr>
        <w:t xml:space="preserve"> стану організму </w:t>
      </w:r>
      <w:r w:rsidRPr="00C5534B">
        <w:rPr>
          <w:sz w:val="28"/>
          <w:szCs w:val="28"/>
        </w:rPr>
        <w:t>визначали загальну кількість нейтрофілів та індекс ядерного зсуву</w:t>
      </w:r>
      <w:r>
        <w:rPr>
          <w:sz w:val="28"/>
          <w:szCs w:val="28"/>
        </w:rPr>
        <w:t xml:space="preserve"> (ІЯЗ)</w:t>
      </w:r>
      <w:r w:rsidRPr="00C5534B">
        <w:rPr>
          <w:sz w:val="28"/>
          <w:szCs w:val="28"/>
        </w:rPr>
        <w:t xml:space="preserve"> у капілярній крові хворих. Загальну кількість нейтрофілів (Н) розраховували за формулою: </w:t>
      </w:r>
      <w:r w:rsidRPr="00C5534B">
        <w:rPr>
          <w:bCs/>
          <w:sz w:val="28"/>
          <w:szCs w:val="28"/>
        </w:rPr>
        <w:t>Н</w:t>
      </w:r>
      <w:r>
        <w:rPr>
          <w:bCs/>
          <w:sz w:val="28"/>
          <w:szCs w:val="28"/>
        </w:rPr>
        <w:t> </w:t>
      </w:r>
      <w:r w:rsidRPr="00C5534B">
        <w:rPr>
          <w:bCs/>
          <w:sz w:val="28"/>
          <w:szCs w:val="28"/>
        </w:rPr>
        <w:t>=</w:t>
      </w:r>
      <w:r>
        <w:rPr>
          <w:bCs/>
          <w:sz w:val="28"/>
          <w:szCs w:val="28"/>
        </w:rPr>
        <w:t> </w:t>
      </w:r>
      <w:r w:rsidRPr="00C5534B">
        <w:rPr>
          <w:bCs/>
          <w:sz w:val="28"/>
          <w:szCs w:val="28"/>
        </w:rPr>
        <w:t>М</w:t>
      </w:r>
      <w:r>
        <w:rPr>
          <w:bCs/>
          <w:sz w:val="28"/>
          <w:szCs w:val="28"/>
        </w:rPr>
        <w:t> </w:t>
      </w:r>
      <w:r w:rsidRPr="00C5534B">
        <w:rPr>
          <w:bCs/>
          <w:sz w:val="28"/>
          <w:szCs w:val="28"/>
        </w:rPr>
        <w:t>+</w:t>
      </w:r>
      <w:r>
        <w:rPr>
          <w:bCs/>
          <w:sz w:val="28"/>
          <w:szCs w:val="28"/>
        </w:rPr>
        <w:t> </w:t>
      </w:r>
      <w:r w:rsidRPr="00C5534B">
        <w:rPr>
          <w:bCs/>
          <w:sz w:val="28"/>
          <w:szCs w:val="28"/>
        </w:rPr>
        <w:t>Ю</w:t>
      </w:r>
      <w:r>
        <w:rPr>
          <w:bCs/>
          <w:sz w:val="28"/>
          <w:szCs w:val="28"/>
        </w:rPr>
        <w:t> </w:t>
      </w:r>
      <w:r w:rsidRPr="00C5534B">
        <w:rPr>
          <w:bCs/>
          <w:sz w:val="28"/>
          <w:szCs w:val="28"/>
        </w:rPr>
        <w:t>+</w:t>
      </w:r>
      <w:r>
        <w:rPr>
          <w:bCs/>
          <w:sz w:val="28"/>
          <w:szCs w:val="28"/>
        </w:rPr>
        <w:t> </w:t>
      </w:r>
      <w:r w:rsidRPr="00C5534B">
        <w:rPr>
          <w:bCs/>
          <w:sz w:val="28"/>
          <w:szCs w:val="28"/>
        </w:rPr>
        <w:t>П</w:t>
      </w:r>
      <w:r>
        <w:rPr>
          <w:bCs/>
          <w:sz w:val="28"/>
          <w:szCs w:val="28"/>
        </w:rPr>
        <w:t> </w:t>
      </w:r>
      <w:r w:rsidRPr="00C5534B">
        <w:rPr>
          <w:bCs/>
          <w:sz w:val="28"/>
          <w:szCs w:val="28"/>
        </w:rPr>
        <w:t>+</w:t>
      </w:r>
      <w:r>
        <w:rPr>
          <w:bCs/>
          <w:sz w:val="28"/>
          <w:szCs w:val="28"/>
          <w:lang w:val="ru-RU"/>
        </w:rPr>
        <w:t> </w:t>
      </w:r>
      <w:r w:rsidRPr="00C5534B">
        <w:rPr>
          <w:bCs/>
          <w:sz w:val="28"/>
          <w:szCs w:val="28"/>
        </w:rPr>
        <w:t>С</w:t>
      </w:r>
      <w:r>
        <w:rPr>
          <w:sz w:val="28"/>
          <w:szCs w:val="28"/>
        </w:rPr>
        <w:t xml:space="preserve">, </w:t>
      </w:r>
      <w:r w:rsidRPr="00C5534B">
        <w:rPr>
          <w:sz w:val="28"/>
          <w:szCs w:val="28"/>
        </w:rPr>
        <w:t>де М – мієлоцити; Ю – юні; П – па</w:t>
      </w:r>
      <w:r>
        <w:rPr>
          <w:sz w:val="28"/>
          <w:szCs w:val="28"/>
        </w:rPr>
        <w:t>личкоядерні; С – сегментоядерні</w:t>
      </w:r>
      <w:r w:rsidRPr="00C5534B">
        <w:rPr>
          <w:sz w:val="28"/>
          <w:szCs w:val="28"/>
        </w:rPr>
        <w:t xml:space="preserve">. </w:t>
      </w:r>
    </w:p>
    <w:p w:rsidR="00AC5EC6" w:rsidRDefault="00480AF3" w:rsidP="005D614B">
      <w:pPr>
        <w:spacing w:line="360" w:lineRule="auto"/>
        <w:ind w:firstLine="851"/>
        <w:jc w:val="both"/>
        <w:rPr>
          <w:sz w:val="28"/>
          <w:szCs w:val="28"/>
        </w:rPr>
      </w:pPr>
      <w:r w:rsidRPr="00C5534B">
        <w:rPr>
          <w:rStyle w:val="hps"/>
          <w:sz w:val="28"/>
          <w:szCs w:val="28"/>
        </w:rPr>
        <w:t>Стан</w:t>
      </w:r>
      <w:r w:rsidRPr="00C5534B">
        <w:rPr>
          <w:sz w:val="28"/>
          <w:szCs w:val="28"/>
        </w:rPr>
        <w:t xml:space="preserve">, </w:t>
      </w:r>
      <w:r w:rsidRPr="00C5534B">
        <w:rPr>
          <w:rStyle w:val="hps"/>
          <w:sz w:val="28"/>
          <w:szCs w:val="28"/>
        </w:rPr>
        <w:t>при</w:t>
      </w:r>
      <w:r w:rsidRPr="00C5534B">
        <w:rPr>
          <w:sz w:val="28"/>
          <w:szCs w:val="28"/>
        </w:rPr>
        <w:t xml:space="preserve"> </w:t>
      </w:r>
      <w:r w:rsidRPr="00C5534B">
        <w:rPr>
          <w:rStyle w:val="hps"/>
          <w:sz w:val="28"/>
          <w:szCs w:val="28"/>
        </w:rPr>
        <w:t>якому у крові</w:t>
      </w:r>
      <w:r w:rsidRPr="00C5534B">
        <w:rPr>
          <w:sz w:val="28"/>
          <w:szCs w:val="28"/>
        </w:rPr>
        <w:t xml:space="preserve"> </w:t>
      </w:r>
      <w:r w:rsidRPr="00C5534B">
        <w:rPr>
          <w:rStyle w:val="hps"/>
          <w:sz w:val="28"/>
          <w:szCs w:val="28"/>
        </w:rPr>
        <w:t>з'являються</w:t>
      </w:r>
      <w:r w:rsidRPr="00C5534B">
        <w:rPr>
          <w:sz w:val="28"/>
          <w:szCs w:val="28"/>
        </w:rPr>
        <w:t xml:space="preserve"> </w:t>
      </w:r>
      <w:r w:rsidRPr="00C5534B">
        <w:rPr>
          <w:rStyle w:val="hps"/>
          <w:sz w:val="28"/>
          <w:szCs w:val="28"/>
        </w:rPr>
        <w:t>незрілі форми</w:t>
      </w:r>
      <w:r w:rsidRPr="00C5534B">
        <w:rPr>
          <w:sz w:val="28"/>
          <w:szCs w:val="28"/>
        </w:rPr>
        <w:t xml:space="preserve"> </w:t>
      </w:r>
      <w:r>
        <w:rPr>
          <w:rStyle w:val="hps"/>
          <w:sz w:val="28"/>
          <w:szCs w:val="28"/>
        </w:rPr>
        <w:t xml:space="preserve">нейтрофілів, якими є </w:t>
      </w:r>
      <w:r w:rsidRPr="00C5534B">
        <w:rPr>
          <w:sz w:val="28"/>
          <w:szCs w:val="28"/>
        </w:rPr>
        <w:t xml:space="preserve">мієлоцити, </w:t>
      </w:r>
      <w:r w:rsidRPr="00C5534B">
        <w:rPr>
          <w:rStyle w:val="hps"/>
          <w:sz w:val="28"/>
          <w:szCs w:val="28"/>
        </w:rPr>
        <w:t>збільш</w:t>
      </w:r>
      <w:r w:rsidR="00292B43">
        <w:rPr>
          <w:rStyle w:val="hps"/>
          <w:sz w:val="28"/>
          <w:szCs w:val="28"/>
        </w:rPr>
        <w:t>ена</w:t>
      </w:r>
      <w:r w:rsidRPr="00C5534B">
        <w:rPr>
          <w:sz w:val="28"/>
          <w:szCs w:val="28"/>
        </w:rPr>
        <w:t xml:space="preserve"> </w:t>
      </w:r>
      <w:r w:rsidRPr="00C5534B">
        <w:rPr>
          <w:rStyle w:val="hps"/>
          <w:sz w:val="28"/>
          <w:szCs w:val="28"/>
        </w:rPr>
        <w:t>кількість паличкоядерних</w:t>
      </w:r>
      <w:r w:rsidRPr="00C5534B">
        <w:rPr>
          <w:sz w:val="28"/>
          <w:szCs w:val="28"/>
        </w:rPr>
        <w:t xml:space="preserve"> </w:t>
      </w:r>
      <w:r w:rsidRPr="00C5534B">
        <w:rPr>
          <w:rStyle w:val="hps"/>
          <w:sz w:val="28"/>
          <w:szCs w:val="28"/>
        </w:rPr>
        <w:t>та юних</w:t>
      </w:r>
      <w:r w:rsidRPr="00C5534B">
        <w:rPr>
          <w:sz w:val="28"/>
          <w:szCs w:val="28"/>
        </w:rPr>
        <w:t xml:space="preserve"> </w:t>
      </w:r>
      <w:r w:rsidRPr="00C5534B">
        <w:rPr>
          <w:rStyle w:val="hps"/>
          <w:sz w:val="28"/>
          <w:szCs w:val="28"/>
        </w:rPr>
        <w:t>форм</w:t>
      </w:r>
      <w:r w:rsidR="00292B43">
        <w:rPr>
          <w:rStyle w:val="hps"/>
          <w:sz w:val="28"/>
          <w:szCs w:val="28"/>
        </w:rPr>
        <w:t>,</w:t>
      </w:r>
      <w:r w:rsidRPr="00C5534B">
        <w:rPr>
          <w:sz w:val="28"/>
          <w:szCs w:val="28"/>
        </w:rPr>
        <w:t xml:space="preserve"> </w:t>
      </w:r>
      <w:r>
        <w:rPr>
          <w:rStyle w:val="hps"/>
          <w:sz w:val="28"/>
          <w:szCs w:val="28"/>
        </w:rPr>
        <w:t>визначали</w:t>
      </w:r>
      <w:r w:rsidRPr="00C5534B">
        <w:rPr>
          <w:rStyle w:val="hps"/>
          <w:sz w:val="28"/>
          <w:szCs w:val="28"/>
        </w:rPr>
        <w:t xml:space="preserve"> як</w:t>
      </w:r>
      <w:r w:rsidRPr="00C5534B">
        <w:rPr>
          <w:sz w:val="28"/>
          <w:szCs w:val="28"/>
        </w:rPr>
        <w:t xml:space="preserve"> </w:t>
      </w:r>
      <w:r w:rsidRPr="00C5534B">
        <w:rPr>
          <w:rStyle w:val="hps"/>
          <w:sz w:val="28"/>
          <w:szCs w:val="28"/>
        </w:rPr>
        <w:t>зсув лейкоцитарної</w:t>
      </w:r>
      <w:r w:rsidRPr="00C5534B">
        <w:rPr>
          <w:sz w:val="28"/>
          <w:szCs w:val="28"/>
        </w:rPr>
        <w:t xml:space="preserve"> </w:t>
      </w:r>
      <w:r w:rsidRPr="00C5534B">
        <w:rPr>
          <w:rStyle w:val="hps"/>
          <w:sz w:val="28"/>
          <w:szCs w:val="28"/>
        </w:rPr>
        <w:t>формули вліво.</w:t>
      </w:r>
      <w:r>
        <w:rPr>
          <w:sz w:val="28"/>
          <w:szCs w:val="28"/>
        </w:rPr>
        <w:t xml:space="preserve"> ІЯЗ </w:t>
      </w:r>
      <w:r w:rsidRPr="00C5534B">
        <w:rPr>
          <w:rStyle w:val="hps"/>
          <w:sz w:val="28"/>
          <w:szCs w:val="28"/>
        </w:rPr>
        <w:t xml:space="preserve">у цифровому вигляді </w:t>
      </w:r>
      <w:r>
        <w:rPr>
          <w:rStyle w:val="hps"/>
          <w:sz w:val="28"/>
          <w:szCs w:val="28"/>
        </w:rPr>
        <w:t xml:space="preserve">визначали як </w:t>
      </w:r>
      <w:r w:rsidRPr="00C5534B">
        <w:rPr>
          <w:rStyle w:val="hps"/>
          <w:sz w:val="28"/>
          <w:szCs w:val="28"/>
        </w:rPr>
        <w:t xml:space="preserve">співвідношення незрілих, юних та зрілих форм нейтрофілів </w:t>
      </w:r>
      <w:r w:rsidRPr="00C5534B">
        <w:rPr>
          <w:sz w:val="28"/>
          <w:szCs w:val="28"/>
        </w:rPr>
        <w:t xml:space="preserve">за формулою: </w:t>
      </w:r>
      <w:r w:rsidRPr="00C5534B">
        <w:rPr>
          <w:bCs/>
          <w:sz w:val="28"/>
          <w:szCs w:val="28"/>
        </w:rPr>
        <w:t>ІЯЗ</w:t>
      </w:r>
      <w:r>
        <w:rPr>
          <w:bCs/>
          <w:sz w:val="28"/>
          <w:szCs w:val="28"/>
        </w:rPr>
        <w:t> </w:t>
      </w:r>
      <w:r w:rsidRPr="00C5534B">
        <w:rPr>
          <w:bCs/>
          <w:sz w:val="28"/>
          <w:szCs w:val="28"/>
        </w:rPr>
        <w:t>=</w:t>
      </w:r>
      <w:r>
        <w:rPr>
          <w:bCs/>
          <w:sz w:val="28"/>
          <w:szCs w:val="28"/>
        </w:rPr>
        <w:t> </w:t>
      </w:r>
      <w:r w:rsidRPr="00C5534B">
        <w:rPr>
          <w:bCs/>
          <w:sz w:val="28"/>
          <w:szCs w:val="28"/>
        </w:rPr>
        <w:t>(М</w:t>
      </w:r>
      <w:r>
        <w:rPr>
          <w:bCs/>
          <w:sz w:val="28"/>
          <w:szCs w:val="28"/>
        </w:rPr>
        <w:t> </w:t>
      </w:r>
      <w:r w:rsidRPr="00C5534B">
        <w:rPr>
          <w:bCs/>
          <w:sz w:val="28"/>
          <w:szCs w:val="28"/>
        </w:rPr>
        <w:t>+</w:t>
      </w:r>
      <w:r>
        <w:rPr>
          <w:bCs/>
          <w:sz w:val="28"/>
          <w:szCs w:val="28"/>
        </w:rPr>
        <w:t> </w:t>
      </w:r>
      <w:r w:rsidRPr="00C5534B">
        <w:rPr>
          <w:bCs/>
          <w:sz w:val="28"/>
          <w:szCs w:val="28"/>
        </w:rPr>
        <w:t>Ю</w:t>
      </w:r>
      <w:r>
        <w:rPr>
          <w:bCs/>
          <w:sz w:val="28"/>
          <w:szCs w:val="28"/>
        </w:rPr>
        <w:t> </w:t>
      </w:r>
      <w:r w:rsidRPr="00C5534B">
        <w:rPr>
          <w:bCs/>
          <w:sz w:val="28"/>
          <w:szCs w:val="28"/>
        </w:rPr>
        <w:t>+</w:t>
      </w:r>
      <w:r>
        <w:rPr>
          <w:bCs/>
          <w:sz w:val="28"/>
          <w:szCs w:val="28"/>
        </w:rPr>
        <w:t> </w:t>
      </w:r>
      <w:r w:rsidRPr="00C5534B">
        <w:rPr>
          <w:bCs/>
          <w:sz w:val="28"/>
          <w:szCs w:val="28"/>
        </w:rPr>
        <w:t>П)</w:t>
      </w:r>
      <w:r>
        <w:rPr>
          <w:bCs/>
          <w:sz w:val="28"/>
          <w:szCs w:val="28"/>
        </w:rPr>
        <w:t> </w:t>
      </w:r>
      <w:r w:rsidRPr="00C5534B">
        <w:rPr>
          <w:bCs/>
          <w:sz w:val="28"/>
          <w:szCs w:val="28"/>
        </w:rPr>
        <w:t>/</w:t>
      </w:r>
      <w:r>
        <w:rPr>
          <w:bCs/>
          <w:sz w:val="28"/>
          <w:szCs w:val="28"/>
        </w:rPr>
        <w:t> </w:t>
      </w:r>
      <w:r w:rsidRPr="00C5534B">
        <w:rPr>
          <w:bCs/>
          <w:sz w:val="28"/>
          <w:szCs w:val="28"/>
        </w:rPr>
        <w:t>С</w:t>
      </w:r>
      <w:r w:rsidRPr="00C5534B">
        <w:rPr>
          <w:sz w:val="28"/>
          <w:szCs w:val="28"/>
        </w:rPr>
        <w:t>, де М – мієлоцити; Ю – юні; П – паличкоядерні; С</w:t>
      </w:r>
      <w:r>
        <w:rPr>
          <w:sz w:val="28"/>
          <w:szCs w:val="28"/>
        </w:rPr>
        <w:t> ‒ </w:t>
      </w:r>
      <w:r w:rsidRPr="00C5534B">
        <w:rPr>
          <w:sz w:val="28"/>
          <w:szCs w:val="28"/>
        </w:rPr>
        <w:t>сегментоядерні.</w:t>
      </w:r>
      <w:r>
        <w:rPr>
          <w:sz w:val="28"/>
          <w:szCs w:val="28"/>
        </w:rPr>
        <w:t xml:space="preserve"> Зміщення формули у напрямку чисельника є свідченням інфекційно-запального процесу. </w:t>
      </w:r>
    </w:p>
    <w:p w:rsidR="00F85C33" w:rsidRPr="00F85C33" w:rsidRDefault="00480AF3" w:rsidP="00F85C33">
      <w:pPr>
        <w:spacing w:line="360" w:lineRule="auto"/>
        <w:ind w:firstLine="851"/>
        <w:jc w:val="both"/>
        <w:rPr>
          <w:sz w:val="28"/>
          <w:szCs w:val="28"/>
        </w:rPr>
      </w:pPr>
      <w:r>
        <w:rPr>
          <w:sz w:val="28"/>
          <w:szCs w:val="28"/>
        </w:rPr>
        <w:t>Окрім цього вивчали р</w:t>
      </w:r>
      <w:r w:rsidR="00AC5EC6">
        <w:rPr>
          <w:sz w:val="28"/>
          <w:szCs w:val="28"/>
        </w:rPr>
        <w:t>івень імунокомпетентних клітин (</w:t>
      </w:r>
      <w:r w:rsidR="00C0178E">
        <w:rPr>
          <w:sz w:val="28"/>
          <w:szCs w:val="28"/>
        </w:rPr>
        <w:t>CD3-</w:t>
      </w:r>
      <w:r>
        <w:rPr>
          <w:sz w:val="28"/>
          <w:szCs w:val="28"/>
        </w:rPr>
        <w:t>Т</w:t>
      </w:r>
      <w:r w:rsidR="00CC1087">
        <w:rPr>
          <w:sz w:val="28"/>
          <w:szCs w:val="28"/>
        </w:rPr>
        <w:t>-</w:t>
      </w:r>
      <w:r>
        <w:rPr>
          <w:sz w:val="28"/>
          <w:szCs w:val="28"/>
        </w:rPr>
        <w:t>лімфоцити,</w:t>
      </w:r>
      <w:r w:rsidRPr="00773865">
        <w:rPr>
          <w:sz w:val="28"/>
          <w:szCs w:val="28"/>
        </w:rPr>
        <w:t xml:space="preserve"> </w:t>
      </w:r>
      <w:r>
        <w:rPr>
          <w:sz w:val="28"/>
          <w:szCs w:val="28"/>
          <w:lang w:val="en-US"/>
        </w:rPr>
        <w:t>CD</w:t>
      </w:r>
      <w:r w:rsidRPr="00773865">
        <w:rPr>
          <w:sz w:val="28"/>
          <w:szCs w:val="28"/>
        </w:rPr>
        <w:t>4</w:t>
      </w:r>
      <w:r w:rsidR="00C0178E">
        <w:rPr>
          <w:sz w:val="28"/>
          <w:szCs w:val="28"/>
        </w:rPr>
        <w:t>-Т хелпери, CD8-</w:t>
      </w:r>
      <w:r w:rsidR="00AC5EC6">
        <w:rPr>
          <w:sz w:val="28"/>
          <w:szCs w:val="28"/>
        </w:rPr>
        <w:t>Т супресори), які визначають рівень клітинного імунітету.</w:t>
      </w:r>
      <w:r>
        <w:rPr>
          <w:sz w:val="28"/>
          <w:szCs w:val="28"/>
        </w:rPr>
        <w:t xml:space="preserve"> Рівень останніх визначали за допомогою використання панелі моноклональних антитіл методом імунофлуоресценції у лабораторії Сумського обласного центру СНІДу.</w:t>
      </w:r>
      <w:r w:rsidR="00F85C33">
        <w:rPr>
          <w:sz w:val="28"/>
          <w:szCs w:val="28"/>
        </w:rPr>
        <w:t xml:space="preserve"> Рівень гуморального</w:t>
      </w:r>
      <w:r w:rsidR="00AC5EC6">
        <w:rPr>
          <w:sz w:val="28"/>
          <w:szCs w:val="28"/>
        </w:rPr>
        <w:t xml:space="preserve"> імунітету визначали шляхом кількісного вивчення </w:t>
      </w:r>
      <w:r w:rsidR="00AC5EC6">
        <w:rPr>
          <w:sz w:val="28"/>
          <w:szCs w:val="28"/>
          <w:lang w:val="en-US"/>
        </w:rPr>
        <w:t>Ig</w:t>
      </w:r>
      <w:r w:rsidR="00AC5EC6" w:rsidRPr="00AC5EC6">
        <w:rPr>
          <w:sz w:val="28"/>
          <w:szCs w:val="28"/>
        </w:rPr>
        <w:t xml:space="preserve"> </w:t>
      </w:r>
      <w:r w:rsidR="00AC5EC6">
        <w:rPr>
          <w:sz w:val="28"/>
          <w:szCs w:val="28"/>
          <w:lang w:val="en-US"/>
        </w:rPr>
        <w:t>A</w:t>
      </w:r>
      <w:r w:rsidR="00AC5EC6" w:rsidRPr="00AC5EC6">
        <w:rPr>
          <w:sz w:val="28"/>
          <w:szCs w:val="28"/>
        </w:rPr>
        <w:t xml:space="preserve">, </w:t>
      </w:r>
      <w:r w:rsidR="00AC5EC6">
        <w:rPr>
          <w:sz w:val="28"/>
          <w:szCs w:val="28"/>
          <w:lang w:val="en-US"/>
        </w:rPr>
        <w:t>Ig</w:t>
      </w:r>
      <w:r w:rsidR="00AC5EC6" w:rsidRPr="00AC5EC6">
        <w:rPr>
          <w:sz w:val="28"/>
          <w:szCs w:val="28"/>
        </w:rPr>
        <w:t xml:space="preserve"> </w:t>
      </w:r>
      <w:r w:rsidR="00AC5EC6">
        <w:rPr>
          <w:sz w:val="28"/>
          <w:szCs w:val="28"/>
          <w:lang w:val="en-US"/>
        </w:rPr>
        <w:t>M</w:t>
      </w:r>
      <w:r w:rsidR="00AC5EC6" w:rsidRPr="00AC5EC6">
        <w:rPr>
          <w:sz w:val="28"/>
          <w:szCs w:val="28"/>
        </w:rPr>
        <w:t xml:space="preserve">, </w:t>
      </w:r>
      <w:r w:rsidR="00AC5EC6">
        <w:rPr>
          <w:sz w:val="28"/>
          <w:szCs w:val="28"/>
          <w:lang w:val="en-US"/>
        </w:rPr>
        <w:t>Ig</w:t>
      </w:r>
      <w:r w:rsidR="00AC5EC6" w:rsidRPr="00AC5EC6">
        <w:rPr>
          <w:sz w:val="28"/>
          <w:szCs w:val="28"/>
        </w:rPr>
        <w:t xml:space="preserve"> </w:t>
      </w:r>
      <w:r w:rsidR="00AC5EC6">
        <w:rPr>
          <w:sz w:val="28"/>
          <w:szCs w:val="28"/>
          <w:lang w:val="en-US"/>
        </w:rPr>
        <w:t>G</w:t>
      </w:r>
      <w:r w:rsidR="00AC5EC6" w:rsidRPr="00AC5EC6">
        <w:rPr>
          <w:sz w:val="28"/>
          <w:szCs w:val="28"/>
        </w:rPr>
        <w:t>.</w:t>
      </w:r>
    </w:p>
    <w:p w:rsidR="00F85C33" w:rsidRPr="00EB5D47" w:rsidRDefault="00CC1087" w:rsidP="00F85C33">
      <w:pPr>
        <w:spacing w:line="360" w:lineRule="auto"/>
        <w:ind w:firstLine="851"/>
        <w:jc w:val="both"/>
        <w:rPr>
          <w:color w:val="000000"/>
          <w:sz w:val="28"/>
          <w:szCs w:val="28"/>
          <w:shd w:val="clear" w:color="auto" w:fill="FFFFFF"/>
        </w:rPr>
      </w:pPr>
      <w:r>
        <w:rPr>
          <w:color w:val="000000"/>
          <w:sz w:val="28"/>
          <w:szCs w:val="28"/>
          <w:shd w:val="clear" w:color="auto" w:fill="FFFFFF"/>
        </w:rPr>
        <w:t>Синдром ендогенної інтоксикації</w:t>
      </w:r>
      <w:r w:rsidR="00F85C33">
        <w:rPr>
          <w:color w:val="000000"/>
          <w:sz w:val="28"/>
          <w:szCs w:val="28"/>
          <w:shd w:val="clear" w:color="auto" w:fill="FFFFFF"/>
        </w:rPr>
        <w:t xml:space="preserve"> (СЕІ) </w:t>
      </w:r>
      <w:r w:rsidR="00F85C33" w:rsidRPr="00717D94">
        <w:rPr>
          <w:sz w:val="28"/>
          <w:szCs w:val="28"/>
        </w:rPr>
        <w:t>–</w:t>
      </w:r>
      <w:r w:rsidR="00F85C33">
        <w:rPr>
          <w:color w:val="000000"/>
          <w:sz w:val="28"/>
          <w:szCs w:val="28"/>
          <w:shd w:val="clear" w:color="auto" w:fill="FFFFFF"/>
        </w:rPr>
        <w:t xml:space="preserve"> </w:t>
      </w:r>
      <w:r w:rsidR="00F85C33" w:rsidRPr="00716572">
        <w:rPr>
          <w:color w:val="000000"/>
          <w:sz w:val="28"/>
          <w:szCs w:val="28"/>
          <w:shd w:val="clear" w:color="auto" w:fill="FFFFFF"/>
        </w:rPr>
        <w:t>це поліетіологіч</w:t>
      </w:r>
      <w:r w:rsidR="00F85C33">
        <w:rPr>
          <w:color w:val="000000"/>
          <w:sz w:val="28"/>
          <w:szCs w:val="28"/>
          <w:shd w:val="clear" w:color="auto" w:fill="FFFFFF"/>
        </w:rPr>
        <w:t>ний і поліпатогенетичний стан</w:t>
      </w:r>
      <w:r w:rsidR="00F85C33" w:rsidRPr="00716572">
        <w:rPr>
          <w:color w:val="000000"/>
          <w:sz w:val="28"/>
          <w:szCs w:val="28"/>
          <w:shd w:val="clear" w:color="auto" w:fill="FFFFFF"/>
        </w:rPr>
        <w:t>, який</w:t>
      </w:r>
      <w:r w:rsidR="00F85C33">
        <w:rPr>
          <w:color w:val="000000"/>
          <w:sz w:val="28"/>
          <w:szCs w:val="28"/>
          <w:shd w:val="clear" w:color="auto" w:fill="FFFFFF"/>
        </w:rPr>
        <w:t xml:space="preserve"> характеризується накопиченням у</w:t>
      </w:r>
      <w:r w:rsidR="00F85C33" w:rsidRPr="00716572">
        <w:rPr>
          <w:color w:val="000000"/>
          <w:sz w:val="28"/>
          <w:szCs w:val="28"/>
          <w:shd w:val="clear" w:color="auto" w:fill="FFFFFF"/>
        </w:rPr>
        <w:t xml:space="preserve"> тканинах і біологічних рідинах ендог</w:t>
      </w:r>
      <w:r w:rsidR="00F85C33">
        <w:rPr>
          <w:color w:val="000000"/>
          <w:sz w:val="28"/>
          <w:szCs w:val="28"/>
          <w:shd w:val="clear" w:color="auto" w:fill="FFFFFF"/>
        </w:rPr>
        <w:t xml:space="preserve">енних токсичних речовин, якими є </w:t>
      </w:r>
      <w:r w:rsidR="00F85C33" w:rsidRPr="00716572">
        <w:rPr>
          <w:color w:val="000000"/>
          <w:sz w:val="28"/>
          <w:szCs w:val="28"/>
          <w:shd w:val="clear" w:color="auto" w:fill="FFFFFF"/>
        </w:rPr>
        <w:t>надлиш</w:t>
      </w:r>
      <w:r w:rsidR="00F85C33">
        <w:rPr>
          <w:color w:val="000000"/>
          <w:sz w:val="28"/>
          <w:szCs w:val="28"/>
          <w:shd w:val="clear" w:color="auto" w:fill="FFFFFF"/>
        </w:rPr>
        <w:t>ок</w:t>
      </w:r>
      <w:r w:rsidR="00F85C33" w:rsidRPr="00716572">
        <w:rPr>
          <w:color w:val="000000"/>
          <w:sz w:val="28"/>
          <w:szCs w:val="28"/>
          <w:shd w:val="clear" w:color="auto" w:fill="FFFFFF"/>
        </w:rPr>
        <w:t xml:space="preserve"> продуктів </w:t>
      </w:r>
      <w:r w:rsidR="00F85C33" w:rsidRPr="00716572">
        <w:rPr>
          <w:color w:val="000000"/>
          <w:sz w:val="28"/>
          <w:szCs w:val="28"/>
          <w:shd w:val="clear" w:color="auto" w:fill="FFFFFF"/>
        </w:rPr>
        <w:lastRenderedPageBreak/>
        <w:t>нормального або збоченого обміну речов</w:t>
      </w:r>
      <w:r w:rsidR="00F85C33">
        <w:rPr>
          <w:color w:val="000000"/>
          <w:sz w:val="28"/>
          <w:szCs w:val="28"/>
          <w:shd w:val="clear" w:color="auto" w:fill="FFFFFF"/>
        </w:rPr>
        <w:t>ин та кл</w:t>
      </w:r>
      <w:r w:rsidR="004412D8">
        <w:rPr>
          <w:color w:val="000000"/>
          <w:sz w:val="28"/>
          <w:szCs w:val="28"/>
          <w:shd w:val="clear" w:color="auto" w:fill="FFFFFF"/>
        </w:rPr>
        <w:t>ітинного реагування [23, 27, 49, 73, 83, 95, 97, 127</w:t>
      </w:r>
      <w:r w:rsidR="0065760C">
        <w:rPr>
          <w:color w:val="000000"/>
          <w:sz w:val="28"/>
          <w:szCs w:val="28"/>
          <w:shd w:val="clear" w:color="auto" w:fill="FFFFFF"/>
        </w:rPr>
        <w:t>, 140, 160</w:t>
      </w:r>
      <w:r w:rsidR="00F85C33">
        <w:rPr>
          <w:color w:val="000000"/>
          <w:sz w:val="28"/>
          <w:szCs w:val="28"/>
          <w:shd w:val="clear" w:color="auto" w:fill="FFFFFF"/>
        </w:rPr>
        <w:t>]. Синдром ендогенної інтоксикація</w:t>
      </w:r>
      <w:r w:rsidR="00F85C33" w:rsidRPr="00716572">
        <w:rPr>
          <w:color w:val="000000"/>
          <w:sz w:val="28"/>
          <w:szCs w:val="28"/>
          <w:shd w:val="clear" w:color="auto" w:fill="FFFFFF"/>
        </w:rPr>
        <w:t xml:space="preserve"> являє собою </w:t>
      </w:r>
      <w:r w:rsidR="00F85C33">
        <w:rPr>
          <w:color w:val="000000"/>
          <w:sz w:val="28"/>
          <w:szCs w:val="28"/>
          <w:shd w:val="clear" w:color="auto" w:fill="FFFFFF"/>
        </w:rPr>
        <w:t xml:space="preserve">складне багатокомпонентне явище, а його рівень </w:t>
      </w:r>
      <w:r w:rsidR="00F85C33" w:rsidRPr="00716572">
        <w:rPr>
          <w:color w:val="000000"/>
          <w:sz w:val="28"/>
          <w:szCs w:val="28"/>
          <w:shd w:val="clear" w:color="auto" w:fill="FFFFFF"/>
        </w:rPr>
        <w:t>побічно відображає тяжкість</w:t>
      </w:r>
      <w:r w:rsidR="00F85C33">
        <w:rPr>
          <w:color w:val="000000"/>
          <w:sz w:val="28"/>
          <w:szCs w:val="28"/>
          <w:shd w:val="clear" w:color="auto" w:fill="FFFFFF"/>
        </w:rPr>
        <w:t xml:space="preserve"> загального стану хворих</w:t>
      </w:r>
      <w:r w:rsidR="00F85C33" w:rsidRPr="00716572">
        <w:rPr>
          <w:color w:val="000000"/>
          <w:sz w:val="28"/>
          <w:szCs w:val="28"/>
          <w:shd w:val="clear" w:color="auto" w:fill="FFFFFF"/>
        </w:rPr>
        <w:t>. Одними з показників, що хар</w:t>
      </w:r>
      <w:r w:rsidR="00F85C33">
        <w:rPr>
          <w:color w:val="000000"/>
          <w:sz w:val="28"/>
          <w:szCs w:val="28"/>
          <w:shd w:val="clear" w:color="auto" w:fill="FFFFFF"/>
        </w:rPr>
        <w:t xml:space="preserve">актеризують ступінь </w:t>
      </w:r>
      <w:r w:rsidR="00F85C33" w:rsidRPr="00716572">
        <w:rPr>
          <w:color w:val="000000"/>
          <w:sz w:val="28"/>
          <w:szCs w:val="28"/>
          <w:shd w:val="clear" w:color="auto" w:fill="FFFFFF"/>
        </w:rPr>
        <w:t>ендогенної інтоксикації, залишаються лейкоцитарні індекси</w:t>
      </w:r>
      <w:r w:rsidR="00F85C33">
        <w:rPr>
          <w:color w:val="000000"/>
          <w:sz w:val="28"/>
          <w:szCs w:val="28"/>
          <w:shd w:val="clear" w:color="auto" w:fill="FFFFFF"/>
        </w:rPr>
        <w:t xml:space="preserve"> інтоксикації, у</w:t>
      </w:r>
      <w:r w:rsidR="00F85C33" w:rsidRPr="00716572">
        <w:rPr>
          <w:color w:val="000000"/>
          <w:sz w:val="28"/>
          <w:szCs w:val="28"/>
          <w:shd w:val="clear" w:color="auto" w:fill="FFFFFF"/>
        </w:rPr>
        <w:t xml:space="preserve"> яких використані основні гематологічні показники.</w:t>
      </w:r>
    </w:p>
    <w:p w:rsidR="00F85C33" w:rsidRDefault="00F85C33" w:rsidP="00F85C33">
      <w:pPr>
        <w:spacing w:line="360" w:lineRule="auto"/>
        <w:ind w:firstLine="851"/>
        <w:jc w:val="both"/>
        <w:rPr>
          <w:sz w:val="28"/>
          <w:szCs w:val="28"/>
          <w:lang w:val="ru-RU"/>
        </w:rPr>
      </w:pPr>
      <w:r>
        <w:rPr>
          <w:sz w:val="28"/>
          <w:szCs w:val="28"/>
          <w:lang w:val="ru-RU"/>
        </w:rPr>
        <w:t xml:space="preserve">За </w:t>
      </w:r>
      <w:r w:rsidRPr="00716572">
        <w:rPr>
          <w:sz w:val="28"/>
          <w:szCs w:val="28"/>
          <w:lang w:val="ru-RU"/>
        </w:rPr>
        <w:t>змін</w:t>
      </w:r>
      <w:r>
        <w:rPr>
          <w:sz w:val="28"/>
          <w:szCs w:val="28"/>
          <w:lang w:val="ru-RU"/>
        </w:rPr>
        <w:t xml:space="preserve">ами </w:t>
      </w:r>
      <w:r>
        <w:rPr>
          <w:color w:val="000000"/>
          <w:sz w:val="28"/>
          <w:szCs w:val="28"/>
          <w:shd w:val="clear" w:color="auto" w:fill="FFFFFF"/>
        </w:rPr>
        <w:t xml:space="preserve">лейкоцитарних </w:t>
      </w:r>
      <w:r w:rsidR="00E75BCB">
        <w:rPr>
          <w:sz w:val="28"/>
          <w:szCs w:val="28"/>
          <w:lang w:val="ru-RU"/>
        </w:rPr>
        <w:t xml:space="preserve">індексів інтоксикації можна </w:t>
      </w:r>
      <w:r w:rsidRPr="00716572">
        <w:rPr>
          <w:sz w:val="28"/>
          <w:szCs w:val="28"/>
          <w:lang w:val="ru-RU"/>
        </w:rPr>
        <w:t>судити про вираженість</w:t>
      </w:r>
      <w:r>
        <w:rPr>
          <w:sz w:val="28"/>
          <w:szCs w:val="28"/>
          <w:lang w:val="ru-RU"/>
        </w:rPr>
        <w:t xml:space="preserve"> запального процесу та ефективність</w:t>
      </w:r>
      <w:r w:rsidRPr="00716572">
        <w:rPr>
          <w:sz w:val="28"/>
          <w:szCs w:val="28"/>
          <w:lang w:val="ru-RU"/>
        </w:rPr>
        <w:t xml:space="preserve"> терапії</w:t>
      </w:r>
      <w:r>
        <w:rPr>
          <w:sz w:val="28"/>
          <w:szCs w:val="28"/>
          <w:lang w:val="ru-RU"/>
        </w:rPr>
        <w:t>.</w:t>
      </w:r>
    </w:p>
    <w:p w:rsidR="00F85C33" w:rsidRDefault="00F85C33" w:rsidP="00F85C33">
      <w:pPr>
        <w:spacing w:line="360" w:lineRule="auto"/>
        <w:ind w:firstLine="851"/>
        <w:jc w:val="both"/>
        <w:rPr>
          <w:sz w:val="28"/>
          <w:szCs w:val="28"/>
          <w:lang w:val="ru-RU"/>
        </w:rPr>
      </w:pPr>
      <w:r>
        <w:rPr>
          <w:sz w:val="28"/>
          <w:szCs w:val="28"/>
          <w:lang w:val="ru-RU"/>
        </w:rPr>
        <w:t>У даний час існує ряд</w:t>
      </w:r>
      <w:r w:rsidRPr="00716572">
        <w:rPr>
          <w:sz w:val="28"/>
          <w:szCs w:val="28"/>
          <w:lang w:val="ru-RU"/>
        </w:rPr>
        <w:t xml:space="preserve"> гематол</w:t>
      </w:r>
      <w:r>
        <w:rPr>
          <w:sz w:val="28"/>
          <w:szCs w:val="28"/>
          <w:lang w:val="ru-RU"/>
        </w:rPr>
        <w:t>огічних індексів, а найбільш об'єктивним з них залишається індекс Я. Я. Кальф-Каліфа (1941).</w:t>
      </w:r>
    </w:p>
    <w:p w:rsidR="00F85C33" w:rsidRDefault="00F85C33" w:rsidP="00F85C33">
      <w:pPr>
        <w:spacing w:line="360" w:lineRule="auto"/>
        <w:ind w:firstLine="851"/>
        <w:jc w:val="both"/>
        <w:rPr>
          <w:sz w:val="28"/>
          <w:szCs w:val="28"/>
          <w:lang w:val="ru-RU"/>
        </w:rPr>
      </w:pPr>
      <w:r w:rsidRPr="00716572">
        <w:rPr>
          <w:sz w:val="28"/>
          <w:szCs w:val="28"/>
          <w:lang w:val="ru-RU"/>
        </w:rPr>
        <w:t>Лейкоцитарний індекс інтоксикації (ЛІІ), запропоновани</w:t>
      </w:r>
      <w:r>
        <w:rPr>
          <w:sz w:val="28"/>
          <w:szCs w:val="28"/>
          <w:lang w:val="ru-RU"/>
        </w:rPr>
        <w:t xml:space="preserve">й Я. Я. Кальф-Каліфом </w:t>
      </w:r>
      <w:r w:rsidRPr="00314856">
        <w:rPr>
          <w:sz w:val="28"/>
          <w:szCs w:val="28"/>
          <w:lang w:val="ru-RU"/>
        </w:rPr>
        <w:t>[</w:t>
      </w:r>
      <w:r w:rsidR="004412D8">
        <w:rPr>
          <w:sz w:val="28"/>
          <w:szCs w:val="28"/>
          <w:lang w:val="ru-RU"/>
        </w:rPr>
        <w:t>44</w:t>
      </w:r>
      <w:r w:rsidRPr="002A2EB5">
        <w:rPr>
          <w:sz w:val="28"/>
          <w:szCs w:val="28"/>
          <w:lang w:val="ru-RU"/>
        </w:rPr>
        <w:t>]</w:t>
      </w:r>
      <w:r w:rsidR="00E75BCB">
        <w:rPr>
          <w:sz w:val="28"/>
          <w:szCs w:val="28"/>
          <w:lang w:val="ru-RU"/>
        </w:rPr>
        <w:t xml:space="preserve"> </w:t>
      </w:r>
      <w:r>
        <w:rPr>
          <w:sz w:val="28"/>
          <w:szCs w:val="28"/>
          <w:lang w:val="ru-RU"/>
        </w:rPr>
        <w:t>визначаеться</w:t>
      </w:r>
      <w:r w:rsidRPr="00716572">
        <w:rPr>
          <w:sz w:val="28"/>
          <w:szCs w:val="28"/>
          <w:lang w:val="ru-RU"/>
        </w:rPr>
        <w:t xml:space="preserve"> за формулою:</w:t>
      </w:r>
    </w:p>
    <w:p w:rsidR="00F85C33" w:rsidRDefault="00F85C33" w:rsidP="00F85C33">
      <w:pPr>
        <w:spacing w:line="360" w:lineRule="auto"/>
        <w:ind w:firstLine="851"/>
        <w:jc w:val="both"/>
        <w:rPr>
          <w:sz w:val="28"/>
          <w:szCs w:val="28"/>
          <w:lang w:val="ru-RU"/>
        </w:rPr>
      </w:pPr>
    </w:p>
    <w:p w:rsidR="00F85C33" w:rsidRPr="0077479A" w:rsidRDefault="00F85C33" w:rsidP="00F85C33">
      <w:pPr>
        <w:ind w:left="2342" w:firstLine="851"/>
        <w:jc w:val="both"/>
        <w:rPr>
          <w:b/>
          <w:sz w:val="28"/>
        </w:rPr>
      </w:pPr>
      <w:r w:rsidRPr="0077479A">
        <w:rPr>
          <w:b/>
          <w:sz w:val="28"/>
        </w:rPr>
        <w:t xml:space="preserve">            ( 4М+3Ю+2ПЯ+СЯ ) × ( Пл+1 )</w:t>
      </w:r>
    </w:p>
    <w:p w:rsidR="00F85C33" w:rsidRPr="0077479A" w:rsidRDefault="00F85C33" w:rsidP="00F85C33">
      <w:pPr>
        <w:ind w:left="2342" w:firstLine="851"/>
        <w:jc w:val="both"/>
        <w:rPr>
          <w:b/>
          <w:sz w:val="28"/>
        </w:rPr>
      </w:pPr>
      <w:r w:rsidRPr="0077479A">
        <w:rPr>
          <w:b/>
          <w:sz w:val="28"/>
        </w:rPr>
        <w:t xml:space="preserve">ЛІІ =  </w:t>
      </w:r>
      <w:r w:rsidRPr="0077479A">
        <w:rPr>
          <w:b/>
          <w:sz w:val="28"/>
        </w:rPr>
        <w:sym w:font="Symbol" w:char="F0BE"/>
      </w:r>
      <w:r w:rsidRPr="0077479A">
        <w:rPr>
          <w:b/>
          <w:sz w:val="28"/>
        </w:rPr>
        <w:sym w:font="Symbol" w:char="F0BE"/>
      </w:r>
      <w:r w:rsidRPr="0077479A">
        <w:rPr>
          <w:b/>
          <w:sz w:val="28"/>
        </w:rPr>
        <w:sym w:font="Symbol" w:char="F0BE"/>
      </w:r>
      <w:r w:rsidRPr="0077479A">
        <w:rPr>
          <w:b/>
          <w:sz w:val="28"/>
        </w:rPr>
        <w:sym w:font="Symbol" w:char="F0BE"/>
      </w:r>
      <w:r w:rsidRPr="0077479A">
        <w:rPr>
          <w:b/>
          <w:sz w:val="28"/>
        </w:rPr>
        <w:sym w:font="Symbol" w:char="F0BE"/>
      </w:r>
      <w:r w:rsidRPr="0077479A">
        <w:rPr>
          <w:b/>
          <w:sz w:val="28"/>
        </w:rPr>
        <w:sym w:font="Symbol" w:char="F0BE"/>
      </w:r>
      <w:r w:rsidRPr="0077479A">
        <w:rPr>
          <w:b/>
          <w:sz w:val="28"/>
        </w:rPr>
        <w:sym w:font="Symbol" w:char="F0BE"/>
      </w:r>
      <w:r w:rsidRPr="0077479A">
        <w:rPr>
          <w:b/>
          <w:sz w:val="28"/>
        </w:rPr>
        <w:sym w:font="Symbol" w:char="F0BE"/>
      </w:r>
      <w:r w:rsidRPr="0077479A">
        <w:rPr>
          <w:b/>
          <w:sz w:val="28"/>
        </w:rPr>
        <w:sym w:font="Symbol" w:char="F0BE"/>
      </w:r>
      <w:r w:rsidRPr="0077479A">
        <w:rPr>
          <w:b/>
          <w:sz w:val="28"/>
        </w:rPr>
        <w:sym w:font="Symbol" w:char="F0BE"/>
      </w:r>
      <w:r w:rsidRPr="0077479A">
        <w:rPr>
          <w:b/>
          <w:sz w:val="28"/>
        </w:rPr>
        <w:sym w:font="Symbol" w:char="F0BE"/>
      </w:r>
      <w:r w:rsidRPr="0077479A">
        <w:rPr>
          <w:b/>
          <w:sz w:val="28"/>
        </w:rPr>
        <w:sym w:font="Symbol" w:char="F0BE"/>
      </w:r>
      <w:r w:rsidRPr="0077479A">
        <w:rPr>
          <w:b/>
          <w:sz w:val="28"/>
        </w:rPr>
        <w:sym w:font="Symbol" w:char="F0BE"/>
      </w:r>
      <w:r w:rsidRPr="0077479A">
        <w:rPr>
          <w:b/>
          <w:sz w:val="28"/>
        </w:rPr>
        <w:sym w:font="Symbol" w:char="F0BE"/>
      </w:r>
      <w:r w:rsidRPr="0077479A">
        <w:rPr>
          <w:b/>
          <w:sz w:val="28"/>
        </w:rPr>
        <w:t xml:space="preserve"> ,</w:t>
      </w:r>
    </w:p>
    <w:p w:rsidR="00F85C33" w:rsidRPr="0077479A" w:rsidRDefault="00F85C33" w:rsidP="00F85C33">
      <w:pPr>
        <w:ind w:left="2342" w:firstLine="851"/>
        <w:jc w:val="both"/>
        <w:rPr>
          <w:b/>
          <w:sz w:val="28"/>
        </w:rPr>
      </w:pPr>
      <w:r w:rsidRPr="0077479A">
        <w:rPr>
          <w:b/>
          <w:sz w:val="28"/>
        </w:rPr>
        <w:t xml:space="preserve">                      ( Мо+Л ) × ( Е+1 )</w:t>
      </w:r>
    </w:p>
    <w:p w:rsidR="00F85C33" w:rsidRPr="0057793B" w:rsidRDefault="00F85C33" w:rsidP="00F85C33">
      <w:pPr>
        <w:spacing w:line="360" w:lineRule="auto"/>
        <w:ind w:firstLine="851"/>
        <w:jc w:val="both"/>
        <w:rPr>
          <w:sz w:val="28"/>
          <w:szCs w:val="28"/>
        </w:rPr>
      </w:pPr>
    </w:p>
    <w:p w:rsidR="00F85C33" w:rsidRPr="00F85C33" w:rsidRDefault="00F85C33" w:rsidP="00F85C33">
      <w:pPr>
        <w:spacing w:line="360" w:lineRule="auto"/>
        <w:ind w:firstLine="851"/>
        <w:jc w:val="both"/>
        <w:rPr>
          <w:sz w:val="28"/>
          <w:szCs w:val="28"/>
        </w:rPr>
      </w:pPr>
      <w:r w:rsidRPr="00716572">
        <w:rPr>
          <w:sz w:val="28"/>
          <w:szCs w:val="28"/>
          <w:lang w:val="ru-RU"/>
        </w:rPr>
        <w:t> </w:t>
      </w:r>
      <w:r>
        <w:rPr>
          <w:sz w:val="28"/>
          <w:szCs w:val="28"/>
        </w:rPr>
        <w:t xml:space="preserve"> де: М </w:t>
      </w:r>
      <w:r w:rsidRPr="00717D94">
        <w:rPr>
          <w:sz w:val="28"/>
          <w:szCs w:val="28"/>
        </w:rPr>
        <w:t>–</w:t>
      </w:r>
      <w:r>
        <w:rPr>
          <w:sz w:val="28"/>
          <w:szCs w:val="28"/>
        </w:rPr>
        <w:t xml:space="preserve"> міелоціти, Ю </w:t>
      </w:r>
      <w:r w:rsidRPr="00717D94">
        <w:rPr>
          <w:sz w:val="28"/>
          <w:szCs w:val="28"/>
        </w:rPr>
        <w:t>–</w:t>
      </w:r>
      <w:r>
        <w:rPr>
          <w:sz w:val="28"/>
          <w:szCs w:val="28"/>
        </w:rPr>
        <w:t xml:space="preserve"> юні, ПЯ </w:t>
      </w:r>
      <w:r w:rsidRPr="00717D94">
        <w:rPr>
          <w:sz w:val="28"/>
          <w:szCs w:val="28"/>
        </w:rPr>
        <w:t>–</w:t>
      </w:r>
      <w:r>
        <w:rPr>
          <w:sz w:val="28"/>
          <w:szCs w:val="28"/>
        </w:rPr>
        <w:t xml:space="preserve"> паличкоядерні нейтрофіли, СЯ </w:t>
      </w:r>
      <w:r w:rsidRPr="00717D94">
        <w:rPr>
          <w:sz w:val="28"/>
          <w:szCs w:val="28"/>
        </w:rPr>
        <w:t>–</w:t>
      </w:r>
      <w:r w:rsidRPr="0057793B">
        <w:rPr>
          <w:sz w:val="28"/>
          <w:szCs w:val="28"/>
        </w:rPr>
        <w:t xml:space="preserve"> сегментоядерні нейтрофі</w:t>
      </w:r>
      <w:r>
        <w:rPr>
          <w:sz w:val="28"/>
          <w:szCs w:val="28"/>
        </w:rPr>
        <w:t xml:space="preserve">ли, Пл </w:t>
      </w:r>
      <w:r w:rsidRPr="00717D94">
        <w:rPr>
          <w:sz w:val="28"/>
          <w:szCs w:val="28"/>
        </w:rPr>
        <w:t>–</w:t>
      </w:r>
      <w:r>
        <w:rPr>
          <w:sz w:val="28"/>
          <w:szCs w:val="28"/>
        </w:rPr>
        <w:t xml:space="preserve"> плазматичні клітини, Мо </w:t>
      </w:r>
      <w:r w:rsidRPr="00717D94">
        <w:rPr>
          <w:sz w:val="28"/>
          <w:szCs w:val="28"/>
        </w:rPr>
        <w:t>–</w:t>
      </w:r>
      <w:r>
        <w:rPr>
          <w:sz w:val="28"/>
          <w:szCs w:val="28"/>
        </w:rPr>
        <w:t xml:space="preserve"> моноцити, Л </w:t>
      </w:r>
      <w:r w:rsidRPr="00717D94">
        <w:rPr>
          <w:sz w:val="28"/>
          <w:szCs w:val="28"/>
        </w:rPr>
        <w:t>–</w:t>
      </w:r>
      <w:r>
        <w:rPr>
          <w:sz w:val="28"/>
          <w:szCs w:val="28"/>
        </w:rPr>
        <w:t xml:space="preserve"> лімфоцити, Е </w:t>
      </w:r>
      <w:r w:rsidRPr="00717D94">
        <w:rPr>
          <w:sz w:val="28"/>
          <w:szCs w:val="28"/>
        </w:rPr>
        <w:t>–</w:t>
      </w:r>
      <w:r w:rsidRPr="0057793B">
        <w:rPr>
          <w:sz w:val="28"/>
          <w:szCs w:val="28"/>
        </w:rPr>
        <w:t xml:space="preserve"> еозинофіли</w:t>
      </w:r>
      <w:r w:rsidR="00C0178E">
        <w:rPr>
          <w:sz w:val="28"/>
          <w:szCs w:val="28"/>
        </w:rPr>
        <w:t>. Нормальні цифри ЛІІ: 0,5 (0,3</w:t>
      </w:r>
      <w:r w:rsidRPr="00717D94">
        <w:rPr>
          <w:sz w:val="28"/>
          <w:szCs w:val="28"/>
        </w:rPr>
        <w:t>–</w:t>
      </w:r>
      <w:r w:rsidRPr="0057793B">
        <w:rPr>
          <w:sz w:val="28"/>
          <w:szCs w:val="28"/>
        </w:rPr>
        <w:t>1,5) ум. од. Збільшення індексу понад 1,1 ум.од. свідчить за прогрес</w:t>
      </w:r>
      <w:r>
        <w:rPr>
          <w:sz w:val="28"/>
          <w:szCs w:val="28"/>
        </w:rPr>
        <w:t xml:space="preserve">ування ендогенної інтоксикації. </w:t>
      </w:r>
    </w:p>
    <w:p w:rsidR="00F85C33" w:rsidRPr="0065178C" w:rsidRDefault="00F85C33" w:rsidP="00F85C33">
      <w:pPr>
        <w:spacing w:line="360" w:lineRule="auto"/>
        <w:ind w:firstLine="851"/>
        <w:contextualSpacing/>
        <w:jc w:val="both"/>
        <w:rPr>
          <w:color w:val="000000"/>
          <w:sz w:val="28"/>
          <w:szCs w:val="28"/>
          <w:lang w:val="ru-RU"/>
        </w:rPr>
      </w:pPr>
      <w:r>
        <w:rPr>
          <w:color w:val="000000"/>
          <w:sz w:val="28"/>
          <w:szCs w:val="28"/>
        </w:rPr>
        <w:t>Відомо, що при всіх</w:t>
      </w:r>
      <w:r w:rsidRPr="00056AB9">
        <w:rPr>
          <w:color w:val="000000"/>
          <w:sz w:val="28"/>
          <w:szCs w:val="28"/>
        </w:rPr>
        <w:t xml:space="preserve"> реакціях запал</w:t>
      </w:r>
      <w:r>
        <w:rPr>
          <w:color w:val="000000"/>
          <w:sz w:val="28"/>
          <w:szCs w:val="28"/>
        </w:rPr>
        <w:t xml:space="preserve">ення, особливо за наявності деструкції тканин провідне </w:t>
      </w:r>
      <w:r w:rsidRPr="00056AB9">
        <w:rPr>
          <w:color w:val="000000"/>
          <w:sz w:val="28"/>
          <w:szCs w:val="28"/>
        </w:rPr>
        <w:t>місце</w:t>
      </w:r>
      <w:r>
        <w:rPr>
          <w:color w:val="000000"/>
          <w:sz w:val="28"/>
          <w:szCs w:val="28"/>
        </w:rPr>
        <w:t xml:space="preserve"> у патогенезі</w:t>
      </w:r>
      <w:r w:rsidRPr="00056AB9">
        <w:rPr>
          <w:color w:val="000000"/>
          <w:sz w:val="28"/>
          <w:szCs w:val="28"/>
        </w:rPr>
        <w:t xml:space="preserve"> займають</w:t>
      </w:r>
      <w:r>
        <w:rPr>
          <w:color w:val="000000"/>
          <w:sz w:val="28"/>
          <w:szCs w:val="28"/>
        </w:rPr>
        <w:t xml:space="preserve"> процеси протеолізу</w:t>
      </w:r>
      <w:r w:rsidRPr="0065178C">
        <w:rPr>
          <w:color w:val="000000"/>
          <w:sz w:val="28"/>
          <w:szCs w:val="28"/>
        </w:rPr>
        <w:t xml:space="preserve"> [1,</w:t>
      </w:r>
      <w:r>
        <w:rPr>
          <w:color w:val="000000"/>
          <w:sz w:val="28"/>
          <w:szCs w:val="28"/>
        </w:rPr>
        <w:t xml:space="preserve"> </w:t>
      </w:r>
      <w:r w:rsidR="0065760C">
        <w:rPr>
          <w:color w:val="000000"/>
          <w:sz w:val="28"/>
          <w:szCs w:val="28"/>
        </w:rPr>
        <w:t>116, 229</w:t>
      </w:r>
      <w:r w:rsidRPr="0065178C">
        <w:rPr>
          <w:color w:val="000000"/>
          <w:sz w:val="28"/>
          <w:szCs w:val="28"/>
        </w:rPr>
        <w:t>]</w:t>
      </w:r>
      <w:r w:rsidRPr="00432CE5">
        <w:rPr>
          <w:color w:val="000000"/>
          <w:sz w:val="28"/>
          <w:szCs w:val="28"/>
        </w:rPr>
        <w:t xml:space="preserve">. </w:t>
      </w:r>
      <w:r>
        <w:rPr>
          <w:color w:val="000000"/>
          <w:sz w:val="28"/>
          <w:szCs w:val="28"/>
        </w:rPr>
        <w:t xml:space="preserve">Один із </w:t>
      </w:r>
      <w:r w:rsidRPr="00056AB9">
        <w:rPr>
          <w:color w:val="000000"/>
          <w:sz w:val="28"/>
          <w:szCs w:val="28"/>
        </w:rPr>
        <w:t>поширених протеолітичних ферментів</w:t>
      </w:r>
      <w:r>
        <w:rPr>
          <w:color w:val="000000"/>
          <w:sz w:val="28"/>
          <w:szCs w:val="28"/>
        </w:rPr>
        <w:t>,</w:t>
      </w:r>
      <w:r w:rsidRPr="00056AB9">
        <w:rPr>
          <w:color w:val="000000"/>
          <w:sz w:val="28"/>
          <w:szCs w:val="28"/>
        </w:rPr>
        <w:t xml:space="preserve"> якому </w:t>
      </w:r>
      <w:r>
        <w:rPr>
          <w:color w:val="000000"/>
          <w:sz w:val="28"/>
          <w:szCs w:val="28"/>
        </w:rPr>
        <w:t xml:space="preserve">сьогодні </w:t>
      </w:r>
      <w:r w:rsidRPr="00056AB9">
        <w:rPr>
          <w:color w:val="000000"/>
          <w:sz w:val="28"/>
          <w:szCs w:val="28"/>
        </w:rPr>
        <w:t>прид</w:t>
      </w:r>
      <w:r>
        <w:rPr>
          <w:color w:val="000000"/>
          <w:sz w:val="28"/>
          <w:szCs w:val="28"/>
        </w:rPr>
        <w:t xml:space="preserve">іляється увага, </w:t>
      </w:r>
      <w:r w:rsidRPr="00056AB9">
        <w:rPr>
          <w:color w:val="000000"/>
          <w:sz w:val="28"/>
          <w:szCs w:val="28"/>
        </w:rPr>
        <w:t>є нейтрофільна еластаза</w:t>
      </w:r>
      <w:r>
        <w:rPr>
          <w:color w:val="000000"/>
          <w:sz w:val="28"/>
          <w:szCs w:val="28"/>
        </w:rPr>
        <w:t xml:space="preserve"> (НЕ) </w:t>
      </w:r>
      <w:r w:rsidRPr="0065178C">
        <w:rPr>
          <w:color w:val="000000"/>
          <w:sz w:val="28"/>
          <w:szCs w:val="28"/>
          <w:lang w:val="ru-RU"/>
        </w:rPr>
        <w:t>[1,</w:t>
      </w:r>
      <w:r>
        <w:rPr>
          <w:color w:val="000000"/>
          <w:sz w:val="28"/>
          <w:szCs w:val="28"/>
          <w:lang w:val="ru-RU"/>
        </w:rPr>
        <w:t xml:space="preserve"> </w:t>
      </w:r>
      <w:r w:rsidR="0065760C">
        <w:rPr>
          <w:color w:val="000000"/>
          <w:sz w:val="28"/>
          <w:szCs w:val="28"/>
          <w:lang w:val="ru-RU"/>
        </w:rPr>
        <w:t>116, 229</w:t>
      </w:r>
      <w:r w:rsidRPr="0065178C">
        <w:rPr>
          <w:color w:val="000000"/>
          <w:sz w:val="28"/>
          <w:szCs w:val="28"/>
          <w:lang w:val="ru-RU"/>
        </w:rPr>
        <w:t>].</w:t>
      </w:r>
    </w:p>
    <w:p w:rsidR="00F85C33" w:rsidRPr="002A2EB5" w:rsidRDefault="00F85C33" w:rsidP="00F85C33">
      <w:pPr>
        <w:spacing w:line="360" w:lineRule="auto"/>
        <w:ind w:firstLine="851"/>
        <w:contextualSpacing/>
        <w:jc w:val="both"/>
        <w:rPr>
          <w:sz w:val="28"/>
          <w:szCs w:val="28"/>
        </w:rPr>
      </w:pPr>
      <w:r>
        <w:rPr>
          <w:sz w:val="28"/>
          <w:szCs w:val="28"/>
        </w:rPr>
        <w:t>Даний фермент</w:t>
      </w:r>
      <w:r w:rsidRPr="00417FEB">
        <w:rPr>
          <w:sz w:val="28"/>
          <w:szCs w:val="28"/>
        </w:rPr>
        <w:t xml:space="preserve"> відноситься до класу серинових протеїн</w:t>
      </w:r>
      <w:r>
        <w:rPr>
          <w:sz w:val="28"/>
          <w:szCs w:val="28"/>
        </w:rPr>
        <w:t xml:space="preserve">аз. Вважають, що її секрецію </w:t>
      </w:r>
      <w:r w:rsidRPr="00417FEB">
        <w:rPr>
          <w:sz w:val="28"/>
          <w:szCs w:val="28"/>
        </w:rPr>
        <w:t xml:space="preserve"> здійснюють </w:t>
      </w:r>
      <w:r>
        <w:rPr>
          <w:sz w:val="28"/>
          <w:szCs w:val="28"/>
        </w:rPr>
        <w:t xml:space="preserve">головним чином нейтрофіли внаслідок їхньої  </w:t>
      </w:r>
      <w:r w:rsidRPr="00417FEB">
        <w:rPr>
          <w:sz w:val="28"/>
          <w:szCs w:val="28"/>
        </w:rPr>
        <w:t>адгезії до ендотеліальних чи епітеліальних клітин</w:t>
      </w:r>
      <w:r>
        <w:rPr>
          <w:sz w:val="28"/>
          <w:szCs w:val="28"/>
        </w:rPr>
        <w:t>. НЕ приймає участь у деструкції матриксних білків та розщіплює більшість протеїнів і протеазних інгібіторів. При запальних процесах її кількість збільшується. У нейтрофілах також виявляється її збільшена кількіс</w:t>
      </w:r>
      <w:r w:rsidR="00CC1087">
        <w:rPr>
          <w:sz w:val="28"/>
          <w:szCs w:val="28"/>
        </w:rPr>
        <w:t>ть порівняно з моноцитами та Т-</w:t>
      </w:r>
      <w:r>
        <w:rPr>
          <w:sz w:val="28"/>
          <w:szCs w:val="28"/>
        </w:rPr>
        <w:t xml:space="preserve">лімфоцитами. Описана </w:t>
      </w:r>
      <w:r>
        <w:rPr>
          <w:sz w:val="28"/>
          <w:szCs w:val="28"/>
        </w:rPr>
        <w:lastRenderedPageBreak/>
        <w:t>здатність НЕ под</w:t>
      </w:r>
      <w:r w:rsidR="00CC1087">
        <w:rPr>
          <w:sz w:val="28"/>
          <w:szCs w:val="28"/>
        </w:rPr>
        <w:t>авляти адгезивні властивості Т-</w:t>
      </w:r>
      <w:r>
        <w:rPr>
          <w:sz w:val="28"/>
          <w:szCs w:val="28"/>
        </w:rPr>
        <w:t>лімфоцитів та нейтрофілів у вогнищі запалення, знижувати запальну відповідь на вторгнення патогенних мікроорганізмів, а також позитивно впливати на фагоцитарні механізми</w:t>
      </w:r>
      <w:r w:rsidRPr="0065178C">
        <w:rPr>
          <w:color w:val="000000"/>
          <w:sz w:val="28"/>
          <w:szCs w:val="28"/>
        </w:rPr>
        <w:t xml:space="preserve"> [1,</w:t>
      </w:r>
      <w:r>
        <w:rPr>
          <w:color w:val="000000"/>
          <w:sz w:val="28"/>
          <w:szCs w:val="28"/>
        </w:rPr>
        <w:t xml:space="preserve"> </w:t>
      </w:r>
      <w:r w:rsidR="0065760C">
        <w:rPr>
          <w:color w:val="000000"/>
          <w:sz w:val="28"/>
          <w:szCs w:val="28"/>
        </w:rPr>
        <w:t>11</w:t>
      </w:r>
      <w:r w:rsidRPr="0065178C">
        <w:rPr>
          <w:color w:val="000000"/>
          <w:sz w:val="28"/>
          <w:szCs w:val="28"/>
        </w:rPr>
        <w:t>6</w:t>
      </w:r>
      <w:r w:rsidR="0065760C">
        <w:rPr>
          <w:color w:val="000000"/>
          <w:sz w:val="28"/>
          <w:szCs w:val="28"/>
        </w:rPr>
        <w:t>, 229</w:t>
      </w:r>
      <w:r w:rsidRPr="0065178C">
        <w:rPr>
          <w:color w:val="000000"/>
          <w:sz w:val="28"/>
          <w:szCs w:val="28"/>
        </w:rPr>
        <w:t>]</w:t>
      </w:r>
      <w:r w:rsidRPr="002A2EB5">
        <w:rPr>
          <w:color w:val="000000"/>
          <w:sz w:val="28"/>
          <w:szCs w:val="28"/>
        </w:rPr>
        <w:t>.</w:t>
      </w:r>
    </w:p>
    <w:p w:rsidR="00F85C33" w:rsidRPr="00C5534B" w:rsidRDefault="00F85C33" w:rsidP="00F85C33">
      <w:pPr>
        <w:autoSpaceDE w:val="0"/>
        <w:autoSpaceDN w:val="0"/>
        <w:adjustRightInd w:val="0"/>
        <w:spacing w:line="360" w:lineRule="auto"/>
        <w:ind w:firstLine="851"/>
        <w:contextualSpacing/>
        <w:jc w:val="both"/>
        <w:rPr>
          <w:sz w:val="28"/>
          <w:szCs w:val="28"/>
        </w:rPr>
      </w:pPr>
      <w:r w:rsidRPr="00C5534B">
        <w:rPr>
          <w:sz w:val="28"/>
          <w:szCs w:val="28"/>
        </w:rPr>
        <w:t>Припустивши можливість патологічного впливу зм</w:t>
      </w:r>
      <w:r>
        <w:rPr>
          <w:sz w:val="28"/>
          <w:szCs w:val="28"/>
        </w:rPr>
        <w:t>іненої кількості НЕ на патолологічні проц</w:t>
      </w:r>
      <w:r w:rsidR="00C0178E">
        <w:rPr>
          <w:sz w:val="28"/>
          <w:szCs w:val="28"/>
        </w:rPr>
        <w:t>еси у апендиксі</w:t>
      </w:r>
      <w:r>
        <w:rPr>
          <w:sz w:val="28"/>
          <w:szCs w:val="28"/>
        </w:rPr>
        <w:t xml:space="preserve"> ми вивчи</w:t>
      </w:r>
      <w:r w:rsidRPr="00C5534B">
        <w:rPr>
          <w:sz w:val="28"/>
          <w:szCs w:val="28"/>
        </w:rPr>
        <w:t>ли її активність у сироватці крові хворих</w:t>
      </w:r>
      <w:r>
        <w:rPr>
          <w:sz w:val="28"/>
          <w:szCs w:val="28"/>
        </w:rPr>
        <w:t xml:space="preserve"> на гострий апендицит</w:t>
      </w:r>
      <w:r w:rsidRPr="00C5534B">
        <w:rPr>
          <w:sz w:val="28"/>
          <w:szCs w:val="28"/>
        </w:rPr>
        <w:t xml:space="preserve"> спектрофотометричним методом із використанням у якості субстрату р-нітрофенілового ефіру бутилтритокси-аланіну [</w:t>
      </w:r>
      <w:r w:rsidR="0065760C">
        <w:rPr>
          <w:sz w:val="28"/>
          <w:szCs w:val="28"/>
        </w:rPr>
        <w:t>46, 78, 79</w:t>
      </w:r>
      <w:r>
        <w:rPr>
          <w:sz w:val="28"/>
          <w:szCs w:val="28"/>
        </w:rPr>
        <w:t xml:space="preserve">]. </w:t>
      </w:r>
      <w:r w:rsidRPr="00C5534B">
        <w:rPr>
          <w:sz w:val="28"/>
          <w:szCs w:val="28"/>
        </w:rPr>
        <w:t>Дослідження проводилося з використанням спектрофотометра Apel PD-303 (Японія) в лабораторії СОКЛ. При виконанні дослідження у пробірку відбирали 5 мл крові з ліктьової вени. Пробірку центрифугували при 1500</w:t>
      </w:r>
      <w:r>
        <w:rPr>
          <w:sz w:val="28"/>
          <w:szCs w:val="28"/>
        </w:rPr>
        <w:t> </w:t>
      </w:r>
      <w:r w:rsidRPr="00C5534B">
        <w:rPr>
          <w:sz w:val="28"/>
          <w:szCs w:val="28"/>
        </w:rPr>
        <w:t>об/хв протягом 20 хвилин для отримання сироватки. Активність еластази визначали у термостатованій кюветі (t = 30°C) шляхом змішування 2,8 мл трисHCl буферу та 0,15 мл 1,18 % розчину ВОС з 0,05 мл досліджуваної сироватки, розведеної 1:30. Після змішування інгредієнтів визначали зміну оптичної щільності проби щохвилини протягом 4 хвилин на однопроменевому спектрофотометрі при довжині хвилі 347,5 нм. Аналогічно визначали оптичну щільність контрольної проби, де замість сироватки хворого брали 0,05 мл фізіологічного розчину. З</w:t>
      </w:r>
      <w:r>
        <w:rPr>
          <w:sz w:val="28"/>
          <w:szCs w:val="28"/>
        </w:rPr>
        <w:t>а лінійним ходом</w:t>
      </w:r>
      <w:r w:rsidRPr="00C5534B">
        <w:rPr>
          <w:sz w:val="28"/>
          <w:szCs w:val="28"/>
        </w:rPr>
        <w:t xml:space="preserve"> реакції вимірювали приріст щільності відносно контрольної проби.</w:t>
      </w:r>
    </w:p>
    <w:p w:rsidR="00F85C33" w:rsidRDefault="00F85C33" w:rsidP="00F85C33">
      <w:pPr>
        <w:spacing w:line="360" w:lineRule="auto"/>
        <w:ind w:firstLine="851"/>
        <w:contextualSpacing/>
        <w:jc w:val="both"/>
        <w:rPr>
          <w:sz w:val="28"/>
          <w:szCs w:val="28"/>
        </w:rPr>
      </w:pPr>
      <w:r w:rsidRPr="00C5534B">
        <w:rPr>
          <w:sz w:val="28"/>
          <w:szCs w:val="28"/>
        </w:rPr>
        <w:t>Вибирали максимальний приріст серед 4 вимірювань і проводили розрахунок рівня лейкоцитарної еластази за формулою:</w:t>
      </w:r>
    </w:p>
    <w:p w:rsidR="00F85C33" w:rsidRDefault="00F85C33" w:rsidP="00F85C33">
      <w:pPr>
        <w:spacing w:line="360" w:lineRule="auto"/>
        <w:ind w:firstLine="851"/>
        <w:contextualSpacing/>
        <w:jc w:val="both"/>
        <w:rPr>
          <w:sz w:val="28"/>
          <w:szCs w:val="28"/>
        </w:rPr>
      </w:pPr>
    </w:p>
    <w:p w:rsidR="00F85C33" w:rsidRDefault="00F85C33" w:rsidP="00F85C33">
      <w:pPr>
        <w:jc w:val="center"/>
        <w:rPr>
          <w:sz w:val="28"/>
        </w:rPr>
      </w:pPr>
      <w:r w:rsidRPr="00CA3C47">
        <w:rPr>
          <w:sz w:val="28"/>
          <w:szCs w:val="28"/>
        </w:rPr>
        <w:t>Δ</w:t>
      </w:r>
      <w:r>
        <w:rPr>
          <w:sz w:val="28"/>
        </w:rPr>
        <w:t xml:space="preserve"> × 0,652 ×  30</w:t>
      </w:r>
    </w:p>
    <w:p w:rsidR="00F85C33" w:rsidRDefault="00F85C33" w:rsidP="00F85C33">
      <w:pPr>
        <w:jc w:val="center"/>
        <w:rPr>
          <w:sz w:val="28"/>
        </w:rPr>
      </w:pPr>
      <w:r>
        <w:rPr>
          <w:sz w:val="28"/>
        </w:rPr>
        <w:t xml:space="preserve">НЕ =  </w:t>
      </w:r>
      <w:r>
        <w:rPr>
          <w:sz w:val="28"/>
        </w:rPr>
        <w:sym w:font="Symbol" w:char="F0BE"/>
      </w:r>
      <w:r>
        <w:rPr>
          <w:sz w:val="28"/>
        </w:rPr>
        <w:sym w:font="Symbol" w:char="F0BE"/>
      </w:r>
      <w:r>
        <w:rPr>
          <w:sz w:val="28"/>
        </w:rPr>
        <w:sym w:font="Symbol" w:char="F0BE"/>
      </w:r>
      <w:r>
        <w:rPr>
          <w:sz w:val="28"/>
        </w:rPr>
        <w:sym w:font="Symbol" w:char="F0BE"/>
      </w:r>
      <w:r>
        <w:rPr>
          <w:sz w:val="28"/>
        </w:rPr>
        <w:sym w:font="Symbol" w:char="F0BE"/>
      </w:r>
      <w:r>
        <w:rPr>
          <w:sz w:val="28"/>
        </w:rPr>
        <w:sym w:font="Symbol" w:char="F0BE"/>
      </w:r>
      <w:r>
        <w:rPr>
          <w:sz w:val="28"/>
        </w:rPr>
        <w:sym w:font="Symbol" w:char="F0BE"/>
      </w:r>
      <w:r>
        <w:rPr>
          <w:sz w:val="28"/>
        </w:rPr>
        <w:sym w:font="Symbol" w:char="F0BE"/>
      </w:r>
      <w:r>
        <w:rPr>
          <w:sz w:val="28"/>
        </w:rPr>
        <w:sym w:font="Symbol" w:char="F0BE"/>
      </w:r>
      <w:r>
        <w:rPr>
          <w:sz w:val="28"/>
        </w:rPr>
        <w:sym w:font="Symbol" w:char="F0BE"/>
      </w:r>
      <w:r>
        <w:rPr>
          <w:sz w:val="28"/>
        </w:rPr>
        <w:sym w:font="Symbol" w:char="F0BE"/>
      </w:r>
      <w:r>
        <w:rPr>
          <w:sz w:val="28"/>
        </w:rPr>
        <w:sym w:font="Symbol" w:char="F0BE"/>
      </w:r>
      <w:r>
        <w:rPr>
          <w:sz w:val="28"/>
        </w:rPr>
        <w:sym w:font="Symbol" w:char="F0BE"/>
      </w:r>
      <w:r>
        <w:rPr>
          <w:sz w:val="28"/>
        </w:rPr>
        <w:sym w:font="Symbol" w:char="F0BE"/>
      </w:r>
      <w:r>
        <w:rPr>
          <w:sz w:val="28"/>
        </w:rPr>
        <w:t xml:space="preserve">    нмоль/хв</w:t>
      </w:r>
      <w:r w:rsidR="00C0178E">
        <w:rPr>
          <w:sz w:val="28"/>
        </w:rPr>
        <w:t xml:space="preserve"> </w:t>
      </w:r>
      <w:r>
        <w:rPr>
          <w:sz w:val="28"/>
        </w:rPr>
        <w:t>•</w:t>
      </w:r>
      <w:r w:rsidR="00C0178E">
        <w:rPr>
          <w:sz w:val="28"/>
        </w:rPr>
        <w:t xml:space="preserve"> </w:t>
      </w:r>
      <w:r>
        <w:rPr>
          <w:sz w:val="28"/>
        </w:rPr>
        <w:t>мл ,</w:t>
      </w:r>
    </w:p>
    <w:p w:rsidR="00F85C33" w:rsidRDefault="00F85C33" w:rsidP="00F85C33">
      <w:pPr>
        <w:jc w:val="center"/>
        <w:rPr>
          <w:sz w:val="28"/>
        </w:rPr>
      </w:pPr>
      <w:r>
        <w:rPr>
          <w:sz w:val="28"/>
        </w:rPr>
        <w:t>1 х 0,05</w:t>
      </w:r>
    </w:p>
    <w:p w:rsidR="00F85C33" w:rsidRDefault="00F85C33" w:rsidP="00F85C33">
      <w:pPr>
        <w:ind w:firstLine="851"/>
        <w:contextualSpacing/>
        <w:jc w:val="both"/>
        <w:rPr>
          <w:sz w:val="28"/>
          <w:szCs w:val="28"/>
        </w:rPr>
      </w:pPr>
    </w:p>
    <w:p w:rsidR="00F85C33" w:rsidRPr="00C5534B" w:rsidRDefault="00772B1F" w:rsidP="00F85C33">
      <w:pPr>
        <w:spacing w:line="360" w:lineRule="auto"/>
        <w:ind w:firstLine="851"/>
        <w:contextualSpacing/>
        <w:jc w:val="both"/>
        <w:rPr>
          <w:sz w:val="28"/>
          <w:szCs w:val="28"/>
        </w:rPr>
      </w:pPr>
      <w:r w:rsidRPr="00C5534B">
        <w:rPr>
          <w:sz w:val="28"/>
          <w:szCs w:val="28"/>
        </w:rPr>
        <w:fldChar w:fldCharType="begin"/>
      </w:r>
      <w:r w:rsidR="00F85C33" w:rsidRPr="00C5534B">
        <w:rPr>
          <w:sz w:val="28"/>
          <w:szCs w:val="28"/>
        </w:rPr>
        <w:instrText xml:space="preserve"> QUOTE </w:instrText>
      </w:r>
      <w:r w:rsidR="00FA606C">
        <w:rPr>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1pt;height:28.05pt" equationxml="&lt;">
            <v:imagedata r:id="rId12" o:title="" chromakey="white"/>
          </v:shape>
        </w:pict>
      </w:r>
      <w:r w:rsidR="00F85C33" w:rsidRPr="00C5534B">
        <w:rPr>
          <w:sz w:val="28"/>
          <w:szCs w:val="28"/>
        </w:rPr>
        <w:instrText xml:space="preserve"> </w:instrText>
      </w:r>
      <w:r w:rsidRPr="00C5534B">
        <w:rPr>
          <w:sz w:val="28"/>
          <w:szCs w:val="28"/>
        </w:rPr>
        <w:fldChar w:fldCharType="end"/>
      </w:r>
      <w:r w:rsidR="00F85C33" w:rsidRPr="00C5534B">
        <w:rPr>
          <w:sz w:val="28"/>
          <w:szCs w:val="28"/>
        </w:rPr>
        <w:t xml:space="preserve">де Δ максимальний приріст оптичної щільності зразка за 1 хвилину; 0,652 </w:t>
      </w:r>
      <w:r w:rsidR="00F85C33">
        <w:rPr>
          <w:sz w:val="28"/>
          <w:szCs w:val="28"/>
        </w:rPr>
        <w:t>‒</w:t>
      </w:r>
      <w:r w:rsidR="00F85C33" w:rsidRPr="00C5534B">
        <w:rPr>
          <w:sz w:val="28"/>
          <w:szCs w:val="28"/>
        </w:rPr>
        <w:t xml:space="preserve"> емпірично виведена константа; 30 </w:t>
      </w:r>
      <w:r w:rsidR="00F85C33">
        <w:rPr>
          <w:sz w:val="28"/>
          <w:szCs w:val="28"/>
        </w:rPr>
        <w:t>‒</w:t>
      </w:r>
      <w:r w:rsidR="00F85C33" w:rsidRPr="00C5534B">
        <w:rPr>
          <w:sz w:val="28"/>
          <w:szCs w:val="28"/>
        </w:rPr>
        <w:t xml:space="preserve"> ступінь розведення досліджуваної сироватки; 1 </w:t>
      </w:r>
      <w:r w:rsidR="00F85C33">
        <w:rPr>
          <w:sz w:val="28"/>
          <w:szCs w:val="28"/>
        </w:rPr>
        <w:t>‒</w:t>
      </w:r>
      <w:r w:rsidR="00F85C33" w:rsidRPr="00C5534B">
        <w:rPr>
          <w:sz w:val="28"/>
          <w:szCs w:val="28"/>
        </w:rPr>
        <w:t xml:space="preserve"> час, за який вимірюють приріст оптичної щільності у хвилинах; 0,05 </w:t>
      </w:r>
      <w:r w:rsidR="00F85C33">
        <w:rPr>
          <w:sz w:val="28"/>
          <w:szCs w:val="28"/>
        </w:rPr>
        <w:t>‒</w:t>
      </w:r>
      <w:r w:rsidR="00F85C33" w:rsidRPr="00C5534B">
        <w:rPr>
          <w:sz w:val="28"/>
          <w:szCs w:val="28"/>
        </w:rPr>
        <w:t xml:space="preserve"> кількість досліджуваної сироватки у мл.</w:t>
      </w:r>
    </w:p>
    <w:p w:rsidR="00F85C33" w:rsidRPr="00F85C33" w:rsidRDefault="00F85C33" w:rsidP="00F85C33">
      <w:pPr>
        <w:spacing w:line="360" w:lineRule="auto"/>
        <w:ind w:firstLine="851"/>
        <w:contextualSpacing/>
        <w:jc w:val="both"/>
        <w:rPr>
          <w:sz w:val="28"/>
          <w:szCs w:val="28"/>
        </w:rPr>
      </w:pPr>
      <w:r w:rsidRPr="00C5534B">
        <w:rPr>
          <w:sz w:val="28"/>
          <w:szCs w:val="28"/>
        </w:rPr>
        <w:lastRenderedPageBreak/>
        <w:t xml:space="preserve">Активність лейкоцитарної еластази вимірювали у </w:t>
      </w:r>
      <w:r>
        <w:rPr>
          <w:sz w:val="28"/>
          <w:szCs w:val="28"/>
        </w:rPr>
        <w:t>нмоль/хв</w:t>
      </w:r>
      <w:r w:rsidRPr="00350785">
        <w:rPr>
          <w:sz w:val="22"/>
          <w:szCs w:val="22"/>
        </w:rPr>
        <w:t> • </w:t>
      </w:r>
      <w:r>
        <w:rPr>
          <w:sz w:val="28"/>
          <w:szCs w:val="28"/>
        </w:rPr>
        <w:t>мл</w:t>
      </w:r>
      <w:r w:rsidRPr="00C5534B">
        <w:rPr>
          <w:sz w:val="28"/>
          <w:szCs w:val="28"/>
        </w:rPr>
        <w:t xml:space="preserve">. У здорових людей </w:t>
      </w:r>
      <w:r>
        <w:rPr>
          <w:sz w:val="28"/>
          <w:szCs w:val="28"/>
        </w:rPr>
        <w:t xml:space="preserve"> нашого регіону </w:t>
      </w:r>
      <w:r w:rsidRPr="00C5534B">
        <w:rPr>
          <w:sz w:val="28"/>
          <w:szCs w:val="28"/>
        </w:rPr>
        <w:t>(контрол</w:t>
      </w:r>
      <w:r>
        <w:rPr>
          <w:sz w:val="28"/>
          <w:szCs w:val="28"/>
        </w:rPr>
        <w:t>ьної групи) середній рівень нейтрофільної еластази дорівнював 70</w:t>
      </w:r>
      <w:r w:rsidRPr="00625112">
        <w:rPr>
          <w:sz w:val="28"/>
          <w:szCs w:val="28"/>
        </w:rPr>
        <w:t>,1±0</w:t>
      </w:r>
      <w:r>
        <w:rPr>
          <w:sz w:val="28"/>
          <w:szCs w:val="28"/>
        </w:rPr>
        <w:t>,</w:t>
      </w:r>
      <w:r w:rsidRPr="00625112">
        <w:rPr>
          <w:sz w:val="28"/>
          <w:szCs w:val="28"/>
        </w:rPr>
        <w:t>52</w:t>
      </w:r>
      <w:r w:rsidRPr="00C5534B">
        <w:rPr>
          <w:sz w:val="28"/>
          <w:szCs w:val="28"/>
        </w:rPr>
        <w:t xml:space="preserve"> </w:t>
      </w:r>
      <w:r>
        <w:rPr>
          <w:sz w:val="28"/>
          <w:szCs w:val="28"/>
        </w:rPr>
        <w:t>нмоль/хв</w:t>
      </w:r>
      <w:r w:rsidRPr="00350785">
        <w:rPr>
          <w:sz w:val="22"/>
          <w:szCs w:val="22"/>
        </w:rPr>
        <w:t> • </w:t>
      </w:r>
      <w:r>
        <w:rPr>
          <w:sz w:val="28"/>
          <w:szCs w:val="28"/>
        </w:rPr>
        <w:t>мл</w:t>
      </w:r>
      <w:r w:rsidRPr="00C5534B">
        <w:rPr>
          <w:sz w:val="28"/>
          <w:szCs w:val="28"/>
        </w:rPr>
        <w:t>.</w:t>
      </w:r>
      <w:r>
        <w:rPr>
          <w:sz w:val="28"/>
          <w:szCs w:val="28"/>
        </w:rPr>
        <w:t xml:space="preserve"> У цій підгрупі вивчено рівень НЕ у </w:t>
      </w:r>
      <w:r w:rsidRPr="00432CE5">
        <w:rPr>
          <w:sz w:val="28"/>
          <w:szCs w:val="28"/>
        </w:rPr>
        <w:t>30</w:t>
      </w:r>
      <w:r>
        <w:rPr>
          <w:sz w:val="28"/>
          <w:szCs w:val="28"/>
        </w:rPr>
        <w:t xml:space="preserve"> осіб.</w:t>
      </w:r>
    </w:p>
    <w:p w:rsidR="00F85C33" w:rsidRDefault="00F85C33" w:rsidP="00F85C33">
      <w:pPr>
        <w:spacing w:line="360" w:lineRule="auto"/>
        <w:ind w:firstLine="851"/>
        <w:contextualSpacing/>
        <w:jc w:val="both"/>
        <w:rPr>
          <w:sz w:val="28"/>
        </w:rPr>
      </w:pPr>
      <w:r w:rsidRPr="00A44D2B">
        <w:rPr>
          <w:sz w:val="28"/>
        </w:rPr>
        <w:t>Мікробіологічні дослі</w:t>
      </w:r>
      <w:r>
        <w:rPr>
          <w:sz w:val="28"/>
        </w:rPr>
        <w:t xml:space="preserve">дження проводили на базі бактеріологічної лабораторії ДУ «Сумський обласний лабораторний центр МОЗ України» </w:t>
      </w:r>
      <w:r w:rsidRPr="00A44D2B">
        <w:rPr>
          <w:sz w:val="28"/>
        </w:rPr>
        <w:t xml:space="preserve">згідно з діючими нормативними документами за загальноприйнятими методиками. Забір </w:t>
      </w:r>
      <w:r>
        <w:rPr>
          <w:sz w:val="28"/>
        </w:rPr>
        <w:t>матеріалу проводили стерильним зонд-тампоном</w:t>
      </w:r>
      <w:r w:rsidRPr="00A44D2B">
        <w:rPr>
          <w:sz w:val="28"/>
        </w:rPr>
        <w:t xml:space="preserve"> на транспортне</w:t>
      </w:r>
      <w:r>
        <w:rPr>
          <w:sz w:val="28"/>
        </w:rPr>
        <w:t xml:space="preserve"> стерильне середовище Еймса. Протягом години після оперативного втручання</w:t>
      </w:r>
      <w:r w:rsidRPr="00A44D2B">
        <w:rPr>
          <w:sz w:val="28"/>
        </w:rPr>
        <w:t xml:space="preserve"> </w:t>
      </w:r>
      <w:r w:rsidR="00C0178E">
        <w:rPr>
          <w:sz w:val="28"/>
        </w:rPr>
        <w:t>матеріал доставляли до</w:t>
      </w:r>
      <w:r>
        <w:rPr>
          <w:sz w:val="28"/>
        </w:rPr>
        <w:t xml:space="preserve"> лабораторії для проведення</w:t>
      </w:r>
      <w:r w:rsidRPr="00A44D2B">
        <w:rPr>
          <w:sz w:val="28"/>
        </w:rPr>
        <w:t xml:space="preserve"> бактеріологічно</w:t>
      </w:r>
      <w:r>
        <w:rPr>
          <w:sz w:val="28"/>
        </w:rPr>
        <w:t>го дослідження</w:t>
      </w:r>
      <w:r w:rsidRPr="00A44D2B">
        <w:rPr>
          <w:sz w:val="28"/>
        </w:rPr>
        <w:t>.</w:t>
      </w:r>
      <w:r>
        <w:rPr>
          <w:sz w:val="28"/>
        </w:rPr>
        <w:t xml:space="preserve"> В лабораторії проводився кількісний посів матеріалу методом серійних розведень за допомогою приладу «Денситометр». </w:t>
      </w:r>
    </w:p>
    <w:p w:rsidR="00F85C33" w:rsidRDefault="00F85C33" w:rsidP="00F85C33">
      <w:pPr>
        <w:spacing w:line="360" w:lineRule="auto"/>
        <w:ind w:firstLine="851"/>
        <w:contextualSpacing/>
        <w:jc w:val="both"/>
        <w:rPr>
          <w:sz w:val="28"/>
        </w:rPr>
      </w:pPr>
      <w:r>
        <w:rPr>
          <w:sz w:val="28"/>
        </w:rPr>
        <w:t>Виділення чистих культур аеробних та факультативно – анаеробних мікроорганізмів проводилося на поживних середовищах Ендо, С</w:t>
      </w:r>
      <w:r w:rsidR="00853BE0">
        <w:rPr>
          <w:sz w:val="28"/>
        </w:rPr>
        <w:t>абуро, кров'яний агар, вісмут-</w:t>
      </w:r>
      <w:r>
        <w:rPr>
          <w:sz w:val="28"/>
        </w:rPr>
        <w:t>сульфіт агар (ВСА), жовточно-сольовий агар (ЖСА) та середовище Левіна. Посіви інкубували в термостаті протягом 24-72 годин за температури</w:t>
      </w:r>
      <w:r w:rsidR="00C0178E">
        <w:rPr>
          <w:sz w:val="28"/>
        </w:rPr>
        <w:t xml:space="preserve">     </w:t>
      </w:r>
      <w:r>
        <w:rPr>
          <w:sz w:val="28"/>
        </w:rPr>
        <w:t xml:space="preserve"> 37</w:t>
      </w:r>
      <w:r w:rsidR="00C0178E">
        <w:rPr>
          <w:sz w:val="28"/>
        </w:rPr>
        <w:t xml:space="preserve"> </w:t>
      </w:r>
      <w:r>
        <w:rPr>
          <w:sz w:val="28"/>
        </w:rPr>
        <w:t>ºС.</w:t>
      </w:r>
    </w:p>
    <w:p w:rsidR="00F85C33" w:rsidRDefault="00F85C33" w:rsidP="00F85C33">
      <w:pPr>
        <w:spacing w:line="360" w:lineRule="auto"/>
        <w:ind w:firstLine="851"/>
        <w:contextualSpacing/>
        <w:jc w:val="both"/>
        <w:rPr>
          <w:sz w:val="28"/>
        </w:rPr>
      </w:pPr>
      <w:r w:rsidRPr="00A44D2B">
        <w:rPr>
          <w:sz w:val="28"/>
        </w:rPr>
        <w:t>На другому етапі проводили макро- і мікроскопічне дослідження колоній,</w:t>
      </w:r>
      <w:r>
        <w:rPr>
          <w:sz w:val="28"/>
        </w:rPr>
        <w:t xml:space="preserve"> що виросли на поживних середовищах, приготування мазків, </w:t>
      </w:r>
      <w:r w:rsidRPr="00A44D2B">
        <w:rPr>
          <w:sz w:val="28"/>
        </w:rPr>
        <w:t>з</w:t>
      </w:r>
      <w:r>
        <w:rPr>
          <w:sz w:val="28"/>
        </w:rPr>
        <w:t>абарвлення їх за Грамом та Романовському-Гімза.</w:t>
      </w:r>
    </w:p>
    <w:p w:rsidR="00F85C33" w:rsidRDefault="00F85C33" w:rsidP="00F85C33">
      <w:pPr>
        <w:spacing w:line="360" w:lineRule="auto"/>
        <w:ind w:firstLine="851"/>
        <w:contextualSpacing/>
        <w:jc w:val="both"/>
        <w:rPr>
          <w:sz w:val="28"/>
        </w:rPr>
      </w:pPr>
      <w:r>
        <w:rPr>
          <w:sz w:val="28"/>
        </w:rPr>
        <w:t>Ідентифікація в</w:t>
      </w:r>
      <w:r w:rsidRPr="00A44D2B">
        <w:rPr>
          <w:sz w:val="28"/>
        </w:rPr>
        <w:t>и</w:t>
      </w:r>
      <w:r>
        <w:rPr>
          <w:sz w:val="28"/>
        </w:rPr>
        <w:t>ділених  культур проводилася згідно діючих нормативних документів з вивченням біохімічних та серологічних властивостей виділених штамів.</w:t>
      </w:r>
    </w:p>
    <w:p w:rsidR="00F85C33" w:rsidRDefault="00F85C33" w:rsidP="00F85C33">
      <w:pPr>
        <w:spacing w:line="360" w:lineRule="auto"/>
        <w:ind w:firstLine="851"/>
        <w:contextualSpacing/>
        <w:jc w:val="both"/>
        <w:rPr>
          <w:sz w:val="28"/>
        </w:rPr>
      </w:pPr>
      <w:r w:rsidRPr="00A44D2B">
        <w:rPr>
          <w:sz w:val="28"/>
        </w:rPr>
        <w:t>На підставі отриманих даних проводили ідентифікацію мікроорганізмів за бінарною номенклатурою з визначен</w:t>
      </w:r>
      <w:r>
        <w:rPr>
          <w:sz w:val="28"/>
        </w:rPr>
        <w:t>ням кількості виділеного штаму у</w:t>
      </w:r>
      <w:r w:rsidRPr="00A44D2B">
        <w:rPr>
          <w:sz w:val="28"/>
        </w:rPr>
        <w:t xml:space="preserve"> </w:t>
      </w:r>
      <w:r>
        <w:rPr>
          <w:sz w:val="28"/>
        </w:rPr>
        <w:t xml:space="preserve">матеріалі. </w:t>
      </w:r>
    </w:p>
    <w:p w:rsidR="00F85C33" w:rsidRDefault="00F85C33" w:rsidP="00F85C33">
      <w:pPr>
        <w:spacing w:line="360" w:lineRule="auto"/>
        <w:ind w:firstLine="851"/>
        <w:contextualSpacing/>
        <w:jc w:val="both"/>
        <w:rPr>
          <w:sz w:val="28"/>
        </w:rPr>
      </w:pPr>
      <w:r>
        <w:rPr>
          <w:sz w:val="28"/>
        </w:rPr>
        <w:t>Після визначення патогенної флори, визначалася її чутливість до відомих антибіотиків, які застосовуються в абдомінальній хірургії.</w:t>
      </w:r>
    </w:p>
    <w:p w:rsidR="00F85C33" w:rsidRPr="00F85C33" w:rsidRDefault="00F85C33" w:rsidP="00F85C33">
      <w:pPr>
        <w:spacing w:line="360" w:lineRule="auto"/>
        <w:ind w:firstLine="851"/>
        <w:contextualSpacing/>
        <w:jc w:val="both"/>
        <w:rPr>
          <w:sz w:val="28"/>
        </w:rPr>
      </w:pPr>
      <w:r>
        <w:rPr>
          <w:sz w:val="28"/>
        </w:rPr>
        <w:t xml:space="preserve">У випадках, коли доводилося оперувати вночі, відібраний матеріал на стерильному середовищі Еймса зберігався до ранку у холодильнику при </w:t>
      </w:r>
      <w:r>
        <w:rPr>
          <w:sz w:val="28"/>
        </w:rPr>
        <w:lastRenderedPageBreak/>
        <w:t>температурі 3-5º</w:t>
      </w:r>
      <w:r w:rsidR="00853BE0">
        <w:rPr>
          <w:sz w:val="28"/>
        </w:rPr>
        <w:t xml:space="preserve"> </w:t>
      </w:r>
      <w:r>
        <w:rPr>
          <w:sz w:val="28"/>
        </w:rPr>
        <w:t>С. На момент початку роботи лабораторії (8-8.30 год. ранку), матеріал доставлявся до лабораторії  для проведення описаних вище дій.</w:t>
      </w:r>
    </w:p>
    <w:p w:rsidR="00F85C33" w:rsidRDefault="00F85C33" w:rsidP="00F85C33">
      <w:pPr>
        <w:autoSpaceDE w:val="0"/>
        <w:autoSpaceDN w:val="0"/>
        <w:adjustRightInd w:val="0"/>
        <w:spacing w:line="360" w:lineRule="auto"/>
        <w:ind w:firstLine="851"/>
        <w:contextualSpacing/>
        <w:jc w:val="both"/>
        <w:rPr>
          <w:sz w:val="28"/>
          <w:szCs w:val="28"/>
        </w:rPr>
      </w:pPr>
      <w:r>
        <w:rPr>
          <w:sz w:val="28"/>
          <w:szCs w:val="28"/>
        </w:rPr>
        <w:t>Морфологічні дослідження операційного матеріалу включали виз</w:t>
      </w:r>
      <w:r w:rsidR="007043C7">
        <w:rPr>
          <w:sz w:val="28"/>
          <w:szCs w:val="28"/>
        </w:rPr>
        <w:t>начення змін у видалених черво</w:t>
      </w:r>
      <w:r>
        <w:rPr>
          <w:sz w:val="28"/>
          <w:szCs w:val="28"/>
        </w:rPr>
        <w:t xml:space="preserve">подібних відростках. Дослідження проводилися на кафедрі патологічної анатомії </w:t>
      </w:r>
      <w:r w:rsidRPr="0029746F">
        <w:rPr>
          <w:sz w:val="28"/>
          <w:szCs w:val="28"/>
        </w:rPr>
        <w:t>Сумського державного університету</w:t>
      </w:r>
      <w:r>
        <w:rPr>
          <w:sz w:val="28"/>
          <w:szCs w:val="28"/>
        </w:rPr>
        <w:t xml:space="preserve"> під керівництвом проф. А.М. Романюка. </w:t>
      </w:r>
    </w:p>
    <w:p w:rsidR="00F85C33" w:rsidRDefault="00F85C33" w:rsidP="00F85C33">
      <w:pPr>
        <w:shd w:val="clear" w:color="auto" w:fill="FFFFFF"/>
        <w:spacing w:line="360" w:lineRule="auto"/>
        <w:ind w:right="14" w:firstLine="851"/>
        <w:jc w:val="both"/>
        <w:rPr>
          <w:sz w:val="28"/>
          <w:szCs w:val="28"/>
        </w:rPr>
      </w:pPr>
      <w:r>
        <w:rPr>
          <w:sz w:val="28"/>
          <w:szCs w:val="28"/>
        </w:rPr>
        <w:t>Матеріал, отриманий у хворих у процесі оперативного втручання, фіксували у 10% водному розчині формал</w:t>
      </w:r>
      <w:r w:rsidR="00386A18">
        <w:rPr>
          <w:sz w:val="28"/>
          <w:szCs w:val="28"/>
        </w:rPr>
        <w:t xml:space="preserve">іну при кімнатній температурі. Подальше препарати для дослідження виготовляли </w:t>
      </w:r>
      <w:r>
        <w:rPr>
          <w:sz w:val="28"/>
          <w:szCs w:val="28"/>
        </w:rPr>
        <w:t>в гістологічн</w:t>
      </w:r>
      <w:r w:rsidR="00386A18">
        <w:rPr>
          <w:sz w:val="28"/>
          <w:szCs w:val="28"/>
        </w:rPr>
        <w:t>ій лабораторії.</w:t>
      </w:r>
      <w:r>
        <w:rPr>
          <w:sz w:val="28"/>
          <w:szCs w:val="28"/>
        </w:rPr>
        <w:t xml:space="preserve"> </w:t>
      </w:r>
    </w:p>
    <w:p w:rsidR="00F85C33" w:rsidRDefault="00F85C33" w:rsidP="00F85C33">
      <w:pPr>
        <w:shd w:val="clear" w:color="auto" w:fill="FFFFFF"/>
        <w:spacing w:line="360" w:lineRule="auto"/>
        <w:ind w:right="14" w:firstLine="851"/>
        <w:jc w:val="both"/>
        <w:rPr>
          <w:sz w:val="28"/>
          <w:szCs w:val="28"/>
        </w:rPr>
      </w:pPr>
      <w:r>
        <w:rPr>
          <w:sz w:val="28"/>
          <w:szCs w:val="28"/>
        </w:rPr>
        <w:t>Гістологічні з</w:t>
      </w:r>
      <w:r w:rsidR="00386A18">
        <w:rPr>
          <w:sz w:val="28"/>
          <w:szCs w:val="28"/>
        </w:rPr>
        <w:t xml:space="preserve">різи з обробленого </w:t>
      </w:r>
      <w:r>
        <w:rPr>
          <w:sz w:val="28"/>
          <w:szCs w:val="28"/>
        </w:rPr>
        <w:t xml:space="preserve">матеріалу отримували за допомогою мікротома </w:t>
      </w:r>
      <w:r w:rsidRPr="002E40CE">
        <w:rPr>
          <w:sz w:val="28"/>
          <w:szCs w:val="28"/>
        </w:rPr>
        <w:t xml:space="preserve">для парафінових зрізів </w:t>
      </w:r>
      <w:r>
        <w:rPr>
          <w:sz w:val="28"/>
          <w:szCs w:val="28"/>
        </w:rPr>
        <w:t>(МПЗ</w:t>
      </w:r>
      <w:r w:rsidR="00853BE0">
        <w:rPr>
          <w:sz w:val="28"/>
          <w:szCs w:val="28"/>
        </w:rPr>
        <w:t>-</w:t>
      </w:r>
      <w:r w:rsidRPr="002E40CE">
        <w:rPr>
          <w:sz w:val="28"/>
          <w:szCs w:val="28"/>
        </w:rPr>
        <w:t>2</w:t>
      </w:r>
      <w:r>
        <w:rPr>
          <w:sz w:val="28"/>
          <w:szCs w:val="28"/>
        </w:rPr>
        <w:t>)</w:t>
      </w:r>
      <w:r w:rsidRPr="002E40CE">
        <w:rPr>
          <w:sz w:val="28"/>
          <w:szCs w:val="28"/>
        </w:rPr>
        <w:t>.</w:t>
      </w:r>
    </w:p>
    <w:p w:rsidR="00F85C33" w:rsidRDefault="00F85C33" w:rsidP="00F85C33">
      <w:pPr>
        <w:shd w:val="clear" w:color="auto" w:fill="FFFFFF"/>
        <w:spacing w:line="360" w:lineRule="auto"/>
        <w:ind w:right="14" w:firstLine="851"/>
        <w:jc w:val="both"/>
        <w:rPr>
          <w:sz w:val="28"/>
          <w:szCs w:val="28"/>
        </w:rPr>
      </w:pPr>
      <w:r>
        <w:rPr>
          <w:sz w:val="28"/>
          <w:szCs w:val="28"/>
        </w:rPr>
        <w:t xml:space="preserve">Після фіксації зрізу на предметному склі його депарафінували шляхом послідовного застосування розчинника парафіну (ксилол, бензол або толуол) та спиртів нисхідної концентрації, після чого препарат занурювали у воду. Фарбування препарату проводили гематоксилін-еозином, з наступним його  зневодненням, застосовуючи спирт зростаючої концентрації і просвітлення ксилолом або бензолом. </w:t>
      </w:r>
    </w:p>
    <w:p w:rsidR="00386A18" w:rsidRDefault="00F85C33" w:rsidP="00873C68">
      <w:pPr>
        <w:shd w:val="clear" w:color="auto" w:fill="FFFFFF"/>
        <w:spacing w:line="360" w:lineRule="auto"/>
        <w:ind w:right="14" w:firstLine="851"/>
        <w:jc w:val="both"/>
        <w:rPr>
          <w:sz w:val="28"/>
          <w:szCs w:val="28"/>
        </w:rPr>
      </w:pPr>
      <w:r>
        <w:rPr>
          <w:sz w:val="28"/>
          <w:szCs w:val="28"/>
        </w:rPr>
        <w:t>Останнім етапом було дослідження отриманих зразків вида</w:t>
      </w:r>
      <w:r w:rsidR="00D15202">
        <w:rPr>
          <w:sz w:val="28"/>
          <w:szCs w:val="28"/>
        </w:rPr>
        <w:t>лених апендиксів</w:t>
      </w:r>
      <w:r w:rsidRPr="00F57E11">
        <w:rPr>
          <w:sz w:val="28"/>
          <w:szCs w:val="28"/>
        </w:rPr>
        <w:t>.</w:t>
      </w:r>
      <w:r>
        <w:rPr>
          <w:sz w:val="28"/>
          <w:szCs w:val="28"/>
        </w:rPr>
        <w:t xml:space="preserve"> При цьому визначали ступінь запалення та деструкції т</w:t>
      </w:r>
      <w:r w:rsidR="00D15202">
        <w:rPr>
          <w:sz w:val="28"/>
          <w:szCs w:val="28"/>
        </w:rPr>
        <w:t>канин апендикса</w:t>
      </w:r>
      <w:r>
        <w:rPr>
          <w:sz w:val="28"/>
          <w:szCs w:val="28"/>
        </w:rPr>
        <w:t xml:space="preserve"> на основі чого визначали  форму гострого апендициту.</w:t>
      </w:r>
    </w:p>
    <w:p w:rsidR="0065760C" w:rsidRPr="00AC5EC6" w:rsidRDefault="0065760C" w:rsidP="00873C68">
      <w:pPr>
        <w:shd w:val="clear" w:color="auto" w:fill="FFFFFF"/>
        <w:spacing w:line="360" w:lineRule="auto"/>
        <w:ind w:right="14" w:firstLine="851"/>
        <w:jc w:val="both"/>
        <w:rPr>
          <w:sz w:val="28"/>
          <w:szCs w:val="28"/>
        </w:rPr>
      </w:pPr>
    </w:p>
    <w:p w:rsidR="00480AF3" w:rsidRDefault="00AA7A67" w:rsidP="005D614B">
      <w:pPr>
        <w:autoSpaceDE w:val="0"/>
        <w:autoSpaceDN w:val="0"/>
        <w:adjustRightInd w:val="0"/>
        <w:spacing w:line="360" w:lineRule="auto"/>
        <w:ind w:firstLine="851"/>
        <w:contextualSpacing/>
        <w:jc w:val="both"/>
        <w:rPr>
          <w:b/>
          <w:sz w:val="28"/>
          <w:szCs w:val="28"/>
        </w:rPr>
      </w:pPr>
      <w:r>
        <w:rPr>
          <w:b/>
          <w:sz w:val="28"/>
          <w:szCs w:val="28"/>
        </w:rPr>
        <w:t>2.2.3</w:t>
      </w:r>
      <w:r w:rsidR="00480AF3">
        <w:rPr>
          <w:b/>
          <w:sz w:val="28"/>
          <w:szCs w:val="28"/>
        </w:rPr>
        <w:t xml:space="preserve"> Функціональні дослідження</w:t>
      </w:r>
    </w:p>
    <w:p w:rsidR="0077479A" w:rsidRPr="00CC4D3C" w:rsidRDefault="0077479A" w:rsidP="005D614B">
      <w:pPr>
        <w:autoSpaceDE w:val="0"/>
        <w:autoSpaceDN w:val="0"/>
        <w:adjustRightInd w:val="0"/>
        <w:spacing w:line="360" w:lineRule="auto"/>
        <w:ind w:firstLine="851"/>
        <w:contextualSpacing/>
        <w:jc w:val="both"/>
        <w:rPr>
          <w:b/>
          <w:sz w:val="28"/>
          <w:szCs w:val="28"/>
        </w:rPr>
      </w:pPr>
    </w:p>
    <w:p w:rsidR="00480AF3" w:rsidRDefault="00480AF3" w:rsidP="00DD7A51">
      <w:pPr>
        <w:spacing w:line="360" w:lineRule="auto"/>
        <w:ind w:firstLine="851"/>
        <w:jc w:val="both"/>
        <w:rPr>
          <w:sz w:val="28"/>
          <w:szCs w:val="28"/>
        </w:rPr>
      </w:pPr>
      <w:r>
        <w:rPr>
          <w:sz w:val="28"/>
          <w:szCs w:val="28"/>
        </w:rPr>
        <w:t>При вивченні функціонального стану серцево-су</w:t>
      </w:r>
      <w:r w:rsidR="00DD7A51">
        <w:rPr>
          <w:sz w:val="28"/>
          <w:szCs w:val="28"/>
        </w:rPr>
        <w:t>динної системи е</w:t>
      </w:r>
      <w:r>
        <w:rPr>
          <w:sz w:val="28"/>
          <w:szCs w:val="28"/>
        </w:rPr>
        <w:t>лектрокардіографію (ЕКГ) виконували хворим старшим за 35</w:t>
      </w:r>
      <w:r w:rsidR="0077479A">
        <w:rPr>
          <w:sz w:val="28"/>
          <w:szCs w:val="28"/>
        </w:rPr>
        <w:t xml:space="preserve"> років та хворим, що перебували</w:t>
      </w:r>
      <w:r>
        <w:rPr>
          <w:sz w:val="28"/>
          <w:szCs w:val="28"/>
        </w:rPr>
        <w:t xml:space="preserve"> у тяжкому стані. Хворим із наявними кардіальними захворюваннями ЕКГ виконували незалежно від віку.</w:t>
      </w:r>
    </w:p>
    <w:p w:rsidR="00480AF3" w:rsidRDefault="00853BE0" w:rsidP="005D614B">
      <w:pPr>
        <w:spacing w:line="360" w:lineRule="auto"/>
        <w:ind w:firstLine="851"/>
        <w:jc w:val="both"/>
        <w:rPr>
          <w:sz w:val="28"/>
          <w:szCs w:val="28"/>
        </w:rPr>
      </w:pPr>
      <w:r>
        <w:rPr>
          <w:sz w:val="28"/>
          <w:szCs w:val="28"/>
        </w:rPr>
        <w:t>Вивчаючи стан сердцево-</w:t>
      </w:r>
      <w:r w:rsidR="00480AF3">
        <w:rPr>
          <w:sz w:val="28"/>
          <w:szCs w:val="28"/>
        </w:rPr>
        <w:t>судинної ситеми визначали частоту пульсу та його характеристики, до яких відносили перш за все ритмі</w:t>
      </w:r>
      <w:r>
        <w:rPr>
          <w:sz w:val="28"/>
          <w:szCs w:val="28"/>
        </w:rPr>
        <w:t>чність пульсу і його наповнення</w:t>
      </w:r>
      <w:r w:rsidR="00480AF3">
        <w:rPr>
          <w:sz w:val="28"/>
          <w:szCs w:val="28"/>
        </w:rPr>
        <w:t xml:space="preserve">. За частоти понад 100 ударів за одну хвилину обов’язково виконували </w:t>
      </w:r>
      <w:r w:rsidR="00480AF3">
        <w:rPr>
          <w:sz w:val="28"/>
          <w:szCs w:val="28"/>
        </w:rPr>
        <w:lastRenderedPageBreak/>
        <w:t>ЕКГ, оскільки без її даних визначити аритмію за типом екстрасистолій не завжди вдається. У випадках аритмічного пульсу хворого консультували з терапевтом чи кардіологом. Визначали ступінь серцевої недостатності.</w:t>
      </w:r>
    </w:p>
    <w:p w:rsidR="00480AF3" w:rsidRPr="00717D94" w:rsidRDefault="00480AF3" w:rsidP="005D614B">
      <w:pPr>
        <w:spacing w:line="360" w:lineRule="auto"/>
        <w:ind w:firstLine="851"/>
        <w:jc w:val="both"/>
        <w:rPr>
          <w:sz w:val="28"/>
          <w:szCs w:val="28"/>
        </w:rPr>
      </w:pPr>
      <w:r>
        <w:rPr>
          <w:sz w:val="28"/>
          <w:szCs w:val="28"/>
        </w:rPr>
        <w:t>Функціональний стан дихальної системи вивчали, підраховуючи кількість дихальних рухів. За нормальну частоту дихальних рухів вважали 12-18. При їх збільшенні вважали наявність дихальної недостатності. У таких хворих проводили проби із затримкою дихання на вдосі (Штанге) і на видосі (Саабразе</w:t>
      </w:r>
      <w:r w:rsidR="00853BE0">
        <w:rPr>
          <w:sz w:val="28"/>
          <w:szCs w:val="28"/>
        </w:rPr>
        <w:t>) . За норму вважали 40-</w:t>
      </w:r>
      <w:r>
        <w:rPr>
          <w:sz w:val="28"/>
          <w:szCs w:val="28"/>
        </w:rPr>
        <w:t xml:space="preserve">60'', </w:t>
      </w:r>
      <w:r w:rsidR="00AC5EC6">
        <w:rPr>
          <w:sz w:val="28"/>
          <w:szCs w:val="28"/>
        </w:rPr>
        <w:t xml:space="preserve">та </w:t>
      </w:r>
      <w:r w:rsidR="00853BE0">
        <w:rPr>
          <w:sz w:val="28"/>
          <w:szCs w:val="28"/>
        </w:rPr>
        <w:t>20-</w:t>
      </w:r>
      <w:r>
        <w:rPr>
          <w:sz w:val="28"/>
          <w:szCs w:val="28"/>
        </w:rPr>
        <w:t>25'' відповідно.</w:t>
      </w:r>
    </w:p>
    <w:p w:rsidR="00480AF3" w:rsidRPr="00717D94" w:rsidRDefault="00AC5EC6" w:rsidP="005D614B">
      <w:pPr>
        <w:spacing w:line="360" w:lineRule="auto"/>
        <w:ind w:firstLine="851"/>
        <w:jc w:val="both"/>
        <w:rPr>
          <w:sz w:val="28"/>
          <w:szCs w:val="28"/>
        </w:rPr>
      </w:pPr>
      <w:r>
        <w:rPr>
          <w:sz w:val="28"/>
          <w:szCs w:val="28"/>
        </w:rPr>
        <w:t xml:space="preserve">З метою </w:t>
      </w:r>
      <w:r w:rsidR="00CF579F">
        <w:rPr>
          <w:sz w:val="28"/>
          <w:szCs w:val="28"/>
        </w:rPr>
        <w:t xml:space="preserve"> визначення  ступеня </w:t>
      </w:r>
      <w:r w:rsidR="00480AF3" w:rsidRPr="00717D94">
        <w:rPr>
          <w:sz w:val="28"/>
          <w:szCs w:val="28"/>
        </w:rPr>
        <w:t>легеневої недостатності (ЛН) користувались критеріями, рекомендованим</w:t>
      </w:r>
      <w:r w:rsidR="00480AF3">
        <w:rPr>
          <w:sz w:val="28"/>
          <w:szCs w:val="28"/>
        </w:rPr>
        <w:t>и наказом</w:t>
      </w:r>
      <w:r w:rsidR="00480AF3" w:rsidRPr="00717D94">
        <w:rPr>
          <w:sz w:val="28"/>
          <w:szCs w:val="28"/>
        </w:rPr>
        <w:t xml:space="preserve"> МОЗ України</w:t>
      </w:r>
      <w:r w:rsidR="00480AF3">
        <w:rPr>
          <w:sz w:val="28"/>
          <w:szCs w:val="28"/>
        </w:rPr>
        <w:t xml:space="preserve"> № 128 від 19.03.07.р. «Про затвердження клінічних протоколів надання медичної допомоги за спеціальністю «Пульмонологія»</w:t>
      </w:r>
      <w:r w:rsidR="00480AF3" w:rsidRPr="00717D94">
        <w:rPr>
          <w:sz w:val="28"/>
          <w:szCs w:val="28"/>
        </w:rPr>
        <w:t>, за яким</w:t>
      </w:r>
      <w:r w:rsidR="00480AF3">
        <w:rPr>
          <w:sz w:val="28"/>
          <w:szCs w:val="28"/>
        </w:rPr>
        <w:t>и ЛН поділяється на три ступені</w:t>
      </w:r>
      <w:r w:rsidR="00480AF3" w:rsidRPr="00717D94">
        <w:rPr>
          <w:sz w:val="28"/>
          <w:szCs w:val="28"/>
        </w:rPr>
        <w:t xml:space="preserve">: </w:t>
      </w:r>
    </w:p>
    <w:p w:rsidR="00480AF3" w:rsidRPr="00717D94" w:rsidRDefault="00480AF3" w:rsidP="005D614B">
      <w:pPr>
        <w:spacing w:line="360" w:lineRule="auto"/>
        <w:ind w:firstLine="851"/>
        <w:jc w:val="both"/>
        <w:rPr>
          <w:sz w:val="28"/>
          <w:szCs w:val="28"/>
        </w:rPr>
      </w:pPr>
      <w:r w:rsidRPr="00717D94">
        <w:rPr>
          <w:sz w:val="28"/>
          <w:szCs w:val="28"/>
        </w:rPr>
        <w:t xml:space="preserve">І ступінь </w:t>
      </w:r>
      <w:r>
        <w:rPr>
          <w:sz w:val="28"/>
          <w:szCs w:val="28"/>
        </w:rPr>
        <w:t xml:space="preserve">ЛН кваліфікували, </w:t>
      </w:r>
      <w:r w:rsidRPr="00717D94">
        <w:rPr>
          <w:sz w:val="28"/>
          <w:szCs w:val="28"/>
        </w:rPr>
        <w:t xml:space="preserve">коли </w:t>
      </w:r>
      <w:r w:rsidR="00AC5EC6">
        <w:rPr>
          <w:sz w:val="28"/>
          <w:szCs w:val="28"/>
        </w:rPr>
        <w:t xml:space="preserve">у хворого </w:t>
      </w:r>
      <w:r>
        <w:rPr>
          <w:sz w:val="28"/>
          <w:szCs w:val="28"/>
        </w:rPr>
        <w:t xml:space="preserve">з’являлася </w:t>
      </w:r>
      <w:r w:rsidRPr="00717D94">
        <w:rPr>
          <w:sz w:val="28"/>
          <w:szCs w:val="28"/>
        </w:rPr>
        <w:t>задишка, якої раніше не було,</w:t>
      </w:r>
      <w:r w:rsidR="00AC5EC6">
        <w:rPr>
          <w:sz w:val="28"/>
          <w:szCs w:val="28"/>
        </w:rPr>
        <w:t xml:space="preserve"> </w:t>
      </w:r>
      <w:r>
        <w:rPr>
          <w:sz w:val="28"/>
          <w:szCs w:val="28"/>
        </w:rPr>
        <w:t>а</w:t>
      </w:r>
      <w:r w:rsidR="00CF579F">
        <w:rPr>
          <w:sz w:val="28"/>
          <w:szCs w:val="28"/>
        </w:rPr>
        <w:t xml:space="preserve"> з’являла</w:t>
      </w:r>
      <w:r w:rsidRPr="00717D94">
        <w:rPr>
          <w:sz w:val="28"/>
          <w:szCs w:val="28"/>
        </w:rPr>
        <w:t>ся</w:t>
      </w:r>
      <w:r w:rsidR="00CF579F">
        <w:rPr>
          <w:sz w:val="28"/>
          <w:szCs w:val="28"/>
        </w:rPr>
        <w:t xml:space="preserve"> </w:t>
      </w:r>
      <w:r w:rsidRPr="00717D94">
        <w:rPr>
          <w:sz w:val="28"/>
          <w:szCs w:val="28"/>
        </w:rPr>
        <w:t>при «звичному» для даної особи фізичному навантаженні. Рівень «звичного» навантаження для кожної особи індивідуальний і залежить від його фізичної тренованості.</w:t>
      </w:r>
    </w:p>
    <w:p w:rsidR="00480AF3" w:rsidRPr="00717D94" w:rsidRDefault="00480AF3" w:rsidP="005D614B">
      <w:pPr>
        <w:spacing w:line="360" w:lineRule="auto"/>
        <w:ind w:firstLine="851"/>
        <w:jc w:val="both"/>
        <w:rPr>
          <w:sz w:val="28"/>
          <w:szCs w:val="28"/>
        </w:rPr>
      </w:pPr>
      <w:r w:rsidRPr="00717D94">
        <w:rPr>
          <w:sz w:val="28"/>
          <w:szCs w:val="28"/>
        </w:rPr>
        <w:t xml:space="preserve">ІІ ступінь </w:t>
      </w:r>
      <w:r>
        <w:rPr>
          <w:sz w:val="28"/>
          <w:szCs w:val="28"/>
        </w:rPr>
        <w:t>ЛН визнач</w:t>
      </w:r>
      <w:r w:rsidR="00AC5EC6">
        <w:rPr>
          <w:sz w:val="28"/>
          <w:szCs w:val="28"/>
        </w:rPr>
        <w:t>али коли задишка у хворих проявлялася</w:t>
      </w:r>
      <w:r w:rsidRPr="00717D94">
        <w:rPr>
          <w:sz w:val="28"/>
          <w:szCs w:val="28"/>
        </w:rPr>
        <w:t xml:space="preserve"> при незначн</w:t>
      </w:r>
      <w:r>
        <w:rPr>
          <w:sz w:val="28"/>
          <w:szCs w:val="28"/>
        </w:rPr>
        <w:t>ому фізичному навантаженні (ФН), наприклад</w:t>
      </w:r>
      <w:r w:rsidRPr="00717D94">
        <w:rPr>
          <w:sz w:val="28"/>
          <w:szCs w:val="28"/>
        </w:rPr>
        <w:t xml:space="preserve"> ходьба по рівній місцевості.</w:t>
      </w:r>
    </w:p>
    <w:p w:rsidR="00480AF3" w:rsidRPr="00717D94" w:rsidRDefault="00480AF3" w:rsidP="005D614B">
      <w:pPr>
        <w:spacing w:line="360" w:lineRule="auto"/>
        <w:ind w:firstLine="851"/>
        <w:jc w:val="both"/>
        <w:rPr>
          <w:sz w:val="28"/>
          <w:szCs w:val="28"/>
        </w:rPr>
      </w:pPr>
      <w:r w:rsidRPr="00717D94">
        <w:rPr>
          <w:sz w:val="28"/>
          <w:szCs w:val="28"/>
        </w:rPr>
        <w:t xml:space="preserve">ІІІ ступінь </w:t>
      </w:r>
      <w:r>
        <w:rPr>
          <w:sz w:val="28"/>
          <w:szCs w:val="28"/>
        </w:rPr>
        <w:t xml:space="preserve">ЛН </w:t>
      </w:r>
      <w:r w:rsidRPr="00717D94">
        <w:rPr>
          <w:sz w:val="28"/>
          <w:szCs w:val="28"/>
        </w:rPr>
        <w:t>встановлюється коли задишка</w:t>
      </w:r>
      <w:r>
        <w:rPr>
          <w:sz w:val="28"/>
          <w:szCs w:val="28"/>
        </w:rPr>
        <w:t xml:space="preserve"> спостерігається</w:t>
      </w:r>
      <w:r w:rsidRPr="00717D94">
        <w:rPr>
          <w:sz w:val="28"/>
          <w:szCs w:val="28"/>
        </w:rPr>
        <w:t xml:space="preserve"> у </w:t>
      </w:r>
      <w:r>
        <w:rPr>
          <w:sz w:val="28"/>
          <w:szCs w:val="28"/>
        </w:rPr>
        <w:t>хворого</w:t>
      </w:r>
      <w:r w:rsidRPr="00717D94">
        <w:rPr>
          <w:sz w:val="28"/>
          <w:szCs w:val="28"/>
        </w:rPr>
        <w:t xml:space="preserve"> у стані спокою.</w:t>
      </w:r>
    </w:p>
    <w:p w:rsidR="00FA2C90" w:rsidRDefault="00480AF3" w:rsidP="000F3875">
      <w:pPr>
        <w:spacing w:line="360" w:lineRule="auto"/>
        <w:ind w:firstLine="851"/>
        <w:jc w:val="both"/>
        <w:rPr>
          <w:sz w:val="28"/>
          <w:szCs w:val="28"/>
        </w:rPr>
      </w:pPr>
      <w:r w:rsidRPr="00717D94">
        <w:rPr>
          <w:sz w:val="28"/>
          <w:szCs w:val="28"/>
        </w:rPr>
        <w:t>Разом</w:t>
      </w:r>
      <w:r>
        <w:rPr>
          <w:sz w:val="28"/>
          <w:szCs w:val="28"/>
        </w:rPr>
        <w:t xml:space="preserve"> із цим за даними ЕКГ за </w:t>
      </w:r>
      <w:r w:rsidRPr="00717D94">
        <w:rPr>
          <w:sz w:val="28"/>
          <w:szCs w:val="28"/>
        </w:rPr>
        <w:t xml:space="preserve"> формулою Душаніна визначали тиск у легеневій артерії (ЛА). За нормальний пок</w:t>
      </w:r>
      <w:r w:rsidR="004D6D4C">
        <w:rPr>
          <w:sz w:val="28"/>
          <w:szCs w:val="28"/>
        </w:rPr>
        <w:t>азник вважали тиск у межах 18–</w:t>
      </w:r>
      <w:r>
        <w:rPr>
          <w:sz w:val="28"/>
          <w:szCs w:val="28"/>
        </w:rPr>
        <w:t>24</w:t>
      </w:r>
      <w:r w:rsidRPr="00717D94">
        <w:rPr>
          <w:sz w:val="28"/>
          <w:szCs w:val="28"/>
        </w:rPr>
        <w:t xml:space="preserve"> мм рт ст.;  гіпертензію І сту</w:t>
      </w:r>
      <w:r>
        <w:rPr>
          <w:sz w:val="28"/>
          <w:szCs w:val="28"/>
        </w:rPr>
        <w:t>пеня констатували при тиску у 25</w:t>
      </w:r>
      <w:r w:rsidR="004D6D4C">
        <w:rPr>
          <w:sz w:val="28"/>
          <w:szCs w:val="28"/>
        </w:rPr>
        <w:t>–</w:t>
      </w:r>
      <w:r w:rsidRPr="00717D94">
        <w:rPr>
          <w:sz w:val="28"/>
          <w:szCs w:val="28"/>
        </w:rPr>
        <w:t>29 мм рт. ст.; гіпертен</w:t>
      </w:r>
      <w:r w:rsidR="004D6D4C">
        <w:rPr>
          <w:sz w:val="28"/>
          <w:szCs w:val="28"/>
        </w:rPr>
        <w:t>зію ІІ ступеня – при тиску у 30–</w:t>
      </w:r>
      <w:r w:rsidRPr="00717D94">
        <w:rPr>
          <w:sz w:val="28"/>
          <w:szCs w:val="28"/>
        </w:rPr>
        <w:t>34 мм рт ст. , гіпертензію ІІІ ступеня – при тиску у 35 мм рт ст. і більшому.</w:t>
      </w:r>
      <w:r>
        <w:rPr>
          <w:sz w:val="28"/>
          <w:szCs w:val="28"/>
        </w:rPr>
        <w:t xml:space="preserve"> Таких хворих консультував кардіолог з мет</w:t>
      </w:r>
      <w:r w:rsidR="000F3875">
        <w:rPr>
          <w:sz w:val="28"/>
          <w:szCs w:val="28"/>
        </w:rPr>
        <w:t>ою корекції виявлених порушень.</w:t>
      </w:r>
    </w:p>
    <w:p w:rsidR="004A5C74" w:rsidRDefault="004A5C74" w:rsidP="0065760C">
      <w:pPr>
        <w:spacing w:line="360" w:lineRule="auto"/>
        <w:contextualSpacing/>
        <w:jc w:val="both"/>
        <w:rPr>
          <w:sz w:val="28"/>
          <w:szCs w:val="28"/>
        </w:rPr>
      </w:pPr>
    </w:p>
    <w:p w:rsidR="0065760C" w:rsidRDefault="0065760C" w:rsidP="0065760C">
      <w:pPr>
        <w:spacing w:line="360" w:lineRule="auto"/>
        <w:contextualSpacing/>
        <w:jc w:val="both"/>
        <w:rPr>
          <w:sz w:val="28"/>
          <w:szCs w:val="28"/>
        </w:rPr>
      </w:pPr>
    </w:p>
    <w:p w:rsidR="0065760C" w:rsidRPr="003B0889" w:rsidRDefault="0065760C" w:rsidP="0065760C">
      <w:pPr>
        <w:spacing w:line="360" w:lineRule="auto"/>
        <w:contextualSpacing/>
        <w:jc w:val="both"/>
        <w:rPr>
          <w:sz w:val="28"/>
          <w:szCs w:val="28"/>
        </w:rPr>
      </w:pPr>
    </w:p>
    <w:p w:rsidR="00480AF3" w:rsidRDefault="00AA7A67" w:rsidP="005D614B">
      <w:pPr>
        <w:autoSpaceDE w:val="0"/>
        <w:autoSpaceDN w:val="0"/>
        <w:adjustRightInd w:val="0"/>
        <w:spacing w:line="360" w:lineRule="auto"/>
        <w:ind w:firstLine="851"/>
        <w:contextualSpacing/>
        <w:jc w:val="both"/>
        <w:rPr>
          <w:b/>
          <w:sz w:val="28"/>
          <w:szCs w:val="28"/>
        </w:rPr>
      </w:pPr>
      <w:r>
        <w:rPr>
          <w:b/>
          <w:sz w:val="28"/>
          <w:szCs w:val="28"/>
        </w:rPr>
        <w:lastRenderedPageBreak/>
        <w:t>2.3</w:t>
      </w:r>
      <w:r w:rsidR="00480AF3">
        <w:rPr>
          <w:b/>
          <w:sz w:val="28"/>
          <w:szCs w:val="28"/>
        </w:rPr>
        <w:t xml:space="preserve"> Вивчення накопичення антибіоти</w:t>
      </w:r>
      <w:r w:rsidR="004B0FA6">
        <w:rPr>
          <w:b/>
          <w:sz w:val="28"/>
          <w:szCs w:val="28"/>
        </w:rPr>
        <w:t>ків в</w:t>
      </w:r>
      <w:r w:rsidR="00254039">
        <w:rPr>
          <w:b/>
          <w:sz w:val="28"/>
          <w:szCs w:val="28"/>
        </w:rPr>
        <w:t xml:space="preserve"> апендиксі</w:t>
      </w:r>
    </w:p>
    <w:p w:rsidR="004A5C74" w:rsidRPr="00C5534B" w:rsidRDefault="004A5C74" w:rsidP="005D614B">
      <w:pPr>
        <w:autoSpaceDE w:val="0"/>
        <w:autoSpaceDN w:val="0"/>
        <w:adjustRightInd w:val="0"/>
        <w:spacing w:line="360" w:lineRule="auto"/>
        <w:ind w:firstLine="851"/>
        <w:contextualSpacing/>
        <w:jc w:val="both"/>
        <w:rPr>
          <w:b/>
          <w:sz w:val="28"/>
          <w:szCs w:val="28"/>
        </w:rPr>
      </w:pPr>
    </w:p>
    <w:p w:rsidR="00480AF3" w:rsidRPr="00254039" w:rsidRDefault="00480AF3" w:rsidP="00254039">
      <w:pPr>
        <w:spacing w:line="360" w:lineRule="auto"/>
        <w:ind w:firstLine="851"/>
        <w:contextualSpacing/>
        <w:jc w:val="both"/>
        <w:rPr>
          <w:color w:val="000000"/>
          <w:sz w:val="28"/>
          <w:szCs w:val="28"/>
          <w:lang w:val="ru-RU"/>
        </w:rPr>
      </w:pPr>
      <w:r>
        <w:rPr>
          <w:color w:val="000000"/>
          <w:sz w:val="28"/>
          <w:szCs w:val="28"/>
        </w:rPr>
        <w:t>З метою вивчення накопичення антибіотиків</w:t>
      </w:r>
      <w:r w:rsidR="004B0FA6">
        <w:rPr>
          <w:color w:val="000000"/>
          <w:sz w:val="28"/>
          <w:szCs w:val="28"/>
        </w:rPr>
        <w:t xml:space="preserve"> в</w:t>
      </w:r>
      <w:r w:rsidR="00254039">
        <w:rPr>
          <w:color w:val="000000"/>
          <w:sz w:val="28"/>
          <w:szCs w:val="28"/>
        </w:rPr>
        <w:t xml:space="preserve"> апендиксі</w:t>
      </w:r>
      <w:r w:rsidR="002A6608">
        <w:rPr>
          <w:color w:val="000000"/>
          <w:sz w:val="28"/>
          <w:szCs w:val="28"/>
        </w:rPr>
        <w:t xml:space="preserve"> у кількості, достатній для гальмування росту лабораторної культури </w:t>
      </w:r>
      <w:r w:rsidR="00853BE0" w:rsidRPr="006012DA">
        <w:rPr>
          <w:i/>
          <w:color w:val="000000"/>
          <w:sz w:val="28"/>
          <w:szCs w:val="28"/>
          <w:lang w:val="en-US"/>
        </w:rPr>
        <w:t>Escherichia</w:t>
      </w:r>
      <w:r w:rsidR="00853BE0" w:rsidRPr="006012DA">
        <w:rPr>
          <w:i/>
          <w:color w:val="000000"/>
          <w:sz w:val="28"/>
          <w:szCs w:val="28"/>
        </w:rPr>
        <w:t xml:space="preserve"> </w:t>
      </w:r>
      <w:r w:rsidR="00853BE0" w:rsidRPr="006012DA">
        <w:rPr>
          <w:i/>
          <w:color w:val="000000"/>
          <w:sz w:val="28"/>
          <w:szCs w:val="28"/>
          <w:lang w:val="en-US"/>
        </w:rPr>
        <w:t>coli</w:t>
      </w:r>
      <w:r w:rsidR="002A6608">
        <w:rPr>
          <w:color w:val="000000"/>
          <w:sz w:val="28"/>
          <w:szCs w:val="28"/>
        </w:rPr>
        <w:t xml:space="preserve"> одній підгрупі хворих</w:t>
      </w:r>
      <w:r w:rsidR="002A6608" w:rsidRPr="00254039">
        <w:rPr>
          <w:color w:val="000000"/>
          <w:sz w:val="28"/>
          <w:szCs w:val="28"/>
        </w:rPr>
        <w:t xml:space="preserve"> </w:t>
      </w:r>
      <w:r w:rsidR="002A6608">
        <w:rPr>
          <w:color w:val="000000"/>
          <w:sz w:val="28"/>
          <w:szCs w:val="28"/>
        </w:rPr>
        <w:t>обох груп</w:t>
      </w:r>
      <w:r>
        <w:rPr>
          <w:color w:val="000000"/>
          <w:sz w:val="28"/>
          <w:szCs w:val="28"/>
        </w:rPr>
        <w:t xml:space="preserve"> визначений антибіотик вводили </w:t>
      </w:r>
      <w:r w:rsidR="00BF3F41">
        <w:rPr>
          <w:color w:val="000000"/>
          <w:sz w:val="28"/>
          <w:szCs w:val="28"/>
        </w:rPr>
        <w:t xml:space="preserve">в організм хворого </w:t>
      </w:r>
      <w:r>
        <w:rPr>
          <w:color w:val="000000"/>
          <w:sz w:val="28"/>
          <w:szCs w:val="28"/>
        </w:rPr>
        <w:t>за 2 г</w:t>
      </w:r>
      <w:r w:rsidR="002A6608">
        <w:rPr>
          <w:color w:val="000000"/>
          <w:sz w:val="28"/>
          <w:szCs w:val="28"/>
        </w:rPr>
        <w:t>од до операції</w:t>
      </w:r>
      <w:r>
        <w:rPr>
          <w:color w:val="000000"/>
          <w:sz w:val="28"/>
          <w:szCs w:val="28"/>
        </w:rPr>
        <w:t>, другій підгрупі  – той же антибіотик і в тій</w:t>
      </w:r>
      <w:r w:rsidR="00853BE0">
        <w:rPr>
          <w:color w:val="000000"/>
          <w:sz w:val="28"/>
          <w:szCs w:val="28"/>
        </w:rPr>
        <w:t xml:space="preserve"> же дозі вводили за 1 год</w:t>
      </w:r>
      <w:r w:rsidR="002A6608">
        <w:rPr>
          <w:color w:val="000000"/>
          <w:sz w:val="28"/>
          <w:szCs w:val="28"/>
        </w:rPr>
        <w:t xml:space="preserve"> до операції. Хворим основної групи антибіотик (цефтріаксон) вводили за розробленою методикою лімфотропно. Суть м</w:t>
      </w:r>
      <w:r w:rsidR="00853BE0">
        <w:rPr>
          <w:color w:val="000000"/>
          <w:sz w:val="28"/>
          <w:szCs w:val="28"/>
        </w:rPr>
        <w:t>етода полягає у збудженні лімфо</w:t>
      </w:r>
      <w:r w:rsidR="002A6608">
        <w:rPr>
          <w:color w:val="000000"/>
          <w:sz w:val="28"/>
          <w:szCs w:val="28"/>
        </w:rPr>
        <w:t>утворення в зоні введення лімфоретика (препарату, що збуджує названий процес, яким є лідаза, трипсін, хімопсін, тирилен). Після утворення лімфи, на що «витрачається» до 5 хвилин</w:t>
      </w:r>
      <w:r w:rsidR="00670EFF">
        <w:rPr>
          <w:color w:val="000000"/>
          <w:sz w:val="28"/>
          <w:szCs w:val="28"/>
        </w:rPr>
        <w:t>, вводяться препарати, які протидіють згортанню лімфи (гепарин, нікотинова кислота), а далі – спазмолітик з метою покращання току лімфи (</w:t>
      </w:r>
      <w:r w:rsidR="00853BE0">
        <w:rPr>
          <w:color w:val="000000"/>
          <w:sz w:val="28"/>
          <w:szCs w:val="28"/>
        </w:rPr>
        <w:t>но-</w:t>
      </w:r>
      <w:r w:rsidR="00220A5B">
        <w:rPr>
          <w:color w:val="000000"/>
          <w:sz w:val="28"/>
          <w:szCs w:val="28"/>
        </w:rPr>
        <w:t xml:space="preserve">шпа, еуфілін), знеболюючі препарати </w:t>
      </w:r>
      <w:r w:rsidR="00670EFF">
        <w:rPr>
          <w:color w:val="000000"/>
          <w:sz w:val="28"/>
          <w:szCs w:val="28"/>
        </w:rPr>
        <w:t>(новокаїн, лідокаїн), а дал</w:t>
      </w:r>
      <w:r w:rsidR="00B34072">
        <w:rPr>
          <w:color w:val="000000"/>
          <w:sz w:val="28"/>
          <w:szCs w:val="28"/>
        </w:rPr>
        <w:t xml:space="preserve">і протизапальні (кетальгін, </w:t>
      </w:r>
      <w:r w:rsidR="00B34072" w:rsidRPr="00B34072">
        <w:rPr>
          <w:color w:val="000000"/>
          <w:sz w:val="28"/>
          <w:szCs w:val="28"/>
        </w:rPr>
        <w:t>дексалг</w:t>
      </w:r>
      <w:r w:rsidR="00B34072">
        <w:rPr>
          <w:color w:val="000000"/>
          <w:sz w:val="28"/>
          <w:szCs w:val="28"/>
        </w:rPr>
        <w:t>ін, діклоберл</w:t>
      </w:r>
      <w:r w:rsidR="00670EFF">
        <w:rPr>
          <w:color w:val="000000"/>
          <w:sz w:val="28"/>
          <w:szCs w:val="28"/>
        </w:rPr>
        <w:t xml:space="preserve">) і антибіотики. Між введенням зазначених </w:t>
      </w:r>
      <w:r w:rsidR="00A474B5">
        <w:rPr>
          <w:color w:val="000000"/>
          <w:sz w:val="28"/>
          <w:szCs w:val="28"/>
        </w:rPr>
        <w:t xml:space="preserve">засобів потрібно витримати </w:t>
      </w:r>
      <w:r w:rsidR="00B34072">
        <w:rPr>
          <w:color w:val="000000"/>
          <w:sz w:val="28"/>
          <w:szCs w:val="28"/>
        </w:rPr>
        <w:t xml:space="preserve">приблизно </w:t>
      </w:r>
      <w:r w:rsidR="00A474B5">
        <w:rPr>
          <w:color w:val="000000"/>
          <w:sz w:val="28"/>
          <w:szCs w:val="28"/>
        </w:rPr>
        <w:t>5 хвилин для всмоктування попередньо введеног</w:t>
      </w:r>
      <w:r w:rsidR="00220A5B">
        <w:rPr>
          <w:color w:val="000000"/>
          <w:sz w:val="28"/>
          <w:szCs w:val="28"/>
        </w:rPr>
        <w:t>о препарату з метою попередження</w:t>
      </w:r>
      <w:r w:rsidR="00A474B5">
        <w:rPr>
          <w:color w:val="000000"/>
          <w:sz w:val="28"/>
          <w:szCs w:val="28"/>
        </w:rPr>
        <w:t xml:space="preserve"> їхньо</w:t>
      </w:r>
      <w:r w:rsidR="00220A5B">
        <w:rPr>
          <w:color w:val="000000"/>
          <w:sz w:val="28"/>
          <w:szCs w:val="28"/>
        </w:rPr>
        <w:t>го змішування</w:t>
      </w:r>
      <w:r w:rsidR="0025177F">
        <w:rPr>
          <w:color w:val="000000"/>
          <w:sz w:val="28"/>
          <w:szCs w:val="28"/>
        </w:rPr>
        <w:t>.</w:t>
      </w:r>
    </w:p>
    <w:p w:rsidR="0025177F" w:rsidRPr="0025177F" w:rsidRDefault="0025177F" w:rsidP="002A6608">
      <w:pPr>
        <w:spacing w:line="360" w:lineRule="auto"/>
        <w:contextualSpacing/>
        <w:jc w:val="both"/>
        <w:rPr>
          <w:color w:val="000000"/>
          <w:sz w:val="28"/>
          <w:szCs w:val="28"/>
        </w:rPr>
      </w:pPr>
      <w:r>
        <w:rPr>
          <w:color w:val="000000"/>
          <w:sz w:val="28"/>
          <w:szCs w:val="28"/>
        </w:rPr>
        <w:tab/>
        <w:t xml:space="preserve">Хворим групи порівняння антибіотик вводили за однією із стандартних методик, а саме: хворим </w:t>
      </w:r>
      <w:r w:rsidR="00220A5B">
        <w:rPr>
          <w:color w:val="000000"/>
          <w:sz w:val="28"/>
          <w:szCs w:val="28"/>
        </w:rPr>
        <w:t>під</w:t>
      </w:r>
      <w:r>
        <w:rPr>
          <w:color w:val="000000"/>
          <w:sz w:val="28"/>
          <w:szCs w:val="28"/>
        </w:rPr>
        <w:t xml:space="preserve">групи </w:t>
      </w:r>
      <w:r w:rsidR="00273FDD">
        <w:rPr>
          <w:color w:val="000000"/>
          <w:sz w:val="28"/>
          <w:szCs w:val="28"/>
        </w:rPr>
        <w:t>2</w:t>
      </w:r>
      <w:r>
        <w:rPr>
          <w:color w:val="000000"/>
          <w:sz w:val="28"/>
          <w:szCs w:val="28"/>
        </w:rPr>
        <w:t xml:space="preserve">а </w:t>
      </w:r>
      <w:r w:rsidR="00220A5B">
        <w:rPr>
          <w:color w:val="000000"/>
          <w:sz w:val="28"/>
          <w:szCs w:val="28"/>
        </w:rPr>
        <w:t xml:space="preserve">і 2б </w:t>
      </w:r>
      <w:r>
        <w:rPr>
          <w:color w:val="000000"/>
          <w:sz w:val="28"/>
          <w:szCs w:val="28"/>
        </w:rPr>
        <w:t>антибіотик, розведений на фізіоло</w:t>
      </w:r>
      <w:r w:rsidR="009633E8">
        <w:rPr>
          <w:color w:val="000000"/>
          <w:sz w:val="28"/>
          <w:szCs w:val="28"/>
        </w:rPr>
        <w:t>гічному розчині вводили внутрі</w:t>
      </w:r>
      <w:r>
        <w:rPr>
          <w:color w:val="000000"/>
          <w:sz w:val="28"/>
          <w:szCs w:val="28"/>
        </w:rPr>
        <w:t xml:space="preserve">шньовенно, а хворим </w:t>
      </w:r>
      <w:r w:rsidR="00220A5B">
        <w:rPr>
          <w:color w:val="000000"/>
          <w:sz w:val="28"/>
          <w:szCs w:val="28"/>
        </w:rPr>
        <w:t>під</w:t>
      </w:r>
      <w:r>
        <w:rPr>
          <w:color w:val="000000"/>
          <w:sz w:val="28"/>
          <w:szCs w:val="28"/>
        </w:rPr>
        <w:t xml:space="preserve">групи </w:t>
      </w:r>
      <w:r w:rsidR="00220A5B">
        <w:rPr>
          <w:color w:val="000000"/>
          <w:sz w:val="28"/>
          <w:szCs w:val="28"/>
        </w:rPr>
        <w:t>3а і 3</w:t>
      </w:r>
      <w:r w:rsidR="009633E8">
        <w:rPr>
          <w:color w:val="000000"/>
          <w:sz w:val="28"/>
          <w:szCs w:val="28"/>
        </w:rPr>
        <w:t>б антибіотик вводили внутрішньом'язо</w:t>
      </w:r>
      <w:r>
        <w:rPr>
          <w:color w:val="000000"/>
          <w:sz w:val="28"/>
          <w:szCs w:val="28"/>
        </w:rPr>
        <w:t xml:space="preserve">во. </w:t>
      </w:r>
    </w:p>
    <w:p w:rsidR="00B3321A" w:rsidRDefault="00480AF3" w:rsidP="00977EEE">
      <w:pPr>
        <w:spacing w:line="360" w:lineRule="auto"/>
        <w:ind w:firstLine="851"/>
        <w:contextualSpacing/>
        <w:jc w:val="both"/>
        <w:rPr>
          <w:color w:val="000000"/>
          <w:sz w:val="28"/>
          <w:szCs w:val="28"/>
        </w:rPr>
      </w:pPr>
      <w:r>
        <w:rPr>
          <w:color w:val="000000"/>
          <w:sz w:val="28"/>
          <w:szCs w:val="28"/>
        </w:rPr>
        <w:t>Після виконаної операції (апендектомії) протягом  30-40 хвилин у стерильних умовах, як описано</w:t>
      </w:r>
      <w:r w:rsidR="004D6D4C">
        <w:rPr>
          <w:color w:val="000000"/>
          <w:sz w:val="28"/>
          <w:szCs w:val="28"/>
        </w:rPr>
        <w:t xml:space="preserve"> вище, апендикс</w:t>
      </w:r>
      <w:r w:rsidRPr="006012DA">
        <w:rPr>
          <w:color w:val="000000"/>
          <w:sz w:val="28"/>
          <w:szCs w:val="28"/>
        </w:rPr>
        <w:t xml:space="preserve"> доставлявся у бактеріологічну л</w:t>
      </w:r>
      <w:r>
        <w:rPr>
          <w:color w:val="000000"/>
          <w:sz w:val="28"/>
          <w:szCs w:val="28"/>
        </w:rPr>
        <w:t>абораторію, де гомогенізувався у стерильних</w:t>
      </w:r>
      <w:r w:rsidRPr="006012DA">
        <w:rPr>
          <w:color w:val="000000"/>
          <w:sz w:val="28"/>
          <w:szCs w:val="28"/>
        </w:rPr>
        <w:t xml:space="preserve"> умовах.</w:t>
      </w:r>
      <w:r>
        <w:rPr>
          <w:color w:val="000000"/>
          <w:sz w:val="28"/>
          <w:szCs w:val="28"/>
        </w:rPr>
        <w:t xml:space="preserve"> </w:t>
      </w:r>
      <w:r w:rsidRPr="006012DA">
        <w:rPr>
          <w:color w:val="000000"/>
          <w:sz w:val="28"/>
          <w:szCs w:val="28"/>
        </w:rPr>
        <w:t xml:space="preserve"> Гомогенат</w:t>
      </w:r>
      <w:r w:rsidR="004D6D4C">
        <w:rPr>
          <w:color w:val="000000"/>
          <w:sz w:val="28"/>
          <w:szCs w:val="28"/>
        </w:rPr>
        <w:t>, разведений</w:t>
      </w:r>
      <w:r w:rsidR="004D6D4C" w:rsidRPr="006012DA">
        <w:rPr>
          <w:color w:val="000000"/>
          <w:sz w:val="28"/>
          <w:szCs w:val="28"/>
        </w:rPr>
        <w:t xml:space="preserve"> фізіологічним розчином </w:t>
      </w:r>
      <w:r w:rsidR="004D6D4C">
        <w:rPr>
          <w:color w:val="000000"/>
          <w:sz w:val="28"/>
          <w:szCs w:val="28"/>
        </w:rPr>
        <w:t>у співвідношенні 1:2,</w:t>
      </w:r>
      <w:r w:rsidRPr="006012DA">
        <w:rPr>
          <w:color w:val="000000"/>
          <w:sz w:val="28"/>
          <w:szCs w:val="28"/>
        </w:rPr>
        <w:t xml:space="preserve"> забирали в о</w:t>
      </w:r>
      <w:r>
        <w:rPr>
          <w:color w:val="000000"/>
          <w:sz w:val="28"/>
          <w:szCs w:val="28"/>
        </w:rPr>
        <w:t>б</w:t>
      </w:r>
      <w:r w:rsidRPr="000C1621">
        <w:rPr>
          <w:color w:val="000000"/>
          <w:sz w:val="28"/>
          <w:szCs w:val="28"/>
        </w:rPr>
        <w:t>`</w:t>
      </w:r>
      <w:r>
        <w:rPr>
          <w:color w:val="000000"/>
          <w:sz w:val="28"/>
          <w:szCs w:val="28"/>
        </w:rPr>
        <w:t xml:space="preserve">ємі </w:t>
      </w:r>
      <w:r w:rsidRPr="006012DA">
        <w:rPr>
          <w:color w:val="000000"/>
          <w:sz w:val="28"/>
          <w:szCs w:val="28"/>
        </w:rPr>
        <w:t xml:space="preserve"> 0,05 мл за допомогою автоматичної піпетки, </w:t>
      </w:r>
      <w:r>
        <w:rPr>
          <w:color w:val="000000"/>
          <w:sz w:val="28"/>
          <w:szCs w:val="28"/>
        </w:rPr>
        <w:t>і вводили у підготовлені для цього ямочки у чашках Петрі</w:t>
      </w:r>
      <w:r w:rsidRPr="006012DA">
        <w:rPr>
          <w:color w:val="000000"/>
          <w:sz w:val="28"/>
          <w:szCs w:val="28"/>
        </w:rPr>
        <w:t xml:space="preserve"> з агар-агаром</w:t>
      </w:r>
      <w:r>
        <w:rPr>
          <w:color w:val="000000"/>
          <w:sz w:val="28"/>
          <w:szCs w:val="28"/>
        </w:rPr>
        <w:t>,</w:t>
      </w:r>
      <w:r w:rsidRPr="006012DA">
        <w:rPr>
          <w:color w:val="000000"/>
          <w:sz w:val="28"/>
          <w:szCs w:val="28"/>
        </w:rPr>
        <w:t xml:space="preserve"> </w:t>
      </w:r>
      <w:r>
        <w:rPr>
          <w:color w:val="000000"/>
          <w:sz w:val="28"/>
          <w:szCs w:val="28"/>
        </w:rPr>
        <w:t xml:space="preserve">на якому вирощувалася  </w:t>
      </w:r>
      <w:r w:rsidR="0025177F">
        <w:rPr>
          <w:color w:val="000000"/>
          <w:sz w:val="28"/>
          <w:szCs w:val="28"/>
        </w:rPr>
        <w:t xml:space="preserve">лабораторна </w:t>
      </w:r>
      <w:r>
        <w:rPr>
          <w:color w:val="000000"/>
          <w:sz w:val="28"/>
          <w:szCs w:val="28"/>
        </w:rPr>
        <w:t>культура</w:t>
      </w:r>
      <w:r w:rsidRPr="006012DA">
        <w:rPr>
          <w:color w:val="000000"/>
          <w:sz w:val="28"/>
          <w:szCs w:val="28"/>
        </w:rPr>
        <w:t xml:space="preserve"> </w:t>
      </w:r>
      <w:r w:rsidRPr="006012DA">
        <w:rPr>
          <w:i/>
          <w:color w:val="000000"/>
          <w:sz w:val="28"/>
          <w:szCs w:val="28"/>
          <w:lang w:val="en-US"/>
        </w:rPr>
        <w:t>Escherichia</w:t>
      </w:r>
      <w:r w:rsidRPr="006012DA">
        <w:rPr>
          <w:i/>
          <w:color w:val="000000"/>
          <w:sz w:val="28"/>
          <w:szCs w:val="28"/>
        </w:rPr>
        <w:t xml:space="preserve"> </w:t>
      </w:r>
      <w:r w:rsidRPr="006012DA">
        <w:rPr>
          <w:i/>
          <w:color w:val="000000"/>
          <w:sz w:val="28"/>
          <w:szCs w:val="28"/>
          <w:lang w:val="en-US"/>
        </w:rPr>
        <w:t>coli</w:t>
      </w:r>
      <w:r w:rsidRPr="006012DA">
        <w:rPr>
          <w:i/>
          <w:color w:val="000000"/>
          <w:sz w:val="28"/>
          <w:szCs w:val="28"/>
        </w:rPr>
        <w:t>.</w:t>
      </w:r>
      <w:r w:rsidRPr="00184402">
        <w:rPr>
          <w:i/>
          <w:color w:val="000000"/>
          <w:sz w:val="28"/>
          <w:szCs w:val="28"/>
        </w:rPr>
        <w:t xml:space="preserve"> </w:t>
      </w:r>
      <w:r w:rsidRPr="00184402">
        <w:rPr>
          <w:color w:val="000000"/>
          <w:sz w:val="28"/>
          <w:szCs w:val="28"/>
        </w:rPr>
        <w:t>Кислотн</w:t>
      </w:r>
      <w:r w:rsidRPr="006012DA">
        <w:rPr>
          <w:color w:val="000000"/>
          <w:sz w:val="28"/>
          <w:szCs w:val="28"/>
        </w:rPr>
        <w:t>ість середовища витримували у межах</w:t>
      </w:r>
      <w:r>
        <w:rPr>
          <w:color w:val="000000"/>
          <w:sz w:val="28"/>
          <w:szCs w:val="28"/>
        </w:rPr>
        <w:t xml:space="preserve"> 6,1±0,1, мутність – у межах </w:t>
      </w:r>
      <w:r w:rsidRPr="006012DA">
        <w:rPr>
          <w:color w:val="000000"/>
          <w:sz w:val="28"/>
          <w:szCs w:val="28"/>
        </w:rPr>
        <w:t>3</w:t>
      </w:r>
      <w:r>
        <w:rPr>
          <w:color w:val="000000"/>
          <w:sz w:val="28"/>
          <w:szCs w:val="28"/>
        </w:rPr>
        <w:t xml:space="preserve"> </w:t>
      </w:r>
      <w:r w:rsidRPr="006012DA">
        <w:rPr>
          <w:color w:val="000000"/>
          <w:sz w:val="28"/>
          <w:szCs w:val="28"/>
        </w:rPr>
        <w:t>ОД за Мак</w:t>
      </w:r>
      <w:r>
        <w:rPr>
          <w:color w:val="000000"/>
          <w:sz w:val="28"/>
          <w:szCs w:val="28"/>
        </w:rPr>
        <w:t xml:space="preserve"> </w:t>
      </w:r>
      <w:r w:rsidRPr="006012DA">
        <w:rPr>
          <w:color w:val="000000"/>
          <w:sz w:val="28"/>
          <w:szCs w:val="28"/>
        </w:rPr>
        <w:t>Фарланд</w:t>
      </w:r>
      <w:r>
        <w:rPr>
          <w:color w:val="000000"/>
          <w:sz w:val="28"/>
          <w:szCs w:val="28"/>
        </w:rPr>
        <w:t>у. У кожній з чашок б</w:t>
      </w:r>
      <w:r w:rsidR="00977EEE">
        <w:rPr>
          <w:color w:val="000000"/>
          <w:sz w:val="28"/>
          <w:szCs w:val="28"/>
        </w:rPr>
        <w:t>уло по 4 ямочки. В одну з них (</w:t>
      </w:r>
      <w:r>
        <w:rPr>
          <w:color w:val="000000"/>
          <w:sz w:val="28"/>
          <w:szCs w:val="28"/>
        </w:rPr>
        <w:t xml:space="preserve">контрольна) вводився </w:t>
      </w:r>
      <w:r w:rsidRPr="006012DA">
        <w:rPr>
          <w:color w:val="000000"/>
          <w:sz w:val="28"/>
          <w:szCs w:val="28"/>
        </w:rPr>
        <w:t xml:space="preserve"> разведений антибіотик</w:t>
      </w:r>
      <w:r w:rsidR="00B027F0">
        <w:rPr>
          <w:color w:val="000000"/>
          <w:sz w:val="28"/>
          <w:szCs w:val="28"/>
        </w:rPr>
        <w:t xml:space="preserve"> (цефтріаксон</w:t>
      </w:r>
      <w:r>
        <w:rPr>
          <w:color w:val="000000"/>
          <w:sz w:val="28"/>
          <w:szCs w:val="28"/>
        </w:rPr>
        <w:t>) у дозі 1</w:t>
      </w:r>
      <w:r w:rsidR="00304AC5">
        <w:rPr>
          <w:color w:val="000000"/>
          <w:sz w:val="28"/>
          <w:szCs w:val="28"/>
        </w:rPr>
        <w:t xml:space="preserve"> </w:t>
      </w:r>
      <w:r>
        <w:rPr>
          <w:color w:val="000000"/>
          <w:sz w:val="28"/>
          <w:szCs w:val="28"/>
        </w:rPr>
        <w:t>г</w:t>
      </w:r>
      <w:r w:rsidRPr="006012DA">
        <w:rPr>
          <w:color w:val="000000"/>
          <w:sz w:val="28"/>
          <w:szCs w:val="28"/>
        </w:rPr>
        <w:t>, в інші</w:t>
      </w:r>
      <w:r>
        <w:rPr>
          <w:color w:val="000000"/>
          <w:sz w:val="28"/>
          <w:szCs w:val="28"/>
        </w:rPr>
        <w:t xml:space="preserve"> ямочки вносили</w:t>
      </w:r>
      <w:r w:rsidRPr="006012DA">
        <w:rPr>
          <w:color w:val="000000"/>
          <w:sz w:val="28"/>
          <w:szCs w:val="28"/>
        </w:rPr>
        <w:t xml:space="preserve"> гомогенат </w:t>
      </w:r>
      <w:r w:rsidR="004D6D4C">
        <w:rPr>
          <w:color w:val="000000"/>
          <w:sz w:val="28"/>
          <w:szCs w:val="28"/>
        </w:rPr>
        <w:t>видаленого апендикса</w:t>
      </w:r>
      <w:r>
        <w:rPr>
          <w:color w:val="000000"/>
          <w:sz w:val="28"/>
          <w:szCs w:val="28"/>
        </w:rPr>
        <w:t xml:space="preserve"> з різних</w:t>
      </w:r>
      <w:r w:rsidR="00220A5B">
        <w:rPr>
          <w:color w:val="000000"/>
          <w:sz w:val="28"/>
          <w:szCs w:val="28"/>
        </w:rPr>
        <w:t xml:space="preserve"> його ділянок, а сам</w:t>
      </w:r>
      <w:r w:rsidR="004D6D4C">
        <w:rPr>
          <w:color w:val="000000"/>
          <w:sz w:val="28"/>
          <w:szCs w:val="28"/>
        </w:rPr>
        <w:t xml:space="preserve">е: </w:t>
      </w:r>
      <w:r w:rsidR="004D6D4C">
        <w:rPr>
          <w:color w:val="000000"/>
          <w:sz w:val="28"/>
          <w:szCs w:val="28"/>
        </w:rPr>
        <w:lastRenderedPageBreak/>
        <w:t>основи апендикса</w:t>
      </w:r>
      <w:r>
        <w:rPr>
          <w:color w:val="000000"/>
          <w:sz w:val="28"/>
          <w:szCs w:val="28"/>
        </w:rPr>
        <w:t>, центральної  його частини і верхівки.</w:t>
      </w:r>
      <w:r w:rsidRPr="006012DA">
        <w:rPr>
          <w:color w:val="000000"/>
          <w:sz w:val="28"/>
          <w:szCs w:val="28"/>
        </w:rPr>
        <w:t xml:space="preserve"> Результати оцінювали</w:t>
      </w:r>
      <w:r>
        <w:rPr>
          <w:color w:val="000000"/>
          <w:sz w:val="28"/>
          <w:szCs w:val="28"/>
        </w:rPr>
        <w:t xml:space="preserve"> якісно</w:t>
      </w:r>
      <w:r w:rsidRPr="006012DA">
        <w:rPr>
          <w:color w:val="000000"/>
          <w:sz w:val="28"/>
          <w:szCs w:val="28"/>
        </w:rPr>
        <w:t xml:space="preserve"> за діаметром зони зат</w:t>
      </w:r>
      <w:r>
        <w:rPr>
          <w:color w:val="000000"/>
          <w:sz w:val="28"/>
          <w:szCs w:val="28"/>
        </w:rPr>
        <w:t>римки</w:t>
      </w:r>
      <w:r w:rsidR="0025177F">
        <w:rPr>
          <w:color w:val="000000"/>
          <w:sz w:val="28"/>
          <w:szCs w:val="28"/>
        </w:rPr>
        <w:t xml:space="preserve"> росту (ЗЗР) тест культури у мм</w:t>
      </w:r>
      <w:r>
        <w:rPr>
          <w:color w:val="000000"/>
          <w:sz w:val="28"/>
          <w:szCs w:val="28"/>
        </w:rPr>
        <w:t xml:space="preserve"> навколо ямочок з агар-агаром. Оцінка досліду проводила</w:t>
      </w:r>
      <w:r w:rsidR="00853BE0">
        <w:rPr>
          <w:color w:val="000000"/>
          <w:sz w:val="28"/>
          <w:szCs w:val="28"/>
        </w:rPr>
        <w:t>ся через 24</w:t>
      </w:r>
      <w:r>
        <w:rPr>
          <w:color w:val="000000"/>
          <w:sz w:val="28"/>
          <w:szCs w:val="28"/>
        </w:rPr>
        <w:t xml:space="preserve"> годин</w:t>
      </w:r>
      <w:r w:rsidR="00853BE0">
        <w:rPr>
          <w:color w:val="000000"/>
          <w:sz w:val="28"/>
          <w:szCs w:val="28"/>
        </w:rPr>
        <w:t>и</w:t>
      </w:r>
      <w:r>
        <w:rPr>
          <w:color w:val="000000"/>
          <w:sz w:val="28"/>
          <w:szCs w:val="28"/>
        </w:rPr>
        <w:t xml:space="preserve"> після внесення досліджуванного матеріалу в агар-агар.</w:t>
      </w:r>
    </w:p>
    <w:p w:rsidR="00977EEE" w:rsidRPr="00977EEE" w:rsidRDefault="00977EEE" w:rsidP="00977EEE">
      <w:pPr>
        <w:spacing w:line="360" w:lineRule="auto"/>
        <w:ind w:firstLine="851"/>
        <w:contextualSpacing/>
        <w:jc w:val="both"/>
        <w:rPr>
          <w:color w:val="000000"/>
          <w:sz w:val="28"/>
          <w:szCs w:val="28"/>
        </w:rPr>
      </w:pPr>
    </w:p>
    <w:p w:rsidR="00480AF3" w:rsidRPr="00314856" w:rsidRDefault="00AA7A67" w:rsidP="005D614B">
      <w:pPr>
        <w:spacing w:line="360" w:lineRule="auto"/>
        <w:ind w:firstLine="851"/>
        <w:jc w:val="both"/>
        <w:rPr>
          <w:b/>
          <w:sz w:val="28"/>
          <w:szCs w:val="28"/>
        </w:rPr>
      </w:pPr>
      <w:r>
        <w:rPr>
          <w:b/>
          <w:sz w:val="28"/>
          <w:szCs w:val="28"/>
        </w:rPr>
        <w:t>2.4</w:t>
      </w:r>
      <w:r w:rsidR="00480AF3" w:rsidRPr="00314856">
        <w:rPr>
          <w:b/>
          <w:sz w:val="28"/>
          <w:szCs w:val="28"/>
        </w:rPr>
        <w:t xml:space="preserve">  Обгрунтування </w:t>
      </w:r>
      <w:r w:rsidR="00480AF3">
        <w:rPr>
          <w:b/>
          <w:sz w:val="28"/>
          <w:szCs w:val="28"/>
        </w:rPr>
        <w:t xml:space="preserve"> лімфотропної </w:t>
      </w:r>
      <w:r w:rsidR="00976617">
        <w:rPr>
          <w:b/>
          <w:sz w:val="28"/>
          <w:szCs w:val="28"/>
        </w:rPr>
        <w:t xml:space="preserve"> антибіотикотерапії </w:t>
      </w:r>
    </w:p>
    <w:p w:rsidR="00480AF3" w:rsidRPr="00CA4F94" w:rsidRDefault="00480AF3" w:rsidP="005D614B">
      <w:pPr>
        <w:spacing w:line="360" w:lineRule="auto"/>
        <w:ind w:firstLine="851"/>
        <w:jc w:val="both"/>
        <w:rPr>
          <w:b/>
          <w:sz w:val="28"/>
          <w:szCs w:val="28"/>
        </w:rPr>
      </w:pPr>
    </w:p>
    <w:p w:rsidR="00480AF3" w:rsidRPr="00C11292" w:rsidRDefault="00480AF3" w:rsidP="005D614B">
      <w:pPr>
        <w:spacing w:line="360" w:lineRule="auto"/>
        <w:ind w:firstLine="851"/>
        <w:jc w:val="both"/>
        <w:rPr>
          <w:sz w:val="28"/>
          <w:szCs w:val="28"/>
          <w:lang w:val="ru-RU"/>
        </w:rPr>
      </w:pPr>
      <w:r w:rsidRPr="00314856">
        <w:rPr>
          <w:sz w:val="28"/>
          <w:szCs w:val="28"/>
        </w:rPr>
        <w:t xml:space="preserve">Нормальну  рівновагу  між  кров'ю  </w:t>
      </w:r>
      <w:r w:rsidRPr="007E41A2">
        <w:rPr>
          <w:sz w:val="28"/>
          <w:szCs w:val="28"/>
        </w:rPr>
        <w:t>і  тканинам</w:t>
      </w:r>
      <w:r w:rsidR="007E41A2" w:rsidRPr="007E41A2">
        <w:rPr>
          <w:sz w:val="28"/>
          <w:szCs w:val="28"/>
        </w:rPr>
        <w:t>и</w:t>
      </w:r>
      <w:r w:rsidR="004D6D4C">
        <w:rPr>
          <w:sz w:val="28"/>
          <w:szCs w:val="28"/>
        </w:rPr>
        <w:t>, що оточують апендикс</w:t>
      </w:r>
      <w:r w:rsidRPr="007E41A2">
        <w:rPr>
          <w:sz w:val="28"/>
          <w:szCs w:val="28"/>
        </w:rPr>
        <w:t xml:space="preserve">  забезпечує  лімфатична  система. </w:t>
      </w:r>
      <w:r w:rsidRPr="00AA7A67">
        <w:rPr>
          <w:sz w:val="28"/>
          <w:szCs w:val="28"/>
        </w:rPr>
        <w:t>Вон</w:t>
      </w:r>
      <w:r w:rsidRPr="00C11292">
        <w:rPr>
          <w:sz w:val="28"/>
          <w:szCs w:val="28"/>
          <w:lang w:val="ru-RU"/>
        </w:rPr>
        <w:t xml:space="preserve">а представлена ​​численними судинами, </w:t>
      </w:r>
      <w:r>
        <w:rPr>
          <w:sz w:val="28"/>
          <w:szCs w:val="28"/>
          <w:lang w:val="ru-RU"/>
        </w:rPr>
        <w:t xml:space="preserve"> </w:t>
      </w:r>
      <w:r w:rsidRPr="00C11292">
        <w:rPr>
          <w:sz w:val="28"/>
          <w:szCs w:val="28"/>
          <w:lang w:val="ru-RU"/>
        </w:rPr>
        <w:t>ті</w:t>
      </w:r>
      <w:r>
        <w:rPr>
          <w:sz w:val="28"/>
          <w:szCs w:val="28"/>
          <w:lang w:val="ru-RU"/>
        </w:rPr>
        <w:t>сно пов'язаними з мікроциркуляторною</w:t>
      </w:r>
      <w:r w:rsidR="007E41A2">
        <w:rPr>
          <w:sz w:val="28"/>
          <w:szCs w:val="28"/>
          <w:lang w:val="ru-RU"/>
        </w:rPr>
        <w:t xml:space="preserve"> системою кровотоку</w:t>
      </w:r>
      <w:r w:rsidRPr="00C11292">
        <w:rPr>
          <w:sz w:val="28"/>
          <w:szCs w:val="28"/>
          <w:lang w:val="ru-RU"/>
        </w:rPr>
        <w:t xml:space="preserve"> і грає</w:t>
      </w:r>
      <w:r>
        <w:rPr>
          <w:sz w:val="28"/>
          <w:szCs w:val="28"/>
          <w:lang w:val="ru-RU"/>
        </w:rPr>
        <w:t xml:space="preserve">  провідну</w:t>
      </w:r>
      <w:r w:rsidRPr="00C11292">
        <w:rPr>
          <w:sz w:val="28"/>
          <w:szCs w:val="28"/>
          <w:lang w:val="ru-RU"/>
        </w:rPr>
        <w:t xml:space="preserve"> </w:t>
      </w:r>
      <w:r>
        <w:rPr>
          <w:sz w:val="28"/>
          <w:szCs w:val="28"/>
          <w:lang w:val="ru-RU"/>
        </w:rPr>
        <w:t xml:space="preserve"> роль у</w:t>
      </w:r>
      <w:r w:rsidRPr="00C11292">
        <w:rPr>
          <w:sz w:val="28"/>
          <w:szCs w:val="28"/>
          <w:lang w:val="ru-RU"/>
        </w:rPr>
        <w:t xml:space="preserve"> патогенезі</w:t>
      </w:r>
      <w:r w:rsidR="00853BE0">
        <w:rPr>
          <w:sz w:val="28"/>
          <w:szCs w:val="28"/>
          <w:lang w:val="ru-RU"/>
        </w:rPr>
        <w:t xml:space="preserve"> будь-</w:t>
      </w:r>
      <w:r>
        <w:rPr>
          <w:sz w:val="28"/>
          <w:szCs w:val="28"/>
          <w:lang w:val="ru-RU"/>
        </w:rPr>
        <w:t xml:space="preserve">якого запального патологічного </w:t>
      </w:r>
      <w:r w:rsidR="002A2EB5">
        <w:rPr>
          <w:sz w:val="28"/>
          <w:szCs w:val="28"/>
          <w:lang w:val="ru-RU"/>
        </w:rPr>
        <w:t>процессу</w:t>
      </w:r>
      <w:r w:rsidR="002A2EB5" w:rsidRPr="002A2EB5">
        <w:rPr>
          <w:sz w:val="28"/>
          <w:szCs w:val="28"/>
          <w:lang w:val="ru-RU"/>
        </w:rPr>
        <w:t xml:space="preserve"> </w:t>
      </w:r>
      <w:r w:rsidR="005625DF">
        <w:rPr>
          <w:sz w:val="28"/>
          <w:szCs w:val="28"/>
          <w:lang w:val="ru-RU"/>
        </w:rPr>
        <w:t>[</w:t>
      </w:r>
      <w:r w:rsidR="0020512E">
        <w:rPr>
          <w:sz w:val="28"/>
          <w:szCs w:val="28"/>
          <w:lang w:val="ru-RU"/>
        </w:rPr>
        <w:t>6, 13, 34, 70, 125, 139</w:t>
      </w:r>
      <w:r w:rsidRPr="001A5BF1">
        <w:rPr>
          <w:sz w:val="28"/>
          <w:szCs w:val="28"/>
          <w:lang w:val="ru-RU"/>
        </w:rPr>
        <w:t>]</w:t>
      </w:r>
      <w:r w:rsidRPr="00C11292">
        <w:rPr>
          <w:sz w:val="28"/>
          <w:szCs w:val="28"/>
          <w:lang w:val="ru-RU"/>
        </w:rPr>
        <w:t>.</w:t>
      </w:r>
    </w:p>
    <w:p w:rsidR="00480AF3" w:rsidRDefault="00E10543" w:rsidP="005D614B">
      <w:pPr>
        <w:spacing w:line="360" w:lineRule="auto"/>
        <w:ind w:firstLine="851"/>
        <w:jc w:val="both"/>
        <w:rPr>
          <w:sz w:val="28"/>
          <w:szCs w:val="28"/>
          <w:lang w:val="ru-RU"/>
        </w:rPr>
      </w:pPr>
      <w:r>
        <w:rPr>
          <w:sz w:val="28"/>
          <w:szCs w:val="28"/>
          <w:lang w:val="ru-RU"/>
        </w:rPr>
        <w:t xml:space="preserve">Гострий </w:t>
      </w:r>
      <w:r w:rsidR="0038532D">
        <w:rPr>
          <w:sz w:val="28"/>
          <w:szCs w:val="28"/>
          <w:lang w:val="ru-RU"/>
        </w:rPr>
        <w:t>апендицит</w:t>
      </w:r>
      <w:r w:rsidR="00480AF3" w:rsidRPr="00C11292">
        <w:rPr>
          <w:sz w:val="28"/>
          <w:szCs w:val="28"/>
          <w:lang w:val="ru-RU"/>
        </w:rPr>
        <w:t xml:space="preserve"> </w:t>
      </w:r>
      <w:r w:rsidR="00480AF3" w:rsidRPr="002E40CE">
        <w:rPr>
          <w:sz w:val="28"/>
          <w:szCs w:val="28"/>
        </w:rPr>
        <w:t>–</w:t>
      </w:r>
      <w:r w:rsidR="004D6D4C">
        <w:rPr>
          <w:sz w:val="28"/>
          <w:szCs w:val="28"/>
        </w:rPr>
        <w:t xml:space="preserve"> це запалення черво</w:t>
      </w:r>
      <w:r w:rsidR="00480AF3">
        <w:rPr>
          <w:sz w:val="28"/>
          <w:szCs w:val="28"/>
        </w:rPr>
        <w:t>подібного відростка</w:t>
      </w:r>
      <w:r w:rsidR="00480AF3">
        <w:rPr>
          <w:sz w:val="28"/>
          <w:szCs w:val="28"/>
          <w:lang w:val="ru-RU"/>
        </w:rPr>
        <w:t>, в яке окрім нього</w:t>
      </w:r>
      <w:r w:rsidR="00480AF3" w:rsidRPr="00C11292">
        <w:rPr>
          <w:sz w:val="28"/>
          <w:szCs w:val="28"/>
          <w:lang w:val="ru-RU"/>
        </w:rPr>
        <w:t xml:space="preserve"> залучені сліпа кишка, термінальний відділ клубової кишки і клітковина клубової ямки. П</w:t>
      </w:r>
      <w:r w:rsidR="00480AF3">
        <w:rPr>
          <w:sz w:val="28"/>
          <w:szCs w:val="28"/>
          <w:lang w:val="ru-RU"/>
        </w:rPr>
        <w:t>роникнення антибіотика по мі</w:t>
      </w:r>
      <w:r w:rsidR="00480AF3" w:rsidRPr="00C11292">
        <w:rPr>
          <w:sz w:val="28"/>
          <w:szCs w:val="28"/>
          <w:lang w:val="ru-RU"/>
        </w:rPr>
        <w:t>кроциркуляторному руслу в осередок запалення</w:t>
      </w:r>
      <w:r w:rsidR="00DA2D33">
        <w:rPr>
          <w:sz w:val="28"/>
          <w:szCs w:val="28"/>
          <w:lang w:val="ru-RU"/>
        </w:rPr>
        <w:t xml:space="preserve"> при традиційних методах його введення</w:t>
      </w:r>
      <w:r w:rsidR="00480AF3" w:rsidRPr="00C11292">
        <w:rPr>
          <w:sz w:val="28"/>
          <w:szCs w:val="28"/>
          <w:lang w:val="ru-RU"/>
        </w:rPr>
        <w:t xml:space="preserve"> проходить </w:t>
      </w:r>
      <w:r w:rsidR="00480AF3">
        <w:rPr>
          <w:sz w:val="28"/>
          <w:szCs w:val="28"/>
          <w:lang w:val="ru-RU"/>
        </w:rPr>
        <w:t>відносно тривалий час, що нері</w:t>
      </w:r>
      <w:r w:rsidR="00DA2D33">
        <w:rPr>
          <w:sz w:val="28"/>
          <w:szCs w:val="28"/>
          <w:lang w:val="ru-RU"/>
        </w:rPr>
        <w:t>дко спричиняє небажані наслідки, бо є запізнілим.</w:t>
      </w:r>
      <w:r w:rsidR="00C53D28">
        <w:rPr>
          <w:sz w:val="28"/>
          <w:szCs w:val="28"/>
          <w:lang w:val="ru-RU"/>
        </w:rPr>
        <w:t xml:space="preserve"> </w:t>
      </w:r>
      <w:r w:rsidR="00DA2D33">
        <w:rPr>
          <w:sz w:val="28"/>
          <w:szCs w:val="28"/>
          <w:lang w:val="ru-RU"/>
        </w:rPr>
        <w:t>При таких мето</w:t>
      </w:r>
      <w:r w:rsidR="00C53D28">
        <w:rPr>
          <w:sz w:val="28"/>
          <w:szCs w:val="28"/>
          <w:lang w:val="ru-RU"/>
        </w:rPr>
        <w:t>диках антибіотик спочатку рівномірно «розподіляється» у макросудинному руслі, потім – у мікросудинному і накінець – у лімфатичному. З огляду на наведене «розпоширення»</w:t>
      </w:r>
      <w:r w:rsidR="0038532D">
        <w:rPr>
          <w:sz w:val="28"/>
          <w:szCs w:val="28"/>
          <w:lang w:val="ru-RU"/>
        </w:rPr>
        <w:t xml:space="preserve"> антибіотка при такому введенні</w:t>
      </w:r>
      <w:r w:rsidR="00C53D28">
        <w:rPr>
          <w:sz w:val="28"/>
          <w:szCs w:val="28"/>
          <w:lang w:val="ru-RU"/>
        </w:rPr>
        <w:t xml:space="preserve"> в організм хворої людини, незалежно від лок</w:t>
      </w:r>
      <w:r w:rsidR="0038532D">
        <w:rPr>
          <w:sz w:val="28"/>
          <w:szCs w:val="28"/>
          <w:lang w:val="ru-RU"/>
        </w:rPr>
        <w:t>алізації патологічного процессу</w:t>
      </w:r>
      <w:r w:rsidR="00C53D28">
        <w:rPr>
          <w:sz w:val="28"/>
          <w:szCs w:val="28"/>
          <w:lang w:val="ru-RU"/>
        </w:rPr>
        <w:t xml:space="preserve"> мож</w:t>
      </w:r>
      <w:r w:rsidR="00CE0BEB">
        <w:rPr>
          <w:sz w:val="28"/>
          <w:szCs w:val="28"/>
          <w:lang w:val="ru-RU"/>
        </w:rPr>
        <w:t>но назвати «всім – всім – всім», тобто, циркулюючи в судинному руслі антибіотик діє на всі без виключення органи.</w:t>
      </w:r>
      <w:r w:rsidR="005625DF" w:rsidRPr="005625DF">
        <w:rPr>
          <w:sz w:val="28"/>
          <w:szCs w:val="28"/>
          <w:lang w:val="ru-RU"/>
        </w:rPr>
        <w:t xml:space="preserve"> </w:t>
      </w:r>
      <w:r w:rsidR="00480AF3">
        <w:rPr>
          <w:sz w:val="28"/>
          <w:szCs w:val="28"/>
          <w:lang w:val="ru-RU"/>
        </w:rPr>
        <w:t>З огляду на це р</w:t>
      </w:r>
      <w:r w:rsidR="00480AF3" w:rsidRPr="00C11292">
        <w:rPr>
          <w:sz w:val="28"/>
          <w:szCs w:val="28"/>
          <w:lang w:val="ru-RU"/>
        </w:rPr>
        <w:t>озробка метод</w:t>
      </w:r>
      <w:r w:rsidR="00480AF3">
        <w:rPr>
          <w:sz w:val="28"/>
          <w:szCs w:val="28"/>
          <w:lang w:val="ru-RU"/>
        </w:rPr>
        <w:t>ик</w:t>
      </w:r>
      <w:r w:rsidR="00C53D28">
        <w:rPr>
          <w:sz w:val="28"/>
          <w:szCs w:val="28"/>
          <w:lang w:val="ru-RU"/>
        </w:rPr>
        <w:t>и</w:t>
      </w:r>
      <w:r w:rsidR="00480AF3">
        <w:rPr>
          <w:sz w:val="28"/>
          <w:szCs w:val="28"/>
          <w:lang w:val="ru-RU"/>
        </w:rPr>
        <w:t xml:space="preserve"> адресної доставки антибіотиків</w:t>
      </w:r>
      <w:r w:rsidR="00480AF3" w:rsidRPr="00C11292">
        <w:rPr>
          <w:sz w:val="28"/>
          <w:szCs w:val="28"/>
          <w:lang w:val="ru-RU"/>
        </w:rPr>
        <w:t xml:space="preserve"> до місця запалення</w:t>
      </w:r>
      <w:r w:rsidR="00C53D28">
        <w:rPr>
          <w:sz w:val="28"/>
          <w:szCs w:val="28"/>
          <w:lang w:val="ru-RU"/>
        </w:rPr>
        <w:t>, у даном</w:t>
      </w:r>
      <w:r w:rsidR="004D6D4C">
        <w:rPr>
          <w:sz w:val="28"/>
          <w:szCs w:val="28"/>
          <w:lang w:val="ru-RU"/>
        </w:rPr>
        <w:t>у випадку апендикса</w:t>
      </w:r>
      <w:r w:rsidR="00C53D28">
        <w:rPr>
          <w:sz w:val="28"/>
          <w:szCs w:val="28"/>
          <w:lang w:val="ru-RU"/>
        </w:rPr>
        <w:t xml:space="preserve"> вельми</w:t>
      </w:r>
      <w:r w:rsidR="00480AF3">
        <w:rPr>
          <w:sz w:val="28"/>
          <w:szCs w:val="28"/>
          <w:lang w:val="ru-RU"/>
        </w:rPr>
        <w:t xml:space="preserve"> актуальна.</w:t>
      </w:r>
      <w:r w:rsidR="00334B18">
        <w:rPr>
          <w:sz w:val="28"/>
          <w:szCs w:val="28"/>
          <w:lang w:val="ru-RU"/>
        </w:rPr>
        <w:t xml:space="preserve"> Воно й зрозуміло чому: антибіотик потрапляє у лімфатичну регіонарну</w:t>
      </w:r>
      <w:r w:rsidR="00CE0BEB">
        <w:rPr>
          <w:sz w:val="28"/>
          <w:szCs w:val="28"/>
          <w:lang w:val="ru-RU"/>
        </w:rPr>
        <w:t xml:space="preserve"> </w:t>
      </w:r>
      <w:r w:rsidR="004D6D4C">
        <w:rPr>
          <w:sz w:val="28"/>
          <w:szCs w:val="28"/>
          <w:lang w:val="ru-RU"/>
        </w:rPr>
        <w:t>систему і відразу у апендикс</w:t>
      </w:r>
      <w:r w:rsidR="00334B18">
        <w:rPr>
          <w:sz w:val="28"/>
          <w:szCs w:val="28"/>
          <w:lang w:val="ru-RU"/>
        </w:rPr>
        <w:t>, оскільки він за своєю будовою нагадує лімфатичні вузли і відноситься до імунокомпетентних органів. Лише піс</w:t>
      </w:r>
      <w:r w:rsidR="0038532D">
        <w:rPr>
          <w:sz w:val="28"/>
          <w:szCs w:val="28"/>
          <w:lang w:val="ru-RU"/>
        </w:rPr>
        <w:t xml:space="preserve">ля цього антибіотик потрапляє </w:t>
      </w:r>
      <w:r w:rsidR="0038532D">
        <w:rPr>
          <w:sz w:val="28"/>
          <w:szCs w:val="28"/>
        </w:rPr>
        <w:t>в</w:t>
      </w:r>
      <w:r w:rsidR="0038532D">
        <w:rPr>
          <w:sz w:val="28"/>
          <w:szCs w:val="28"/>
          <w:lang w:val="ru-RU"/>
        </w:rPr>
        <w:t xml:space="preserve"> </w:t>
      </w:r>
      <w:r w:rsidR="00334B18">
        <w:rPr>
          <w:sz w:val="28"/>
          <w:szCs w:val="28"/>
          <w:lang w:val="ru-RU"/>
        </w:rPr>
        <w:t>систему гемомікроциркуляції. Отже, дана методика введення антибіотика чи якогось протизапального препарату (кет</w:t>
      </w:r>
      <w:r w:rsidR="0020512E">
        <w:rPr>
          <w:sz w:val="28"/>
          <w:szCs w:val="28"/>
          <w:lang w:val="ru-RU"/>
        </w:rPr>
        <w:t>альгін, диклоберл</w:t>
      </w:r>
      <w:r w:rsidR="00CE0BEB">
        <w:rPr>
          <w:sz w:val="28"/>
          <w:szCs w:val="28"/>
          <w:lang w:val="ru-RU"/>
        </w:rPr>
        <w:t>) є точно адресною, що доведено при вивченні протимікробної дії гомоге</w:t>
      </w:r>
      <w:r w:rsidR="004D6D4C">
        <w:rPr>
          <w:sz w:val="28"/>
          <w:szCs w:val="28"/>
          <w:lang w:val="ru-RU"/>
        </w:rPr>
        <w:t>натів апендикса</w:t>
      </w:r>
      <w:r w:rsidR="00CE0BEB">
        <w:rPr>
          <w:sz w:val="28"/>
          <w:szCs w:val="28"/>
          <w:lang w:val="ru-RU"/>
        </w:rPr>
        <w:t>.</w:t>
      </w:r>
    </w:p>
    <w:p w:rsidR="00480AF3" w:rsidRPr="00CB13DC" w:rsidRDefault="00480AF3" w:rsidP="00CB13DC">
      <w:pPr>
        <w:spacing w:line="360" w:lineRule="auto"/>
        <w:ind w:firstLine="851"/>
        <w:jc w:val="both"/>
        <w:rPr>
          <w:sz w:val="28"/>
          <w:szCs w:val="28"/>
          <w:lang w:val="ru-RU"/>
        </w:rPr>
      </w:pPr>
      <w:r>
        <w:rPr>
          <w:sz w:val="28"/>
          <w:szCs w:val="28"/>
          <w:lang w:val="ru-RU"/>
        </w:rPr>
        <w:lastRenderedPageBreak/>
        <w:t>На рис.</w:t>
      </w:r>
      <w:r w:rsidR="0020512E">
        <w:rPr>
          <w:sz w:val="28"/>
          <w:szCs w:val="28"/>
          <w:lang w:val="ru-RU"/>
        </w:rPr>
        <w:t xml:space="preserve"> </w:t>
      </w:r>
      <w:r w:rsidR="00386A18">
        <w:rPr>
          <w:sz w:val="28"/>
          <w:szCs w:val="28"/>
          <w:lang w:val="ru-RU"/>
        </w:rPr>
        <w:t>2.</w:t>
      </w:r>
      <w:r>
        <w:rPr>
          <w:sz w:val="28"/>
          <w:szCs w:val="28"/>
          <w:lang w:val="ru-RU"/>
        </w:rPr>
        <w:t>1</w:t>
      </w:r>
      <w:r w:rsidR="0058455B">
        <w:rPr>
          <w:sz w:val="28"/>
          <w:szCs w:val="28"/>
          <w:lang w:val="ru-RU"/>
        </w:rPr>
        <w:t>.</w:t>
      </w:r>
      <w:r>
        <w:rPr>
          <w:sz w:val="28"/>
          <w:szCs w:val="28"/>
          <w:lang w:val="ru-RU"/>
        </w:rPr>
        <w:t xml:space="preserve"> представлена</w:t>
      </w:r>
      <w:r w:rsidRPr="00C11292">
        <w:rPr>
          <w:sz w:val="28"/>
          <w:szCs w:val="28"/>
          <w:lang w:val="ru-RU"/>
        </w:rPr>
        <w:t xml:space="preserve"> м</w:t>
      </w:r>
      <w:r>
        <w:rPr>
          <w:sz w:val="28"/>
          <w:szCs w:val="28"/>
          <w:lang w:val="ru-RU"/>
        </w:rPr>
        <w:t>ережа лімфатичних судин, наявність лімфатичних вузлів у зоні</w:t>
      </w:r>
      <w:r w:rsidRPr="00C11292">
        <w:rPr>
          <w:sz w:val="28"/>
          <w:szCs w:val="28"/>
          <w:lang w:val="ru-RU"/>
        </w:rPr>
        <w:t xml:space="preserve"> с</w:t>
      </w:r>
      <w:r w:rsidR="004D6D4C">
        <w:rPr>
          <w:sz w:val="28"/>
          <w:szCs w:val="28"/>
          <w:lang w:val="ru-RU"/>
        </w:rPr>
        <w:t>ліпої кишки і черво</w:t>
      </w:r>
      <w:r>
        <w:rPr>
          <w:sz w:val="28"/>
          <w:szCs w:val="28"/>
          <w:lang w:val="ru-RU"/>
        </w:rPr>
        <w:t xml:space="preserve">подібного відростка </w:t>
      </w:r>
      <w:r w:rsidR="00C30BD8" w:rsidRPr="005D4DBC">
        <w:rPr>
          <w:sz w:val="28"/>
          <w:szCs w:val="28"/>
          <w:lang w:val="ru-RU"/>
        </w:rPr>
        <w:t>яка</w:t>
      </w:r>
      <w:r>
        <w:rPr>
          <w:sz w:val="28"/>
          <w:szCs w:val="28"/>
          <w:lang w:val="ru-RU"/>
        </w:rPr>
        <w:t xml:space="preserve"> </w:t>
      </w:r>
      <w:r w:rsidR="00C30BD8">
        <w:rPr>
          <w:sz w:val="28"/>
          <w:szCs w:val="28"/>
          <w:lang w:val="ru-RU"/>
        </w:rPr>
        <w:t xml:space="preserve">анатомічно </w:t>
      </w:r>
      <w:r>
        <w:rPr>
          <w:sz w:val="28"/>
          <w:szCs w:val="28"/>
          <w:lang w:val="ru-RU"/>
        </w:rPr>
        <w:t>обгрунтовує</w:t>
      </w:r>
      <w:r w:rsidR="00C30BD8">
        <w:rPr>
          <w:sz w:val="28"/>
          <w:szCs w:val="28"/>
          <w:lang w:val="ru-RU"/>
        </w:rPr>
        <w:t xml:space="preserve"> </w:t>
      </w:r>
      <w:r>
        <w:rPr>
          <w:sz w:val="28"/>
          <w:szCs w:val="28"/>
          <w:lang w:val="ru-RU"/>
        </w:rPr>
        <w:t>доцільність</w:t>
      </w:r>
      <w:r w:rsidR="00C30BD8">
        <w:rPr>
          <w:sz w:val="28"/>
          <w:szCs w:val="28"/>
          <w:lang w:val="ru-RU"/>
        </w:rPr>
        <w:t xml:space="preserve"> лімфотропного</w:t>
      </w:r>
      <w:r>
        <w:rPr>
          <w:sz w:val="28"/>
          <w:szCs w:val="28"/>
          <w:lang w:val="ru-RU"/>
        </w:rPr>
        <w:t xml:space="preserve"> введення медикаментозних препаратів з метою санації ілеоцекальної зони, у тому числі й у хворих на гострий апендицит</w:t>
      </w:r>
      <w:r w:rsidRPr="00C11292">
        <w:rPr>
          <w:sz w:val="28"/>
          <w:szCs w:val="28"/>
          <w:lang w:val="ru-RU"/>
        </w:rPr>
        <w:t>.</w:t>
      </w:r>
    </w:p>
    <w:p w:rsidR="00480AF3" w:rsidRDefault="00480AF3" w:rsidP="00480AF3">
      <w:pPr>
        <w:rPr>
          <w:lang w:val="ru-RU"/>
        </w:rPr>
      </w:pPr>
    </w:p>
    <w:p w:rsidR="00480AF3" w:rsidRPr="00CD7C75" w:rsidRDefault="00480AF3" w:rsidP="00480AF3">
      <w:pPr>
        <w:jc w:val="center"/>
        <w:rPr>
          <w:sz w:val="28"/>
          <w:szCs w:val="28"/>
        </w:rPr>
      </w:pPr>
      <w:r>
        <w:rPr>
          <w:noProof/>
          <w:sz w:val="28"/>
          <w:szCs w:val="28"/>
          <w:lang w:val="ru-RU"/>
        </w:rPr>
        <w:drawing>
          <wp:inline distT="0" distB="0" distL="0" distR="0">
            <wp:extent cx="3390900" cy="3714750"/>
            <wp:effectExtent l="19050" t="0" r="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3390900" cy="3714750"/>
                    </a:xfrm>
                    <a:prstGeom prst="rect">
                      <a:avLst/>
                    </a:prstGeom>
                    <a:noFill/>
                    <a:ln w="9525">
                      <a:noFill/>
                      <a:miter lim="800000"/>
                      <a:headEnd/>
                      <a:tailEnd/>
                    </a:ln>
                  </pic:spPr>
                </pic:pic>
              </a:graphicData>
            </a:graphic>
          </wp:inline>
        </w:drawing>
      </w:r>
    </w:p>
    <w:p w:rsidR="00480AF3" w:rsidRDefault="00480AF3" w:rsidP="00480AF3">
      <w:pPr>
        <w:pStyle w:val="62"/>
        <w:shd w:val="clear" w:color="auto" w:fill="auto"/>
        <w:jc w:val="both"/>
        <w:rPr>
          <w:rStyle w:val="61"/>
          <w:color w:val="000000"/>
          <w:szCs w:val="28"/>
        </w:rPr>
      </w:pPr>
    </w:p>
    <w:p w:rsidR="00EA4EA9" w:rsidRDefault="00EA4EA9" w:rsidP="00EA4EA9">
      <w:pPr>
        <w:spacing w:line="360" w:lineRule="auto"/>
        <w:jc w:val="both"/>
        <w:rPr>
          <w:sz w:val="28"/>
          <w:szCs w:val="28"/>
          <w:lang w:val="ru-RU"/>
        </w:rPr>
      </w:pPr>
    </w:p>
    <w:p w:rsidR="004A5C74" w:rsidRDefault="00480AF3" w:rsidP="00254039">
      <w:pPr>
        <w:spacing w:line="360" w:lineRule="auto"/>
        <w:ind w:firstLine="708"/>
        <w:jc w:val="both"/>
        <w:rPr>
          <w:sz w:val="28"/>
          <w:szCs w:val="28"/>
        </w:rPr>
      </w:pPr>
      <w:r>
        <w:rPr>
          <w:sz w:val="28"/>
          <w:szCs w:val="28"/>
          <w:lang w:val="ru-RU"/>
        </w:rPr>
        <w:t>Рис</w:t>
      </w:r>
      <w:r w:rsidRPr="00C11292">
        <w:rPr>
          <w:sz w:val="28"/>
          <w:szCs w:val="28"/>
        </w:rPr>
        <w:t xml:space="preserve"> </w:t>
      </w:r>
      <w:r w:rsidR="00386A18">
        <w:rPr>
          <w:sz w:val="28"/>
          <w:szCs w:val="28"/>
        </w:rPr>
        <w:t>2.</w:t>
      </w:r>
      <w:r w:rsidRPr="00C11292">
        <w:rPr>
          <w:sz w:val="28"/>
          <w:szCs w:val="28"/>
        </w:rPr>
        <w:t>1. Лімфатичні в</w:t>
      </w:r>
      <w:r w:rsidR="001178C3">
        <w:rPr>
          <w:sz w:val="28"/>
          <w:szCs w:val="28"/>
        </w:rPr>
        <w:t>узли і судини черво</w:t>
      </w:r>
      <w:r>
        <w:rPr>
          <w:sz w:val="28"/>
          <w:szCs w:val="28"/>
        </w:rPr>
        <w:t>подібного відростка, сліпої і поперечно</w:t>
      </w:r>
      <w:r w:rsidRPr="00C11292">
        <w:rPr>
          <w:sz w:val="28"/>
          <w:szCs w:val="28"/>
        </w:rPr>
        <w:t>-об</w:t>
      </w:r>
      <w:r>
        <w:rPr>
          <w:sz w:val="28"/>
          <w:szCs w:val="28"/>
        </w:rPr>
        <w:t>одової кишки 1 - апендикулярні лімфатичні вузли; 2 - п</w:t>
      </w:r>
      <w:r w:rsidR="00334B18">
        <w:rPr>
          <w:sz w:val="28"/>
          <w:szCs w:val="28"/>
        </w:rPr>
        <w:t>е</w:t>
      </w:r>
      <w:r>
        <w:rPr>
          <w:sz w:val="28"/>
          <w:szCs w:val="28"/>
        </w:rPr>
        <w:t>редсліпокишкові</w:t>
      </w:r>
      <w:r w:rsidRPr="00C11292">
        <w:rPr>
          <w:sz w:val="28"/>
          <w:szCs w:val="28"/>
        </w:rPr>
        <w:t xml:space="preserve"> лімфат</w:t>
      </w:r>
      <w:r>
        <w:rPr>
          <w:sz w:val="28"/>
          <w:szCs w:val="28"/>
        </w:rPr>
        <w:t>ичні вузли; 3 - клубово-ободові</w:t>
      </w:r>
      <w:r w:rsidRPr="00C11292">
        <w:rPr>
          <w:sz w:val="28"/>
          <w:szCs w:val="28"/>
        </w:rPr>
        <w:t xml:space="preserve"> лімфатичні вузли; 4 - ободов</w:t>
      </w:r>
      <w:r>
        <w:rPr>
          <w:sz w:val="28"/>
          <w:szCs w:val="28"/>
        </w:rPr>
        <w:t>і</w:t>
      </w:r>
      <w:r w:rsidRPr="00C11292">
        <w:rPr>
          <w:sz w:val="28"/>
          <w:szCs w:val="28"/>
        </w:rPr>
        <w:t xml:space="preserve"> праві</w:t>
      </w:r>
      <w:r>
        <w:rPr>
          <w:sz w:val="28"/>
          <w:szCs w:val="28"/>
        </w:rPr>
        <w:t xml:space="preserve"> лімфатичні вузли; 5 - ободові</w:t>
      </w:r>
      <w:r w:rsidRPr="00C11292">
        <w:rPr>
          <w:sz w:val="28"/>
          <w:szCs w:val="28"/>
        </w:rPr>
        <w:t xml:space="preserve"> середн</w:t>
      </w:r>
      <w:r>
        <w:rPr>
          <w:sz w:val="28"/>
          <w:szCs w:val="28"/>
        </w:rPr>
        <w:t>і лімфатичні вузли; 6 - ободові</w:t>
      </w:r>
      <w:r w:rsidRPr="00C11292">
        <w:rPr>
          <w:sz w:val="28"/>
          <w:szCs w:val="28"/>
        </w:rPr>
        <w:t xml:space="preserve"> ліві лімф</w:t>
      </w:r>
      <w:r>
        <w:rPr>
          <w:sz w:val="28"/>
          <w:szCs w:val="28"/>
        </w:rPr>
        <w:t>атичні вузли; 7 - нижні брижові лімфатичні вузли; 8 – брижо-ободові лімфатичні вузли; 9 - біляободові лімфатичні вузли;</w:t>
      </w:r>
      <w:r w:rsidRPr="00C11292">
        <w:rPr>
          <w:sz w:val="28"/>
          <w:szCs w:val="28"/>
        </w:rPr>
        <w:t>10 - сигмо</w:t>
      </w:r>
      <w:r>
        <w:rPr>
          <w:sz w:val="28"/>
          <w:szCs w:val="28"/>
        </w:rPr>
        <w:t>видні</w:t>
      </w:r>
      <w:r w:rsidRPr="00C11292">
        <w:rPr>
          <w:sz w:val="28"/>
          <w:szCs w:val="28"/>
        </w:rPr>
        <w:t xml:space="preserve"> лімфатичні вузли</w:t>
      </w:r>
      <w:r w:rsidR="00E75BCB">
        <w:rPr>
          <w:sz w:val="28"/>
          <w:szCs w:val="28"/>
        </w:rPr>
        <w:t xml:space="preserve"> (</w:t>
      </w:r>
      <w:r w:rsidR="00334B18">
        <w:rPr>
          <w:sz w:val="28"/>
          <w:szCs w:val="28"/>
        </w:rPr>
        <w:t xml:space="preserve">із монографії </w:t>
      </w:r>
      <w:r w:rsidR="00EB4687">
        <w:rPr>
          <w:sz w:val="28"/>
          <w:szCs w:val="28"/>
        </w:rPr>
        <w:t xml:space="preserve"> </w:t>
      </w:r>
      <w:r w:rsidR="00403383">
        <w:rPr>
          <w:sz w:val="28"/>
          <w:szCs w:val="28"/>
        </w:rPr>
        <w:t xml:space="preserve">Жданов </w:t>
      </w:r>
      <w:r w:rsidR="00EB4687">
        <w:rPr>
          <w:sz w:val="28"/>
          <w:szCs w:val="28"/>
        </w:rPr>
        <w:t xml:space="preserve">Д.А. Общая анатомия и </w:t>
      </w:r>
      <w:r w:rsidR="00B34072">
        <w:rPr>
          <w:sz w:val="28"/>
          <w:szCs w:val="28"/>
        </w:rPr>
        <w:t>физиология лимфатической систем</w:t>
      </w:r>
      <w:r w:rsidR="00B34072" w:rsidRPr="00B34072">
        <w:rPr>
          <w:sz w:val="28"/>
          <w:szCs w:val="28"/>
        </w:rPr>
        <w:t>ы</w:t>
      </w:r>
      <w:r w:rsidR="005D4DBC">
        <w:rPr>
          <w:sz w:val="28"/>
          <w:szCs w:val="28"/>
        </w:rPr>
        <w:t>. – М. : Медгиз, 1952</w:t>
      </w:r>
      <w:r w:rsidR="00EB4687">
        <w:rPr>
          <w:sz w:val="28"/>
          <w:szCs w:val="28"/>
        </w:rPr>
        <w:t>)</w:t>
      </w:r>
    </w:p>
    <w:p w:rsidR="00480AF3" w:rsidRPr="001A5BF1" w:rsidRDefault="00480AF3" w:rsidP="00EA4EA9">
      <w:pPr>
        <w:spacing w:line="360" w:lineRule="auto"/>
        <w:ind w:firstLine="851"/>
        <w:jc w:val="both"/>
        <w:rPr>
          <w:sz w:val="28"/>
          <w:szCs w:val="28"/>
        </w:rPr>
      </w:pPr>
      <w:r>
        <w:rPr>
          <w:sz w:val="28"/>
          <w:szCs w:val="28"/>
        </w:rPr>
        <w:t xml:space="preserve">Гемолімфатичний барьер у будь – якому регіоні організму людини  це система кровоносних і лімфатичних судин та лімфатичних вузлів, які створюють механічний і фізико-хімічний захист </w:t>
      </w:r>
      <w:r w:rsidRPr="00C11292">
        <w:rPr>
          <w:sz w:val="28"/>
          <w:szCs w:val="28"/>
        </w:rPr>
        <w:t xml:space="preserve">органів і тканин </w:t>
      </w:r>
      <w:r>
        <w:rPr>
          <w:sz w:val="28"/>
          <w:szCs w:val="28"/>
        </w:rPr>
        <w:t xml:space="preserve">за рахунок активного </w:t>
      </w:r>
      <w:r>
        <w:rPr>
          <w:sz w:val="28"/>
          <w:szCs w:val="28"/>
        </w:rPr>
        <w:lastRenderedPageBreak/>
        <w:t>функціювання ендотелію</w:t>
      </w:r>
      <w:r w:rsidRPr="00C11292">
        <w:rPr>
          <w:sz w:val="28"/>
          <w:szCs w:val="28"/>
        </w:rPr>
        <w:t xml:space="preserve"> кровоносних</w:t>
      </w:r>
      <w:r>
        <w:rPr>
          <w:sz w:val="28"/>
          <w:szCs w:val="28"/>
        </w:rPr>
        <w:t xml:space="preserve"> і лімфатичних судин, капілярів та</w:t>
      </w:r>
      <w:r w:rsidR="00334B18">
        <w:rPr>
          <w:sz w:val="28"/>
          <w:szCs w:val="28"/>
        </w:rPr>
        <w:t xml:space="preserve"> інтерстиціальних прошарків</w:t>
      </w:r>
      <w:r w:rsidRPr="00C11292">
        <w:rPr>
          <w:sz w:val="28"/>
          <w:szCs w:val="28"/>
        </w:rPr>
        <w:t xml:space="preserve"> від проникнення</w:t>
      </w:r>
      <w:r>
        <w:rPr>
          <w:sz w:val="28"/>
          <w:szCs w:val="28"/>
        </w:rPr>
        <w:t xml:space="preserve"> в органи патогенних агентів. О</w:t>
      </w:r>
      <w:r w:rsidRPr="00C11292">
        <w:rPr>
          <w:sz w:val="28"/>
          <w:szCs w:val="28"/>
        </w:rPr>
        <w:t>б</w:t>
      </w:r>
      <w:r>
        <w:rPr>
          <w:sz w:val="28"/>
          <w:szCs w:val="28"/>
        </w:rPr>
        <w:t xml:space="preserve">мінні процеси між </w:t>
      </w:r>
      <w:r w:rsidRPr="00C11292">
        <w:rPr>
          <w:sz w:val="28"/>
          <w:szCs w:val="28"/>
        </w:rPr>
        <w:t>кров</w:t>
      </w:r>
      <w:r w:rsidR="001837EA">
        <w:rPr>
          <w:sz w:val="28"/>
          <w:szCs w:val="28"/>
        </w:rPr>
        <w:t>'ю</w:t>
      </w:r>
      <w:r>
        <w:rPr>
          <w:sz w:val="28"/>
          <w:szCs w:val="28"/>
        </w:rPr>
        <w:t>, інтерстиціальною  рідиною і лімфою та</w:t>
      </w:r>
      <w:r w:rsidRPr="00C11292">
        <w:rPr>
          <w:sz w:val="28"/>
          <w:szCs w:val="28"/>
        </w:rPr>
        <w:t xml:space="preserve"> клітинами </w:t>
      </w:r>
      <w:r>
        <w:rPr>
          <w:sz w:val="28"/>
          <w:szCs w:val="28"/>
        </w:rPr>
        <w:t>органів і систем знаходяться у тісній активній взаємодії. З</w:t>
      </w:r>
      <w:r w:rsidRPr="00C11292">
        <w:rPr>
          <w:sz w:val="28"/>
          <w:szCs w:val="28"/>
        </w:rPr>
        <w:t>міна</w:t>
      </w:r>
      <w:r>
        <w:rPr>
          <w:sz w:val="28"/>
          <w:szCs w:val="28"/>
        </w:rPr>
        <w:t xml:space="preserve"> міжклітинної субстанції  </w:t>
      </w:r>
      <w:r w:rsidRPr="00C11292">
        <w:rPr>
          <w:sz w:val="28"/>
          <w:szCs w:val="28"/>
        </w:rPr>
        <w:t xml:space="preserve">при запаленні </w:t>
      </w:r>
      <w:r>
        <w:rPr>
          <w:sz w:val="28"/>
          <w:szCs w:val="28"/>
        </w:rPr>
        <w:t xml:space="preserve">впливає на її проникність і </w:t>
      </w:r>
      <w:r w:rsidRPr="00C11292">
        <w:rPr>
          <w:sz w:val="28"/>
          <w:szCs w:val="28"/>
        </w:rPr>
        <w:t xml:space="preserve">змінюється як в умовах </w:t>
      </w:r>
      <w:r>
        <w:rPr>
          <w:sz w:val="28"/>
          <w:szCs w:val="28"/>
        </w:rPr>
        <w:t>норми, так і при патологічних процесах</w:t>
      </w:r>
      <w:r w:rsidR="002A41BD">
        <w:rPr>
          <w:sz w:val="28"/>
          <w:szCs w:val="28"/>
        </w:rPr>
        <w:t xml:space="preserve"> </w:t>
      </w:r>
      <w:r w:rsidRPr="001A5BF1">
        <w:rPr>
          <w:sz w:val="28"/>
          <w:szCs w:val="28"/>
        </w:rPr>
        <w:t>[</w:t>
      </w:r>
      <w:r w:rsidR="0020512E">
        <w:rPr>
          <w:sz w:val="28"/>
          <w:szCs w:val="28"/>
        </w:rPr>
        <w:t xml:space="preserve">6, 14, 34, 70, 105, </w:t>
      </w:r>
      <w:r w:rsidR="00AC5172" w:rsidRPr="00AC5172">
        <w:rPr>
          <w:sz w:val="28"/>
          <w:szCs w:val="28"/>
        </w:rPr>
        <w:t xml:space="preserve">119, </w:t>
      </w:r>
      <w:r w:rsidR="0020512E" w:rsidRPr="0020512E">
        <w:rPr>
          <w:sz w:val="28"/>
          <w:szCs w:val="28"/>
        </w:rPr>
        <w:t>139</w:t>
      </w:r>
      <w:r w:rsidRPr="001A5BF1">
        <w:rPr>
          <w:sz w:val="28"/>
          <w:szCs w:val="28"/>
        </w:rPr>
        <w:t>].</w:t>
      </w:r>
    </w:p>
    <w:p w:rsidR="00480AF3" w:rsidRPr="00522D82" w:rsidRDefault="00480AF3" w:rsidP="00EA4EA9">
      <w:pPr>
        <w:spacing w:line="360" w:lineRule="auto"/>
        <w:ind w:firstLine="851"/>
        <w:jc w:val="both"/>
        <w:rPr>
          <w:sz w:val="28"/>
          <w:szCs w:val="28"/>
        </w:rPr>
      </w:pPr>
      <w:r>
        <w:rPr>
          <w:sz w:val="28"/>
          <w:szCs w:val="28"/>
        </w:rPr>
        <w:t>Спазм у мікросудинному руслі, уповільнення току</w:t>
      </w:r>
      <w:r w:rsidRPr="00C11292">
        <w:rPr>
          <w:sz w:val="28"/>
          <w:szCs w:val="28"/>
        </w:rPr>
        <w:t xml:space="preserve"> крові і обмінних процесів, накопичення кислих продуктів порушен</w:t>
      </w:r>
      <w:r w:rsidR="00916D73">
        <w:rPr>
          <w:sz w:val="28"/>
          <w:szCs w:val="28"/>
        </w:rPr>
        <w:t>ого метаболізму</w:t>
      </w:r>
      <w:r>
        <w:rPr>
          <w:sz w:val="28"/>
          <w:szCs w:val="28"/>
        </w:rPr>
        <w:t xml:space="preserve"> в інтерстиції</w:t>
      </w:r>
      <w:r w:rsidRPr="00C11292">
        <w:rPr>
          <w:sz w:val="28"/>
          <w:szCs w:val="28"/>
        </w:rPr>
        <w:t xml:space="preserve"> призводять д</w:t>
      </w:r>
      <w:r>
        <w:rPr>
          <w:sz w:val="28"/>
          <w:szCs w:val="28"/>
        </w:rPr>
        <w:t>о зменшення відтоку на тлі диля</w:t>
      </w:r>
      <w:r w:rsidRPr="00C11292">
        <w:rPr>
          <w:sz w:val="28"/>
          <w:szCs w:val="28"/>
        </w:rPr>
        <w:t>тації прекапілярних сфінктерних мех</w:t>
      </w:r>
      <w:r>
        <w:rPr>
          <w:sz w:val="28"/>
          <w:szCs w:val="28"/>
        </w:rPr>
        <w:t>анізмів і, як наслідок, збільшення гіпоксіі й</w:t>
      </w:r>
      <w:r w:rsidRPr="00C11292">
        <w:rPr>
          <w:sz w:val="28"/>
          <w:szCs w:val="28"/>
        </w:rPr>
        <w:t xml:space="preserve"> ацидоз</w:t>
      </w:r>
      <w:r>
        <w:rPr>
          <w:sz w:val="28"/>
          <w:szCs w:val="28"/>
        </w:rPr>
        <w:t>у</w:t>
      </w:r>
      <w:r w:rsidRPr="00C11292">
        <w:rPr>
          <w:sz w:val="28"/>
          <w:szCs w:val="28"/>
        </w:rPr>
        <w:t>,</w:t>
      </w:r>
      <w:r>
        <w:rPr>
          <w:sz w:val="28"/>
          <w:szCs w:val="28"/>
        </w:rPr>
        <w:t xml:space="preserve"> що супровожується набряком тканин і порушенням умов </w:t>
      </w:r>
      <w:r w:rsidRPr="00C11292">
        <w:rPr>
          <w:sz w:val="28"/>
          <w:szCs w:val="28"/>
        </w:rPr>
        <w:t xml:space="preserve"> функціонування клітинн</w:t>
      </w:r>
      <w:r>
        <w:rPr>
          <w:sz w:val="28"/>
          <w:szCs w:val="28"/>
        </w:rPr>
        <w:t xml:space="preserve">их структур </w:t>
      </w:r>
      <w:r w:rsidR="002A2EB5">
        <w:rPr>
          <w:sz w:val="28"/>
          <w:szCs w:val="28"/>
        </w:rPr>
        <w:t>[</w:t>
      </w:r>
      <w:r w:rsidR="0020512E" w:rsidRPr="0020512E">
        <w:rPr>
          <w:sz w:val="28"/>
          <w:szCs w:val="28"/>
        </w:rPr>
        <w:t xml:space="preserve">6, 13, 34, 70, </w:t>
      </w:r>
      <w:r w:rsidR="0020512E">
        <w:rPr>
          <w:sz w:val="28"/>
          <w:szCs w:val="28"/>
        </w:rPr>
        <w:t xml:space="preserve">105, </w:t>
      </w:r>
      <w:r w:rsidR="0020512E" w:rsidRPr="0020512E">
        <w:rPr>
          <w:sz w:val="28"/>
          <w:szCs w:val="28"/>
        </w:rPr>
        <w:t>139</w:t>
      </w:r>
      <w:r w:rsidRPr="00374DDC">
        <w:rPr>
          <w:sz w:val="28"/>
          <w:szCs w:val="28"/>
        </w:rPr>
        <w:t>]</w:t>
      </w:r>
      <w:r>
        <w:rPr>
          <w:sz w:val="28"/>
          <w:szCs w:val="28"/>
        </w:rPr>
        <w:t>. Зазначене веде до порушення</w:t>
      </w:r>
      <w:r w:rsidRPr="00C11292">
        <w:rPr>
          <w:sz w:val="28"/>
          <w:szCs w:val="28"/>
        </w:rPr>
        <w:t xml:space="preserve"> кровоток</w:t>
      </w:r>
      <w:r>
        <w:rPr>
          <w:sz w:val="28"/>
          <w:szCs w:val="28"/>
        </w:rPr>
        <w:t>у в регіоні, вихо</w:t>
      </w:r>
      <w:r w:rsidRPr="00C11292">
        <w:rPr>
          <w:sz w:val="28"/>
          <w:szCs w:val="28"/>
        </w:rPr>
        <w:t>д</w:t>
      </w:r>
      <w:r>
        <w:rPr>
          <w:sz w:val="28"/>
          <w:szCs w:val="28"/>
        </w:rPr>
        <w:t xml:space="preserve">у </w:t>
      </w:r>
      <w:r w:rsidRPr="00C11292">
        <w:rPr>
          <w:sz w:val="28"/>
          <w:szCs w:val="28"/>
        </w:rPr>
        <w:t>за межі судинного русла рідини</w:t>
      </w:r>
      <w:r>
        <w:rPr>
          <w:sz w:val="28"/>
          <w:szCs w:val="28"/>
        </w:rPr>
        <w:t xml:space="preserve"> і формених елементів крові, що сприяє збільшенню в'язкості крові й активації адгезії і агрегації формених елементів крові. Таким чином активується  сладжоутворення, що сприяє некрозу тканин. Провідну роль у збереженні гомеостазу в зоні запалення на належному функціон</w:t>
      </w:r>
      <w:r w:rsidR="00334B18">
        <w:rPr>
          <w:sz w:val="28"/>
          <w:szCs w:val="28"/>
        </w:rPr>
        <w:t>альному рівні відіграє регіонар</w:t>
      </w:r>
      <w:r>
        <w:rPr>
          <w:sz w:val="28"/>
          <w:szCs w:val="28"/>
        </w:rPr>
        <w:t>ний л</w:t>
      </w:r>
      <w:r w:rsidR="00334B18">
        <w:rPr>
          <w:sz w:val="28"/>
          <w:szCs w:val="28"/>
        </w:rPr>
        <w:t>імфатичний апарат [</w:t>
      </w:r>
      <w:r w:rsidR="0020512E" w:rsidRPr="008A0F6A">
        <w:rPr>
          <w:sz w:val="28"/>
          <w:szCs w:val="28"/>
        </w:rPr>
        <w:t>6, 13, 14, 34, 70, 105, 125, 139</w:t>
      </w:r>
      <w:r>
        <w:rPr>
          <w:sz w:val="28"/>
          <w:szCs w:val="28"/>
        </w:rPr>
        <w:t>]</w:t>
      </w:r>
      <w:r w:rsidR="00C30BD8">
        <w:rPr>
          <w:sz w:val="28"/>
          <w:szCs w:val="28"/>
        </w:rPr>
        <w:t>. При запаленні</w:t>
      </w:r>
      <w:r w:rsidRPr="00522D82">
        <w:rPr>
          <w:sz w:val="28"/>
          <w:szCs w:val="28"/>
        </w:rPr>
        <w:t xml:space="preserve"> тиск у вражених тканинах і лімфовузлах збільшується, що блокує поступлення в цю зону протизапальних і антибактеріальних препаратів та виведення продуктів патологічного метаболізму.</w:t>
      </w:r>
      <w:r w:rsidR="00C30BD8">
        <w:rPr>
          <w:sz w:val="28"/>
          <w:szCs w:val="28"/>
        </w:rPr>
        <w:t xml:space="preserve"> З огляду на це при традиційних методах введення антибіотики</w:t>
      </w:r>
      <w:r w:rsidR="00A113D2">
        <w:rPr>
          <w:sz w:val="28"/>
          <w:szCs w:val="28"/>
        </w:rPr>
        <w:t xml:space="preserve"> діють не «прицільно», а </w:t>
      </w:r>
      <w:r w:rsidR="00C30BD8">
        <w:rPr>
          <w:sz w:val="28"/>
          <w:szCs w:val="28"/>
        </w:rPr>
        <w:t>на всі тканини</w:t>
      </w:r>
      <w:r w:rsidR="00A113D2">
        <w:rPr>
          <w:sz w:val="28"/>
          <w:szCs w:val="28"/>
        </w:rPr>
        <w:t>. Порівняно із цим лімфотропна методика підведення медикаментів, у тому числі й антибіотиків та протизапальни</w:t>
      </w:r>
      <w:r w:rsidR="00C30BD8">
        <w:rPr>
          <w:sz w:val="28"/>
          <w:szCs w:val="28"/>
        </w:rPr>
        <w:t>х препаратів є «вивірено адресною», що наведено далі.</w:t>
      </w:r>
    </w:p>
    <w:p w:rsidR="00480AF3" w:rsidRPr="00BC49FC" w:rsidRDefault="00480AF3" w:rsidP="00C30BD8">
      <w:pPr>
        <w:spacing w:line="360" w:lineRule="auto"/>
        <w:ind w:firstLine="851"/>
        <w:jc w:val="both"/>
        <w:rPr>
          <w:sz w:val="28"/>
          <w:szCs w:val="28"/>
        </w:rPr>
      </w:pPr>
      <w:r w:rsidRPr="00314856">
        <w:rPr>
          <w:sz w:val="28"/>
          <w:szCs w:val="28"/>
        </w:rPr>
        <w:t>У процесі розвитку гострого апендициту виникає зрив місцевих захисних протимікробних механізмів, порушення відтоку лімфи від сліпої кишки, регіонарний лімфостаз, розвиток ретроградного лимфо</w:t>
      </w:r>
      <w:r>
        <w:rPr>
          <w:sz w:val="28"/>
          <w:szCs w:val="28"/>
        </w:rPr>
        <w:t>відтоку, що  призводить до розладу гомеостазу у цій зоні</w:t>
      </w:r>
      <w:r w:rsidR="00A113D2">
        <w:rPr>
          <w:sz w:val="28"/>
          <w:szCs w:val="28"/>
        </w:rPr>
        <w:t>, та</w:t>
      </w:r>
      <w:r w:rsidRPr="00314856">
        <w:rPr>
          <w:sz w:val="28"/>
          <w:szCs w:val="28"/>
        </w:rPr>
        <w:t xml:space="preserve"> приєднання бактеріального ко</w:t>
      </w:r>
      <w:r w:rsidR="00C30BD8">
        <w:rPr>
          <w:sz w:val="28"/>
          <w:szCs w:val="28"/>
        </w:rPr>
        <w:t>мпоненту, з яким за таких обставин</w:t>
      </w:r>
      <w:r w:rsidR="00A113D2">
        <w:rPr>
          <w:sz w:val="28"/>
          <w:szCs w:val="28"/>
        </w:rPr>
        <w:t xml:space="preserve"> «справитися» буває завжди важче.</w:t>
      </w:r>
      <w:r w:rsidR="00C30BD8">
        <w:rPr>
          <w:sz w:val="28"/>
          <w:szCs w:val="28"/>
        </w:rPr>
        <w:t xml:space="preserve"> </w:t>
      </w:r>
      <w:r w:rsidR="00A113D2">
        <w:rPr>
          <w:sz w:val="28"/>
          <w:szCs w:val="28"/>
        </w:rPr>
        <w:t>Проте</w:t>
      </w:r>
      <w:r w:rsidR="00C30BD8">
        <w:rPr>
          <w:sz w:val="28"/>
          <w:szCs w:val="28"/>
        </w:rPr>
        <w:t>,</w:t>
      </w:r>
      <w:r w:rsidR="00A113D2">
        <w:rPr>
          <w:sz w:val="28"/>
          <w:szCs w:val="28"/>
        </w:rPr>
        <w:t xml:space="preserve"> ш</w:t>
      </w:r>
      <w:r w:rsidRPr="00314856">
        <w:rPr>
          <w:sz w:val="28"/>
          <w:szCs w:val="28"/>
        </w:rPr>
        <w:t xml:space="preserve">ляхом введення препаратів </w:t>
      </w:r>
      <w:r>
        <w:rPr>
          <w:sz w:val="28"/>
          <w:szCs w:val="28"/>
        </w:rPr>
        <w:t>патогенетичної дії у зону</w:t>
      </w:r>
      <w:r w:rsidRPr="00314856">
        <w:rPr>
          <w:sz w:val="28"/>
          <w:szCs w:val="28"/>
        </w:rPr>
        <w:t xml:space="preserve"> лімфат</w:t>
      </w:r>
      <w:r>
        <w:rPr>
          <w:sz w:val="28"/>
          <w:szCs w:val="28"/>
        </w:rPr>
        <w:t xml:space="preserve">ичного апарату ілеоцекальної </w:t>
      </w:r>
      <w:r w:rsidRPr="00314856">
        <w:rPr>
          <w:sz w:val="28"/>
          <w:szCs w:val="28"/>
        </w:rPr>
        <w:t xml:space="preserve"> </w:t>
      </w:r>
      <w:r>
        <w:rPr>
          <w:sz w:val="28"/>
          <w:szCs w:val="28"/>
        </w:rPr>
        <w:t xml:space="preserve">зони </w:t>
      </w:r>
      <w:r w:rsidRPr="00314856">
        <w:rPr>
          <w:sz w:val="28"/>
          <w:szCs w:val="28"/>
        </w:rPr>
        <w:lastRenderedPageBreak/>
        <w:t>вдається у максимально короткий термін підвести д</w:t>
      </w:r>
      <w:r>
        <w:rPr>
          <w:sz w:val="28"/>
          <w:szCs w:val="28"/>
        </w:rPr>
        <w:t>о</w:t>
      </w:r>
      <w:r w:rsidR="001178C3">
        <w:rPr>
          <w:sz w:val="28"/>
          <w:szCs w:val="28"/>
        </w:rPr>
        <w:t xml:space="preserve"> запаленого апендикса</w:t>
      </w:r>
      <w:r>
        <w:rPr>
          <w:sz w:val="28"/>
          <w:szCs w:val="28"/>
        </w:rPr>
        <w:t xml:space="preserve"> та оточуючих тканин</w:t>
      </w:r>
      <w:r w:rsidRPr="00314856">
        <w:rPr>
          <w:sz w:val="28"/>
          <w:szCs w:val="28"/>
        </w:rPr>
        <w:t xml:space="preserve"> антибіотик</w:t>
      </w:r>
      <w:r>
        <w:rPr>
          <w:sz w:val="28"/>
          <w:szCs w:val="28"/>
        </w:rPr>
        <w:t>и</w:t>
      </w:r>
      <w:r w:rsidRPr="00314856">
        <w:rPr>
          <w:sz w:val="28"/>
          <w:szCs w:val="28"/>
        </w:rPr>
        <w:t xml:space="preserve"> та пр</w:t>
      </w:r>
      <w:r>
        <w:rPr>
          <w:sz w:val="28"/>
          <w:szCs w:val="28"/>
        </w:rPr>
        <w:t>отизапальні препарати, сприяючи</w:t>
      </w:r>
      <w:r w:rsidRPr="00314856">
        <w:rPr>
          <w:sz w:val="28"/>
          <w:szCs w:val="28"/>
        </w:rPr>
        <w:t xml:space="preserve"> й</w:t>
      </w:r>
      <w:r>
        <w:rPr>
          <w:sz w:val="28"/>
          <w:szCs w:val="28"/>
        </w:rPr>
        <w:t xml:space="preserve">ого санації і попередженню </w:t>
      </w:r>
      <w:r w:rsidRPr="00314856">
        <w:rPr>
          <w:sz w:val="28"/>
          <w:szCs w:val="28"/>
        </w:rPr>
        <w:t>ускладнень</w:t>
      </w:r>
      <w:r w:rsidR="00D50CBC">
        <w:rPr>
          <w:sz w:val="28"/>
          <w:szCs w:val="28"/>
        </w:rPr>
        <w:t xml:space="preserve"> [</w:t>
      </w:r>
      <w:r w:rsidR="0020512E">
        <w:rPr>
          <w:sz w:val="28"/>
          <w:szCs w:val="28"/>
        </w:rPr>
        <w:t xml:space="preserve">14, 28, </w:t>
      </w:r>
      <w:r w:rsidR="003A6A0A">
        <w:rPr>
          <w:sz w:val="28"/>
          <w:szCs w:val="28"/>
        </w:rPr>
        <w:t>102, 103, 108, 136</w:t>
      </w:r>
      <w:r w:rsidRPr="00314856">
        <w:rPr>
          <w:sz w:val="28"/>
          <w:szCs w:val="28"/>
        </w:rPr>
        <w:t>]</w:t>
      </w:r>
      <w:r>
        <w:rPr>
          <w:sz w:val="28"/>
          <w:szCs w:val="28"/>
        </w:rPr>
        <w:t>, що буде показано у наступному розділі.</w:t>
      </w:r>
    </w:p>
    <w:p w:rsidR="002A2EB5" w:rsidRPr="00BC49FC" w:rsidRDefault="002A2EB5" w:rsidP="00EA4EA9">
      <w:pPr>
        <w:spacing w:line="360" w:lineRule="auto"/>
        <w:ind w:firstLine="851"/>
        <w:jc w:val="both"/>
        <w:rPr>
          <w:sz w:val="28"/>
          <w:szCs w:val="28"/>
        </w:rPr>
      </w:pPr>
    </w:p>
    <w:p w:rsidR="00480AF3" w:rsidRDefault="00B8391C" w:rsidP="00EA4EA9">
      <w:pPr>
        <w:shd w:val="clear" w:color="auto" w:fill="FFFFFF"/>
        <w:spacing w:line="360" w:lineRule="auto"/>
        <w:ind w:right="14" w:firstLine="851"/>
        <w:jc w:val="both"/>
        <w:rPr>
          <w:b/>
          <w:sz w:val="28"/>
          <w:szCs w:val="28"/>
        </w:rPr>
      </w:pPr>
      <w:r>
        <w:rPr>
          <w:b/>
          <w:sz w:val="28"/>
          <w:szCs w:val="28"/>
        </w:rPr>
        <w:t>2.5</w:t>
      </w:r>
      <w:r w:rsidR="00480AF3" w:rsidRPr="00C5534B">
        <w:rPr>
          <w:b/>
          <w:sz w:val="28"/>
          <w:szCs w:val="28"/>
        </w:rPr>
        <w:t xml:space="preserve"> Статистична обробка отриманих результатів</w:t>
      </w:r>
    </w:p>
    <w:p w:rsidR="004A5C74" w:rsidRPr="0062473F" w:rsidRDefault="004A5C74" w:rsidP="00EA4EA9">
      <w:pPr>
        <w:shd w:val="clear" w:color="auto" w:fill="FFFFFF"/>
        <w:spacing w:line="360" w:lineRule="auto"/>
        <w:ind w:right="14" w:firstLine="851"/>
        <w:jc w:val="both"/>
        <w:rPr>
          <w:sz w:val="28"/>
          <w:szCs w:val="28"/>
        </w:rPr>
      </w:pPr>
    </w:p>
    <w:p w:rsidR="004A5C74" w:rsidRDefault="00480AF3" w:rsidP="00977EEE">
      <w:pPr>
        <w:spacing w:line="360" w:lineRule="auto"/>
        <w:ind w:firstLine="851"/>
        <w:jc w:val="both"/>
        <w:rPr>
          <w:color w:val="222222"/>
          <w:sz w:val="28"/>
          <w:szCs w:val="28"/>
          <w:shd w:val="clear" w:color="auto" w:fill="FFFFFF"/>
        </w:rPr>
      </w:pPr>
      <w:r>
        <w:rPr>
          <w:sz w:val="28"/>
          <w:szCs w:val="28"/>
        </w:rPr>
        <w:t xml:space="preserve">Отримані у процесі дослідження </w:t>
      </w:r>
      <w:r w:rsidRPr="00C5534B">
        <w:rPr>
          <w:sz w:val="28"/>
          <w:szCs w:val="28"/>
        </w:rPr>
        <w:t xml:space="preserve">дані заносили в "електронну карту дослідження". </w:t>
      </w:r>
      <w:r>
        <w:rPr>
          <w:sz w:val="28"/>
          <w:szCs w:val="28"/>
        </w:rPr>
        <w:t>При цьому виконували такий алгоритм</w:t>
      </w:r>
      <w:r w:rsidRPr="00C5534B">
        <w:rPr>
          <w:sz w:val="28"/>
          <w:szCs w:val="28"/>
        </w:rPr>
        <w:t xml:space="preserve">: запис полів списку для обстежених, заповнення цих полів, власне обчислення, побудова таблиць </w:t>
      </w:r>
      <w:r>
        <w:rPr>
          <w:sz w:val="28"/>
          <w:szCs w:val="28"/>
        </w:rPr>
        <w:t>і діаграм. Результати клінічних</w:t>
      </w:r>
      <w:r w:rsidRPr="00C5534B">
        <w:rPr>
          <w:sz w:val="28"/>
          <w:szCs w:val="28"/>
        </w:rPr>
        <w:t xml:space="preserve"> спостережен</w:t>
      </w:r>
      <w:r>
        <w:rPr>
          <w:sz w:val="28"/>
          <w:szCs w:val="28"/>
        </w:rPr>
        <w:t>ь</w:t>
      </w:r>
      <w:r w:rsidRPr="00C5534B">
        <w:rPr>
          <w:sz w:val="28"/>
          <w:szCs w:val="28"/>
        </w:rPr>
        <w:t xml:space="preserve"> та проведених досліджень були опрацьовані методом варіаційної статистики з використанням </w:t>
      </w:r>
      <w:r w:rsidR="002A41BD">
        <w:rPr>
          <w:sz w:val="28"/>
          <w:szCs w:val="28"/>
        </w:rPr>
        <w:t xml:space="preserve">пакета </w:t>
      </w:r>
      <w:r w:rsidRPr="00C5534B">
        <w:rPr>
          <w:sz w:val="28"/>
          <w:szCs w:val="28"/>
        </w:rPr>
        <w:t>комп’ютерних</w:t>
      </w:r>
      <w:r w:rsidR="00687D88">
        <w:rPr>
          <w:sz w:val="28"/>
          <w:szCs w:val="28"/>
        </w:rPr>
        <w:t xml:space="preserve"> </w:t>
      </w:r>
      <w:r w:rsidR="000A01B7">
        <w:rPr>
          <w:color w:val="222222"/>
          <w:sz w:val="28"/>
          <w:szCs w:val="28"/>
          <w:shd w:val="clear" w:color="auto" w:fill="FFFFFF"/>
        </w:rPr>
        <w:t>ліцензійних програмних продуктів</w:t>
      </w:r>
      <w:r w:rsidR="002A41BD">
        <w:rPr>
          <w:color w:val="222222"/>
          <w:sz w:val="28"/>
          <w:szCs w:val="28"/>
          <w:shd w:val="clear" w:color="auto" w:fill="FFFFFF"/>
        </w:rPr>
        <w:t xml:space="preserve"> </w:t>
      </w:r>
      <w:r w:rsidR="002A41BD">
        <w:rPr>
          <w:color w:val="222222"/>
          <w:sz w:val="28"/>
          <w:szCs w:val="28"/>
          <w:shd w:val="clear" w:color="auto" w:fill="FFFFFF"/>
          <w:lang w:val="en-US"/>
        </w:rPr>
        <w:t>Statistica</w:t>
      </w:r>
      <w:r w:rsidR="002A41BD" w:rsidRPr="002A41BD">
        <w:rPr>
          <w:color w:val="222222"/>
          <w:sz w:val="28"/>
          <w:szCs w:val="28"/>
          <w:shd w:val="clear" w:color="auto" w:fill="FFFFFF"/>
        </w:rPr>
        <w:t xml:space="preserve"> 3.0</w:t>
      </w:r>
      <w:r w:rsidR="000A01B7">
        <w:rPr>
          <w:color w:val="222222"/>
          <w:sz w:val="28"/>
          <w:szCs w:val="28"/>
          <w:shd w:val="clear" w:color="auto" w:fill="FFFFFF"/>
        </w:rPr>
        <w:t>, які входять у пакет Microsoft Office Home &amp; Business 2016 (ліцензія Х20-34344-01 на персональному комп</w:t>
      </w:r>
      <w:r w:rsidR="002A41BD">
        <w:rPr>
          <w:color w:val="222222"/>
          <w:sz w:val="28"/>
          <w:szCs w:val="28"/>
          <w:shd w:val="clear" w:color="auto" w:fill="FFFFFF"/>
        </w:rPr>
        <w:t>’ютері Everest у програмі Excel</w:t>
      </w:r>
      <w:r w:rsidR="00792D2D">
        <w:rPr>
          <w:color w:val="222222"/>
          <w:sz w:val="28"/>
          <w:szCs w:val="28"/>
          <w:shd w:val="clear" w:color="auto" w:fill="FFFFFF"/>
        </w:rPr>
        <w:t>) із застосуванням</w:t>
      </w:r>
      <w:r w:rsidR="002A41BD">
        <w:rPr>
          <w:color w:val="222222"/>
          <w:sz w:val="28"/>
          <w:szCs w:val="28"/>
          <w:shd w:val="clear" w:color="auto" w:fill="FFFFFF"/>
        </w:rPr>
        <w:t xml:space="preserve"> </w:t>
      </w:r>
      <w:r w:rsidR="000A01B7">
        <w:rPr>
          <w:color w:val="222222"/>
          <w:sz w:val="28"/>
          <w:szCs w:val="28"/>
          <w:shd w:val="clear" w:color="auto" w:fill="FFFFFF"/>
        </w:rPr>
        <w:t>параме</w:t>
      </w:r>
      <w:r w:rsidR="00AA4686">
        <w:rPr>
          <w:color w:val="222222"/>
          <w:sz w:val="28"/>
          <w:szCs w:val="28"/>
          <w:shd w:val="clear" w:color="auto" w:fill="FFFFFF"/>
        </w:rPr>
        <w:t>тричних та непараметричних методів</w:t>
      </w:r>
      <w:r w:rsidR="000A01B7">
        <w:rPr>
          <w:color w:val="222222"/>
          <w:sz w:val="28"/>
          <w:szCs w:val="28"/>
          <w:shd w:val="clear" w:color="auto" w:fill="FFFFFF"/>
        </w:rPr>
        <w:t xml:space="preserve"> з використанням критерію Ст’юдента-Фішера. Відмінність показників вважали вірогідною при р&lt;0,05.</w:t>
      </w:r>
    </w:p>
    <w:p w:rsidR="003D6C84" w:rsidRDefault="003D6C84" w:rsidP="003D6C84">
      <w:pPr>
        <w:spacing w:line="360" w:lineRule="auto"/>
        <w:jc w:val="center"/>
        <w:rPr>
          <w:b/>
          <w:sz w:val="28"/>
          <w:szCs w:val="28"/>
        </w:rPr>
      </w:pPr>
    </w:p>
    <w:p w:rsidR="003D6C84" w:rsidRDefault="003D6C84" w:rsidP="003D6C84">
      <w:pPr>
        <w:spacing w:line="360" w:lineRule="auto"/>
        <w:jc w:val="center"/>
        <w:rPr>
          <w:b/>
          <w:sz w:val="28"/>
          <w:szCs w:val="28"/>
        </w:rPr>
      </w:pPr>
    </w:p>
    <w:p w:rsidR="003D6C84" w:rsidRDefault="003D6C84" w:rsidP="003D6C84">
      <w:pPr>
        <w:spacing w:line="360" w:lineRule="auto"/>
        <w:jc w:val="center"/>
        <w:rPr>
          <w:b/>
          <w:sz w:val="28"/>
          <w:szCs w:val="28"/>
        </w:rPr>
      </w:pPr>
    </w:p>
    <w:p w:rsidR="003D6C84" w:rsidRDefault="003D6C84" w:rsidP="003D6C84">
      <w:pPr>
        <w:spacing w:line="360" w:lineRule="auto"/>
        <w:jc w:val="center"/>
        <w:rPr>
          <w:b/>
          <w:sz w:val="28"/>
          <w:szCs w:val="28"/>
        </w:rPr>
      </w:pPr>
    </w:p>
    <w:p w:rsidR="003D6C84" w:rsidRDefault="003D6C84" w:rsidP="003D6C84">
      <w:pPr>
        <w:spacing w:line="360" w:lineRule="auto"/>
        <w:jc w:val="center"/>
        <w:rPr>
          <w:b/>
          <w:sz w:val="28"/>
          <w:szCs w:val="28"/>
        </w:rPr>
      </w:pPr>
    </w:p>
    <w:p w:rsidR="00853BE0" w:rsidRDefault="00853BE0" w:rsidP="003D6C84">
      <w:pPr>
        <w:spacing w:line="360" w:lineRule="auto"/>
        <w:jc w:val="center"/>
        <w:rPr>
          <w:b/>
          <w:sz w:val="28"/>
          <w:szCs w:val="28"/>
        </w:rPr>
      </w:pPr>
    </w:p>
    <w:p w:rsidR="00853BE0" w:rsidRDefault="00853BE0" w:rsidP="003D6C84">
      <w:pPr>
        <w:spacing w:line="360" w:lineRule="auto"/>
        <w:jc w:val="center"/>
        <w:rPr>
          <w:b/>
          <w:sz w:val="28"/>
          <w:szCs w:val="28"/>
        </w:rPr>
      </w:pPr>
    </w:p>
    <w:p w:rsidR="00811AC2" w:rsidRDefault="00811AC2" w:rsidP="003D6C84">
      <w:pPr>
        <w:spacing w:line="360" w:lineRule="auto"/>
        <w:jc w:val="center"/>
        <w:rPr>
          <w:b/>
          <w:sz w:val="28"/>
          <w:szCs w:val="28"/>
        </w:rPr>
      </w:pPr>
    </w:p>
    <w:p w:rsidR="00811AC2" w:rsidRDefault="00811AC2" w:rsidP="003D6C84">
      <w:pPr>
        <w:spacing w:line="360" w:lineRule="auto"/>
        <w:jc w:val="center"/>
        <w:rPr>
          <w:b/>
          <w:sz w:val="28"/>
          <w:szCs w:val="28"/>
        </w:rPr>
      </w:pPr>
    </w:p>
    <w:p w:rsidR="00811AC2" w:rsidRDefault="00811AC2" w:rsidP="003D6C84">
      <w:pPr>
        <w:spacing w:line="360" w:lineRule="auto"/>
        <w:jc w:val="center"/>
        <w:rPr>
          <w:b/>
          <w:sz w:val="28"/>
          <w:szCs w:val="28"/>
        </w:rPr>
      </w:pPr>
    </w:p>
    <w:p w:rsidR="00811AC2" w:rsidRDefault="00811AC2" w:rsidP="003D6C84">
      <w:pPr>
        <w:spacing w:line="360" w:lineRule="auto"/>
        <w:jc w:val="center"/>
        <w:rPr>
          <w:b/>
          <w:sz w:val="28"/>
          <w:szCs w:val="28"/>
        </w:rPr>
      </w:pPr>
    </w:p>
    <w:p w:rsidR="00811AC2" w:rsidRDefault="00811AC2" w:rsidP="003D6C84">
      <w:pPr>
        <w:spacing w:line="360" w:lineRule="auto"/>
        <w:jc w:val="center"/>
        <w:rPr>
          <w:b/>
          <w:sz w:val="28"/>
          <w:szCs w:val="28"/>
        </w:rPr>
      </w:pPr>
    </w:p>
    <w:p w:rsidR="00254039" w:rsidRDefault="00254039" w:rsidP="00C62AD5">
      <w:pPr>
        <w:spacing w:line="360" w:lineRule="auto"/>
        <w:rPr>
          <w:b/>
          <w:sz w:val="28"/>
          <w:szCs w:val="28"/>
        </w:rPr>
      </w:pPr>
    </w:p>
    <w:p w:rsidR="003D6C84" w:rsidRPr="00FA09B9" w:rsidRDefault="003D6C84" w:rsidP="003D6C84">
      <w:pPr>
        <w:spacing w:line="360" w:lineRule="auto"/>
        <w:jc w:val="center"/>
        <w:rPr>
          <w:b/>
          <w:color w:val="000000"/>
          <w:sz w:val="28"/>
          <w:szCs w:val="28"/>
        </w:rPr>
      </w:pPr>
      <w:r w:rsidRPr="00FA09B9">
        <w:rPr>
          <w:b/>
          <w:sz w:val="28"/>
          <w:szCs w:val="28"/>
        </w:rPr>
        <w:lastRenderedPageBreak/>
        <w:t>Висновки до розділу 2</w:t>
      </w:r>
    </w:p>
    <w:p w:rsidR="003D6C84" w:rsidRPr="00D76618" w:rsidRDefault="003D6C84" w:rsidP="003D6C84">
      <w:pPr>
        <w:spacing w:line="360" w:lineRule="auto"/>
        <w:ind w:firstLine="708"/>
        <w:jc w:val="both"/>
        <w:rPr>
          <w:sz w:val="28"/>
          <w:szCs w:val="28"/>
        </w:rPr>
      </w:pPr>
      <w:r w:rsidRPr="00D76618">
        <w:rPr>
          <w:sz w:val="28"/>
          <w:szCs w:val="28"/>
        </w:rPr>
        <w:t>Первинне обстеження хворих при госпіталізації до відділення складалося з ретельного збору  скарг та анамнезу розвитку захворювання.</w:t>
      </w:r>
    </w:p>
    <w:p w:rsidR="003D6C84" w:rsidRPr="00D76618" w:rsidRDefault="003D6C84" w:rsidP="003D6C84">
      <w:pPr>
        <w:spacing w:line="360" w:lineRule="auto"/>
        <w:ind w:firstLine="708"/>
        <w:jc w:val="both"/>
        <w:rPr>
          <w:sz w:val="28"/>
          <w:szCs w:val="28"/>
        </w:rPr>
      </w:pPr>
      <w:r w:rsidRPr="00D76618">
        <w:rPr>
          <w:sz w:val="28"/>
          <w:szCs w:val="28"/>
        </w:rPr>
        <w:t>Рентгенографію органів черевної порожнини і грудної клітки</w:t>
      </w:r>
      <w:r>
        <w:rPr>
          <w:sz w:val="28"/>
          <w:szCs w:val="28"/>
        </w:rPr>
        <w:t xml:space="preserve"> з метою виявлення ускладнень та диференціальної діагностики захворювання</w:t>
      </w:r>
      <w:r w:rsidRPr="00D76618">
        <w:rPr>
          <w:sz w:val="28"/>
          <w:szCs w:val="28"/>
        </w:rPr>
        <w:t xml:space="preserve"> виконували за допомогою діагностичної рентгенівської системи «Аспект», компь’ютерну томографію на комп’ютерному томографі </w:t>
      </w:r>
      <w:r w:rsidRPr="00D76618">
        <w:rPr>
          <w:sz w:val="28"/>
          <w:szCs w:val="28"/>
          <w:lang w:val="en-US"/>
        </w:rPr>
        <w:t>SIEMENS</w:t>
      </w:r>
      <w:r w:rsidRPr="00D76618">
        <w:rPr>
          <w:sz w:val="28"/>
          <w:szCs w:val="28"/>
        </w:rPr>
        <w:t xml:space="preserve"> </w:t>
      </w:r>
      <w:r w:rsidRPr="00D76618">
        <w:rPr>
          <w:sz w:val="28"/>
          <w:szCs w:val="28"/>
          <w:lang w:val="en-US"/>
        </w:rPr>
        <w:t>Somatom</w:t>
      </w:r>
      <w:r w:rsidRPr="00D76618">
        <w:rPr>
          <w:sz w:val="28"/>
          <w:szCs w:val="28"/>
        </w:rPr>
        <w:t xml:space="preserve"> </w:t>
      </w:r>
      <w:r w:rsidRPr="00D76618">
        <w:rPr>
          <w:sz w:val="28"/>
          <w:szCs w:val="28"/>
          <w:lang w:val="en-US"/>
        </w:rPr>
        <w:t>Emotion</w:t>
      </w:r>
      <w:r w:rsidRPr="00D76618">
        <w:rPr>
          <w:sz w:val="28"/>
          <w:szCs w:val="28"/>
        </w:rPr>
        <w:t xml:space="preserve">, для ультрасонографічного дослідження  застосовувався апарат експертного класу </w:t>
      </w:r>
      <w:r w:rsidRPr="00D76618">
        <w:rPr>
          <w:color w:val="000000"/>
          <w:sz w:val="28"/>
          <w:szCs w:val="28"/>
        </w:rPr>
        <w:t>SIUI – Apogee 1000</w:t>
      </w:r>
      <w:r w:rsidRPr="00D76618">
        <w:rPr>
          <w:sz w:val="28"/>
          <w:szCs w:val="28"/>
        </w:rPr>
        <w:t xml:space="preserve">, з використанням конвексного датчика </w:t>
      </w:r>
      <w:r w:rsidRPr="00D76618">
        <w:rPr>
          <w:sz w:val="28"/>
          <w:szCs w:val="28"/>
          <w:lang w:val="en-US"/>
        </w:rPr>
        <w:t>C</w:t>
      </w:r>
      <w:r w:rsidRPr="00D76618">
        <w:rPr>
          <w:sz w:val="28"/>
          <w:szCs w:val="28"/>
        </w:rPr>
        <w:t>3</w:t>
      </w:r>
      <w:r w:rsidRPr="00D76618">
        <w:rPr>
          <w:sz w:val="28"/>
          <w:szCs w:val="28"/>
          <w:lang w:val="en-US"/>
        </w:rPr>
        <w:t>L</w:t>
      </w:r>
      <w:r w:rsidRPr="00D76618">
        <w:rPr>
          <w:sz w:val="28"/>
          <w:szCs w:val="28"/>
        </w:rPr>
        <w:t>60</w:t>
      </w:r>
      <w:r w:rsidRPr="00D76618">
        <w:rPr>
          <w:sz w:val="28"/>
          <w:szCs w:val="28"/>
          <w:lang w:val="en-US"/>
        </w:rPr>
        <w:t>K</w:t>
      </w:r>
      <w:r w:rsidRPr="00D76618">
        <w:rPr>
          <w:sz w:val="28"/>
          <w:szCs w:val="28"/>
        </w:rPr>
        <w:t xml:space="preserve"> з частотою 2-5 МГц  та лінійного датчика, </w:t>
      </w:r>
      <w:r w:rsidRPr="00D76618">
        <w:rPr>
          <w:sz w:val="28"/>
          <w:szCs w:val="28"/>
          <w:lang w:val="en-US"/>
        </w:rPr>
        <w:t>L</w:t>
      </w:r>
      <w:r w:rsidRPr="00D76618">
        <w:rPr>
          <w:sz w:val="28"/>
          <w:szCs w:val="28"/>
        </w:rPr>
        <w:t>8</w:t>
      </w:r>
      <w:r w:rsidRPr="00D76618">
        <w:rPr>
          <w:sz w:val="28"/>
          <w:szCs w:val="28"/>
          <w:lang w:val="en-US"/>
        </w:rPr>
        <w:t>L</w:t>
      </w:r>
      <w:r w:rsidRPr="00D76618">
        <w:rPr>
          <w:sz w:val="28"/>
          <w:szCs w:val="28"/>
        </w:rPr>
        <w:t>38</w:t>
      </w:r>
      <w:r w:rsidRPr="00D76618">
        <w:rPr>
          <w:sz w:val="28"/>
          <w:szCs w:val="28"/>
          <w:lang w:val="en-US"/>
        </w:rPr>
        <w:t>K</w:t>
      </w:r>
      <w:r w:rsidRPr="00D76618">
        <w:rPr>
          <w:sz w:val="28"/>
          <w:szCs w:val="28"/>
        </w:rPr>
        <w:t xml:space="preserve"> з частотою 5-12 МГц.</w:t>
      </w:r>
    </w:p>
    <w:p w:rsidR="003D6C84" w:rsidRPr="00D76618" w:rsidRDefault="003D6C84" w:rsidP="003D6C84">
      <w:pPr>
        <w:spacing w:line="360" w:lineRule="auto"/>
        <w:ind w:firstLine="708"/>
        <w:jc w:val="both"/>
        <w:rPr>
          <w:sz w:val="28"/>
          <w:szCs w:val="28"/>
        </w:rPr>
      </w:pPr>
      <w:r>
        <w:rPr>
          <w:sz w:val="28"/>
          <w:szCs w:val="28"/>
        </w:rPr>
        <w:t>Лабораторні дослідження (</w:t>
      </w:r>
      <w:r w:rsidRPr="00D76618">
        <w:rPr>
          <w:sz w:val="28"/>
          <w:szCs w:val="28"/>
        </w:rPr>
        <w:t>загальний аналіз крові, при якому визначали кількість лейкоцитів і вираховували лейкоцитарну формули, визначали кількість єритроцитів, гемоглобіну, ШЗЕ, визначали кількість вел</w:t>
      </w:r>
      <w:r>
        <w:rPr>
          <w:sz w:val="28"/>
          <w:szCs w:val="28"/>
        </w:rPr>
        <w:t>иких гранулярних лейкоцитів) виконувалися з метою встановлення гнійного запалення відростка чи його ускладнень, що було показом чи утриманням від оперативного втручання.</w:t>
      </w:r>
      <w:r w:rsidRPr="00D76618">
        <w:rPr>
          <w:sz w:val="28"/>
          <w:szCs w:val="28"/>
        </w:rPr>
        <w:t xml:space="preserve"> </w:t>
      </w:r>
      <w:r w:rsidRPr="00832C37">
        <w:rPr>
          <w:sz w:val="28"/>
          <w:szCs w:val="28"/>
        </w:rPr>
        <w:t>Аналізи виконувалися за загальноприйнятими методиками ("Медицин</w:t>
      </w:r>
      <w:r w:rsidR="00811AC2">
        <w:rPr>
          <w:sz w:val="28"/>
          <w:szCs w:val="28"/>
        </w:rPr>
        <w:t>ские лабораторные технологии" п</w:t>
      </w:r>
      <w:r w:rsidR="00811AC2">
        <w:rPr>
          <w:sz w:val="28"/>
          <w:szCs w:val="28"/>
          <w:lang w:val="ru-RU"/>
        </w:rPr>
        <w:t>о</w:t>
      </w:r>
      <w:r w:rsidR="00811AC2">
        <w:rPr>
          <w:sz w:val="28"/>
          <w:szCs w:val="28"/>
        </w:rPr>
        <w:t>д ред.</w:t>
      </w:r>
      <w:r w:rsidRPr="00832C37">
        <w:rPr>
          <w:sz w:val="28"/>
          <w:szCs w:val="28"/>
        </w:rPr>
        <w:t xml:space="preserve"> </w:t>
      </w:r>
      <w:r w:rsidR="00811AC2">
        <w:rPr>
          <w:sz w:val="28"/>
          <w:szCs w:val="28"/>
        </w:rPr>
        <w:t>А.</w:t>
      </w:r>
      <w:r w:rsidR="00811AC2" w:rsidRPr="00811AC2">
        <w:rPr>
          <w:sz w:val="28"/>
          <w:szCs w:val="28"/>
        </w:rPr>
        <w:t>И</w:t>
      </w:r>
      <w:r w:rsidR="00853BE0">
        <w:rPr>
          <w:sz w:val="28"/>
          <w:szCs w:val="28"/>
        </w:rPr>
        <w:t>.</w:t>
      </w:r>
      <w:r w:rsidR="00811AC2">
        <w:rPr>
          <w:sz w:val="28"/>
          <w:szCs w:val="28"/>
        </w:rPr>
        <w:t xml:space="preserve"> Карпищенко</w:t>
      </w:r>
      <w:r w:rsidRPr="00D76618">
        <w:rPr>
          <w:sz w:val="28"/>
          <w:szCs w:val="28"/>
        </w:rPr>
        <w:t>, 2012</w:t>
      </w:r>
      <w:r w:rsidR="00853BE0">
        <w:rPr>
          <w:sz w:val="28"/>
          <w:szCs w:val="28"/>
        </w:rPr>
        <w:t xml:space="preserve"> </w:t>
      </w:r>
      <w:r w:rsidRPr="00D76618">
        <w:rPr>
          <w:sz w:val="28"/>
          <w:szCs w:val="28"/>
        </w:rPr>
        <w:t>р</w:t>
      </w:r>
      <w:r w:rsidR="00853BE0">
        <w:rPr>
          <w:sz w:val="28"/>
          <w:szCs w:val="28"/>
        </w:rPr>
        <w:t>.</w:t>
      </w:r>
      <w:r w:rsidRPr="00D76618">
        <w:rPr>
          <w:sz w:val="28"/>
          <w:szCs w:val="28"/>
        </w:rPr>
        <w:t>).</w:t>
      </w:r>
    </w:p>
    <w:p w:rsidR="003D6C84" w:rsidRPr="00E75BCB" w:rsidRDefault="003D6C84" w:rsidP="003D6C84">
      <w:pPr>
        <w:spacing w:line="360" w:lineRule="auto"/>
        <w:ind w:firstLine="708"/>
        <w:jc w:val="both"/>
        <w:rPr>
          <w:sz w:val="28"/>
          <w:szCs w:val="28"/>
        </w:rPr>
      </w:pPr>
      <w:r>
        <w:rPr>
          <w:sz w:val="28"/>
          <w:szCs w:val="28"/>
        </w:rPr>
        <w:t>Наявніст</w:t>
      </w:r>
      <w:r w:rsidR="00811AC2">
        <w:rPr>
          <w:sz w:val="28"/>
          <w:szCs w:val="28"/>
        </w:rPr>
        <w:t>ь деструктивних змін в апендиксі</w:t>
      </w:r>
      <w:r>
        <w:rPr>
          <w:sz w:val="28"/>
          <w:szCs w:val="28"/>
        </w:rPr>
        <w:t xml:space="preserve"> визначали за рівнем </w:t>
      </w:r>
      <w:r w:rsidRPr="00D76618">
        <w:rPr>
          <w:sz w:val="28"/>
          <w:szCs w:val="28"/>
        </w:rPr>
        <w:t>нейтрофільної еластази у сироватці крові хворих на гострий апендицит</w:t>
      </w:r>
      <w:r>
        <w:rPr>
          <w:sz w:val="28"/>
          <w:szCs w:val="28"/>
        </w:rPr>
        <w:t>, який</w:t>
      </w:r>
      <w:r w:rsidRPr="00D76618">
        <w:rPr>
          <w:sz w:val="28"/>
          <w:szCs w:val="28"/>
        </w:rPr>
        <w:t xml:space="preserve"> ми визначали спектрофотометричним методом із використанням у якості субстрату р-нітрофенілового ефіру бутилтритокси-аланіну. Дослідження проводилося з використанням спектрофотометра Apel PD-303 (Японія)</w:t>
      </w:r>
      <w:r w:rsidR="00E75BCB" w:rsidRPr="003B67D5">
        <w:rPr>
          <w:sz w:val="28"/>
          <w:szCs w:val="28"/>
        </w:rPr>
        <w:t>.</w:t>
      </w:r>
    </w:p>
    <w:p w:rsidR="003D6C84" w:rsidRPr="00D76618" w:rsidRDefault="003D6C84" w:rsidP="003D6C84">
      <w:pPr>
        <w:spacing w:line="360" w:lineRule="auto"/>
        <w:ind w:firstLine="708"/>
        <w:jc w:val="both"/>
        <w:rPr>
          <w:color w:val="000000"/>
          <w:sz w:val="28"/>
          <w:szCs w:val="28"/>
        </w:rPr>
      </w:pPr>
      <w:r w:rsidRPr="00D76618">
        <w:rPr>
          <w:color w:val="000000"/>
          <w:sz w:val="28"/>
          <w:szCs w:val="28"/>
        </w:rPr>
        <w:t>Оцінку накопичення антибіот</w:t>
      </w:r>
      <w:r w:rsidR="00811AC2">
        <w:rPr>
          <w:color w:val="000000"/>
          <w:sz w:val="28"/>
          <w:szCs w:val="28"/>
        </w:rPr>
        <w:t>ика в апендиксі</w:t>
      </w:r>
      <w:r w:rsidRPr="00D76618">
        <w:rPr>
          <w:color w:val="000000"/>
          <w:sz w:val="28"/>
          <w:szCs w:val="28"/>
        </w:rPr>
        <w:t xml:space="preserve"> проводили за розмірами діаметра</w:t>
      </w:r>
      <w:r w:rsidR="00811AC2">
        <w:rPr>
          <w:color w:val="000000"/>
          <w:sz w:val="28"/>
          <w:szCs w:val="28"/>
        </w:rPr>
        <w:t xml:space="preserve"> зони затримки росту (ЗЗР) тест-</w:t>
      </w:r>
      <w:r w:rsidRPr="00D76618">
        <w:rPr>
          <w:color w:val="000000"/>
          <w:sz w:val="28"/>
          <w:szCs w:val="28"/>
        </w:rPr>
        <w:t>культури</w:t>
      </w:r>
      <w:r w:rsidR="00853BE0">
        <w:rPr>
          <w:color w:val="000000"/>
          <w:sz w:val="28"/>
          <w:szCs w:val="28"/>
        </w:rPr>
        <w:t xml:space="preserve"> </w:t>
      </w:r>
      <w:r w:rsidR="00853BE0" w:rsidRPr="006012DA">
        <w:rPr>
          <w:i/>
          <w:color w:val="000000"/>
          <w:sz w:val="28"/>
          <w:szCs w:val="28"/>
          <w:lang w:val="en-US"/>
        </w:rPr>
        <w:t>Escherichia</w:t>
      </w:r>
      <w:r w:rsidR="00853BE0" w:rsidRPr="006012DA">
        <w:rPr>
          <w:i/>
          <w:color w:val="000000"/>
          <w:sz w:val="28"/>
          <w:szCs w:val="28"/>
        </w:rPr>
        <w:t xml:space="preserve"> </w:t>
      </w:r>
      <w:r w:rsidR="00853BE0" w:rsidRPr="006012DA">
        <w:rPr>
          <w:i/>
          <w:color w:val="000000"/>
          <w:sz w:val="28"/>
          <w:szCs w:val="28"/>
          <w:lang w:val="en-US"/>
        </w:rPr>
        <w:t>coli</w:t>
      </w:r>
      <w:r w:rsidRPr="00D76618">
        <w:rPr>
          <w:color w:val="000000"/>
          <w:sz w:val="28"/>
          <w:szCs w:val="28"/>
        </w:rPr>
        <w:t xml:space="preserve"> у мм навколо ямочок з агар-агаром, в які був введений гомогенат </w:t>
      </w:r>
      <w:r w:rsidR="00811AC2">
        <w:rPr>
          <w:color w:val="000000"/>
          <w:sz w:val="28"/>
          <w:szCs w:val="28"/>
        </w:rPr>
        <w:t>видаленого апендикса</w:t>
      </w:r>
      <w:r w:rsidRPr="00D76618">
        <w:rPr>
          <w:color w:val="000000"/>
          <w:sz w:val="28"/>
          <w:szCs w:val="28"/>
        </w:rPr>
        <w:t>. Оці</w:t>
      </w:r>
      <w:r w:rsidR="00853BE0">
        <w:rPr>
          <w:color w:val="000000"/>
          <w:sz w:val="28"/>
          <w:szCs w:val="28"/>
        </w:rPr>
        <w:t>нка досліду проводилася через 24</w:t>
      </w:r>
      <w:r w:rsidRPr="00D76618">
        <w:rPr>
          <w:color w:val="000000"/>
          <w:sz w:val="28"/>
          <w:szCs w:val="28"/>
        </w:rPr>
        <w:t xml:space="preserve"> годин</w:t>
      </w:r>
      <w:r w:rsidR="00853BE0">
        <w:rPr>
          <w:color w:val="000000"/>
          <w:sz w:val="28"/>
          <w:szCs w:val="28"/>
        </w:rPr>
        <w:t>и</w:t>
      </w:r>
      <w:r w:rsidRPr="00D76618">
        <w:rPr>
          <w:color w:val="000000"/>
          <w:sz w:val="28"/>
          <w:szCs w:val="28"/>
        </w:rPr>
        <w:t xml:space="preserve"> після внесення досліджуванного матеріалу в агар-агар.</w:t>
      </w:r>
    </w:p>
    <w:p w:rsidR="003D6C84" w:rsidRDefault="003D6C84" w:rsidP="003D6C84">
      <w:pPr>
        <w:spacing w:line="360" w:lineRule="auto"/>
        <w:ind w:firstLine="708"/>
        <w:jc w:val="both"/>
        <w:rPr>
          <w:color w:val="222222"/>
          <w:sz w:val="28"/>
          <w:szCs w:val="28"/>
          <w:shd w:val="clear" w:color="auto" w:fill="FFFFFF"/>
        </w:rPr>
      </w:pPr>
      <w:r w:rsidRPr="00D76618">
        <w:rPr>
          <w:sz w:val="28"/>
          <w:szCs w:val="28"/>
        </w:rPr>
        <w:t xml:space="preserve">Результати клінічних спостережень та проведених досліджень були опрацьовані методом варіаційної статистики з використанням пакета комп’ютерних </w:t>
      </w:r>
      <w:r w:rsidRPr="00D76618">
        <w:rPr>
          <w:color w:val="222222"/>
          <w:sz w:val="28"/>
          <w:szCs w:val="28"/>
          <w:shd w:val="clear" w:color="auto" w:fill="FFFFFF"/>
        </w:rPr>
        <w:t xml:space="preserve">ліцензійних програмних продуктів </w:t>
      </w:r>
      <w:r w:rsidRPr="00D76618">
        <w:rPr>
          <w:color w:val="222222"/>
          <w:sz w:val="28"/>
          <w:szCs w:val="28"/>
          <w:shd w:val="clear" w:color="auto" w:fill="FFFFFF"/>
          <w:lang w:val="en-US"/>
        </w:rPr>
        <w:t>Statistica</w:t>
      </w:r>
      <w:r w:rsidRPr="00D76618">
        <w:rPr>
          <w:color w:val="222222"/>
          <w:sz w:val="28"/>
          <w:szCs w:val="28"/>
          <w:shd w:val="clear" w:color="auto" w:fill="FFFFFF"/>
        </w:rPr>
        <w:t xml:space="preserve"> 3.0, які входять у </w:t>
      </w:r>
      <w:r w:rsidRPr="00D76618">
        <w:rPr>
          <w:color w:val="222222"/>
          <w:sz w:val="28"/>
          <w:szCs w:val="28"/>
          <w:shd w:val="clear" w:color="auto" w:fill="FFFFFF"/>
        </w:rPr>
        <w:lastRenderedPageBreak/>
        <w:t>пакет Microsoft Office Home &amp; Business 2016 (ліцензія Х20-34344-01 на персональному комп’ютері Everest у програмі Excel) із застосуванням параметричних та непараметричних методів з використанням критерію Ст’юдента-Фішера. Відмінність показників вважали вірогідною при р&lt;0,05.</w:t>
      </w:r>
    </w:p>
    <w:p w:rsidR="003D6C84" w:rsidRPr="00FA09B9" w:rsidRDefault="003D6C84" w:rsidP="003D6C84">
      <w:pPr>
        <w:widowControl w:val="0"/>
        <w:spacing w:line="360" w:lineRule="auto"/>
        <w:ind w:firstLine="709"/>
        <w:jc w:val="both"/>
        <w:rPr>
          <w:b/>
          <w:i/>
          <w:sz w:val="28"/>
          <w:szCs w:val="28"/>
        </w:rPr>
      </w:pPr>
      <w:r>
        <w:rPr>
          <w:b/>
          <w:i/>
          <w:sz w:val="28"/>
          <w:szCs w:val="28"/>
        </w:rPr>
        <w:t xml:space="preserve">Результати </w:t>
      </w:r>
      <w:r w:rsidRPr="00FA09B9">
        <w:rPr>
          <w:b/>
          <w:i/>
          <w:sz w:val="28"/>
          <w:szCs w:val="28"/>
        </w:rPr>
        <w:t>досліджень даного розділу наведено в таких публікаціях:</w:t>
      </w:r>
    </w:p>
    <w:p w:rsidR="003D6C84" w:rsidRPr="007577CF" w:rsidRDefault="003D6C84" w:rsidP="007577CF">
      <w:pPr>
        <w:pStyle w:val="a3"/>
        <w:numPr>
          <w:ilvl w:val="0"/>
          <w:numId w:val="15"/>
        </w:numPr>
        <w:spacing w:line="360" w:lineRule="auto"/>
        <w:ind w:left="0" w:firstLine="567"/>
        <w:jc w:val="both"/>
        <w:rPr>
          <w:sz w:val="28"/>
          <w:szCs w:val="28"/>
          <w:lang w:val="uk-UA"/>
        </w:rPr>
      </w:pPr>
      <w:r w:rsidRPr="00AC536E">
        <w:rPr>
          <w:color w:val="000000"/>
          <w:sz w:val="28"/>
          <w:szCs w:val="28"/>
          <w:lang w:val="uk-UA"/>
        </w:rPr>
        <w:t>Дужий І.</w:t>
      </w:r>
      <w:r w:rsidR="00811AC2">
        <w:rPr>
          <w:color w:val="000000"/>
          <w:sz w:val="28"/>
          <w:szCs w:val="28"/>
          <w:lang w:val="uk-UA"/>
        </w:rPr>
        <w:t xml:space="preserve"> </w:t>
      </w:r>
      <w:r w:rsidRPr="00AC536E">
        <w:rPr>
          <w:color w:val="000000"/>
          <w:sz w:val="28"/>
          <w:szCs w:val="28"/>
          <w:lang w:val="uk-UA"/>
        </w:rPr>
        <w:t>Д. Обгрунтування лімфотропної терапії при гострому апендициті / І.</w:t>
      </w:r>
      <w:r w:rsidR="00811AC2">
        <w:rPr>
          <w:color w:val="000000"/>
          <w:sz w:val="28"/>
          <w:szCs w:val="28"/>
          <w:lang w:val="uk-UA"/>
        </w:rPr>
        <w:t xml:space="preserve"> </w:t>
      </w:r>
      <w:r w:rsidRPr="00AC536E">
        <w:rPr>
          <w:color w:val="000000"/>
          <w:sz w:val="28"/>
          <w:szCs w:val="28"/>
          <w:lang w:val="uk-UA"/>
        </w:rPr>
        <w:t>Д. Дужий, В.</w:t>
      </w:r>
      <w:r w:rsidR="00811AC2">
        <w:rPr>
          <w:color w:val="000000"/>
          <w:sz w:val="28"/>
          <w:szCs w:val="28"/>
          <w:lang w:val="uk-UA"/>
        </w:rPr>
        <w:t xml:space="preserve"> </w:t>
      </w:r>
      <w:r w:rsidRPr="00AC536E">
        <w:rPr>
          <w:color w:val="000000"/>
          <w:sz w:val="28"/>
          <w:szCs w:val="28"/>
          <w:lang w:val="uk-UA"/>
        </w:rPr>
        <w:t>В. Шимко,</w:t>
      </w:r>
      <w:r w:rsidR="00811AC2">
        <w:rPr>
          <w:color w:val="000000"/>
          <w:sz w:val="28"/>
          <w:szCs w:val="28"/>
          <w:lang w:val="uk-UA"/>
        </w:rPr>
        <w:t xml:space="preserve"> </w:t>
      </w:r>
      <w:r w:rsidR="00811AC2" w:rsidRPr="007577CF">
        <w:rPr>
          <w:color w:val="000000"/>
          <w:sz w:val="28"/>
          <w:szCs w:val="28"/>
          <w:lang w:val="uk-UA"/>
        </w:rPr>
        <w:t>Г.</w:t>
      </w:r>
      <w:r w:rsidR="00811AC2">
        <w:rPr>
          <w:color w:val="000000"/>
          <w:sz w:val="28"/>
          <w:szCs w:val="28"/>
          <w:lang w:val="uk-UA"/>
        </w:rPr>
        <w:t xml:space="preserve"> </w:t>
      </w:r>
      <w:r w:rsidR="00811AC2" w:rsidRPr="007577CF">
        <w:rPr>
          <w:color w:val="000000"/>
          <w:sz w:val="28"/>
          <w:szCs w:val="28"/>
          <w:lang w:val="uk-UA"/>
        </w:rPr>
        <w:t>І</w:t>
      </w:r>
      <w:r w:rsidR="00811AC2">
        <w:rPr>
          <w:color w:val="000000"/>
          <w:sz w:val="28"/>
          <w:szCs w:val="28"/>
          <w:lang w:val="uk-UA"/>
        </w:rPr>
        <w:t>.</w:t>
      </w:r>
      <w:r w:rsidRPr="00AC536E">
        <w:rPr>
          <w:color w:val="000000"/>
          <w:sz w:val="28"/>
          <w:szCs w:val="28"/>
          <w:lang w:val="uk-UA"/>
        </w:rPr>
        <w:t xml:space="preserve"> П'я</w:t>
      </w:r>
      <w:r w:rsidR="00811AC2">
        <w:rPr>
          <w:color w:val="000000"/>
          <w:sz w:val="28"/>
          <w:szCs w:val="28"/>
          <w:lang w:val="uk-UA"/>
        </w:rPr>
        <w:t>тикоп // Хірургія України</w:t>
      </w:r>
      <w:r w:rsidRPr="007577CF">
        <w:rPr>
          <w:color w:val="000000"/>
          <w:sz w:val="28"/>
          <w:szCs w:val="28"/>
          <w:lang w:val="uk-UA"/>
        </w:rPr>
        <w:t>. – 2017. – №4(64)</w:t>
      </w:r>
      <w:r w:rsidR="00B5275D">
        <w:rPr>
          <w:color w:val="000000"/>
          <w:sz w:val="28"/>
          <w:szCs w:val="28"/>
          <w:lang w:val="uk-UA"/>
        </w:rPr>
        <w:t xml:space="preserve">, </w:t>
      </w:r>
      <w:r w:rsidR="00B5275D" w:rsidRPr="00B5275D">
        <w:rPr>
          <w:color w:val="000000"/>
          <w:sz w:val="28"/>
          <w:szCs w:val="28"/>
          <w:lang w:val="uk-UA"/>
        </w:rPr>
        <w:t xml:space="preserve">дод. </w:t>
      </w:r>
      <w:r w:rsidR="00B5275D" w:rsidRPr="006C3E3C">
        <w:rPr>
          <w:color w:val="000000"/>
          <w:sz w:val="28"/>
          <w:szCs w:val="28"/>
        </w:rPr>
        <w:t>№1</w:t>
      </w:r>
      <w:r w:rsidR="00B5275D">
        <w:rPr>
          <w:color w:val="000000"/>
          <w:sz w:val="28"/>
          <w:szCs w:val="28"/>
        </w:rPr>
        <w:t>. – С. 140</w:t>
      </w:r>
      <w:r w:rsidR="00B5275D" w:rsidRPr="006C3E3C">
        <w:rPr>
          <w:color w:val="000000"/>
          <w:sz w:val="28"/>
          <w:szCs w:val="28"/>
        </w:rPr>
        <w:t>–141.</w:t>
      </w:r>
    </w:p>
    <w:p w:rsidR="003D6C84" w:rsidRPr="007577CF" w:rsidRDefault="003D6C84" w:rsidP="007577CF">
      <w:pPr>
        <w:pStyle w:val="a3"/>
        <w:numPr>
          <w:ilvl w:val="0"/>
          <w:numId w:val="15"/>
        </w:numPr>
        <w:spacing w:line="360" w:lineRule="auto"/>
        <w:ind w:left="0" w:firstLine="567"/>
        <w:jc w:val="both"/>
        <w:rPr>
          <w:sz w:val="28"/>
          <w:szCs w:val="28"/>
          <w:lang w:val="uk-UA"/>
        </w:rPr>
      </w:pPr>
      <w:r w:rsidRPr="007577CF">
        <w:rPr>
          <w:color w:val="000000"/>
          <w:sz w:val="28"/>
          <w:szCs w:val="28"/>
        </w:rPr>
        <w:t>MITTEL</w:t>
      </w:r>
      <w:r w:rsidRPr="007577CF">
        <w:rPr>
          <w:color w:val="000000"/>
          <w:sz w:val="28"/>
          <w:szCs w:val="28"/>
          <w:lang w:val="uk-UA"/>
        </w:rPr>
        <w:t xml:space="preserve"> </w:t>
      </w:r>
      <w:r w:rsidRPr="007577CF">
        <w:rPr>
          <w:color w:val="000000"/>
          <w:sz w:val="28"/>
          <w:szCs w:val="28"/>
        </w:rPr>
        <w:t>SCHMERZ</w:t>
      </w:r>
      <w:r w:rsidRPr="007577CF">
        <w:rPr>
          <w:color w:val="000000"/>
          <w:sz w:val="28"/>
          <w:szCs w:val="28"/>
          <w:lang w:val="uk-UA"/>
        </w:rPr>
        <w:t xml:space="preserve"> </w:t>
      </w:r>
      <w:r w:rsidRPr="007577CF">
        <w:rPr>
          <w:color w:val="000000"/>
          <w:sz w:val="28"/>
          <w:szCs w:val="28"/>
        </w:rPr>
        <w:t>SYNDROME</w:t>
      </w:r>
      <w:r w:rsidRPr="007577CF">
        <w:rPr>
          <w:color w:val="000000"/>
          <w:sz w:val="28"/>
          <w:szCs w:val="28"/>
          <w:lang w:val="uk-UA"/>
        </w:rPr>
        <w:t xml:space="preserve"> та можливості зниження частоти необгрунтованих апендектомій / В.</w:t>
      </w:r>
      <w:r w:rsidR="00B5275D">
        <w:rPr>
          <w:color w:val="000000"/>
          <w:sz w:val="28"/>
          <w:szCs w:val="28"/>
          <w:lang w:val="uk-UA"/>
        </w:rPr>
        <w:t xml:space="preserve"> </w:t>
      </w:r>
      <w:r w:rsidR="00F80146">
        <w:rPr>
          <w:color w:val="000000"/>
          <w:sz w:val="28"/>
          <w:szCs w:val="28"/>
          <w:lang w:val="uk-UA"/>
        </w:rPr>
        <w:t xml:space="preserve">П. Шевченко, </w:t>
      </w:r>
      <w:r w:rsidRPr="007577CF">
        <w:rPr>
          <w:color w:val="000000"/>
          <w:sz w:val="28"/>
          <w:szCs w:val="28"/>
          <w:lang w:val="uk-UA"/>
        </w:rPr>
        <w:t>М.</w:t>
      </w:r>
      <w:r w:rsidR="00B5275D">
        <w:rPr>
          <w:color w:val="000000"/>
          <w:sz w:val="28"/>
          <w:szCs w:val="28"/>
          <w:lang w:val="uk-UA"/>
        </w:rPr>
        <w:t xml:space="preserve"> </w:t>
      </w:r>
      <w:r w:rsidRPr="007577CF">
        <w:rPr>
          <w:color w:val="000000"/>
          <w:sz w:val="28"/>
          <w:szCs w:val="28"/>
          <w:lang w:val="uk-UA"/>
        </w:rPr>
        <w:t>М. Кобилецький,</w:t>
      </w:r>
      <w:r w:rsidR="00F80146">
        <w:rPr>
          <w:color w:val="000000"/>
          <w:sz w:val="28"/>
          <w:szCs w:val="28"/>
          <w:lang w:val="uk-UA"/>
        </w:rPr>
        <w:t xml:space="preserve">                 </w:t>
      </w:r>
      <w:r w:rsidRPr="007577CF">
        <w:rPr>
          <w:color w:val="000000"/>
          <w:sz w:val="28"/>
          <w:szCs w:val="28"/>
          <w:lang w:val="uk-UA"/>
        </w:rPr>
        <w:t xml:space="preserve"> В.</w:t>
      </w:r>
      <w:r w:rsidR="00B5275D">
        <w:rPr>
          <w:color w:val="000000"/>
          <w:sz w:val="28"/>
          <w:szCs w:val="28"/>
          <w:lang w:val="uk-UA"/>
        </w:rPr>
        <w:t xml:space="preserve"> </w:t>
      </w:r>
      <w:r w:rsidRPr="007577CF">
        <w:rPr>
          <w:color w:val="000000"/>
          <w:sz w:val="28"/>
          <w:szCs w:val="28"/>
          <w:lang w:val="uk-UA"/>
        </w:rPr>
        <w:t>О. Братушка, В.</w:t>
      </w:r>
      <w:r w:rsidR="00B5275D">
        <w:rPr>
          <w:color w:val="000000"/>
          <w:sz w:val="28"/>
          <w:szCs w:val="28"/>
          <w:lang w:val="uk-UA"/>
        </w:rPr>
        <w:t xml:space="preserve"> </w:t>
      </w:r>
      <w:r w:rsidRPr="007577CF">
        <w:rPr>
          <w:color w:val="000000"/>
          <w:sz w:val="28"/>
          <w:szCs w:val="28"/>
          <w:lang w:val="uk-UA"/>
        </w:rPr>
        <w:t>В. Шевченко, Т.</w:t>
      </w:r>
      <w:r w:rsidR="00B5275D">
        <w:rPr>
          <w:color w:val="000000"/>
          <w:sz w:val="28"/>
          <w:szCs w:val="28"/>
          <w:lang w:val="uk-UA"/>
        </w:rPr>
        <w:t xml:space="preserve"> </w:t>
      </w:r>
      <w:r w:rsidRPr="007577CF">
        <w:rPr>
          <w:color w:val="000000"/>
          <w:sz w:val="28"/>
          <w:szCs w:val="28"/>
          <w:lang w:val="uk-UA"/>
        </w:rPr>
        <w:t>В. Копиця, В.</w:t>
      </w:r>
      <w:r w:rsidR="00B5275D">
        <w:rPr>
          <w:color w:val="000000"/>
          <w:sz w:val="28"/>
          <w:szCs w:val="28"/>
          <w:lang w:val="uk-UA"/>
        </w:rPr>
        <w:t xml:space="preserve"> В. Шимко // Хірургія України</w:t>
      </w:r>
      <w:r w:rsidRPr="007577CF">
        <w:rPr>
          <w:color w:val="000000"/>
          <w:sz w:val="28"/>
          <w:szCs w:val="28"/>
          <w:lang w:val="uk-UA"/>
        </w:rPr>
        <w:t>. – 2017. – №4(64)</w:t>
      </w:r>
      <w:r w:rsidR="00B5275D">
        <w:rPr>
          <w:color w:val="000000"/>
          <w:sz w:val="28"/>
          <w:szCs w:val="28"/>
          <w:lang w:val="uk-UA"/>
        </w:rPr>
        <w:t>, дод. №1. – С. 518–</w:t>
      </w:r>
      <w:r w:rsidRPr="007577CF">
        <w:rPr>
          <w:color w:val="000000"/>
          <w:sz w:val="28"/>
          <w:szCs w:val="28"/>
          <w:lang w:val="uk-UA"/>
        </w:rPr>
        <w:t>519.</w:t>
      </w:r>
    </w:p>
    <w:p w:rsidR="003D6C84" w:rsidRDefault="003D6C84" w:rsidP="00977EEE">
      <w:pPr>
        <w:spacing w:line="360" w:lineRule="auto"/>
        <w:ind w:firstLine="851"/>
        <w:jc w:val="both"/>
        <w:rPr>
          <w:color w:val="222222"/>
          <w:sz w:val="28"/>
          <w:szCs w:val="28"/>
          <w:shd w:val="clear" w:color="auto" w:fill="FFFFFF"/>
        </w:rPr>
      </w:pPr>
    </w:p>
    <w:p w:rsidR="00386A18" w:rsidRDefault="00386A18" w:rsidP="00977EEE">
      <w:pPr>
        <w:spacing w:line="360" w:lineRule="auto"/>
        <w:ind w:firstLine="851"/>
        <w:jc w:val="both"/>
        <w:rPr>
          <w:color w:val="222222"/>
          <w:sz w:val="28"/>
          <w:szCs w:val="28"/>
          <w:shd w:val="clear" w:color="auto" w:fill="FFFFFF"/>
        </w:rPr>
      </w:pPr>
    </w:p>
    <w:p w:rsidR="00386A18" w:rsidRDefault="00386A18" w:rsidP="00977EEE">
      <w:pPr>
        <w:spacing w:line="360" w:lineRule="auto"/>
        <w:ind w:firstLine="851"/>
        <w:jc w:val="both"/>
        <w:rPr>
          <w:color w:val="222222"/>
          <w:sz w:val="28"/>
          <w:szCs w:val="28"/>
          <w:shd w:val="clear" w:color="auto" w:fill="FFFFFF"/>
        </w:rPr>
      </w:pPr>
    </w:p>
    <w:p w:rsidR="00386A18" w:rsidRDefault="00386A18" w:rsidP="00977EEE">
      <w:pPr>
        <w:spacing w:line="360" w:lineRule="auto"/>
        <w:ind w:firstLine="851"/>
        <w:jc w:val="both"/>
        <w:rPr>
          <w:color w:val="222222"/>
          <w:sz w:val="28"/>
          <w:szCs w:val="28"/>
          <w:shd w:val="clear" w:color="auto" w:fill="FFFFFF"/>
        </w:rPr>
      </w:pPr>
    </w:p>
    <w:p w:rsidR="00386A18" w:rsidRDefault="00386A18" w:rsidP="005C22C5">
      <w:pPr>
        <w:spacing w:line="360" w:lineRule="auto"/>
        <w:jc w:val="both"/>
        <w:rPr>
          <w:color w:val="222222"/>
          <w:sz w:val="28"/>
          <w:szCs w:val="28"/>
          <w:shd w:val="clear" w:color="auto" w:fill="FFFFFF"/>
        </w:rPr>
      </w:pPr>
    </w:p>
    <w:p w:rsidR="005C22C5" w:rsidRDefault="005C22C5" w:rsidP="005C22C5">
      <w:pPr>
        <w:spacing w:line="360" w:lineRule="auto"/>
        <w:jc w:val="both"/>
        <w:rPr>
          <w:sz w:val="28"/>
          <w:szCs w:val="28"/>
        </w:rPr>
      </w:pPr>
    </w:p>
    <w:p w:rsidR="003D6C84" w:rsidRDefault="003D6C84" w:rsidP="005C22C5">
      <w:pPr>
        <w:spacing w:line="360" w:lineRule="auto"/>
        <w:jc w:val="both"/>
        <w:rPr>
          <w:sz w:val="28"/>
          <w:szCs w:val="28"/>
        </w:rPr>
      </w:pPr>
    </w:p>
    <w:p w:rsidR="003D6C84" w:rsidRDefault="003D6C84" w:rsidP="005C22C5">
      <w:pPr>
        <w:spacing w:line="360" w:lineRule="auto"/>
        <w:jc w:val="both"/>
        <w:rPr>
          <w:sz w:val="28"/>
          <w:szCs w:val="28"/>
        </w:rPr>
      </w:pPr>
    </w:p>
    <w:p w:rsidR="003D6C84" w:rsidRDefault="003D6C84" w:rsidP="005C22C5">
      <w:pPr>
        <w:spacing w:line="360" w:lineRule="auto"/>
        <w:jc w:val="both"/>
        <w:rPr>
          <w:sz w:val="28"/>
          <w:szCs w:val="28"/>
        </w:rPr>
      </w:pPr>
    </w:p>
    <w:p w:rsidR="003D6C84" w:rsidRDefault="003D6C84" w:rsidP="005C22C5">
      <w:pPr>
        <w:spacing w:line="360" w:lineRule="auto"/>
        <w:jc w:val="both"/>
        <w:rPr>
          <w:sz w:val="28"/>
          <w:szCs w:val="28"/>
        </w:rPr>
      </w:pPr>
    </w:p>
    <w:p w:rsidR="003D6C84" w:rsidRDefault="003D6C84" w:rsidP="005C22C5">
      <w:pPr>
        <w:spacing w:line="360" w:lineRule="auto"/>
        <w:jc w:val="both"/>
        <w:rPr>
          <w:sz w:val="28"/>
          <w:szCs w:val="28"/>
        </w:rPr>
      </w:pPr>
    </w:p>
    <w:p w:rsidR="003D6C84" w:rsidRDefault="003D6C84" w:rsidP="005C22C5">
      <w:pPr>
        <w:spacing w:line="360" w:lineRule="auto"/>
        <w:jc w:val="both"/>
        <w:rPr>
          <w:sz w:val="28"/>
          <w:szCs w:val="28"/>
        </w:rPr>
      </w:pPr>
    </w:p>
    <w:p w:rsidR="003D6C84" w:rsidRDefault="003D6C84" w:rsidP="005C22C5">
      <w:pPr>
        <w:spacing w:line="360" w:lineRule="auto"/>
        <w:jc w:val="both"/>
        <w:rPr>
          <w:sz w:val="28"/>
          <w:szCs w:val="28"/>
        </w:rPr>
      </w:pPr>
    </w:p>
    <w:p w:rsidR="003D6C84" w:rsidRDefault="003D6C84" w:rsidP="005C22C5">
      <w:pPr>
        <w:spacing w:line="360" w:lineRule="auto"/>
        <w:jc w:val="both"/>
        <w:rPr>
          <w:sz w:val="28"/>
          <w:szCs w:val="28"/>
        </w:rPr>
      </w:pPr>
    </w:p>
    <w:p w:rsidR="003D6C84" w:rsidRDefault="003D6C84" w:rsidP="005C22C5">
      <w:pPr>
        <w:spacing w:line="360" w:lineRule="auto"/>
        <w:jc w:val="both"/>
        <w:rPr>
          <w:sz w:val="28"/>
          <w:szCs w:val="28"/>
        </w:rPr>
      </w:pPr>
    </w:p>
    <w:p w:rsidR="003D6C84" w:rsidRDefault="003D6C84" w:rsidP="005C22C5">
      <w:pPr>
        <w:spacing w:line="360" w:lineRule="auto"/>
        <w:jc w:val="both"/>
        <w:rPr>
          <w:sz w:val="28"/>
          <w:szCs w:val="28"/>
        </w:rPr>
      </w:pPr>
    </w:p>
    <w:p w:rsidR="00C62AD5" w:rsidRDefault="00C62AD5" w:rsidP="005C22C5">
      <w:pPr>
        <w:spacing w:line="360" w:lineRule="auto"/>
        <w:jc w:val="both"/>
        <w:rPr>
          <w:sz w:val="28"/>
          <w:szCs w:val="28"/>
        </w:rPr>
      </w:pPr>
    </w:p>
    <w:p w:rsidR="003D6C84" w:rsidRPr="00977EEE" w:rsidRDefault="003D6C84" w:rsidP="005C22C5">
      <w:pPr>
        <w:spacing w:line="360" w:lineRule="auto"/>
        <w:jc w:val="both"/>
        <w:rPr>
          <w:sz w:val="28"/>
          <w:szCs w:val="28"/>
        </w:rPr>
      </w:pPr>
    </w:p>
    <w:p w:rsidR="00E10543" w:rsidRPr="00AC1A80" w:rsidRDefault="00480AF3" w:rsidP="004A5C74">
      <w:pPr>
        <w:spacing w:line="360" w:lineRule="auto"/>
        <w:jc w:val="center"/>
        <w:rPr>
          <w:b/>
          <w:sz w:val="28"/>
          <w:szCs w:val="28"/>
        </w:rPr>
      </w:pPr>
      <w:r w:rsidRPr="00C5534B">
        <w:rPr>
          <w:b/>
          <w:sz w:val="28"/>
          <w:szCs w:val="28"/>
        </w:rPr>
        <w:lastRenderedPageBreak/>
        <w:t>РОЗДІЛ 3</w:t>
      </w:r>
    </w:p>
    <w:p w:rsidR="00480AF3" w:rsidRPr="00AC1A80" w:rsidRDefault="00B8391C" w:rsidP="00480AF3">
      <w:pPr>
        <w:spacing w:line="360" w:lineRule="auto"/>
        <w:jc w:val="center"/>
        <w:rPr>
          <w:b/>
          <w:caps/>
          <w:sz w:val="28"/>
          <w:szCs w:val="28"/>
        </w:rPr>
      </w:pPr>
      <w:r w:rsidRPr="00AC1A80">
        <w:rPr>
          <w:b/>
          <w:caps/>
          <w:sz w:val="28"/>
          <w:szCs w:val="28"/>
        </w:rPr>
        <w:t>ОСОБЛИВОСТІ ПЕРЕБІГУ ГОСТРОГО АПЕНДИЦИТУ ЗАЛЕЖНО ВІД СКЛАДУ ХВОРИХ ТА ТЕРМІНУ ГОСПІТАЛІЗАЦІЇ</w:t>
      </w:r>
    </w:p>
    <w:p w:rsidR="00EE55DC" w:rsidRPr="009D5D42" w:rsidRDefault="00EE55DC" w:rsidP="00480AF3">
      <w:pPr>
        <w:spacing w:line="360" w:lineRule="auto"/>
        <w:jc w:val="center"/>
        <w:rPr>
          <w:b/>
          <w:sz w:val="28"/>
          <w:szCs w:val="28"/>
        </w:rPr>
      </w:pPr>
    </w:p>
    <w:p w:rsidR="00480AF3" w:rsidRDefault="00480AF3" w:rsidP="004A5C74">
      <w:pPr>
        <w:autoSpaceDE w:val="0"/>
        <w:autoSpaceDN w:val="0"/>
        <w:adjustRightInd w:val="0"/>
        <w:spacing w:line="360" w:lineRule="auto"/>
        <w:ind w:firstLine="567"/>
        <w:contextualSpacing/>
        <w:jc w:val="both"/>
        <w:rPr>
          <w:b/>
          <w:sz w:val="28"/>
          <w:szCs w:val="28"/>
        </w:rPr>
      </w:pPr>
      <w:r w:rsidRPr="00425E52">
        <w:rPr>
          <w:b/>
          <w:sz w:val="28"/>
          <w:szCs w:val="28"/>
        </w:rPr>
        <w:t xml:space="preserve">3.1 Віковий та гендерний склад хворих </w:t>
      </w:r>
    </w:p>
    <w:p w:rsidR="004A5C74" w:rsidRDefault="004A5C74" w:rsidP="004A5C74">
      <w:pPr>
        <w:autoSpaceDE w:val="0"/>
        <w:autoSpaceDN w:val="0"/>
        <w:adjustRightInd w:val="0"/>
        <w:spacing w:line="360" w:lineRule="auto"/>
        <w:ind w:firstLine="567"/>
        <w:contextualSpacing/>
        <w:jc w:val="both"/>
        <w:rPr>
          <w:b/>
          <w:sz w:val="28"/>
          <w:szCs w:val="28"/>
        </w:rPr>
      </w:pPr>
    </w:p>
    <w:p w:rsidR="00480AF3" w:rsidRPr="0010766C" w:rsidRDefault="00480AF3" w:rsidP="004A5C74">
      <w:pPr>
        <w:autoSpaceDE w:val="0"/>
        <w:autoSpaceDN w:val="0"/>
        <w:adjustRightInd w:val="0"/>
        <w:spacing w:line="360" w:lineRule="auto"/>
        <w:ind w:firstLine="851"/>
        <w:contextualSpacing/>
        <w:jc w:val="both"/>
        <w:rPr>
          <w:sz w:val="28"/>
          <w:szCs w:val="28"/>
        </w:rPr>
      </w:pPr>
      <w:r>
        <w:rPr>
          <w:sz w:val="28"/>
          <w:szCs w:val="28"/>
        </w:rPr>
        <w:t>Поміж досліджених</w:t>
      </w:r>
      <w:r w:rsidRPr="0063417E">
        <w:rPr>
          <w:sz w:val="28"/>
          <w:szCs w:val="28"/>
        </w:rPr>
        <w:t xml:space="preserve"> нами хворих вік</w:t>
      </w:r>
      <w:r>
        <w:rPr>
          <w:sz w:val="28"/>
          <w:szCs w:val="28"/>
        </w:rPr>
        <w:t xml:space="preserve"> осіб основної групи та групи порівняння</w:t>
      </w:r>
      <w:r w:rsidRPr="00235BA3">
        <w:rPr>
          <w:sz w:val="28"/>
          <w:szCs w:val="28"/>
        </w:rPr>
        <w:t xml:space="preserve"> знаходився</w:t>
      </w:r>
      <w:r w:rsidRPr="00C5534B">
        <w:rPr>
          <w:sz w:val="28"/>
          <w:szCs w:val="28"/>
        </w:rPr>
        <w:t xml:space="preserve"> у</w:t>
      </w:r>
      <w:r>
        <w:rPr>
          <w:sz w:val="28"/>
          <w:szCs w:val="28"/>
        </w:rPr>
        <w:t xml:space="preserve"> межах  1</w:t>
      </w:r>
      <w:r w:rsidRPr="0063417E">
        <w:rPr>
          <w:sz w:val="28"/>
          <w:szCs w:val="28"/>
        </w:rPr>
        <w:t>8</w:t>
      </w:r>
      <w:r w:rsidR="009F4E6A">
        <w:rPr>
          <w:sz w:val="28"/>
          <w:szCs w:val="28"/>
        </w:rPr>
        <w:t>–</w:t>
      </w:r>
      <w:r>
        <w:rPr>
          <w:sz w:val="28"/>
          <w:szCs w:val="28"/>
        </w:rPr>
        <w:t>6</w:t>
      </w:r>
      <w:r w:rsidRPr="0063417E">
        <w:rPr>
          <w:sz w:val="28"/>
          <w:szCs w:val="28"/>
        </w:rPr>
        <w:t>8</w:t>
      </w:r>
      <w:r>
        <w:rPr>
          <w:sz w:val="28"/>
          <w:szCs w:val="28"/>
        </w:rPr>
        <w:t xml:space="preserve"> років.</w:t>
      </w:r>
      <w:r w:rsidRPr="0063417E">
        <w:rPr>
          <w:sz w:val="28"/>
          <w:szCs w:val="28"/>
        </w:rPr>
        <w:t xml:space="preserve"> Середній вік хворих основної групи склав 32,5±13,7 років, а середній в</w:t>
      </w:r>
      <w:r>
        <w:rPr>
          <w:sz w:val="28"/>
          <w:szCs w:val="28"/>
        </w:rPr>
        <w:t>ік хворих групи порівняння –</w:t>
      </w:r>
      <w:r>
        <w:rPr>
          <w:sz w:val="28"/>
          <w:szCs w:val="28"/>
        </w:rPr>
        <w:softHyphen/>
      </w:r>
      <w:r>
        <w:rPr>
          <w:sz w:val="28"/>
          <w:szCs w:val="28"/>
        </w:rPr>
        <w:softHyphen/>
      </w:r>
      <w:r w:rsidRPr="0063417E">
        <w:rPr>
          <w:sz w:val="28"/>
          <w:szCs w:val="28"/>
        </w:rPr>
        <w:t xml:space="preserve"> 33,1±14 років (р</w:t>
      </w:r>
      <w:r>
        <w:rPr>
          <w:sz w:val="28"/>
          <w:szCs w:val="28"/>
        </w:rPr>
        <w:t>&gt;0,05)</w:t>
      </w:r>
      <w:r w:rsidRPr="0063417E">
        <w:rPr>
          <w:sz w:val="28"/>
          <w:szCs w:val="28"/>
        </w:rPr>
        <w:t xml:space="preserve">. </w:t>
      </w:r>
      <w:r w:rsidRPr="00C5534B">
        <w:rPr>
          <w:sz w:val="28"/>
          <w:szCs w:val="28"/>
        </w:rPr>
        <w:t>Розподіл дослідж</w:t>
      </w:r>
      <w:r>
        <w:rPr>
          <w:sz w:val="28"/>
          <w:szCs w:val="28"/>
        </w:rPr>
        <w:t xml:space="preserve">ених хворих за віком </w:t>
      </w:r>
      <w:r w:rsidRPr="00C5534B">
        <w:rPr>
          <w:sz w:val="28"/>
          <w:szCs w:val="28"/>
        </w:rPr>
        <w:t>представлений у</w:t>
      </w:r>
      <w:r>
        <w:rPr>
          <w:sz w:val="28"/>
          <w:szCs w:val="28"/>
        </w:rPr>
        <w:t xml:space="preserve"> таблиці</w:t>
      </w:r>
      <w:r w:rsidRPr="00C5534B">
        <w:rPr>
          <w:sz w:val="28"/>
          <w:szCs w:val="28"/>
        </w:rPr>
        <w:t xml:space="preserve"> 3</w:t>
      </w:r>
      <w:r>
        <w:rPr>
          <w:sz w:val="28"/>
          <w:szCs w:val="28"/>
        </w:rPr>
        <w:t xml:space="preserve">.1 </w:t>
      </w:r>
    </w:p>
    <w:p w:rsidR="00480AF3" w:rsidRDefault="00480AF3" w:rsidP="00BF7672">
      <w:pPr>
        <w:autoSpaceDE w:val="0"/>
        <w:autoSpaceDN w:val="0"/>
        <w:adjustRightInd w:val="0"/>
        <w:spacing w:line="360" w:lineRule="auto"/>
        <w:ind w:firstLine="851"/>
        <w:contextualSpacing/>
        <w:jc w:val="both"/>
        <w:rPr>
          <w:sz w:val="28"/>
          <w:szCs w:val="28"/>
        </w:rPr>
      </w:pPr>
      <w:r>
        <w:rPr>
          <w:sz w:val="28"/>
          <w:szCs w:val="28"/>
        </w:rPr>
        <w:t>З таблиці видно,  що найбільшу  кількість хворих в обох групах склали</w:t>
      </w:r>
      <w:r w:rsidR="00BF7672">
        <w:rPr>
          <w:sz w:val="28"/>
          <w:szCs w:val="28"/>
        </w:rPr>
        <w:t xml:space="preserve"> </w:t>
      </w:r>
      <w:r>
        <w:rPr>
          <w:sz w:val="28"/>
          <w:szCs w:val="28"/>
        </w:rPr>
        <w:t>люди молодого працездатного віку. Так, максимальна кількість хворих в основній групі знаходилася у межа</w:t>
      </w:r>
      <w:r w:rsidR="009F4E6A">
        <w:rPr>
          <w:sz w:val="28"/>
          <w:szCs w:val="28"/>
        </w:rPr>
        <w:t>х 18–</w:t>
      </w:r>
      <w:r>
        <w:rPr>
          <w:sz w:val="28"/>
          <w:szCs w:val="28"/>
        </w:rPr>
        <w:t>29 років  –  60</w:t>
      </w:r>
      <w:r w:rsidR="00996600">
        <w:rPr>
          <w:sz w:val="28"/>
          <w:szCs w:val="28"/>
        </w:rPr>
        <w:t xml:space="preserve"> </w:t>
      </w:r>
      <w:r>
        <w:rPr>
          <w:sz w:val="28"/>
          <w:szCs w:val="28"/>
        </w:rPr>
        <w:t>(58,2%)</w:t>
      </w:r>
      <w:r w:rsidR="00E75BCB">
        <w:rPr>
          <w:sz w:val="28"/>
          <w:szCs w:val="28"/>
        </w:rPr>
        <w:t xml:space="preserve"> осіб; у групі порівняння – 56</w:t>
      </w:r>
      <w:r w:rsidR="00996600">
        <w:rPr>
          <w:sz w:val="28"/>
          <w:szCs w:val="28"/>
        </w:rPr>
        <w:t xml:space="preserve"> </w:t>
      </w:r>
      <w:r w:rsidR="00E75BCB">
        <w:rPr>
          <w:sz w:val="28"/>
          <w:szCs w:val="28"/>
        </w:rPr>
        <w:t>(</w:t>
      </w:r>
      <w:r>
        <w:rPr>
          <w:sz w:val="28"/>
          <w:szCs w:val="28"/>
        </w:rPr>
        <w:t xml:space="preserve">53,3%) – </w:t>
      </w:r>
      <w:r w:rsidRPr="0063417E">
        <w:rPr>
          <w:sz w:val="28"/>
          <w:szCs w:val="28"/>
        </w:rPr>
        <w:t>р</w:t>
      </w:r>
      <w:r w:rsidR="0010766C">
        <w:rPr>
          <w:sz w:val="28"/>
          <w:szCs w:val="28"/>
        </w:rPr>
        <w:t>&gt;0,05. М</w:t>
      </w:r>
      <w:r>
        <w:rPr>
          <w:sz w:val="28"/>
          <w:szCs w:val="28"/>
        </w:rPr>
        <w:t>енша кільк</w:t>
      </w:r>
      <w:r w:rsidR="009F4E6A">
        <w:rPr>
          <w:sz w:val="28"/>
          <w:szCs w:val="28"/>
        </w:rPr>
        <w:t>ість досліджених була у віці 30–</w:t>
      </w:r>
      <w:r>
        <w:rPr>
          <w:sz w:val="28"/>
          <w:szCs w:val="28"/>
        </w:rPr>
        <w:t>39 років : 19</w:t>
      </w:r>
      <w:r w:rsidR="009F4E6A">
        <w:rPr>
          <w:sz w:val="28"/>
          <w:szCs w:val="28"/>
        </w:rPr>
        <w:t xml:space="preserve"> (18,5</w:t>
      </w:r>
      <w:r>
        <w:rPr>
          <w:sz w:val="28"/>
          <w:szCs w:val="28"/>
        </w:rPr>
        <w:t>%) осіб в основній групі та  22</w:t>
      </w:r>
      <w:r w:rsidR="00996600">
        <w:rPr>
          <w:sz w:val="28"/>
          <w:szCs w:val="28"/>
        </w:rPr>
        <w:t xml:space="preserve"> </w:t>
      </w:r>
      <w:r w:rsidR="009F4E6A">
        <w:rPr>
          <w:sz w:val="28"/>
          <w:szCs w:val="28"/>
        </w:rPr>
        <w:t>(20,9</w:t>
      </w:r>
      <w:r>
        <w:rPr>
          <w:sz w:val="28"/>
          <w:szCs w:val="28"/>
        </w:rPr>
        <w:t xml:space="preserve">%) – у групі порівняння – </w:t>
      </w:r>
      <w:r w:rsidRPr="0063417E">
        <w:rPr>
          <w:sz w:val="28"/>
          <w:szCs w:val="28"/>
        </w:rPr>
        <w:t>р</w:t>
      </w:r>
      <w:r>
        <w:rPr>
          <w:sz w:val="28"/>
          <w:szCs w:val="28"/>
        </w:rPr>
        <w:t xml:space="preserve">&gt;0,05. Інші вікові групи були представлені </w:t>
      </w:r>
      <w:r w:rsidR="0010766C">
        <w:rPr>
          <w:sz w:val="28"/>
          <w:szCs w:val="28"/>
        </w:rPr>
        <w:t xml:space="preserve">значно </w:t>
      </w:r>
      <w:r>
        <w:rPr>
          <w:sz w:val="28"/>
          <w:szCs w:val="28"/>
        </w:rPr>
        <w:t xml:space="preserve">меншою </w:t>
      </w:r>
      <w:r w:rsidR="009F4E6A">
        <w:rPr>
          <w:sz w:val="28"/>
          <w:szCs w:val="28"/>
        </w:rPr>
        <w:t>кількістю оперованих: у віці 40–49 років – 6,8 та 8,6% відповідно, у 50–</w:t>
      </w:r>
      <w:r>
        <w:rPr>
          <w:sz w:val="28"/>
          <w:szCs w:val="28"/>
        </w:rPr>
        <w:t>59 років – 8,7 та 8,6% відповідно, с</w:t>
      </w:r>
      <w:r w:rsidR="009F4E6A">
        <w:rPr>
          <w:sz w:val="28"/>
          <w:szCs w:val="28"/>
        </w:rPr>
        <w:t>тарших за 60 років – 7,8 та 8,6</w:t>
      </w:r>
      <w:r>
        <w:rPr>
          <w:sz w:val="28"/>
          <w:szCs w:val="28"/>
        </w:rPr>
        <w:t>% – рис. 3.1</w:t>
      </w:r>
      <w:r w:rsidR="005C22C5">
        <w:rPr>
          <w:sz w:val="28"/>
          <w:szCs w:val="28"/>
        </w:rPr>
        <w:t>.</w:t>
      </w:r>
      <w:r>
        <w:rPr>
          <w:sz w:val="28"/>
          <w:szCs w:val="28"/>
        </w:rPr>
        <w:t xml:space="preserve"> і рис. 3.2.</w:t>
      </w:r>
    </w:p>
    <w:p w:rsidR="00480AF3" w:rsidRDefault="00480AF3" w:rsidP="00BF7672">
      <w:pPr>
        <w:keepNext/>
        <w:spacing w:line="360" w:lineRule="auto"/>
        <w:jc w:val="center"/>
      </w:pPr>
      <w:r w:rsidRPr="00045A5A">
        <w:rPr>
          <w:noProof/>
          <w:sz w:val="28"/>
          <w:szCs w:val="28"/>
          <w:lang w:val="ru-RU"/>
        </w:rPr>
        <w:drawing>
          <wp:inline distT="0" distB="0" distL="0" distR="0">
            <wp:extent cx="5067300" cy="33528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80AF3" w:rsidRPr="00B8391C" w:rsidRDefault="00480AF3" w:rsidP="00480AF3">
      <w:pPr>
        <w:pStyle w:val="aff"/>
        <w:rPr>
          <w:b w:val="0"/>
          <w:sz w:val="28"/>
          <w:szCs w:val="28"/>
        </w:rPr>
      </w:pPr>
      <w:r w:rsidRPr="00B8391C">
        <w:rPr>
          <w:b w:val="0"/>
          <w:sz w:val="28"/>
          <w:szCs w:val="28"/>
        </w:rPr>
        <w:t>Рис. 3.1</w:t>
      </w:r>
      <w:r w:rsidR="005C22C5">
        <w:rPr>
          <w:b w:val="0"/>
          <w:sz w:val="28"/>
          <w:szCs w:val="28"/>
        </w:rPr>
        <w:t>.</w:t>
      </w:r>
      <w:r w:rsidRPr="00B8391C">
        <w:rPr>
          <w:b w:val="0"/>
          <w:sz w:val="28"/>
          <w:szCs w:val="28"/>
        </w:rPr>
        <w:t xml:space="preserve"> Віковий склад хворих основної групи</w:t>
      </w:r>
    </w:p>
    <w:p w:rsidR="000E395C" w:rsidRDefault="000E395C" w:rsidP="000E395C">
      <w:pPr>
        <w:sectPr w:rsidR="000E395C" w:rsidSect="000E395C">
          <w:headerReference w:type="first" r:id="rId15"/>
          <w:pgSz w:w="11906" w:h="16838"/>
          <w:pgMar w:top="1134" w:right="567" w:bottom="1134" w:left="1418" w:header="709" w:footer="709" w:gutter="0"/>
          <w:cols w:space="708"/>
          <w:titlePg/>
          <w:docGrid w:linePitch="360"/>
        </w:sectPr>
      </w:pPr>
    </w:p>
    <w:p w:rsidR="00977EEE" w:rsidRPr="005C22C5" w:rsidRDefault="00977EEE" w:rsidP="00977EEE">
      <w:pPr>
        <w:autoSpaceDE w:val="0"/>
        <w:autoSpaceDN w:val="0"/>
        <w:adjustRightInd w:val="0"/>
        <w:spacing w:line="360" w:lineRule="auto"/>
        <w:ind w:firstLine="851"/>
        <w:contextualSpacing/>
        <w:jc w:val="right"/>
        <w:rPr>
          <w:sz w:val="28"/>
          <w:szCs w:val="28"/>
        </w:rPr>
      </w:pPr>
      <w:r>
        <w:rPr>
          <w:sz w:val="28"/>
          <w:szCs w:val="28"/>
        </w:rPr>
        <w:lastRenderedPageBreak/>
        <w:t>Таблиця 3.1</w:t>
      </w:r>
    </w:p>
    <w:p w:rsidR="001C0C6B" w:rsidRPr="003030B8" w:rsidRDefault="001C0C6B" w:rsidP="001C0C6B">
      <w:pPr>
        <w:autoSpaceDE w:val="0"/>
        <w:autoSpaceDN w:val="0"/>
        <w:adjustRightInd w:val="0"/>
        <w:spacing w:line="360" w:lineRule="auto"/>
        <w:ind w:firstLine="851"/>
        <w:contextualSpacing/>
        <w:jc w:val="center"/>
        <w:rPr>
          <w:b/>
          <w:sz w:val="28"/>
          <w:szCs w:val="28"/>
        </w:rPr>
      </w:pPr>
      <w:r w:rsidRPr="003030B8">
        <w:rPr>
          <w:b/>
          <w:sz w:val="28"/>
          <w:szCs w:val="28"/>
        </w:rPr>
        <w:t>Віковий склад хворих оперованих з приводу гострого апендициту</w:t>
      </w:r>
    </w:p>
    <w:p w:rsidR="001C0C6B" w:rsidRPr="005C22C5" w:rsidRDefault="001C0C6B" w:rsidP="00977EEE">
      <w:pPr>
        <w:autoSpaceDE w:val="0"/>
        <w:autoSpaceDN w:val="0"/>
        <w:adjustRightInd w:val="0"/>
        <w:spacing w:line="360" w:lineRule="auto"/>
        <w:contextualSpacing/>
        <w:rPr>
          <w:sz w:val="28"/>
          <w:szCs w:val="28"/>
        </w:rPr>
      </w:pPr>
    </w:p>
    <w:p w:rsidR="001C0C6B" w:rsidRPr="005C22C5" w:rsidRDefault="001C0C6B" w:rsidP="001C0C6B">
      <w:pPr>
        <w:autoSpaceDE w:val="0"/>
        <w:autoSpaceDN w:val="0"/>
        <w:adjustRightInd w:val="0"/>
        <w:spacing w:line="360" w:lineRule="auto"/>
        <w:ind w:firstLine="567"/>
        <w:jc w:val="right"/>
        <w:rPr>
          <w:sz w:val="28"/>
          <w:szCs w:val="28"/>
        </w:rPr>
      </w:pPr>
    </w:p>
    <w:tbl>
      <w:tblPr>
        <w:tblStyle w:val="aa"/>
        <w:tblW w:w="14034" w:type="dxa"/>
        <w:tblInd w:w="-176" w:type="dxa"/>
        <w:tblLayout w:type="fixed"/>
        <w:tblLook w:val="04A0" w:firstRow="1" w:lastRow="0" w:firstColumn="1" w:lastColumn="0" w:noHBand="0" w:noVBand="1"/>
      </w:tblPr>
      <w:tblGrid>
        <w:gridCol w:w="2127"/>
        <w:gridCol w:w="992"/>
        <w:gridCol w:w="1276"/>
        <w:gridCol w:w="850"/>
        <w:gridCol w:w="1275"/>
        <w:gridCol w:w="851"/>
        <w:gridCol w:w="1276"/>
        <w:gridCol w:w="993"/>
        <w:gridCol w:w="1276"/>
        <w:gridCol w:w="850"/>
        <w:gridCol w:w="1134"/>
        <w:gridCol w:w="1134"/>
      </w:tblGrid>
      <w:tr w:rsidR="001C0C6B" w:rsidRPr="00C84761" w:rsidTr="001C0C6B">
        <w:trPr>
          <w:trHeight w:val="713"/>
        </w:trPr>
        <w:tc>
          <w:tcPr>
            <w:tcW w:w="2127"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r w:rsidRPr="00C84761">
              <w:rPr>
                <w:sz w:val="28"/>
                <w:szCs w:val="28"/>
                <w:lang w:eastAsia="en-US"/>
              </w:rPr>
              <w:t>Досліджені групи</w:t>
            </w:r>
          </w:p>
        </w:tc>
        <w:tc>
          <w:tcPr>
            <w:tcW w:w="11907" w:type="dxa"/>
            <w:gridSpan w:val="11"/>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r w:rsidRPr="00C84761">
              <w:rPr>
                <w:sz w:val="28"/>
                <w:szCs w:val="28"/>
                <w:lang w:eastAsia="en-US"/>
              </w:rPr>
              <w:t>Віковий ценз</w:t>
            </w:r>
            <w:r w:rsidR="009F4E6A">
              <w:rPr>
                <w:sz w:val="28"/>
                <w:szCs w:val="28"/>
                <w:lang w:eastAsia="en-US"/>
              </w:rPr>
              <w:t xml:space="preserve"> (роки)</w:t>
            </w:r>
          </w:p>
        </w:tc>
      </w:tr>
      <w:tr w:rsidR="001C0C6B" w:rsidRPr="00C84761" w:rsidTr="001C0C6B">
        <w:trPr>
          <w:trHeight w:val="693"/>
        </w:trPr>
        <w:tc>
          <w:tcPr>
            <w:tcW w:w="2127"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p>
        </w:tc>
        <w:tc>
          <w:tcPr>
            <w:tcW w:w="226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9F4E6A" w:rsidP="00D54996">
            <w:pPr>
              <w:jc w:val="center"/>
              <w:rPr>
                <w:sz w:val="28"/>
                <w:szCs w:val="28"/>
                <w:lang w:eastAsia="en-US"/>
              </w:rPr>
            </w:pPr>
            <w:r>
              <w:rPr>
                <w:sz w:val="28"/>
                <w:szCs w:val="28"/>
                <w:lang w:eastAsia="en-US"/>
              </w:rPr>
              <w:t>18–</w:t>
            </w:r>
            <w:r w:rsidR="001C0C6B" w:rsidRPr="00C84761">
              <w:rPr>
                <w:sz w:val="28"/>
                <w:szCs w:val="28"/>
                <w:lang w:eastAsia="en-US"/>
              </w:rPr>
              <w:t>29</w:t>
            </w:r>
          </w:p>
        </w:tc>
        <w:tc>
          <w:tcPr>
            <w:tcW w:w="21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9F4E6A" w:rsidP="00D54996">
            <w:pPr>
              <w:jc w:val="center"/>
              <w:rPr>
                <w:sz w:val="28"/>
                <w:szCs w:val="28"/>
                <w:lang w:eastAsia="en-US"/>
              </w:rPr>
            </w:pPr>
            <w:r>
              <w:rPr>
                <w:sz w:val="28"/>
                <w:szCs w:val="28"/>
                <w:lang w:eastAsia="en-US"/>
              </w:rPr>
              <w:t>30–</w:t>
            </w:r>
            <w:r w:rsidR="001C0C6B" w:rsidRPr="00C84761">
              <w:rPr>
                <w:sz w:val="28"/>
                <w:szCs w:val="28"/>
                <w:lang w:eastAsia="en-US"/>
              </w:rPr>
              <w:t>39</w:t>
            </w:r>
          </w:p>
        </w:tc>
        <w:tc>
          <w:tcPr>
            <w:tcW w:w="212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9F4E6A" w:rsidP="00D54996">
            <w:pPr>
              <w:jc w:val="center"/>
              <w:rPr>
                <w:sz w:val="28"/>
                <w:szCs w:val="28"/>
                <w:lang w:eastAsia="en-US"/>
              </w:rPr>
            </w:pPr>
            <w:r>
              <w:rPr>
                <w:sz w:val="28"/>
                <w:szCs w:val="28"/>
                <w:lang w:eastAsia="en-US"/>
              </w:rPr>
              <w:t>40–</w:t>
            </w:r>
            <w:r w:rsidR="001C0C6B" w:rsidRPr="00C84761">
              <w:rPr>
                <w:sz w:val="28"/>
                <w:szCs w:val="28"/>
                <w:lang w:eastAsia="en-US"/>
              </w:rPr>
              <w:t>49</w:t>
            </w:r>
          </w:p>
        </w:tc>
        <w:tc>
          <w:tcPr>
            <w:tcW w:w="226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9F4E6A" w:rsidP="00D54996">
            <w:pPr>
              <w:jc w:val="center"/>
              <w:rPr>
                <w:sz w:val="28"/>
                <w:szCs w:val="28"/>
                <w:lang w:eastAsia="en-US"/>
              </w:rPr>
            </w:pPr>
            <w:r>
              <w:rPr>
                <w:sz w:val="28"/>
                <w:szCs w:val="28"/>
                <w:lang w:eastAsia="en-US"/>
              </w:rPr>
              <w:t>50–</w:t>
            </w:r>
            <w:r w:rsidR="001C0C6B" w:rsidRPr="00C84761">
              <w:rPr>
                <w:sz w:val="28"/>
                <w:szCs w:val="28"/>
                <w:lang w:eastAsia="en-US"/>
              </w:rPr>
              <w:t>59</w:t>
            </w:r>
          </w:p>
        </w:tc>
        <w:tc>
          <w:tcPr>
            <w:tcW w:w="198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r w:rsidRPr="00C84761">
              <w:rPr>
                <w:sz w:val="28"/>
                <w:szCs w:val="28"/>
                <w:lang w:eastAsia="en-US"/>
              </w:rPr>
              <w:t>60 і старші</w:t>
            </w:r>
          </w:p>
        </w:tc>
        <w:tc>
          <w:tcPr>
            <w:tcW w:w="1134"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r w:rsidRPr="00C84761">
              <w:rPr>
                <w:sz w:val="28"/>
                <w:szCs w:val="28"/>
                <w:lang w:eastAsia="en-US"/>
              </w:rPr>
              <w:t>Всього</w:t>
            </w:r>
          </w:p>
        </w:tc>
      </w:tr>
      <w:tr w:rsidR="001C0C6B" w:rsidRPr="00C84761" w:rsidTr="001C0C6B">
        <w:trPr>
          <w:trHeight w:val="406"/>
        </w:trPr>
        <w:tc>
          <w:tcPr>
            <w:tcW w:w="2127"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r w:rsidRPr="00C84761">
              <w:rPr>
                <w:sz w:val="28"/>
                <w:szCs w:val="28"/>
                <w:lang w:eastAsia="en-US"/>
              </w:rPr>
              <w:t xml:space="preserve">абс. </w:t>
            </w:r>
          </w:p>
          <w:p w:rsidR="001C0C6B" w:rsidRPr="00C84761" w:rsidRDefault="001C0C6B" w:rsidP="00D54996">
            <w:pPr>
              <w:jc w:val="center"/>
              <w:rPr>
                <w:sz w:val="28"/>
                <w:szCs w:val="28"/>
                <w:lang w:eastAsia="en-US"/>
              </w:rPr>
            </w:pPr>
            <w:r w:rsidRPr="00C84761">
              <w:rPr>
                <w:sz w:val="28"/>
                <w:szCs w:val="28"/>
                <w:lang w:eastAsia="en-US"/>
              </w:rPr>
              <w:t>к-ть</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r w:rsidRPr="00C84761">
              <w:rPr>
                <w:sz w:val="28"/>
                <w:szCs w:val="28"/>
                <w:lang w:eastAsia="en-US"/>
              </w:rPr>
              <w:t>відн.</w:t>
            </w:r>
          </w:p>
          <w:p w:rsidR="001C0C6B" w:rsidRPr="00C84761" w:rsidRDefault="001C0C6B" w:rsidP="00D54996">
            <w:pPr>
              <w:jc w:val="center"/>
              <w:rPr>
                <w:sz w:val="28"/>
                <w:szCs w:val="28"/>
                <w:lang w:eastAsia="en-US"/>
              </w:rPr>
            </w:pPr>
            <w:r w:rsidRPr="00C84761">
              <w:rPr>
                <w:sz w:val="28"/>
                <w:szCs w:val="28"/>
                <w:lang w:eastAsia="en-US"/>
              </w:rPr>
              <w:t>к-ть у%</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r w:rsidRPr="00C84761">
              <w:rPr>
                <w:sz w:val="28"/>
                <w:szCs w:val="28"/>
                <w:lang w:eastAsia="en-US"/>
              </w:rPr>
              <w:t xml:space="preserve">абс. </w:t>
            </w:r>
          </w:p>
          <w:p w:rsidR="001C0C6B" w:rsidRPr="00C84761" w:rsidRDefault="001C0C6B" w:rsidP="00D54996">
            <w:pPr>
              <w:jc w:val="center"/>
              <w:rPr>
                <w:sz w:val="28"/>
                <w:szCs w:val="28"/>
                <w:lang w:eastAsia="en-US"/>
              </w:rPr>
            </w:pPr>
            <w:r w:rsidRPr="00C84761">
              <w:rPr>
                <w:sz w:val="28"/>
                <w:szCs w:val="28"/>
                <w:lang w:eastAsia="en-US"/>
              </w:rPr>
              <w:t>к-ть</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r w:rsidRPr="00C84761">
              <w:rPr>
                <w:sz w:val="28"/>
                <w:szCs w:val="28"/>
                <w:lang w:eastAsia="en-US"/>
              </w:rPr>
              <w:t>відн.</w:t>
            </w:r>
          </w:p>
          <w:p w:rsidR="001C0C6B" w:rsidRPr="00C84761" w:rsidRDefault="001C0C6B" w:rsidP="00D54996">
            <w:pPr>
              <w:jc w:val="center"/>
              <w:rPr>
                <w:sz w:val="28"/>
                <w:szCs w:val="28"/>
                <w:lang w:eastAsia="en-US"/>
              </w:rPr>
            </w:pPr>
            <w:r w:rsidRPr="00C84761">
              <w:rPr>
                <w:sz w:val="28"/>
                <w:szCs w:val="28"/>
                <w:lang w:eastAsia="en-US"/>
              </w:rPr>
              <w:t>к-ть у%</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r w:rsidRPr="00C84761">
              <w:rPr>
                <w:sz w:val="28"/>
                <w:szCs w:val="28"/>
                <w:lang w:eastAsia="en-US"/>
              </w:rPr>
              <w:t xml:space="preserve">абс. </w:t>
            </w:r>
          </w:p>
          <w:p w:rsidR="001C0C6B" w:rsidRPr="00C84761" w:rsidRDefault="001C0C6B" w:rsidP="00D54996">
            <w:pPr>
              <w:jc w:val="center"/>
              <w:rPr>
                <w:sz w:val="28"/>
                <w:szCs w:val="28"/>
                <w:lang w:eastAsia="en-US"/>
              </w:rPr>
            </w:pPr>
            <w:r w:rsidRPr="00C84761">
              <w:rPr>
                <w:sz w:val="28"/>
                <w:szCs w:val="28"/>
                <w:lang w:eastAsia="en-US"/>
              </w:rPr>
              <w:t>к-ть</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r w:rsidRPr="00C84761">
              <w:rPr>
                <w:sz w:val="28"/>
                <w:szCs w:val="28"/>
                <w:lang w:eastAsia="en-US"/>
              </w:rPr>
              <w:t>відн.</w:t>
            </w:r>
          </w:p>
          <w:p w:rsidR="001C0C6B" w:rsidRPr="00C84761" w:rsidRDefault="001C0C6B" w:rsidP="00D54996">
            <w:pPr>
              <w:jc w:val="center"/>
              <w:rPr>
                <w:sz w:val="28"/>
                <w:szCs w:val="28"/>
                <w:lang w:eastAsia="en-US"/>
              </w:rPr>
            </w:pPr>
            <w:r w:rsidRPr="00C84761">
              <w:rPr>
                <w:sz w:val="28"/>
                <w:szCs w:val="28"/>
                <w:lang w:eastAsia="en-US"/>
              </w:rPr>
              <w:t>к-ть у%</w:t>
            </w: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r w:rsidRPr="00C84761">
              <w:rPr>
                <w:sz w:val="28"/>
                <w:szCs w:val="28"/>
                <w:lang w:eastAsia="en-US"/>
              </w:rPr>
              <w:t xml:space="preserve">абс. </w:t>
            </w:r>
          </w:p>
          <w:p w:rsidR="001C0C6B" w:rsidRPr="00C84761" w:rsidRDefault="001C0C6B" w:rsidP="00D54996">
            <w:pPr>
              <w:jc w:val="center"/>
              <w:rPr>
                <w:sz w:val="28"/>
                <w:szCs w:val="28"/>
                <w:lang w:eastAsia="en-US"/>
              </w:rPr>
            </w:pPr>
            <w:r w:rsidRPr="00C84761">
              <w:rPr>
                <w:sz w:val="28"/>
                <w:szCs w:val="28"/>
                <w:lang w:eastAsia="en-US"/>
              </w:rPr>
              <w:t>к-ть</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r w:rsidRPr="00C84761">
              <w:rPr>
                <w:sz w:val="28"/>
                <w:szCs w:val="28"/>
                <w:lang w:eastAsia="en-US"/>
              </w:rPr>
              <w:t>відн.</w:t>
            </w:r>
          </w:p>
          <w:p w:rsidR="001C0C6B" w:rsidRPr="00C84761" w:rsidRDefault="001C0C6B" w:rsidP="00D54996">
            <w:pPr>
              <w:jc w:val="center"/>
              <w:rPr>
                <w:sz w:val="28"/>
                <w:szCs w:val="28"/>
                <w:lang w:eastAsia="en-US"/>
              </w:rPr>
            </w:pPr>
            <w:r w:rsidRPr="00C84761">
              <w:rPr>
                <w:sz w:val="28"/>
                <w:szCs w:val="28"/>
                <w:lang w:eastAsia="en-US"/>
              </w:rPr>
              <w:t>к-ть у%</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r w:rsidRPr="00C84761">
              <w:rPr>
                <w:sz w:val="28"/>
                <w:szCs w:val="28"/>
                <w:lang w:eastAsia="en-US"/>
              </w:rPr>
              <w:t xml:space="preserve">абс. </w:t>
            </w:r>
          </w:p>
          <w:p w:rsidR="001C0C6B" w:rsidRPr="00C84761" w:rsidRDefault="001C0C6B" w:rsidP="00D54996">
            <w:pPr>
              <w:jc w:val="center"/>
              <w:rPr>
                <w:sz w:val="28"/>
                <w:szCs w:val="28"/>
                <w:lang w:eastAsia="en-US"/>
              </w:rPr>
            </w:pPr>
            <w:r w:rsidRPr="00C84761">
              <w:rPr>
                <w:sz w:val="28"/>
                <w:szCs w:val="28"/>
                <w:lang w:eastAsia="en-US"/>
              </w:rPr>
              <w:t>к-ть</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r w:rsidRPr="00C84761">
              <w:rPr>
                <w:sz w:val="28"/>
                <w:szCs w:val="28"/>
                <w:lang w:eastAsia="en-US"/>
              </w:rPr>
              <w:t>відн.</w:t>
            </w:r>
          </w:p>
          <w:p w:rsidR="001C0C6B" w:rsidRPr="00C84761" w:rsidRDefault="001C0C6B" w:rsidP="00D54996">
            <w:pPr>
              <w:jc w:val="center"/>
              <w:rPr>
                <w:sz w:val="28"/>
                <w:szCs w:val="28"/>
                <w:lang w:eastAsia="en-US"/>
              </w:rPr>
            </w:pPr>
            <w:r w:rsidRPr="00C84761">
              <w:rPr>
                <w:sz w:val="28"/>
                <w:szCs w:val="28"/>
                <w:lang w:eastAsia="en-US"/>
              </w:rPr>
              <w:t>к-ть у%</w:t>
            </w:r>
          </w:p>
        </w:tc>
        <w:tc>
          <w:tcPr>
            <w:tcW w:w="1134"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rPr>
                <w:sz w:val="28"/>
                <w:szCs w:val="28"/>
                <w:lang w:eastAsia="en-US"/>
              </w:rPr>
            </w:pPr>
          </w:p>
        </w:tc>
      </w:tr>
      <w:tr w:rsidR="001C0C6B" w:rsidRPr="00C84761" w:rsidTr="001C0C6B">
        <w:trPr>
          <w:trHeight w:val="1855"/>
        </w:trPr>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r w:rsidRPr="00C84761">
              <w:rPr>
                <w:sz w:val="28"/>
                <w:szCs w:val="28"/>
                <w:lang w:eastAsia="en-US"/>
              </w:rPr>
              <w:t>основна</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r w:rsidRPr="00C84761">
              <w:rPr>
                <w:sz w:val="28"/>
                <w:szCs w:val="28"/>
                <w:lang w:eastAsia="en-US"/>
              </w:rPr>
              <w:t>60</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r w:rsidRPr="00C84761">
              <w:rPr>
                <w:sz w:val="28"/>
                <w:szCs w:val="28"/>
                <w:lang w:eastAsia="en-US"/>
              </w:rPr>
              <w:t>58,2</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r w:rsidRPr="00C84761">
              <w:rPr>
                <w:sz w:val="28"/>
                <w:szCs w:val="28"/>
                <w:lang w:eastAsia="en-US"/>
              </w:rPr>
              <w:t>19</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r w:rsidRPr="00C84761">
              <w:rPr>
                <w:sz w:val="28"/>
                <w:szCs w:val="28"/>
                <w:lang w:eastAsia="en-US"/>
              </w:rPr>
              <w:t>18,5</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r w:rsidRPr="00C84761">
              <w:rPr>
                <w:sz w:val="28"/>
                <w:szCs w:val="28"/>
                <w:lang w:eastAsia="en-US"/>
              </w:rPr>
              <w:t>7</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r w:rsidRPr="00C84761">
              <w:rPr>
                <w:sz w:val="28"/>
                <w:szCs w:val="28"/>
                <w:lang w:eastAsia="en-US"/>
              </w:rPr>
              <w:t>6,8</w:t>
            </w: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r w:rsidRPr="00C84761">
              <w:rPr>
                <w:sz w:val="28"/>
                <w:szCs w:val="28"/>
                <w:lang w:eastAsia="en-US"/>
              </w:rPr>
              <w:t>9</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r w:rsidRPr="00C84761">
              <w:rPr>
                <w:sz w:val="28"/>
                <w:szCs w:val="28"/>
                <w:lang w:eastAsia="en-US"/>
              </w:rPr>
              <w:t>8,7</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r w:rsidRPr="00C84761">
              <w:rPr>
                <w:sz w:val="28"/>
                <w:szCs w:val="28"/>
                <w:lang w:eastAsia="en-US"/>
              </w:rPr>
              <w:t>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r w:rsidRPr="00C84761">
              <w:rPr>
                <w:sz w:val="28"/>
                <w:szCs w:val="28"/>
                <w:lang w:eastAsia="en-US"/>
              </w:rPr>
              <w:t>7,8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r w:rsidRPr="00C84761">
              <w:rPr>
                <w:sz w:val="28"/>
                <w:szCs w:val="28"/>
                <w:lang w:eastAsia="en-US"/>
              </w:rPr>
              <w:t>103</w:t>
            </w:r>
          </w:p>
        </w:tc>
      </w:tr>
      <w:tr w:rsidR="001C0C6B" w:rsidRPr="00C84761" w:rsidTr="001C0C6B">
        <w:trPr>
          <w:trHeight w:val="2110"/>
        </w:trPr>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r w:rsidRPr="00C84761">
              <w:rPr>
                <w:sz w:val="28"/>
                <w:szCs w:val="28"/>
                <w:lang w:eastAsia="en-US"/>
              </w:rPr>
              <w:t>порівняння</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r w:rsidRPr="00C84761">
              <w:rPr>
                <w:sz w:val="28"/>
                <w:szCs w:val="28"/>
                <w:lang w:eastAsia="en-US"/>
              </w:rPr>
              <w:t>56</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r w:rsidRPr="00C84761">
              <w:rPr>
                <w:sz w:val="28"/>
                <w:szCs w:val="28"/>
                <w:lang w:eastAsia="en-US"/>
              </w:rPr>
              <w:t>53,3</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1C0C6B" w:rsidRPr="00C84761" w:rsidRDefault="001C0C6B" w:rsidP="00D54996">
            <w:pPr>
              <w:jc w:val="center"/>
              <w:rPr>
                <w:sz w:val="28"/>
                <w:szCs w:val="28"/>
                <w:lang w:eastAsia="en-US"/>
              </w:rPr>
            </w:pPr>
            <w:r w:rsidRPr="00C84761">
              <w:rPr>
                <w:sz w:val="28"/>
                <w:szCs w:val="28"/>
                <w:lang w:eastAsia="en-US"/>
              </w:rPr>
              <w:t>22</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E91961">
            <w:pPr>
              <w:jc w:val="center"/>
              <w:rPr>
                <w:sz w:val="28"/>
                <w:szCs w:val="28"/>
                <w:lang w:eastAsia="en-US"/>
              </w:rPr>
            </w:pPr>
            <w:r w:rsidRPr="00C84761">
              <w:rPr>
                <w:sz w:val="28"/>
                <w:szCs w:val="28"/>
                <w:lang w:eastAsia="en-US"/>
              </w:rPr>
              <w:t>20,9</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val="ru-RU" w:eastAsia="en-US"/>
              </w:rPr>
            </w:pPr>
            <w:r w:rsidRPr="00C84761">
              <w:rPr>
                <w:sz w:val="28"/>
                <w:szCs w:val="28"/>
                <w:lang w:val="ru-RU" w:eastAsia="en-US"/>
              </w:rPr>
              <w:t>9</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r w:rsidRPr="00C84761">
              <w:rPr>
                <w:sz w:val="28"/>
                <w:szCs w:val="28"/>
                <w:lang w:eastAsia="en-US"/>
              </w:rPr>
              <w:t>8,6</w:t>
            </w: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val="ru-RU" w:eastAsia="en-US"/>
              </w:rPr>
            </w:pPr>
            <w:r w:rsidRPr="00C84761">
              <w:rPr>
                <w:sz w:val="28"/>
                <w:szCs w:val="28"/>
                <w:lang w:val="ru-RU" w:eastAsia="en-US"/>
              </w:rPr>
              <w:t>9</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r w:rsidRPr="00C84761">
              <w:rPr>
                <w:sz w:val="28"/>
                <w:szCs w:val="28"/>
                <w:lang w:eastAsia="en-US"/>
              </w:rPr>
              <w:t>8,6</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val="ru-RU" w:eastAsia="en-US"/>
              </w:rPr>
            </w:pPr>
            <w:r w:rsidRPr="00C84761">
              <w:rPr>
                <w:sz w:val="28"/>
                <w:szCs w:val="28"/>
                <w:lang w:val="ru-RU" w:eastAsia="en-US"/>
              </w:rPr>
              <w:t>9</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eastAsia="en-US"/>
              </w:rPr>
            </w:pPr>
            <w:r w:rsidRPr="00C84761">
              <w:rPr>
                <w:sz w:val="28"/>
                <w:szCs w:val="28"/>
                <w:lang w:eastAsia="en-US"/>
              </w:rPr>
              <w:t>8,6</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C0C6B" w:rsidRPr="00C84761" w:rsidRDefault="001C0C6B" w:rsidP="00D54996">
            <w:pPr>
              <w:jc w:val="center"/>
              <w:rPr>
                <w:sz w:val="28"/>
                <w:szCs w:val="28"/>
                <w:lang w:val="ru-RU" w:eastAsia="en-US"/>
              </w:rPr>
            </w:pPr>
            <w:r w:rsidRPr="00C84761">
              <w:rPr>
                <w:sz w:val="28"/>
                <w:szCs w:val="28"/>
                <w:lang w:val="ru-RU" w:eastAsia="en-US"/>
              </w:rPr>
              <w:t>105</w:t>
            </w:r>
          </w:p>
        </w:tc>
      </w:tr>
    </w:tbl>
    <w:p w:rsidR="001C0C6B" w:rsidRDefault="001C0C6B" w:rsidP="001C0C6B">
      <w:pPr>
        <w:sectPr w:rsidR="001C0C6B" w:rsidSect="001C0C6B">
          <w:headerReference w:type="first" r:id="rId16"/>
          <w:pgSz w:w="16838" w:h="11906" w:orient="landscape"/>
          <w:pgMar w:top="1134" w:right="567" w:bottom="1134" w:left="1418" w:header="709" w:footer="709" w:gutter="0"/>
          <w:cols w:space="708"/>
          <w:titlePg/>
          <w:docGrid w:linePitch="360"/>
        </w:sectPr>
      </w:pPr>
    </w:p>
    <w:p w:rsidR="00480AF3" w:rsidRDefault="00480AF3" w:rsidP="00BF7672">
      <w:pPr>
        <w:keepNext/>
        <w:spacing w:line="360" w:lineRule="auto"/>
        <w:jc w:val="center"/>
      </w:pPr>
      <w:r w:rsidRPr="00045A5A">
        <w:rPr>
          <w:noProof/>
          <w:sz w:val="28"/>
          <w:szCs w:val="28"/>
          <w:lang w:val="ru-RU"/>
        </w:rPr>
        <w:lastRenderedPageBreak/>
        <w:drawing>
          <wp:inline distT="0" distB="0" distL="0" distR="0">
            <wp:extent cx="5219700" cy="3162300"/>
            <wp:effectExtent l="0" t="0" r="0" b="0"/>
            <wp:docPr id="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BF7672" w:rsidRDefault="00BF7672" w:rsidP="004A5C74">
      <w:pPr>
        <w:pStyle w:val="aff"/>
        <w:spacing w:line="360" w:lineRule="auto"/>
        <w:rPr>
          <w:sz w:val="28"/>
          <w:szCs w:val="28"/>
        </w:rPr>
      </w:pPr>
    </w:p>
    <w:p w:rsidR="00480AF3" w:rsidRPr="00B8391C" w:rsidRDefault="00480AF3" w:rsidP="004A5C74">
      <w:pPr>
        <w:pStyle w:val="aff"/>
        <w:spacing w:line="360" w:lineRule="auto"/>
        <w:rPr>
          <w:b w:val="0"/>
          <w:sz w:val="28"/>
          <w:szCs w:val="28"/>
        </w:rPr>
      </w:pPr>
      <w:r w:rsidRPr="00B8391C">
        <w:rPr>
          <w:b w:val="0"/>
          <w:sz w:val="28"/>
          <w:szCs w:val="28"/>
        </w:rPr>
        <w:t>Рис. 3.2</w:t>
      </w:r>
      <w:r w:rsidR="005C22C5">
        <w:rPr>
          <w:b w:val="0"/>
          <w:sz w:val="28"/>
          <w:szCs w:val="28"/>
        </w:rPr>
        <w:t>.</w:t>
      </w:r>
      <w:r w:rsidRPr="00B8391C">
        <w:rPr>
          <w:b w:val="0"/>
          <w:sz w:val="28"/>
          <w:szCs w:val="28"/>
        </w:rPr>
        <w:t xml:space="preserve"> Віковий склад хворих групи порівняння</w:t>
      </w:r>
    </w:p>
    <w:p w:rsidR="001C0C6B" w:rsidRDefault="001C0C6B" w:rsidP="004A5C74">
      <w:pPr>
        <w:spacing w:line="360" w:lineRule="auto"/>
        <w:rPr>
          <w:sz w:val="28"/>
          <w:szCs w:val="28"/>
        </w:rPr>
      </w:pPr>
    </w:p>
    <w:p w:rsidR="00480AF3" w:rsidRPr="00C2542C" w:rsidRDefault="00480AF3" w:rsidP="004A5C74">
      <w:pPr>
        <w:spacing w:line="360" w:lineRule="auto"/>
        <w:ind w:firstLine="851"/>
        <w:rPr>
          <w:sz w:val="28"/>
          <w:szCs w:val="28"/>
        </w:rPr>
      </w:pPr>
      <w:r>
        <w:rPr>
          <w:sz w:val="28"/>
          <w:szCs w:val="28"/>
        </w:rPr>
        <w:t>З таблиці і за рисунками бачимо, що за віковою ознакою груп</w:t>
      </w:r>
      <w:r w:rsidR="0010766C">
        <w:rPr>
          <w:sz w:val="28"/>
          <w:szCs w:val="28"/>
        </w:rPr>
        <w:t xml:space="preserve">и хворих були репрезентативними, що дає </w:t>
      </w:r>
      <w:r w:rsidR="00696B14">
        <w:rPr>
          <w:sz w:val="28"/>
          <w:szCs w:val="28"/>
        </w:rPr>
        <w:t xml:space="preserve">право </w:t>
      </w:r>
      <w:r w:rsidR="0010766C">
        <w:rPr>
          <w:sz w:val="28"/>
          <w:szCs w:val="28"/>
        </w:rPr>
        <w:t>на порівняння отриманих результатів дослідження.</w:t>
      </w:r>
    </w:p>
    <w:p w:rsidR="00BF7672" w:rsidRDefault="00480AF3" w:rsidP="004A5C74">
      <w:pPr>
        <w:autoSpaceDE w:val="0"/>
        <w:autoSpaceDN w:val="0"/>
        <w:adjustRightInd w:val="0"/>
        <w:spacing w:line="360" w:lineRule="auto"/>
        <w:ind w:firstLine="567"/>
        <w:contextualSpacing/>
        <w:jc w:val="both"/>
        <w:rPr>
          <w:sz w:val="28"/>
          <w:szCs w:val="28"/>
        </w:rPr>
      </w:pPr>
      <w:r>
        <w:rPr>
          <w:sz w:val="28"/>
          <w:szCs w:val="28"/>
        </w:rPr>
        <w:t xml:space="preserve">За статевою ознакою оперовані хворі з приводу гострого апендициту </w:t>
      </w:r>
      <w:r w:rsidR="0010766C">
        <w:rPr>
          <w:sz w:val="28"/>
          <w:szCs w:val="28"/>
        </w:rPr>
        <w:t xml:space="preserve">також </w:t>
      </w:r>
      <w:r>
        <w:rPr>
          <w:sz w:val="28"/>
          <w:szCs w:val="28"/>
        </w:rPr>
        <w:t>суттєв</w:t>
      </w:r>
      <w:r w:rsidR="00996600">
        <w:rPr>
          <w:sz w:val="28"/>
          <w:szCs w:val="28"/>
        </w:rPr>
        <w:t>о не відрізнялися (</w:t>
      </w:r>
      <w:r w:rsidR="00977EEE">
        <w:rPr>
          <w:sz w:val="28"/>
          <w:szCs w:val="28"/>
        </w:rPr>
        <w:t>табл.</w:t>
      </w:r>
      <w:r>
        <w:rPr>
          <w:sz w:val="28"/>
          <w:szCs w:val="28"/>
        </w:rPr>
        <w:t xml:space="preserve"> 3.2)</w:t>
      </w:r>
      <w:r w:rsidR="000D3A2B">
        <w:rPr>
          <w:sz w:val="28"/>
          <w:szCs w:val="28"/>
        </w:rPr>
        <w:t>.</w:t>
      </w:r>
    </w:p>
    <w:p w:rsidR="001C0C6B" w:rsidRDefault="001C0C6B" w:rsidP="00CB13DC">
      <w:pPr>
        <w:autoSpaceDE w:val="0"/>
        <w:autoSpaceDN w:val="0"/>
        <w:adjustRightInd w:val="0"/>
        <w:spacing w:line="360" w:lineRule="auto"/>
        <w:ind w:firstLine="567"/>
        <w:contextualSpacing/>
        <w:jc w:val="center"/>
        <w:rPr>
          <w:b/>
          <w:sz w:val="28"/>
          <w:szCs w:val="28"/>
        </w:rPr>
      </w:pPr>
    </w:p>
    <w:p w:rsidR="00977EEE" w:rsidRPr="00FF0E83" w:rsidRDefault="00977EEE" w:rsidP="00977EEE">
      <w:pPr>
        <w:autoSpaceDE w:val="0"/>
        <w:autoSpaceDN w:val="0"/>
        <w:adjustRightInd w:val="0"/>
        <w:spacing w:line="360" w:lineRule="auto"/>
        <w:ind w:firstLine="567"/>
        <w:contextualSpacing/>
        <w:jc w:val="right"/>
        <w:rPr>
          <w:sz w:val="28"/>
          <w:szCs w:val="28"/>
        </w:rPr>
      </w:pPr>
      <w:r w:rsidRPr="00C61A8F">
        <w:rPr>
          <w:sz w:val="28"/>
          <w:szCs w:val="28"/>
        </w:rPr>
        <w:t>Таблиця 3.2</w:t>
      </w:r>
    </w:p>
    <w:p w:rsidR="0010766C" w:rsidRPr="00977EEE" w:rsidRDefault="00480AF3" w:rsidP="00977EEE">
      <w:pPr>
        <w:autoSpaceDE w:val="0"/>
        <w:autoSpaceDN w:val="0"/>
        <w:adjustRightInd w:val="0"/>
        <w:spacing w:line="360" w:lineRule="auto"/>
        <w:ind w:firstLine="567"/>
        <w:contextualSpacing/>
        <w:jc w:val="center"/>
        <w:rPr>
          <w:b/>
          <w:sz w:val="28"/>
          <w:szCs w:val="28"/>
        </w:rPr>
      </w:pPr>
      <w:r w:rsidRPr="00BF7672">
        <w:rPr>
          <w:b/>
          <w:sz w:val="28"/>
          <w:szCs w:val="28"/>
        </w:rPr>
        <w:t>Гендерний склад оперованих хворих</w:t>
      </w:r>
    </w:p>
    <w:tbl>
      <w:tblPr>
        <w:tblStyle w:val="aa"/>
        <w:tblW w:w="0" w:type="auto"/>
        <w:tblInd w:w="82" w:type="dxa"/>
        <w:tblLook w:val="04A0" w:firstRow="1" w:lastRow="0" w:firstColumn="1" w:lastColumn="0" w:noHBand="0" w:noVBand="1"/>
      </w:tblPr>
      <w:tblGrid>
        <w:gridCol w:w="2004"/>
        <w:gridCol w:w="1279"/>
        <w:gridCol w:w="1279"/>
        <w:gridCol w:w="1279"/>
        <w:gridCol w:w="1279"/>
        <w:gridCol w:w="986"/>
        <w:gridCol w:w="1276"/>
      </w:tblGrid>
      <w:tr w:rsidR="00480AF3" w:rsidTr="004A5C74">
        <w:trPr>
          <w:trHeight w:val="493"/>
        </w:trPr>
        <w:tc>
          <w:tcPr>
            <w:tcW w:w="2004" w:type="dxa"/>
            <w:vMerge w:val="restart"/>
            <w:vAlign w:val="center"/>
          </w:tcPr>
          <w:p w:rsidR="00480AF3" w:rsidRPr="008125A8" w:rsidRDefault="00480AF3" w:rsidP="004A5C74">
            <w:pPr>
              <w:jc w:val="center"/>
              <w:rPr>
                <w:sz w:val="28"/>
                <w:szCs w:val="28"/>
              </w:rPr>
            </w:pPr>
            <w:r w:rsidRPr="008125A8">
              <w:rPr>
                <w:sz w:val="28"/>
                <w:szCs w:val="28"/>
              </w:rPr>
              <w:t xml:space="preserve">Стать хворих </w:t>
            </w:r>
          </w:p>
        </w:tc>
        <w:tc>
          <w:tcPr>
            <w:tcW w:w="7378" w:type="dxa"/>
            <w:gridSpan w:val="6"/>
            <w:vAlign w:val="center"/>
          </w:tcPr>
          <w:p w:rsidR="00480AF3" w:rsidRPr="008125A8" w:rsidRDefault="00480AF3" w:rsidP="004A5C74">
            <w:pPr>
              <w:jc w:val="center"/>
              <w:rPr>
                <w:sz w:val="28"/>
                <w:szCs w:val="28"/>
              </w:rPr>
            </w:pPr>
            <w:r w:rsidRPr="008125A8">
              <w:rPr>
                <w:sz w:val="28"/>
                <w:szCs w:val="28"/>
              </w:rPr>
              <w:t>Досліджені групи</w:t>
            </w:r>
          </w:p>
        </w:tc>
      </w:tr>
      <w:tr w:rsidR="00480AF3" w:rsidTr="004A5C74">
        <w:trPr>
          <w:trHeight w:val="557"/>
        </w:trPr>
        <w:tc>
          <w:tcPr>
            <w:tcW w:w="2004" w:type="dxa"/>
            <w:vMerge/>
            <w:vAlign w:val="center"/>
          </w:tcPr>
          <w:p w:rsidR="00480AF3" w:rsidRPr="008125A8" w:rsidRDefault="00480AF3" w:rsidP="004A5C74">
            <w:pPr>
              <w:jc w:val="center"/>
              <w:rPr>
                <w:sz w:val="28"/>
                <w:szCs w:val="28"/>
              </w:rPr>
            </w:pPr>
          </w:p>
        </w:tc>
        <w:tc>
          <w:tcPr>
            <w:tcW w:w="2558" w:type="dxa"/>
            <w:gridSpan w:val="2"/>
            <w:vAlign w:val="center"/>
          </w:tcPr>
          <w:p w:rsidR="00480AF3" w:rsidRPr="008125A8" w:rsidRDefault="00FE2C39" w:rsidP="004A5C74">
            <w:pPr>
              <w:jc w:val="center"/>
              <w:rPr>
                <w:sz w:val="28"/>
                <w:szCs w:val="28"/>
              </w:rPr>
            </w:pPr>
            <w:r>
              <w:rPr>
                <w:sz w:val="28"/>
                <w:szCs w:val="28"/>
              </w:rPr>
              <w:t>О</w:t>
            </w:r>
            <w:r w:rsidR="00480AF3" w:rsidRPr="008125A8">
              <w:rPr>
                <w:sz w:val="28"/>
                <w:szCs w:val="28"/>
              </w:rPr>
              <w:t>сновна</w:t>
            </w:r>
          </w:p>
        </w:tc>
        <w:tc>
          <w:tcPr>
            <w:tcW w:w="2558" w:type="dxa"/>
            <w:gridSpan w:val="2"/>
            <w:vAlign w:val="center"/>
          </w:tcPr>
          <w:p w:rsidR="00480AF3" w:rsidRPr="008125A8" w:rsidRDefault="00FE2C39" w:rsidP="004A5C74">
            <w:pPr>
              <w:jc w:val="center"/>
              <w:rPr>
                <w:sz w:val="28"/>
                <w:szCs w:val="28"/>
              </w:rPr>
            </w:pPr>
            <w:r>
              <w:rPr>
                <w:sz w:val="28"/>
                <w:szCs w:val="28"/>
              </w:rPr>
              <w:t xml:space="preserve"> П</w:t>
            </w:r>
            <w:r w:rsidR="00480AF3" w:rsidRPr="008125A8">
              <w:rPr>
                <w:sz w:val="28"/>
                <w:szCs w:val="28"/>
              </w:rPr>
              <w:t>орівняння</w:t>
            </w:r>
          </w:p>
        </w:tc>
        <w:tc>
          <w:tcPr>
            <w:tcW w:w="2262" w:type="dxa"/>
            <w:gridSpan w:val="2"/>
            <w:vAlign w:val="center"/>
          </w:tcPr>
          <w:p w:rsidR="00480AF3" w:rsidRPr="008125A8" w:rsidRDefault="00480AF3" w:rsidP="004A5C74">
            <w:pPr>
              <w:jc w:val="center"/>
              <w:rPr>
                <w:sz w:val="28"/>
                <w:szCs w:val="28"/>
              </w:rPr>
            </w:pPr>
            <w:r w:rsidRPr="008125A8">
              <w:rPr>
                <w:sz w:val="28"/>
                <w:szCs w:val="28"/>
              </w:rPr>
              <w:t>Всього</w:t>
            </w:r>
          </w:p>
        </w:tc>
      </w:tr>
      <w:tr w:rsidR="00480AF3" w:rsidTr="00480AF3">
        <w:trPr>
          <w:trHeight w:val="406"/>
        </w:trPr>
        <w:tc>
          <w:tcPr>
            <w:tcW w:w="2004" w:type="dxa"/>
            <w:vMerge/>
            <w:vAlign w:val="center"/>
          </w:tcPr>
          <w:p w:rsidR="00480AF3" w:rsidRPr="008125A8" w:rsidRDefault="00480AF3" w:rsidP="004A5C74">
            <w:pPr>
              <w:jc w:val="center"/>
              <w:rPr>
                <w:sz w:val="28"/>
                <w:szCs w:val="28"/>
              </w:rPr>
            </w:pPr>
          </w:p>
        </w:tc>
        <w:tc>
          <w:tcPr>
            <w:tcW w:w="1279" w:type="dxa"/>
            <w:vAlign w:val="center"/>
          </w:tcPr>
          <w:p w:rsidR="00480AF3" w:rsidRPr="008125A8" w:rsidRDefault="00480AF3" w:rsidP="004A5C74">
            <w:pPr>
              <w:jc w:val="center"/>
              <w:rPr>
                <w:sz w:val="28"/>
                <w:szCs w:val="28"/>
              </w:rPr>
            </w:pPr>
            <w:r w:rsidRPr="008125A8">
              <w:rPr>
                <w:sz w:val="28"/>
                <w:szCs w:val="28"/>
              </w:rPr>
              <w:t>абс.</w:t>
            </w:r>
            <w:r>
              <w:rPr>
                <w:sz w:val="28"/>
                <w:szCs w:val="28"/>
              </w:rPr>
              <w:t xml:space="preserve"> к-ть</w:t>
            </w:r>
          </w:p>
        </w:tc>
        <w:tc>
          <w:tcPr>
            <w:tcW w:w="1279" w:type="dxa"/>
            <w:vAlign w:val="center"/>
          </w:tcPr>
          <w:p w:rsidR="00480AF3" w:rsidRDefault="00480AF3" w:rsidP="004A5C74">
            <w:pPr>
              <w:jc w:val="center"/>
              <w:rPr>
                <w:sz w:val="28"/>
                <w:szCs w:val="28"/>
                <w:lang w:eastAsia="en-US"/>
              </w:rPr>
            </w:pPr>
            <w:r>
              <w:rPr>
                <w:sz w:val="28"/>
                <w:szCs w:val="28"/>
                <w:lang w:eastAsia="en-US"/>
              </w:rPr>
              <w:t>відн.</w:t>
            </w:r>
          </w:p>
          <w:p w:rsidR="00480AF3" w:rsidRPr="008125A8" w:rsidRDefault="00480AF3" w:rsidP="004A5C74">
            <w:pPr>
              <w:jc w:val="center"/>
              <w:rPr>
                <w:sz w:val="28"/>
                <w:szCs w:val="28"/>
              </w:rPr>
            </w:pPr>
            <w:r>
              <w:rPr>
                <w:sz w:val="28"/>
                <w:szCs w:val="28"/>
                <w:lang w:eastAsia="en-US"/>
              </w:rPr>
              <w:t>к-ть у%</w:t>
            </w:r>
          </w:p>
        </w:tc>
        <w:tc>
          <w:tcPr>
            <w:tcW w:w="1279" w:type="dxa"/>
            <w:vAlign w:val="center"/>
          </w:tcPr>
          <w:p w:rsidR="00480AF3" w:rsidRPr="008125A8" w:rsidRDefault="00480AF3" w:rsidP="004A5C74">
            <w:pPr>
              <w:jc w:val="center"/>
              <w:rPr>
                <w:sz w:val="28"/>
                <w:szCs w:val="28"/>
              </w:rPr>
            </w:pPr>
            <w:r w:rsidRPr="008125A8">
              <w:rPr>
                <w:sz w:val="28"/>
                <w:szCs w:val="28"/>
              </w:rPr>
              <w:t>абс.</w:t>
            </w:r>
            <w:r>
              <w:rPr>
                <w:sz w:val="28"/>
                <w:szCs w:val="28"/>
              </w:rPr>
              <w:t xml:space="preserve"> к-ть</w:t>
            </w:r>
          </w:p>
        </w:tc>
        <w:tc>
          <w:tcPr>
            <w:tcW w:w="1279" w:type="dxa"/>
            <w:vAlign w:val="center"/>
          </w:tcPr>
          <w:p w:rsidR="00480AF3" w:rsidRDefault="00480AF3" w:rsidP="004A5C74">
            <w:pPr>
              <w:jc w:val="center"/>
              <w:rPr>
                <w:sz w:val="28"/>
                <w:szCs w:val="28"/>
                <w:lang w:eastAsia="en-US"/>
              </w:rPr>
            </w:pPr>
            <w:r>
              <w:rPr>
                <w:sz w:val="28"/>
                <w:szCs w:val="28"/>
                <w:lang w:eastAsia="en-US"/>
              </w:rPr>
              <w:t>відн.</w:t>
            </w:r>
          </w:p>
          <w:p w:rsidR="00480AF3" w:rsidRPr="008125A8" w:rsidRDefault="00480AF3" w:rsidP="004A5C74">
            <w:pPr>
              <w:jc w:val="center"/>
              <w:rPr>
                <w:sz w:val="28"/>
                <w:szCs w:val="28"/>
              </w:rPr>
            </w:pPr>
            <w:r>
              <w:rPr>
                <w:sz w:val="28"/>
                <w:szCs w:val="28"/>
                <w:lang w:eastAsia="en-US"/>
              </w:rPr>
              <w:t>к-ть у%</w:t>
            </w:r>
          </w:p>
        </w:tc>
        <w:tc>
          <w:tcPr>
            <w:tcW w:w="986" w:type="dxa"/>
            <w:vAlign w:val="center"/>
          </w:tcPr>
          <w:p w:rsidR="00480AF3" w:rsidRPr="008125A8" w:rsidRDefault="00480AF3" w:rsidP="004A5C74">
            <w:pPr>
              <w:jc w:val="center"/>
              <w:rPr>
                <w:sz w:val="28"/>
                <w:szCs w:val="28"/>
              </w:rPr>
            </w:pPr>
            <w:r w:rsidRPr="008125A8">
              <w:rPr>
                <w:sz w:val="28"/>
                <w:szCs w:val="28"/>
              </w:rPr>
              <w:t>абс.</w:t>
            </w:r>
            <w:r>
              <w:rPr>
                <w:sz w:val="28"/>
                <w:szCs w:val="28"/>
              </w:rPr>
              <w:t>к-ть</w:t>
            </w:r>
          </w:p>
        </w:tc>
        <w:tc>
          <w:tcPr>
            <w:tcW w:w="1276" w:type="dxa"/>
            <w:vAlign w:val="center"/>
          </w:tcPr>
          <w:p w:rsidR="00480AF3" w:rsidRDefault="00480AF3" w:rsidP="004A5C74">
            <w:pPr>
              <w:jc w:val="center"/>
              <w:rPr>
                <w:sz w:val="28"/>
                <w:szCs w:val="28"/>
                <w:lang w:eastAsia="en-US"/>
              </w:rPr>
            </w:pPr>
            <w:r>
              <w:rPr>
                <w:sz w:val="28"/>
                <w:szCs w:val="28"/>
                <w:lang w:eastAsia="en-US"/>
              </w:rPr>
              <w:t>відн.</w:t>
            </w:r>
          </w:p>
          <w:p w:rsidR="00480AF3" w:rsidRPr="008125A8" w:rsidRDefault="00480AF3" w:rsidP="004A5C74">
            <w:pPr>
              <w:jc w:val="center"/>
              <w:rPr>
                <w:sz w:val="28"/>
                <w:szCs w:val="28"/>
              </w:rPr>
            </w:pPr>
            <w:r>
              <w:rPr>
                <w:sz w:val="28"/>
                <w:szCs w:val="28"/>
                <w:lang w:eastAsia="en-US"/>
              </w:rPr>
              <w:t>к-ть у%</w:t>
            </w:r>
          </w:p>
        </w:tc>
      </w:tr>
      <w:tr w:rsidR="00480AF3" w:rsidTr="00480AF3">
        <w:trPr>
          <w:trHeight w:val="1124"/>
        </w:trPr>
        <w:tc>
          <w:tcPr>
            <w:tcW w:w="2004" w:type="dxa"/>
            <w:vAlign w:val="center"/>
          </w:tcPr>
          <w:p w:rsidR="00480AF3" w:rsidRPr="008125A8" w:rsidRDefault="00480AF3" w:rsidP="004A5C74">
            <w:pPr>
              <w:jc w:val="center"/>
              <w:rPr>
                <w:sz w:val="28"/>
                <w:szCs w:val="28"/>
              </w:rPr>
            </w:pPr>
            <w:r w:rsidRPr="008125A8">
              <w:rPr>
                <w:sz w:val="28"/>
                <w:szCs w:val="28"/>
              </w:rPr>
              <w:t>чоловіча</w:t>
            </w:r>
          </w:p>
        </w:tc>
        <w:tc>
          <w:tcPr>
            <w:tcW w:w="1279" w:type="dxa"/>
            <w:vAlign w:val="center"/>
          </w:tcPr>
          <w:p w:rsidR="00480AF3" w:rsidRPr="008125A8" w:rsidRDefault="00480AF3" w:rsidP="004A5C74">
            <w:pPr>
              <w:jc w:val="center"/>
              <w:rPr>
                <w:sz w:val="28"/>
                <w:szCs w:val="28"/>
                <w:lang w:val="ru-RU"/>
              </w:rPr>
            </w:pPr>
            <w:r w:rsidRPr="008125A8">
              <w:rPr>
                <w:sz w:val="28"/>
                <w:szCs w:val="28"/>
                <w:lang w:val="ru-RU"/>
              </w:rPr>
              <w:t>47</w:t>
            </w:r>
          </w:p>
        </w:tc>
        <w:tc>
          <w:tcPr>
            <w:tcW w:w="1279" w:type="dxa"/>
            <w:vAlign w:val="center"/>
          </w:tcPr>
          <w:p w:rsidR="00480AF3" w:rsidRPr="008125A8" w:rsidRDefault="00480AF3" w:rsidP="004A5C74">
            <w:pPr>
              <w:jc w:val="center"/>
              <w:rPr>
                <w:sz w:val="28"/>
                <w:szCs w:val="28"/>
              </w:rPr>
            </w:pPr>
            <w:r w:rsidRPr="008125A8">
              <w:rPr>
                <w:sz w:val="28"/>
                <w:szCs w:val="28"/>
              </w:rPr>
              <w:t>45,6</w:t>
            </w:r>
          </w:p>
        </w:tc>
        <w:tc>
          <w:tcPr>
            <w:tcW w:w="1279" w:type="dxa"/>
            <w:vAlign w:val="center"/>
          </w:tcPr>
          <w:p w:rsidR="00480AF3" w:rsidRPr="008125A8" w:rsidRDefault="00480AF3" w:rsidP="004A5C74">
            <w:pPr>
              <w:jc w:val="center"/>
              <w:rPr>
                <w:sz w:val="28"/>
                <w:szCs w:val="28"/>
                <w:lang w:val="ru-RU"/>
              </w:rPr>
            </w:pPr>
            <w:r w:rsidRPr="008125A8">
              <w:rPr>
                <w:sz w:val="28"/>
                <w:szCs w:val="28"/>
                <w:lang w:val="ru-RU"/>
              </w:rPr>
              <w:t>59</w:t>
            </w:r>
          </w:p>
        </w:tc>
        <w:tc>
          <w:tcPr>
            <w:tcW w:w="1279" w:type="dxa"/>
            <w:vAlign w:val="center"/>
          </w:tcPr>
          <w:p w:rsidR="00480AF3" w:rsidRPr="008125A8" w:rsidRDefault="00480AF3" w:rsidP="004A5C74">
            <w:pPr>
              <w:jc w:val="center"/>
              <w:rPr>
                <w:sz w:val="28"/>
                <w:szCs w:val="28"/>
              </w:rPr>
            </w:pPr>
            <w:r w:rsidRPr="008125A8">
              <w:rPr>
                <w:sz w:val="28"/>
                <w:szCs w:val="28"/>
              </w:rPr>
              <w:t>56,2</w:t>
            </w:r>
          </w:p>
        </w:tc>
        <w:tc>
          <w:tcPr>
            <w:tcW w:w="986" w:type="dxa"/>
            <w:vAlign w:val="center"/>
          </w:tcPr>
          <w:p w:rsidR="00480AF3" w:rsidRPr="008125A8" w:rsidRDefault="00480AF3" w:rsidP="004A5C74">
            <w:pPr>
              <w:jc w:val="center"/>
              <w:rPr>
                <w:sz w:val="28"/>
                <w:szCs w:val="28"/>
                <w:lang w:val="ru-RU"/>
              </w:rPr>
            </w:pPr>
            <w:r w:rsidRPr="008125A8">
              <w:rPr>
                <w:sz w:val="28"/>
                <w:szCs w:val="28"/>
                <w:lang w:val="ru-RU"/>
              </w:rPr>
              <w:t>106</w:t>
            </w:r>
          </w:p>
        </w:tc>
        <w:tc>
          <w:tcPr>
            <w:tcW w:w="1276" w:type="dxa"/>
            <w:vAlign w:val="center"/>
          </w:tcPr>
          <w:p w:rsidR="00480AF3" w:rsidRPr="008125A8" w:rsidRDefault="00480AF3" w:rsidP="004A5C74">
            <w:pPr>
              <w:jc w:val="center"/>
              <w:rPr>
                <w:sz w:val="28"/>
                <w:szCs w:val="28"/>
              </w:rPr>
            </w:pPr>
            <w:r w:rsidRPr="008125A8">
              <w:rPr>
                <w:sz w:val="28"/>
                <w:szCs w:val="28"/>
              </w:rPr>
              <w:t>51</w:t>
            </w:r>
          </w:p>
        </w:tc>
      </w:tr>
      <w:tr w:rsidR="00480AF3" w:rsidTr="00480AF3">
        <w:trPr>
          <w:trHeight w:val="1112"/>
        </w:trPr>
        <w:tc>
          <w:tcPr>
            <w:tcW w:w="2004" w:type="dxa"/>
            <w:vAlign w:val="center"/>
          </w:tcPr>
          <w:p w:rsidR="00480AF3" w:rsidRPr="008125A8" w:rsidRDefault="00480AF3" w:rsidP="004A5C74">
            <w:pPr>
              <w:jc w:val="center"/>
              <w:rPr>
                <w:sz w:val="28"/>
                <w:szCs w:val="28"/>
              </w:rPr>
            </w:pPr>
            <w:r w:rsidRPr="008125A8">
              <w:rPr>
                <w:sz w:val="28"/>
                <w:szCs w:val="28"/>
              </w:rPr>
              <w:t>жіноча</w:t>
            </w:r>
          </w:p>
        </w:tc>
        <w:tc>
          <w:tcPr>
            <w:tcW w:w="1279" w:type="dxa"/>
            <w:vAlign w:val="center"/>
          </w:tcPr>
          <w:p w:rsidR="00480AF3" w:rsidRPr="008125A8" w:rsidRDefault="00480AF3" w:rsidP="004A5C74">
            <w:pPr>
              <w:jc w:val="center"/>
              <w:rPr>
                <w:sz w:val="28"/>
                <w:szCs w:val="28"/>
                <w:lang w:val="ru-RU"/>
              </w:rPr>
            </w:pPr>
            <w:r w:rsidRPr="008125A8">
              <w:rPr>
                <w:sz w:val="28"/>
                <w:szCs w:val="28"/>
                <w:lang w:val="ru-RU"/>
              </w:rPr>
              <w:t>56</w:t>
            </w:r>
          </w:p>
        </w:tc>
        <w:tc>
          <w:tcPr>
            <w:tcW w:w="1279" w:type="dxa"/>
            <w:vAlign w:val="center"/>
          </w:tcPr>
          <w:p w:rsidR="00480AF3" w:rsidRPr="008125A8" w:rsidRDefault="00480AF3" w:rsidP="004A5C74">
            <w:pPr>
              <w:jc w:val="center"/>
              <w:rPr>
                <w:sz w:val="28"/>
                <w:szCs w:val="28"/>
              </w:rPr>
            </w:pPr>
            <w:r w:rsidRPr="008125A8">
              <w:rPr>
                <w:sz w:val="28"/>
                <w:szCs w:val="28"/>
              </w:rPr>
              <w:t>54,4</w:t>
            </w:r>
          </w:p>
        </w:tc>
        <w:tc>
          <w:tcPr>
            <w:tcW w:w="1279" w:type="dxa"/>
            <w:vAlign w:val="center"/>
          </w:tcPr>
          <w:p w:rsidR="00480AF3" w:rsidRPr="008125A8" w:rsidRDefault="00480AF3" w:rsidP="004A5C74">
            <w:pPr>
              <w:jc w:val="center"/>
              <w:rPr>
                <w:sz w:val="28"/>
                <w:szCs w:val="28"/>
                <w:lang w:val="ru-RU"/>
              </w:rPr>
            </w:pPr>
            <w:r w:rsidRPr="008125A8">
              <w:rPr>
                <w:sz w:val="28"/>
                <w:szCs w:val="28"/>
                <w:lang w:val="ru-RU"/>
              </w:rPr>
              <w:t>46</w:t>
            </w:r>
          </w:p>
        </w:tc>
        <w:tc>
          <w:tcPr>
            <w:tcW w:w="1279" w:type="dxa"/>
            <w:vAlign w:val="center"/>
          </w:tcPr>
          <w:p w:rsidR="00480AF3" w:rsidRPr="008125A8" w:rsidRDefault="00480AF3" w:rsidP="004A5C74">
            <w:pPr>
              <w:jc w:val="center"/>
              <w:rPr>
                <w:sz w:val="28"/>
                <w:szCs w:val="28"/>
              </w:rPr>
            </w:pPr>
            <w:r w:rsidRPr="008125A8">
              <w:rPr>
                <w:sz w:val="28"/>
                <w:szCs w:val="28"/>
              </w:rPr>
              <w:t>43,8</w:t>
            </w:r>
          </w:p>
        </w:tc>
        <w:tc>
          <w:tcPr>
            <w:tcW w:w="986" w:type="dxa"/>
            <w:vAlign w:val="center"/>
          </w:tcPr>
          <w:p w:rsidR="00480AF3" w:rsidRPr="008125A8" w:rsidRDefault="00480AF3" w:rsidP="004A5C74">
            <w:pPr>
              <w:jc w:val="center"/>
              <w:rPr>
                <w:sz w:val="28"/>
                <w:szCs w:val="28"/>
                <w:lang w:val="ru-RU"/>
              </w:rPr>
            </w:pPr>
            <w:r w:rsidRPr="008125A8">
              <w:rPr>
                <w:sz w:val="28"/>
                <w:szCs w:val="28"/>
                <w:lang w:val="ru-RU"/>
              </w:rPr>
              <w:t>102</w:t>
            </w:r>
          </w:p>
        </w:tc>
        <w:tc>
          <w:tcPr>
            <w:tcW w:w="1276" w:type="dxa"/>
            <w:vAlign w:val="center"/>
          </w:tcPr>
          <w:p w:rsidR="00480AF3" w:rsidRPr="008125A8" w:rsidRDefault="00480AF3" w:rsidP="004A5C74">
            <w:pPr>
              <w:jc w:val="center"/>
              <w:rPr>
                <w:sz w:val="28"/>
                <w:szCs w:val="28"/>
              </w:rPr>
            </w:pPr>
            <w:r w:rsidRPr="008125A8">
              <w:rPr>
                <w:sz w:val="28"/>
                <w:szCs w:val="28"/>
              </w:rPr>
              <w:t>49</w:t>
            </w:r>
          </w:p>
        </w:tc>
      </w:tr>
    </w:tbl>
    <w:p w:rsidR="00480AF3" w:rsidRDefault="00480AF3" w:rsidP="001802F9">
      <w:pPr>
        <w:spacing w:line="360" w:lineRule="auto"/>
        <w:ind w:firstLine="708"/>
        <w:rPr>
          <w:sz w:val="28"/>
          <w:szCs w:val="28"/>
        </w:rPr>
      </w:pPr>
      <w:r>
        <w:rPr>
          <w:sz w:val="28"/>
          <w:szCs w:val="28"/>
        </w:rPr>
        <w:lastRenderedPageBreak/>
        <w:t>В основну групу входило 47</w:t>
      </w:r>
      <w:r w:rsidR="00996600">
        <w:rPr>
          <w:sz w:val="28"/>
          <w:szCs w:val="28"/>
        </w:rPr>
        <w:t xml:space="preserve"> </w:t>
      </w:r>
      <w:r>
        <w:rPr>
          <w:sz w:val="28"/>
          <w:szCs w:val="28"/>
        </w:rPr>
        <w:t>(45,6</w:t>
      </w:r>
      <w:r w:rsidR="00996600">
        <w:rPr>
          <w:sz w:val="28"/>
          <w:szCs w:val="28"/>
        </w:rPr>
        <w:t xml:space="preserve">%)  осіб чоловічої статі та 56 </w:t>
      </w:r>
      <w:r>
        <w:rPr>
          <w:sz w:val="28"/>
          <w:szCs w:val="28"/>
        </w:rPr>
        <w:t>(54,4%) осіб жіночої статі. У групі порівняння осіб чоловічої статі було – 59 (</w:t>
      </w:r>
      <w:r w:rsidR="00996600">
        <w:rPr>
          <w:sz w:val="28"/>
          <w:szCs w:val="28"/>
        </w:rPr>
        <w:t>56,2%), жіночої  – 46 (</w:t>
      </w:r>
      <w:r>
        <w:rPr>
          <w:sz w:val="28"/>
          <w:szCs w:val="28"/>
        </w:rPr>
        <w:t>43,8%). Загалом в обох групах осіб чоловічої статі було</w:t>
      </w:r>
      <w:r>
        <w:rPr>
          <w:sz w:val="28"/>
          <w:szCs w:val="28"/>
        </w:rPr>
        <w:softHyphen/>
        <w:t xml:space="preserve"> 106</w:t>
      </w:r>
      <w:r w:rsidR="00996600">
        <w:rPr>
          <w:sz w:val="28"/>
          <w:szCs w:val="28"/>
        </w:rPr>
        <w:t xml:space="preserve"> </w:t>
      </w:r>
      <w:r>
        <w:rPr>
          <w:sz w:val="28"/>
          <w:szCs w:val="28"/>
        </w:rPr>
        <w:t xml:space="preserve">(51%), жіночої  </w:t>
      </w:r>
      <w:r>
        <w:rPr>
          <w:sz w:val="28"/>
          <w:szCs w:val="28"/>
        </w:rPr>
        <w:softHyphen/>
        <w:t>–102</w:t>
      </w:r>
      <w:r w:rsidR="00996600">
        <w:rPr>
          <w:sz w:val="28"/>
          <w:szCs w:val="28"/>
        </w:rPr>
        <w:t xml:space="preserve"> </w:t>
      </w:r>
      <w:r>
        <w:rPr>
          <w:sz w:val="28"/>
          <w:szCs w:val="28"/>
        </w:rPr>
        <w:t>(49%)  р&gt;0,05</w:t>
      </w:r>
      <w:r w:rsidR="00996600">
        <w:rPr>
          <w:sz w:val="28"/>
          <w:szCs w:val="28"/>
        </w:rPr>
        <w:t xml:space="preserve"> </w:t>
      </w:r>
      <w:r>
        <w:rPr>
          <w:sz w:val="28"/>
          <w:szCs w:val="28"/>
        </w:rPr>
        <w:t>– ( рис. 3.3</w:t>
      </w:r>
      <w:r w:rsidR="00977EEE">
        <w:rPr>
          <w:sz w:val="28"/>
          <w:szCs w:val="28"/>
        </w:rPr>
        <w:t>.</w:t>
      </w:r>
      <w:r>
        <w:rPr>
          <w:sz w:val="28"/>
          <w:szCs w:val="28"/>
        </w:rPr>
        <w:t>)</w:t>
      </w:r>
    </w:p>
    <w:p w:rsidR="001802F9" w:rsidRDefault="001802F9" w:rsidP="001802F9">
      <w:pPr>
        <w:spacing w:line="360" w:lineRule="auto"/>
        <w:ind w:firstLine="708"/>
        <w:rPr>
          <w:sz w:val="28"/>
          <w:szCs w:val="28"/>
        </w:rPr>
      </w:pPr>
    </w:p>
    <w:p w:rsidR="00480AF3" w:rsidRPr="003128D0" w:rsidRDefault="003128D0" w:rsidP="00C025D3">
      <w:pPr>
        <w:spacing w:line="360" w:lineRule="auto"/>
        <w:jc w:val="center"/>
        <w:rPr>
          <w:sz w:val="28"/>
          <w:szCs w:val="28"/>
        </w:rPr>
      </w:pPr>
      <w:r w:rsidRPr="003128D0">
        <w:rPr>
          <w:noProof/>
          <w:sz w:val="28"/>
          <w:szCs w:val="28"/>
          <w:lang w:val="ru-RU"/>
        </w:rPr>
        <w:drawing>
          <wp:inline distT="0" distB="0" distL="0" distR="0">
            <wp:extent cx="6098540" cy="3009900"/>
            <wp:effectExtent l="0" t="0" r="0" b="0"/>
            <wp:docPr id="29"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1802F9" w:rsidRDefault="001802F9" w:rsidP="00AD6EC8">
      <w:pPr>
        <w:pStyle w:val="aff"/>
        <w:rPr>
          <w:sz w:val="28"/>
          <w:szCs w:val="28"/>
        </w:rPr>
      </w:pPr>
    </w:p>
    <w:p w:rsidR="00480AF3" w:rsidRPr="00B8391C" w:rsidRDefault="00480AF3" w:rsidP="00AD6EC8">
      <w:pPr>
        <w:pStyle w:val="aff"/>
        <w:rPr>
          <w:b w:val="0"/>
          <w:sz w:val="28"/>
          <w:szCs w:val="28"/>
        </w:rPr>
      </w:pPr>
      <w:r w:rsidRPr="00B8391C">
        <w:rPr>
          <w:b w:val="0"/>
          <w:sz w:val="28"/>
          <w:szCs w:val="28"/>
        </w:rPr>
        <w:t>Рис . 3.3</w:t>
      </w:r>
      <w:r w:rsidR="00977EEE">
        <w:rPr>
          <w:b w:val="0"/>
          <w:sz w:val="28"/>
          <w:szCs w:val="28"/>
        </w:rPr>
        <w:t>.</w:t>
      </w:r>
      <w:r w:rsidRPr="00B8391C">
        <w:rPr>
          <w:b w:val="0"/>
          <w:sz w:val="28"/>
          <w:szCs w:val="28"/>
        </w:rPr>
        <w:t xml:space="preserve"> Гендерний склад оперованих хворих</w:t>
      </w:r>
    </w:p>
    <w:p w:rsidR="001C0C6B" w:rsidRDefault="001C0C6B" w:rsidP="00FF0E83">
      <w:pPr>
        <w:autoSpaceDE w:val="0"/>
        <w:autoSpaceDN w:val="0"/>
        <w:adjustRightInd w:val="0"/>
        <w:spacing w:line="360" w:lineRule="auto"/>
        <w:ind w:firstLine="567"/>
        <w:contextualSpacing/>
        <w:jc w:val="both"/>
        <w:rPr>
          <w:sz w:val="28"/>
          <w:szCs w:val="28"/>
        </w:rPr>
      </w:pPr>
    </w:p>
    <w:p w:rsidR="00C025D3" w:rsidRDefault="00C025D3" w:rsidP="00FF0E83">
      <w:pPr>
        <w:autoSpaceDE w:val="0"/>
        <w:autoSpaceDN w:val="0"/>
        <w:adjustRightInd w:val="0"/>
        <w:spacing w:line="360" w:lineRule="auto"/>
        <w:ind w:firstLine="567"/>
        <w:contextualSpacing/>
        <w:jc w:val="both"/>
        <w:rPr>
          <w:sz w:val="28"/>
          <w:szCs w:val="28"/>
        </w:rPr>
      </w:pPr>
    </w:p>
    <w:p w:rsidR="00480AF3" w:rsidRDefault="0010766C" w:rsidP="00FF0E83">
      <w:pPr>
        <w:autoSpaceDE w:val="0"/>
        <w:autoSpaceDN w:val="0"/>
        <w:adjustRightInd w:val="0"/>
        <w:spacing w:line="360" w:lineRule="auto"/>
        <w:ind w:firstLine="567"/>
        <w:contextualSpacing/>
        <w:jc w:val="both"/>
        <w:rPr>
          <w:sz w:val="28"/>
          <w:szCs w:val="28"/>
        </w:rPr>
      </w:pPr>
      <w:r>
        <w:rPr>
          <w:sz w:val="28"/>
          <w:szCs w:val="28"/>
        </w:rPr>
        <w:t>Місце проживання хворих мало</w:t>
      </w:r>
      <w:r w:rsidR="00480AF3" w:rsidRPr="00E512CB">
        <w:rPr>
          <w:sz w:val="28"/>
          <w:szCs w:val="28"/>
        </w:rPr>
        <w:t xml:space="preserve"> суттєве значення з огляду своєчасної доставки їх у відділення, що</w:t>
      </w:r>
      <w:r w:rsidR="00480AF3">
        <w:rPr>
          <w:sz w:val="28"/>
          <w:szCs w:val="28"/>
        </w:rPr>
        <w:t>,</w:t>
      </w:r>
      <w:r w:rsidR="00480AF3" w:rsidRPr="00E512CB">
        <w:rPr>
          <w:sz w:val="28"/>
          <w:szCs w:val="28"/>
        </w:rPr>
        <w:t xml:space="preserve"> як відомо</w:t>
      </w:r>
      <w:r w:rsidR="00480AF3">
        <w:rPr>
          <w:sz w:val="28"/>
          <w:szCs w:val="28"/>
        </w:rPr>
        <w:t xml:space="preserve">, впливає </w:t>
      </w:r>
      <w:r>
        <w:rPr>
          <w:sz w:val="28"/>
          <w:szCs w:val="28"/>
        </w:rPr>
        <w:t xml:space="preserve">перш за все на перебіг захворювання і прогресування, </w:t>
      </w:r>
      <w:r w:rsidR="00480AF3">
        <w:rPr>
          <w:sz w:val="28"/>
          <w:szCs w:val="28"/>
        </w:rPr>
        <w:t xml:space="preserve">на </w:t>
      </w:r>
      <w:r>
        <w:rPr>
          <w:sz w:val="28"/>
          <w:szCs w:val="28"/>
        </w:rPr>
        <w:t>його діагностику</w:t>
      </w:r>
      <w:r w:rsidR="00480AF3">
        <w:rPr>
          <w:sz w:val="28"/>
          <w:szCs w:val="28"/>
        </w:rPr>
        <w:t xml:space="preserve">, особливості обстеження і своєчасність оперативного втучання, а відтак, і на можливі </w:t>
      </w:r>
      <w:r w:rsidR="008E3FE9">
        <w:rPr>
          <w:sz w:val="28"/>
          <w:szCs w:val="28"/>
        </w:rPr>
        <w:t xml:space="preserve">доопераційні та </w:t>
      </w:r>
      <w:r w:rsidR="00FF0E83">
        <w:rPr>
          <w:sz w:val="28"/>
          <w:szCs w:val="28"/>
        </w:rPr>
        <w:t xml:space="preserve">післяопераційні ускладнення </w:t>
      </w:r>
      <w:r w:rsidR="00977EEE">
        <w:rPr>
          <w:sz w:val="28"/>
          <w:szCs w:val="28"/>
        </w:rPr>
        <w:t>( табл.</w:t>
      </w:r>
      <w:r w:rsidR="00C025D3">
        <w:rPr>
          <w:sz w:val="28"/>
          <w:szCs w:val="28"/>
        </w:rPr>
        <w:t xml:space="preserve"> 3.3).</w:t>
      </w:r>
    </w:p>
    <w:p w:rsidR="00C025D3" w:rsidRDefault="00C025D3" w:rsidP="00FF0E83">
      <w:pPr>
        <w:autoSpaceDE w:val="0"/>
        <w:autoSpaceDN w:val="0"/>
        <w:adjustRightInd w:val="0"/>
        <w:spacing w:line="360" w:lineRule="auto"/>
        <w:ind w:firstLine="567"/>
        <w:contextualSpacing/>
        <w:jc w:val="both"/>
        <w:rPr>
          <w:sz w:val="28"/>
          <w:szCs w:val="28"/>
        </w:rPr>
      </w:pPr>
      <w:r>
        <w:rPr>
          <w:sz w:val="28"/>
          <w:szCs w:val="28"/>
        </w:rPr>
        <w:t>З наведеної таблиці видно, що жителів села поміж хворих основної групи було –</w:t>
      </w:r>
      <w:r w:rsidR="009F4E6A">
        <w:rPr>
          <w:sz w:val="28"/>
          <w:szCs w:val="28"/>
        </w:rPr>
        <w:t xml:space="preserve"> 67 (65,1%), а жителів міста – 36 (34,9</w:t>
      </w:r>
      <w:r>
        <w:rPr>
          <w:sz w:val="28"/>
          <w:szCs w:val="28"/>
        </w:rPr>
        <w:t>%). Поміж хворих групи порівняння жителів села було – 75 (71,4%), а жителів міста – 30 (28,6%).</w:t>
      </w:r>
    </w:p>
    <w:p w:rsidR="00C025D3" w:rsidRDefault="00C025D3" w:rsidP="00FF0E83">
      <w:pPr>
        <w:autoSpaceDE w:val="0"/>
        <w:autoSpaceDN w:val="0"/>
        <w:adjustRightInd w:val="0"/>
        <w:spacing w:line="360" w:lineRule="auto"/>
        <w:ind w:firstLine="567"/>
        <w:contextualSpacing/>
        <w:jc w:val="both"/>
        <w:rPr>
          <w:sz w:val="28"/>
          <w:szCs w:val="28"/>
        </w:rPr>
      </w:pPr>
    </w:p>
    <w:p w:rsidR="00C025D3" w:rsidRDefault="00C025D3" w:rsidP="00FF0E83">
      <w:pPr>
        <w:autoSpaceDE w:val="0"/>
        <w:autoSpaceDN w:val="0"/>
        <w:adjustRightInd w:val="0"/>
        <w:spacing w:line="360" w:lineRule="auto"/>
        <w:ind w:firstLine="567"/>
        <w:contextualSpacing/>
        <w:jc w:val="both"/>
        <w:rPr>
          <w:sz w:val="28"/>
          <w:szCs w:val="28"/>
        </w:rPr>
      </w:pPr>
    </w:p>
    <w:p w:rsidR="00C025D3" w:rsidRPr="00E512CB" w:rsidRDefault="00C025D3" w:rsidP="00C025D3">
      <w:pPr>
        <w:autoSpaceDE w:val="0"/>
        <w:autoSpaceDN w:val="0"/>
        <w:adjustRightInd w:val="0"/>
        <w:spacing w:line="360" w:lineRule="auto"/>
        <w:contextualSpacing/>
        <w:jc w:val="both"/>
        <w:rPr>
          <w:sz w:val="28"/>
          <w:szCs w:val="28"/>
        </w:rPr>
      </w:pPr>
    </w:p>
    <w:p w:rsidR="00977EEE" w:rsidRPr="00FF0E83" w:rsidRDefault="00977EEE" w:rsidP="00977EEE">
      <w:pPr>
        <w:autoSpaceDE w:val="0"/>
        <w:autoSpaceDN w:val="0"/>
        <w:adjustRightInd w:val="0"/>
        <w:spacing w:line="360" w:lineRule="auto"/>
        <w:ind w:firstLine="567"/>
        <w:contextualSpacing/>
        <w:jc w:val="right"/>
        <w:rPr>
          <w:sz w:val="28"/>
          <w:szCs w:val="28"/>
          <w:lang w:val="ru-RU"/>
        </w:rPr>
      </w:pPr>
      <w:r w:rsidRPr="00E512CB">
        <w:rPr>
          <w:sz w:val="28"/>
          <w:szCs w:val="28"/>
        </w:rPr>
        <w:lastRenderedPageBreak/>
        <w:t>Таблиця 3.</w:t>
      </w:r>
      <w:r w:rsidRPr="00E512CB">
        <w:rPr>
          <w:sz w:val="28"/>
          <w:szCs w:val="28"/>
          <w:lang w:val="ru-RU"/>
        </w:rPr>
        <w:t>3</w:t>
      </w:r>
    </w:p>
    <w:p w:rsidR="00480AF3" w:rsidRPr="00977EEE" w:rsidRDefault="00480AF3" w:rsidP="00977EEE">
      <w:pPr>
        <w:autoSpaceDE w:val="0"/>
        <w:autoSpaceDN w:val="0"/>
        <w:adjustRightInd w:val="0"/>
        <w:spacing w:line="360" w:lineRule="auto"/>
        <w:ind w:firstLine="567"/>
        <w:contextualSpacing/>
        <w:jc w:val="both"/>
        <w:rPr>
          <w:b/>
          <w:sz w:val="28"/>
          <w:szCs w:val="28"/>
        </w:rPr>
      </w:pPr>
      <w:r w:rsidRPr="00AD6EC8">
        <w:rPr>
          <w:b/>
          <w:sz w:val="28"/>
          <w:szCs w:val="28"/>
          <w:lang w:val="ru-RU"/>
        </w:rPr>
        <w:t>Місце проживання</w:t>
      </w:r>
      <w:r w:rsidRPr="00AD6EC8">
        <w:rPr>
          <w:b/>
          <w:sz w:val="28"/>
          <w:szCs w:val="28"/>
        </w:rPr>
        <w:t xml:space="preserve"> оперованих хвори</w:t>
      </w:r>
      <w:r w:rsidR="00977EEE">
        <w:rPr>
          <w:b/>
          <w:sz w:val="28"/>
          <w:szCs w:val="28"/>
        </w:rPr>
        <w:t>х з приводу гострого апендициту</w:t>
      </w:r>
    </w:p>
    <w:tbl>
      <w:tblPr>
        <w:tblStyle w:val="aa"/>
        <w:tblW w:w="9665" w:type="dxa"/>
        <w:tblInd w:w="82" w:type="dxa"/>
        <w:tblLayout w:type="fixed"/>
        <w:tblLook w:val="04A0" w:firstRow="1" w:lastRow="0" w:firstColumn="1" w:lastColumn="0" w:noHBand="0" w:noVBand="1"/>
      </w:tblPr>
      <w:tblGrid>
        <w:gridCol w:w="1869"/>
        <w:gridCol w:w="1276"/>
        <w:gridCol w:w="1276"/>
        <w:gridCol w:w="1275"/>
        <w:gridCol w:w="1276"/>
        <w:gridCol w:w="1276"/>
        <w:gridCol w:w="1417"/>
      </w:tblGrid>
      <w:tr w:rsidR="00480AF3" w:rsidTr="00480AF3">
        <w:trPr>
          <w:trHeight w:val="713"/>
        </w:trPr>
        <w:tc>
          <w:tcPr>
            <w:tcW w:w="1869" w:type="dxa"/>
            <w:vMerge w:val="restart"/>
            <w:vAlign w:val="center"/>
          </w:tcPr>
          <w:p w:rsidR="00480AF3" w:rsidRPr="008125A8" w:rsidRDefault="00480AF3" w:rsidP="00C025D3">
            <w:pPr>
              <w:jc w:val="center"/>
              <w:rPr>
                <w:sz w:val="28"/>
                <w:szCs w:val="28"/>
              </w:rPr>
            </w:pPr>
            <w:r w:rsidRPr="008125A8">
              <w:rPr>
                <w:sz w:val="28"/>
                <w:szCs w:val="28"/>
              </w:rPr>
              <w:t>Місце проживання</w:t>
            </w:r>
          </w:p>
        </w:tc>
        <w:tc>
          <w:tcPr>
            <w:tcW w:w="7796" w:type="dxa"/>
            <w:gridSpan w:val="6"/>
            <w:vAlign w:val="center"/>
          </w:tcPr>
          <w:p w:rsidR="00480AF3" w:rsidRPr="008125A8" w:rsidRDefault="00480AF3" w:rsidP="00C025D3">
            <w:pPr>
              <w:jc w:val="center"/>
              <w:rPr>
                <w:sz w:val="28"/>
                <w:szCs w:val="28"/>
              </w:rPr>
            </w:pPr>
            <w:r w:rsidRPr="008125A8">
              <w:rPr>
                <w:sz w:val="28"/>
                <w:szCs w:val="28"/>
              </w:rPr>
              <w:t>Досліджені групи</w:t>
            </w:r>
          </w:p>
        </w:tc>
      </w:tr>
      <w:tr w:rsidR="00480AF3" w:rsidTr="00480AF3">
        <w:trPr>
          <w:trHeight w:val="693"/>
        </w:trPr>
        <w:tc>
          <w:tcPr>
            <w:tcW w:w="1869" w:type="dxa"/>
            <w:vMerge/>
            <w:vAlign w:val="center"/>
          </w:tcPr>
          <w:p w:rsidR="00480AF3" w:rsidRPr="008125A8" w:rsidRDefault="00480AF3" w:rsidP="00C025D3">
            <w:pPr>
              <w:jc w:val="center"/>
              <w:rPr>
                <w:sz w:val="28"/>
                <w:szCs w:val="28"/>
              </w:rPr>
            </w:pPr>
          </w:p>
        </w:tc>
        <w:tc>
          <w:tcPr>
            <w:tcW w:w="2552" w:type="dxa"/>
            <w:gridSpan w:val="2"/>
            <w:vAlign w:val="center"/>
          </w:tcPr>
          <w:p w:rsidR="00480AF3" w:rsidRPr="008125A8" w:rsidRDefault="00480AF3" w:rsidP="00C025D3">
            <w:pPr>
              <w:jc w:val="center"/>
              <w:rPr>
                <w:sz w:val="28"/>
                <w:szCs w:val="28"/>
              </w:rPr>
            </w:pPr>
            <w:r w:rsidRPr="008125A8">
              <w:rPr>
                <w:sz w:val="28"/>
                <w:szCs w:val="28"/>
              </w:rPr>
              <w:t>Основна</w:t>
            </w:r>
          </w:p>
        </w:tc>
        <w:tc>
          <w:tcPr>
            <w:tcW w:w="2551" w:type="dxa"/>
            <w:gridSpan w:val="2"/>
            <w:vAlign w:val="center"/>
          </w:tcPr>
          <w:p w:rsidR="00480AF3" w:rsidRPr="008125A8" w:rsidRDefault="00FE2C39" w:rsidP="00C025D3">
            <w:pPr>
              <w:jc w:val="center"/>
              <w:rPr>
                <w:sz w:val="28"/>
                <w:szCs w:val="28"/>
              </w:rPr>
            </w:pPr>
            <w:r>
              <w:rPr>
                <w:sz w:val="28"/>
                <w:szCs w:val="28"/>
              </w:rPr>
              <w:t>П</w:t>
            </w:r>
            <w:r w:rsidR="00480AF3" w:rsidRPr="008125A8">
              <w:rPr>
                <w:sz w:val="28"/>
                <w:szCs w:val="28"/>
              </w:rPr>
              <w:t>орівняння</w:t>
            </w:r>
          </w:p>
        </w:tc>
        <w:tc>
          <w:tcPr>
            <w:tcW w:w="2693" w:type="dxa"/>
            <w:gridSpan w:val="2"/>
            <w:vAlign w:val="center"/>
          </w:tcPr>
          <w:p w:rsidR="00480AF3" w:rsidRPr="008125A8" w:rsidRDefault="00480AF3" w:rsidP="00C025D3">
            <w:pPr>
              <w:jc w:val="center"/>
              <w:rPr>
                <w:sz w:val="28"/>
                <w:szCs w:val="28"/>
              </w:rPr>
            </w:pPr>
            <w:r w:rsidRPr="008125A8">
              <w:rPr>
                <w:sz w:val="28"/>
                <w:szCs w:val="28"/>
              </w:rPr>
              <w:t>Всього</w:t>
            </w:r>
          </w:p>
        </w:tc>
      </w:tr>
      <w:tr w:rsidR="00480AF3" w:rsidTr="00480AF3">
        <w:trPr>
          <w:trHeight w:val="406"/>
        </w:trPr>
        <w:tc>
          <w:tcPr>
            <w:tcW w:w="1869" w:type="dxa"/>
            <w:vMerge/>
            <w:vAlign w:val="center"/>
          </w:tcPr>
          <w:p w:rsidR="00480AF3" w:rsidRPr="008125A8" w:rsidRDefault="00480AF3" w:rsidP="00C025D3">
            <w:pPr>
              <w:jc w:val="center"/>
              <w:rPr>
                <w:sz w:val="28"/>
                <w:szCs w:val="28"/>
              </w:rPr>
            </w:pPr>
          </w:p>
        </w:tc>
        <w:tc>
          <w:tcPr>
            <w:tcW w:w="1276" w:type="dxa"/>
            <w:vAlign w:val="center"/>
          </w:tcPr>
          <w:p w:rsidR="00480AF3" w:rsidRPr="008125A8" w:rsidRDefault="00480AF3" w:rsidP="00C025D3">
            <w:pPr>
              <w:jc w:val="center"/>
              <w:rPr>
                <w:sz w:val="28"/>
                <w:szCs w:val="28"/>
              </w:rPr>
            </w:pPr>
            <w:r w:rsidRPr="008125A8">
              <w:rPr>
                <w:sz w:val="28"/>
                <w:szCs w:val="28"/>
              </w:rPr>
              <w:t>абс.</w:t>
            </w:r>
            <w:r>
              <w:rPr>
                <w:sz w:val="28"/>
                <w:szCs w:val="28"/>
              </w:rPr>
              <w:t xml:space="preserve"> к-ть</w:t>
            </w:r>
          </w:p>
        </w:tc>
        <w:tc>
          <w:tcPr>
            <w:tcW w:w="1276" w:type="dxa"/>
            <w:vAlign w:val="center"/>
          </w:tcPr>
          <w:p w:rsidR="00480AF3" w:rsidRDefault="00480AF3" w:rsidP="00C025D3">
            <w:pPr>
              <w:jc w:val="center"/>
              <w:rPr>
                <w:sz w:val="28"/>
                <w:szCs w:val="28"/>
                <w:lang w:eastAsia="en-US"/>
              </w:rPr>
            </w:pPr>
            <w:r>
              <w:rPr>
                <w:sz w:val="28"/>
                <w:szCs w:val="28"/>
                <w:lang w:eastAsia="en-US"/>
              </w:rPr>
              <w:t>відн.</w:t>
            </w:r>
          </w:p>
          <w:p w:rsidR="00480AF3" w:rsidRPr="008125A8" w:rsidRDefault="00480AF3" w:rsidP="00C025D3">
            <w:pPr>
              <w:jc w:val="center"/>
              <w:rPr>
                <w:sz w:val="28"/>
                <w:szCs w:val="28"/>
              </w:rPr>
            </w:pPr>
            <w:r>
              <w:rPr>
                <w:sz w:val="28"/>
                <w:szCs w:val="28"/>
                <w:lang w:eastAsia="en-US"/>
              </w:rPr>
              <w:t>к-ть у%</w:t>
            </w:r>
          </w:p>
        </w:tc>
        <w:tc>
          <w:tcPr>
            <w:tcW w:w="1275" w:type="dxa"/>
            <w:vAlign w:val="center"/>
          </w:tcPr>
          <w:p w:rsidR="00480AF3" w:rsidRPr="008125A8" w:rsidRDefault="00480AF3" w:rsidP="00C025D3">
            <w:pPr>
              <w:jc w:val="center"/>
              <w:rPr>
                <w:sz w:val="28"/>
                <w:szCs w:val="28"/>
              </w:rPr>
            </w:pPr>
            <w:r w:rsidRPr="008125A8">
              <w:rPr>
                <w:sz w:val="28"/>
                <w:szCs w:val="28"/>
              </w:rPr>
              <w:t>абс.</w:t>
            </w:r>
            <w:r>
              <w:rPr>
                <w:sz w:val="28"/>
                <w:szCs w:val="28"/>
              </w:rPr>
              <w:t xml:space="preserve"> к-ть</w:t>
            </w:r>
          </w:p>
        </w:tc>
        <w:tc>
          <w:tcPr>
            <w:tcW w:w="1276" w:type="dxa"/>
            <w:vAlign w:val="center"/>
          </w:tcPr>
          <w:p w:rsidR="00480AF3" w:rsidRDefault="00480AF3" w:rsidP="00C025D3">
            <w:pPr>
              <w:jc w:val="center"/>
              <w:rPr>
                <w:sz w:val="28"/>
                <w:szCs w:val="28"/>
                <w:lang w:eastAsia="en-US"/>
              </w:rPr>
            </w:pPr>
            <w:r>
              <w:rPr>
                <w:sz w:val="28"/>
                <w:szCs w:val="28"/>
                <w:lang w:eastAsia="en-US"/>
              </w:rPr>
              <w:t>відн.</w:t>
            </w:r>
          </w:p>
          <w:p w:rsidR="00480AF3" w:rsidRPr="008125A8" w:rsidRDefault="00480AF3" w:rsidP="00C025D3">
            <w:pPr>
              <w:jc w:val="center"/>
              <w:rPr>
                <w:sz w:val="28"/>
                <w:szCs w:val="28"/>
              </w:rPr>
            </w:pPr>
            <w:r>
              <w:rPr>
                <w:sz w:val="28"/>
                <w:szCs w:val="28"/>
                <w:lang w:eastAsia="en-US"/>
              </w:rPr>
              <w:t>к-ть у%</w:t>
            </w:r>
          </w:p>
        </w:tc>
        <w:tc>
          <w:tcPr>
            <w:tcW w:w="1276" w:type="dxa"/>
            <w:vAlign w:val="center"/>
          </w:tcPr>
          <w:p w:rsidR="00480AF3" w:rsidRPr="008125A8" w:rsidRDefault="00480AF3" w:rsidP="00C025D3">
            <w:pPr>
              <w:jc w:val="center"/>
              <w:rPr>
                <w:sz w:val="28"/>
                <w:szCs w:val="28"/>
              </w:rPr>
            </w:pPr>
            <w:r w:rsidRPr="008125A8">
              <w:rPr>
                <w:sz w:val="28"/>
                <w:szCs w:val="28"/>
              </w:rPr>
              <w:t>абс.</w:t>
            </w:r>
            <w:r>
              <w:rPr>
                <w:sz w:val="28"/>
                <w:szCs w:val="28"/>
              </w:rPr>
              <w:t xml:space="preserve"> к-ть</w:t>
            </w:r>
          </w:p>
        </w:tc>
        <w:tc>
          <w:tcPr>
            <w:tcW w:w="1417" w:type="dxa"/>
            <w:vAlign w:val="center"/>
          </w:tcPr>
          <w:p w:rsidR="00480AF3" w:rsidRDefault="00480AF3" w:rsidP="00C025D3">
            <w:pPr>
              <w:jc w:val="center"/>
              <w:rPr>
                <w:sz w:val="28"/>
                <w:szCs w:val="28"/>
                <w:lang w:eastAsia="en-US"/>
              </w:rPr>
            </w:pPr>
            <w:r>
              <w:rPr>
                <w:sz w:val="28"/>
                <w:szCs w:val="28"/>
                <w:lang w:eastAsia="en-US"/>
              </w:rPr>
              <w:t>відн.</w:t>
            </w:r>
          </w:p>
          <w:p w:rsidR="00480AF3" w:rsidRPr="008125A8" w:rsidRDefault="00480AF3" w:rsidP="00C025D3">
            <w:pPr>
              <w:jc w:val="center"/>
              <w:rPr>
                <w:sz w:val="28"/>
                <w:szCs w:val="28"/>
              </w:rPr>
            </w:pPr>
            <w:r>
              <w:rPr>
                <w:sz w:val="28"/>
                <w:szCs w:val="28"/>
                <w:lang w:eastAsia="en-US"/>
              </w:rPr>
              <w:t>к-ть у%</w:t>
            </w:r>
          </w:p>
        </w:tc>
      </w:tr>
      <w:tr w:rsidR="00480AF3" w:rsidTr="00C025D3">
        <w:trPr>
          <w:trHeight w:val="1068"/>
        </w:trPr>
        <w:tc>
          <w:tcPr>
            <w:tcW w:w="1869" w:type="dxa"/>
            <w:vAlign w:val="center"/>
          </w:tcPr>
          <w:p w:rsidR="00480AF3" w:rsidRPr="008125A8" w:rsidRDefault="00480AF3" w:rsidP="00C025D3">
            <w:pPr>
              <w:jc w:val="center"/>
              <w:rPr>
                <w:sz w:val="28"/>
                <w:szCs w:val="28"/>
              </w:rPr>
            </w:pPr>
            <w:r w:rsidRPr="008125A8">
              <w:rPr>
                <w:sz w:val="28"/>
                <w:szCs w:val="28"/>
              </w:rPr>
              <w:t>село</w:t>
            </w:r>
          </w:p>
        </w:tc>
        <w:tc>
          <w:tcPr>
            <w:tcW w:w="1276" w:type="dxa"/>
            <w:vAlign w:val="center"/>
          </w:tcPr>
          <w:p w:rsidR="00480AF3" w:rsidRPr="008125A8" w:rsidRDefault="00480AF3" w:rsidP="00C025D3">
            <w:pPr>
              <w:jc w:val="center"/>
              <w:rPr>
                <w:sz w:val="28"/>
                <w:szCs w:val="28"/>
                <w:lang w:val="ru-RU"/>
              </w:rPr>
            </w:pPr>
            <w:r w:rsidRPr="008125A8">
              <w:rPr>
                <w:sz w:val="28"/>
                <w:szCs w:val="28"/>
                <w:lang w:val="ru-RU"/>
              </w:rPr>
              <w:t>67</w:t>
            </w:r>
          </w:p>
        </w:tc>
        <w:tc>
          <w:tcPr>
            <w:tcW w:w="1276" w:type="dxa"/>
            <w:vAlign w:val="center"/>
          </w:tcPr>
          <w:p w:rsidR="00480AF3" w:rsidRPr="008125A8" w:rsidRDefault="00480AF3" w:rsidP="00C025D3">
            <w:pPr>
              <w:jc w:val="center"/>
              <w:rPr>
                <w:sz w:val="28"/>
                <w:szCs w:val="28"/>
              </w:rPr>
            </w:pPr>
            <w:r w:rsidRPr="008125A8">
              <w:rPr>
                <w:sz w:val="28"/>
                <w:szCs w:val="28"/>
              </w:rPr>
              <w:t>65,1</w:t>
            </w:r>
          </w:p>
        </w:tc>
        <w:tc>
          <w:tcPr>
            <w:tcW w:w="1275" w:type="dxa"/>
            <w:vAlign w:val="center"/>
          </w:tcPr>
          <w:p w:rsidR="00480AF3" w:rsidRPr="008125A8" w:rsidRDefault="00480AF3" w:rsidP="00C025D3">
            <w:pPr>
              <w:jc w:val="center"/>
              <w:rPr>
                <w:sz w:val="28"/>
                <w:szCs w:val="28"/>
                <w:lang w:val="ru-RU"/>
              </w:rPr>
            </w:pPr>
            <w:r w:rsidRPr="008125A8">
              <w:rPr>
                <w:sz w:val="28"/>
                <w:szCs w:val="28"/>
                <w:lang w:val="ru-RU"/>
              </w:rPr>
              <w:t>75</w:t>
            </w:r>
          </w:p>
        </w:tc>
        <w:tc>
          <w:tcPr>
            <w:tcW w:w="1276" w:type="dxa"/>
            <w:vAlign w:val="center"/>
          </w:tcPr>
          <w:p w:rsidR="00480AF3" w:rsidRPr="008125A8" w:rsidRDefault="00480AF3" w:rsidP="00C025D3">
            <w:pPr>
              <w:jc w:val="center"/>
              <w:rPr>
                <w:sz w:val="28"/>
                <w:szCs w:val="28"/>
              </w:rPr>
            </w:pPr>
            <w:r w:rsidRPr="008125A8">
              <w:rPr>
                <w:sz w:val="28"/>
                <w:szCs w:val="28"/>
              </w:rPr>
              <w:t>71,4</w:t>
            </w:r>
          </w:p>
        </w:tc>
        <w:tc>
          <w:tcPr>
            <w:tcW w:w="1276" w:type="dxa"/>
            <w:vAlign w:val="center"/>
          </w:tcPr>
          <w:p w:rsidR="00480AF3" w:rsidRPr="008125A8" w:rsidRDefault="00480AF3" w:rsidP="00C025D3">
            <w:pPr>
              <w:jc w:val="center"/>
              <w:rPr>
                <w:sz w:val="28"/>
                <w:szCs w:val="28"/>
                <w:lang w:val="ru-RU"/>
              </w:rPr>
            </w:pPr>
            <w:r w:rsidRPr="008125A8">
              <w:rPr>
                <w:sz w:val="28"/>
                <w:szCs w:val="28"/>
                <w:lang w:val="ru-RU"/>
              </w:rPr>
              <w:t>142</w:t>
            </w:r>
          </w:p>
        </w:tc>
        <w:tc>
          <w:tcPr>
            <w:tcW w:w="1417" w:type="dxa"/>
            <w:vAlign w:val="center"/>
          </w:tcPr>
          <w:p w:rsidR="00480AF3" w:rsidRPr="008125A8" w:rsidRDefault="00480AF3" w:rsidP="00C025D3">
            <w:pPr>
              <w:jc w:val="center"/>
              <w:rPr>
                <w:sz w:val="28"/>
                <w:szCs w:val="28"/>
              </w:rPr>
            </w:pPr>
            <w:r w:rsidRPr="008125A8">
              <w:rPr>
                <w:sz w:val="28"/>
                <w:szCs w:val="28"/>
              </w:rPr>
              <w:t>68,3</w:t>
            </w:r>
          </w:p>
        </w:tc>
      </w:tr>
      <w:tr w:rsidR="00480AF3" w:rsidTr="00C025D3">
        <w:trPr>
          <w:trHeight w:val="1126"/>
        </w:trPr>
        <w:tc>
          <w:tcPr>
            <w:tcW w:w="1869" w:type="dxa"/>
            <w:vAlign w:val="center"/>
          </w:tcPr>
          <w:p w:rsidR="00480AF3" w:rsidRPr="008125A8" w:rsidRDefault="00480AF3" w:rsidP="00C025D3">
            <w:pPr>
              <w:jc w:val="center"/>
              <w:rPr>
                <w:sz w:val="28"/>
                <w:szCs w:val="28"/>
              </w:rPr>
            </w:pPr>
            <w:r w:rsidRPr="008125A8">
              <w:rPr>
                <w:sz w:val="28"/>
                <w:szCs w:val="28"/>
              </w:rPr>
              <w:t>місто</w:t>
            </w:r>
          </w:p>
        </w:tc>
        <w:tc>
          <w:tcPr>
            <w:tcW w:w="1276" w:type="dxa"/>
            <w:vAlign w:val="center"/>
          </w:tcPr>
          <w:p w:rsidR="00480AF3" w:rsidRPr="008125A8" w:rsidRDefault="00480AF3" w:rsidP="00C025D3">
            <w:pPr>
              <w:jc w:val="center"/>
              <w:rPr>
                <w:sz w:val="28"/>
                <w:szCs w:val="28"/>
                <w:lang w:val="ru-RU"/>
              </w:rPr>
            </w:pPr>
            <w:r w:rsidRPr="008125A8">
              <w:rPr>
                <w:sz w:val="28"/>
                <w:szCs w:val="28"/>
                <w:lang w:val="ru-RU"/>
              </w:rPr>
              <w:t>36</w:t>
            </w:r>
          </w:p>
        </w:tc>
        <w:tc>
          <w:tcPr>
            <w:tcW w:w="1276" w:type="dxa"/>
            <w:vAlign w:val="center"/>
          </w:tcPr>
          <w:p w:rsidR="00480AF3" w:rsidRPr="008125A8" w:rsidRDefault="00480AF3" w:rsidP="00C025D3">
            <w:pPr>
              <w:jc w:val="center"/>
              <w:rPr>
                <w:sz w:val="28"/>
                <w:szCs w:val="28"/>
              </w:rPr>
            </w:pPr>
            <w:r w:rsidRPr="008125A8">
              <w:rPr>
                <w:sz w:val="28"/>
                <w:szCs w:val="28"/>
              </w:rPr>
              <w:t>34,9</w:t>
            </w:r>
          </w:p>
        </w:tc>
        <w:tc>
          <w:tcPr>
            <w:tcW w:w="1275" w:type="dxa"/>
            <w:vAlign w:val="center"/>
          </w:tcPr>
          <w:p w:rsidR="00480AF3" w:rsidRPr="008125A8" w:rsidRDefault="00480AF3" w:rsidP="00C025D3">
            <w:pPr>
              <w:jc w:val="center"/>
              <w:rPr>
                <w:sz w:val="28"/>
                <w:szCs w:val="28"/>
                <w:lang w:val="ru-RU"/>
              </w:rPr>
            </w:pPr>
            <w:r w:rsidRPr="008125A8">
              <w:rPr>
                <w:sz w:val="28"/>
                <w:szCs w:val="28"/>
                <w:lang w:val="ru-RU"/>
              </w:rPr>
              <w:t>30</w:t>
            </w:r>
          </w:p>
        </w:tc>
        <w:tc>
          <w:tcPr>
            <w:tcW w:w="1276" w:type="dxa"/>
            <w:vAlign w:val="center"/>
          </w:tcPr>
          <w:p w:rsidR="00480AF3" w:rsidRPr="008125A8" w:rsidRDefault="00480AF3" w:rsidP="00C025D3">
            <w:pPr>
              <w:jc w:val="center"/>
              <w:rPr>
                <w:sz w:val="28"/>
                <w:szCs w:val="28"/>
              </w:rPr>
            </w:pPr>
            <w:r w:rsidRPr="008125A8">
              <w:rPr>
                <w:sz w:val="28"/>
                <w:szCs w:val="28"/>
              </w:rPr>
              <w:t>28,6</w:t>
            </w:r>
          </w:p>
        </w:tc>
        <w:tc>
          <w:tcPr>
            <w:tcW w:w="1276" w:type="dxa"/>
            <w:vAlign w:val="center"/>
          </w:tcPr>
          <w:p w:rsidR="00480AF3" w:rsidRPr="008125A8" w:rsidRDefault="00480AF3" w:rsidP="00C025D3">
            <w:pPr>
              <w:jc w:val="center"/>
              <w:rPr>
                <w:sz w:val="28"/>
                <w:szCs w:val="28"/>
                <w:lang w:val="ru-RU"/>
              </w:rPr>
            </w:pPr>
            <w:r w:rsidRPr="008125A8">
              <w:rPr>
                <w:sz w:val="28"/>
                <w:szCs w:val="28"/>
                <w:lang w:val="ru-RU"/>
              </w:rPr>
              <w:t>66</w:t>
            </w:r>
          </w:p>
        </w:tc>
        <w:tc>
          <w:tcPr>
            <w:tcW w:w="1417" w:type="dxa"/>
            <w:vAlign w:val="center"/>
          </w:tcPr>
          <w:p w:rsidR="00480AF3" w:rsidRPr="008125A8" w:rsidRDefault="00480AF3" w:rsidP="00C025D3">
            <w:pPr>
              <w:jc w:val="center"/>
              <w:rPr>
                <w:sz w:val="28"/>
                <w:szCs w:val="28"/>
              </w:rPr>
            </w:pPr>
            <w:r w:rsidRPr="008125A8">
              <w:rPr>
                <w:sz w:val="28"/>
                <w:szCs w:val="28"/>
              </w:rPr>
              <w:t>31,7</w:t>
            </w:r>
          </w:p>
        </w:tc>
      </w:tr>
    </w:tbl>
    <w:p w:rsidR="00480AF3" w:rsidRDefault="00480AF3" w:rsidP="00480AF3">
      <w:pPr>
        <w:spacing w:line="360" w:lineRule="auto"/>
        <w:rPr>
          <w:sz w:val="28"/>
          <w:szCs w:val="28"/>
        </w:rPr>
      </w:pPr>
    </w:p>
    <w:p w:rsidR="00480AF3" w:rsidRDefault="00480AF3" w:rsidP="00AD6EC8">
      <w:pPr>
        <w:spacing w:line="360" w:lineRule="auto"/>
        <w:ind w:firstLine="851"/>
        <w:jc w:val="both"/>
        <w:rPr>
          <w:sz w:val="28"/>
          <w:szCs w:val="28"/>
        </w:rPr>
      </w:pPr>
      <w:r>
        <w:rPr>
          <w:sz w:val="28"/>
          <w:szCs w:val="28"/>
        </w:rPr>
        <w:t>Загалом  з – поміж досліджених хворих на гострий апендицит жителів</w:t>
      </w:r>
      <w:r w:rsidR="009F4E6A">
        <w:rPr>
          <w:sz w:val="28"/>
          <w:szCs w:val="28"/>
        </w:rPr>
        <w:t xml:space="preserve"> села було – 142  (</w:t>
      </w:r>
      <w:r w:rsidR="008E3FE9">
        <w:rPr>
          <w:sz w:val="28"/>
          <w:szCs w:val="28"/>
        </w:rPr>
        <w:t>68,3%)</w:t>
      </w:r>
      <w:r w:rsidR="009F4E6A">
        <w:rPr>
          <w:sz w:val="28"/>
          <w:szCs w:val="28"/>
        </w:rPr>
        <w:t>, а жителів міста – 66 (</w:t>
      </w:r>
      <w:r>
        <w:rPr>
          <w:sz w:val="28"/>
          <w:szCs w:val="28"/>
        </w:rPr>
        <w:t>31,7%), тобто менше у 2 разу – (р&lt;0,05) – рис. 3.4</w:t>
      </w:r>
      <w:r w:rsidR="00977EEE">
        <w:rPr>
          <w:sz w:val="28"/>
          <w:szCs w:val="28"/>
        </w:rPr>
        <w:t>.</w:t>
      </w:r>
      <w:r>
        <w:rPr>
          <w:sz w:val="28"/>
          <w:szCs w:val="28"/>
        </w:rPr>
        <w:t>; 3.5.</w:t>
      </w:r>
    </w:p>
    <w:p w:rsidR="00C025D3" w:rsidRDefault="00C025D3" w:rsidP="00AD6EC8">
      <w:pPr>
        <w:spacing w:line="360" w:lineRule="auto"/>
        <w:ind w:firstLine="851"/>
        <w:jc w:val="both"/>
        <w:rPr>
          <w:sz w:val="28"/>
          <w:szCs w:val="28"/>
        </w:rPr>
      </w:pPr>
    </w:p>
    <w:p w:rsidR="00480AF3" w:rsidRDefault="00480AF3" w:rsidP="00AD6EC8">
      <w:pPr>
        <w:keepNext/>
        <w:spacing w:line="480" w:lineRule="auto"/>
        <w:jc w:val="center"/>
      </w:pPr>
      <w:r>
        <w:rPr>
          <w:noProof/>
          <w:sz w:val="28"/>
          <w:szCs w:val="28"/>
          <w:lang w:val="ru-RU"/>
        </w:rPr>
        <w:drawing>
          <wp:inline distT="0" distB="0" distL="0" distR="0">
            <wp:extent cx="4648200"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480AF3" w:rsidRPr="00B8391C" w:rsidRDefault="00480AF3" w:rsidP="00480AF3">
      <w:pPr>
        <w:pStyle w:val="aff"/>
        <w:rPr>
          <w:b w:val="0"/>
          <w:sz w:val="28"/>
          <w:szCs w:val="28"/>
        </w:rPr>
      </w:pPr>
      <w:r w:rsidRPr="00B8391C">
        <w:rPr>
          <w:b w:val="0"/>
          <w:sz w:val="28"/>
          <w:szCs w:val="28"/>
        </w:rPr>
        <w:t>Рис. 3.4</w:t>
      </w:r>
      <w:r w:rsidR="00977EEE">
        <w:rPr>
          <w:b w:val="0"/>
          <w:sz w:val="28"/>
          <w:szCs w:val="28"/>
        </w:rPr>
        <w:t>.</w:t>
      </w:r>
      <w:r w:rsidRPr="00B8391C">
        <w:rPr>
          <w:b w:val="0"/>
          <w:sz w:val="28"/>
          <w:szCs w:val="28"/>
        </w:rPr>
        <w:t xml:space="preserve">  </w:t>
      </w:r>
      <w:r w:rsidR="001A7CDB" w:rsidRPr="00B8391C">
        <w:rPr>
          <w:b w:val="0"/>
          <w:sz w:val="28"/>
          <w:szCs w:val="28"/>
        </w:rPr>
        <w:t>Місце п</w:t>
      </w:r>
      <w:r w:rsidRPr="00B8391C">
        <w:rPr>
          <w:b w:val="0"/>
          <w:sz w:val="28"/>
          <w:szCs w:val="28"/>
        </w:rPr>
        <w:t>роживання хворих основної групи</w:t>
      </w:r>
    </w:p>
    <w:p w:rsidR="00480AF3" w:rsidRDefault="00480AF3" w:rsidP="00480AF3">
      <w:pPr>
        <w:spacing w:line="360" w:lineRule="auto"/>
      </w:pPr>
    </w:p>
    <w:p w:rsidR="00480AF3" w:rsidRDefault="00480AF3" w:rsidP="00480AF3">
      <w:pPr>
        <w:spacing w:line="480" w:lineRule="auto"/>
        <w:rPr>
          <w:sz w:val="28"/>
          <w:szCs w:val="28"/>
        </w:rPr>
      </w:pPr>
    </w:p>
    <w:p w:rsidR="00480AF3" w:rsidRDefault="00480AF3" w:rsidP="00AD6EC8">
      <w:pPr>
        <w:keepNext/>
        <w:spacing w:line="480" w:lineRule="auto"/>
        <w:jc w:val="center"/>
      </w:pPr>
      <w:r>
        <w:rPr>
          <w:noProof/>
          <w:sz w:val="28"/>
          <w:szCs w:val="28"/>
          <w:lang w:val="ru-RU"/>
        </w:rPr>
        <w:lastRenderedPageBreak/>
        <w:drawing>
          <wp:inline distT="0" distB="0" distL="0" distR="0">
            <wp:extent cx="4648200" cy="3200400"/>
            <wp:effectExtent l="0" t="0" r="0" b="0"/>
            <wp:docPr id="5"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480AF3" w:rsidRPr="00B8391C" w:rsidRDefault="00480AF3" w:rsidP="001C0C6B">
      <w:pPr>
        <w:pStyle w:val="aff"/>
        <w:spacing w:line="360" w:lineRule="auto"/>
        <w:rPr>
          <w:b w:val="0"/>
          <w:sz w:val="28"/>
          <w:szCs w:val="28"/>
        </w:rPr>
      </w:pPr>
      <w:r w:rsidRPr="00B8391C">
        <w:rPr>
          <w:b w:val="0"/>
          <w:sz w:val="28"/>
          <w:szCs w:val="28"/>
        </w:rPr>
        <w:t>Рис. 3.5</w:t>
      </w:r>
      <w:r w:rsidR="00977EEE">
        <w:rPr>
          <w:b w:val="0"/>
          <w:sz w:val="28"/>
          <w:szCs w:val="28"/>
        </w:rPr>
        <w:t>.</w:t>
      </w:r>
      <w:r w:rsidRPr="00B8391C">
        <w:rPr>
          <w:b w:val="0"/>
          <w:sz w:val="28"/>
          <w:szCs w:val="28"/>
        </w:rPr>
        <w:t xml:space="preserve">  Місце проживання хворих групи порівняння</w:t>
      </w:r>
      <w:r w:rsidRPr="00B8391C">
        <w:rPr>
          <w:b w:val="0"/>
        </w:rPr>
        <w:t xml:space="preserve">                                                                                                                                                                                                                                                                                                                                             </w:t>
      </w:r>
    </w:p>
    <w:p w:rsidR="00AD6EC8" w:rsidRDefault="00AD6EC8" w:rsidP="001C0C6B">
      <w:pPr>
        <w:spacing w:line="360" w:lineRule="auto"/>
        <w:rPr>
          <w:sz w:val="28"/>
          <w:szCs w:val="28"/>
        </w:rPr>
      </w:pPr>
      <w:bookmarkStart w:id="0" w:name="_GoBack"/>
      <w:bookmarkEnd w:id="0"/>
    </w:p>
    <w:p w:rsidR="008E3FE9" w:rsidRDefault="008E3FE9" w:rsidP="001C0C6B">
      <w:pPr>
        <w:spacing w:line="360" w:lineRule="auto"/>
        <w:ind w:firstLine="851"/>
        <w:jc w:val="both"/>
        <w:rPr>
          <w:sz w:val="28"/>
          <w:szCs w:val="28"/>
        </w:rPr>
      </w:pPr>
      <w:r>
        <w:rPr>
          <w:sz w:val="28"/>
          <w:szCs w:val="28"/>
        </w:rPr>
        <w:t>Місце проживання хворих не могло не вплинути на терміни поступлення хворих у клініку, оскільки відстань із сільських регіонів до хірургічного ст</w:t>
      </w:r>
      <w:r w:rsidR="009F4E6A">
        <w:rPr>
          <w:sz w:val="28"/>
          <w:szCs w:val="28"/>
        </w:rPr>
        <w:t>аціонару знаходиться у межах 20–</w:t>
      </w:r>
      <w:r>
        <w:rPr>
          <w:sz w:val="28"/>
          <w:szCs w:val="28"/>
        </w:rPr>
        <w:t>45 км.</w:t>
      </w:r>
    </w:p>
    <w:p w:rsidR="00480AF3" w:rsidRDefault="00480AF3" w:rsidP="001C0C6B">
      <w:pPr>
        <w:spacing w:line="360" w:lineRule="auto"/>
        <w:ind w:firstLine="851"/>
        <w:jc w:val="both"/>
      </w:pPr>
      <w:r>
        <w:rPr>
          <w:sz w:val="28"/>
          <w:szCs w:val="28"/>
        </w:rPr>
        <w:t>Термін поступлення хворих до відділення від часу маніфестації захворювання на</w:t>
      </w:r>
      <w:r w:rsidR="00977EEE">
        <w:rPr>
          <w:sz w:val="28"/>
          <w:szCs w:val="28"/>
        </w:rPr>
        <w:t>ведено в таблиці</w:t>
      </w:r>
      <w:r>
        <w:rPr>
          <w:sz w:val="28"/>
          <w:szCs w:val="28"/>
        </w:rPr>
        <w:t xml:space="preserve"> 3.4 </w:t>
      </w:r>
      <w:r>
        <w:t xml:space="preserve">  </w:t>
      </w:r>
    </w:p>
    <w:p w:rsidR="001C0C6B" w:rsidRDefault="00480AF3" w:rsidP="00106A73">
      <w:pPr>
        <w:autoSpaceDE w:val="0"/>
        <w:autoSpaceDN w:val="0"/>
        <w:adjustRightInd w:val="0"/>
        <w:spacing w:line="360" w:lineRule="auto"/>
        <w:ind w:firstLine="851"/>
        <w:contextualSpacing/>
        <w:jc w:val="both"/>
        <w:rPr>
          <w:sz w:val="28"/>
          <w:szCs w:val="28"/>
        </w:rPr>
      </w:pPr>
      <w:r>
        <w:rPr>
          <w:sz w:val="28"/>
          <w:szCs w:val="28"/>
        </w:rPr>
        <w:t>З таблиці видно, що у перші 6 годин після маніфестації захворювання було госпіталізовано однакову кіль</w:t>
      </w:r>
      <w:r w:rsidR="00602ABA">
        <w:rPr>
          <w:sz w:val="28"/>
          <w:szCs w:val="28"/>
        </w:rPr>
        <w:t xml:space="preserve">кість хворих: </w:t>
      </w:r>
      <w:r>
        <w:rPr>
          <w:sz w:val="28"/>
          <w:szCs w:val="28"/>
        </w:rPr>
        <w:t xml:space="preserve">основної групи  – </w:t>
      </w:r>
      <w:r w:rsidRPr="001D1B0A">
        <w:rPr>
          <w:sz w:val="28"/>
          <w:szCs w:val="28"/>
        </w:rPr>
        <w:t>3</w:t>
      </w:r>
      <w:r w:rsidR="007D11D2">
        <w:rPr>
          <w:sz w:val="28"/>
          <w:szCs w:val="28"/>
        </w:rPr>
        <w:t xml:space="preserve"> </w:t>
      </w:r>
      <w:r>
        <w:rPr>
          <w:sz w:val="28"/>
          <w:szCs w:val="28"/>
        </w:rPr>
        <w:t>(</w:t>
      </w:r>
      <w:r w:rsidRPr="001D1B0A">
        <w:rPr>
          <w:sz w:val="28"/>
          <w:szCs w:val="28"/>
        </w:rPr>
        <w:t>2,9</w:t>
      </w:r>
      <w:r>
        <w:rPr>
          <w:sz w:val="28"/>
          <w:szCs w:val="28"/>
        </w:rPr>
        <w:t>%)</w:t>
      </w:r>
      <w:r w:rsidR="00602ABA">
        <w:rPr>
          <w:sz w:val="28"/>
          <w:szCs w:val="28"/>
        </w:rPr>
        <w:t xml:space="preserve"> і</w:t>
      </w:r>
      <w:r>
        <w:rPr>
          <w:sz w:val="28"/>
          <w:szCs w:val="28"/>
        </w:rPr>
        <w:t xml:space="preserve"> </w:t>
      </w:r>
      <w:r w:rsidRPr="00C5534B">
        <w:rPr>
          <w:sz w:val="28"/>
          <w:szCs w:val="28"/>
        </w:rPr>
        <w:t xml:space="preserve">групи </w:t>
      </w:r>
      <w:r>
        <w:rPr>
          <w:sz w:val="28"/>
          <w:szCs w:val="28"/>
        </w:rPr>
        <w:t xml:space="preserve"> порівняння –</w:t>
      </w:r>
      <w:r w:rsidRPr="00C5534B">
        <w:rPr>
          <w:sz w:val="28"/>
          <w:szCs w:val="28"/>
        </w:rPr>
        <w:t xml:space="preserve"> </w:t>
      </w:r>
      <w:r w:rsidRPr="001D1B0A">
        <w:rPr>
          <w:sz w:val="28"/>
          <w:szCs w:val="28"/>
        </w:rPr>
        <w:t>3</w:t>
      </w:r>
      <w:r w:rsidR="007D11D2">
        <w:rPr>
          <w:sz w:val="28"/>
          <w:szCs w:val="28"/>
        </w:rPr>
        <w:t xml:space="preserve"> </w:t>
      </w:r>
      <w:r w:rsidRPr="00C5534B">
        <w:rPr>
          <w:sz w:val="28"/>
          <w:szCs w:val="28"/>
        </w:rPr>
        <w:t>(</w:t>
      </w:r>
      <w:r w:rsidRPr="001D1B0A">
        <w:rPr>
          <w:sz w:val="28"/>
          <w:szCs w:val="28"/>
        </w:rPr>
        <w:t>2</w:t>
      </w:r>
      <w:r>
        <w:rPr>
          <w:sz w:val="28"/>
          <w:szCs w:val="28"/>
        </w:rPr>
        <w:t>,9</w:t>
      </w:r>
      <w:r w:rsidRPr="00C5534B">
        <w:rPr>
          <w:sz w:val="28"/>
          <w:szCs w:val="28"/>
        </w:rPr>
        <w:t>%</w:t>
      </w:r>
      <w:r w:rsidR="009F4E6A">
        <w:rPr>
          <w:sz w:val="28"/>
          <w:szCs w:val="28"/>
        </w:rPr>
        <w:t>). Через 6–</w:t>
      </w:r>
      <w:r>
        <w:rPr>
          <w:sz w:val="28"/>
          <w:szCs w:val="28"/>
        </w:rPr>
        <w:t>12 годин від початку маніфестації захворювання поміж досліджених основно</w:t>
      </w:r>
      <w:r w:rsidR="00E75BCB">
        <w:rPr>
          <w:sz w:val="28"/>
          <w:szCs w:val="28"/>
        </w:rPr>
        <w:t>ї групи було госпіталізовано 27</w:t>
      </w:r>
      <w:r w:rsidR="007D11D2">
        <w:rPr>
          <w:sz w:val="28"/>
          <w:szCs w:val="28"/>
        </w:rPr>
        <w:t xml:space="preserve"> </w:t>
      </w:r>
      <w:r>
        <w:rPr>
          <w:sz w:val="28"/>
          <w:szCs w:val="28"/>
        </w:rPr>
        <w:t>(26,2%) хв</w:t>
      </w:r>
      <w:r w:rsidR="00E75BCB">
        <w:rPr>
          <w:sz w:val="28"/>
          <w:szCs w:val="28"/>
        </w:rPr>
        <w:t>орих, а у групі порівняння – 30</w:t>
      </w:r>
      <w:r w:rsidR="007D11D2">
        <w:rPr>
          <w:sz w:val="28"/>
          <w:szCs w:val="28"/>
        </w:rPr>
        <w:t xml:space="preserve"> </w:t>
      </w:r>
      <w:r>
        <w:rPr>
          <w:sz w:val="28"/>
          <w:szCs w:val="28"/>
        </w:rPr>
        <w:t>(28,6%) хворих (р&gt;0,05). Найбільше хворих б</w:t>
      </w:r>
      <w:r w:rsidR="009F4E6A">
        <w:rPr>
          <w:sz w:val="28"/>
          <w:szCs w:val="28"/>
        </w:rPr>
        <w:t>уло госпіталізовано у термін 12–</w:t>
      </w:r>
      <w:r>
        <w:rPr>
          <w:sz w:val="28"/>
          <w:szCs w:val="28"/>
        </w:rPr>
        <w:t>24 годин від початку маніфестації захворювання: 51</w:t>
      </w:r>
      <w:r w:rsidR="007D11D2">
        <w:rPr>
          <w:sz w:val="28"/>
          <w:szCs w:val="28"/>
        </w:rPr>
        <w:t xml:space="preserve"> </w:t>
      </w:r>
      <w:r>
        <w:rPr>
          <w:sz w:val="28"/>
          <w:szCs w:val="28"/>
        </w:rPr>
        <w:t>(49,5%) досліджений у основній групі та 57</w:t>
      </w:r>
      <w:r w:rsidR="007D11D2">
        <w:rPr>
          <w:sz w:val="28"/>
          <w:szCs w:val="28"/>
        </w:rPr>
        <w:t xml:space="preserve"> </w:t>
      </w:r>
      <w:r>
        <w:rPr>
          <w:sz w:val="28"/>
          <w:szCs w:val="28"/>
        </w:rPr>
        <w:t>(54,2%) – у групі порівняння (р&gt;0,05).</w:t>
      </w:r>
      <w:r w:rsidRPr="00C5534B">
        <w:rPr>
          <w:sz w:val="28"/>
          <w:szCs w:val="28"/>
        </w:rPr>
        <w:t xml:space="preserve"> </w:t>
      </w:r>
      <w:r>
        <w:rPr>
          <w:sz w:val="28"/>
          <w:szCs w:val="28"/>
        </w:rPr>
        <w:t>Пізніше 24 годин у основній групі було госпіталізовано 22</w:t>
      </w:r>
      <w:r w:rsidR="007D11D2">
        <w:rPr>
          <w:sz w:val="28"/>
          <w:szCs w:val="28"/>
        </w:rPr>
        <w:t xml:space="preserve"> </w:t>
      </w:r>
      <w:r>
        <w:rPr>
          <w:sz w:val="28"/>
          <w:szCs w:val="28"/>
        </w:rPr>
        <w:t>(21,4</w:t>
      </w:r>
      <w:r w:rsidRPr="00C5534B">
        <w:rPr>
          <w:sz w:val="28"/>
          <w:szCs w:val="28"/>
        </w:rPr>
        <w:t>%</w:t>
      </w:r>
      <w:r>
        <w:rPr>
          <w:sz w:val="28"/>
          <w:szCs w:val="28"/>
        </w:rPr>
        <w:t>) особи та 15</w:t>
      </w:r>
      <w:r w:rsidR="007D11D2">
        <w:rPr>
          <w:sz w:val="28"/>
          <w:szCs w:val="28"/>
        </w:rPr>
        <w:t xml:space="preserve"> </w:t>
      </w:r>
      <w:r>
        <w:rPr>
          <w:sz w:val="28"/>
          <w:szCs w:val="28"/>
        </w:rPr>
        <w:t>(14,3%) – у групі порівняння.</w:t>
      </w:r>
    </w:p>
    <w:p w:rsidR="001C0C6B" w:rsidRDefault="00480AF3" w:rsidP="00106A73">
      <w:pPr>
        <w:autoSpaceDE w:val="0"/>
        <w:autoSpaceDN w:val="0"/>
        <w:adjustRightInd w:val="0"/>
        <w:spacing w:line="360" w:lineRule="auto"/>
        <w:ind w:firstLine="851"/>
        <w:contextualSpacing/>
        <w:jc w:val="both"/>
        <w:rPr>
          <w:sz w:val="28"/>
          <w:szCs w:val="28"/>
        </w:rPr>
        <w:sectPr w:rsidR="001C0C6B" w:rsidSect="000E395C">
          <w:headerReference w:type="first" r:id="rId21"/>
          <w:pgSz w:w="11906" w:h="16838"/>
          <w:pgMar w:top="1134" w:right="567" w:bottom="1134" w:left="1418" w:header="709" w:footer="709" w:gutter="0"/>
          <w:cols w:space="708"/>
          <w:titlePg/>
          <w:docGrid w:linePitch="360"/>
        </w:sectPr>
      </w:pPr>
      <w:r>
        <w:rPr>
          <w:sz w:val="28"/>
          <w:szCs w:val="28"/>
        </w:rPr>
        <w:t xml:space="preserve"> </w:t>
      </w:r>
    </w:p>
    <w:p w:rsidR="001C0C6B" w:rsidRDefault="001C0C6B" w:rsidP="001C0C6B">
      <w:pPr>
        <w:spacing w:line="360" w:lineRule="auto"/>
        <w:ind w:firstLine="851"/>
        <w:jc w:val="center"/>
        <w:rPr>
          <w:b/>
          <w:sz w:val="28"/>
          <w:szCs w:val="28"/>
        </w:rPr>
      </w:pPr>
    </w:p>
    <w:p w:rsidR="00977EEE" w:rsidRDefault="00977EEE" w:rsidP="00977EEE">
      <w:pPr>
        <w:spacing w:line="360" w:lineRule="auto"/>
        <w:ind w:firstLine="851"/>
        <w:jc w:val="right"/>
        <w:rPr>
          <w:sz w:val="28"/>
          <w:szCs w:val="28"/>
        </w:rPr>
      </w:pPr>
      <w:r w:rsidRPr="00D85C3B">
        <w:rPr>
          <w:sz w:val="28"/>
          <w:szCs w:val="28"/>
        </w:rPr>
        <w:t>Таблиця 3.4</w:t>
      </w:r>
    </w:p>
    <w:p w:rsidR="001C0C6B" w:rsidRDefault="001C0C6B" w:rsidP="001C0C6B">
      <w:pPr>
        <w:spacing w:line="360" w:lineRule="auto"/>
        <w:ind w:firstLine="851"/>
        <w:jc w:val="center"/>
      </w:pPr>
      <w:r w:rsidRPr="00106A73">
        <w:rPr>
          <w:b/>
          <w:sz w:val="28"/>
          <w:szCs w:val="28"/>
        </w:rPr>
        <w:t>Час поступлення до відділення з моменту маніфестації  захворювання</w:t>
      </w:r>
      <w:r>
        <w:rPr>
          <w:sz w:val="28"/>
          <w:szCs w:val="28"/>
        </w:rPr>
        <w:t xml:space="preserve"> </w:t>
      </w:r>
      <w:r w:rsidRPr="00106A73">
        <w:rPr>
          <w:b/>
          <w:sz w:val="28"/>
          <w:szCs w:val="28"/>
        </w:rPr>
        <w:t>(абс. к-ть (%))</w:t>
      </w:r>
      <w:r>
        <w:t xml:space="preserve"> </w:t>
      </w:r>
    </w:p>
    <w:p w:rsidR="001C0C6B" w:rsidRDefault="001C0C6B" w:rsidP="001C0C6B">
      <w:pPr>
        <w:spacing w:line="360" w:lineRule="auto"/>
        <w:ind w:firstLine="851"/>
        <w:jc w:val="right"/>
        <w:rPr>
          <w:sz w:val="28"/>
          <w:szCs w:val="28"/>
        </w:rPr>
      </w:pPr>
    </w:p>
    <w:p w:rsidR="001C0C6B" w:rsidRDefault="001C0C6B" w:rsidP="00977EEE">
      <w:pPr>
        <w:spacing w:line="360" w:lineRule="auto"/>
        <w:rPr>
          <w:sz w:val="28"/>
          <w:szCs w:val="28"/>
        </w:rPr>
      </w:pPr>
    </w:p>
    <w:p w:rsidR="001C0C6B" w:rsidRPr="00D85C3B" w:rsidRDefault="001C0C6B" w:rsidP="001C0C6B">
      <w:pPr>
        <w:spacing w:line="360" w:lineRule="auto"/>
        <w:ind w:firstLine="851"/>
        <w:jc w:val="right"/>
        <w:rPr>
          <w:sz w:val="28"/>
          <w:szCs w:val="28"/>
        </w:rPr>
      </w:pPr>
    </w:p>
    <w:tbl>
      <w:tblPr>
        <w:tblStyle w:val="aa"/>
        <w:tblW w:w="14459" w:type="dxa"/>
        <w:tblInd w:w="562" w:type="dxa"/>
        <w:tblLayout w:type="fixed"/>
        <w:tblLook w:val="04A0" w:firstRow="1" w:lastRow="0" w:firstColumn="1" w:lastColumn="0" w:noHBand="0" w:noVBand="1"/>
      </w:tblPr>
      <w:tblGrid>
        <w:gridCol w:w="1843"/>
        <w:gridCol w:w="1985"/>
        <w:gridCol w:w="1985"/>
        <w:gridCol w:w="2126"/>
        <w:gridCol w:w="1559"/>
        <w:gridCol w:w="1843"/>
        <w:gridCol w:w="1530"/>
        <w:gridCol w:w="1588"/>
      </w:tblGrid>
      <w:tr w:rsidR="001C0C6B" w:rsidRPr="0086119C" w:rsidTr="00D54996">
        <w:trPr>
          <w:trHeight w:val="551"/>
        </w:trPr>
        <w:tc>
          <w:tcPr>
            <w:tcW w:w="3828" w:type="dxa"/>
            <w:gridSpan w:val="2"/>
            <w:vAlign w:val="center"/>
          </w:tcPr>
          <w:p w:rsidR="001C0C6B" w:rsidRPr="0086119C" w:rsidRDefault="001C0C6B" w:rsidP="00D54996">
            <w:pPr>
              <w:jc w:val="center"/>
              <w:rPr>
                <w:sz w:val="28"/>
                <w:szCs w:val="28"/>
              </w:rPr>
            </w:pPr>
            <w:r w:rsidRPr="0086119C">
              <w:rPr>
                <w:sz w:val="28"/>
                <w:szCs w:val="28"/>
              </w:rPr>
              <w:t>До 6 годин</w:t>
            </w:r>
          </w:p>
        </w:tc>
        <w:tc>
          <w:tcPr>
            <w:tcW w:w="4111" w:type="dxa"/>
            <w:gridSpan w:val="2"/>
            <w:vAlign w:val="center"/>
          </w:tcPr>
          <w:p w:rsidR="001C0C6B" w:rsidRPr="0086119C" w:rsidRDefault="001C0C6B" w:rsidP="00D54996">
            <w:pPr>
              <w:jc w:val="center"/>
              <w:rPr>
                <w:sz w:val="28"/>
                <w:szCs w:val="28"/>
              </w:rPr>
            </w:pPr>
            <w:r w:rsidRPr="0086119C">
              <w:rPr>
                <w:sz w:val="28"/>
                <w:szCs w:val="28"/>
              </w:rPr>
              <w:t>6-12 годин</w:t>
            </w:r>
          </w:p>
        </w:tc>
        <w:tc>
          <w:tcPr>
            <w:tcW w:w="3402" w:type="dxa"/>
            <w:gridSpan w:val="2"/>
            <w:vAlign w:val="center"/>
          </w:tcPr>
          <w:p w:rsidR="001C0C6B" w:rsidRPr="0086119C" w:rsidRDefault="001C0C6B" w:rsidP="00D54996">
            <w:pPr>
              <w:jc w:val="center"/>
              <w:rPr>
                <w:sz w:val="28"/>
                <w:szCs w:val="28"/>
              </w:rPr>
            </w:pPr>
            <w:r w:rsidRPr="0086119C">
              <w:rPr>
                <w:sz w:val="28"/>
                <w:szCs w:val="28"/>
              </w:rPr>
              <w:t>12-24 годин</w:t>
            </w:r>
          </w:p>
        </w:tc>
        <w:tc>
          <w:tcPr>
            <w:tcW w:w="3118" w:type="dxa"/>
            <w:gridSpan w:val="2"/>
            <w:vAlign w:val="center"/>
          </w:tcPr>
          <w:p w:rsidR="00297539" w:rsidRDefault="00297539" w:rsidP="00297539">
            <w:pPr>
              <w:jc w:val="center"/>
              <w:rPr>
                <w:sz w:val="28"/>
                <w:szCs w:val="28"/>
              </w:rPr>
            </w:pPr>
          </w:p>
          <w:p w:rsidR="001C0C6B" w:rsidRDefault="009F4E6A" w:rsidP="00297539">
            <w:pPr>
              <w:jc w:val="center"/>
              <w:rPr>
                <w:sz w:val="28"/>
                <w:szCs w:val="28"/>
              </w:rPr>
            </w:pPr>
            <w:r>
              <w:rPr>
                <w:sz w:val="28"/>
                <w:szCs w:val="28"/>
              </w:rPr>
              <w:t>П</w:t>
            </w:r>
            <w:r w:rsidR="001C0C6B" w:rsidRPr="0086119C">
              <w:rPr>
                <w:sz w:val="28"/>
                <w:szCs w:val="28"/>
              </w:rPr>
              <w:t>ісля 24 годин</w:t>
            </w:r>
          </w:p>
          <w:p w:rsidR="001C0C6B" w:rsidRPr="0086119C" w:rsidRDefault="001C0C6B" w:rsidP="00D54996">
            <w:pPr>
              <w:jc w:val="center"/>
              <w:rPr>
                <w:sz w:val="28"/>
                <w:szCs w:val="28"/>
              </w:rPr>
            </w:pPr>
          </w:p>
        </w:tc>
      </w:tr>
      <w:tr w:rsidR="001C0C6B" w:rsidRPr="0086119C" w:rsidTr="00E46D70">
        <w:trPr>
          <w:trHeight w:val="685"/>
        </w:trPr>
        <w:tc>
          <w:tcPr>
            <w:tcW w:w="1843" w:type="dxa"/>
            <w:vAlign w:val="center"/>
          </w:tcPr>
          <w:p w:rsidR="001C0C6B" w:rsidRPr="0086119C" w:rsidRDefault="001C0C6B" w:rsidP="00D54996">
            <w:pPr>
              <w:jc w:val="center"/>
              <w:rPr>
                <w:sz w:val="28"/>
                <w:szCs w:val="28"/>
              </w:rPr>
            </w:pPr>
            <w:r w:rsidRPr="0086119C">
              <w:rPr>
                <w:sz w:val="28"/>
                <w:szCs w:val="28"/>
              </w:rPr>
              <w:t>Основна</w:t>
            </w:r>
          </w:p>
          <w:p w:rsidR="001C0C6B" w:rsidRPr="0086119C" w:rsidRDefault="001C0C6B" w:rsidP="00D54996">
            <w:pPr>
              <w:jc w:val="center"/>
              <w:rPr>
                <w:sz w:val="28"/>
                <w:szCs w:val="28"/>
              </w:rPr>
            </w:pPr>
            <w:r w:rsidRPr="0086119C">
              <w:rPr>
                <w:sz w:val="28"/>
                <w:szCs w:val="28"/>
              </w:rPr>
              <w:t>група</w:t>
            </w:r>
          </w:p>
        </w:tc>
        <w:tc>
          <w:tcPr>
            <w:tcW w:w="1985" w:type="dxa"/>
            <w:vAlign w:val="center"/>
          </w:tcPr>
          <w:p w:rsidR="001C0C6B" w:rsidRPr="0086119C" w:rsidRDefault="001C0C6B" w:rsidP="00D54996">
            <w:pPr>
              <w:jc w:val="center"/>
              <w:rPr>
                <w:sz w:val="28"/>
                <w:szCs w:val="28"/>
              </w:rPr>
            </w:pPr>
            <w:r w:rsidRPr="0086119C">
              <w:rPr>
                <w:sz w:val="28"/>
                <w:szCs w:val="28"/>
              </w:rPr>
              <w:t>Група порівняння</w:t>
            </w:r>
          </w:p>
        </w:tc>
        <w:tc>
          <w:tcPr>
            <w:tcW w:w="1985" w:type="dxa"/>
            <w:vAlign w:val="center"/>
          </w:tcPr>
          <w:p w:rsidR="001C0C6B" w:rsidRPr="0086119C" w:rsidRDefault="001C0C6B" w:rsidP="00D54996">
            <w:pPr>
              <w:jc w:val="center"/>
              <w:rPr>
                <w:sz w:val="28"/>
                <w:szCs w:val="28"/>
              </w:rPr>
            </w:pPr>
            <w:r w:rsidRPr="0086119C">
              <w:rPr>
                <w:sz w:val="28"/>
                <w:szCs w:val="28"/>
              </w:rPr>
              <w:t>Основна</w:t>
            </w:r>
          </w:p>
          <w:p w:rsidR="001C0C6B" w:rsidRPr="0086119C" w:rsidRDefault="001C0C6B" w:rsidP="00D54996">
            <w:pPr>
              <w:jc w:val="center"/>
              <w:rPr>
                <w:sz w:val="28"/>
                <w:szCs w:val="28"/>
              </w:rPr>
            </w:pPr>
            <w:r w:rsidRPr="0086119C">
              <w:rPr>
                <w:sz w:val="28"/>
                <w:szCs w:val="28"/>
              </w:rPr>
              <w:t>група</w:t>
            </w:r>
          </w:p>
        </w:tc>
        <w:tc>
          <w:tcPr>
            <w:tcW w:w="2126" w:type="dxa"/>
            <w:vAlign w:val="center"/>
          </w:tcPr>
          <w:p w:rsidR="001C0C6B" w:rsidRPr="0086119C" w:rsidRDefault="001C0C6B" w:rsidP="00D54996">
            <w:pPr>
              <w:jc w:val="center"/>
              <w:rPr>
                <w:sz w:val="28"/>
                <w:szCs w:val="28"/>
              </w:rPr>
            </w:pPr>
            <w:r w:rsidRPr="0086119C">
              <w:rPr>
                <w:sz w:val="28"/>
                <w:szCs w:val="28"/>
              </w:rPr>
              <w:t>Група порівняння</w:t>
            </w:r>
          </w:p>
        </w:tc>
        <w:tc>
          <w:tcPr>
            <w:tcW w:w="1559" w:type="dxa"/>
            <w:vAlign w:val="center"/>
          </w:tcPr>
          <w:p w:rsidR="001C0C6B" w:rsidRPr="0086119C" w:rsidRDefault="001C0C6B" w:rsidP="00D54996">
            <w:pPr>
              <w:jc w:val="center"/>
              <w:rPr>
                <w:sz w:val="28"/>
                <w:szCs w:val="28"/>
              </w:rPr>
            </w:pPr>
            <w:r w:rsidRPr="0086119C">
              <w:rPr>
                <w:sz w:val="28"/>
                <w:szCs w:val="28"/>
              </w:rPr>
              <w:t>Основна</w:t>
            </w:r>
          </w:p>
          <w:p w:rsidR="001C0C6B" w:rsidRPr="0086119C" w:rsidRDefault="001C0C6B" w:rsidP="00D54996">
            <w:pPr>
              <w:jc w:val="center"/>
              <w:rPr>
                <w:sz w:val="28"/>
                <w:szCs w:val="28"/>
              </w:rPr>
            </w:pPr>
            <w:r w:rsidRPr="0086119C">
              <w:rPr>
                <w:sz w:val="28"/>
                <w:szCs w:val="28"/>
              </w:rPr>
              <w:t>група</w:t>
            </w:r>
          </w:p>
        </w:tc>
        <w:tc>
          <w:tcPr>
            <w:tcW w:w="1843" w:type="dxa"/>
            <w:vAlign w:val="center"/>
          </w:tcPr>
          <w:p w:rsidR="001C0C6B" w:rsidRPr="0086119C" w:rsidRDefault="001C0C6B" w:rsidP="00D54996">
            <w:pPr>
              <w:jc w:val="center"/>
              <w:rPr>
                <w:sz w:val="28"/>
                <w:szCs w:val="28"/>
              </w:rPr>
            </w:pPr>
            <w:r w:rsidRPr="0086119C">
              <w:rPr>
                <w:sz w:val="28"/>
                <w:szCs w:val="28"/>
              </w:rPr>
              <w:t>Група порівняння</w:t>
            </w:r>
          </w:p>
        </w:tc>
        <w:tc>
          <w:tcPr>
            <w:tcW w:w="1530" w:type="dxa"/>
            <w:vAlign w:val="center"/>
          </w:tcPr>
          <w:p w:rsidR="001C0C6B" w:rsidRDefault="001C0C6B" w:rsidP="00D54996">
            <w:pPr>
              <w:jc w:val="center"/>
              <w:rPr>
                <w:sz w:val="28"/>
                <w:szCs w:val="28"/>
              </w:rPr>
            </w:pPr>
          </w:p>
          <w:p w:rsidR="001C0C6B" w:rsidRPr="0086119C" w:rsidRDefault="001C0C6B" w:rsidP="00D54996">
            <w:pPr>
              <w:jc w:val="center"/>
              <w:rPr>
                <w:sz w:val="28"/>
                <w:szCs w:val="28"/>
              </w:rPr>
            </w:pPr>
            <w:r w:rsidRPr="0086119C">
              <w:rPr>
                <w:sz w:val="28"/>
                <w:szCs w:val="28"/>
              </w:rPr>
              <w:t>Основна</w:t>
            </w:r>
          </w:p>
          <w:p w:rsidR="001C0C6B" w:rsidRDefault="001C0C6B" w:rsidP="00D54996">
            <w:pPr>
              <w:jc w:val="center"/>
              <w:rPr>
                <w:sz w:val="28"/>
                <w:szCs w:val="28"/>
              </w:rPr>
            </w:pPr>
            <w:r>
              <w:rPr>
                <w:sz w:val="28"/>
                <w:szCs w:val="28"/>
              </w:rPr>
              <w:t>г</w:t>
            </w:r>
            <w:r w:rsidRPr="0086119C">
              <w:rPr>
                <w:sz w:val="28"/>
                <w:szCs w:val="28"/>
              </w:rPr>
              <w:t>рупа</w:t>
            </w:r>
          </w:p>
          <w:p w:rsidR="001C0C6B" w:rsidRPr="0086119C" w:rsidRDefault="001C0C6B" w:rsidP="00D54996">
            <w:pPr>
              <w:jc w:val="center"/>
              <w:rPr>
                <w:sz w:val="28"/>
                <w:szCs w:val="28"/>
              </w:rPr>
            </w:pPr>
          </w:p>
        </w:tc>
        <w:tc>
          <w:tcPr>
            <w:tcW w:w="1588" w:type="dxa"/>
            <w:vAlign w:val="center"/>
          </w:tcPr>
          <w:p w:rsidR="001C0C6B" w:rsidRPr="0086119C" w:rsidRDefault="001C0C6B" w:rsidP="00D54996">
            <w:pPr>
              <w:jc w:val="center"/>
              <w:rPr>
                <w:sz w:val="28"/>
                <w:szCs w:val="28"/>
              </w:rPr>
            </w:pPr>
            <w:r w:rsidRPr="0086119C">
              <w:rPr>
                <w:sz w:val="28"/>
                <w:szCs w:val="28"/>
              </w:rPr>
              <w:t>Група порівняння</w:t>
            </w:r>
          </w:p>
        </w:tc>
      </w:tr>
      <w:tr w:rsidR="001C0C6B" w:rsidRPr="0086119C" w:rsidTr="00E46D70">
        <w:trPr>
          <w:trHeight w:val="1058"/>
        </w:trPr>
        <w:tc>
          <w:tcPr>
            <w:tcW w:w="1843" w:type="dxa"/>
            <w:vAlign w:val="center"/>
          </w:tcPr>
          <w:p w:rsidR="001C0C6B" w:rsidRPr="0086119C" w:rsidRDefault="001C0C6B" w:rsidP="00D54996">
            <w:pPr>
              <w:jc w:val="center"/>
              <w:rPr>
                <w:sz w:val="28"/>
                <w:szCs w:val="28"/>
              </w:rPr>
            </w:pPr>
            <w:r w:rsidRPr="0086119C">
              <w:rPr>
                <w:sz w:val="28"/>
                <w:szCs w:val="28"/>
                <w:lang w:val="ru-RU"/>
              </w:rPr>
              <w:t>3</w:t>
            </w:r>
            <w:r w:rsidR="00E46D70">
              <w:rPr>
                <w:sz w:val="28"/>
                <w:szCs w:val="28"/>
                <w:lang w:val="ru-RU"/>
              </w:rPr>
              <w:t xml:space="preserve"> </w:t>
            </w:r>
            <w:r w:rsidRPr="0086119C">
              <w:rPr>
                <w:sz w:val="28"/>
                <w:szCs w:val="28"/>
              </w:rPr>
              <w:t>(</w:t>
            </w:r>
            <w:r w:rsidRPr="0086119C">
              <w:rPr>
                <w:sz w:val="28"/>
                <w:szCs w:val="28"/>
                <w:lang w:val="ru-RU"/>
              </w:rPr>
              <w:t>2,9</w:t>
            </w:r>
            <w:r w:rsidRPr="0086119C">
              <w:rPr>
                <w:sz w:val="28"/>
                <w:szCs w:val="28"/>
              </w:rPr>
              <w:t>%)</w:t>
            </w:r>
          </w:p>
        </w:tc>
        <w:tc>
          <w:tcPr>
            <w:tcW w:w="1985" w:type="dxa"/>
            <w:vAlign w:val="center"/>
          </w:tcPr>
          <w:p w:rsidR="001C0C6B" w:rsidRPr="0086119C" w:rsidRDefault="001C0C6B" w:rsidP="00D54996">
            <w:pPr>
              <w:jc w:val="center"/>
              <w:rPr>
                <w:sz w:val="28"/>
                <w:szCs w:val="28"/>
              </w:rPr>
            </w:pPr>
            <w:r w:rsidRPr="0086119C">
              <w:rPr>
                <w:sz w:val="28"/>
                <w:szCs w:val="28"/>
                <w:lang w:val="ru-RU"/>
              </w:rPr>
              <w:t>3</w:t>
            </w:r>
            <w:r w:rsidR="00E46D70">
              <w:rPr>
                <w:sz w:val="28"/>
                <w:szCs w:val="28"/>
                <w:lang w:val="ru-RU"/>
              </w:rPr>
              <w:t xml:space="preserve"> </w:t>
            </w:r>
            <w:r w:rsidRPr="0086119C">
              <w:rPr>
                <w:sz w:val="28"/>
                <w:szCs w:val="28"/>
              </w:rPr>
              <w:t>(</w:t>
            </w:r>
            <w:r w:rsidRPr="0086119C">
              <w:rPr>
                <w:sz w:val="28"/>
                <w:szCs w:val="28"/>
                <w:lang w:val="ru-RU"/>
              </w:rPr>
              <w:t>2,9</w:t>
            </w:r>
            <w:r w:rsidRPr="0086119C">
              <w:rPr>
                <w:sz w:val="28"/>
                <w:szCs w:val="28"/>
              </w:rPr>
              <w:t>%)</w:t>
            </w:r>
          </w:p>
        </w:tc>
        <w:tc>
          <w:tcPr>
            <w:tcW w:w="1985" w:type="dxa"/>
            <w:vAlign w:val="center"/>
          </w:tcPr>
          <w:p w:rsidR="001C0C6B" w:rsidRPr="0086119C" w:rsidRDefault="001C0C6B" w:rsidP="00D54996">
            <w:pPr>
              <w:jc w:val="center"/>
              <w:rPr>
                <w:sz w:val="28"/>
                <w:szCs w:val="28"/>
              </w:rPr>
            </w:pPr>
            <w:r w:rsidRPr="0086119C">
              <w:rPr>
                <w:sz w:val="28"/>
                <w:szCs w:val="28"/>
                <w:lang w:val="ru-RU"/>
              </w:rPr>
              <w:t>27</w:t>
            </w:r>
            <w:r w:rsidR="00E46D70">
              <w:rPr>
                <w:sz w:val="28"/>
                <w:szCs w:val="28"/>
                <w:lang w:val="ru-RU"/>
              </w:rPr>
              <w:t xml:space="preserve"> </w:t>
            </w:r>
            <w:r w:rsidRPr="0086119C">
              <w:rPr>
                <w:sz w:val="28"/>
                <w:szCs w:val="28"/>
              </w:rPr>
              <w:t>(</w:t>
            </w:r>
            <w:r w:rsidRPr="0086119C">
              <w:rPr>
                <w:sz w:val="28"/>
                <w:szCs w:val="28"/>
                <w:lang w:val="ru-RU"/>
              </w:rPr>
              <w:t>26,2</w:t>
            </w:r>
            <w:r w:rsidRPr="0086119C">
              <w:rPr>
                <w:sz w:val="28"/>
                <w:szCs w:val="28"/>
              </w:rPr>
              <w:t>%)</w:t>
            </w:r>
          </w:p>
        </w:tc>
        <w:tc>
          <w:tcPr>
            <w:tcW w:w="2126" w:type="dxa"/>
            <w:vAlign w:val="center"/>
          </w:tcPr>
          <w:p w:rsidR="001C0C6B" w:rsidRPr="0086119C" w:rsidRDefault="001C0C6B" w:rsidP="00D54996">
            <w:pPr>
              <w:jc w:val="center"/>
              <w:rPr>
                <w:sz w:val="28"/>
                <w:szCs w:val="28"/>
              </w:rPr>
            </w:pPr>
            <w:r w:rsidRPr="0086119C">
              <w:rPr>
                <w:sz w:val="28"/>
                <w:szCs w:val="28"/>
                <w:lang w:val="ru-RU"/>
              </w:rPr>
              <w:t>30</w:t>
            </w:r>
            <w:r w:rsidR="00E46D70">
              <w:rPr>
                <w:sz w:val="28"/>
                <w:szCs w:val="28"/>
                <w:lang w:val="ru-RU"/>
              </w:rPr>
              <w:t xml:space="preserve"> </w:t>
            </w:r>
            <w:r w:rsidRPr="0086119C">
              <w:rPr>
                <w:sz w:val="28"/>
                <w:szCs w:val="28"/>
              </w:rPr>
              <w:t>(</w:t>
            </w:r>
            <w:r w:rsidRPr="0086119C">
              <w:rPr>
                <w:sz w:val="28"/>
                <w:szCs w:val="28"/>
                <w:lang w:val="ru-RU"/>
              </w:rPr>
              <w:t>28,6</w:t>
            </w:r>
            <w:r w:rsidRPr="0086119C">
              <w:rPr>
                <w:sz w:val="28"/>
                <w:szCs w:val="28"/>
              </w:rPr>
              <w:t>%)</w:t>
            </w:r>
          </w:p>
        </w:tc>
        <w:tc>
          <w:tcPr>
            <w:tcW w:w="1559" w:type="dxa"/>
            <w:vAlign w:val="center"/>
          </w:tcPr>
          <w:p w:rsidR="001C0C6B" w:rsidRPr="0086119C" w:rsidRDefault="001C0C6B" w:rsidP="00D54996">
            <w:pPr>
              <w:jc w:val="center"/>
              <w:rPr>
                <w:sz w:val="28"/>
                <w:szCs w:val="28"/>
              </w:rPr>
            </w:pPr>
            <w:r w:rsidRPr="0086119C">
              <w:rPr>
                <w:sz w:val="28"/>
                <w:szCs w:val="28"/>
                <w:lang w:val="ru-RU"/>
              </w:rPr>
              <w:t>51</w:t>
            </w:r>
            <w:r w:rsidR="00E46D70">
              <w:rPr>
                <w:sz w:val="28"/>
                <w:szCs w:val="28"/>
                <w:lang w:val="ru-RU"/>
              </w:rPr>
              <w:t xml:space="preserve"> </w:t>
            </w:r>
            <w:r w:rsidRPr="0086119C">
              <w:rPr>
                <w:sz w:val="28"/>
                <w:szCs w:val="28"/>
              </w:rPr>
              <w:t>(</w:t>
            </w:r>
            <w:r w:rsidRPr="0086119C">
              <w:rPr>
                <w:sz w:val="28"/>
                <w:szCs w:val="28"/>
                <w:lang w:val="ru-RU"/>
              </w:rPr>
              <w:t>49,5</w:t>
            </w:r>
            <w:r w:rsidRPr="0086119C">
              <w:rPr>
                <w:sz w:val="28"/>
                <w:szCs w:val="28"/>
              </w:rPr>
              <w:t>%)</w:t>
            </w:r>
          </w:p>
        </w:tc>
        <w:tc>
          <w:tcPr>
            <w:tcW w:w="1843" w:type="dxa"/>
            <w:vAlign w:val="center"/>
          </w:tcPr>
          <w:p w:rsidR="001C0C6B" w:rsidRPr="0086119C" w:rsidRDefault="001C0C6B" w:rsidP="00D54996">
            <w:pPr>
              <w:jc w:val="center"/>
              <w:rPr>
                <w:sz w:val="28"/>
                <w:szCs w:val="28"/>
              </w:rPr>
            </w:pPr>
            <w:r w:rsidRPr="0086119C">
              <w:rPr>
                <w:sz w:val="28"/>
                <w:szCs w:val="28"/>
                <w:lang w:val="ru-RU"/>
              </w:rPr>
              <w:t>57</w:t>
            </w:r>
            <w:r w:rsidR="00E46D70">
              <w:rPr>
                <w:sz w:val="28"/>
                <w:szCs w:val="28"/>
                <w:lang w:val="ru-RU"/>
              </w:rPr>
              <w:t xml:space="preserve"> </w:t>
            </w:r>
            <w:r w:rsidRPr="0086119C">
              <w:rPr>
                <w:sz w:val="28"/>
                <w:szCs w:val="28"/>
              </w:rPr>
              <w:t>(</w:t>
            </w:r>
            <w:r w:rsidRPr="0086119C">
              <w:rPr>
                <w:sz w:val="28"/>
                <w:szCs w:val="28"/>
                <w:lang w:val="ru-RU"/>
              </w:rPr>
              <w:t>54,2</w:t>
            </w:r>
            <w:r w:rsidRPr="0086119C">
              <w:rPr>
                <w:sz w:val="28"/>
                <w:szCs w:val="28"/>
              </w:rPr>
              <w:t>%)</w:t>
            </w:r>
          </w:p>
        </w:tc>
        <w:tc>
          <w:tcPr>
            <w:tcW w:w="1530" w:type="dxa"/>
            <w:vAlign w:val="center"/>
          </w:tcPr>
          <w:p w:rsidR="001C0C6B" w:rsidRPr="0086119C" w:rsidRDefault="001C0C6B" w:rsidP="00D54996">
            <w:pPr>
              <w:jc w:val="center"/>
              <w:rPr>
                <w:sz w:val="28"/>
                <w:szCs w:val="28"/>
              </w:rPr>
            </w:pPr>
            <w:r w:rsidRPr="0086119C">
              <w:rPr>
                <w:sz w:val="28"/>
                <w:szCs w:val="28"/>
                <w:lang w:val="ru-RU"/>
              </w:rPr>
              <w:t>22</w:t>
            </w:r>
            <w:r w:rsidR="00E46D70">
              <w:rPr>
                <w:sz w:val="28"/>
                <w:szCs w:val="28"/>
                <w:lang w:val="ru-RU"/>
              </w:rPr>
              <w:t xml:space="preserve"> </w:t>
            </w:r>
            <w:r w:rsidRPr="0086119C">
              <w:rPr>
                <w:sz w:val="28"/>
                <w:szCs w:val="28"/>
              </w:rPr>
              <w:t>(</w:t>
            </w:r>
            <w:r w:rsidRPr="0086119C">
              <w:rPr>
                <w:sz w:val="28"/>
                <w:szCs w:val="28"/>
                <w:lang w:val="ru-RU"/>
              </w:rPr>
              <w:t>21,4</w:t>
            </w:r>
            <w:r w:rsidRPr="0086119C">
              <w:rPr>
                <w:sz w:val="28"/>
                <w:szCs w:val="28"/>
              </w:rPr>
              <w:t>%)</w:t>
            </w:r>
          </w:p>
        </w:tc>
        <w:tc>
          <w:tcPr>
            <w:tcW w:w="1588" w:type="dxa"/>
            <w:vAlign w:val="center"/>
          </w:tcPr>
          <w:p w:rsidR="001C0C6B" w:rsidRPr="0086119C" w:rsidRDefault="001C0C6B" w:rsidP="00D54996">
            <w:pPr>
              <w:jc w:val="center"/>
              <w:rPr>
                <w:sz w:val="28"/>
                <w:szCs w:val="28"/>
              </w:rPr>
            </w:pPr>
            <w:r w:rsidRPr="0086119C">
              <w:rPr>
                <w:sz w:val="28"/>
                <w:szCs w:val="28"/>
                <w:lang w:val="ru-RU"/>
              </w:rPr>
              <w:t>15</w:t>
            </w:r>
            <w:r w:rsidR="00E46D70">
              <w:rPr>
                <w:sz w:val="28"/>
                <w:szCs w:val="28"/>
                <w:lang w:val="ru-RU"/>
              </w:rPr>
              <w:t xml:space="preserve"> </w:t>
            </w:r>
            <w:r w:rsidRPr="0086119C">
              <w:rPr>
                <w:sz w:val="28"/>
                <w:szCs w:val="28"/>
              </w:rPr>
              <w:t>(</w:t>
            </w:r>
            <w:r w:rsidRPr="0086119C">
              <w:rPr>
                <w:sz w:val="28"/>
                <w:szCs w:val="28"/>
                <w:lang w:val="ru-RU"/>
              </w:rPr>
              <w:t>14,3</w:t>
            </w:r>
            <w:r w:rsidRPr="0086119C">
              <w:rPr>
                <w:sz w:val="28"/>
                <w:szCs w:val="28"/>
              </w:rPr>
              <w:t>%)</w:t>
            </w:r>
          </w:p>
        </w:tc>
      </w:tr>
    </w:tbl>
    <w:p w:rsidR="001C0C6B" w:rsidRDefault="001C0C6B" w:rsidP="001C0C6B">
      <w:pPr>
        <w:autoSpaceDE w:val="0"/>
        <w:autoSpaceDN w:val="0"/>
        <w:adjustRightInd w:val="0"/>
        <w:spacing w:line="360" w:lineRule="auto"/>
        <w:ind w:firstLine="851"/>
        <w:contextualSpacing/>
        <w:jc w:val="both"/>
        <w:rPr>
          <w:sz w:val="28"/>
          <w:szCs w:val="28"/>
        </w:rPr>
        <w:sectPr w:rsidR="001C0C6B" w:rsidSect="001C0C6B">
          <w:headerReference w:type="first" r:id="rId22"/>
          <w:pgSz w:w="16838" w:h="11906" w:orient="landscape"/>
          <w:pgMar w:top="567" w:right="1134" w:bottom="1418" w:left="1134" w:header="709" w:footer="709" w:gutter="0"/>
          <w:cols w:space="708"/>
          <w:titlePg/>
          <w:docGrid w:linePitch="360"/>
        </w:sectPr>
      </w:pPr>
    </w:p>
    <w:p w:rsidR="00480AF3" w:rsidRDefault="00480AF3" w:rsidP="00C025D3">
      <w:pPr>
        <w:autoSpaceDE w:val="0"/>
        <w:autoSpaceDN w:val="0"/>
        <w:adjustRightInd w:val="0"/>
        <w:spacing w:line="360" w:lineRule="auto"/>
        <w:ind w:firstLine="567"/>
        <w:contextualSpacing/>
        <w:jc w:val="both"/>
        <w:rPr>
          <w:sz w:val="28"/>
          <w:szCs w:val="28"/>
        </w:rPr>
      </w:pPr>
      <w:r>
        <w:rPr>
          <w:sz w:val="28"/>
          <w:szCs w:val="28"/>
        </w:rPr>
        <w:lastRenderedPageBreak/>
        <w:t>Враховуючи те,</w:t>
      </w:r>
      <w:r w:rsidRPr="006F6624">
        <w:rPr>
          <w:sz w:val="28"/>
          <w:szCs w:val="28"/>
        </w:rPr>
        <w:t xml:space="preserve"> </w:t>
      </w:r>
      <w:r>
        <w:rPr>
          <w:sz w:val="28"/>
          <w:szCs w:val="28"/>
        </w:rPr>
        <w:t>що тривалість патологічного процесу має вирішальне значення на особливості морфоло</w:t>
      </w:r>
      <w:r w:rsidR="00905A02">
        <w:rPr>
          <w:sz w:val="28"/>
          <w:szCs w:val="28"/>
        </w:rPr>
        <w:t>гічних змін у апендиксі</w:t>
      </w:r>
      <w:r>
        <w:rPr>
          <w:sz w:val="28"/>
          <w:szCs w:val="28"/>
        </w:rPr>
        <w:t xml:space="preserve"> </w:t>
      </w:r>
      <w:r w:rsidR="00353E3C">
        <w:rPr>
          <w:sz w:val="28"/>
          <w:szCs w:val="28"/>
        </w:rPr>
        <w:t>[</w:t>
      </w:r>
      <w:r w:rsidR="00782111">
        <w:rPr>
          <w:sz w:val="28"/>
          <w:szCs w:val="28"/>
        </w:rPr>
        <w:t>8, 31, 40, 54, 86, 153, 187, 205, 267</w:t>
      </w:r>
      <w:r w:rsidRPr="006F6624">
        <w:rPr>
          <w:sz w:val="28"/>
          <w:szCs w:val="28"/>
        </w:rPr>
        <w:t>]</w:t>
      </w:r>
      <w:r>
        <w:rPr>
          <w:sz w:val="28"/>
          <w:szCs w:val="28"/>
        </w:rPr>
        <w:t>, бачимо</w:t>
      </w:r>
      <w:r w:rsidRPr="006F6624">
        <w:rPr>
          <w:sz w:val="28"/>
          <w:szCs w:val="28"/>
        </w:rPr>
        <w:t>,</w:t>
      </w:r>
      <w:r>
        <w:rPr>
          <w:sz w:val="28"/>
          <w:szCs w:val="28"/>
        </w:rPr>
        <w:t xml:space="preserve"> </w:t>
      </w:r>
      <w:r w:rsidRPr="006F6624">
        <w:rPr>
          <w:sz w:val="28"/>
          <w:szCs w:val="28"/>
        </w:rPr>
        <w:t>щ</w:t>
      </w:r>
      <w:r>
        <w:rPr>
          <w:sz w:val="28"/>
          <w:szCs w:val="28"/>
        </w:rPr>
        <w:t xml:space="preserve">о обидві групи хворих були репрезентабельними і, зрозуміло, вплив антибіотиків на патологічний процес залежав </w:t>
      </w:r>
      <w:r w:rsidR="00602ABA">
        <w:rPr>
          <w:sz w:val="28"/>
          <w:szCs w:val="28"/>
        </w:rPr>
        <w:t xml:space="preserve">не </w:t>
      </w:r>
      <w:r>
        <w:rPr>
          <w:sz w:val="28"/>
          <w:szCs w:val="28"/>
        </w:rPr>
        <w:t>лише від типу антибіотика</w:t>
      </w:r>
      <w:r w:rsidR="00602ABA">
        <w:rPr>
          <w:sz w:val="28"/>
          <w:szCs w:val="28"/>
        </w:rPr>
        <w:t>, а у більшій мірі</w:t>
      </w:r>
      <w:r>
        <w:rPr>
          <w:sz w:val="28"/>
          <w:szCs w:val="28"/>
        </w:rPr>
        <w:t xml:space="preserve"> від способу його введення. Оскільки антибіотик застосовувався нами в обох групах ідентичний то</w:t>
      </w:r>
      <w:r w:rsidR="00602ABA">
        <w:rPr>
          <w:sz w:val="28"/>
          <w:szCs w:val="28"/>
        </w:rPr>
        <w:t xml:space="preserve"> результат його дії залежав головним чином</w:t>
      </w:r>
      <w:r>
        <w:rPr>
          <w:sz w:val="28"/>
          <w:szCs w:val="28"/>
        </w:rPr>
        <w:t xml:space="preserve"> від способу</w:t>
      </w:r>
      <w:r w:rsidR="00602ABA">
        <w:rPr>
          <w:sz w:val="28"/>
          <w:szCs w:val="28"/>
        </w:rPr>
        <w:t xml:space="preserve"> його введення. Н</w:t>
      </w:r>
      <w:r>
        <w:rPr>
          <w:sz w:val="28"/>
          <w:szCs w:val="28"/>
        </w:rPr>
        <w:t xml:space="preserve">аводимо термін госпіталізації </w:t>
      </w:r>
      <w:r w:rsidR="00602ABA">
        <w:rPr>
          <w:sz w:val="28"/>
          <w:szCs w:val="28"/>
        </w:rPr>
        <w:t>досліджених</w:t>
      </w:r>
      <w:r w:rsidR="00FD643D">
        <w:rPr>
          <w:sz w:val="28"/>
          <w:szCs w:val="28"/>
        </w:rPr>
        <w:t xml:space="preserve"> </w:t>
      </w:r>
      <w:r>
        <w:rPr>
          <w:sz w:val="28"/>
          <w:szCs w:val="28"/>
        </w:rPr>
        <w:t>на рис. 3.6</w:t>
      </w:r>
      <w:r w:rsidR="00977EEE">
        <w:rPr>
          <w:sz w:val="28"/>
          <w:szCs w:val="28"/>
        </w:rPr>
        <w:t>.</w:t>
      </w:r>
      <w:r>
        <w:rPr>
          <w:sz w:val="28"/>
          <w:szCs w:val="28"/>
        </w:rPr>
        <w:t xml:space="preserve"> </w:t>
      </w:r>
    </w:p>
    <w:p w:rsidR="00480AF3" w:rsidRDefault="00480AF3" w:rsidP="00106A73">
      <w:pPr>
        <w:keepNext/>
        <w:autoSpaceDE w:val="0"/>
        <w:autoSpaceDN w:val="0"/>
        <w:adjustRightInd w:val="0"/>
        <w:spacing w:line="360" w:lineRule="auto"/>
        <w:ind w:firstLine="567"/>
        <w:contextualSpacing/>
        <w:jc w:val="center"/>
      </w:pPr>
      <w:r>
        <w:rPr>
          <w:noProof/>
          <w:sz w:val="28"/>
          <w:szCs w:val="28"/>
          <w:lang w:val="ru-RU"/>
        </w:rPr>
        <w:drawing>
          <wp:inline distT="0" distB="0" distL="0" distR="0">
            <wp:extent cx="5486400" cy="320040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480AF3" w:rsidRPr="00B8391C" w:rsidRDefault="00480AF3" w:rsidP="00480AF3">
      <w:pPr>
        <w:pStyle w:val="aff"/>
        <w:jc w:val="both"/>
        <w:rPr>
          <w:b w:val="0"/>
          <w:sz w:val="28"/>
          <w:szCs w:val="28"/>
        </w:rPr>
      </w:pPr>
      <w:r w:rsidRPr="00B8391C">
        <w:rPr>
          <w:b w:val="0"/>
          <w:sz w:val="28"/>
          <w:szCs w:val="28"/>
        </w:rPr>
        <w:t>Рис. 3.6</w:t>
      </w:r>
      <w:r w:rsidR="00977EEE">
        <w:rPr>
          <w:b w:val="0"/>
          <w:sz w:val="28"/>
          <w:szCs w:val="28"/>
        </w:rPr>
        <w:t>.</w:t>
      </w:r>
      <w:r w:rsidRPr="00B8391C">
        <w:rPr>
          <w:b w:val="0"/>
          <w:sz w:val="28"/>
          <w:szCs w:val="28"/>
        </w:rPr>
        <w:t xml:space="preserve"> Почасова госпіталізація хворих з гострим апендицитом</w:t>
      </w:r>
    </w:p>
    <w:p w:rsidR="00106A73" w:rsidRDefault="00106A73" w:rsidP="00106A73">
      <w:pPr>
        <w:spacing w:line="480" w:lineRule="auto"/>
        <w:ind w:firstLine="851"/>
        <w:rPr>
          <w:sz w:val="28"/>
          <w:szCs w:val="28"/>
        </w:rPr>
      </w:pPr>
    </w:p>
    <w:p w:rsidR="00480AF3" w:rsidRDefault="00480AF3" w:rsidP="00106A73">
      <w:pPr>
        <w:spacing w:line="360" w:lineRule="auto"/>
        <w:ind w:firstLine="851"/>
        <w:rPr>
          <w:sz w:val="28"/>
          <w:szCs w:val="28"/>
        </w:rPr>
      </w:pPr>
      <w:r>
        <w:rPr>
          <w:sz w:val="28"/>
          <w:szCs w:val="28"/>
          <w:lang w:val="ru-RU"/>
        </w:rPr>
        <w:t>Х</w:t>
      </w:r>
      <w:r>
        <w:rPr>
          <w:sz w:val="28"/>
          <w:szCs w:val="28"/>
        </w:rPr>
        <w:t>арактер запалення відростка визначали</w:t>
      </w:r>
      <w:r>
        <w:rPr>
          <w:sz w:val="28"/>
          <w:szCs w:val="28"/>
          <w:lang w:val="ru-RU"/>
        </w:rPr>
        <w:t xml:space="preserve"> м</w:t>
      </w:r>
      <w:r>
        <w:rPr>
          <w:sz w:val="28"/>
          <w:szCs w:val="28"/>
        </w:rPr>
        <w:t>акроскопічно безпосередньо післ</w:t>
      </w:r>
      <w:r w:rsidR="00905A02">
        <w:rPr>
          <w:sz w:val="28"/>
          <w:szCs w:val="28"/>
        </w:rPr>
        <w:t>я виконання розтину Волковича-</w:t>
      </w:r>
      <w:r>
        <w:rPr>
          <w:sz w:val="28"/>
          <w:szCs w:val="28"/>
        </w:rPr>
        <w:t>Д'яконова. У подальшому форма запалення уточнювалася у процесі гістологічного дослідження</w:t>
      </w:r>
      <w:r>
        <w:rPr>
          <w:sz w:val="28"/>
          <w:szCs w:val="28"/>
          <w:lang w:val="ru-RU"/>
        </w:rPr>
        <w:t xml:space="preserve"> препарату</w:t>
      </w:r>
      <w:r>
        <w:rPr>
          <w:sz w:val="28"/>
          <w:szCs w:val="28"/>
        </w:rPr>
        <w:t>.</w:t>
      </w:r>
    </w:p>
    <w:p w:rsidR="00106A73" w:rsidRDefault="00106A73" w:rsidP="00480AF3">
      <w:pPr>
        <w:spacing w:line="480" w:lineRule="auto"/>
        <w:rPr>
          <w:b/>
          <w:sz w:val="28"/>
          <w:szCs w:val="28"/>
        </w:rPr>
      </w:pPr>
    </w:p>
    <w:p w:rsidR="00480AF3" w:rsidRDefault="00480AF3" w:rsidP="00480AF3">
      <w:pPr>
        <w:spacing w:line="480" w:lineRule="auto"/>
        <w:rPr>
          <w:b/>
          <w:sz w:val="28"/>
          <w:szCs w:val="28"/>
          <w:lang w:val="ru-RU"/>
        </w:rPr>
      </w:pPr>
      <w:r w:rsidRPr="00D429A5">
        <w:rPr>
          <w:b/>
          <w:sz w:val="28"/>
          <w:szCs w:val="28"/>
        </w:rPr>
        <w:t>3.2</w:t>
      </w:r>
      <w:r w:rsidR="008E3FE9">
        <w:rPr>
          <w:b/>
          <w:sz w:val="28"/>
          <w:szCs w:val="28"/>
          <w:lang w:val="ru-RU"/>
        </w:rPr>
        <w:t xml:space="preserve"> Типи</w:t>
      </w:r>
      <w:r w:rsidR="00905A02">
        <w:rPr>
          <w:b/>
          <w:sz w:val="28"/>
          <w:szCs w:val="28"/>
          <w:lang w:val="ru-RU"/>
        </w:rPr>
        <w:t xml:space="preserve"> запалення апендикса</w:t>
      </w:r>
      <w:r w:rsidRPr="00D429A5">
        <w:rPr>
          <w:b/>
          <w:sz w:val="28"/>
          <w:szCs w:val="28"/>
          <w:lang w:val="ru-RU"/>
        </w:rPr>
        <w:t xml:space="preserve"> і його ускладнень</w:t>
      </w:r>
    </w:p>
    <w:p w:rsidR="00C025D3" w:rsidRDefault="00C025D3" w:rsidP="00480AF3">
      <w:pPr>
        <w:spacing w:line="480" w:lineRule="auto"/>
        <w:rPr>
          <w:b/>
          <w:sz w:val="28"/>
          <w:szCs w:val="28"/>
          <w:lang w:val="ru-RU"/>
        </w:rPr>
      </w:pPr>
    </w:p>
    <w:p w:rsidR="003128D0" w:rsidRPr="003128D0" w:rsidRDefault="003128D0" w:rsidP="003128D0">
      <w:pPr>
        <w:spacing w:line="360" w:lineRule="auto"/>
        <w:ind w:firstLine="851"/>
        <w:jc w:val="both"/>
        <w:rPr>
          <w:sz w:val="28"/>
          <w:szCs w:val="28"/>
        </w:rPr>
      </w:pPr>
      <w:r>
        <w:rPr>
          <w:sz w:val="28"/>
          <w:szCs w:val="28"/>
        </w:rPr>
        <w:t xml:space="preserve">У більшості оперованих нами хворих  основної групи </w:t>
      </w:r>
      <w:r w:rsidR="00E75BCB">
        <w:rPr>
          <w:sz w:val="28"/>
          <w:szCs w:val="28"/>
        </w:rPr>
        <w:t xml:space="preserve">у 80 </w:t>
      </w:r>
      <w:r w:rsidR="00977EEE">
        <w:rPr>
          <w:sz w:val="28"/>
          <w:szCs w:val="28"/>
        </w:rPr>
        <w:t>(</w:t>
      </w:r>
      <w:r>
        <w:rPr>
          <w:sz w:val="28"/>
          <w:szCs w:val="28"/>
        </w:rPr>
        <w:t>77%)</w:t>
      </w:r>
      <w:r w:rsidRPr="00444136">
        <w:rPr>
          <w:sz w:val="28"/>
          <w:szCs w:val="28"/>
        </w:rPr>
        <w:t xml:space="preserve"> були виявлені флегм</w:t>
      </w:r>
      <w:r>
        <w:rPr>
          <w:sz w:val="28"/>
          <w:szCs w:val="28"/>
        </w:rPr>
        <w:t xml:space="preserve">онозні </w:t>
      </w:r>
      <w:r w:rsidR="00905A02">
        <w:rPr>
          <w:sz w:val="28"/>
          <w:szCs w:val="28"/>
        </w:rPr>
        <w:t>зміни апендикса</w:t>
      </w:r>
      <w:r>
        <w:rPr>
          <w:sz w:val="28"/>
          <w:szCs w:val="28"/>
        </w:rPr>
        <w:t>.</w:t>
      </w:r>
      <w:r w:rsidRPr="00444136">
        <w:rPr>
          <w:sz w:val="28"/>
          <w:szCs w:val="28"/>
        </w:rPr>
        <w:t xml:space="preserve"> </w:t>
      </w:r>
      <w:r>
        <w:rPr>
          <w:sz w:val="28"/>
          <w:szCs w:val="28"/>
        </w:rPr>
        <w:t>Без проявів перит</w:t>
      </w:r>
      <w:r w:rsidR="008E3FE9">
        <w:rPr>
          <w:sz w:val="28"/>
          <w:szCs w:val="28"/>
        </w:rPr>
        <w:t>оніту такі фо</w:t>
      </w:r>
      <w:r w:rsidR="00E75BCB">
        <w:rPr>
          <w:sz w:val="28"/>
          <w:szCs w:val="28"/>
        </w:rPr>
        <w:t xml:space="preserve">рми </w:t>
      </w:r>
      <w:r w:rsidR="00E75BCB">
        <w:rPr>
          <w:sz w:val="28"/>
          <w:szCs w:val="28"/>
        </w:rPr>
        <w:lastRenderedPageBreak/>
        <w:t xml:space="preserve">апендициту встановлено у 22 </w:t>
      </w:r>
      <w:r w:rsidR="008E3FE9">
        <w:rPr>
          <w:sz w:val="28"/>
          <w:szCs w:val="28"/>
        </w:rPr>
        <w:t>(21,4%) осіб цієї</w:t>
      </w:r>
      <w:r>
        <w:rPr>
          <w:sz w:val="28"/>
          <w:szCs w:val="28"/>
        </w:rPr>
        <w:t xml:space="preserve"> групи. У групі порівняння флегмонозний апендицит встановлено у 90</w:t>
      </w:r>
      <w:r w:rsidR="008E3FE9">
        <w:rPr>
          <w:sz w:val="28"/>
          <w:szCs w:val="28"/>
        </w:rPr>
        <w:t xml:space="preserve"> </w:t>
      </w:r>
      <w:r>
        <w:rPr>
          <w:sz w:val="28"/>
          <w:szCs w:val="28"/>
        </w:rPr>
        <w:t xml:space="preserve">(85,7%) осіб, поміж них без проявів перитоніту – у 35 (33,3%). З наявними проявами перитоніту флегмонозний апендицит встановлено  у 58 (56,3%) осіб основної групи та у 55 (52,4%) досліджених групи порівняння </w:t>
      </w:r>
      <w:r w:rsidR="00C47F78">
        <w:rPr>
          <w:sz w:val="28"/>
          <w:szCs w:val="28"/>
        </w:rPr>
        <w:t>(р&gt;0,05). Гангренозні зміни черво</w:t>
      </w:r>
      <w:r w:rsidR="00713C81">
        <w:rPr>
          <w:sz w:val="28"/>
          <w:szCs w:val="28"/>
        </w:rPr>
        <w:t>подібного відростка мали місце</w:t>
      </w:r>
      <w:r>
        <w:rPr>
          <w:sz w:val="28"/>
          <w:szCs w:val="28"/>
        </w:rPr>
        <w:t xml:space="preserve"> у 13</w:t>
      </w:r>
      <w:r w:rsidR="00782111">
        <w:rPr>
          <w:sz w:val="28"/>
          <w:szCs w:val="28"/>
        </w:rPr>
        <w:t xml:space="preserve"> </w:t>
      </w:r>
      <w:r>
        <w:rPr>
          <w:sz w:val="28"/>
          <w:szCs w:val="28"/>
        </w:rPr>
        <w:t>(12,6%) оперованих  основної</w:t>
      </w:r>
      <w:r w:rsidR="007D11D2">
        <w:rPr>
          <w:sz w:val="28"/>
          <w:szCs w:val="28"/>
        </w:rPr>
        <w:t xml:space="preserve"> групі, та у 5 (</w:t>
      </w:r>
      <w:r>
        <w:rPr>
          <w:sz w:val="28"/>
          <w:szCs w:val="28"/>
        </w:rPr>
        <w:t>4,8%) оперованих  групи порівняння (р&lt;0,05). Тобто,  більш тяжка форма апендициту у основній групі зафіксована частіше у 2,6 разу, що є свідченням більшої тяжкості х</w:t>
      </w:r>
      <w:r w:rsidR="00905A02">
        <w:rPr>
          <w:sz w:val="28"/>
          <w:szCs w:val="28"/>
        </w:rPr>
        <w:t>ворих цієї групи. Гангренозно-</w:t>
      </w:r>
      <w:r>
        <w:rPr>
          <w:sz w:val="28"/>
          <w:szCs w:val="28"/>
        </w:rPr>
        <w:t>перфоративна  форма гострого апендициту мала місце у 10</w:t>
      </w:r>
      <w:r w:rsidR="00E75BCB">
        <w:rPr>
          <w:sz w:val="28"/>
          <w:szCs w:val="28"/>
        </w:rPr>
        <w:t xml:space="preserve"> </w:t>
      </w:r>
      <w:r>
        <w:rPr>
          <w:sz w:val="28"/>
          <w:szCs w:val="28"/>
        </w:rPr>
        <w:t>(9,7%) хворих основної групи і у 10</w:t>
      </w:r>
      <w:r w:rsidR="00E75BCB">
        <w:rPr>
          <w:sz w:val="28"/>
          <w:szCs w:val="28"/>
        </w:rPr>
        <w:t xml:space="preserve"> </w:t>
      </w:r>
      <w:r>
        <w:rPr>
          <w:sz w:val="28"/>
          <w:szCs w:val="28"/>
        </w:rPr>
        <w:t>(9,5%) хворих групи порівняння.</w:t>
      </w:r>
    </w:p>
    <w:p w:rsidR="00106A73" w:rsidRDefault="00106A73" w:rsidP="00106A73">
      <w:pPr>
        <w:jc w:val="right"/>
        <w:rPr>
          <w:sz w:val="28"/>
          <w:szCs w:val="28"/>
        </w:rPr>
      </w:pPr>
    </w:p>
    <w:p w:rsidR="00977EEE" w:rsidRPr="00D41387" w:rsidRDefault="00977EEE" w:rsidP="00977EEE">
      <w:pPr>
        <w:jc w:val="right"/>
        <w:rPr>
          <w:sz w:val="28"/>
          <w:szCs w:val="28"/>
        </w:rPr>
      </w:pPr>
      <w:r w:rsidRPr="006A0976">
        <w:rPr>
          <w:sz w:val="28"/>
          <w:szCs w:val="28"/>
        </w:rPr>
        <w:t>Таблиця 3.5</w:t>
      </w:r>
    </w:p>
    <w:p w:rsidR="00D41387" w:rsidRPr="00977EEE" w:rsidRDefault="003E6F90" w:rsidP="00977EEE">
      <w:pPr>
        <w:jc w:val="center"/>
        <w:rPr>
          <w:b/>
          <w:sz w:val="28"/>
          <w:szCs w:val="28"/>
        </w:rPr>
      </w:pPr>
      <w:r>
        <w:rPr>
          <w:b/>
          <w:sz w:val="28"/>
          <w:szCs w:val="28"/>
        </w:rPr>
        <w:t>Форми</w:t>
      </w:r>
      <w:r w:rsidR="00480AF3" w:rsidRPr="00106A73">
        <w:rPr>
          <w:b/>
          <w:sz w:val="28"/>
          <w:szCs w:val="28"/>
        </w:rPr>
        <w:t xml:space="preserve"> гострого апендициту у оперованих хворих</w:t>
      </w:r>
    </w:p>
    <w:p w:rsidR="00480AF3" w:rsidRPr="006A0976" w:rsidRDefault="00480AF3" w:rsidP="00480AF3">
      <w:pPr>
        <w:jc w:val="right"/>
        <w:rPr>
          <w:sz w:val="28"/>
          <w:szCs w:val="28"/>
        </w:rPr>
      </w:pPr>
      <w:r>
        <w:t xml:space="preserve"> </w:t>
      </w:r>
    </w:p>
    <w:tbl>
      <w:tblPr>
        <w:tblStyle w:val="aa"/>
        <w:tblW w:w="0" w:type="auto"/>
        <w:tblLook w:val="04A0" w:firstRow="1" w:lastRow="0" w:firstColumn="1" w:lastColumn="0" w:noHBand="0" w:noVBand="1"/>
      </w:tblPr>
      <w:tblGrid>
        <w:gridCol w:w="2879"/>
        <w:gridCol w:w="2241"/>
        <w:gridCol w:w="2265"/>
        <w:gridCol w:w="2186"/>
      </w:tblGrid>
      <w:tr w:rsidR="00480AF3" w:rsidTr="00480AF3">
        <w:trPr>
          <w:trHeight w:val="523"/>
        </w:trPr>
        <w:tc>
          <w:tcPr>
            <w:tcW w:w="2879" w:type="dxa"/>
            <w:vMerge w:val="restart"/>
            <w:vAlign w:val="center"/>
          </w:tcPr>
          <w:p w:rsidR="00480AF3" w:rsidRPr="001724D0" w:rsidRDefault="00480AF3" w:rsidP="00480AF3">
            <w:pPr>
              <w:jc w:val="center"/>
              <w:rPr>
                <w:sz w:val="28"/>
                <w:szCs w:val="28"/>
              </w:rPr>
            </w:pPr>
            <w:r w:rsidRPr="001724D0">
              <w:rPr>
                <w:sz w:val="28"/>
                <w:szCs w:val="28"/>
              </w:rPr>
              <w:t>Форми гострого апендициту</w:t>
            </w:r>
          </w:p>
        </w:tc>
        <w:tc>
          <w:tcPr>
            <w:tcW w:w="6692" w:type="dxa"/>
            <w:gridSpan w:val="3"/>
            <w:vAlign w:val="center"/>
          </w:tcPr>
          <w:p w:rsidR="00480AF3" w:rsidRPr="001724D0" w:rsidRDefault="00480AF3" w:rsidP="00480AF3">
            <w:pPr>
              <w:jc w:val="center"/>
              <w:rPr>
                <w:sz w:val="28"/>
                <w:szCs w:val="28"/>
              </w:rPr>
            </w:pPr>
            <w:r>
              <w:rPr>
                <w:sz w:val="28"/>
                <w:szCs w:val="28"/>
              </w:rPr>
              <w:t>Досліджені групи хворих</w:t>
            </w:r>
          </w:p>
        </w:tc>
      </w:tr>
      <w:tr w:rsidR="00480AF3" w:rsidTr="00480AF3">
        <w:trPr>
          <w:trHeight w:val="727"/>
        </w:trPr>
        <w:tc>
          <w:tcPr>
            <w:tcW w:w="2879" w:type="dxa"/>
            <w:vMerge/>
            <w:vAlign w:val="center"/>
          </w:tcPr>
          <w:p w:rsidR="00480AF3" w:rsidRPr="001724D0" w:rsidRDefault="00480AF3" w:rsidP="00480AF3">
            <w:pPr>
              <w:jc w:val="center"/>
              <w:rPr>
                <w:sz w:val="28"/>
                <w:szCs w:val="28"/>
              </w:rPr>
            </w:pPr>
          </w:p>
        </w:tc>
        <w:tc>
          <w:tcPr>
            <w:tcW w:w="2241" w:type="dxa"/>
            <w:vAlign w:val="center"/>
          </w:tcPr>
          <w:p w:rsidR="00480AF3" w:rsidRDefault="00480AF3" w:rsidP="00480AF3">
            <w:pPr>
              <w:jc w:val="center"/>
              <w:rPr>
                <w:sz w:val="28"/>
                <w:szCs w:val="28"/>
              </w:rPr>
            </w:pPr>
            <w:r w:rsidRPr="001724D0">
              <w:rPr>
                <w:sz w:val="28"/>
                <w:szCs w:val="28"/>
              </w:rPr>
              <w:t>Основна група</w:t>
            </w:r>
          </w:p>
          <w:p w:rsidR="00967625" w:rsidRPr="00967625" w:rsidRDefault="00967625" w:rsidP="00480AF3">
            <w:pPr>
              <w:jc w:val="center"/>
              <w:rPr>
                <w:sz w:val="28"/>
                <w:szCs w:val="28"/>
                <w:lang w:val="en-US"/>
              </w:rPr>
            </w:pPr>
            <w:r>
              <w:rPr>
                <w:sz w:val="28"/>
                <w:szCs w:val="28"/>
              </w:rPr>
              <w:t>(</w:t>
            </w:r>
            <w:r>
              <w:rPr>
                <w:sz w:val="28"/>
                <w:szCs w:val="28"/>
                <w:lang w:val="en-US"/>
              </w:rPr>
              <w:t>n=103)</w:t>
            </w:r>
          </w:p>
        </w:tc>
        <w:tc>
          <w:tcPr>
            <w:tcW w:w="2265" w:type="dxa"/>
            <w:vAlign w:val="center"/>
          </w:tcPr>
          <w:p w:rsidR="00480AF3" w:rsidRDefault="00480AF3" w:rsidP="00480AF3">
            <w:pPr>
              <w:jc w:val="center"/>
              <w:rPr>
                <w:sz w:val="28"/>
                <w:szCs w:val="28"/>
              </w:rPr>
            </w:pPr>
            <w:r w:rsidRPr="001724D0">
              <w:rPr>
                <w:sz w:val="28"/>
                <w:szCs w:val="28"/>
              </w:rPr>
              <w:t>Група порівняння</w:t>
            </w:r>
          </w:p>
          <w:p w:rsidR="00967625" w:rsidRPr="00967625" w:rsidRDefault="00967625" w:rsidP="00480AF3">
            <w:pPr>
              <w:jc w:val="center"/>
              <w:rPr>
                <w:sz w:val="28"/>
                <w:szCs w:val="28"/>
                <w:lang w:val="en-US"/>
              </w:rPr>
            </w:pPr>
            <w:r>
              <w:rPr>
                <w:sz w:val="28"/>
                <w:szCs w:val="28"/>
                <w:lang w:val="en-US"/>
              </w:rPr>
              <w:t>(n=105)</w:t>
            </w:r>
          </w:p>
        </w:tc>
        <w:tc>
          <w:tcPr>
            <w:tcW w:w="2186" w:type="dxa"/>
            <w:vAlign w:val="center"/>
          </w:tcPr>
          <w:p w:rsidR="00480AF3" w:rsidRDefault="00480AF3" w:rsidP="00480AF3">
            <w:pPr>
              <w:jc w:val="center"/>
              <w:rPr>
                <w:sz w:val="28"/>
                <w:szCs w:val="28"/>
              </w:rPr>
            </w:pPr>
            <w:r>
              <w:rPr>
                <w:sz w:val="28"/>
                <w:szCs w:val="28"/>
              </w:rPr>
              <w:t>Всього</w:t>
            </w:r>
          </w:p>
          <w:p w:rsidR="00B53639" w:rsidRPr="00B53639" w:rsidRDefault="00B53639" w:rsidP="00480AF3">
            <w:pPr>
              <w:jc w:val="center"/>
              <w:rPr>
                <w:sz w:val="28"/>
                <w:szCs w:val="28"/>
                <w:lang w:val="en-US"/>
              </w:rPr>
            </w:pPr>
            <w:r>
              <w:rPr>
                <w:sz w:val="28"/>
                <w:szCs w:val="28"/>
                <w:lang w:val="en-US"/>
              </w:rPr>
              <w:t>(n=208)</w:t>
            </w:r>
          </w:p>
        </w:tc>
      </w:tr>
      <w:tr w:rsidR="00480AF3" w:rsidTr="00967625">
        <w:trPr>
          <w:trHeight w:val="1651"/>
        </w:trPr>
        <w:tc>
          <w:tcPr>
            <w:tcW w:w="2879" w:type="dxa"/>
            <w:vAlign w:val="center"/>
          </w:tcPr>
          <w:p w:rsidR="00480AF3" w:rsidRPr="001724D0" w:rsidRDefault="00480AF3" w:rsidP="00480AF3">
            <w:pPr>
              <w:jc w:val="center"/>
              <w:rPr>
                <w:sz w:val="28"/>
                <w:szCs w:val="28"/>
              </w:rPr>
            </w:pPr>
            <w:r>
              <w:rPr>
                <w:sz w:val="28"/>
                <w:szCs w:val="28"/>
              </w:rPr>
              <w:t>Флегмон</w:t>
            </w:r>
            <w:r>
              <w:rPr>
                <w:sz w:val="28"/>
                <w:szCs w:val="28"/>
                <w:lang w:val="en-US"/>
              </w:rPr>
              <w:t>озн</w:t>
            </w:r>
            <w:r>
              <w:rPr>
                <w:sz w:val="28"/>
                <w:szCs w:val="28"/>
              </w:rPr>
              <w:t>а без перитоні</w:t>
            </w:r>
            <w:r w:rsidRPr="001724D0">
              <w:rPr>
                <w:sz w:val="28"/>
                <w:szCs w:val="28"/>
              </w:rPr>
              <w:t>ту</w:t>
            </w:r>
          </w:p>
        </w:tc>
        <w:tc>
          <w:tcPr>
            <w:tcW w:w="2241" w:type="dxa"/>
            <w:vAlign w:val="center"/>
          </w:tcPr>
          <w:p w:rsidR="00480AF3" w:rsidRPr="001724D0" w:rsidRDefault="00480AF3" w:rsidP="00480AF3">
            <w:pPr>
              <w:jc w:val="center"/>
              <w:rPr>
                <w:sz w:val="28"/>
                <w:szCs w:val="28"/>
              </w:rPr>
            </w:pPr>
            <w:r>
              <w:rPr>
                <w:sz w:val="28"/>
                <w:szCs w:val="28"/>
                <w:lang w:val="ru-RU"/>
              </w:rPr>
              <w:t xml:space="preserve"> 22</w:t>
            </w:r>
            <w:r w:rsidR="00967625">
              <w:rPr>
                <w:sz w:val="28"/>
                <w:szCs w:val="28"/>
                <w:lang w:val="en-US"/>
              </w:rPr>
              <w:t xml:space="preserve"> </w:t>
            </w:r>
            <w:r>
              <w:rPr>
                <w:sz w:val="28"/>
                <w:szCs w:val="28"/>
                <w:lang w:val="ru-RU"/>
              </w:rPr>
              <w:t>(21,4</w:t>
            </w:r>
            <w:r w:rsidRPr="001724D0">
              <w:rPr>
                <w:sz w:val="28"/>
                <w:szCs w:val="28"/>
                <w:lang w:val="ru-RU"/>
              </w:rPr>
              <w:t>%)</w:t>
            </w:r>
          </w:p>
        </w:tc>
        <w:tc>
          <w:tcPr>
            <w:tcW w:w="2265" w:type="dxa"/>
            <w:vAlign w:val="center"/>
          </w:tcPr>
          <w:p w:rsidR="00480AF3" w:rsidRPr="001724D0" w:rsidRDefault="00480AF3" w:rsidP="00480AF3">
            <w:pPr>
              <w:jc w:val="center"/>
              <w:rPr>
                <w:sz w:val="28"/>
                <w:szCs w:val="28"/>
              </w:rPr>
            </w:pPr>
            <w:r>
              <w:rPr>
                <w:sz w:val="28"/>
                <w:szCs w:val="28"/>
              </w:rPr>
              <w:t>35</w:t>
            </w:r>
            <w:r w:rsidR="00967625">
              <w:rPr>
                <w:sz w:val="28"/>
                <w:szCs w:val="28"/>
                <w:lang w:val="en-US"/>
              </w:rPr>
              <w:t xml:space="preserve"> </w:t>
            </w:r>
            <w:r>
              <w:rPr>
                <w:sz w:val="28"/>
                <w:szCs w:val="28"/>
              </w:rPr>
              <w:t>(33,3</w:t>
            </w:r>
            <w:r w:rsidRPr="001724D0">
              <w:rPr>
                <w:sz w:val="28"/>
                <w:szCs w:val="28"/>
              </w:rPr>
              <w:t>%)</w:t>
            </w:r>
          </w:p>
        </w:tc>
        <w:tc>
          <w:tcPr>
            <w:tcW w:w="2186" w:type="dxa"/>
            <w:vAlign w:val="center"/>
          </w:tcPr>
          <w:p w:rsidR="00480AF3" w:rsidRPr="00B555BA" w:rsidRDefault="00480AF3" w:rsidP="00480AF3">
            <w:pPr>
              <w:jc w:val="center"/>
              <w:rPr>
                <w:sz w:val="28"/>
                <w:szCs w:val="28"/>
              </w:rPr>
            </w:pPr>
            <w:r>
              <w:rPr>
                <w:sz w:val="28"/>
                <w:szCs w:val="28"/>
              </w:rPr>
              <w:t>57</w:t>
            </w:r>
            <w:r w:rsidR="00967625">
              <w:rPr>
                <w:sz w:val="28"/>
                <w:szCs w:val="28"/>
                <w:lang w:val="en-US"/>
              </w:rPr>
              <w:t xml:space="preserve"> </w:t>
            </w:r>
            <w:r>
              <w:rPr>
                <w:sz w:val="28"/>
                <w:szCs w:val="28"/>
              </w:rPr>
              <w:t>(27,4%)</w:t>
            </w:r>
          </w:p>
        </w:tc>
      </w:tr>
      <w:tr w:rsidR="00480AF3" w:rsidTr="00967625">
        <w:trPr>
          <w:trHeight w:val="1551"/>
        </w:trPr>
        <w:tc>
          <w:tcPr>
            <w:tcW w:w="2879" w:type="dxa"/>
            <w:vAlign w:val="center"/>
          </w:tcPr>
          <w:p w:rsidR="00480AF3" w:rsidRPr="001724D0" w:rsidRDefault="00480AF3" w:rsidP="00480AF3">
            <w:pPr>
              <w:jc w:val="center"/>
              <w:rPr>
                <w:sz w:val="28"/>
                <w:szCs w:val="28"/>
              </w:rPr>
            </w:pPr>
            <w:r>
              <w:rPr>
                <w:sz w:val="28"/>
                <w:szCs w:val="28"/>
              </w:rPr>
              <w:t>Флегмонозна з перитоні</w:t>
            </w:r>
            <w:r w:rsidRPr="001724D0">
              <w:rPr>
                <w:sz w:val="28"/>
                <w:szCs w:val="28"/>
              </w:rPr>
              <w:t>том</w:t>
            </w:r>
          </w:p>
        </w:tc>
        <w:tc>
          <w:tcPr>
            <w:tcW w:w="2241" w:type="dxa"/>
            <w:vAlign w:val="center"/>
          </w:tcPr>
          <w:p w:rsidR="00480AF3" w:rsidRPr="001724D0" w:rsidRDefault="00480AF3" w:rsidP="00480AF3">
            <w:pPr>
              <w:jc w:val="center"/>
              <w:rPr>
                <w:sz w:val="28"/>
                <w:szCs w:val="28"/>
              </w:rPr>
            </w:pPr>
            <w:r>
              <w:rPr>
                <w:sz w:val="28"/>
                <w:szCs w:val="28"/>
              </w:rPr>
              <w:t>58</w:t>
            </w:r>
            <w:r w:rsidR="00967625">
              <w:rPr>
                <w:sz w:val="28"/>
                <w:szCs w:val="28"/>
                <w:lang w:val="en-US"/>
              </w:rPr>
              <w:t xml:space="preserve"> </w:t>
            </w:r>
            <w:r>
              <w:rPr>
                <w:sz w:val="28"/>
                <w:szCs w:val="28"/>
              </w:rPr>
              <w:t>(56,3</w:t>
            </w:r>
            <w:r w:rsidRPr="001724D0">
              <w:rPr>
                <w:sz w:val="28"/>
                <w:szCs w:val="28"/>
              </w:rPr>
              <w:t>%)</w:t>
            </w:r>
          </w:p>
        </w:tc>
        <w:tc>
          <w:tcPr>
            <w:tcW w:w="2265" w:type="dxa"/>
            <w:vAlign w:val="center"/>
          </w:tcPr>
          <w:p w:rsidR="00480AF3" w:rsidRPr="001724D0" w:rsidRDefault="00480AF3" w:rsidP="00480AF3">
            <w:pPr>
              <w:jc w:val="center"/>
              <w:rPr>
                <w:sz w:val="28"/>
                <w:szCs w:val="28"/>
              </w:rPr>
            </w:pPr>
            <w:r>
              <w:rPr>
                <w:sz w:val="28"/>
                <w:szCs w:val="28"/>
              </w:rPr>
              <w:t>55</w:t>
            </w:r>
            <w:r w:rsidR="00967625">
              <w:rPr>
                <w:sz w:val="28"/>
                <w:szCs w:val="28"/>
                <w:lang w:val="en-US"/>
              </w:rPr>
              <w:t xml:space="preserve"> </w:t>
            </w:r>
            <w:r>
              <w:rPr>
                <w:sz w:val="28"/>
                <w:szCs w:val="28"/>
              </w:rPr>
              <w:t>(52,4</w:t>
            </w:r>
            <w:r w:rsidRPr="001724D0">
              <w:rPr>
                <w:sz w:val="28"/>
                <w:szCs w:val="28"/>
              </w:rPr>
              <w:t>%)</w:t>
            </w:r>
          </w:p>
        </w:tc>
        <w:tc>
          <w:tcPr>
            <w:tcW w:w="2186" w:type="dxa"/>
            <w:vAlign w:val="center"/>
          </w:tcPr>
          <w:p w:rsidR="00480AF3" w:rsidRPr="00B555BA" w:rsidRDefault="00480AF3" w:rsidP="00480AF3">
            <w:pPr>
              <w:jc w:val="center"/>
              <w:rPr>
                <w:sz w:val="28"/>
                <w:szCs w:val="28"/>
              </w:rPr>
            </w:pPr>
            <w:r>
              <w:rPr>
                <w:sz w:val="28"/>
                <w:szCs w:val="28"/>
              </w:rPr>
              <w:t>113</w:t>
            </w:r>
            <w:r w:rsidR="00967625">
              <w:rPr>
                <w:sz w:val="28"/>
                <w:szCs w:val="28"/>
                <w:lang w:val="en-US"/>
              </w:rPr>
              <w:t xml:space="preserve"> </w:t>
            </w:r>
            <w:r>
              <w:rPr>
                <w:sz w:val="28"/>
                <w:szCs w:val="28"/>
              </w:rPr>
              <w:t>(54,3%)</w:t>
            </w:r>
          </w:p>
        </w:tc>
      </w:tr>
      <w:tr w:rsidR="00480AF3" w:rsidTr="00967625">
        <w:trPr>
          <w:trHeight w:val="1683"/>
        </w:trPr>
        <w:tc>
          <w:tcPr>
            <w:tcW w:w="2879" w:type="dxa"/>
            <w:vAlign w:val="center"/>
          </w:tcPr>
          <w:p w:rsidR="00480AF3" w:rsidRPr="001724D0" w:rsidRDefault="00480AF3" w:rsidP="00480AF3">
            <w:pPr>
              <w:jc w:val="center"/>
              <w:rPr>
                <w:sz w:val="28"/>
                <w:szCs w:val="28"/>
              </w:rPr>
            </w:pPr>
            <w:r w:rsidRPr="001724D0">
              <w:rPr>
                <w:sz w:val="28"/>
                <w:szCs w:val="28"/>
              </w:rPr>
              <w:t>Гангренозна</w:t>
            </w:r>
          </w:p>
        </w:tc>
        <w:tc>
          <w:tcPr>
            <w:tcW w:w="2241" w:type="dxa"/>
            <w:vAlign w:val="center"/>
          </w:tcPr>
          <w:p w:rsidR="00480AF3" w:rsidRPr="001724D0" w:rsidRDefault="00480AF3" w:rsidP="00480AF3">
            <w:pPr>
              <w:jc w:val="center"/>
              <w:rPr>
                <w:sz w:val="28"/>
                <w:szCs w:val="28"/>
              </w:rPr>
            </w:pPr>
            <w:r>
              <w:rPr>
                <w:sz w:val="28"/>
                <w:szCs w:val="28"/>
              </w:rPr>
              <w:t>13</w:t>
            </w:r>
            <w:r w:rsidR="00967625">
              <w:rPr>
                <w:sz w:val="28"/>
                <w:szCs w:val="28"/>
                <w:lang w:val="en-US"/>
              </w:rPr>
              <w:t xml:space="preserve"> </w:t>
            </w:r>
            <w:r>
              <w:rPr>
                <w:sz w:val="28"/>
                <w:szCs w:val="28"/>
              </w:rPr>
              <w:t>(12,6</w:t>
            </w:r>
            <w:r w:rsidRPr="001724D0">
              <w:rPr>
                <w:sz w:val="28"/>
                <w:szCs w:val="28"/>
              </w:rPr>
              <w:t>%)</w:t>
            </w:r>
          </w:p>
        </w:tc>
        <w:tc>
          <w:tcPr>
            <w:tcW w:w="2265" w:type="dxa"/>
            <w:vAlign w:val="center"/>
          </w:tcPr>
          <w:p w:rsidR="00480AF3" w:rsidRPr="001724D0" w:rsidRDefault="00480AF3" w:rsidP="00480AF3">
            <w:pPr>
              <w:jc w:val="center"/>
              <w:rPr>
                <w:sz w:val="28"/>
                <w:szCs w:val="28"/>
              </w:rPr>
            </w:pPr>
            <w:r>
              <w:rPr>
                <w:sz w:val="28"/>
                <w:szCs w:val="28"/>
              </w:rPr>
              <w:t>5</w:t>
            </w:r>
            <w:r w:rsidR="00967625">
              <w:rPr>
                <w:sz w:val="28"/>
                <w:szCs w:val="28"/>
                <w:lang w:val="en-US"/>
              </w:rPr>
              <w:t xml:space="preserve"> </w:t>
            </w:r>
            <w:r>
              <w:rPr>
                <w:sz w:val="28"/>
                <w:szCs w:val="28"/>
              </w:rPr>
              <w:t>(4,8</w:t>
            </w:r>
            <w:r w:rsidRPr="001724D0">
              <w:rPr>
                <w:sz w:val="28"/>
                <w:szCs w:val="28"/>
              </w:rPr>
              <w:t>%)</w:t>
            </w:r>
          </w:p>
        </w:tc>
        <w:tc>
          <w:tcPr>
            <w:tcW w:w="2186" w:type="dxa"/>
            <w:vAlign w:val="center"/>
          </w:tcPr>
          <w:p w:rsidR="00480AF3" w:rsidRPr="00B555BA" w:rsidRDefault="00480AF3" w:rsidP="00480AF3">
            <w:pPr>
              <w:jc w:val="center"/>
              <w:rPr>
                <w:sz w:val="28"/>
                <w:szCs w:val="28"/>
              </w:rPr>
            </w:pPr>
            <w:r>
              <w:rPr>
                <w:sz w:val="28"/>
                <w:szCs w:val="28"/>
              </w:rPr>
              <w:t>18</w:t>
            </w:r>
            <w:r w:rsidR="00967625">
              <w:rPr>
                <w:sz w:val="28"/>
                <w:szCs w:val="28"/>
                <w:lang w:val="en-US"/>
              </w:rPr>
              <w:t xml:space="preserve"> </w:t>
            </w:r>
            <w:r>
              <w:rPr>
                <w:sz w:val="28"/>
                <w:szCs w:val="28"/>
              </w:rPr>
              <w:t>(8,7%)</w:t>
            </w:r>
          </w:p>
        </w:tc>
      </w:tr>
      <w:tr w:rsidR="00480AF3" w:rsidTr="00967625">
        <w:trPr>
          <w:trHeight w:val="1835"/>
        </w:trPr>
        <w:tc>
          <w:tcPr>
            <w:tcW w:w="2879" w:type="dxa"/>
            <w:vAlign w:val="center"/>
          </w:tcPr>
          <w:p w:rsidR="00480AF3" w:rsidRPr="001724D0" w:rsidRDefault="00967625" w:rsidP="00480AF3">
            <w:pPr>
              <w:jc w:val="center"/>
              <w:rPr>
                <w:sz w:val="28"/>
                <w:szCs w:val="28"/>
              </w:rPr>
            </w:pPr>
            <w:r>
              <w:rPr>
                <w:sz w:val="28"/>
                <w:szCs w:val="28"/>
              </w:rPr>
              <w:t>Гангренозно-</w:t>
            </w:r>
            <w:r w:rsidR="00480AF3" w:rsidRPr="001724D0">
              <w:rPr>
                <w:sz w:val="28"/>
                <w:szCs w:val="28"/>
              </w:rPr>
              <w:t>перфоративна</w:t>
            </w:r>
          </w:p>
        </w:tc>
        <w:tc>
          <w:tcPr>
            <w:tcW w:w="2241" w:type="dxa"/>
            <w:vAlign w:val="center"/>
          </w:tcPr>
          <w:p w:rsidR="00480AF3" w:rsidRPr="001724D0" w:rsidRDefault="00480AF3" w:rsidP="00480AF3">
            <w:pPr>
              <w:jc w:val="center"/>
              <w:rPr>
                <w:sz w:val="28"/>
                <w:szCs w:val="28"/>
              </w:rPr>
            </w:pPr>
            <w:r>
              <w:rPr>
                <w:sz w:val="28"/>
                <w:szCs w:val="28"/>
              </w:rPr>
              <w:t>10</w:t>
            </w:r>
            <w:r w:rsidR="00967625">
              <w:rPr>
                <w:sz w:val="28"/>
                <w:szCs w:val="28"/>
                <w:lang w:val="en-US"/>
              </w:rPr>
              <w:t xml:space="preserve"> </w:t>
            </w:r>
            <w:r>
              <w:rPr>
                <w:sz w:val="28"/>
                <w:szCs w:val="28"/>
              </w:rPr>
              <w:t>(9,7</w:t>
            </w:r>
            <w:r w:rsidRPr="001724D0">
              <w:rPr>
                <w:sz w:val="28"/>
                <w:szCs w:val="28"/>
              </w:rPr>
              <w:t>%)</w:t>
            </w:r>
          </w:p>
        </w:tc>
        <w:tc>
          <w:tcPr>
            <w:tcW w:w="2265" w:type="dxa"/>
            <w:vAlign w:val="center"/>
          </w:tcPr>
          <w:p w:rsidR="00480AF3" w:rsidRPr="001724D0" w:rsidRDefault="00480AF3" w:rsidP="00480AF3">
            <w:pPr>
              <w:jc w:val="center"/>
              <w:rPr>
                <w:sz w:val="28"/>
                <w:szCs w:val="28"/>
              </w:rPr>
            </w:pPr>
            <w:r>
              <w:rPr>
                <w:sz w:val="28"/>
                <w:szCs w:val="28"/>
              </w:rPr>
              <w:t>10</w:t>
            </w:r>
            <w:r w:rsidR="00967625">
              <w:rPr>
                <w:sz w:val="28"/>
                <w:szCs w:val="28"/>
                <w:lang w:val="en-US"/>
              </w:rPr>
              <w:t xml:space="preserve"> </w:t>
            </w:r>
            <w:r>
              <w:rPr>
                <w:sz w:val="28"/>
                <w:szCs w:val="28"/>
              </w:rPr>
              <w:t>(9,5</w:t>
            </w:r>
            <w:r w:rsidRPr="001724D0">
              <w:rPr>
                <w:sz w:val="28"/>
                <w:szCs w:val="28"/>
              </w:rPr>
              <w:t>%)</w:t>
            </w:r>
          </w:p>
        </w:tc>
        <w:tc>
          <w:tcPr>
            <w:tcW w:w="2186" w:type="dxa"/>
            <w:vAlign w:val="center"/>
          </w:tcPr>
          <w:p w:rsidR="00480AF3" w:rsidRPr="00B555BA" w:rsidRDefault="00480AF3" w:rsidP="00480AF3">
            <w:pPr>
              <w:jc w:val="center"/>
              <w:rPr>
                <w:sz w:val="28"/>
                <w:szCs w:val="28"/>
              </w:rPr>
            </w:pPr>
            <w:r>
              <w:rPr>
                <w:sz w:val="28"/>
                <w:szCs w:val="28"/>
              </w:rPr>
              <w:t>20</w:t>
            </w:r>
            <w:r w:rsidR="00967625">
              <w:rPr>
                <w:sz w:val="28"/>
                <w:szCs w:val="28"/>
                <w:lang w:val="en-US"/>
              </w:rPr>
              <w:t xml:space="preserve"> </w:t>
            </w:r>
            <w:r>
              <w:rPr>
                <w:sz w:val="28"/>
                <w:szCs w:val="28"/>
              </w:rPr>
              <w:t>(9,6%)</w:t>
            </w:r>
          </w:p>
        </w:tc>
      </w:tr>
    </w:tbl>
    <w:p w:rsidR="00480AF3" w:rsidRDefault="00E20611" w:rsidP="00916D73">
      <w:pPr>
        <w:spacing w:line="480" w:lineRule="auto"/>
        <w:ind w:firstLine="709"/>
        <w:jc w:val="both"/>
        <w:rPr>
          <w:b/>
          <w:sz w:val="28"/>
          <w:szCs w:val="28"/>
        </w:rPr>
      </w:pPr>
      <w:r>
        <w:rPr>
          <w:b/>
          <w:sz w:val="28"/>
          <w:szCs w:val="28"/>
        </w:rPr>
        <w:lastRenderedPageBreak/>
        <w:t>3.3</w:t>
      </w:r>
      <w:r w:rsidRPr="00E20611">
        <w:rPr>
          <w:b/>
          <w:sz w:val="28"/>
          <w:szCs w:val="28"/>
        </w:rPr>
        <w:t xml:space="preserve"> Залежність форм апендициту від терміну госпіталізації </w:t>
      </w:r>
    </w:p>
    <w:p w:rsidR="00C025D3" w:rsidRPr="00E20611" w:rsidRDefault="00C025D3" w:rsidP="00E20611">
      <w:pPr>
        <w:spacing w:line="480" w:lineRule="auto"/>
        <w:rPr>
          <w:b/>
          <w:sz w:val="28"/>
          <w:szCs w:val="28"/>
        </w:rPr>
      </w:pPr>
    </w:p>
    <w:p w:rsidR="003128D0" w:rsidRDefault="00E20611" w:rsidP="003128D0">
      <w:pPr>
        <w:spacing w:line="360" w:lineRule="auto"/>
        <w:ind w:firstLine="851"/>
        <w:jc w:val="both"/>
        <w:rPr>
          <w:sz w:val="28"/>
          <w:szCs w:val="28"/>
        </w:rPr>
      </w:pPr>
      <w:r>
        <w:rPr>
          <w:sz w:val="28"/>
          <w:szCs w:val="28"/>
        </w:rPr>
        <w:t>У основній групі п</w:t>
      </w:r>
      <w:r w:rsidR="00967625">
        <w:rPr>
          <w:sz w:val="28"/>
          <w:szCs w:val="28"/>
        </w:rPr>
        <w:t>ри госпіталізації у термін 6–</w:t>
      </w:r>
      <w:r w:rsidR="003128D0">
        <w:rPr>
          <w:sz w:val="28"/>
          <w:szCs w:val="28"/>
        </w:rPr>
        <w:t>12 годин від початк</w:t>
      </w:r>
      <w:r w:rsidR="00713C81">
        <w:rPr>
          <w:sz w:val="28"/>
          <w:szCs w:val="28"/>
        </w:rPr>
        <w:t xml:space="preserve">у захворювання </w:t>
      </w:r>
      <w:r w:rsidR="003128D0">
        <w:rPr>
          <w:sz w:val="28"/>
          <w:szCs w:val="28"/>
        </w:rPr>
        <w:t>флегмоно</w:t>
      </w:r>
      <w:r w:rsidR="007D11D2">
        <w:rPr>
          <w:sz w:val="28"/>
          <w:szCs w:val="28"/>
        </w:rPr>
        <w:t>зний апендицит мав місце у 27 (</w:t>
      </w:r>
      <w:r w:rsidR="003128D0">
        <w:rPr>
          <w:sz w:val="28"/>
          <w:szCs w:val="28"/>
        </w:rPr>
        <w:t>26,2%) осіб, що більше, ніж у перші 6 годин у 9 раз</w:t>
      </w:r>
      <w:r>
        <w:rPr>
          <w:sz w:val="28"/>
          <w:szCs w:val="28"/>
        </w:rPr>
        <w:t>у</w:t>
      </w:r>
      <w:r w:rsidR="003128D0">
        <w:rPr>
          <w:sz w:val="28"/>
          <w:szCs w:val="28"/>
        </w:rPr>
        <w:t xml:space="preserve"> (р&lt;0,05). У групі порівняння ця форма запалення </w:t>
      </w:r>
      <w:r w:rsidR="007D11D2">
        <w:rPr>
          <w:sz w:val="28"/>
          <w:szCs w:val="28"/>
        </w:rPr>
        <w:t>відростка трапилася у 30 осіб (</w:t>
      </w:r>
      <w:r w:rsidR="003128D0">
        <w:rPr>
          <w:sz w:val="28"/>
          <w:szCs w:val="28"/>
        </w:rPr>
        <w:t>28,6%), що частіше ніж у перші 6 годин у 9,9 разу (р&lt;0,05). При порівнянні між обома групами бачимо п</w:t>
      </w:r>
      <w:r>
        <w:rPr>
          <w:sz w:val="28"/>
          <w:szCs w:val="28"/>
        </w:rPr>
        <w:t>рактично відсутню різницю</w:t>
      </w:r>
      <w:r w:rsidR="003128D0">
        <w:rPr>
          <w:sz w:val="28"/>
          <w:szCs w:val="28"/>
        </w:rPr>
        <w:t xml:space="preserve"> у розвитку цієї форми запалення відростка.</w:t>
      </w:r>
    </w:p>
    <w:p w:rsidR="003128D0" w:rsidRDefault="003128D0" w:rsidP="007324F9">
      <w:pPr>
        <w:spacing w:line="360" w:lineRule="auto"/>
        <w:ind w:firstLine="851"/>
        <w:jc w:val="both"/>
        <w:rPr>
          <w:sz w:val="28"/>
          <w:szCs w:val="28"/>
        </w:rPr>
      </w:pPr>
      <w:r>
        <w:rPr>
          <w:sz w:val="28"/>
          <w:szCs w:val="28"/>
        </w:rPr>
        <w:t>У на</w:t>
      </w:r>
      <w:r w:rsidR="00C025D3">
        <w:rPr>
          <w:sz w:val="28"/>
          <w:szCs w:val="28"/>
        </w:rPr>
        <w:t>ступний термін госпіталізації (</w:t>
      </w:r>
      <w:r w:rsidR="00967625">
        <w:rPr>
          <w:sz w:val="28"/>
          <w:szCs w:val="28"/>
        </w:rPr>
        <w:t>12</w:t>
      </w:r>
      <w:r w:rsidR="00967625" w:rsidRPr="00967625">
        <w:rPr>
          <w:sz w:val="28"/>
          <w:szCs w:val="28"/>
          <w:lang w:val="ru-RU"/>
        </w:rPr>
        <w:t>–</w:t>
      </w:r>
      <w:r w:rsidR="00967625">
        <w:rPr>
          <w:sz w:val="28"/>
          <w:szCs w:val="28"/>
        </w:rPr>
        <w:t>24 год</w:t>
      </w:r>
      <w:r>
        <w:rPr>
          <w:sz w:val="28"/>
          <w:szCs w:val="28"/>
        </w:rPr>
        <w:t>) флегмонозний апендицит у основній групі бул</w:t>
      </w:r>
      <w:r w:rsidR="007D11D2">
        <w:rPr>
          <w:sz w:val="28"/>
          <w:szCs w:val="28"/>
        </w:rPr>
        <w:t>о зафіксовано у 44 (</w:t>
      </w:r>
      <w:r>
        <w:rPr>
          <w:sz w:val="28"/>
          <w:szCs w:val="28"/>
        </w:rPr>
        <w:t>42,7%) осіб, що частіше ніж</w:t>
      </w:r>
      <w:r w:rsidR="007D11D2">
        <w:rPr>
          <w:sz w:val="28"/>
          <w:szCs w:val="28"/>
        </w:rPr>
        <w:t xml:space="preserve"> у першій  досліджений період (</w:t>
      </w:r>
      <w:r w:rsidR="00967625">
        <w:rPr>
          <w:sz w:val="28"/>
          <w:szCs w:val="28"/>
        </w:rPr>
        <w:t>до 6 год</w:t>
      </w:r>
      <w:r>
        <w:rPr>
          <w:sz w:val="28"/>
          <w:szCs w:val="28"/>
        </w:rPr>
        <w:t>) у 14,7 разу, а при порівнян</w:t>
      </w:r>
      <w:r w:rsidR="00C025D3">
        <w:rPr>
          <w:sz w:val="28"/>
          <w:szCs w:val="28"/>
        </w:rPr>
        <w:t>ні з другим вивченим періодом (</w:t>
      </w:r>
      <w:r w:rsidR="00967625">
        <w:rPr>
          <w:sz w:val="28"/>
          <w:szCs w:val="28"/>
        </w:rPr>
        <w:t>6</w:t>
      </w:r>
      <w:r w:rsidR="00967625" w:rsidRPr="00967625">
        <w:rPr>
          <w:sz w:val="28"/>
          <w:szCs w:val="28"/>
          <w:lang w:val="ru-RU"/>
        </w:rPr>
        <w:t>–</w:t>
      </w:r>
      <w:r w:rsidR="00967625">
        <w:rPr>
          <w:sz w:val="28"/>
          <w:szCs w:val="28"/>
        </w:rPr>
        <w:t>12 год</w:t>
      </w:r>
      <w:r>
        <w:rPr>
          <w:sz w:val="28"/>
          <w:szCs w:val="28"/>
        </w:rPr>
        <w:t>) частіше у 1,5 разу (р&lt;0,05). Поміж хворих групи порівняння флегмонозний апендицит трапився у 53</w:t>
      </w:r>
      <w:r w:rsidR="007D11D2">
        <w:rPr>
          <w:sz w:val="28"/>
          <w:szCs w:val="28"/>
        </w:rPr>
        <w:t xml:space="preserve"> </w:t>
      </w:r>
      <w:r>
        <w:rPr>
          <w:sz w:val="28"/>
          <w:szCs w:val="28"/>
        </w:rPr>
        <w:t>(50,5%) досліджених, що</w:t>
      </w:r>
      <w:r w:rsidR="007D11D2">
        <w:rPr>
          <w:sz w:val="28"/>
          <w:szCs w:val="28"/>
        </w:rPr>
        <w:t xml:space="preserve"> частіше, ніж у першій період (</w:t>
      </w:r>
      <w:r w:rsidR="00967625">
        <w:rPr>
          <w:sz w:val="28"/>
          <w:szCs w:val="28"/>
        </w:rPr>
        <w:t>до 6 год</w:t>
      </w:r>
      <w:r>
        <w:rPr>
          <w:sz w:val="28"/>
          <w:szCs w:val="28"/>
        </w:rPr>
        <w:t>) у 17,4 разу, а при порівнянні з другим періодом – частіше у 1,8 разу (р&lt;0,05).</w:t>
      </w:r>
      <w:r w:rsidR="00E20611">
        <w:rPr>
          <w:sz w:val="28"/>
          <w:szCs w:val="28"/>
        </w:rPr>
        <w:t xml:space="preserve"> При цьому бачимо, що у основній групі сільських мешканців було 25</w:t>
      </w:r>
      <w:r w:rsidR="007D11D2">
        <w:rPr>
          <w:sz w:val="28"/>
          <w:szCs w:val="28"/>
        </w:rPr>
        <w:t xml:space="preserve"> </w:t>
      </w:r>
      <w:r w:rsidR="00E20611">
        <w:rPr>
          <w:sz w:val="28"/>
          <w:szCs w:val="28"/>
        </w:rPr>
        <w:t>(</w:t>
      </w:r>
      <w:r w:rsidR="00AB2529">
        <w:rPr>
          <w:sz w:val="28"/>
          <w:szCs w:val="28"/>
        </w:rPr>
        <w:t>24,3%), а міських – 19</w:t>
      </w:r>
      <w:r w:rsidR="007D11D2">
        <w:rPr>
          <w:sz w:val="28"/>
          <w:szCs w:val="28"/>
        </w:rPr>
        <w:t xml:space="preserve"> </w:t>
      </w:r>
      <w:r w:rsidR="00AB2529">
        <w:rPr>
          <w:sz w:val="28"/>
          <w:szCs w:val="28"/>
        </w:rPr>
        <w:t>(18,5%). У групі порівняння сільських мешканців було 35</w:t>
      </w:r>
      <w:r w:rsidR="007D11D2">
        <w:rPr>
          <w:sz w:val="28"/>
          <w:szCs w:val="28"/>
        </w:rPr>
        <w:t xml:space="preserve"> </w:t>
      </w:r>
      <w:r w:rsidR="00AB2529">
        <w:rPr>
          <w:sz w:val="28"/>
          <w:szCs w:val="28"/>
        </w:rPr>
        <w:t>(33,3%), а міських – 18</w:t>
      </w:r>
      <w:r w:rsidR="007D11D2">
        <w:rPr>
          <w:sz w:val="28"/>
          <w:szCs w:val="28"/>
        </w:rPr>
        <w:t xml:space="preserve"> </w:t>
      </w:r>
      <w:r w:rsidR="00AB2529">
        <w:rPr>
          <w:sz w:val="28"/>
          <w:szCs w:val="28"/>
        </w:rPr>
        <w:t>(17,1%). Отже, до розвитку цієї форми апендициту «призвела» тривалі</w:t>
      </w:r>
      <w:r w:rsidR="00967625">
        <w:rPr>
          <w:sz w:val="28"/>
          <w:szCs w:val="28"/>
        </w:rPr>
        <w:t>сть перебігу захворювання (12</w:t>
      </w:r>
      <w:r w:rsidR="00967625" w:rsidRPr="00893216">
        <w:rPr>
          <w:sz w:val="28"/>
          <w:szCs w:val="28"/>
        </w:rPr>
        <w:t>–</w:t>
      </w:r>
      <w:r w:rsidR="00AB2529">
        <w:rPr>
          <w:sz w:val="28"/>
          <w:szCs w:val="28"/>
        </w:rPr>
        <w:t>24 год), на що у значній мірі вплинуло мешкання хворих.</w:t>
      </w:r>
    </w:p>
    <w:p w:rsidR="007324F9" w:rsidRDefault="007324F9" w:rsidP="007324F9">
      <w:pPr>
        <w:spacing w:line="360" w:lineRule="auto"/>
        <w:ind w:firstLine="851"/>
        <w:jc w:val="both"/>
        <w:rPr>
          <w:sz w:val="28"/>
          <w:szCs w:val="28"/>
        </w:rPr>
      </w:pPr>
      <w:r>
        <w:rPr>
          <w:sz w:val="28"/>
          <w:szCs w:val="28"/>
        </w:rPr>
        <w:t>Після 24 годин госпіталізації частота цієї форми запалення відростка значно зменшилася. Так, поміж хворих основної г</w:t>
      </w:r>
      <w:r w:rsidR="00E75BCB">
        <w:rPr>
          <w:sz w:val="28"/>
          <w:szCs w:val="28"/>
        </w:rPr>
        <w:t>рупи вона мала місце лише у 6 (</w:t>
      </w:r>
      <w:r>
        <w:rPr>
          <w:sz w:val="28"/>
          <w:szCs w:val="28"/>
        </w:rPr>
        <w:t>5,8%) хворих, що все ж так</w:t>
      </w:r>
      <w:r w:rsidR="00E75BCB">
        <w:rPr>
          <w:sz w:val="28"/>
          <w:szCs w:val="28"/>
        </w:rPr>
        <w:t>и більше, ніж у першій період (</w:t>
      </w:r>
      <w:r w:rsidR="00967625">
        <w:rPr>
          <w:sz w:val="28"/>
          <w:szCs w:val="28"/>
        </w:rPr>
        <w:t>до 6 год</w:t>
      </w:r>
      <w:r>
        <w:rPr>
          <w:sz w:val="28"/>
          <w:szCs w:val="28"/>
        </w:rPr>
        <w:t>) у 2 разу. Поміж хворих групи порівняння фле</w:t>
      </w:r>
      <w:r w:rsidR="00E75BCB">
        <w:rPr>
          <w:sz w:val="28"/>
          <w:szCs w:val="28"/>
        </w:rPr>
        <w:t>гмонозний апендицит у цей час (</w:t>
      </w:r>
      <w:r w:rsidR="00967625">
        <w:rPr>
          <w:sz w:val="28"/>
          <w:szCs w:val="28"/>
        </w:rPr>
        <w:t>після 24 год</w:t>
      </w:r>
      <w:r>
        <w:rPr>
          <w:sz w:val="28"/>
          <w:szCs w:val="28"/>
        </w:rPr>
        <w:t xml:space="preserve">) трапився також </w:t>
      </w:r>
      <w:r w:rsidR="00F731A4">
        <w:rPr>
          <w:sz w:val="28"/>
          <w:szCs w:val="28"/>
        </w:rPr>
        <w:t>значно рідше, а саме –  у 4 (3,9</w:t>
      </w:r>
      <w:r>
        <w:rPr>
          <w:sz w:val="28"/>
          <w:szCs w:val="28"/>
        </w:rPr>
        <w:t xml:space="preserve">%) оперованих, що </w:t>
      </w:r>
      <w:r w:rsidR="00E75BCB">
        <w:rPr>
          <w:sz w:val="28"/>
          <w:szCs w:val="28"/>
        </w:rPr>
        <w:t xml:space="preserve"> частіше, ніж у першій період (</w:t>
      </w:r>
      <w:r w:rsidR="00967625">
        <w:rPr>
          <w:sz w:val="28"/>
          <w:szCs w:val="28"/>
        </w:rPr>
        <w:t>до 6 год</w:t>
      </w:r>
      <w:r>
        <w:rPr>
          <w:sz w:val="28"/>
          <w:szCs w:val="28"/>
        </w:rPr>
        <w:t>),</w:t>
      </w:r>
      <w:r w:rsidRPr="008A5E2F">
        <w:rPr>
          <w:sz w:val="28"/>
          <w:szCs w:val="28"/>
        </w:rPr>
        <w:t xml:space="preserve"> </w:t>
      </w:r>
      <w:r>
        <w:rPr>
          <w:sz w:val="28"/>
          <w:szCs w:val="28"/>
        </w:rPr>
        <w:t>– у 1,4 разу. З огляду на дані, наведені у цьому абзаці, нам здається, що таке зменшення кількості гнійного (флегмонозного) апендициту у цей термін свідчить, що інтенсивність запалення при гострому апендициті наростає у першу добу, після чого воно переходить у іншу, більш тяжку форму патологічного процесу, що ми проілюструємо далі.</w:t>
      </w:r>
    </w:p>
    <w:p w:rsidR="007324F9" w:rsidRDefault="00967625" w:rsidP="007324F9">
      <w:pPr>
        <w:spacing w:line="360" w:lineRule="auto"/>
        <w:ind w:firstLine="851"/>
        <w:jc w:val="both"/>
        <w:rPr>
          <w:sz w:val="28"/>
          <w:szCs w:val="28"/>
        </w:rPr>
      </w:pPr>
      <w:r>
        <w:rPr>
          <w:sz w:val="28"/>
          <w:szCs w:val="28"/>
        </w:rPr>
        <w:lastRenderedPageBreak/>
        <w:t>Гангренозна і гангренозно-</w:t>
      </w:r>
      <w:r w:rsidR="007324F9">
        <w:rPr>
          <w:sz w:val="28"/>
          <w:szCs w:val="28"/>
        </w:rPr>
        <w:t>перфоративні форми апендициту у перші 12 годин маніфестації захворювання не мали місця з</w:t>
      </w:r>
      <w:r>
        <w:rPr>
          <w:sz w:val="28"/>
          <w:szCs w:val="28"/>
        </w:rPr>
        <w:t>овсім. Поряд із цим у термін 12</w:t>
      </w:r>
      <w:r w:rsidRPr="00967625">
        <w:rPr>
          <w:sz w:val="28"/>
          <w:szCs w:val="28"/>
          <w:lang w:val="ru-RU"/>
        </w:rPr>
        <w:t>–</w:t>
      </w:r>
      <w:r w:rsidR="007324F9" w:rsidRPr="00F731A4">
        <w:rPr>
          <w:sz w:val="28"/>
          <w:szCs w:val="28"/>
        </w:rPr>
        <w:t>24 годин гангренозний проц</w:t>
      </w:r>
      <w:r w:rsidR="00D363D5" w:rsidRPr="00F731A4">
        <w:rPr>
          <w:sz w:val="28"/>
          <w:szCs w:val="28"/>
        </w:rPr>
        <w:t>ес в основній групі трапився у 4 (3,9 %</w:t>
      </w:r>
      <w:r w:rsidR="007324F9" w:rsidRPr="00F731A4">
        <w:rPr>
          <w:sz w:val="28"/>
          <w:szCs w:val="28"/>
        </w:rPr>
        <w:t>) осі</w:t>
      </w:r>
      <w:r w:rsidR="00E75BCB">
        <w:rPr>
          <w:sz w:val="28"/>
          <w:szCs w:val="28"/>
        </w:rPr>
        <w:t>б, а у групі порівняння – у 2 (1,9 %</w:t>
      </w:r>
      <w:r w:rsidR="007324F9" w:rsidRPr="00F731A4">
        <w:rPr>
          <w:sz w:val="28"/>
          <w:szCs w:val="28"/>
        </w:rPr>
        <w:t>), що практично не відрізняється</w:t>
      </w:r>
      <w:r w:rsidR="007D11D2">
        <w:rPr>
          <w:sz w:val="28"/>
          <w:szCs w:val="28"/>
        </w:rPr>
        <w:t xml:space="preserve"> (</w:t>
      </w:r>
      <w:r w:rsidR="007324F9" w:rsidRPr="00F731A4">
        <w:rPr>
          <w:sz w:val="28"/>
          <w:szCs w:val="28"/>
        </w:rPr>
        <w:t>р</w:t>
      </w:r>
      <w:r w:rsidR="007324F9" w:rsidRPr="00F731A4">
        <w:rPr>
          <w:sz w:val="28"/>
          <w:szCs w:val="28"/>
          <w:lang w:val="ru-RU"/>
        </w:rPr>
        <w:t xml:space="preserve"> &gt; 0,05), </w:t>
      </w:r>
      <w:r w:rsidR="007324F9" w:rsidRPr="00F731A4">
        <w:rPr>
          <w:sz w:val="28"/>
          <w:szCs w:val="28"/>
        </w:rPr>
        <w:t xml:space="preserve">і дає нам право порівнювати отримані результати в обох досліджених групах. </w:t>
      </w:r>
      <w:r w:rsidR="00D363D5" w:rsidRPr="00F731A4">
        <w:rPr>
          <w:sz w:val="28"/>
          <w:szCs w:val="28"/>
        </w:rPr>
        <w:t>У основній групі</w:t>
      </w:r>
      <w:r w:rsidR="007324F9" w:rsidRPr="00F731A4">
        <w:rPr>
          <w:sz w:val="28"/>
          <w:szCs w:val="28"/>
        </w:rPr>
        <w:t xml:space="preserve"> ця </w:t>
      </w:r>
      <w:r w:rsidR="00D363D5" w:rsidRPr="00F731A4">
        <w:rPr>
          <w:sz w:val="28"/>
          <w:szCs w:val="28"/>
        </w:rPr>
        <w:t>форма трапилася у 2 досліджених як поміж сільських мешканців так і</w:t>
      </w:r>
      <w:r w:rsidR="007324F9" w:rsidRPr="00F731A4">
        <w:rPr>
          <w:sz w:val="28"/>
          <w:szCs w:val="28"/>
        </w:rPr>
        <w:t xml:space="preserve"> у </w:t>
      </w:r>
      <w:r w:rsidR="00D363D5" w:rsidRPr="00F731A4">
        <w:rPr>
          <w:sz w:val="28"/>
          <w:szCs w:val="28"/>
        </w:rPr>
        <w:t>міських.</w:t>
      </w:r>
      <w:r w:rsidR="00D363D5">
        <w:rPr>
          <w:sz w:val="28"/>
          <w:szCs w:val="28"/>
        </w:rPr>
        <w:t xml:space="preserve"> </w:t>
      </w:r>
      <w:r w:rsidR="007324F9">
        <w:rPr>
          <w:sz w:val="28"/>
          <w:szCs w:val="28"/>
        </w:rPr>
        <w:t>У групі порівняння гангренозний апендицит зафіксовано по 1 випадку у селян і у містян.</w:t>
      </w:r>
    </w:p>
    <w:p w:rsidR="00C025D3" w:rsidRDefault="00C025D3" w:rsidP="004E6271">
      <w:pPr>
        <w:spacing w:line="360" w:lineRule="auto"/>
        <w:jc w:val="center"/>
        <w:rPr>
          <w:b/>
          <w:sz w:val="28"/>
          <w:szCs w:val="28"/>
        </w:rPr>
      </w:pPr>
    </w:p>
    <w:p w:rsidR="00977EEE" w:rsidRPr="00977EEE" w:rsidRDefault="00977EEE" w:rsidP="00977EEE">
      <w:pPr>
        <w:spacing w:line="480" w:lineRule="auto"/>
        <w:jc w:val="right"/>
        <w:rPr>
          <w:sz w:val="28"/>
          <w:szCs w:val="28"/>
        </w:rPr>
      </w:pPr>
      <w:r w:rsidRPr="00BC4A35">
        <w:rPr>
          <w:sz w:val="28"/>
          <w:szCs w:val="28"/>
        </w:rPr>
        <w:t>Таблиця 3.</w:t>
      </w:r>
      <w:r w:rsidRPr="00977EEE">
        <w:rPr>
          <w:sz w:val="28"/>
          <w:szCs w:val="28"/>
        </w:rPr>
        <w:t>6</w:t>
      </w:r>
    </w:p>
    <w:p w:rsidR="00815560" w:rsidRDefault="00E95D6B" w:rsidP="004E6271">
      <w:pPr>
        <w:spacing w:line="360" w:lineRule="auto"/>
        <w:jc w:val="center"/>
        <w:rPr>
          <w:b/>
          <w:sz w:val="28"/>
          <w:szCs w:val="28"/>
        </w:rPr>
      </w:pPr>
      <w:r w:rsidRPr="00D363D5">
        <w:rPr>
          <w:b/>
          <w:sz w:val="28"/>
          <w:szCs w:val="28"/>
        </w:rPr>
        <w:t xml:space="preserve">Форми гострого апендициту </w:t>
      </w:r>
      <w:r w:rsidR="00480AF3" w:rsidRPr="00D363D5">
        <w:rPr>
          <w:b/>
          <w:sz w:val="28"/>
          <w:szCs w:val="28"/>
        </w:rPr>
        <w:t xml:space="preserve">та </w:t>
      </w:r>
      <w:r w:rsidR="00AB2529" w:rsidRPr="00D363D5">
        <w:rPr>
          <w:b/>
          <w:sz w:val="28"/>
          <w:szCs w:val="28"/>
        </w:rPr>
        <w:t>типи ускладнень</w:t>
      </w:r>
      <w:r w:rsidR="00D363D5" w:rsidRPr="00D363D5">
        <w:rPr>
          <w:b/>
          <w:sz w:val="28"/>
          <w:szCs w:val="28"/>
        </w:rPr>
        <w:t>,</w:t>
      </w:r>
      <w:r w:rsidR="00AB2529" w:rsidRPr="00D363D5">
        <w:rPr>
          <w:b/>
          <w:sz w:val="28"/>
          <w:szCs w:val="28"/>
        </w:rPr>
        <w:t xml:space="preserve"> залежно від терміну госпіталізації</w:t>
      </w:r>
      <w:r w:rsidR="00480AF3" w:rsidRPr="00D363D5">
        <w:rPr>
          <w:b/>
          <w:sz w:val="28"/>
          <w:szCs w:val="28"/>
        </w:rPr>
        <w:t xml:space="preserve"> </w:t>
      </w:r>
      <w:r w:rsidR="00815560" w:rsidRPr="00D363D5">
        <w:rPr>
          <w:b/>
          <w:sz w:val="28"/>
          <w:szCs w:val="28"/>
        </w:rPr>
        <w:t xml:space="preserve"> та місця проживання </w:t>
      </w:r>
      <w:r w:rsidR="00480AF3" w:rsidRPr="00D363D5">
        <w:rPr>
          <w:b/>
          <w:sz w:val="28"/>
          <w:szCs w:val="28"/>
        </w:rPr>
        <w:t>хворих основної групи</w:t>
      </w:r>
    </w:p>
    <w:p w:rsidR="00815560" w:rsidRPr="00AC1A80" w:rsidRDefault="00815560" w:rsidP="00977EEE">
      <w:pPr>
        <w:spacing w:line="480" w:lineRule="auto"/>
        <w:rPr>
          <w:sz w:val="28"/>
          <w:szCs w:val="28"/>
        </w:rPr>
      </w:pPr>
    </w:p>
    <w:tbl>
      <w:tblPr>
        <w:tblStyle w:val="aa"/>
        <w:tblW w:w="0" w:type="auto"/>
        <w:tblLook w:val="04A0" w:firstRow="1" w:lastRow="0" w:firstColumn="1" w:lastColumn="0" w:noHBand="0" w:noVBand="1"/>
      </w:tblPr>
      <w:tblGrid>
        <w:gridCol w:w="2658"/>
        <w:gridCol w:w="1675"/>
        <w:gridCol w:w="1285"/>
        <w:gridCol w:w="1549"/>
        <w:gridCol w:w="1549"/>
        <w:gridCol w:w="1421"/>
      </w:tblGrid>
      <w:tr w:rsidR="00D41387" w:rsidTr="002F540A">
        <w:trPr>
          <w:trHeight w:val="526"/>
        </w:trPr>
        <w:tc>
          <w:tcPr>
            <w:tcW w:w="2658" w:type="dxa"/>
            <w:vMerge w:val="restart"/>
            <w:tcBorders>
              <w:top w:val="single" w:sz="4" w:space="0" w:color="auto"/>
              <w:left w:val="single" w:sz="4" w:space="0" w:color="auto"/>
              <w:bottom w:val="single" w:sz="4" w:space="0" w:color="auto"/>
              <w:right w:val="single" w:sz="4" w:space="0" w:color="auto"/>
            </w:tcBorders>
            <w:vAlign w:val="center"/>
            <w:hideMark/>
          </w:tcPr>
          <w:p w:rsidR="00D41387" w:rsidRDefault="00D41387" w:rsidP="005138D8">
            <w:pPr>
              <w:jc w:val="center"/>
              <w:rPr>
                <w:sz w:val="28"/>
                <w:szCs w:val="28"/>
              </w:rPr>
            </w:pPr>
            <w:r>
              <w:rPr>
                <w:sz w:val="28"/>
                <w:szCs w:val="28"/>
              </w:rPr>
              <w:t>Форми гострого апендициту та типи ускладнень</w:t>
            </w:r>
          </w:p>
        </w:tc>
        <w:tc>
          <w:tcPr>
            <w:tcW w:w="1675" w:type="dxa"/>
            <w:vMerge w:val="restart"/>
            <w:tcBorders>
              <w:top w:val="single" w:sz="4" w:space="0" w:color="auto"/>
              <w:left w:val="single" w:sz="4" w:space="0" w:color="auto"/>
              <w:bottom w:val="single" w:sz="4" w:space="0" w:color="auto"/>
              <w:right w:val="single" w:sz="4" w:space="0" w:color="auto"/>
            </w:tcBorders>
            <w:vAlign w:val="center"/>
          </w:tcPr>
          <w:p w:rsidR="00D41387" w:rsidRDefault="00D41387" w:rsidP="005138D8">
            <w:pPr>
              <w:jc w:val="center"/>
              <w:rPr>
                <w:sz w:val="28"/>
                <w:szCs w:val="28"/>
              </w:rPr>
            </w:pPr>
            <w:r>
              <w:rPr>
                <w:sz w:val="28"/>
                <w:szCs w:val="28"/>
              </w:rPr>
              <w:t>Місце проживання</w:t>
            </w:r>
          </w:p>
        </w:tc>
        <w:tc>
          <w:tcPr>
            <w:tcW w:w="5804" w:type="dxa"/>
            <w:gridSpan w:val="4"/>
            <w:tcBorders>
              <w:top w:val="single" w:sz="4" w:space="0" w:color="auto"/>
              <w:left w:val="single" w:sz="4" w:space="0" w:color="auto"/>
              <w:bottom w:val="single" w:sz="4" w:space="0" w:color="auto"/>
              <w:right w:val="single" w:sz="4" w:space="0" w:color="auto"/>
            </w:tcBorders>
            <w:vAlign w:val="center"/>
            <w:hideMark/>
          </w:tcPr>
          <w:p w:rsidR="00D41387" w:rsidRDefault="00D41387" w:rsidP="005138D8">
            <w:pPr>
              <w:jc w:val="center"/>
              <w:rPr>
                <w:sz w:val="28"/>
                <w:szCs w:val="28"/>
              </w:rPr>
            </w:pPr>
            <w:r>
              <w:rPr>
                <w:sz w:val="28"/>
                <w:szCs w:val="28"/>
              </w:rPr>
              <w:t>Термін госпіталізації</w:t>
            </w:r>
          </w:p>
        </w:tc>
      </w:tr>
      <w:tr w:rsidR="00D41387" w:rsidTr="002F540A">
        <w:trPr>
          <w:trHeight w:val="526"/>
        </w:trPr>
        <w:tc>
          <w:tcPr>
            <w:tcW w:w="2658" w:type="dxa"/>
            <w:vMerge/>
            <w:tcBorders>
              <w:top w:val="single" w:sz="4" w:space="0" w:color="auto"/>
              <w:left w:val="single" w:sz="4" w:space="0" w:color="auto"/>
              <w:bottom w:val="single" w:sz="4" w:space="0" w:color="auto"/>
              <w:right w:val="single" w:sz="4" w:space="0" w:color="auto"/>
            </w:tcBorders>
            <w:vAlign w:val="center"/>
            <w:hideMark/>
          </w:tcPr>
          <w:p w:rsidR="00D41387" w:rsidRDefault="00D41387" w:rsidP="005138D8">
            <w:pPr>
              <w:rPr>
                <w:sz w:val="28"/>
                <w:szCs w:val="28"/>
              </w:rPr>
            </w:pPr>
          </w:p>
        </w:tc>
        <w:tc>
          <w:tcPr>
            <w:tcW w:w="1675" w:type="dxa"/>
            <w:vMerge/>
            <w:tcBorders>
              <w:top w:val="single" w:sz="4" w:space="0" w:color="auto"/>
              <w:left w:val="single" w:sz="4" w:space="0" w:color="auto"/>
              <w:bottom w:val="single" w:sz="4" w:space="0" w:color="auto"/>
              <w:right w:val="single" w:sz="4" w:space="0" w:color="auto"/>
            </w:tcBorders>
            <w:vAlign w:val="center"/>
          </w:tcPr>
          <w:p w:rsidR="00D41387" w:rsidRDefault="00D41387" w:rsidP="005138D8">
            <w:pPr>
              <w:rPr>
                <w:sz w:val="28"/>
                <w:szCs w:val="28"/>
              </w:rPr>
            </w:pPr>
          </w:p>
        </w:tc>
        <w:tc>
          <w:tcPr>
            <w:tcW w:w="1285" w:type="dxa"/>
            <w:tcBorders>
              <w:top w:val="single" w:sz="4" w:space="0" w:color="auto"/>
              <w:left w:val="single" w:sz="4" w:space="0" w:color="auto"/>
              <w:bottom w:val="single" w:sz="4" w:space="0" w:color="auto"/>
              <w:right w:val="single" w:sz="4" w:space="0" w:color="auto"/>
            </w:tcBorders>
            <w:vAlign w:val="center"/>
            <w:hideMark/>
          </w:tcPr>
          <w:p w:rsidR="00D41387" w:rsidRDefault="00D41387" w:rsidP="005138D8">
            <w:pPr>
              <w:jc w:val="center"/>
              <w:rPr>
                <w:sz w:val="28"/>
                <w:szCs w:val="28"/>
              </w:rPr>
            </w:pPr>
            <w:r>
              <w:rPr>
                <w:sz w:val="28"/>
                <w:szCs w:val="28"/>
              </w:rPr>
              <w:t>до 6 годин</w:t>
            </w:r>
          </w:p>
        </w:tc>
        <w:tc>
          <w:tcPr>
            <w:tcW w:w="1549" w:type="dxa"/>
            <w:tcBorders>
              <w:top w:val="single" w:sz="4" w:space="0" w:color="auto"/>
              <w:left w:val="single" w:sz="4" w:space="0" w:color="auto"/>
              <w:bottom w:val="single" w:sz="4" w:space="0" w:color="auto"/>
              <w:right w:val="single" w:sz="4" w:space="0" w:color="auto"/>
            </w:tcBorders>
            <w:vAlign w:val="center"/>
            <w:hideMark/>
          </w:tcPr>
          <w:p w:rsidR="00D41387" w:rsidRDefault="00967625" w:rsidP="005138D8">
            <w:pPr>
              <w:jc w:val="center"/>
              <w:rPr>
                <w:sz w:val="28"/>
                <w:szCs w:val="28"/>
              </w:rPr>
            </w:pPr>
            <w:r>
              <w:rPr>
                <w:sz w:val="28"/>
                <w:szCs w:val="28"/>
              </w:rPr>
              <w:t>6</w:t>
            </w:r>
            <w:r>
              <w:rPr>
                <w:sz w:val="28"/>
                <w:szCs w:val="28"/>
                <w:lang w:val="en-US"/>
              </w:rPr>
              <w:t>–</w:t>
            </w:r>
            <w:r w:rsidR="00D41387">
              <w:rPr>
                <w:sz w:val="28"/>
                <w:szCs w:val="28"/>
              </w:rPr>
              <w:t>12 годин</w:t>
            </w:r>
          </w:p>
        </w:tc>
        <w:tc>
          <w:tcPr>
            <w:tcW w:w="1549" w:type="dxa"/>
            <w:tcBorders>
              <w:top w:val="single" w:sz="4" w:space="0" w:color="auto"/>
              <w:left w:val="single" w:sz="4" w:space="0" w:color="auto"/>
              <w:bottom w:val="single" w:sz="4" w:space="0" w:color="auto"/>
              <w:right w:val="single" w:sz="4" w:space="0" w:color="auto"/>
            </w:tcBorders>
            <w:vAlign w:val="center"/>
            <w:hideMark/>
          </w:tcPr>
          <w:p w:rsidR="00D41387" w:rsidRDefault="00967625" w:rsidP="005138D8">
            <w:pPr>
              <w:jc w:val="center"/>
              <w:rPr>
                <w:sz w:val="28"/>
                <w:szCs w:val="28"/>
              </w:rPr>
            </w:pPr>
            <w:r>
              <w:rPr>
                <w:sz w:val="28"/>
                <w:szCs w:val="28"/>
              </w:rPr>
              <w:t>12</w:t>
            </w:r>
            <w:r>
              <w:rPr>
                <w:sz w:val="28"/>
                <w:szCs w:val="28"/>
                <w:lang w:val="en-US"/>
              </w:rPr>
              <w:t>–</w:t>
            </w:r>
            <w:r w:rsidR="00D41387">
              <w:rPr>
                <w:sz w:val="28"/>
                <w:szCs w:val="28"/>
              </w:rPr>
              <w:t>24 годин</w:t>
            </w:r>
          </w:p>
        </w:tc>
        <w:tc>
          <w:tcPr>
            <w:tcW w:w="1421" w:type="dxa"/>
            <w:tcBorders>
              <w:top w:val="single" w:sz="4" w:space="0" w:color="auto"/>
              <w:left w:val="single" w:sz="4" w:space="0" w:color="auto"/>
              <w:bottom w:val="single" w:sz="4" w:space="0" w:color="auto"/>
              <w:right w:val="single" w:sz="4" w:space="0" w:color="auto"/>
            </w:tcBorders>
            <w:vAlign w:val="center"/>
            <w:hideMark/>
          </w:tcPr>
          <w:p w:rsidR="00D41387" w:rsidRDefault="00D41387" w:rsidP="005138D8">
            <w:pPr>
              <w:jc w:val="center"/>
              <w:rPr>
                <w:sz w:val="28"/>
                <w:szCs w:val="28"/>
              </w:rPr>
            </w:pPr>
            <w:r>
              <w:rPr>
                <w:sz w:val="28"/>
                <w:szCs w:val="28"/>
              </w:rPr>
              <w:t>Після 24 годин</w:t>
            </w:r>
          </w:p>
        </w:tc>
      </w:tr>
      <w:tr w:rsidR="00C025D3" w:rsidTr="002F540A">
        <w:trPr>
          <w:trHeight w:val="526"/>
        </w:trPr>
        <w:tc>
          <w:tcPr>
            <w:tcW w:w="2658" w:type="dxa"/>
            <w:tcBorders>
              <w:top w:val="single" w:sz="4" w:space="0" w:color="auto"/>
              <w:left w:val="single" w:sz="4" w:space="0" w:color="auto"/>
              <w:bottom w:val="single" w:sz="4" w:space="0" w:color="auto"/>
              <w:right w:val="single" w:sz="4" w:space="0" w:color="auto"/>
            </w:tcBorders>
            <w:vAlign w:val="center"/>
          </w:tcPr>
          <w:p w:rsidR="00C025D3" w:rsidRDefault="00C025D3" w:rsidP="00C025D3">
            <w:pPr>
              <w:jc w:val="center"/>
              <w:rPr>
                <w:sz w:val="28"/>
                <w:szCs w:val="28"/>
              </w:rPr>
            </w:pPr>
            <w:r>
              <w:rPr>
                <w:sz w:val="28"/>
                <w:szCs w:val="28"/>
              </w:rPr>
              <w:t>1</w:t>
            </w:r>
          </w:p>
        </w:tc>
        <w:tc>
          <w:tcPr>
            <w:tcW w:w="1675" w:type="dxa"/>
            <w:tcBorders>
              <w:top w:val="single" w:sz="4" w:space="0" w:color="auto"/>
              <w:left w:val="single" w:sz="4" w:space="0" w:color="auto"/>
              <w:bottom w:val="single" w:sz="4" w:space="0" w:color="auto"/>
              <w:right w:val="single" w:sz="4" w:space="0" w:color="auto"/>
            </w:tcBorders>
            <w:vAlign w:val="center"/>
          </w:tcPr>
          <w:p w:rsidR="00C025D3" w:rsidRDefault="00C025D3" w:rsidP="00C025D3">
            <w:pPr>
              <w:jc w:val="center"/>
              <w:rPr>
                <w:sz w:val="28"/>
                <w:szCs w:val="28"/>
              </w:rPr>
            </w:pPr>
            <w:r>
              <w:rPr>
                <w:sz w:val="28"/>
                <w:szCs w:val="28"/>
              </w:rPr>
              <w:t>2</w:t>
            </w:r>
          </w:p>
        </w:tc>
        <w:tc>
          <w:tcPr>
            <w:tcW w:w="1285" w:type="dxa"/>
            <w:tcBorders>
              <w:top w:val="single" w:sz="4" w:space="0" w:color="auto"/>
              <w:left w:val="single" w:sz="4" w:space="0" w:color="auto"/>
              <w:bottom w:val="single" w:sz="4" w:space="0" w:color="auto"/>
              <w:right w:val="single" w:sz="4" w:space="0" w:color="auto"/>
            </w:tcBorders>
            <w:vAlign w:val="center"/>
          </w:tcPr>
          <w:p w:rsidR="00C025D3" w:rsidRDefault="00C025D3" w:rsidP="00C025D3">
            <w:pPr>
              <w:jc w:val="center"/>
              <w:rPr>
                <w:sz w:val="28"/>
                <w:szCs w:val="28"/>
              </w:rPr>
            </w:pPr>
            <w:r>
              <w:rPr>
                <w:sz w:val="28"/>
                <w:szCs w:val="28"/>
              </w:rPr>
              <w:t>3</w:t>
            </w:r>
          </w:p>
        </w:tc>
        <w:tc>
          <w:tcPr>
            <w:tcW w:w="1549" w:type="dxa"/>
            <w:tcBorders>
              <w:top w:val="single" w:sz="4" w:space="0" w:color="auto"/>
              <w:left w:val="single" w:sz="4" w:space="0" w:color="auto"/>
              <w:bottom w:val="single" w:sz="4" w:space="0" w:color="auto"/>
              <w:right w:val="single" w:sz="4" w:space="0" w:color="auto"/>
            </w:tcBorders>
            <w:vAlign w:val="center"/>
          </w:tcPr>
          <w:p w:rsidR="00C025D3" w:rsidRDefault="00C025D3" w:rsidP="00C025D3">
            <w:pPr>
              <w:jc w:val="center"/>
              <w:rPr>
                <w:sz w:val="28"/>
                <w:szCs w:val="28"/>
              </w:rPr>
            </w:pPr>
            <w:r>
              <w:rPr>
                <w:sz w:val="28"/>
                <w:szCs w:val="28"/>
              </w:rPr>
              <w:t>5</w:t>
            </w:r>
          </w:p>
        </w:tc>
        <w:tc>
          <w:tcPr>
            <w:tcW w:w="1549" w:type="dxa"/>
            <w:tcBorders>
              <w:top w:val="single" w:sz="4" w:space="0" w:color="auto"/>
              <w:left w:val="single" w:sz="4" w:space="0" w:color="auto"/>
              <w:bottom w:val="single" w:sz="4" w:space="0" w:color="auto"/>
              <w:right w:val="single" w:sz="4" w:space="0" w:color="auto"/>
            </w:tcBorders>
            <w:vAlign w:val="center"/>
          </w:tcPr>
          <w:p w:rsidR="00C025D3" w:rsidRDefault="00C025D3" w:rsidP="00C025D3">
            <w:pPr>
              <w:jc w:val="center"/>
              <w:rPr>
                <w:sz w:val="28"/>
                <w:szCs w:val="28"/>
              </w:rPr>
            </w:pPr>
            <w:r>
              <w:rPr>
                <w:sz w:val="28"/>
                <w:szCs w:val="28"/>
              </w:rPr>
              <w:t>6</w:t>
            </w:r>
          </w:p>
        </w:tc>
        <w:tc>
          <w:tcPr>
            <w:tcW w:w="1421" w:type="dxa"/>
            <w:tcBorders>
              <w:top w:val="single" w:sz="4" w:space="0" w:color="auto"/>
              <w:left w:val="single" w:sz="4" w:space="0" w:color="auto"/>
              <w:bottom w:val="single" w:sz="4" w:space="0" w:color="auto"/>
              <w:right w:val="single" w:sz="4" w:space="0" w:color="auto"/>
            </w:tcBorders>
            <w:vAlign w:val="center"/>
          </w:tcPr>
          <w:p w:rsidR="00C025D3" w:rsidRDefault="00C025D3" w:rsidP="00C025D3">
            <w:pPr>
              <w:jc w:val="center"/>
              <w:rPr>
                <w:sz w:val="28"/>
                <w:szCs w:val="28"/>
              </w:rPr>
            </w:pPr>
            <w:r>
              <w:rPr>
                <w:sz w:val="28"/>
                <w:szCs w:val="28"/>
              </w:rPr>
              <w:t>7</w:t>
            </w:r>
          </w:p>
        </w:tc>
      </w:tr>
      <w:tr w:rsidR="00815560" w:rsidTr="002F540A">
        <w:trPr>
          <w:trHeight w:val="180"/>
        </w:trPr>
        <w:tc>
          <w:tcPr>
            <w:tcW w:w="2658" w:type="dxa"/>
            <w:vMerge w:val="restart"/>
            <w:tcBorders>
              <w:top w:val="single" w:sz="4" w:space="0" w:color="auto"/>
              <w:left w:val="single" w:sz="4" w:space="0" w:color="auto"/>
              <w:right w:val="single" w:sz="4" w:space="0" w:color="auto"/>
            </w:tcBorders>
            <w:vAlign w:val="center"/>
            <w:hideMark/>
          </w:tcPr>
          <w:p w:rsidR="00815560" w:rsidRDefault="00B53639" w:rsidP="005138D8">
            <w:pPr>
              <w:jc w:val="center"/>
              <w:rPr>
                <w:sz w:val="28"/>
                <w:szCs w:val="28"/>
              </w:rPr>
            </w:pPr>
            <w:r>
              <w:rPr>
                <w:sz w:val="28"/>
                <w:szCs w:val="28"/>
              </w:rPr>
              <w:t>Ф</w:t>
            </w:r>
            <w:r w:rsidR="00815560">
              <w:rPr>
                <w:sz w:val="28"/>
                <w:szCs w:val="28"/>
              </w:rPr>
              <w:t>легмонозна</w:t>
            </w:r>
          </w:p>
        </w:tc>
        <w:tc>
          <w:tcPr>
            <w:tcW w:w="1675" w:type="dxa"/>
            <w:tcBorders>
              <w:top w:val="single" w:sz="4" w:space="0" w:color="auto"/>
              <w:left w:val="single" w:sz="4" w:space="0" w:color="auto"/>
              <w:bottom w:val="single" w:sz="4" w:space="0" w:color="auto"/>
              <w:right w:val="single" w:sz="4" w:space="0" w:color="auto"/>
            </w:tcBorders>
            <w:vAlign w:val="center"/>
          </w:tcPr>
          <w:p w:rsidR="00815560" w:rsidRPr="00D44217" w:rsidRDefault="00815560" w:rsidP="005138D8">
            <w:pPr>
              <w:jc w:val="center"/>
              <w:rPr>
                <w:sz w:val="28"/>
                <w:szCs w:val="28"/>
                <w:lang w:val="ru-RU"/>
              </w:rPr>
            </w:pPr>
            <w:r>
              <w:rPr>
                <w:sz w:val="28"/>
                <w:szCs w:val="28"/>
                <w:lang w:val="ru-RU"/>
              </w:rPr>
              <w:t xml:space="preserve">село </w:t>
            </w:r>
          </w:p>
        </w:tc>
        <w:tc>
          <w:tcPr>
            <w:tcW w:w="1285" w:type="dxa"/>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1(0,97%)</w:t>
            </w:r>
          </w:p>
        </w:tc>
        <w:tc>
          <w:tcPr>
            <w:tcW w:w="1549" w:type="dxa"/>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9(8,74%)</w:t>
            </w:r>
          </w:p>
        </w:tc>
        <w:tc>
          <w:tcPr>
            <w:tcW w:w="1549" w:type="dxa"/>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25(24,27%)</w:t>
            </w:r>
          </w:p>
        </w:tc>
        <w:tc>
          <w:tcPr>
            <w:tcW w:w="1421" w:type="dxa"/>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2(1,94%)</w:t>
            </w:r>
          </w:p>
        </w:tc>
      </w:tr>
      <w:tr w:rsidR="00815560" w:rsidTr="002F540A">
        <w:trPr>
          <w:trHeight w:val="180"/>
        </w:trPr>
        <w:tc>
          <w:tcPr>
            <w:tcW w:w="2658" w:type="dxa"/>
            <w:vMerge/>
            <w:tcBorders>
              <w:left w:val="single" w:sz="4" w:space="0" w:color="auto"/>
              <w:right w:val="single" w:sz="4" w:space="0" w:color="auto"/>
            </w:tcBorders>
            <w:vAlign w:val="center"/>
            <w:hideMark/>
          </w:tcPr>
          <w:p w:rsidR="00815560" w:rsidRDefault="00815560" w:rsidP="005138D8">
            <w:pPr>
              <w:jc w:val="center"/>
              <w:rPr>
                <w:sz w:val="28"/>
                <w:szCs w:val="28"/>
              </w:rPr>
            </w:pPr>
          </w:p>
        </w:tc>
        <w:tc>
          <w:tcPr>
            <w:tcW w:w="1675" w:type="dxa"/>
            <w:tcBorders>
              <w:top w:val="single" w:sz="4" w:space="0" w:color="auto"/>
              <w:left w:val="single" w:sz="4" w:space="0" w:color="auto"/>
              <w:bottom w:val="single" w:sz="4" w:space="0" w:color="auto"/>
              <w:right w:val="single" w:sz="4" w:space="0" w:color="auto"/>
            </w:tcBorders>
            <w:vAlign w:val="center"/>
          </w:tcPr>
          <w:p w:rsidR="00815560" w:rsidRPr="00D44217" w:rsidRDefault="00815560" w:rsidP="005138D8">
            <w:pPr>
              <w:jc w:val="center"/>
              <w:rPr>
                <w:sz w:val="28"/>
                <w:szCs w:val="28"/>
              </w:rPr>
            </w:pPr>
            <w:r>
              <w:rPr>
                <w:sz w:val="28"/>
                <w:szCs w:val="28"/>
                <w:lang w:val="ru-RU"/>
              </w:rPr>
              <w:t>місто</w:t>
            </w:r>
          </w:p>
        </w:tc>
        <w:tc>
          <w:tcPr>
            <w:tcW w:w="1285" w:type="dxa"/>
            <w:tcBorders>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2(1,94%)</w:t>
            </w:r>
          </w:p>
        </w:tc>
        <w:tc>
          <w:tcPr>
            <w:tcW w:w="1549" w:type="dxa"/>
            <w:tcBorders>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16(15,53%)</w:t>
            </w:r>
          </w:p>
        </w:tc>
        <w:tc>
          <w:tcPr>
            <w:tcW w:w="1549" w:type="dxa"/>
            <w:tcBorders>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19(18,45%)</w:t>
            </w:r>
          </w:p>
        </w:tc>
        <w:tc>
          <w:tcPr>
            <w:tcW w:w="1421" w:type="dxa"/>
            <w:tcBorders>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4(3,88%)</w:t>
            </w:r>
          </w:p>
        </w:tc>
      </w:tr>
      <w:tr w:rsidR="00815560" w:rsidTr="002F540A">
        <w:trPr>
          <w:trHeight w:val="180"/>
        </w:trPr>
        <w:tc>
          <w:tcPr>
            <w:tcW w:w="2658" w:type="dxa"/>
            <w:vMerge/>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p>
        </w:tc>
        <w:tc>
          <w:tcPr>
            <w:tcW w:w="1675" w:type="dxa"/>
            <w:tcBorders>
              <w:top w:val="single" w:sz="4" w:space="0" w:color="auto"/>
              <w:left w:val="single" w:sz="4" w:space="0" w:color="auto"/>
              <w:bottom w:val="single" w:sz="4" w:space="0" w:color="auto"/>
              <w:right w:val="single" w:sz="4" w:space="0" w:color="auto"/>
            </w:tcBorders>
            <w:vAlign w:val="center"/>
          </w:tcPr>
          <w:p w:rsidR="00815560" w:rsidRDefault="00815560" w:rsidP="005138D8">
            <w:pPr>
              <w:jc w:val="center"/>
              <w:rPr>
                <w:sz w:val="28"/>
                <w:szCs w:val="28"/>
              </w:rPr>
            </w:pPr>
            <w:r>
              <w:rPr>
                <w:sz w:val="28"/>
                <w:szCs w:val="28"/>
              </w:rPr>
              <w:t>всього</w:t>
            </w:r>
          </w:p>
        </w:tc>
        <w:tc>
          <w:tcPr>
            <w:tcW w:w="1285" w:type="dxa"/>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r>
              <w:rPr>
                <w:sz w:val="28"/>
                <w:szCs w:val="28"/>
              </w:rPr>
              <w:t>3(2,91%)</w:t>
            </w:r>
          </w:p>
        </w:tc>
        <w:tc>
          <w:tcPr>
            <w:tcW w:w="1549" w:type="dxa"/>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r>
              <w:rPr>
                <w:sz w:val="28"/>
                <w:szCs w:val="28"/>
              </w:rPr>
              <w:t>27(26,21%)</w:t>
            </w:r>
          </w:p>
        </w:tc>
        <w:tc>
          <w:tcPr>
            <w:tcW w:w="1549" w:type="dxa"/>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r>
              <w:rPr>
                <w:sz w:val="28"/>
                <w:szCs w:val="28"/>
              </w:rPr>
              <w:t>44(42,72%)</w:t>
            </w:r>
          </w:p>
        </w:tc>
        <w:tc>
          <w:tcPr>
            <w:tcW w:w="1421" w:type="dxa"/>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r>
              <w:rPr>
                <w:sz w:val="28"/>
                <w:szCs w:val="28"/>
              </w:rPr>
              <w:t>6(5,83%)</w:t>
            </w:r>
          </w:p>
        </w:tc>
      </w:tr>
      <w:tr w:rsidR="00815560" w:rsidTr="002F540A">
        <w:trPr>
          <w:trHeight w:val="190"/>
        </w:trPr>
        <w:tc>
          <w:tcPr>
            <w:tcW w:w="2658" w:type="dxa"/>
            <w:vMerge w:val="restart"/>
            <w:tcBorders>
              <w:top w:val="single" w:sz="4" w:space="0" w:color="auto"/>
              <w:left w:val="single" w:sz="4" w:space="0" w:color="auto"/>
              <w:right w:val="single" w:sz="4" w:space="0" w:color="auto"/>
            </w:tcBorders>
            <w:vAlign w:val="center"/>
            <w:hideMark/>
          </w:tcPr>
          <w:p w:rsidR="00815560" w:rsidRDefault="00B53639" w:rsidP="005138D8">
            <w:pPr>
              <w:jc w:val="center"/>
              <w:rPr>
                <w:sz w:val="28"/>
                <w:szCs w:val="28"/>
              </w:rPr>
            </w:pPr>
            <w:r>
              <w:rPr>
                <w:sz w:val="28"/>
                <w:szCs w:val="28"/>
              </w:rPr>
              <w:t>Г</w:t>
            </w:r>
            <w:r w:rsidR="00815560">
              <w:rPr>
                <w:sz w:val="28"/>
                <w:szCs w:val="28"/>
              </w:rPr>
              <w:t>ангренозна</w:t>
            </w:r>
          </w:p>
        </w:tc>
        <w:tc>
          <w:tcPr>
            <w:tcW w:w="1675" w:type="dxa"/>
            <w:tcBorders>
              <w:top w:val="single" w:sz="4" w:space="0" w:color="auto"/>
              <w:left w:val="single" w:sz="4" w:space="0" w:color="auto"/>
              <w:bottom w:val="single" w:sz="4" w:space="0" w:color="auto"/>
              <w:right w:val="single" w:sz="4" w:space="0" w:color="auto"/>
            </w:tcBorders>
            <w:vAlign w:val="center"/>
          </w:tcPr>
          <w:p w:rsidR="00815560" w:rsidRDefault="00815560" w:rsidP="005138D8">
            <w:pPr>
              <w:jc w:val="center"/>
              <w:rPr>
                <w:sz w:val="28"/>
                <w:szCs w:val="28"/>
              </w:rPr>
            </w:pPr>
            <w:r>
              <w:rPr>
                <w:sz w:val="28"/>
                <w:szCs w:val="28"/>
              </w:rPr>
              <w:t>село</w:t>
            </w:r>
          </w:p>
        </w:tc>
        <w:tc>
          <w:tcPr>
            <w:tcW w:w="1285" w:type="dxa"/>
            <w:vMerge w:val="restart"/>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w:t>
            </w:r>
          </w:p>
        </w:tc>
        <w:tc>
          <w:tcPr>
            <w:tcW w:w="1549" w:type="dxa"/>
            <w:vMerge w:val="restart"/>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w:t>
            </w:r>
          </w:p>
        </w:tc>
        <w:tc>
          <w:tcPr>
            <w:tcW w:w="1549" w:type="dxa"/>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2(1,94%)</w:t>
            </w:r>
          </w:p>
        </w:tc>
        <w:tc>
          <w:tcPr>
            <w:tcW w:w="1421" w:type="dxa"/>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7(6,8%)</w:t>
            </w:r>
          </w:p>
        </w:tc>
      </w:tr>
      <w:tr w:rsidR="00815560" w:rsidTr="002F540A">
        <w:trPr>
          <w:trHeight w:val="190"/>
        </w:trPr>
        <w:tc>
          <w:tcPr>
            <w:tcW w:w="2658" w:type="dxa"/>
            <w:vMerge/>
            <w:tcBorders>
              <w:left w:val="single" w:sz="4" w:space="0" w:color="auto"/>
              <w:right w:val="single" w:sz="4" w:space="0" w:color="auto"/>
            </w:tcBorders>
            <w:vAlign w:val="center"/>
            <w:hideMark/>
          </w:tcPr>
          <w:p w:rsidR="00815560" w:rsidRDefault="00815560" w:rsidP="005138D8">
            <w:pPr>
              <w:jc w:val="center"/>
              <w:rPr>
                <w:sz w:val="28"/>
                <w:szCs w:val="28"/>
              </w:rPr>
            </w:pPr>
          </w:p>
        </w:tc>
        <w:tc>
          <w:tcPr>
            <w:tcW w:w="1675" w:type="dxa"/>
            <w:tcBorders>
              <w:top w:val="single" w:sz="4" w:space="0" w:color="auto"/>
              <w:left w:val="single" w:sz="4" w:space="0" w:color="auto"/>
              <w:bottom w:val="single" w:sz="4" w:space="0" w:color="auto"/>
              <w:right w:val="single" w:sz="4" w:space="0" w:color="auto"/>
            </w:tcBorders>
            <w:vAlign w:val="center"/>
          </w:tcPr>
          <w:p w:rsidR="00815560" w:rsidRDefault="00815560" w:rsidP="005138D8">
            <w:pPr>
              <w:jc w:val="center"/>
              <w:rPr>
                <w:sz w:val="28"/>
                <w:szCs w:val="28"/>
              </w:rPr>
            </w:pPr>
            <w:r>
              <w:rPr>
                <w:sz w:val="28"/>
                <w:szCs w:val="28"/>
                <w:lang w:val="ru-RU"/>
              </w:rPr>
              <w:t>місто</w:t>
            </w:r>
          </w:p>
        </w:tc>
        <w:tc>
          <w:tcPr>
            <w:tcW w:w="1285" w:type="dxa"/>
            <w:vMerge/>
            <w:tcBorders>
              <w:left w:val="single" w:sz="4" w:space="0" w:color="auto"/>
              <w:right w:val="single" w:sz="4" w:space="0" w:color="auto"/>
            </w:tcBorders>
            <w:vAlign w:val="center"/>
            <w:hideMark/>
          </w:tcPr>
          <w:p w:rsidR="00815560" w:rsidRDefault="00815560" w:rsidP="005138D8">
            <w:pPr>
              <w:jc w:val="center"/>
              <w:rPr>
                <w:sz w:val="28"/>
                <w:szCs w:val="28"/>
              </w:rPr>
            </w:pPr>
          </w:p>
        </w:tc>
        <w:tc>
          <w:tcPr>
            <w:tcW w:w="1549" w:type="dxa"/>
            <w:vMerge/>
            <w:tcBorders>
              <w:left w:val="single" w:sz="4" w:space="0" w:color="auto"/>
              <w:right w:val="single" w:sz="4" w:space="0" w:color="auto"/>
            </w:tcBorders>
            <w:vAlign w:val="center"/>
            <w:hideMark/>
          </w:tcPr>
          <w:p w:rsidR="00815560" w:rsidRDefault="00815560" w:rsidP="005138D8">
            <w:pPr>
              <w:jc w:val="center"/>
              <w:rPr>
                <w:sz w:val="28"/>
                <w:szCs w:val="28"/>
              </w:rPr>
            </w:pPr>
          </w:p>
        </w:tc>
        <w:tc>
          <w:tcPr>
            <w:tcW w:w="1549" w:type="dxa"/>
            <w:tcBorders>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1(0,97%)</w:t>
            </w:r>
          </w:p>
        </w:tc>
        <w:tc>
          <w:tcPr>
            <w:tcW w:w="1421" w:type="dxa"/>
            <w:tcBorders>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3(2,91%)</w:t>
            </w:r>
          </w:p>
        </w:tc>
      </w:tr>
      <w:tr w:rsidR="00815560" w:rsidTr="002F540A">
        <w:trPr>
          <w:trHeight w:val="190"/>
        </w:trPr>
        <w:tc>
          <w:tcPr>
            <w:tcW w:w="2658" w:type="dxa"/>
            <w:vMerge/>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p>
        </w:tc>
        <w:tc>
          <w:tcPr>
            <w:tcW w:w="1675" w:type="dxa"/>
            <w:tcBorders>
              <w:top w:val="single" w:sz="4" w:space="0" w:color="auto"/>
              <w:left w:val="single" w:sz="4" w:space="0" w:color="auto"/>
              <w:bottom w:val="single" w:sz="4" w:space="0" w:color="auto"/>
              <w:right w:val="single" w:sz="4" w:space="0" w:color="auto"/>
            </w:tcBorders>
            <w:vAlign w:val="center"/>
          </w:tcPr>
          <w:p w:rsidR="00815560" w:rsidRDefault="00815560" w:rsidP="005138D8">
            <w:pPr>
              <w:jc w:val="center"/>
              <w:rPr>
                <w:sz w:val="28"/>
                <w:szCs w:val="28"/>
              </w:rPr>
            </w:pPr>
            <w:r>
              <w:rPr>
                <w:sz w:val="28"/>
                <w:szCs w:val="28"/>
              </w:rPr>
              <w:t>всього</w:t>
            </w:r>
          </w:p>
        </w:tc>
        <w:tc>
          <w:tcPr>
            <w:tcW w:w="1285" w:type="dxa"/>
            <w:vMerge/>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p>
        </w:tc>
        <w:tc>
          <w:tcPr>
            <w:tcW w:w="1549" w:type="dxa"/>
            <w:vMerge/>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p>
        </w:tc>
        <w:tc>
          <w:tcPr>
            <w:tcW w:w="1549" w:type="dxa"/>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r>
              <w:rPr>
                <w:sz w:val="28"/>
                <w:szCs w:val="28"/>
              </w:rPr>
              <w:t>3(2,91%)</w:t>
            </w:r>
          </w:p>
        </w:tc>
        <w:tc>
          <w:tcPr>
            <w:tcW w:w="1421" w:type="dxa"/>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r>
              <w:rPr>
                <w:sz w:val="28"/>
                <w:szCs w:val="28"/>
              </w:rPr>
              <w:t>10(9,71%)</w:t>
            </w:r>
          </w:p>
        </w:tc>
      </w:tr>
      <w:tr w:rsidR="00815560" w:rsidTr="002F540A">
        <w:trPr>
          <w:trHeight w:val="280"/>
        </w:trPr>
        <w:tc>
          <w:tcPr>
            <w:tcW w:w="2658" w:type="dxa"/>
            <w:vMerge w:val="restart"/>
            <w:tcBorders>
              <w:top w:val="single" w:sz="4" w:space="0" w:color="auto"/>
              <w:left w:val="single" w:sz="4" w:space="0" w:color="auto"/>
              <w:right w:val="single" w:sz="4" w:space="0" w:color="auto"/>
            </w:tcBorders>
            <w:vAlign w:val="center"/>
            <w:hideMark/>
          </w:tcPr>
          <w:p w:rsidR="00815560" w:rsidRDefault="00B53639" w:rsidP="005138D8">
            <w:pPr>
              <w:jc w:val="center"/>
              <w:rPr>
                <w:sz w:val="28"/>
                <w:szCs w:val="28"/>
              </w:rPr>
            </w:pPr>
            <w:r>
              <w:rPr>
                <w:sz w:val="28"/>
                <w:szCs w:val="28"/>
              </w:rPr>
              <w:t>Г</w:t>
            </w:r>
            <w:r w:rsidR="00815560">
              <w:rPr>
                <w:sz w:val="28"/>
                <w:szCs w:val="28"/>
              </w:rPr>
              <w:t>ангренозно-перфоративна</w:t>
            </w:r>
          </w:p>
        </w:tc>
        <w:tc>
          <w:tcPr>
            <w:tcW w:w="1675" w:type="dxa"/>
            <w:tcBorders>
              <w:top w:val="single" w:sz="4" w:space="0" w:color="auto"/>
              <w:left w:val="single" w:sz="4" w:space="0" w:color="auto"/>
              <w:bottom w:val="single" w:sz="4" w:space="0" w:color="auto"/>
              <w:right w:val="single" w:sz="4" w:space="0" w:color="auto"/>
            </w:tcBorders>
            <w:vAlign w:val="center"/>
          </w:tcPr>
          <w:p w:rsidR="00815560" w:rsidRDefault="00815560" w:rsidP="005138D8">
            <w:pPr>
              <w:jc w:val="center"/>
              <w:rPr>
                <w:sz w:val="28"/>
                <w:szCs w:val="28"/>
              </w:rPr>
            </w:pPr>
            <w:r>
              <w:rPr>
                <w:sz w:val="28"/>
                <w:szCs w:val="28"/>
                <w:lang w:val="ru-RU"/>
              </w:rPr>
              <w:t>село</w:t>
            </w:r>
          </w:p>
        </w:tc>
        <w:tc>
          <w:tcPr>
            <w:tcW w:w="1285" w:type="dxa"/>
            <w:vMerge w:val="restart"/>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w:t>
            </w:r>
          </w:p>
        </w:tc>
        <w:tc>
          <w:tcPr>
            <w:tcW w:w="1549" w:type="dxa"/>
            <w:vMerge w:val="restart"/>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w:t>
            </w:r>
          </w:p>
        </w:tc>
        <w:tc>
          <w:tcPr>
            <w:tcW w:w="1549" w:type="dxa"/>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2(1,94%)</w:t>
            </w:r>
          </w:p>
        </w:tc>
        <w:tc>
          <w:tcPr>
            <w:tcW w:w="1421" w:type="dxa"/>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4(3,88%)</w:t>
            </w:r>
          </w:p>
        </w:tc>
      </w:tr>
      <w:tr w:rsidR="00815560" w:rsidTr="002F540A">
        <w:trPr>
          <w:trHeight w:val="280"/>
        </w:trPr>
        <w:tc>
          <w:tcPr>
            <w:tcW w:w="2658" w:type="dxa"/>
            <w:vMerge/>
            <w:tcBorders>
              <w:left w:val="single" w:sz="4" w:space="0" w:color="auto"/>
              <w:right w:val="single" w:sz="4" w:space="0" w:color="auto"/>
            </w:tcBorders>
            <w:vAlign w:val="center"/>
            <w:hideMark/>
          </w:tcPr>
          <w:p w:rsidR="00815560" w:rsidRDefault="00815560" w:rsidP="005138D8">
            <w:pPr>
              <w:jc w:val="center"/>
              <w:rPr>
                <w:sz w:val="28"/>
                <w:szCs w:val="28"/>
              </w:rPr>
            </w:pPr>
          </w:p>
        </w:tc>
        <w:tc>
          <w:tcPr>
            <w:tcW w:w="1675" w:type="dxa"/>
            <w:tcBorders>
              <w:top w:val="single" w:sz="4" w:space="0" w:color="auto"/>
              <w:left w:val="single" w:sz="4" w:space="0" w:color="auto"/>
              <w:bottom w:val="single" w:sz="4" w:space="0" w:color="auto"/>
              <w:right w:val="single" w:sz="4" w:space="0" w:color="auto"/>
            </w:tcBorders>
            <w:vAlign w:val="center"/>
          </w:tcPr>
          <w:p w:rsidR="00815560" w:rsidRDefault="00815560" w:rsidP="005138D8">
            <w:pPr>
              <w:jc w:val="center"/>
              <w:rPr>
                <w:sz w:val="28"/>
                <w:szCs w:val="28"/>
              </w:rPr>
            </w:pPr>
            <w:r>
              <w:rPr>
                <w:sz w:val="28"/>
                <w:szCs w:val="28"/>
                <w:lang w:val="ru-RU"/>
              </w:rPr>
              <w:t>місто</w:t>
            </w:r>
          </w:p>
        </w:tc>
        <w:tc>
          <w:tcPr>
            <w:tcW w:w="1285" w:type="dxa"/>
            <w:vMerge/>
            <w:tcBorders>
              <w:left w:val="single" w:sz="4" w:space="0" w:color="auto"/>
              <w:right w:val="single" w:sz="4" w:space="0" w:color="auto"/>
            </w:tcBorders>
            <w:vAlign w:val="center"/>
            <w:hideMark/>
          </w:tcPr>
          <w:p w:rsidR="00815560" w:rsidRDefault="00815560" w:rsidP="005138D8">
            <w:pPr>
              <w:jc w:val="center"/>
              <w:rPr>
                <w:sz w:val="28"/>
                <w:szCs w:val="28"/>
              </w:rPr>
            </w:pPr>
          </w:p>
        </w:tc>
        <w:tc>
          <w:tcPr>
            <w:tcW w:w="1549" w:type="dxa"/>
            <w:vMerge/>
            <w:tcBorders>
              <w:left w:val="single" w:sz="4" w:space="0" w:color="auto"/>
              <w:right w:val="single" w:sz="4" w:space="0" w:color="auto"/>
            </w:tcBorders>
            <w:vAlign w:val="center"/>
            <w:hideMark/>
          </w:tcPr>
          <w:p w:rsidR="00815560" w:rsidRDefault="00815560" w:rsidP="005138D8">
            <w:pPr>
              <w:jc w:val="center"/>
              <w:rPr>
                <w:sz w:val="28"/>
                <w:szCs w:val="28"/>
              </w:rPr>
            </w:pPr>
          </w:p>
        </w:tc>
        <w:tc>
          <w:tcPr>
            <w:tcW w:w="1549" w:type="dxa"/>
            <w:tcBorders>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2(1,94%)</w:t>
            </w:r>
          </w:p>
        </w:tc>
        <w:tc>
          <w:tcPr>
            <w:tcW w:w="1421" w:type="dxa"/>
            <w:tcBorders>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2(1,94%)</w:t>
            </w:r>
          </w:p>
        </w:tc>
      </w:tr>
      <w:tr w:rsidR="00815560" w:rsidTr="002F540A">
        <w:trPr>
          <w:trHeight w:val="280"/>
        </w:trPr>
        <w:tc>
          <w:tcPr>
            <w:tcW w:w="2658" w:type="dxa"/>
            <w:vMerge/>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p>
        </w:tc>
        <w:tc>
          <w:tcPr>
            <w:tcW w:w="1675" w:type="dxa"/>
            <w:tcBorders>
              <w:top w:val="single" w:sz="4" w:space="0" w:color="auto"/>
              <w:left w:val="single" w:sz="4" w:space="0" w:color="auto"/>
              <w:bottom w:val="single" w:sz="4" w:space="0" w:color="auto"/>
              <w:right w:val="single" w:sz="4" w:space="0" w:color="auto"/>
            </w:tcBorders>
            <w:vAlign w:val="center"/>
          </w:tcPr>
          <w:p w:rsidR="00815560" w:rsidRDefault="00815560" w:rsidP="005138D8">
            <w:pPr>
              <w:jc w:val="center"/>
              <w:rPr>
                <w:sz w:val="28"/>
                <w:szCs w:val="28"/>
              </w:rPr>
            </w:pPr>
            <w:r>
              <w:rPr>
                <w:sz w:val="28"/>
                <w:szCs w:val="28"/>
              </w:rPr>
              <w:t>всього</w:t>
            </w:r>
          </w:p>
        </w:tc>
        <w:tc>
          <w:tcPr>
            <w:tcW w:w="1285" w:type="dxa"/>
            <w:vMerge/>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p>
        </w:tc>
        <w:tc>
          <w:tcPr>
            <w:tcW w:w="1549" w:type="dxa"/>
            <w:vMerge/>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p>
        </w:tc>
        <w:tc>
          <w:tcPr>
            <w:tcW w:w="1549" w:type="dxa"/>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r>
              <w:rPr>
                <w:sz w:val="28"/>
                <w:szCs w:val="28"/>
              </w:rPr>
              <w:t>4(3,88%)</w:t>
            </w:r>
          </w:p>
        </w:tc>
        <w:tc>
          <w:tcPr>
            <w:tcW w:w="1421" w:type="dxa"/>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r>
              <w:rPr>
                <w:sz w:val="28"/>
                <w:szCs w:val="28"/>
              </w:rPr>
              <w:t>6(5,83%)</w:t>
            </w:r>
          </w:p>
        </w:tc>
      </w:tr>
      <w:tr w:rsidR="00815560" w:rsidTr="002F540A">
        <w:trPr>
          <w:trHeight w:val="250"/>
        </w:trPr>
        <w:tc>
          <w:tcPr>
            <w:tcW w:w="2658" w:type="dxa"/>
            <w:vMerge w:val="restart"/>
            <w:tcBorders>
              <w:top w:val="single" w:sz="4" w:space="0" w:color="auto"/>
              <w:left w:val="single" w:sz="4" w:space="0" w:color="auto"/>
              <w:right w:val="single" w:sz="4" w:space="0" w:color="auto"/>
            </w:tcBorders>
            <w:vAlign w:val="center"/>
            <w:hideMark/>
          </w:tcPr>
          <w:p w:rsidR="00815560" w:rsidRDefault="00B53639" w:rsidP="005138D8">
            <w:pPr>
              <w:jc w:val="center"/>
              <w:rPr>
                <w:sz w:val="28"/>
                <w:szCs w:val="28"/>
              </w:rPr>
            </w:pPr>
            <w:r>
              <w:rPr>
                <w:sz w:val="28"/>
                <w:szCs w:val="28"/>
              </w:rPr>
              <w:t>С</w:t>
            </w:r>
            <w:r w:rsidR="00815560">
              <w:rPr>
                <w:sz w:val="28"/>
                <w:szCs w:val="28"/>
              </w:rPr>
              <w:t>ерозний перитоніт</w:t>
            </w:r>
          </w:p>
        </w:tc>
        <w:tc>
          <w:tcPr>
            <w:tcW w:w="1675" w:type="dxa"/>
            <w:tcBorders>
              <w:top w:val="single" w:sz="4" w:space="0" w:color="auto"/>
              <w:left w:val="single" w:sz="4" w:space="0" w:color="auto"/>
              <w:bottom w:val="single" w:sz="4" w:space="0" w:color="auto"/>
              <w:right w:val="single" w:sz="4" w:space="0" w:color="auto"/>
            </w:tcBorders>
            <w:vAlign w:val="center"/>
          </w:tcPr>
          <w:p w:rsidR="00815560" w:rsidRDefault="00815560" w:rsidP="005138D8">
            <w:pPr>
              <w:jc w:val="center"/>
              <w:rPr>
                <w:sz w:val="28"/>
                <w:szCs w:val="28"/>
              </w:rPr>
            </w:pPr>
            <w:r>
              <w:rPr>
                <w:sz w:val="28"/>
                <w:szCs w:val="28"/>
                <w:lang w:val="ru-RU"/>
              </w:rPr>
              <w:t>село</w:t>
            </w:r>
          </w:p>
        </w:tc>
        <w:tc>
          <w:tcPr>
            <w:tcW w:w="1285" w:type="dxa"/>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w:t>
            </w:r>
          </w:p>
        </w:tc>
        <w:tc>
          <w:tcPr>
            <w:tcW w:w="1549" w:type="dxa"/>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11(10,68%)</w:t>
            </w:r>
          </w:p>
        </w:tc>
        <w:tc>
          <w:tcPr>
            <w:tcW w:w="1549" w:type="dxa"/>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12(11,65%)</w:t>
            </w:r>
          </w:p>
        </w:tc>
        <w:tc>
          <w:tcPr>
            <w:tcW w:w="1421" w:type="dxa"/>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3(2,91%)</w:t>
            </w:r>
          </w:p>
        </w:tc>
      </w:tr>
      <w:tr w:rsidR="00815560" w:rsidTr="002F540A">
        <w:trPr>
          <w:trHeight w:val="250"/>
        </w:trPr>
        <w:tc>
          <w:tcPr>
            <w:tcW w:w="2658" w:type="dxa"/>
            <w:vMerge/>
            <w:tcBorders>
              <w:left w:val="single" w:sz="4" w:space="0" w:color="auto"/>
              <w:right w:val="single" w:sz="4" w:space="0" w:color="auto"/>
            </w:tcBorders>
            <w:vAlign w:val="center"/>
            <w:hideMark/>
          </w:tcPr>
          <w:p w:rsidR="00815560" w:rsidRDefault="00815560" w:rsidP="005138D8">
            <w:pPr>
              <w:jc w:val="center"/>
              <w:rPr>
                <w:sz w:val="28"/>
                <w:szCs w:val="28"/>
              </w:rPr>
            </w:pPr>
          </w:p>
        </w:tc>
        <w:tc>
          <w:tcPr>
            <w:tcW w:w="1675" w:type="dxa"/>
            <w:tcBorders>
              <w:top w:val="single" w:sz="4" w:space="0" w:color="auto"/>
              <w:left w:val="single" w:sz="4" w:space="0" w:color="auto"/>
              <w:bottom w:val="single" w:sz="4" w:space="0" w:color="auto"/>
              <w:right w:val="single" w:sz="4" w:space="0" w:color="auto"/>
            </w:tcBorders>
            <w:vAlign w:val="center"/>
          </w:tcPr>
          <w:p w:rsidR="00815560" w:rsidRDefault="00815560" w:rsidP="005138D8">
            <w:pPr>
              <w:jc w:val="center"/>
              <w:rPr>
                <w:sz w:val="28"/>
                <w:szCs w:val="28"/>
              </w:rPr>
            </w:pPr>
            <w:r>
              <w:rPr>
                <w:sz w:val="28"/>
                <w:szCs w:val="28"/>
              </w:rPr>
              <w:t>місто</w:t>
            </w:r>
          </w:p>
        </w:tc>
        <w:tc>
          <w:tcPr>
            <w:tcW w:w="1285" w:type="dxa"/>
            <w:tcBorders>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2(1,94%)</w:t>
            </w:r>
          </w:p>
        </w:tc>
        <w:tc>
          <w:tcPr>
            <w:tcW w:w="1549" w:type="dxa"/>
            <w:tcBorders>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9(8,74%)</w:t>
            </w:r>
          </w:p>
        </w:tc>
        <w:tc>
          <w:tcPr>
            <w:tcW w:w="1549" w:type="dxa"/>
            <w:tcBorders>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18(17,48%)</w:t>
            </w:r>
          </w:p>
        </w:tc>
        <w:tc>
          <w:tcPr>
            <w:tcW w:w="1421" w:type="dxa"/>
            <w:tcBorders>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5(4,85%)</w:t>
            </w:r>
          </w:p>
        </w:tc>
      </w:tr>
      <w:tr w:rsidR="00815560" w:rsidTr="002F540A">
        <w:trPr>
          <w:trHeight w:val="250"/>
        </w:trPr>
        <w:tc>
          <w:tcPr>
            <w:tcW w:w="2658" w:type="dxa"/>
            <w:vMerge/>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p>
        </w:tc>
        <w:tc>
          <w:tcPr>
            <w:tcW w:w="1675" w:type="dxa"/>
            <w:tcBorders>
              <w:top w:val="single" w:sz="4" w:space="0" w:color="auto"/>
              <w:left w:val="single" w:sz="4" w:space="0" w:color="auto"/>
              <w:bottom w:val="single" w:sz="4" w:space="0" w:color="auto"/>
              <w:right w:val="single" w:sz="4" w:space="0" w:color="auto"/>
            </w:tcBorders>
            <w:vAlign w:val="center"/>
          </w:tcPr>
          <w:p w:rsidR="00815560" w:rsidRDefault="00815560" w:rsidP="005138D8">
            <w:pPr>
              <w:jc w:val="center"/>
              <w:rPr>
                <w:sz w:val="28"/>
                <w:szCs w:val="28"/>
              </w:rPr>
            </w:pPr>
            <w:r>
              <w:rPr>
                <w:sz w:val="28"/>
                <w:szCs w:val="28"/>
              </w:rPr>
              <w:t>всього</w:t>
            </w:r>
          </w:p>
        </w:tc>
        <w:tc>
          <w:tcPr>
            <w:tcW w:w="1285" w:type="dxa"/>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r>
              <w:rPr>
                <w:sz w:val="28"/>
                <w:szCs w:val="28"/>
              </w:rPr>
              <w:t>2(1,94%)</w:t>
            </w:r>
          </w:p>
        </w:tc>
        <w:tc>
          <w:tcPr>
            <w:tcW w:w="1549" w:type="dxa"/>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r>
              <w:rPr>
                <w:sz w:val="28"/>
                <w:szCs w:val="28"/>
              </w:rPr>
              <w:t>20(19,42%)</w:t>
            </w:r>
          </w:p>
        </w:tc>
        <w:tc>
          <w:tcPr>
            <w:tcW w:w="1549" w:type="dxa"/>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r>
              <w:rPr>
                <w:sz w:val="28"/>
                <w:szCs w:val="28"/>
              </w:rPr>
              <w:t>30(29,13%)</w:t>
            </w:r>
          </w:p>
        </w:tc>
        <w:tc>
          <w:tcPr>
            <w:tcW w:w="1421" w:type="dxa"/>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r>
              <w:rPr>
                <w:sz w:val="28"/>
                <w:szCs w:val="28"/>
              </w:rPr>
              <w:t>8(7,77%)</w:t>
            </w:r>
          </w:p>
        </w:tc>
      </w:tr>
      <w:tr w:rsidR="00815560" w:rsidTr="002F540A">
        <w:trPr>
          <w:trHeight w:val="320"/>
        </w:trPr>
        <w:tc>
          <w:tcPr>
            <w:tcW w:w="2658" w:type="dxa"/>
            <w:vMerge w:val="restart"/>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Серозно-фібринозний перитоніт</w:t>
            </w:r>
          </w:p>
        </w:tc>
        <w:tc>
          <w:tcPr>
            <w:tcW w:w="1675" w:type="dxa"/>
            <w:tcBorders>
              <w:top w:val="single" w:sz="4" w:space="0" w:color="auto"/>
              <w:left w:val="single" w:sz="4" w:space="0" w:color="auto"/>
              <w:bottom w:val="single" w:sz="4" w:space="0" w:color="auto"/>
              <w:right w:val="single" w:sz="4" w:space="0" w:color="auto"/>
            </w:tcBorders>
            <w:vAlign w:val="center"/>
          </w:tcPr>
          <w:p w:rsidR="00815560" w:rsidRDefault="00815560" w:rsidP="005138D8">
            <w:pPr>
              <w:jc w:val="center"/>
              <w:rPr>
                <w:sz w:val="28"/>
                <w:szCs w:val="28"/>
              </w:rPr>
            </w:pPr>
            <w:r>
              <w:rPr>
                <w:sz w:val="28"/>
                <w:szCs w:val="28"/>
                <w:lang w:val="ru-RU"/>
              </w:rPr>
              <w:t>село</w:t>
            </w:r>
          </w:p>
        </w:tc>
        <w:tc>
          <w:tcPr>
            <w:tcW w:w="1285" w:type="dxa"/>
            <w:vMerge w:val="restart"/>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w:t>
            </w:r>
          </w:p>
        </w:tc>
        <w:tc>
          <w:tcPr>
            <w:tcW w:w="1549" w:type="dxa"/>
            <w:vMerge w:val="restart"/>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w:t>
            </w:r>
          </w:p>
        </w:tc>
        <w:tc>
          <w:tcPr>
            <w:tcW w:w="1549" w:type="dxa"/>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3(2,91%)</w:t>
            </w:r>
          </w:p>
        </w:tc>
        <w:tc>
          <w:tcPr>
            <w:tcW w:w="1421" w:type="dxa"/>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1(0,97%)</w:t>
            </w:r>
          </w:p>
        </w:tc>
      </w:tr>
      <w:tr w:rsidR="00815560" w:rsidTr="002F540A">
        <w:trPr>
          <w:trHeight w:val="320"/>
        </w:trPr>
        <w:tc>
          <w:tcPr>
            <w:tcW w:w="2658" w:type="dxa"/>
            <w:vMerge/>
            <w:tcBorders>
              <w:left w:val="single" w:sz="4" w:space="0" w:color="auto"/>
              <w:right w:val="single" w:sz="4" w:space="0" w:color="auto"/>
            </w:tcBorders>
            <w:vAlign w:val="center"/>
            <w:hideMark/>
          </w:tcPr>
          <w:p w:rsidR="00815560" w:rsidRDefault="00815560" w:rsidP="005138D8">
            <w:pPr>
              <w:jc w:val="center"/>
              <w:rPr>
                <w:sz w:val="28"/>
                <w:szCs w:val="28"/>
              </w:rPr>
            </w:pPr>
          </w:p>
        </w:tc>
        <w:tc>
          <w:tcPr>
            <w:tcW w:w="1675" w:type="dxa"/>
            <w:tcBorders>
              <w:top w:val="single" w:sz="4" w:space="0" w:color="auto"/>
              <w:left w:val="single" w:sz="4" w:space="0" w:color="auto"/>
              <w:bottom w:val="single" w:sz="4" w:space="0" w:color="auto"/>
              <w:right w:val="single" w:sz="4" w:space="0" w:color="auto"/>
            </w:tcBorders>
            <w:vAlign w:val="center"/>
          </w:tcPr>
          <w:p w:rsidR="00815560" w:rsidRDefault="00815560" w:rsidP="005138D8">
            <w:pPr>
              <w:jc w:val="center"/>
              <w:rPr>
                <w:sz w:val="28"/>
                <w:szCs w:val="28"/>
              </w:rPr>
            </w:pPr>
            <w:r>
              <w:rPr>
                <w:sz w:val="28"/>
                <w:szCs w:val="28"/>
                <w:lang w:val="ru-RU"/>
              </w:rPr>
              <w:t>місто</w:t>
            </w:r>
          </w:p>
        </w:tc>
        <w:tc>
          <w:tcPr>
            <w:tcW w:w="1285" w:type="dxa"/>
            <w:vMerge/>
            <w:tcBorders>
              <w:left w:val="single" w:sz="4" w:space="0" w:color="auto"/>
              <w:right w:val="single" w:sz="4" w:space="0" w:color="auto"/>
            </w:tcBorders>
            <w:vAlign w:val="center"/>
            <w:hideMark/>
          </w:tcPr>
          <w:p w:rsidR="00815560" w:rsidRDefault="00815560" w:rsidP="005138D8">
            <w:pPr>
              <w:jc w:val="center"/>
              <w:rPr>
                <w:sz w:val="28"/>
                <w:szCs w:val="28"/>
              </w:rPr>
            </w:pPr>
          </w:p>
        </w:tc>
        <w:tc>
          <w:tcPr>
            <w:tcW w:w="1549" w:type="dxa"/>
            <w:vMerge/>
            <w:tcBorders>
              <w:left w:val="single" w:sz="4" w:space="0" w:color="auto"/>
              <w:right w:val="single" w:sz="4" w:space="0" w:color="auto"/>
            </w:tcBorders>
            <w:vAlign w:val="center"/>
            <w:hideMark/>
          </w:tcPr>
          <w:p w:rsidR="00815560" w:rsidRDefault="00815560" w:rsidP="005138D8">
            <w:pPr>
              <w:jc w:val="center"/>
              <w:rPr>
                <w:sz w:val="28"/>
                <w:szCs w:val="28"/>
              </w:rPr>
            </w:pPr>
          </w:p>
        </w:tc>
        <w:tc>
          <w:tcPr>
            <w:tcW w:w="1549" w:type="dxa"/>
            <w:tcBorders>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4(3,88%)</w:t>
            </w:r>
          </w:p>
        </w:tc>
        <w:tc>
          <w:tcPr>
            <w:tcW w:w="1421" w:type="dxa"/>
            <w:tcBorders>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1(0,97%)</w:t>
            </w:r>
          </w:p>
        </w:tc>
      </w:tr>
      <w:tr w:rsidR="00815560" w:rsidTr="002F540A">
        <w:trPr>
          <w:trHeight w:val="320"/>
        </w:trPr>
        <w:tc>
          <w:tcPr>
            <w:tcW w:w="2658" w:type="dxa"/>
            <w:vMerge/>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p>
        </w:tc>
        <w:tc>
          <w:tcPr>
            <w:tcW w:w="1675" w:type="dxa"/>
            <w:tcBorders>
              <w:top w:val="single" w:sz="4" w:space="0" w:color="auto"/>
              <w:left w:val="single" w:sz="4" w:space="0" w:color="auto"/>
              <w:bottom w:val="single" w:sz="4" w:space="0" w:color="auto"/>
              <w:right w:val="single" w:sz="4" w:space="0" w:color="auto"/>
            </w:tcBorders>
            <w:vAlign w:val="center"/>
          </w:tcPr>
          <w:p w:rsidR="00815560" w:rsidRDefault="00815560" w:rsidP="005138D8">
            <w:pPr>
              <w:jc w:val="center"/>
              <w:rPr>
                <w:sz w:val="28"/>
                <w:szCs w:val="28"/>
              </w:rPr>
            </w:pPr>
            <w:r>
              <w:rPr>
                <w:sz w:val="28"/>
                <w:szCs w:val="28"/>
              </w:rPr>
              <w:t>всього</w:t>
            </w:r>
          </w:p>
        </w:tc>
        <w:tc>
          <w:tcPr>
            <w:tcW w:w="1285" w:type="dxa"/>
            <w:vMerge/>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p>
        </w:tc>
        <w:tc>
          <w:tcPr>
            <w:tcW w:w="1549" w:type="dxa"/>
            <w:vMerge/>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p>
        </w:tc>
        <w:tc>
          <w:tcPr>
            <w:tcW w:w="1549" w:type="dxa"/>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r>
              <w:rPr>
                <w:sz w:val="28"/>
                <w:szCs w:val="28"/>
              </w:rPr>
              <w:t>7(6,8%)</w:t>
            </w:r>
          </w:p>
        </w:tc>
        <w:tc>
          <w:tcPr>
            <w:tcW w:w="1421" w:type="dxa"/>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r>
              <w:rPr>
                <w:sz w:val="28"/>
                <w:szCs w:val="28"/>
              </w:rPr>
              <w:t>2(1,94%)</w:t>
            </w:r>
          </w:p>
        </w:tc>
      </w:tr>
      <w:tr w:rsidR="00815560" w:rsidTr="002F540A">
        <w:trPr>
          <w:trHeight w:val="200"/>
        </w:trPr>
        <w:tc>
          <w:tcPr>
            <w:tcW w:w="2658" w:type="dxa"/>
            <w:vMerge w:val="restart"/>
            <w:tcBorders>
              <w:top w:val="single" w:sz="4" w:space="0" w:color="auto"/>
              <w:left w:val="single" w:sz="4" w:space="0" w:color="auto"/>
              <w:right w:val="single" w:sz="4" w:space="0" w:color="auto"/>
            </w:tcBorders>
            <w:vAlign w:val="center"/>
            <w:hideMark/>
          </w:tcPr>
          <w:p w:rsidR="00815560" w:rsidRPr="00967625" w:rsidRDefault="00967625" w:rsidP="005138D8">
            <w:pPr>
              <w:jc w:val="center"/>
              <w:rPr>
                <w:sz w:val="28"/>
                <w:szCs w:val="28"/>
              </w:rPr>
            </w:pPr>
            <w:r>
              <w:rPr>
                <w:sz w:val="28"/>
                <w:szCs w:val="28"/>
              </w:rPr>
              <w:t>Г</w:t>
            </w:r>
            <w:r w:rsidR="00815560">
              <w:rPr>
                <w:sz w:val="28"/>
                <w:szCs w:val="28"/>
              </w:rPr>
              <w:t>нійний</w:t>
            </w:r>
            <w:r>
              <w:rPr>
                <w:sz w:val="28"/>
                <w:szCs w:val="28"/>
                <w:lang w:val="en-US"/>
              </w:rPr>
              <w:t xml:space="preserve"> </w:t>
            </w:r>
            <w:r>
              <w:rPr>
                <w:sz w:val="28"/>
                <w:szCs w:val="28"/>
              </w:rPr>
              <w:t>перитоніт</w:t>
            </w:r>
          </w:p>
        </w:tc>
        <w:tc>
          <w:tcPr>
            <w:tcW w:w="1675" w:type="dxa"/>
            <w:tcBorders>
              <w:top w:val="single" w:sz="4" w:space="0" w:color="auto"/>
              <w:left w:val="single" w:sz="4" w:space="0" w:color="auto"/>
              <w:bottom w:val="single" w:sz="4" w:space="0" w:color="auto"/>
              <w:right w:val="single" w:sz="4" w:space="0" w:color="auto"/>
            </w:tcBorders>
            <w:vAlign w:val="center"/>
          </w:tcPr>
          <w:p w:rsidR="00815560" w:rsidRDefault="00815560" w:rsidP="005138D8">
            <w:pPr>
              <w:jc w:val="center"/>
              <w:rPr>
                <w:sz w:val="28"/>
                <w:szCs w:val="28"/>
              </w:rPr>
            </w:pPr>
            <w:r>
              <w:rPr>
                <w:sz w:val="28"/>
                <w:szCs w:val="28"/>
                <w:lang w:val="ru-RU"/>
              </w:rPr>
              <w:t>село</w:t>
            </w:r>
          </w:p>
        </w:tc>
        <w:tc>
          <w:tcPr>
            <w:tcW w:w="1285" w:type="dxa"/>
            <w:vMerge w:val="restart"/>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w:t>
            </w:r>
          </w:p>
        </w:tc>
        <w:tc>
          <w:tcPr>
            <w:tcW w:w="1549" w:type="dxa"/>
            <w:vMerge w:val="restart"/>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w:t>
            </w:r>
          </w:p>
        </w:tc>
        <w:tc>
          <w:tcPr>
            <w:tcW w:w="1549" w:type="dxa"/>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2(1,94%)</w:t>
            </w:r>
          </w:p>
        </w:tc>
        <w:tc>
          <w:tcPr>
            <w:tcW w:w="1421" w:type="dxa"/>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5(4,85%)</w:t>
            </w:r>
          </w:p>
        </w:tc>
      </w:tr>
      <w:tr w:rsidR="00815560" w:rsidTr="002F540A">
        <w:trPr>
          <w:trHeight w:val="200"/>
        </w:trPr>
        <w:tc>
          <w:tcPr>
            <w:tcW w:w="2658" w:type="dxa"/>
            <w:vMerge/>
            <w:tcBorders>
              <w:left w:val="single" w:sz="4" w:space="0" w:color="auto"/>
              <w:right w:val="single" w:sz="4" w:space="0" w:color="auto"/>
            </w:tcBorders>
            <w:vAlign w:val="center"/>
            <w:hideMark/>
          </w:tcPr>
          <w:p w:rsidR="00815560" w:rsidRDefault="00815560" w:rsidP="005138D8">
            <w:pPr>
              <w:jc w:val="center"/>
              <w:rPr>
                <w:sz w:val="28"/>
                <w:szCs w:val="28"/>
              </w:rPr>
            </w:pPr>
          </w:p>
        </w:tc>
        <w:tc>
          <w:tcPr>
            <w:tcW w:w="1675" w:type="dxa"/>
            <w:tcBorders>
              <w:top w:val="single" w:sz="4" w:space="0" w:color="auto"/>
              <w:left w:val="single" w:sz="4" w:space="0" w:color="auto"/>
              <w:bottom w:val="single" w:sz="4" w:space="0" w:color="auto"/>
              <w:right w:val="single" w:sz="4" w:space="0" w:color="auto"/>
            </w:tcBorders>
            <w:vAlign w:val="center"/>
          </w:tcPr>
          <w:p w:rsidR="00815560" w:rsidRDefault="00815560" w:rsidP="005138D8">
            <w:pPr>
              <w:jc w:val="center"/>
              <w:rPr>
                <w:sz w:val="28"/>
                <w:szCs w:val="28"/>
              </w:rPr>
            </w:pPr>
            <w:r>
              <w:rPr>
                <w:sz w:val="28"/>
                <w:szCs w:val="28"/>
                <w:lang w:val="ru-RU"/>
              </w:rPr>
              <w:t>місто</w:t>
            </w:r>
          </w:p>
        </w:tc>
        <w:tc>
          <w:tcPr>
            <w:tcW w:w="1285" w:type="dxa"/>
            <w:vMerge/>
            <w:tcBorders>
              <w:left w:val="single" w:sz="4" w:space="0" w:color="auto"/>
              <w:right w:val="single" w:sz="4" w:space="0" w:color="auto"/>
            </w:tcBorders>
            <w:vAlign w:val="center"/>
            <w:hideMark/>
          </w:tcPr>
          <w:p w:rsidR="00815560" w:rsidRDefault="00815560" w:rsidP="005138D8">
            <w:pPr>
              <w:jc w:val="center"/>
              <w:rPr>
                <w:sz w:val="28"/>
                <w:szCs w:val="28"/>
              </w:rPr>
            </w:pPr>
          </w:p>
        </w:tc>
        <w:tc>
          <w:tcPr>
            <w:tcW w:w="1549" w:type="dxa"/>
            <w:vMerge/>
            <w:tcBorders>
              <w:left w:val="single" w:sz="4" w:space="0" w:color="auto"/>
              <w:right w:val="single" w:sz="4" w:space="0" w:color="auto"/>
            </w:tcBorders>
            <w:vAlign w:val="center"/>
            <w:hideMark/>
          </w:tcPr>
          <w:p w:rsidR="00815560" w:rsidRDefault="00815560" w:rsidP="005138D8">
            <w:pPr>
              <w:jc w:val="center"/>
              <w:rPr>
                <w:sz w:val="28"/>
                <w:szCs w:val="28"/>
              </w:rPr>
            </w:pPr>
          </w:p>
        </w:tc>
        <w:tc>
          <w:tcPr>
            <w:tcW w:w="1549" w:type="dxa"/>
            <w:tcBorders>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1(0,97%)</w:t>
            </w:r>
          </w:p>
        </w:tc>
        <w:tc>
          <w:tcPr>
            <w:tcW w:w="1421" w:type="dxa"/>
            <w:tcBorders>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2(1,94%)</w:t>
            </w:r>
          </w:p>
        </w:tc>
      </w:tr>
      <w:tr w:rsidR="00815560" w:rsidTr="002F540A">
        <w:trPr>
          <w:trHeight w:val="200"/>
        </w:trPr>
        <w:tc>
          <w:tcPr>
            <w:tcW w:w="2658" w:type="dxa"/>
            <w:vMerge/>
            <w:tcBorders>
              <w:left w:val="single" w:sz="4" w:space="0" w:color="auto"/>
              <w:bottom w:val="nil"/>
              <w:right w:val="single" w:sz="4" w:space="0" w:color="auto"/>
            </w:tcBorders>
            <w:vAlign w:val="center"/>
            <w:hideMark/>
          </w:tcPr>
          <w:p w:rsidR="00815560" w:rsidRDefault="00815560" w:rsidP="005138D8">
            <w:pPr>
              <w:jc w:val="center"/>
              <w:rPr>
                <w:sz w:val="28"/>
                <w:szCs w:val="28"/>
              </w:rPr>
            </w:pPr>
          </w:p>
        </w:tc>
        <w:tc>
          <w:tcPr>
            <w:tcW w:w="1675" w:type="dxa"/>
            <w:tcBorders>
              <w:top w:val="single" w:sz="4" w:space="0" w:color="auto"/>
              <w:left w:val="single" w:sz="4" w:space="0" w:color="auto"/>
              <w:bottom w:val="nil"/>
              <w:right w:val="single" w:sz="4" w:space="0" w:color="auto"/>
            </w:tcBorders>
            <w:vAlign w:val="center"/>
          </w:tcPr>
          <w:p w:rsidR="00815560" w:rsidRDefault="00815560" w:rsidP="005138D8">
            <w:pPr>
              <w:jc w:val="center"/>
              <w:rPr>
                <w:sz w:val="28"/>
                <w:szCs w:val="28"/>
              </w:rPr>
            </w:pPr>
            <w:r>
              <w:rPr>
                <w:sz w:val="28"/>
                <w:szCs w:val="28"/>
              </w:rPr>
              <w:t>всього</w:t>
            </w:r>
          </w:p>
        </w:tc>
        <w:tc>
          <w:tcPr>
            <w:tcW w:w="1285" w:type="dxa"/>
            <w:vMerge/>
            <w:tcBorders>
              <w:left w:val="single" w:sz="4" w:space="0" w:color="auto"/>
              <w:bottom w:val="nil"/>
              <w:right w:val="single" w:sz="4" w:space="0" w:color="auto"/>
            </w:tcBorders>
            <w:vAlign w:val="center"/>
            <w:hideMark/>
          </w:tcPr>
          <w:p w:rsidR="00815560" w:rsidRDefault="00815560" w:rsidP="005138D8">
            <w:pPr>
              <w:jc w:val="center"/>
              <w:rPr>
                <w:sz w:val="28"/>
                <w:szCs w:val="28"/>
              </w:rPr>
            </w:pPr>
          </w:p>
        </w:tc>
        <w:tc>
          <w:tcPr>
            <w:tcW w:w="1549" w:type="dxa"/>
            <w:vMerge/>
            <w:tcBorders>
              <w:left w:val="single" w:sz="4" w:space="0" w:color="auto"/>
              <w:bottom w:val="nil"/>
              <w:right w:val="single" w:sz="4" w:space="0" w:color="auto"/>
            </w:tcBorders>
            <w:vAlign w:val="center"/>
            <w:hideMark/>
          </w:tcPr>
          <w:p w:rsidR="00815560" w:rsidRDefault="00815560" w:rsidP="005138D8">
            <w:pPr>
              <w:jc w:val="center"/>
              <w:rPr>
                <w:sz w:val="28"/>
                <w:szCs w:val="28"/>
              </w:rPr>
            </w:pPr>
          </w:p>
        </w:tc>
        <w:tc>
          <w:tcPr>
            <w:tcW w:w="1549" w:type="dxa"/>
            <w:tcBorders>
              <w:left w:val="single" w:sz="4" w:space="0" w:color="auto"/>
              <w:bottom w:val="nil"/>
              <w:right w:val="single" w:sz="4" w:space="0" w:color="auto"/>
            </w:tcBorders>
            <w:vAlign w:val="center"/>
            <w:hideMark/>
          </w:tcPr>
          <w:p w:rsidR="00815560" w:rsidRDefault="00815560" w:rsidP="005138D8">
            <w:pPr>
              <w:jc w:val="center"/>
              <w:rPr>
                <w:sz w:val="28"/>
                <w:szCs w:val="28"/>
              </w:rPr>
            </w:pPr>
            <w:r>
              <w:rPr>
                <w:sz w:val="28"/>
                <w:szCs w:val="28"/>
              </w:rPr>
              <w:t>3(2,91%)</w:t>
            </w:r>
          </w:p>
        </w:tc>
        <w:tc>
          <w:tcPr>
            <w:tcW w:w="1421" w:type="dxa"/>
            <w:tcBorders>
              <w:left w:val="single" w:sz="4" w:space="0" w:color="auto"/>
              <w:bottom w:val="nil"/>
              <w:right w:val="single" w:sz="4" w:space="0" w:color="auto"/>
            </w:tcBorders>
            <w:vAlign w:val="center"/>
            <w:hideMark/>
          </w:tcPr>
          <w:p w:rsidR="00815560" w:rsidRDefault="00815560" w:rsidP="005138D8">
            <w:pPr>
              <w:jc w:val="center"/>
              <w:rPr>
                <w:sz w:val="28"/>
                <w:szCs w:val="28"/>
              </w:rPr>
            </w:pPr>
            <w:r>
              <w:rPr>
                <w:sz w:val="28"/>
                <w:szCs w:val="28"/>
              </w:rPr>
              <w:t>7(6,8%)</w:t>
            </w:r>
          </w:p>
        </w:tc>
      </w:tr>
      <w:tr w:rsidR="002F540A" w:rsidTr="002F540A">
        <w:trPr>
          <w:trHeight w:val="200"/>
        </w:trPr>
        <w:tc>
          <w:tcPr>
            <w:tcW w:w="10137" w:type="dxa"/>
            <w:gridSpan w:val="6"/>
            <w:tcBorders>
              <w:top w:val="nil"/>
              <w:left w:val="nil"/>
              <w:bottom w:val="single" w:sz="4" w:space="0" w:color="auto"/>
              <w:right w:val="nil"/>
            </w:tcBorders>
            <w:vAlign w:val="center"/>
          </w:tcPr>
          <w:p w:rsidR="002F540A" w:rsidRDefault="002F540A" w:rsidP="002F540A">
            <w:pPr>
              <w:rPr>
                <w:sz w:val="28"/>
                <w:szCs w:val="28"/>
              </w:rPr>
            </w:pPr>
            <w:r>
              <w:rPr>
                <w:sz w:val="28"/>
                <w:szCs w:val="28"/>
              </w:rPr>
              <w:lastRenderedPageBreak/>
              <w:t xml:space="preserve">Продовження таблиці 3.6 </w:t>
            </w:r>
          </w:p>
        </w:tc>
      </w:tr>
      <w:tr w:rsidR="00C025D3" w:rsidTr="002F540A">
        <w:trPr>
          <w:trHeight w:val="200"/>
        </w:trPr>
        <w:tc>
          <w:tcPr>
            <w:tcW w:w="2658" w:type="dxa"/>
            <w:tcBorders>
              <w:left w:val="single" w:sz="4" w:space="0" w:color="auto"/>
              <w:bottom w:val="single" w:sz="4" w:space="0" w:color="auto"/>
              <w:right w:val="single" w:sz="4" w:space="0" w:color="auto"/>
            </w:tcBorders>
            <w:vAlign w:val="center"/>
          </w:tcPr>
          <w:p w:rsidR="00C025D3" w:rsidRDefault="002F540A" w:rsidP="002F540A">
            <w:pPr>
              <w:rPr>
                <w:sz w:val="28"/>
                <w:szCs w:val="28"/>
              </w:rPr>
            </w:pPr>
            <w:r>
              <w:rPr>
                <w:sz w:val="28"/>
                <w:szCs w:val="28"/>
              </w:rPr>
              <w:t>1</w:t>
            </w:r>
          </w:p>
        </w:tc>
        <w:tc>
          <w:tcPr>
            <w:tcW w:w="1675" w:type="dxa"/>
            <w:tcBorders>
              <w:top w:val="single" w:sz="4" w:space="0" w:color="auto"/>
              <w:left w:val="single" w:sz="4" w:space="0" w:color="auto"/>
              <w:bottom w:val="single" w:sz="4" w:space="0" w:color="auto"/>
              <w:right w:val="single" w:sz="4" w:space="0" w:color="auto"/>
            </w:tcBorders>
            <w:vAlign w:val="center"/>
          </w:tcPr>
          <w:p w:rsidR="00C025D3" w:rsidRDefault="002F540A" w:rsidP="005138D8">
            <w:pPr>
              <w:jc w:val="center"/>
              <w:rPr>
                <w:sz w:val="28"/>
                <w:szCs w:val="28"/>
              </w:rPr>
            </w:pPr>
            <w:r>
              <w:rPr>
                <w:sz w:val="28"/>
                <w:szCs w:val="28"/>
              </w:rPr>
              <w:t>2</w:t>
            </w:r>
          </w:p>
        </w:tc>
        <w:tc>
          <w:tcPr>
            <w:tcW w:w="1285" w:type="dxa"/>
            <w:tcBorders>
              <w:left w:val="single" w:sz="4" w:space="0" w:color="auto"/>
              <w:bottom w:val="single" w:sz="4" w:space="0" w:color="auto"/>
              <w:right w:val="single" w:sz="4" w:space="0" w:color="auto"/>
            </w:tcBorders>
            <w:vAlign w:val="center"/>
          </w:tcPr>
          <w:p w:rsidR="00C025D3" w:rsidRDefault="002F540A" w:rsidP="005138D8">
            <w:pPr>
              <w:jc w:val="center"/>
              <w:rPr>
                <w:sz w:val="28"/>
                <w:szCs w:val="28"/>
              </w:rPr>
            </w:pPr>
            <w:r>
              <w:rPr>
                <w:sz w:val="28"/>
                <w:szCs w:val="28"/>
              </w:rPr>
              <w:t>3</w:t>
            </w:r>
          </w:p>
        </w:tc>
        <w:tc>
          <w:tcPr>
            <w:tcW w:w="1549" w:type="dxa"/>
            <w:tcBorders>
              <w:left w:val="single" w:sz="4" w:space="0" w:color="auto"/>
              <w:bottom w:val="single" w:sz="4" w:space="0" w:color="auto"/>
              <w:right w:val="single" w:sz="4" w:space="0" w:color="auto"/>
            </w:tcBorders>
            <w:vAlign w:val="center"/>
          </w:tcPr>
          <w:p w:rsidR="00C025D3" w:rsidRDefault="002F540A" w:rsidP="005138D8">
            <w:pPr>
              <w:jc w:val="center"/>
              <w:rPr>
                <w:sz w:val="28"/>
                <w:szCs w:val="28"/>
              </w:rPr>
            </w:pPr>
            <w:r>
              <w:rPr>
                <w:sz w:val="28"/>
                <w:szCs w:val="28"/>
              </w:rPr>
              <w:t>4</w:t>
            </w:r>
          </w:p>
        </w:tc>
        <w:tc>
          <w:tcPr>
            <w:tcW w:w="1549" w:type="dxa"/>
            <w:tcBorders>
              <w:left w:val="single" w:sz="4" w:space="0" w:color="auto"/>
              <w:bottom w:val="single" w:sz="4" w:space="0" w:color="auto"/>
              <w:right w:val="single" w:sz="4" w:space="0" w:color="auto"/>
            </w:tcBorders>
            <w:vAlign w:val="center"/>
          </w:tcPr>
          <w:p w:rsidR="00C025D3" w:rsidRDefault="002F540A" w:rsidP="005138D8">
            <w:pPr>
              <w:jc w:val="center"/>
              <w:rPr>
                <w:sz w:val="28"/>
                <w:szCs w:val="28"/>
              </w:rPr>
            </w:pPr>
            <w:r>
              <w:rPr>
                <w:sz w:val="28"/>
                <w:szCs w:val="28"/>
              </w:rPr>
              <w:t>5</w:t>
            </w:r>
          </w:p>
        </w:tc>
        <w:tc>
          <w:tcPr>
            <w:tcW w:w="1421" w:type="dxa"/>
            <w:tcBorders>
              <w:left w:val="single" w:sz="4" w:space="0" w:color="auto"/>
              <w:bottom w:val="single" w:sz="4" w:space="0" w:color="auto"/>
              <w:right w:val="single" w:sz="4" w:space="0" w:color="auto"/>
            </w:tcBorders>
            <w:vAlign w:val="center"/>
          </w:tcPr>
          <w:p w:rsidR="00C025D3" w:rsidRDefault="002F540A" w:rsidP="005138D8">
            <w:pPr>
              <w:jc w:val="center"/>
              <w:rPr>
                <w:sz w:val="28"/>
                <w:szCs w:val="28"/>
              </w:rPr>
            </w:pPr>
            <w:r>
              <w:rPr>
                <w:sz w:val="28"/>
                <w:szCs w:val="28"/>
              </w:rPr>
              <w:t>6</w:t>
            </w:r>
          </w:p>
        </w:tc>
      </w:tr>
      <w:tr w:rsidR="00815560" w:rsidTr="002F540A">
        <w:trPr>
          <w:trHeight w:val="200"/>
        </w:trPr>
        <w:tc>
          <w:tcPr>
            <w:tcW w:w="2658" w:type="dxa"/>
            <w:vMerge w:val="restart"/>
            <w:tcBorders>
              <w:top w:val="single" w:sz="4" w:space="0" w:color="auto"/>
              <w:left w:val="single" w:sz="4" w:space="0" w:color="auto"/>
              <w:right w:val="single" w:sz="4" w:space="0" w:color="auto"/>
            </w:tcBorders>
            <w:vAlign w:val="center"/>
            <w:hideMark/>
          </w:tcPr>
          <w:p w:rsidR="00815560" w:rsidRDefault="00B53639" w:rsidP="005138D8">
            <w:pPr>
              <w:jc w:val="center"/>
              <w:rPr>
                <w:sz w:val="28"/>
                <w:szCs w:val="28"/>
              </w:rPr>
            </w:pPr>
            <w:r>
              <w:rPr>
                <w:sz w:val="28"/>
                <w:szCs w:val="28"/>
              </w:rPr>
              <w:t>Т</w:t>
            </w:r>
            <w:r w:rsidR="00815560">
              <w:rPr>
                <w:sz w:val="28"/>
                <w:szCs w:val="28"/>
              </w:rPr>
              <w:t>ифліт</w:t>
            </w:r>
          </w:p>
        </w:tc>
        <w:tc>
          <w:tcPr>
            <w:tcW w:w="1675" w:type="dxa"/>
            <w:tcBorders>
              <w:top w:val="single" w:sz="4" w:space="0" w:color="auto"/>
              <w:left w:val="single" w:sz="4" w:space="0" w:color="auto"/>
              <w:bottom w:val="single" w:sz="4" w:space="0" w:color="auto"/>
              <w:right w:val="single" w:sz="4" w:space="0" w:color="auto"/>
            </w:tcBorders>
            <w:vAlign w:val="center"/>
          </w:tcPr>
          <w:p w:rsidR="00815560" w:rsidRDefault="00815560" w:rsidP="005138D8">
            <w:pPr>
              <w:jc w:val="center"/>
              <w:rPr>
                <w:sz w:val="28"/>
                <w:szCs w:val="28"/>
              </w:rPr>
            </w:pPr>
            <w:r>
              <w:rPr>
                <w:sz w:val="28"/>
                <w:szCs w:val="28"/>
                <w:lang w:val="ru-RU"/>
              </w:rPr>
              <w:t>село</w:t>
            </w:r>
          </w:p>
        </w:tc>
        <w:tc>
          <w:tcPr>
            <w:tcW w:w="1285" w:type="dxa"/>
            <w:vMerge w:val="restart"/>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w:t>
            </w:r>
          </w:p>
        </w:tc>
        <w:tc>
          <w:tcPr>
            <w:tcW w:w="1549" w:type="dxa"/>
            <w:vMerge w:val="restart"/>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w:t>
            </w:r>
          </w:p>
        </w:tc>
        <w:tc>
          <w:tcPr>
            <w:tcW w:w="1549" w:type="dxa"/>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1(0,97%)</w:t>
            </w:r>
          </w:p>
        </w:tc>
        <w:tc>
          <w:tcPr>
            <w:tcW w:w="1421" w:type="dxa"/>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2(1,94%)</w:t>
            </w:r>
          </w:p>
        </w:tc>
      </w:tr>
      <w:tr w:rsidR="00815560" w:rsidTr="002F540A">
        <w:trPr>
          <w:trHeight w:val="200"/>
        </w:trPr>
        <w:tc>
          <w:tcPr>
            <w:tcW w:w="2658" w:type="dxa"/>
            <w:vMerge/>
            <w:tcBorders>
              <w:left w:val="single" w:sz="4" w:space="0" w:color="auto"/>
              <w:right w:val="single" w:sz="4" w:space="0" w:color="auto"/>
            </w:tcBorders>
            <w:vAlign w:val="center"/>
            <w:hideMark/>
          </w:tcPr>
          <w:p w:rsidR="00815560" w:rsidRDefault="00815560" w:rsidP="005138D8">
            <w:pPr>
              <w:jc w:val="center"/>
              <w:rPr>
                <w:sz w:val="28"/>
                <w:szCs w:val="28"/>
              </w:rPr>
            </w:pPr>
          </w:p>
        </w:tc>
        <w:tc>
          <w:tcPr>
            <w:tcW w:w="1675" w:type="dxa"/>
            <w:tcBorders>
              <w:top w:val="single" w:sz="4" w:space="0" w:color="auto"/>
              <w:left w:val="single" w:sz="4" w:space="0" w:color="auto"/>
              <w:bottom w:val="single" w:sz="4" w:space="0" w:color="auto"/>
              <w:right w:val="single" w:sz="4" w:space="0" w:color="auto"/>
            </w:tcBorders>
            <w:vAlign w:val="center"/>
          </w:tcPr>
          <w:p w:rsidR="00815560" w:rsidRDefault="00815560" w:rsidP="005138D8">
            <w:pPr>
              <w:jc w:val="center"/>
              <w:rPr>
                <w:sz w:val="28"/>
                <w:szCs w:val="28"/>
              </w:rPr>
            </w:pPr>
            <w:r>
              <w:rPr>
                <w:sz w:val="28"/>
                <w:szCs w:val="28"/>
                <w:lang w:val="ru-RU"/>
              </w:rPr>
              <w:t>місто</w:t>
            </w:r>
          </w:p>
        </w:tc>
        <w:tc>
          <w:tcPr>
            <w:tcW w:w="1285" w:type="dxa"/>
            <w:vMerge/>
            <w:tcBorders>
              <w:left w:val="single" w:sz="4" w:space="0" w:color="auto"/>
              <w:right w:val="single" w:sz="4" w:space="0" w:color="auto"/>
            </w:tcBorders>
            <w:vAlign w:val="center"/>
            <w:hideMark/>
          </w:tcPr>
          <w:p w:rsidR="00815560" w:rsidRDefault="00815560" w:rsidP="005138D8">
            <w:pPr>
              <w:jc w:val="center"/>
              <w:rPr>
                <w:sz w:val="28"/>
                <w:szCs w:val="28"/>
              </w:rPr>
            </w:pPr>
          </w:p>
        </w:tc>
        <w:tc>
          <w:tcPr>
            <w:tcW w:w="1549" w:type="dxa"/>
            <w:vMerge/>
            <w:tcBorders>
              <w:left w:val="single" w:sz="4" w:space="0" w:color="auto"/>
              <w:right w:val="single" w:sz="4" w:space="0" w:color="auto"/>
            </w:tcBorders>
            <w:vAlign w:val="center"/>
            <w:hideMark/>
          </w:tcPr>
          <w:p w:rsidR="00815560" w:rsidRDefault="00815560" w:rsidP="005138D8">
            <w:pPr>
              <w:jc w:val="center"/>
              <w:rPr>
                <w:sz w:val="28"/>
                <w:szCs w:val="28"/>
              </w:rPr>
            </w:pPr>
          </w:p>
        </w:tc>
        <w:tc>
          <w:tcPr>
            <w:tcW w:w="1549" w:type="dxa"/>
            <w:tcBorders>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w:t>
            </w:r>
          </w:p>
        </w:tc>
        <w:tc>
          <w:tcPr>
            <w:tcW w:w="1421" w:type="dxa"/>
            <w:tcBorders>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2(1,94%)</w:t>
            </w:r>
          </w:p>
        </w:tc>
      </w:tr>
      <w:tr w:rsidR="00815560" w:rsidTr="002F540A">
        <w:trPr>
          <w:trHeight w:val="200"/>
        </w:trPr>
        <w:tc>
          <w:tcPr>
            <w:tcW w:w="2658" w:type="dxa"/>
            <w:vMerge/>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p>
        </w:tc>
        <w:tc>
          <w:tcPr>
            <w:tcW w:w="1675" w:type="dxa"/>
            <w:tcBorders>
              <w:top w:val="single" w:sz="4" w:space="0" w:color="auto"/>
              <w:left w:val="single" w:sz="4" w:space="0" w:color="auto"/>
              <w:bottom w:val="single" w:sz="4" w:space="0" w:color="auto"/>
              <w:right w:val="single" w:sz="4" w:space="0" w:color="auto"/>
            </w:tcBorders>
            <w:vAlign w:val="center"/>
          </w:tcPr>
          <w:p w:rsidR="00815560" w:rsidRDefault="00815560" w:rsidP="005138D8">
            <w:pPr>
              <w:jc w:val="center"/>
              <w:rPr>
                <w:sz w:val="28"/>
                <w:szCs w:val="28"/>
              </w:rPr>
            </w:pPr>
            <w:r>
              <w:rPr>
                <w:sz w:val="28"/>
                <w:szCs w:val="28"/>
              </w:rPr>
              <w:t>всього</w:t>
            </w:r>
          </w:p>
        </w:tc>
        <w:tc>
          <w:tcPr>
            <w:tcW w:w="1285" w:type="dxa"/>
            <w:vMerge/>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p>
        </w:tc>
        <w:tc>
          <w:tcPr>
            <w:tcW w:w="1549" w:type="dxa"/>
            <w:vMerge/>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p>
        </w:tc>
        <w:tc>
          <w:tcPr>
            <w:tcW w:w="1549" w:type="dxa"/>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r>
              <w:rPr>
                <w:sz w:val="28"/>
                <w:szCs w:val="28"/>
              </w:rPr>
              <w:t>1(0,97%)</w:t>
            </w:r>
          </w:p>
        </w:tc>
        <w:tc>
          <w:tcPr>
            <w:tcW w:w="1421" w:type="dxa"/>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r>
              <w:rPr>
                <w:sz w:val="28"/>
                <w:szCs w:val="28"/>
              </w:rPr>
              <w:t>4(3,88%)</w:t>
            </w:r>
          </w:p>
        </w:tc>
      </w:tr>
      <w:tr w:rsidR="00815560" w:rsidTr="002F540A">
        <w:trPr>
          <w:trHeight w:val="395"/>
        </w:trPr>
        <w:tc>
          <w:tcPr>
            <w:tcW w:w="2658" w:type="dxa"/>
            <w:vMerge w:val="restart"/>
            <w:tcBorders>
              <w:top w:val="single" w:sz="4" w:space="0" w:color="auto"/>
              <w:left w:val="single" w:sz="4" w:space="0" w:color="auto"/>
              <w:right w:val="single" w:sz="4" w:space="0" w:color="auto"/>
            </w:tcBorders>
            <w:vAlign w:val="center"/>
            <w:hideMark/>
          </w:tcPr>
          <w:p w:rsidR="00815560" w:rsidRDefault="002300E2" w:rsidP="005138D8">
            <w:pPr>
              <w:jc w:val="center"/>
              <w:rPr>
                <w:sz w:val="28"/>
                <w:szCs w:val="28"/>
              </w:rPr>
            </w:pPr>
            <w:r>
              <w:rPr>
                <w:sz w:val="28"/>
                <w:szCs w:val="28"/>
              </w:rPr>
              <w:t xml:space="preserve">Парапендикулярний </w:t>
            </w:r>
            <w:r w:rsidR="00815560">
              <w:rPr>
                <w:sz w:val="28"/>
                <w:szCs w:val="28"/>
              </w:rPr>
              <w:t>абсцес</w:t>
            </w:r>
          </w:p>
        </w:tc>
        <w:tc>
          <w:tcPr>
            <w:tcW w:w="1675" w:type="dxa"/>
            <w:tcBorders>
              <w:top w:val="single" w:sz="4" w:space="0" w:color="auto"/>
              <w:left w:val="single" w:sz="4" w:space="0" w:color="auto"/>
              <w:bottom w:val="single" w:sz="4" w:space="0" w:color="auto"/>
              <w:right w:val="single" w:sz="4" w:space="0" w:color="auto"/>
            </w:tcBorders>
            <w:vAlign w:val="center"/>
          </w:tcPr>
          <w:p w:rsidR="00815560" w:rsidRDefault="00815560" w:rsidP="005138D8">
            <w:pPr>
              <w:jc w:val="center"/>
              <w:rPr>
                <w:sz w:val="28"/>
                <w:szCs w:val="28"/>
              </w:rPr>
            </w:pPr>
            <w:r>
              <w:rPr>
                <w:sz w:val="28"/>
                <w:szCs w:val="28"/>
                <w:lang w:val="ru-RU"/>
              </w:rPr>
              <w:t>село</w:t>
            </w:r>
          </w:p>
        </w:tc>
        <w:tc>
          <w:tcPr>
            <w:tcW w:w="1285" w:type="dxa"/>
            <w:vMerge w:val="restart"/>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w:t>
            </w:r>
          </w:p>
        </w:tc>
        <w:tc>
          <w:tcPr>
            <w:tcW w:w="1549" w:type="dxa"/>
            <w:vMerge w:val="restart"/>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w:t>
            </w:r>
          </w:p>
        </w:tc>
        <w:tc>
          <w:tcPr>
            <w:tcW w:w="1549" w:type="dxa"/>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1(0,97%)</w:t>
            </w:r>
          </w:p>
        </w:tc>
        <w:tc>
          <w:tcPr>
            <w:tcW w:w="1421" w:type="dxa"/>
            <w:tcBorders>
              <w:top w:val="single" w:sz="4" w:space="0" w:color="auto"/>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3(2,91%)</w:t>
            </w:r>
          </w:p>
        </w:tc>
      </w:tr>
      <w:tr w:rsidR="00815560" w:rsidTr="002F540A">
        <w:trPr>
          <w:trHeight w:val="395"/>
        </w:trPr>
        <w:tc>
          <w:tcPr>
            <w:tcW w:w="2658" w:type="dxa"/>
            <w:vMerge/>
            <w:tcBorders>
              <w:left w:val="single" w:sz="4" w:space="0" w:color="auto"/>
              <w:right w:val="single" w:sz="4" w:space="0" w:color="auto"/>
            </w:tcBorders>
            <w:vAlign w:val="center"/>
            <w:hideMark/>
          </w:tcPr>
          <w:p w:rsidR="00815560" w:rsidRDefault="00815560" w:rsidP="005138D8">
            <w:pPr>
              <w:jc w:val="center"/>
              <w:rPr>
                <w:sz w:val="28"/>
                <w:szCs w:val="28"/>
              </w:rPr>
            </w:pPr>
          </w:p>
        </w:tc>
        <w:tc>
          <w:tcPr>
            <w:tcW w:w="1675" w:type="dxa"/>
            <w:tcBorders>
              <w:top w:val="single" w:sz="4" w:space="0" w:color="auto"/>
              <w:left w:val="single" w:sz="4" w:space="0" w:color="auto"/>
              <w:bottom w:val="single" w:sz="4" w:space="0" w:color="auto"/>
              <w:right w:val="single" w:sz="4" w:space="0" w:color="auto"/>
            </w:tcBorders>
            <w:vAlign w:val="center"/>
          </w:tcPr>
          <w:p w:rsidR="00815560" w:rsidRDefault="00815560" w:rsidP="005138D8">
            <w:pPr>
              <w:jc w:val="center"/>
              <w:rPr>
                <w:sz w:val="28"/>
                <w:szCs w:val="28"/>
              </w:rPr>
            </w:pPr>
            <w:r>
              <w:rPr>
                <w:sz w:val="28"/>
                <w:szCs w:val="28"/>
                <w:lang w:val="ru-RU"/>
              </w:rPr>
              <w:t>місто</w:t>
            </w:r>
          </w:p>
        </w:tc>
        <w:tc>
          <w:tcPr>
            <w:tcW w:w="1285" w:type="dxa"/>
            <w:vMerge/>
            <w:tcBorders>
              <w:left w:val="single" w:sz="4" w:space="0" w:color="auto"/>
              <w:right w:val="single" w:sz="4" w:space="0" w:color="auto"/>
            </w:tcBorders>
            <w:vAlign w:val="center"/>
            <w:hideMark/>
          </w:tcPr>
          <w:p w:rsidR="00815560" w:rsidRDefault="00815560" w:rsidP="005138D8">
            <w:pPr>
              <w:jc w:val="center"/>
              <w:rPr>
                <w:sz w:val="28"/>
                <w:szCs w:val="28"/>
              </w:rPr>
            </w:pPr>
          </w:p>
        </w:tc>
        <w:tc>
          <w:tcPr>
            <w:tcW w:w="1549" w:type="dxa"/>
            <w:vMerge/>
            <w:tcBorders>
              <w:left w:val="single" w:sz="4" w:space="0" w:color="auto"/>
              <w:right w:val="single" w:sz="4" w:space="0" w:color="auto"/>
            </w:tcBorders>
            <w:vAlign w:val="center"/>
            <w:hideMark/>
          </w:tcPr>
          <w:p w:rsidR="00815560" w:rsidRDefault="00815560" w:rsidP="005138D8">
            <w:pPr>
              <w:jc w:val="center"/>
              <w:rPr>
                <w:sz w:val="28"/>
                <w:szCs w:val="28"/>
              </w:rPr>
            </w:pPr>
          </w:p>
        </w:tc>
        <w:tc>
          <w:tcPr>
            <w:tcW w:w="1549" w:type="dxa"/>
            <w:tcBorders>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1(0,97%)</w:t>
            </w:r>
          </w:p>
        </w:tc>
        <w:tc>
          <w:tcPr>
            <w:tcW w:w="1421" w:type="dxa"/>
            <w:tcBorders>
              <w:left w:val="single" w:sz="4" w:space="0" w:color="auto"/>
              <w:right w:val="single" w:sz="4" w:space="0" w:color="auto"/>
            </w:tcBorders>
            <w:vAlign w:val="center"/>
            <w:hideMark/>
          </w:tcPr>
          <w:p w:rsidR="00815560" w:rsidRDefault="00815560" w:rsidP="005138D8">
            <w:pPr>
              <w:jc w:val="center"/>
              <w:rPr>
                <w:sz w:val="28"/>
                <w:szCs w:val="28"/>
              </w:rPr>
            </w:pPr>
            <w:r>
              <w:rPr>
                <w:sz w:val="28"/>
                <w:szCs w:val="28"/>
              </w:rPr>
              <w:t>2(1,94%)</w:t>
            </w:r>
          </w:p>
        </w:tc>
      </w:tr>
      <w:tr w:rsidR="00815560" w:rsidTr="002F540A">
        <w:trPr>
          <w:trHeight w:val="395"/>
        </w:trPr>
        <w:tc>
          <w:tcPr>
            <w:tcW w:w="2658" w:type="dxa"/>
            <w:vMerge/>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p>
        </w:tc>
        <w:tc>
          <w:tcPr>
            <w:tcW w:w="1675" w:type="dxa"/>
            <w:tcBorders>
              <w:top w:val="single" w:sz="4" w:space="0" w:color="auto"/>
              <w:left w:val="single" w:sz="4" w:space="0" w:color="auto"/>
              <w:bottom w:val="single" w:sz="4" w:space="0" w:color="auto"/>
              <w:right w:val="single" w:sz="4" w:space="0" w:color="auto"/>
            </w:tcBorders>
            <w:vAlign w:val="center"/>
          </w:tcPr>
          <w:p w:rsidR="00815560" w:rsidRDefault="00815560" w:rsidP="005138D8">
            <w:pPr>
              <w:jc w:val="center"/>
              <w:rPr>
                <w:sz w:val="28"/>
                <w:szCs w:val="28"/>
              </w:rPr>
            </w:pPr>
            <w:r>
              <w:rPr>
                <w:sz w:val="28"/>
                <w:szCs w:val="28"/>
              </w:rPr>
              <w:t>всього</w:t>
            </w:r>
          </w:p>
        </w:tc>
        <w:tc>
          <w:tcPr>
            <w:tcW w:w="1285" w:type="dxa"/>
            <w:vMerge/>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p>
        </w:tc>
        <w:tc>
          <w:tcPr>
            <w:tcW w:w="1549" w:type="dxa"/>
            <w:vMerge/>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p>
        </w:tc>
        <w:tc>
          <w:tcPr>
            <w:tcW w:w="1549" w:type="dxa"/>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r>
              <w:rPr>
                <w:sz w:val="28"/>
                <w:szCs w:val="28"/>
              </w:rPr>
              <w:t>2(1,94%)</w:t>
            </w:r>
          </w:p>
        </w:tc>
        <w:tc>
          <w:tcPr>
            <w:tcW w:w="1421" w:type="dxa"/>
            <w:tcBorders>
              <w:left w:val="single" w:sz="4" w:space="0" w:color="auto"/>
              <w:bottom w:val="single" w:sz="4" w:space="0" w:color="auto"/>
              <w:right w:val="single" w:sz="4" w:space="0" w:color="auto"/>
            </w:tcBorders>
            <w:vAlign w:val="center"/>
            <w:hideMark/>
          </w:tcPr>
          <w:p w:rsidR="00815560" w:rsidRDefault="00815560" w:rsidP="005138D8">
            <w:pPr>
              <w:jc w:val="center"/>
              <w:rPr>
                <w:sz w:val="28"/>
                <w:szCs w:val="28"/>
              </w:rPr>
            </w:pPr>
            <w:r>
              <w:rPr>
                <w:sz w:val="28"/>
                <w:szCs w:val="28"/>
              </w:rPr>
              <w:t>5(4,85%)</w:t>
            </w:r>
          </w:p>
        </w:tc>
      </w:tr>
    </w:tbl>
    <w:p w:rsidR="00E95D6B" w:rsidRDefault="00E95D6B" w:rsidP="004E6271">
      <w:pPr>
        <w:spacing w:line="360" w:lineRule="auto"/>
        <w:rPr>
          <w:sz w:val="28"/>
          <w:szCs w:val="28"/>
        </w:rPr>
      </w:pPr>
    </w:p>
    <w:p w:rsidR="00977EEE" w:rsidRPr="00CD4B0E" w:rsidRDefault="00977EEE" w:rsidP="00977EEE">
      <w:pPr>
        <w:spacing w:line="360" w:lineRule="auto"/>
        <w:jc w:val="right"/>
        <w:rPr>
          <w:sz w:val="28"/>
          <w:szCs w:val="28"/>
        </w:rPr>
      </w:pPr>
      <w:r w:rsidRPr="00BC4A35">
        <w:rPr>
          <w:sz w:val="28"/>
          <w:szCs w:val="28"/>
        </w:rPr>
        <w:t>Таблиця 3.</w:t>
      </w:r>
      <w:r w:rsidRPr="00CD4B0E">
        <w:rPr>
          <w:sz w:val="28"/>
          <w:szCs w:val="28"/>
        </w:rPr>
        <w:t>7</w:t>
      </w:r>
    </w:p>
    <w:p w:rsidR="00933E84" w:rsidRPr="00977EEE" w:rsidRDefault="00E95D6B" w:rsidP="00977EEE">
      <w:pPr>
        <w:spacing w:line="360" w:lineRule="auto"/>
        <w:jc w:val="center"/>
        <w:rPr>
          <w:b/>
          <w:sz w:val="28"/>
          <w:szCs w:val="28"/>
        </w:rPr>
      </w:pPr>
      <w:r w:rsidRPr="00D363D5">
        <w:rPr>
          <w:b/>
          <w:sz w:val="28"/>
          <w:szCs w:val="28"/>
        </w:rPr>
        <w:t>Форми гострого апендициту та типи ускладнень</w:t>
      </w:r>
      <w:r w:rsidR="00D363D5" w:rsidRPr="00D363D5">
        <w:rPr>
          <w:b/>
          <w:sz w:val="28"/>
          <w:szCs w:val="28"/>
        </w:rPr>
        <w:t>,</w:t>
      </w:r>
      <w:r w:rsidRPr="00D363D5">
        <w:rPr>
          <w:b/>
          <w:sz w:val="28"/>
          <w:szCs w:val="28"/>
        </w:rPr>
        <w:t xml:space="preserve"> залежно від терміну госпіталізації та місця проживання </w:t>
      </w:r>
      <w:r w:rsidR="00480AF3" w:rsidRPr="00D363D5">
        <w:rPr>
          <w:b/>
          <w:sz w:val="28"/>
          <w:szCs w:val="28"/>
        </w:rPr>
        <w:t>хворих групи порівняння</w:t>
      </w:r>
    </w:p>
    <w:tbl>
      <w:tblPr>
        <w:tblStyle w:val="aa"/>
        <w:tblW w:w="0" w:type="auto"/>
        <w:tblLook w:val="04A0" w:firstRow="1" w:lastRow="0" w:firstColumn="1" w:lastColumn="0" w:noHBand="0" w:noVBand="1"/>
      </w:tblPr>
      <w:tblGrid>
        <w:gridCol w:w="2658"/>
        <w:gridCol w:w="1675"/>
        <w:gridCol w:w="1333"/>
        <w:gridCol w:w="1556"/>
        <w:gridCol w:w="1556"/>
        <w:gridCol w:w="1359"/>
      </w:tblGrid>
      <w:tr w:rsidR="00933E84" w:rsidTr="00933E84">
        <w:trPr>
          <w:trHeight w:val="526"/>
        </w:trPr>
        <w:tc>
          <w:tcPr>
            <w:tcW w:w="2093" w:type="dxa"/>
            <w:vMerge w:val="restart"/>
            <w:tcBorders>
              <w:top w:val="single" w:sz="4" w:space="0" w:color="auto"/>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r>
              <w:rPr>
                <w:sz w:val="28"/>
                <w:szCs w:val="28"/>
              </w:rPr>
              <w:t>Форми гострого апендициту та типи ускладнень</w:t>
            </w:r>
          </w:p>
        </w:tc>
        <w:tc>
          <w:tcPr>
            <w:tcW w:w="1235" w:type="dxa"/>
            <w:vMerge w:val="restart"/>
            <w:tcBorders>
              <w:top w:val="single" w:sz="4" w:space="0" w:color="auto"/>
              <w:left w:val="single" w:sz="4" w:space="0" w:color="auto"/>
              <w:bottom w:val="single" w:sz="4" w:space="0" w:color="auto"/>
              <w:right w:val="single" w:sz="4" w:space="0" w:color="auto"/>
            </w:tcBorders>
            <w:vAlign w:val="center"/>
          </w:tcPr>
          <w:p w:rsidR="00933E84" w:rsidRDefault="00933E84" w:rsidP="005138D8">
            <w:pPr>
              <w:jc w:val="center"/>
              <w:rPr>
                <w:sz w:val="28"/>
                <w:szCs w:val="28"/>
              </w:rPr>
            </w:pPr>
            <w:r>
              <w:rPr>
                <w:sz w:val="28"/>
                <w:szCs w:val="28"/>
              </w:rPr>
              <w:t>Місце проживання</w:t>
            </w:r>
          </w:p>
        </w:tc>
        <w:tc>
          <w:tcPr>
            <w:tcW w:w="6243" w:type="dxa"/>
            <w:gridSpan w:val="4"/>
            <w:tcBorders>
              <w:top w:val="single" w:sz="4" w:space="0" w:color="auto"/>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r>
              <w:rPr>
                <w:sz w:val="28"/>
                <w:szCs w:val="28"/>
              </w:rPr>
              <w:t>Термін госпіталізації</w:t>
            </w:r>
          </w:p>
        </w:tc>
      </w:tr>
      <w:tr w:rsidR="00933E84" w:rsidTr="00933E84">
        <w:trPr>
          <w:trHeight w:val="526"/>
        </w:trPr>
        <w:tc>
          <w:tcPr>
            <w:tcW w:w="2093" w:type="dxa"/>
            <w:vMerge/>
            <w:tcBorders>
              <w:top w:val="single" w:sz="4" w:space="0" w:color="auto"/>
              <w:left w:val="single" w:sz="4" w:space="0" w:color="auto"/>
              <w:bottom w:val="single" w:sz="4" w:space="0" w:color="auto"/>
              <w:right w:val="single" w:sz="4" w:space="0" w:color="auto"/>
            </w:tcBorders>
            <w:vAlign w:val="center"/>
            <w:hideMark/>
          </w:tcPr>
          <w:p w:rsidR="00933E84" w:rsidRDefault="00933E84" w:rsidP="005138D8">
            <w:pPr>
              <w:rPr>
                <w:sz w:val="28"/>
                <w:szCs w:val="28"/>
              </w:rPr>
            </w:pPr>
          </w:p>
        </w:tc>
        <w:tc>
          <w:tcPr>
            <w:tcW w:w="1235" w:type="dxa"/>
            <w:vMerge/>
            <w:tcBorders>
              <w:top w:val="single" w:sz="4" w:space="0" w:color="auto"/>
              <w:left w:val="single" w:sz="4" w:space="0" w:color="auto"/>
              <w:bottom w:val="single" w:sz="4" w:space="0" w:color="auto"/>
              <w:right w:val="single" w:sz="4" w:space="0" w:color="auto"/>
            </w:tcBorders>
            <w:vAlign w:val="center"/>
          </w:tcPr>
          <w:p w:rsidR="00933E84" w:rsidRDefault="00933E84" w:rsidP="005138D8">
            <w:pPr>
              <w:rPr>
                <w:sz w:val="28"/>
                <w:szCs w:val="28"/>
              </w:rPr>
            </w:pPr>
          </w:p>
        </w:tc>
        <w:tc>
          <w:tcPr>
            <w:tcW w:w="1496" w:type="dxa"/>
            <w:tcBorders>
              <w:top w:val="single" w:sz="4" w:space="0" w:color="auto"/>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r>
              <w:rPr>
                <w:sz w:val="28"/>
                <w:szCs w:val="28"/>
              </w:rPr>
              <w:t>до 6 годин</w:t>
            </w:r>
          </w:p>
        </w:tc>
        <w:tc>
          <w:tcPr>
            <w:tcW w:w="1580" w:type="dxa"/>
            <w:tcBorders>
              <w:top w:val="single" w:sz="4" w:space="0" w:color="auto"/>
              <w:left w:val="single" w:sz="4" w:space="0" w:color="auto"/>
              <w:bottom w:val="single" w:sz="4" w:space="0" w:color="auto"/>
              <w:right w:val="single" w:sz="4" w:space="0" w:color="auto"/>
            </w:tcBorders>
            <w:vAlign w:val="center"/>
            <w:hideMark/>
          </w:tcPr>
          <w:p w:rsidR="00933E84" w:rsidRDefault="00967625" w:rsidP="005138D8">
            <w:pPr>
              <w:jc w:val="center"/>
              <w:rPr>
                <w:sz w:val="28"/>
                <w:szCs w:val="28"/>
              </w:rPr>
            </w:pPr>
            <w:r>
              <w:rPr>
                <w:sz w:val="28"/>
                <w:szCs w:val="28"/>
              </w:rPr>
              <w:t>6</w:t>
            </w:r>
            <w:r>
              <w:rPr>
                <w:sz w:val="28"/>
                <w:szCs w:val="28"/>
                <w:lang w:val="en-US"/>
              </w:rPr>
              <w:t>–</w:t>
            </w:r>
            <w:r w:rsidR="00933E84">
              <w:rPr>
                <w:sz w:val="28"/>
                <w:szCs w:val="28"/>
              </w:rPr>
              <w:t>12 годин</w:t>
            </w:r>
          </w:p>
        </w:tc>
        <w:tc>
          <w:tcPr>
            <w:tcW w:w="1580" w:type="dxa"/>
            <w:tcBorders>
              <w:top w:val="single" w:sz="4" w:space="0" w:color="auto"/>
              <w:left w:val="single" w:sz="4" w:space="0" w:color="auto"/>
              <w:bottom w:val="single" w:sz="4" w:space="0" w:color="auto"/>
              <w:right w:val="single" w:sz="4" w:space="0" w:color="auto"/>
            </w:tcBorders>
            <w:vAlign w:val="center"/>
            <w:hideMark/>
          </w:tcPr>
          <w:p w:rsidR="00933E84" w:rsidRDefault="00967625" w:rsidP="005138D8">
            <w:pPr>
              <w:jc w:val="center"/>
              <w:rPr>
                <w:sz w:val="28"/>
                <w:szCs w:val="28"/>
              </w:rPr>
            </w:pPr>
            <w:r>
              <w:rPr>
                <w:sz w:val="28"/>
                <w:szCs w:val="28"/>
              </w:rPr>
              <w:t>12</w:t>
            </w:r>
            <w:r>
              <w:rPr>
                <w:sz w:val="28"/>
                <w:szCs w:val="28"/>
                <w:lang w:val="en-US"/>
              </w:rPr>
              <w:t>–</w:t>
            </w:r>
            <w:r w:rsidR="00933E84">
              <w:rPr>
                <w:sz w:val="28"/>
                <w:szCs w:val="28"/>
              </w:rPr>
              <w:t>24 годин</w:t>
            </w:r>
          </w:p>
        </w:tc>
        <w:tc>
          <w:tcPr>
            <w:tcW w:w="1587" w:type="dxa"/>
            <w:tcBorders>
              <w:top w:val="single" w:sz="4" w:space="0" w:color="auto"/>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r>
              <w:rPr>
                <w:sz w:val="28"/>
                <w:szCs w:val="28"/>
              </w:rPr>
              <w:t>Після 24 годин</w:t>
            </w:r>
          </w:p>
        </w:tc>
      </w:tr>
      <w:tr w:rsidR="00933E84" w:rsidTr="005138D8">
        <w:trPr>
          <w:trHeight w:val="180"/>
        </w:trPr>
        <w:tc>
          <w:tcPr>
            <w:tcW w:w="2093" w:type="dxa"/>
            <w:vMerge w:val="restart"/>
            <w:tcBorders>
              <w:top w:val="single" w:sz="4" w:space="0" w:color="auto"/>
              <w:left w:val="single" w:sz="4" w:space="0" w:color="auto"/>
              <w:right w:val="single" w:sz="4" w:space="0" w:color="auto"/>
            </w:tcBorders>
            <w:vAlign w:val="center"/>
            <w:hideMark/>
          </w:tcPr>
          <w:p w:rsidR="00933E84" w:rsidRDefault="00B53639" w:rsidP="005138D8">
            <w:pPr>
              <w:jc w:val="center"/>
              <w:rPr>
                <w:sz w:val="28"/>
                <w:szCs w:val="28"/>
              </w:rPr>
            </w:pPr>
            <w:r>
              <w:rPr>
                <w:sz w:val="28"/>
                <w:szCs w:val="28"/>
              </w:rPr>
              <w:t>Ф</w:t>
            </w:r>
            <w:r w:rsidR="00933E84">
              <w:rPr>
                <w:sz w:val="28"/>
                <w:szCs w:val="28"/>
              </w:rPr>
              <w:t>легмонозна</w:t>
            </w:r>
          </w:p>
        </w:tc>
        <w:tc>
          <w:tcPr>
            <w:tcW w:w="1235" w:type="dxa"/>
            <w:tcBorders>
              <w:top w:val="single" w:sz="4" w:space="0" w:color="auto"/>
              <w:left w:val="single" w:sz="4" w:space="0" w:color="auto"/>
              <w:bottom w:val="single" w:sz="4" w:space="0" w:color="auto"/>
              <w:right w:val="single" w:sz="4" w:space="0" w:color="auto"/>
            </w:tcBorders>
            <w:vAlign w:val="center"/>
          </w:tcPr>
          <w:p w:rsidR="00933E84" w:rsidRPr="00D44217" w:rsidRDefault="00933E84" w:rsidP="005138D8">
            <w:pPr>
              <w:jc w:val="center"/>
              <w:rPr>
                <w:sz w:val="28"/>
                <w:szCs w:val="28"/>
                <w:lang w:val="ru-RU"/>
              </w:rPr>
            </w:pPr>
            <w:r>
              <w:rPr>
                <w:sz w:val="28"/>
                <w:szCs w:val="28"/>
                <w:lang w:val="ru-RU"/>
              </w:rPr>
              <w:t xml:space="preserve">село </w:t>
            </w:r>
          </w:p>
        </w:tc>
        <w:tc>
          <w:tcPr>
            <w:tcW w:w="1496" w:type="dxa"/>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1(0,95%)</w:t>
            </w:r>
          </w:p>
        </w:tc>
        <w:tc>
          <w:tcPr>
            <w:tcW w:w="1580" w:type="dxa"/>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11</w:t>
            </w:r>
          </w:p>
        </w:tc>
        <w:tc>
          <w:tcPr>
            <w:tcW w:w="1580" w:type="dxa"/>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 xml:space="preserve">35 </w:t>
            </w:r>
          </w:p>
        </w:tc>
        <w:tc>
          <w:tcPr>
            <w:tcW w:w="1587" w:type="dxa"/>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2(1,9%)</w:t>
            </w:r>
          </w:p>
        </w:tc>
      </w:tr>
      <w:tr w:rsidR="00933E84" w:rsidTr="005138D8">
        <w:trPr>
          <w:trHeight w:val="180"/>
        </w:trPr>
        <w:tc>
          <w:tcPr>
            <w:tcW w:w="2093" w:type="dxa"/>
            <w:vMerge/>
            <w:tcBorders>
              <w:left w:val="single" w:sz="4" w:space="0" w:color="auto"/>
              <w:right w:val="single" w:sz="4" w:space="0" w:color="auto"/>
            </w:tcBorders>
            <w:vAlign w:val="center"/>
            <w:hideMark/>
          </w:tcPr>
          <w:p w:rsidR="00933E84" w:rsidRDefault="00933E84" w:rsidP="005138D8">
            <w:pPr>
              <w:jc w:val="center"/>
              <w:rPr>
                <w:sz w:val="28"/>
                <w:szCs w:val="28"/>
              </w:rPr>
            </w:pPr>
          </w:p>
        </w:tc>
        <w:tc>
          <w:tcPr>
            <w:tcW w:w="1235" w:type="dxa"/>
            <w:tcBorders>
              <w:top w:val="single" w:sz="4" w:space="0" w:color="auto"/>
              <w:left w:val="single" w:sz="4" w:space="0" w:color="auto"/>
              <w:bottom w:val="single" w:sz="4" w:space="0" w:color="auto"/>
              <w:right w:val="single" w:sz="4" w:space="0" w:color="auto"/>
            </w:tcBorders>
            <w:vAlign w:val="center"/>
          </w:tcPr>
          <w:p w:rsidR="00933E84" w:rsidRPr="00D44217" w:rsidRDefault="00933E84" w:rsidP="005138D8">
            <w:pPr>
              <w:jc w:val="center"/>
              <w:rPr>
                <w:sz w:val="28"/>
                <w:szCs w:val="28"/>
              </w:rPr>
            </w:pPr>
            <w:r>
              <w:rPr>
                <w:sz w:val="28"/>
                <w:szCs w:val="28"/>
                <w:lang w:val="ru-RU"/>
              </w:rPr>
              <w:t>місто</w:t>
            </w:r>
          </w:p>
        </w:tc>
        <w:tc>
          <w:tcPr>
            <w:tcW w:w="1496" w:type="dxa"/>
            <w:tcBorders>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2(1,91%)</w:t>
            </w:r>
          </w:p>
        </w:tc>
        <w:tc>
          <w:tcPr>
            <w:tcW w:w="1580" w:type="dxa"/>
            <w:tcBorders>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19</w:t>
            </w:r>
          </w:p>
        </w:tc>
        <w:tc>
          <w:tcPr>
            <w:tcW w:w="1580" w:type="dxa"/>
            <w:tcBorders>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18</w:t>
            </w:r>
          </w:p>
        </w:tc>
        <w:tc>
          <w:tcPr>
            <w:tcW w:w="1587" w:type="dxa"/>
            <w:tcBorders>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2(1,9%)</w:t>
            </w:r>
          </w:p>
        </w:tc>
      </w:tr>
      <w:tr w:rsidR="00933E84" w:rsidTr="005138D8">
        <w:trPr>
          <w:trHeight w:val="180"/>
        </w:trPr>
        <w:tc>
          <w:tcPr>
            <w:tcW w:w="2093" w:type="dxa"/>
            <w:vMerge/>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p>
        </w:tc>
        <w:tc>
          <w:tcPr>
            <w:tcW w:w="1235" w:type="dxa"/>
            <w:tcBorders>
              <w:top w:val="single" w:sz="4" w:space="0" w:color="auto"/>
              <w:left w:val="single" w:sz="4" w:space="0" w:color="auto"/>
              <w:bottom w:val="single" w:sz="4" w:space="0" w:color="auto"/>
              <w:right w:val="single" w:sz="4" w:space="0" w:color="auto"/>
            </w:tcBorders>
            <w:vAlign w:val="center"/>
          </w:tcPr>
          <w:p w:rsidR="00933E84" w:rsidRDefault="00933E84" w:rsidP="005138D8">
            <w:pPr>
              <w:jc w:val="center"/>
              <w:rPr>
                <w:sz w:val="28"/>
                <w:szCs w:val="28"/>
              </w:rPr>
            </w:pPr>
            <w:r>
              <w:rPr>
                <w:sz w:val="28"/>
                <w:szCs w:val="28"/>
              </w:rPr>
              <w:t>всього</w:t>
            </w:r>
          </w:p>
        </w:tc>
        <w:tc>
          <w:tcPr>
            <w:tcW w:w="1496" w:type="dxa"/>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r>
              <w:rPr>
                <w:sz w:val="28"/>
                <w:szCs w:val="28"/>
              </w:rPr>
              <w:t>3(2,86%)</w:t>
            </w:r>
          </w:p>
        </w:tc>
        <w:tc>
          <w:tcPr>
            <w:tcW w:w="1580" w:type="dxa"/>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r>
              <w:rPr>
                <w:sz w:val="28"/>
                <w:szCs w:val="28"/>
              </w:rPr>
              <w:t>30(28,6%)</w:t>
            </w:r>
          </w:p>
        </w:tc>
        <w:tc>
          <w:tcPr>
            <w:tcW w:w="1580" w:type="dxa"/>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r>
              <w:rPr>
                <w:sz w:val="28"/>
                <w:szCs w:val="28"/>
              </w:rPr>
              <w:t>53(50,48%)</w:t>
            </w:r>
          </w:p>
        </w:tc>
        <w:tc>
          <w:tcPr>
            <w:tcW w:w="1587" w:type="dxa"/>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r>
              <w:rPr>
                <w:sz w:val="28"/>
                <w:szCs w:val="28"/>
              </w:rPr>
              <w:t>4(3,81%)</w:t>
            </w:r>
          </w:p>
        </w:tc>
      </w:tr>
      <w:tr w:rsidR="00933E84" w:rsidTr="005138D8">
        <w:trPr>
          <w:trHeight w:val="190"/>
        </w:trPr>
        <w:tc>
          <w:tcPr>
            <w:tcW w:w="2093" w:type="dxa"/>
            <w:vMerge w:val="restart"/>
            <w:tcBorders>
              <w:top w:val="single" w:sz="4" w:space="0" w:color="auto"/>
              <w:left w:val="single" w:sz="4" w:space="0" w:color="auto"/>
              <w:right w:val="single" w:sz="4" w:space="0" w:color="auto"/>
            </w:tcBorders>
            <w:vAlign w:val="center"/>
            <w:hideMark/>
          </w:tcPr>
          <w:p w:rsidR="00933E84" w:rsidRDefault="00B53639" w:rsidP="005138D8">
            <w:pPr>
              <w:jc w:val="center"/>
              <w:rPr>
                <w:sz w:val="28"/>
                <w:szCs w:val="28"/>
              </w:rPr>
            </w:pPr>
            <w:r>
              <w:rPr>
                <w:sz w:val="28"/>
                <w:szCs w:val="28"/>
              </w:rPr>
              <w:t>Г</w:t>
            </w:r>
            <w:r w:rsidR="00933E84">
              <w:rPr>
                <w:sz w:val="28"/>
                <w:szCs w:val="28"/>
              </w:rPr>
              <w:t>ангренозна</w:t>
            </w:r>
          </w:p>
        </w:tc>
        <w:tc>
          <w:tcPr>
            <w:tcW w:w="1235" w:type="dxa"/>
            <w:tcBorders>
              <w:top w:val="single" w:sz="4" w:space="0" w:color="auto"/>
              <w:left w:val="single" w:sz="4" w:space="0" w:color="auto"/>
              <w:bottom w:val="single" w:sz="4" w:space="0" w:color="auto"/>
              <w:right w:val="single" w:sz="4" w:space="0" w:color="auto"/>
            </w:tcBorders>
            <w:vAlign w:val="center"/>
          </w:tcPr>
          <w:p w:rsidR="00933E84" w:rsidRDefault="00933E84" w:rsidP="005138D8">
            <w:pPr>
              <w:jc w:val="center"/>
              <w:rPr>
                <w:sz w:val="28"/>
                <w:szCs w:val="28"/>
              </w:rPr>
            </w:pPr>
            <w:r>
              <w:rPr>
                <w:sz w:val="28"/>
                <w:szCs w:val="28"/>
              </w:rPr>
              <w:t>село</w:t>
            </w:r>
          </w:p>
        </w:tc>
        <w:tc>
          <w:tcPr>
            <w:tcW w:w="1496" w:type="dxa"/>
            <w:vMerge w:val="restart"/>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w:t>
            </w:r>
          </w:p>
        </w:tc>
        <w:tc>
          <w:tcPr>
            <w:tcW w:w="1580" w:type="dxa"/>
            <w:vMerge w:val="restart"/>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w:t>
            </w:r>
          </w:p>
        </w:tc>
        <w:tc>
          <w:tcPr>
            <w:tcW w:w="1580" w:type="dxa"/>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1(0,95%)</w:t>
            </w:r>
          </w:p>
        </w:tc>
        <w:tc>
          <w:tcPr>
            <w:tcW w:w="1587" w:type="dxa"/>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3(2,86%)</w:t>
            </w:r>
          </w:p>
        </w:tc>
      </w:tr>
      <w:tr w:rsidR="00933E84" w:rsidTr="005138D8">
        <w:trPr>
          <w:trHeight w:val="190"/>
        </w:trPr>
        <w:tc>
          <w:tcPr>
            <w:tcW w:w="2093" w:type="dxa"/>
            <w:vMerge/>
            <w:tcBorders>
              <w:left w:val="single" w:sz="4" w:space="0" w:color="auto"/>
              <w:right w:val="single" w:sz="4" w:space="0" w:color="auto"/>
            </w:tcBorders>
            <w:vAlign w:val="center"/>
            <w:hideMark/>
          </w:tcPr>
          <w:p w:rsidR="00933E84" w:rsidRDefault="00933E84" w:rsidP="005138D8">
            <w:pPr>
              <w:jc w:val="center"/>
              <w:rPr>
                <w:sz w:val="28"/>
                <w:szCs w:val="28"/>
              </w:rPr>
            </w:pPr>
          </w:p>
        </w:tc>
        <w:tc>
          <w:tcPr>
            <w:tcW w:w="1235" w:type="dxa"/>
            <w:tcBorders>
              <w:top w:val="single" w:sz="4" w:space="0" w:color="auto"/>
              <w:left w:val="single" w:sz="4" w:space="0" w:color="auto"/>
              <w:bottom w:val="single" w:sz="4" w:space="0" w:color="auto"/>
              <w:right w:val="single" w:sz="4" w:space="0" w:color="auto"/>
            </w:tcBorders>
            <w:vAlign w:val="center"/>
          </w:tcPr>
          <w:p w:rsidR="00933E84" w:rsidRDefault="00933E84" w:rsidP="005138D8">
            <w:pPr>
              <w:jc w:val="center"/>
              <w:rPr>
                <w:sz w:val="28"/>
                <w:szCs w:val="28"/>
              </w:rPr>
            </w:pPr>
            <w:r>
              <w:rPr>
                <w:sz w:val="28"/>
                <w:szCs w:val="28"/>
                <w:lang w:val="ru-RU"/>
              </w:rPr>
              <w:t>місто</w:t>
            </w:r>
          </w:p>
        </w:tc>
        <w:tc>
          <w:tcPr>
            <w:tcW w:w="1496" w:type="dxa"/>
            <w:vMerge/>
            <w:tcBorders>
              <w:left w:val="single" w:sz="4" w:space="0" w:color="auto"/>
              <w:right w:val="single" w:sz="4" w:space="0" w:color="auto"/>
            </w:tcBorders>
            <w:vAlign w:val="center"/>
            <w:hideMark/>
          </w:tcPr>
          <w:p w:rsidR="00933E84" w:rsidRDefault="00933E84" w:rsidP="005138D8">
            <w:pPr>
              <w:jc w:val="center"/>
              <w:rPr>
                <w:sz w:val="28"/>
                <w:szCs w:val="28"/>
              </w:rPr>
            </w:pPr>
          </w:p>
        </w:tc>
        <w:tc>
          <w:tcPr>
            <w:tcW w:w="1580" w:type="dxa"/>
            <w:vMerge/>
            <w:tcBorders>
              <w:left w:val="single" w:sz="4" w:space="0" w:color="auto"/>
              <w:right w:val="single" w:sz="4" w:space="0" w:color="auto"/>
            </w:tcBorders>
            <w:vAlign w:val="center"/>
            <w:hideMark/>
          </w:tcPr>
          <w:p w:rsidR="00933E84" w:rsidRDefault="00933E84" w:rsidP="005138D8">
            <w:pPr>
              <w:jc w:val="center"/>
              <w:rPr>
                <w:sz w:val="28"/>
                <w:szCs w:val="28"/>
              </w:rPr>
            </w:pPr>
          </w:p>
        </w:tc>
        <w:tc>
          <w:tcPr>
            <w:tcW w:w="1580" w:type="dxa"/>
            <w:tcBorders>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1(0,95%)</w:t>
            </w:r>
          </w:p>
        </w:tc>
        <w:tc>
          <w:tcPr>
            <w:tcW w:w="1587" w:type="dxa"/>
            <w:tcBorders>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w:t>
            </w:r>
          </w:p>
        </w:tc>
      </w:tr>
      <w:tr w:rsidR="00933E84" w:rsidTr="005138D8">
        <w:trPr>
          <w:trHeight w:val="190"/>
        </w:trPr>
        <w:tc>
          <w:tcPr>
            <w:tcW w:w="2093" w:type="dxa"/>
            <w:vMerge/>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p>
        </w:tc>
        <w:tc>
          <w:tcPr>
            <w:tcW w:w="1235" w:type="dxa"/>
            <w:tcBorders>
              <w:top w:val="single" w:sz="4" w:space="0" w:color="auto"/>
              <w:left w:val="single" w:sz="4" w:space="0" w:color="auto"/>
              <w:bottom w:val="single" w:sz="4" w:space="0" w:color="auto"/>
              <w:right w:val="single" w:sz="4" w:space="0" w:color="auto"/>
            </w:tcBorders>
            <w:vAlign w:val="center"/>
          </w:tcPr>
          <w:p w:rsidR="00933E84" w:rsidRDefault="00933E84" w:rsidP="005138D8">
            <w:pPr>
              <w:jc w:val="center"/>
              <w:rPr>
                <w:sz w:val="28"/>
                <w:szCs w:val="28"/>
              </w:rPr>
            </w:pPr>
            <w:r>
              <w:rPr>
                <w:sz w:val="28"/>
                <w:szCs w:val="28"/>
              </w:rPr>
              <w:t>всього</w:t>
            </w:r>
          </w:p>
        </w:tc>
        <w:tc>
          <w:tcPr>
            <w:tcW w:w="1496" w:type="dxa"/>
            <w:vMerge/>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p>
        </w:tc>
        <w:tc>
          <w:tcPr>
            <w:tcW w:w="1580" w:type="dxa"/>
            <w:vMerge/>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p>
        </w:tc>
        <w:tc>
          <w:tcPr>
            <w:tcW w:w="1580" w:type="dxa"/>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r>
              <w:rPr>
                <w:sz w:val="28"/>
                <w:szCs w:val="28"/>
              </w:rPr>
              <w:t>2(1,91%)</w:t>
            </w:r>
          </w:p>
        </w:tc>
        <w:tc>
          <w:tcPr>
            <w:tcW w:w="1587" w:type="dxa"/>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r>
              <w:rPr>
                <w:sz w:val="28"/>
                <w:szCs w:val="28"/>
              </w:rPr>
              <w:t>3(2,86%)</w:t>
            </w:r>
          </w:p>
        </w:tc>
      </w:tr>
      <w:tr w:rsidR="00933E84" w:rsidTr="005138D8">
        <w:trPr>
          <w:trHeight w:val="280"/>
        </w:trPr>
        <w:tc>
          <w:tcPr>
            <w:tcW w:w="2093" w:type="dxa"/>
            <w:vMerge w:val="restart"/>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Гангренозно-перфоративна</w:t>
            </w:r>
          </w:p>
        </w:tc>
        <w:tc>
          <w:tcPr>
            <w:tcW w:w="1235" w:type="dxa"/>
            <w:tcBorders>
              <w:top w:val="single" w:sz="4" w:space="0" w:color="auto"/>
              <w:left w:val="single" w:sz="4" w:space="0" w:color="auto"/>
              <w:bottom w:val="single" w:sz="4" w:space="0" w:color="auto"/>
              <w:right w:val="single" w:sz="4" w:space="0" w:color="auto"/>
            </w:tcBorders>
            <w:vAlign w:val="center"/>
          </w:tcPr>
          <w:p w:rsidR="00933E84" w:rsidRDefault="00933E84" w:rsidP="005138D8">
            <w:pPr>
              <w:jc w:val="center"/>
              <w:rPr>
                <w:sz w:val="28"/>
                <w:szCs w:val="28"/>
              </w:rPr>
            </w:pPr>
            <w:r>
              <w:rPr>
                <w:sz w:val="28"/>
                <w:szCs w:val="28"/>
                <w:lang w:val="ru-RU"/>
              </w:rPr>
              <w:t>село</w:t>
            </w:r>
          </w:p>
        </w:tc>
        <w:tc>
          <w:tcPr>
            <w:tcW w:w="1496" w:type="dxa"/>
            <w:vMerge w:val="restart"/>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w:t>
            </w:r>
          </w:p>
        </w:tc>
        <w:tc>
          <w:tcPr>
            <w:tcW w:w="1580" w:type="dxa"/>
            <w:vMerge w:val="restart"/>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w:t>
            </w:r>
          </w:p>
        </w:tc>
        <w:tc>
          <w:tcPr>
            <w:tcW w:w="1580" w:type="dxa"/>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1(0,95%)</w:t>
            </w:r>
          </w:p>
        </w:tc>
        <w:tc>
          <w:tcPr>
            <w:tcW w:w="1587" w:type="dxa"/>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7(6,67%)</w:t>
            </w:r>
          </w:p>
        </w:tc>
      </w:tr>
      <w:tr w:rsidR="00933E84" w:rsidTr="005138D8">
        <w:trPr>
          <w:trHeight w:val="280"/>
        </w:trPr>
        <w:tc>
          <w:tcPr>
            <w:tcW w:w="2093" w:type="dxa"/>
            <w:vMerge/>
            <w:tcBorders>
              <w:left w:val="single" w:sz="4" w:space="0" w:color="auto"/>
              <w:right w:val="single" w:sz="4" w:space="0" w:color="auto"/>
            </w:tcBorders>
            <w:vAlign w:val="center"/>
            <w:hideMark/>
          </w:tcPr>
          <w:p w:rsidR="00933E84" w:rsidRDefault="00933E84" w:rsidP="005138D8">
            <w:pPr>
              <w:jc w:val="center"/>
              <w:rPr>
                <w:sz w:val="28"/>
                <w:szCs w:val="28"/>
              </w:rPr>
            </w:pPr>
          </w:p>
        </w:tc>
        <w:tc>
          <w:tcPr>
            <w:tcW w:w="1235" w:type="dxa"/>
            <w:tcBorders>
              <w:top w:val="single" w:sz="4" w:space="0" w:color="auto"/>
              <w:left w:val="single" w:sz="4" w:space="0" w:color="auto"/>
              <w:bottom w:val="single" w:sz="4" w:space="0" w:color="auto"/>
              <w:right w:val="single" w:sz="4" w:space="0" w:color="auto"/>
            </w:tcBorders>
            <w:vAlign w:val="center"/>
          </w:tcPr>
          <w:p w:rsidR="00933E84" w:rsidRDefault="00933E84" w:rsidP="005138D8">
            <w:pPr>
              <w:jc w:val="center"/>
              <w:rPr>
                <w:sz w:val="28"/>
                <w:szCs w:val="28"/>
              </w:rPr>
            </w:pPr>
            <w:r>
              <w:rPr>
                <w:sz w:val="28"/>
                <w:szCs w:val="28"/>
                <w:lang w:val="ru-RU"/>
              </w:rPr>
              <w:t>місто</w:t>
            </w:r>
          </w:p>
        </w:tc>
        <w:tc>
          <w:tcPr>
            <w:tcW w:w="1496" w:type="dxa"/>
            <w:vMerge/>
            <w:tcBorders>
              <w:left w:val="single" w:sz="4" w:space="0" w:color="auto"/>
              <w:right w:val="single" w:sz="4" w:space="0" w:color="auto"/>
            </w:tcBorders>
            <w:vAlign w:val="center"/>
            <w:hideMark/>
          </w:tcPr>
          <w:p w:rsidR="00933E84" w:rsidRDefault="00933E84" w:rsidP="005138D8">
            <w:pPr>
              <w:jc w:val="center"/>
              <w:rPr>
                <w:sz w:val="28"/>
                <w:szCs w:val="28"/>
              </w:rPr>
            </w:pPr>
          </w:p>
        </w:tc>
        <w:tc>
          <w:tcPr>
            <w:tcW w:w="1580" w:type="dxa"/>
            <w:vMerge/>
            <w:tcBorders>
              <w:left w:val="single" w:sz="4" w:space="0" w:color="auto"/>
              <w:right w:val="single" w:sz="4" w:space="0" w:color="auto"/>
            </w:tcBorders>
            <w:vAlign w:val="center"/>
            <w:hideMark/>
          </w:tcPr>
          <w:p w:rsidR="00933E84" w:rsidRDefault="00933E84" w:rsidP="005138D8">
            <w:pPr>
              <w:jc w:val="center"/>
              <w:rPr>
                <w:sz w:val="28"/>
                <w:szCs w:val="28"/>
              </w:rPr>
            </w:pPr>
          </w:p>
        </w:tc>
        <w:tc>
          <w:tcPr>
            <w:tcW w:w="1580" w:type="dxa"/>
            <w:tcBorders>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1(0,95%)</w:t>
            </w:r>
          </w:p>
        </w:tc>
        <w:tc>
          <w:tcPr>
            <w:tcW w:w="1587" w:type="dxa"/>
            <w:tcBorders>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1(0,95%)</w:t>
            </w:r>
          </w:p>
        </w:tc>
      </w:tr>
      <w:tr w:rsidR="00933E84" w:rsidTr="005138D8">
        <w:trPr>
          <w:trHeight w:val="280"/>
        </w:trPr>
        <w:tc>
          <w:tcPr>
            <w:tcW w:w="2093" w:type="dxa"/>
            <w:vMerge/>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p>
        </w:tc>
        <w:tc>
          <w:tcPr>
            <w:tcW w:w="1235" w:type="dxa"/>
            <w:tcBorders>
              <w:top w:val="single" w:sz="4" w:space="0" w:color="auto"/>
              <w:left w:val="single" w:sz="4" w:space="0" w:color="auto"/>
              <w:bottom w:val="single" w:sz="4" w:space="0" w:color="auto"/>
              <w:right w:val="single" w:sz="4" w:space="0" w:color="auto"/>
            </w:tcBorders>
            <w:vAlign w:val="center"/>
          </w:tcPr>
          <w:p w:rsidR="00933E84" w:rsidRDefault="00933E84" w:rsidP="005138D8">
            <w:pPr>
              <w:jc w:val="center"/>
              <w:rPr>
                <w:sz w:val="28"/>
                <w:szCs w:val="28"/>
              </w:rPr>
            </w:pPr>
            <w:r>
              <w:rPr>
                <w:sz w:val="28"/>
                <w:szCs w:val="28"/>
              </w:rPr>
              <w:t>всього</w:t>
            </w:r>
          </w:p>
        </w:tc>
        <w:tc>
          <w:tcPr>
            <w:tcW w:w="1496" w:type="dxa"/>
            <w:vMerge/>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p>
        </w:tc>
        <w:tc>
          <w:tcPr>
            <w:tcW w:w="1580" w:type="dxa"/>
            <w:vMerge/>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p>
        </w:tc>
        <w:tc>
          <w:tcPr>
            <w:tcW w:w="1580" w:type="dxa"/>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r>
              <w:rPr>
                <w:sz w:val="28"/>
                <w:szCs w:val="28"/>
              </w:rPr>
              <w:t>2(1,91%)</w:t>
            </w:r>
          </w:p>
        </w:tc>
        <w:tc>
          <w:tcPr>
            <w:tcW w:w="1587" w:type="dxa"/>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r>
              <w:rPr>
                <w:sz w:val="28"/>
                <w:szCs w:val="28"/>
              </w:rPr>
              <w:t>8(7,62%)</w:t>
            </w:r>
          </w:p>
        </w:tc>
      </w:tr>
      <w:tr w:rsidR="00933E84" w:rsidTr="005138D8">
        <w:trPr>
          <w:trHeight w:val="250"/>
        </w:trPr>
        <w:tc>
          <w:tcPr>
            <w:tcW w:w="2093" w:type="dxa"/>
            <w:vMerge w:val="restart"/>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Серозний перитоніт</w:t>
            </w:r>
          </w:p>
        </w:tc>
        <w:tc>
          <w:tcPr>
            <w:tcW w:w="1235" w:type="dxa"/>
            <w:tcBorders>
              <w:top w:val="single" w:sz="4" w:space="0" w:color="auto"/>
              <w:left w:val="single" w:sz="4" w:space="0" w:color="auto"/>
              <w:bottom w:val="single" w:sz="4" w:space="0" w:color="auto"/>
              <w:right w:val="single" w:sz="4" w:space="0" w:color="auto"/>
            </w:tcBorders>
            <w:vAlign w:val="center"/>
          </w:tcPr>
          <w:p w:rsidR="00933E84" w:rsidRDefault="00933E84" w:rsidP="005138D8">
            <w:pPr>
              <w:jc w:val="center"/>
              <w:rPr>
                <w:sz w:val="28"/>
                <w:szCs w:val="28"/>
              </w:rPr>
            </w:pPr>
            <w:r>
              <w:rPr>
                <w:sz w:val="28"/>
                <w:szCs w:val="28"/>
                <w:lang w:val="ru-RU"/>
              </w:rPr>
              <w:t>село</w:t>
            </w:r>
          </w:p>
        </w:tc>
        <w:tc>
          <w:tcPr>
            <w:tcW w:w="1496" w:type="dxa"/>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1(0,95%)</w:t>
            </w:r>
          </w:p>
        </w:tc>
        <w:tc>
          <w:tcPr>
            <w:tcW w:w="1580" w:type="dxa"/>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7</w:t>
            </w:r>
          </w:p>
        </w:tc>
        <w:tc>
          <w:tcPr>
            <w:tcW w:w="1580" w:type="dxa"/>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9</w:t>
            </w:r>
          </w:p>
        </w:tc>
        <w:tc>
          <w:tcPr>
            <w:tcW w:w="1587" w:type="dxa"/>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1(0,95%)</w:t>
            </w:r>
          </w:p>
        </w:tc>
      </w:tr>
      <w:tr w:rsidR="00933E84" w:rsidTr="005138D8">
        <w:trPr>
          <w:trHeight w:val="250"/>
        </w:trPr>
        <w:tc>
          <w:tcPr>
            <w:tcW w:w="2093" w:type="dxa"/>
            <w:vMerge/>
            <w:tcBorders>
              <w:left w:val="single" w:sz="4" w:space="0" w:color="auto"/>
              <w:right w:val="single" w:sz="4" w:space="0" w:color="auto"/>
            </w:tcBorders>
            <w:vAlign w:val="center"/>
            <w:hideMark/>
          </w:tcPr>
          <w:p w:rsidR="00933E84" w:rsidRDefault="00933E84" w:rsidP="005138D8">
            <w:pPr>
              <w:jc w:val="center"/>
              <w:rPr>
                <w:sz w:val="28"/>
                <w:szCs w:val="28"/>
              </w:rPr>
            </w:pPr>
          </w:p>
        </w:tc>
        <w:tc>
          <w:tcPr>
            <w:tcW w:w="1235" w:type="dxa"/>
            <w:tcBorders>
              <w:top w:val="single" w:sz="4" w:space="0" w:color="auto"/>
              <w:left w:val="single" w:sz="4" w:space="0" w:color="auto"/>
              <w:bottom w:val="single" w:sz="4" w:space="0" w:color="auto"/>
              <w:right w:val="single" w:sz="4" w:space="0" w:color="auto"/>
            </w:tcBorders>
            <w:vAlign w:val="center"/>
          </w:tcPr>
          <w:p w:rsidR="00933E84" w:rsidRDefault="00933E84" w:rsidP="005138D8">
            <w:pPr>
              <w:jc w:val="center"/>
              <w:rPr>
                <w:sz w:val="28"/>
                <w:szCs w:val="28"/>
              </w:rPr>
            </w:pPr>
            <w:r>
              <w:rPr>
                <w:sz w:val="28"/>
                <w:szCs w:val="28"/>
              </w:rPr>
              <w:t>місто</w:t>
            </w:r>
          </w:p>
        </w:tc>
        <w:tc>
          <w:tcPr>
            <w:tcW w:w="1496" w:type="dxa"/>
            <w:tcBorders>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1(0,95%)</w:t>
            </w:r>
          </w:p>
        </w:tc>
        <w:tc>
          <w:tcPr>
            <w:tcW w:w="1580" w:type="dxa"/>
            <w:tcBorders>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10</w:t>
            </w:r>
          </w:p>
        </w:tc>
        <w:tc>
          <w:tcPr>
            <w:tcW w:w="1580" w:type="dxa"/>
            <w:tcBorders>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15</w:t>
            </w:r>
          </w:p>
        </w:tc>
        <w:tc>
          <w:tcPr>
            <w:tcW w:w="1587" w:type="dxa"/>
            <w:tcBorders>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3(2,86%)</w:t>
            </w:r>
          </w:p>
        </w:tc>
      </w:tr>
      <w:tr w:rsidR="00933E84" w:rsidTr="005138D8">
        <w:trPr>
          <w:trHeight w:val="250"/>
        </w:trPr>
        <w:tc>
          <w:tcPr>
            <w:tcW w:w="2093" w:type="dxa"/>
            <w:vMerge/>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p>
        </w:tc>
        <w:tc>
          <w:tcPr>
            <w:tcW w:w="1235" w:type="dxa"/>
            <w:tcBorders>
              <w:top w:val="single" w:sz="4" w:space="0" w:color="auto"/>
              <w:left w:val="single" w:sz="4" w:space="0" w:color="auto"/>
              <w:bottom w:val="single" w:sz="4" w:space="0" w:color="auto"/>
              <w:right w:val="single" w:sz="4" w:space="0" w:color="auto"/>
            </w:tcBorders>
            <w:vAlign w:val="center"/>
          </w:tcPr>
          <w:p w:rsidR="00933E84" w:rsidRDefault="00933E84" w:rsidP="005138D8">
            <w:pPr>
              <w:jc w:val="center"/>
              <w:rPr>
                <w:sz w:val="28"/>
                <w:szCs w:val="28"/>
              </w:rPr>
            </w:pPr>
            <w:r>
              <w:rPr>
                <w:sz w:val="28"/>
                <w:szCs w:val="28"/>
              </w:rPr>
              <w:t>всього</w:t>
            </w:r>
          </w:p>
        </w:tc>
        <w:tc>
          <w:tcPr>
            <w:tcW w:w="1496" w:type="dxa"/>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r>
              <w:rPr>
                <w:sz w:val="28"/>
                <w:szCs w:val="28"/>
              </w:rPr>
              <w:t>2(1,91%)</w:t>
            </w:r>
          </w:p>
        </w:tc>
        <w:tc>
          <w:tcPr>
            <w:tcW w:w="1580" w:type="dxa"/>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r>
              <w:rPr>
                <w:sz w:val="28"/>
                <w:szCs w:val="28"/>
              </w:rPr>
              <w:t>17(16,19%)</w:t>
            </w:r>
          </w:p>
        </w:tc>
        <w:tc>
          <w:tcPr>
            <w:tcW w:w="1580" w:type="dxa"/>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r>
              <w:rPr>
                <w:sz w:val="28"/>
                <w:szCs w:val="28"/>
              </w:rPr>
              <w:t>24(22,86%)</w:t>
            </w:r>
          </w:p>
        </w:tc>
        <w:tc>
          <w:tcPr>
            <w:tcW w:w="1587" w:type="dxa"/>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r>
              <w:rPr>
                <w:sz w:val="28"/>
                <w:szCs w:val="28"/>
              </w:rPr>
              <w:t>4(3,81%)</w:t>
            </w:r>
          </w:p>
        </w:tc>
      </w:tr>
      <w:tr w:rsidR="00933E84" w:rsidTr="005138D8">
        <w:trPr>
          <w:trHeight w:val="320"/>
        </w:trPr>
        <w:tc>
          <w:tcPr>
            <w:tcW w:w="2093" w:type="dxa"/>
            <w:vMerge w:val="restart"/>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Серозно-фібринозний перитоніт</w:t>
            </w:r>
          </w:p>
        </w:tc>
        <w:tc>
          <w:tcPr>
            <w:tcW w:w="1235" w:type="dxa"/>
            <w:tcBorders>
              <w:top w:val="single" w:sz="4" w:space="0" w:color="auto"/>
              <w:left w:val="single" w:sz="4" w:space="0" w:color="auto"/>
              <w:bottom w:val="single" w:sz="4" w:space="0" w:color="auto"/>
              <w:right w:val="single" w:sz="4" w:space="0" w:color="auto"/>
            </w:tcBorders>
            <w:vAlign w:val="center"/>
          </w:tcPr>
          <w:p w:rsidR="00933E84" w:rsidRDefault="00933E84" w:rsidP="005138D8">
            <w:pPr>
              <w:jc w:val="center"/>
              <w:rPr>
                <w:sz w:val="28"/>
                <w:szCs w:val="28"/>
              </w:rPr>
            </w:pPr>
            <w:r>
              <w:rPr>
                <w:sz w:val="28"/>
                <w:szCs w:val="28"/>
                <w:lang w:val="ru-RU"/>
              </w:rPr>
              <w:t>село</w:t>
            </w:r>
          </w:p>
        </w:tc>
        <w:tc>
          <w:tcPr>
            <w:tcW w:w="1496" w:type="dxa"/>
            <w:vMerge w:val="restart"/>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w:t>
            </w:r>
          </w:p>
        </w:tc>
        <w:tc>
          <w:tcPr>
            <w:tcW w:w="1580" w:type="dxa"/>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1(0,95%)</w:t>
            </w:r>
          </w:p>
        </w:tc>
        <w:tc>
          <w:tcPr>
            <w:tcW w:w="1580" w:type="dxa"/>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4(3,81%)</w:t>
            </w:r>
          </w:p>
        </w:tc>
        <w:tc>
          <w:tcPr>
            <w:tcW w:w="1587" w:type="dxa"/>
            <w:vMerge w:val="restart"/>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w:t>
            </w:r>
          </w:p>
        </w:tc>
      </w:tr>
      <w:tr w:rsidR="00933E84" w:rsidTr="005138D8">
        <w:trPr>
          <w:trHeight w:val="320"/>
        </w:trPr>
        <w:tc>
          <w:tcPr>
            <w:tcW w:w="2093" w:type="dxa"/>
            <w:vMerge/>
            <w:tcBorders>
              <w:left w:val="single" w:sz="4" w:space="0" w:color="auto"/>
              <w:right w:val="single" w:sz="4" w:space="0" w:color="auto"/>
            </w:tcBorders>
            <w:vAlign w:val="center"/>
            <w:hideMark/>
          </w:tcPr>
          <w:p w:rsidR="00933E84" w:rsidRDefault="00933E84" w:rsidP="005138D8">
            <w:pPr>
              <w:jc w:val="center"/>
              <w:rPr>
                <w:sz w:val="28"/>
                <w:szCs w:val="28"/>
              </w:rPr>
            </w:pPr>
          </w:p>
        </w:tc>
        <w:tc>
          <w:tcPr>
            <w:tcW w:w="1235" w:type="dxa"/>
            <w:tcBorders>
              <w:top w:val="single" w:sz="4" w:space="0" w:color="auto"/>
              <w:left w:val="single" w:sz="4" w:space="0" w:color="auto"/>
              <w:bottom w:val="single" w:sz="4" w:space="0" w:color="auto"/>
              <w:right w:val="single" w:sz="4" w:space="0" w:color="auto"/>
            </w:tcBorders>
            <w:vAlign w:val="center"/>
          </w:tcPr>
          <w:p w:rsidR="00933E84" w:rsidRDefault="00933E84" w:rsidP="005138D8">
            <w:pPr>
              <w:jc w:val="center"/>
              <w:rPr>
                <w:sz w:val="28"/>
                <w:szCs w:val="28"/>
              </w:rPr>
            </w:pPr>
            <w:r>
              <w:rPr>
                <w:sz w:val="28"/>
                <w:szCs w:val="28"/>
                <w:lang w:val="ru-RU"/>
              </w:rPr>
              <w:t>місто</w:t>
            </w:r>
          </w:p>
        </w:tc>
        <w:tc>
          <w:tcPr>
            <w:tcW w:w="1496" w:type="dxa"/>
            <w:vMerge/>
            <w:tcBorders>
              <w:left w:val="single" w:sz="4" w:space="0" w:color="auto"/>
              <w:right w:val="single" w:sz="4" w:space="0" w:color="auto"/>
            </w:tcBorders>
            <w:vAlign w:val="center"/>
            <w:hideMark/>
          </w:tcPr>
          <w:p w:rsidR="00933E84" w:rsidRDefault="00933E84" w:rsidP="005138D8">
            <w:pPr>
              <w:jc w:val="center"/>
              <w:rPr>
                <w:sz w:val="28"/>
                <w:szCs w:val="28"/>
              </w:rPr>
            </w:pPr>
          </w:p>
        </w:tc>
        <w:tc>
          <w:tcPr>
            <w:tcW w:w="1580" w:type="dxa"/>
            <w:tcBorders>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1(0,95%)</w:t>
            </w:r>
          </w:p>
        </w:tc>
        <w:tc>
          <w:tcPr>
            <w:tcW w:w="1580" w:type="dxa"/>
            <w:tcBorders>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2(1,91%)</w:t>
            </w:r>
          </w:p>
        </w:tc>
        <w:tc>
          <w:tcPr>
            <w:tcW w:w="1587" w:type="dxa"/>
            <w:vMerge/>
            <w:tcBorders>
              <w:left w:val="single" w:sz="4" w:space="0" w:color="auto"/>
              <w:right w:val="single" w:sz="4" w:space="0" w:color="auto"/>
            </w:tcBorders>
            <w:vAlign w:val="center"/>
            <w:hideMark/>
          </w:tcPr>
          <w:p w:rsidR="00933E84" w:rsidRDefault="00933E84" w:rsidP="005138D8">
            <w:pPr>
              <w:jc w:val="center"/>
              <w:rPr>
                <w:sz w:val="28"/>
                <w:szCs w:val="28"/>
              </w:rPr>
            </w:pPr>
          </w:p>
        </w:tc>
      </w:tr>
      <w:tr w:rsidR="00933E84" w:rsidTr="005138D8">
        <w:trPr>
          <w:trHeight w:val="320"/>
        </w:trPr>
        <w:tc>
          <w:tcPr>
            <w:tcW w:w="2093" w:type="dxa"/>
            <w:vMerge/>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p>
        </w:tc>
        <w:tc>
          <w:tcPr>
            <w:tcW w:w="1235" w:type="dxa"/>
            <w:tcBorders>
              <w:top w:val="single" w:sz="4" w:space="0" w:color="auto"/>
              <w:left w:val="single" w:sz="4" w:space="0" w:color="auto"/>
              <w:bottom w:val="single" w:sz="4" w:space="0" w:color="auto"/>
              <w:right w:val="single" w:sz="4" w:space="0" w:color="auto"/>
            </w:tcBorders>
            <w:vAlign w:val="center"/>
          </w:tcPr>
          <w:p w:rsidR="00933E84" w:rsidRDefault="00933E84" w:rsidP="005138D8">
            <w:pPr>
              <w:jc w:val="center"/>
              <w:rPr>
                <w:sz w:val="28"/>
                <w:szCs w:val="28"/>
              </w:rPr>
            </w:pPr>
            <w:r>
              <w:rPr>
                <w:sz w:val="28"/>
                <w:szCs w:val="28"/>
              </w:rPr>
              <w:t>всього</w:t>
            </w:r>
          </w:p>
        </w:tc>
        <w:tc>
          <w:tcPr>
            <w:tcW w:w="1496" w:type="dxa"/>
            <w:vMerge/>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p>
        </w:tc>
        <w:tc>
          <w:tcPr>
            <w:tcW w:w="1580" w:type="dxa"/>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r>
              <w:rPr>
                <w:sz w:val="28"/>
                <w:szCs w:val="28"/>
              </w:rPr>
              <w:t>2(1,91%)</w:t>
            </w:r>
          </w:p>
        </w:tc>
        <w:tc>
          <w:tcPr>
            <w:tcW w:w="1580" w:type="dxa"/>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r>
              <w:rPr>
                <w:sz w:val="28"/>
                <w:szCs w:val="28"/>
              </w:rPr>
              <w:t>6(5,71%)</w:t>
            </w:r>
          </w:p>
        </w:tc>
        <w:tc>
          <w:tcPr>
            <w:tcW w:w="1587" w:type="dxa"/>
            <w:vMerge/>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p>
        </w:tc>
      </w:tr>
      <w:tr w:rsidR="00933E84" w:rsidTr="005138D8">
        <w:trPr>
          <w:trHeight w:val="200"/>
        </w:trPr>
        <w:tc>
          <w:tcPr>
            <w:tcW w:w="2093" w:type="dxa"/>
            <w:vMerge w:val="restart"/>
            <w:tcBorders>
              <w:top w:val="single" w:sz="4" w:space="0" w:color="auto"/>
              <w:left w:val="single" w:sz="4" w:space="0" w:color="auto"/>
              <w:right w:val="single" w:sz="4" w:space="0" w:color="auto"/>
            </w:tcBorders>
            <w:vAlign w:val="center"/>
            <w:hideMark/>
          </w:tcPr>
          <w:p w:rsidR="00933E84" w:rsidRDefault="00B53639" w:rsidP="005138D8">
            <w:pPr>
              <w:jc w:val="center"/>
              <w:rPr>
                <w:sz w:val="28"/>
                <w:szCs w:val="28"/>
              </w:rPr>
            </w:pPr>
            <w:r>
              <w:rPr>
                <w:sz w:val="28"/>
                <w:szCs w:val="28"/>
              </w:rPr>
              <w:t>Г</w:t>
            </w:r>
            <w:r w:rsidR="00933E84">
              <w:rPr>
                <w:sz w:val="28"/>
                <w:szCs w:val="28"/>
              </w:rPr>
              <w:t>нійний</w:t>
            </w:r>
            <w:r>
              <w:rPr>
                <w:sz w:val="28"/>
                <w:szCs w:val="28"/>
              </w:rPr>
              <w:t xml:space="preserve"> перитоніт</w:t>
            </w:r>
          </w:p>
        </w:tc>
        <w:tc>
          <w:tcPr>
            <w:tcW w:w="1235" w:type="dxa"/>
            <w:tcBorders>
              <w:top w:val="single" w:sz="4" w:space="0" w:color="auto"/>
              <w:left w:val="single" w:sz="4" w:space="0" w:color="auto"/>
              <w:bottom w:val="single" w:sz="4" w:space="0" w:color="auto"/>
              <w:right w:val="single" w:sz="4" w:space="0" w:color="auto"/>
            </w:tcBorders>
            <w:vAlign w:val="center"/>
          </w:tcPr>
          <w:p w:rsidR="00933E84" w:rsidRDefault="00933E84" w:rsidP="005138D8">
            <w:pPr>
              <w:jc w:val="center"/>
              <w:rPr>
                <w:sz w:val="28"/>
                <w:szCs w:val="28"/>
              </w:rPr>
            </w:pPr>
            <w:r>
              <w:rPr>
                <w:sz w:val="28"/>
                <w:szCs w:val="28"/>
                <w:lang w:val="ru-RU"/>
              </w:rPr>
              <w:t>село</w:t>
            </w:r>
          </w:p>
        </w:tc>
        <w:tc>
          <w:tcPr>
            <w:tcW w:w="1496" w:type="dxa"/>
            <w:vMerge w:val="restart"/>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w:t>
            </w:r>
          </w:p>
        </w:tc>
        <w:tc>
          <w:tcPr>
            <w:tcW w:w="1580" w:type="dxa"/>
            <w:vMerge w:val="restart"/>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w:t>
            </w:r>
          </w:p>
        </w:tc>
        <w:tc>
          <w:tcPr>
            <w:tcW w:w="1580" w:type="dxa"/>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2(1,9%)</w:t>
            </w:r>
          </w:p>
        </w:tc>
        <w:tc>
          <w:tcPr>
            <w:tcW w:w="1587" w:type="dxa"/>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6(5,71%)</w:t>
            </w:r>
          </w:p>
        </w:tc>
      </w:tr>
      <w:tr w:rsidR="00933E84" w:rsidTr="005138D8">
        <w:trPr>
          <w:trHeight w:val="200"/>
        </w:trPr>
        <w:tc>
          <w:tcPr>
            <w:tcW w:w="2093" w:type="dxa"/>
            <w:vMerge/>
            <w:tcBorders>
              <w:left w:val="single" w:sz="4" w:space="0" w:color="auto"/>
              <w:right w:val="single" w:sz="4" w:space="0" w:color="auto"/>
            </w:tcBorders>
            <w:vAlign w:val="center"/>
            <w:hideMark/>
          </w:tcPr>
          <w:p w:rsidR="00933E84" w:rsidRDefault="00933E84" w:rsidP="005138D8">
            <w:pPr>
              <w:jc w:val="center"/>
              <w:rPr>
                <w:sz w:val="28"/>
                <w:szCs w:val="28"/>
              </w:rPr>
            </w:pPr>
          </w:p>
        </w:tc>
        <w:tc>
          <w:tcPr>
            <w:tcW w:w="1235" w:type="dxa"/>
            <w:tcBorders>
              <w:top w:val="single" w:sz="4" w:space="0" w:color="auto"/>
              <w:left w:val="single" w:sz="4" w:space="0" w:color="auto"/>
              <w:bottom w:val="single" w:sz="4" w:space="0" w:color="auto"/>
              <w:right w:val="single" w:sz="4" w:space="0" w:color="auto"/>
            </w:tcBorders>
            <w:vAlign w:val="center"/>
          </w:tcPr>
          <w:p w:rsidR="00933E84" w:rsidRDefault="00933E84" w:rsidP="005138D8">
            <w:pPr>
              <w:jc w:val="center"/>
              <w:rPr>
                <w:sz w:val="28"/>
                <w:szCs w:val="28"/>
              </w:rPr>
            </w:pPr>
            <w:r>
              <w:rPr>
                <w:sz w:val="28"/>
                <w:szCs w:val="28"/>
                <w:lang w:val="ru-RU"/>
              </w:rPr>
              <w:t>місто</w:t>
            </w:r>
          </w:p>
        </w:tc>
        <w:tc>
          <w:tcPr>
            <w:tcW w:w="1496" w:type="dxa"/>
            <w:vMerge/>
            <w:tcBorders>
              <w:left w:val="single" w:sz="4" w:space="0" w:color="auto"/>
              <w:right w:val="single" w:sz="4" w:space="0" w:color="auto"/>
            </w:tcBorders>
            <w:vAlign w:val="center"/>
            <w:hideMark/>
          </w:tcPr>
          <w:p w:rsidR="00933E84" w:rsidRDefault="00933E84" w:rsidP="005138D8">
            <w:pPr>
              <w:jc w:val="center"/>
              <w:rPr>
                <w:sz w:val="28"/>
                <w:szCs w:val="28"/>
              </w:rPr>
            </w:pPr>
          </w:p>
        </w:tc>
        <w:tc>
          <w:tcPr>
            <w:tcW w:w="1580" w:type="dxa"/>
            <w:vMerge/>
            <w:tcBorders>
              <w:left w:val="single" w:sz="4" w:space="0" w:color="auto"/>
              <w:right w:val="single" w:sz="4" w:space="0" w:color="auto"/>
            </w:tcBorders>
            <w:vAlign w:val="center"/>
            <w:hideMark/>
          </w:tcPr>
          <w:p w:rsidR="00933E84" w:rsidRDefault="00933E84" w:rsidP="005138D8">
            <w:pPr>
              <w:jc w:val="center"/>
              <w:rPr>
                <w:sz w:val="28"/>
                <w:szCs w:val="28"/>
              </w:rPr>
            </w:pPr>
          </w:p>
        </w:tc>
        <w:tc>
          <w:tcPr>
            <w:tcW w:w="1580" w:type="dxa"/>
            <w:tcBorders>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1(0,95%)</w:t>
            </w:r>
          </w:p>
        </w:tc>
        <w:tc>
          <w:tcPr>
            <w:tcW w:w="1587" w:type="dxa"/>
            <w:tcBorders>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2(1,9%)</w:t>
            </w:r>
          </w:p>
        </w:tc>
      </w:tr>
      <w:tr w:rsidR="00933E84" w:rsidTr="005138D8">
        <w:trPr>
          <w:trHeight w:val="200"/>
        </w:trPr>
        <w:tc>
          <w:tcPr>
            <w:tcW w:w="2093" w:type="dxa"/>
            <w:vMerge/>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p>
        </w:tc>
        <w:tc>
          <w:tcPr>
            <w:tcW w:w="1235" w:type="dxa"/>
            <w:tcBorders>
              <w:top w:val="single" w:sz="4" w:space="0" w:color="auto"/>
              <w:left w:val="single" w:sz="4" w:space="0" w:color="auto"/>
              <w:bottom w:val="single" w:sz="4" w:space="0" w:color="auto"/>
              <w:right w:val="single" w:sz="4" w:space="0" w:color="auto"/>
            </w:tcBorders>
            <w:vAlign w:val="center"/>
          </w:tcPr>
          <w:p w:rsidR="00933E84" w:rsidRDefault="00933E84" w:rsidP="005138D8">
            <w:pPr>
              <w:jc w:val="center"/>
              <w:rPr>
                <w:sz w:val="28"/>
                <w:szCs w:val="28"/>
              </w:rPr>
            </w:pPr>
            <w:r>
              <w:rPr>
                <w:sz w:val="28"/>
                <w:szCs w:val="28"/>
              </w:rPr>
              <w:t>всього</w:t>
            </w:r>
          </w:p>
        </w:tc>
        <w:tc>
          <w:tcPr>
            <w:tcW w:w="1496" w:type="dxa"/>
            <w:vMerge/>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p>
        </w:tc>
        <w:tc>
          <w:tcPr>
            <w:tcW w:w="1580" w:type="dxa"/>
            <w:vMerge/>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p>
        </w:tc>
        <w:tc>
          <w:tcPr>
            <w:tcW w:w="1580" w:type="dxa"/>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r>
              <w:rPr>
                <w:sz w:val="28"/>
                <w:szCs w:val="28"/>
              </w:rPr>
              <w:t>3(2,86%)</w:t>
            </w:r>
          </w:p>
        </w:tc>
        <w:tc>
          <w:tcPr>
            <w:tcW w:w="1587" w:type="dxa"/>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r>
              <w:rPr>
                <w:sz w:val="28"/>
                <w:szCs w:val="28"/>
              </w:rPr>
              <w:t>8(7,62%)</w:t>
            </w:r>
          </w:p>
        </w:tc>
      </w:tr>
      <w:tr w:rsidR="00933E84" w:rsidTr="005138D8">
        <w:trPr>
          <w:trHeight w:val="200"/>
        </w:trPr>
        <w:tc>
          <w:tcPr>
            <w:tcW w:w="2093" w:type="dxa"/>
            <w:vMerge w:val="restart"/>
            <w:tcBorders>
              <w:top w:val="single" w:sz="4" w:space="0" w:color="auto"/>
              <w:left w:val="single" w:sz="4" w:space="0" w:color="auto"/>
              <w:right w:val="single" w:sz="4" w:space="0" w:color="auto"/>
            </w:tcBorders>
            <w:vAlign w:val="center"/>
            <w:hideMark/>
          </w:tcPr>
          <w:p w:rsidR="00933E84" w:rsidRDefault="00B53639" w:rsidP="005138D8">
            <w:pPr>
              <w:jc w:val="center"/>
              <w:rPr>
                <w:sz w:val="28"/>
                <w:szCs w:val="28"/>
              </w:rPr>
            </w:pPr>
            <w:r>
              <w:rPr>
                <w:sz w:val="28"/>
                <w:szCs w:val="28"/>
              </w:rPr>
              <w:t>Т</w:t>
            </w:r>
            <w:r w:rsidR="00933E84">
              <w:rPr>
                <w:sz w:val="28"/>
                <w:szCs w:val="28"/>
              </w:rPr>
              <w:t>ифліт</w:t>
            </w:r>
          </w:p>
        </w:tc>
        <w:tc>
          <w:tcPr>
            <w:tcW w:w="1235" w:type="dxa"/>
            <w:tcBorders>
              <w:top w:val="single" w:sz="4" w:space="0" w:color="auto"/>
              <w:left w:val="single" w:sz="4" w:space="0" w:color="auto"/>
              <w:bottom w:val="single" w:sz="4" w:space="0" w:color="auto"/>
              <w:right w:val="single" w:sz="4" w:space="0" w:color="auto"/>
            </w:tcBorders>
            <w:vAlign w:val="center"/>
          </w:tcPr>
          <w:p w:rsidR="00933E84" w:rsidRDefault="00933E84" w:rsidP="005138D8">
            <w:pPr>
              <w:jc w:val="center"/>
              <w:rPr>
                <w:sz w:val="28"/>
                <w:szCs w:val="28"/>
              </w:rPr>
            </w:pPr>
            <w:r>
              <w:rPr>
                <w:sz w:val="28"/>
                <w:szCs w:val="28"/>
                <w:lang w:val="ru-RU"/>
              </w:rPr>
              <w:t>село</w:t>
            </w:r>
          </w:p>
        </w:tc>
        <w:tc>
          <w:tcPr>
            <w:tcW w:w="1496" w:type="dxa"/>
            <w:vMerge w:val="restart"/>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w:t>
            </w:r>
          </w:p>
        </w:tc>
        <w:tc>
          <w:tcPr>
            <w:tcW w:w="1580" w:type="dxa"/>
            <w:vMerge w:val="restart"/>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w:t>
            </w:r>
          </w:p>
        </w:tc>
        <w:tc>
          <w:tcPr>
            <w:tcW w:w="1580" w:type="dxa"/>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1(0,95%)</w:t>
            </w:r>
          </w:p>
        </w:tc>
        <w:tc>
          <w:tcPr>
            <w:tcW w:w="1587" w:type="dxa"/>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4(3,81%)</w:t>
            </w:r>
          </w:p>
        </w:tc>
      </w:tr>
      <w:tr w:rsidR="00933E84" w:rsidTr="005138D8">
        <w:trPr>
          <w:trHeight w:val="200"/>
        </w:trPr>
        <w:tc>
          <w:tcPr>
            <w:tcW w:w="2093" w:type="dxa"/>
            <w:vMerge/>
            <w:tcBorders>
              <w:left w:val="single" w:sz="4" w:space="0" w:color="auto"/>
              <w:right w:val="single" w:sz="4" w:space="0" w:color="auto"/>
            </w:tcBorders>
            <w:vAlign w:val="center"/>
            <w:hideMark/>
          </w:tcPr>
          <w:p w:rsidR="00933E84" w:rsidRDefault="00933E84" w:rsidP="005138D8">
            <w:pPr>
              <w:jc w:val="center"/>
              <w:rPr>
                <w:sz w:val="28"/>
                <w:szCs w:val="28"/>
              </w:rPr>
            </w:pPr>
          </w:p>
        </w:tc>
        <w:tc>
          <w:tcPr>
            <w:tcW w:w="1235" w:type="dxa"/>
            <w:tcBorders>
              <w:top w:val="single" w:sz="4" w:space="0" w:color="auto"/>
              <w:left w:val="single" w:sz="4" w:space="0" w:color="auto"/>
              <w:bottom w:val="single" w:sz="4" w:space="0" w:color="auto"/>
              <w:right w:val="single" w:sz="4" w:space="0" w:color="auto"/>
            </w:tcBorders>
            <w:vAlign w:val="center"/>
          </w:tcPr>
          <w:p w:rsidR="00933E84" w:rsidRDefault="00933E84" w:rsidP="005138D8">
            <w:pPr>
              <w:jc w:val="center"/>
              <w:rPr>
                <w:sz w:val="28"/>
                <w:szCs w:val="28"/>
              </w:rPr>
            </w:pPr>
            <w:r>
              <w:rPr>
                <w:sz w:val="28"/>
                <w:szCs w:val="28"/>
                <w:lang w:val="ru-RU"/>
              </w:rPr>
              <w:t>місто</w:t>
            </w:r>
          </w:p>
        </w:tc>
        <w:tc>
          <w:tcPr>
            <w:tcW w:w="1496" w:type="dxa"/>
            <w:vMerge/>
            <w:tcBorders>
              <w:left w:val="single" w:sz="4" w:space="0" w:color="auto"/>
              <w:right w:val="single" w:sz="4" w:space="0" w:color="auto"/>
            </w:tcBorders>
            <w:vAlign w:val="center"/>
            <w:hideMark/>
          </w:tcPr>
          <w:p w:rsidR="00933E84" w:rsidRDefault="00933E84" w:rsidP="005138D8">
            <w:pPr>
              <w:jc w:val="center"/>
              <w:rPr>
                <w:sz w:val="28"/>
                <w:szCs w:val="28"/>
              </w:rPr>
            </w:pPr>
          </w:p>
        </w:tc>
        <w:tc>
          <w:tcPr>
            <w:tcW w:w="1580" w:type="dxa"/>
            <w:vMerge/>
            <w:tcBorders>
              <w:left w:val="single" w:sz="4" w:space="0" w:color="auto"/>
              <w:right w:val="single" w:sz="4" w:space="0" w:color="auto"/>
            </w:tcBorders>
            <w:vAlign w:val="center"/>
            <w:hideMark/>
          </w:tcPr>
          <w:p w:rsidR="00933E84" w:rsidRDefault="00933E84" w:rsidP="005138D8">
            <w:pPr>
              <w:jc w:val="center"/>
              <w:rPr>
                <w:sz w:val="28"/>
                <w:szCs w:val="28"/>
              </w:rPr>
            </w:pPr>
          </w:p>
        </w:tc>
        <w:tc>
          <w:tcPr>
            <w:tcW w:w="1580" w:type="dxa"/>
            <w:tcBorders>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1(0,95%)</w:t>
            </w:r>
          </w:p>
        </w:tc>
        <w:tc>
          <w:tcPr>
            <w:tcW w:w="1587" w:type="dxa"/>
            <w:tcBorders>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w:t>
            </w:r>
          </w:p>
        </w:tc>
      </w:tr>
      <w:tr w:rsidR="00933E84" w:rsidTr="005138D8">
        <w:trPr>
          <w:trHeight w:val="200"/>
        </w:trPr>
        <w:tc>
          <w:tcPr>
            <w:tcW w:w="2093" w:type="dxa"/>
            <w:vMerge/>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p>
        </w:tc>
        <w:tc>
          <w:tcPr>
            <w:tcW w:w="1235" w:type="dxa"/>
            <w:tcBorders>
              <w:top w:val="single" w:sz="4" w:space="0" w:color="auto"/>
              <w:left w:val="single" w:sz="4" w:space="0" w:color="auto"/>
              <w:bottom w:val="single" w:sz="4" w:space="0" w:color="auto"/>
              <w:right w:val="single" w:sz="4" w:space="0" w:color="auto"/>
            </w:tcBorders>
            <w:vAlign w:val="center"/>
          </w:tcPr>
          <w:p w:rsidR="00933E84" w:rsidRDefault="00933E84" w:rsidP="005138D8">
            <w:pPr>
              <w:jc w:val="center"/>
              <w:rPr>
                <w:sz w:val="28"/>
                <w:szCs w:val="28"/>
              </w:rPr>
            </w:pPr>
            <w:r>
              <w:rPr>
                <w:sz w:val="28"/>
                <w:szCs w:val="28"/>
              </w:rPr>
              <w:t>всього</w:t>
            </w:r>
          </w:p>
        </w:tc>
        <w:tc>
          <w:tcPr>
            <w:tcW w:w="1496" w:type="dxa"/>
            <w:vMerge/>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p>
        </w:tc>
        <w:tc>
          <w:tcPr>
            <w:tcW w:w="1580" w:type="dxa"/>
            <w:vMerge/>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p>
        </w:tc>
        <w:tc>
          <w:tcPr>
            <w:tcW w:w="1580" w:type="dxa"/>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r>
              <w:rPr>
                <w:sz w:val="28"/>
                <w:szCs w:val="28"/>
              </w:rPr>
              <w:t>2(1,91%)</w:t>
            </w:r>
          </w:p>
        </w:tc>
        <w:tc>
          <w:tcPr>
            <w:tcW w:w="1587" w:type="dxa"/>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r>
              <w:rPr>
                <w:sz w:val="28"/>
                <w:szCs w:val="28"/>
              </w:rPr>
              <w:t>4(3,81%)</w:t>
            </w:r>
          </w:p>
        </w:tc>
      </w:tr>
      <w:tr w:rsidR="00933E84" w:rsidTr="005138D8">
        <w:trPr>
          <w:trHeight w:val="395"/>
        </w:trPr>
        <w:tc>
          <w:tcPr>
            <w:tcW w:w="2093" w:type="dxa"/>
            <w:vMerge w:val="restart"/>
            <w:tcBorders>
              <w:top w:val="single" w:sz="4" w:space="0" w:color="auto"/>
              <w:left w:val="single" w:sz="4" w:space="0" w:color="auto"/>
              <w:right w:val="single" w:sz="4" w:space="0" w:color="auto"/>
            </w:tcBorders>
            <w:vAlign w:val="center"/>
            <w:hideMark/>
          </w:tcPr>
          <w:p w:rsidR="00933E84" w:rsidRDefault="00084397" w:rsidP="005138D8">
            <w:pPr>
              <w:jc w:val="center"/>
              <w:rPr>
                <w:sz w:val="28"/>
                <w:szCs w:val="28"/>
              </w:rPr>
            </w:pPr>
            <w:r>
              <w:rPr>
                <w:sz w:val="28"/>
                <w:szCs w:val="28"/>
              </w:rPr>
              <w:t>Парапендикулярний абсцес</w:t>
            </w:r>
          </w:p>
        </w:tc>
        <w:tc>
          <w:tcPr>
            <w:tcW w:w="1235" w:type="dxa"/>
            <w:tcBorders>
              <w:top w:val="single" w:sz="4" w:space="0" w:color="auto"/>
              <w:left w:val="single" w:sz="4" w:space="0" w:color="auto"/>
              <w:bottom w:val="single" w:sz="4" w:space="0" w:color="auto"/>
              <w:right w:val="single" w:sz="4" w:space="0" w:color="auto"/>
            </w:tcBorders>
            <w:vAlign w:val="center"/>
          </w:tcPr>
          <w:p w:rsidR="00933E84" w:rsidRDefault="00933E84" w:rsidP="005138D8">
            <w:pPr>
              <w:jc w:val="center"/>
              <w:rPr>
                <w:sz w:val="28"/>
                <w:szCs w:val="28"/>
              </w:rPr>
            </w:pPr>
            <w:r>
              <w:rPr>
                <w:sz w:val="28"/>
                <w:szCs w:val="28"/>
                <w:lang w:val="ru-RU"/>
              </w:rPr>
              <w:t>село</w:t>
            </w:r>
          </w:p>
        </w:tc>
        <w:tc>
          <w:tcPr>
            <w:tcW w:w="1496" w:type="dxa"/>
            <w:vMerge w:val="restart"/>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w:t>
            </w:r>
          </w:p>
        </w:tc>
        <w:tc>
          <w:tcPr>
            <w:tcW w:w="1580" w:type="dxa"/>
            <w:vMerge w:val="restart"/>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w:t>
            </w:r>
          </w:p>
        </w:tc>
        <w:tc>
          <w:tcPr>
            <w:tcW w:w="1580" w:type="dxa"/>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1(0,95%)</w:t>
            </w:r>
          </w:p>
        </w:tc>
        <w:tc>
          <w:tcPr>
            <w:tcW w:w="1587" w:type="dxa"/>
            <w:tcBorders>
              <w:top w:val="single" w:sz="4" w:space="0" w:color="auto"/>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3(2,86%)</w:t>
            </w:r>
          </w:p>
        </w:tc>
      </w:tr>
      <w:tr w:rsidR="00933E84" w:rsidTr="005138D8">
        <w:trPr>
          <w:trHeight w:val="395"/>
        </w:trPr>
        <w:tc>
          <w:tcPr>
            <w:tcW w:w="2093" w:type="dxa"/>
            <w:vMerge/>
            <w:tcBorders>
              <w:left w:val="single" w:sz="4" w:space="0" w:color="auto"/>
              <w:right w:val="single" w:sz="4" w:space="0" w:color="auto"/>
            </w:tcBorders>
            <w:vAlign w:val="center"/>
            <w:hideMark/>
          </w:tcPr>
          <w:p w:rsidR="00933E84" w:rsidRDefault="00933E84" w:rsidP="005138D8">
            <w:pPr>
              <w:jc w:val="center"/>
              <w:rPr>
                <w:sz w:val="28"/>
                <w:szCs w:val="28"/>
              </w:rPr>
            </w:pPr>
          </w:p>
        </w:tc>
        <w:tc>
          <w:tcPr>
            <w:tcW w:w="1235" w:type="dxa"/>
            <w:tcBorders>
              <w:top w:val="single" w:sz="4" w:space="0" w:color="auto"/>
              <w:left w:val="single" w:sz="4" w:space="0" w:color="auto"/>
              <w:bottom w:val="single" w:sz="4" w:space="0" w:color="auto"/>
              <w:right w:val="single" w:sz="4" w:space="0" w:color="auto"/>
            </w:tcBorders>
            <w:vAlign w:val="center"/>
          </w:tcPr>
          <w:p w:rsidR="00933E84" w:rsidRDefault="00933E84" w:rsidP="005138D8">
            <w:pPr>
              <w:jc w:val="center"/>
              <w:rPr>
                <w:sz w:val="28"/>
                <w:szCs w:val="28"/>
              </w:rPr>
            </w:pPr>
            <w:r>
              <w:rPr>
                <w:sz w:val="28"/>
                <w:szCs w:val="28"/>
                <w:lang w:val="ru-RU"/>
              </w:rPr>
              <w:t>місто</w:t>
            </w:r>
          </w:p>
        </w:tc>
        <w:tc>
          <w:tcPr>
            <w:tcW w:w="1496" w:type="dxa"/>
            <w:vMerge/>
            <w:tcBorders>
              <w:left w:val="single" w:sz="4" w:space="0" w:color="auto"/>
              <w:right w:val="single" w:sz="4" w:space="0" w:color="auto"/>
            </w:tcBorders>
            <w:vAlign w:val="center"/>
            <w:hideMark/>
          </w:tcPr>
          <w:p w:rsidR="00933E84" w:rsidRDefault="00933E84" w:rsidP="005138D8">
            <w:pPr>
              <w:jc w:val="center"/>
              <w:rPr>
                <w:sz w:val="28"/>
                <w:szCs w:val="28"/>
              </w:rPr>
            </w:pPr>
          </w:p>
        </w:tc>
        <w:tc>
          <w:tcPr>
            <w:tcW w:w="1580" w:type="dxa"/>
            <w:vMerge/>
            <w:tcBorders>
              <w:left w:val="single" w:sz="4" w:space="0" w:color="auto"/>
              <w:right w:val="single" w:sz="4" w:space="0" w:color="auto"/>
            </w:tcBorders>
            <w:vAlign w:val="center"/>
            <w:hideMark/>
          </w:tcPr>
          <w:p w:rsidR="00933E84" w:rsidRDefault="00933E84" w:rsidP="005138D8">
            <w:pPr>
              <w:jc w:val="center"/>
              <w:rPr>
                <w:sz w:val="28"/>
                <w:szCs w:val="28"/>
              </w:rPr>
            </w:pPr>
          </w:p>
        </w:tc>
        <w:tc>
          <w:tcPr>
            <w:tcW w:w="1580" w:type="dxa"/>
            <w:tcBorders>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w:t>
            </w:r>
          </w:p>
        </w:tc>
        <w:tc>
          <w:tcPr>
            <w:tcW w:w="1587" w:type="dxa"/>
            <w:tcBorders>
              <w:left w:val="single" w:sz="4" w:space="0" w:color="auto"/>
              <w:right w:val="single" w:sz="4" w:space="0" w:color="auto"/>
            </w:tcBorders>
            <w:vAlign w:val="center"/>
            <w:hideMark/>
          </w:tcPr>
          <w:p w:rsidR="00933E84" w:rsidRDefault="00933E84" w:rsidP="005138D8">
            <w:pPr>
              <w:jc w:val="center"/>
              <w:rPr>
                <w:sz w:val="28"/>
                <w:szCs w:val="28"/>
              </w:rPr>
            </w:pPr>
            <w:r>
              <w:rPr>
                <w:sz w:val="28"/>
                <w:szCs w:val="28"/>
              </w:rPr>
              <w:t>1(0,95%)</w:t>
            </w:r>
          </w:p>
        </w:tc>
      </w:tr>
      <w:tr w:rsidR="00933E84" w:rsidTr="005138D8">
        <w:trPr>
          <w:trHeight w:val="395"/>
        </w:trPr>
        <w:tc>
          <w:tcPr>
            <w:tcW w:w="2093" w:type="dxa"/>
            <w:vMerge/>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p>
        </w:tc>
        <w:tc>
          <w:tcPr>
            <w:tcW w:w="1235" w:type="dxa"/>
            <w:tcBorders>
              <w:top w:val="single" w:sz="4" w:space="0" w:color="auto"/>
              <w:left w:val="single" w:sz="4" w:space="0" w:color="auto"/>
              <w:bottom w:val="single" w:sz="4" w:space="0" w:color="auto"/>
              <w:right w:val="single" w:sz="4" w:space="0" w:color="auto"/>
            </w:tcBorders>
            <w:vAlign w:val="center"/>
          </w:tcPr>
          <w:p w:rsidR="00933E84" w:rsidRDefault="00933E84" w:rsidP="005138D8">
            <w:pPr>
              <w:jc w:val="center"/>
              <w:rPr>
                <w:sz w:val="28"/>
                <w:szCs w:val="28"/>
              </w:rPr>
            </w:pPr>
            <w:r>
              <w:rPr>
                <w:sz w:val="28"/>
                <w:szCs w:val="28"/>
              </w:rPr>
              <w:t>всього</w:t>
            </w:r>
          </w:p>
        </w:tc>
        <w:tc>
          <w:tcPr>
            <w:tcW w:w="1496" w:type="dxa"/>
            <w:vMerge/>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p>
        </w:tc>
        <w:tc>
          <w:tcPr>
            <w:tcW w:w="1580" w:type="dxa"/>
            <w:vMerge/>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p>
        </w:tc>
        <w:tc>
          <w:tcPr>
            <w:tcW w:w="1580" w:type="dxa"/>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r>
              <w:rPr>
                <w:sz w:val="28"/>
                <w:szCs w:val="28"/>
              </w:rPr>
              <w:t>1(0,95%)</w:t>
            </w:r>
          </w:p>
        </w:tc>
        <w:tc>
          <w:tcPr>
            <w:tcW w:w="1587" w:type="dxa"/>
            <w:tcBorders>
              <w:left w:val="single" w:sz="4" w:space="0" w:color="auto"/>
              <w:bottom w:val="single" w:sz="4" w:space="0" w:color="auto"/>
              <w:right w:val="single" w:sz="4" w:space="0" w:color="auto"/>
            </w:tcBorders>
            <w:vAlign w:val="center"/>
            <w:hideMark/>
          </w:tcPr>
          <w:p w:rsidR="00933E84" w:rsidRDefault="00933E84" w:rsidP="005138D8">
            <w:pPr>
              <w:jc w:val="center"/>
              <w:rPr>
                <w:sz w:val="28"/>
                <w:szCs w:val="28"/>
              </w:rPr>
            </w:pPr>
            <w:r>
              <w:rPr>
                <w:sz w:val="28"/>
                <w:szCs w:val="28"/>
              </w:rPr>
              <w:t>4(3,81%)</w:t>
            </w:r>
          </w:p>
        </w:tc>
      </w:tr>
    </w:tbl>
    <w:p w:rsidR="00602ABA" w:rsidRDefault="00B53639" w:rsidP="002F540A">
      <w:pPr>
        <w:spacing w:line="360" w:lineRule="auto"/>
        <w:ind w:firstLine="708"/>
        <w:jc w:val="both"/>
        <w:rPr>
          <w:sz w:val="28"/>
          <w:szCs w:val="28"/>
        </w:rPr>
      </w:pPr>
      <w:r>
        <w:rPr>
          <w:sz w:val="28"/>
          <w:szCs w:val="28"/>
        </w:rPr>
        <w:lastRenderedPageBreak/>
        <w:t>Гангренозно-</w:t>
      </w:r>
      <w:r w:rsidR="00602ABA">
        <w:rPr>
          <w:sz w:val="28"/>
          <w:szCs w:val="28"/>
        </w:rPr>
        <w:t>перфоративна форма у цей термін мала місце у 2 сільських і у 2 міських мешканців</w:t>
      </w:r>
      <w:r w:rsidR="0050754A">
        <w:rPr>
          <w:sz w:val="28"/>
          <w:szCs w:val="28"/>
        </w:rPr>
        <w:t xml:space="preserve"> основної групи. У групі порівняння вона зафіксована по 1 випадку у селян і містян.</w:t>
      </w:r>
    </w:p>
    <w:p w:rsidR="00480AF3" w:rsidRDefault="00246BAE" w:rsidP="008961B9">
      <w:pPr>
        <w:spacing w:line="360" w:lineRule="auto"/>
        <w:ind w:firstLine="851"/>
        <w:jc w:val="both"/>
        <w:rPr>
          <w:sz w:val="28"/>
          <w:szCs w:val="28"/>
        </w:rPr>
      </w:pPr>
      <w:r>
        <w:rPr>
          <w:sz w:val="28"/>
          <w:szCs w:val="28"/>
        </w:rPr>
        <w:t>При госпіталізації п</w:t>
      </w:r>
      <w:r w:rsidR="00480AF3">
        <w:rPr>
          <w:sz w:val="28"/>
          <w:szCs w:val="28"/>
        </w:rPr>
        <w:t>ісля 24 годин маніфестації запального процесу гангренозна форма апендициту мала місце у 10 (9,7%) осіб основної групи, а поміж досліджених групи порівняння така форма процесу зафіксована у 3</w:t>
      </w:r>
      <w:r w:rsidR="00E75BCB">
        <w:rPr>
          <w:sz w:val="28"/>
          <w:szCs w:val="28"/>
        </w:rPr>
        <w:t xml:space="preserve"> </w:t>
      </w:r>
      <w:r w:rsidR="00480AF3">
        <w:rPr>
          <w:sz w:val="28"/>
          <w:szCs w:val="28"/>
        </w:rPr>
        <w:t>(2,9%) осіб.</w:t>
      </w:r>
      <w:r>
        <w:rPr>
          <w:sz w:val="28"/>
          <w:szCs w:val="28"/>
        </w:rPr>
        <w:t xml:space="preserve"> Поміж сільських мешканців</w:t>
      </w:r>
      <w:r w:rsidR="00084397">
        <w:rPr>
          <w:sz w:val="28"/>
          <w:szCs w:val="28"/>
        </w:rPr>
        <w:t xml:space="preserve"> основної групи</w:t>
      </w:r>
      <w:r>
        <w:rPr>
          <w:sz w:val="28"/>
          <w:szCs w:val="28"/>
        </w:rPr>
        <w:t xml:space="preserve"> ця форма запалення мала місце у 7 осіб, а поміж міських – у 3. У групі порівняння вона була зафіксована лише у хворих сільського регіону.</w:t>
      </w:r>
      <w:r w:rsidR="00480AF3">
        <w:rPr>
          <w:sz w:val="28"/>
          <w:szCs w:val="28"/>
        </w:rPr>
        <w:t xml:space="preserve"> Отже,</w:t>
      </w:r>
      <w:r w:rsidR="00B53639">
        <w:rPr>
          <w:sz w:val="28"/>
          <w:szCs w:val="28"/>
        </w:rPr>
        <w:t xml:space="preserve"> після 24 годин в</w:t>
      </w:r>
      <w:r w:rsidR="00480AF3">
        <w:rPr>
          <w:sz w:val="28"/>
          <w:szCs w:val="28"/>
        </w:rPr>
        <w:t xml:space="preserve"> основній групі досліджених ця форма запалення (гангренозна) трапилася частіше у 3,3 разу,</w:t>
      </w:r>
      <w:r>
        <w:rPr>
          <w:sz w:val="28"/>
          <w:szCs w:val="28"/>
        </w:rPr>
        <w:t xml:space="preserve"> н</w:t>
      </w:r>
      <w:r w:rsidR="00B53639">
        <w:rPr>
          <w:sz w:val="28"/>
          <w:szCs w:val="28"/>
        </w:rPr>
        <w:t>іж у попередній (12–</w:t>
      </w:r>
      <w:r>
        <w:rPr>
          <w:sz w:val="28"/>
          <w:szCs w:val="28"/>
        </w:rPr>
        <w:t>24</w:t>
      </w:r>
      <w:r w:rsidR="007D11D2">
        <w:rPr>
          <w:sz w:val="28"/>
          <w:szCs w:val="28"/>
        </w:rPr>
        <w:t xml:space="preserve"> </w:t>
      </w:r>
      <w:r>
        <w:rPr>
          <w:sz w:val="28"/>
          <w:szCs w:val="28"/>
        </w:rPr>
        <w:t>год)</w:t>
      </w:r>
      <w:r w:rsidR="00480AF3">
        <w:rPr>
          <w:sz w:val="28"/>
          <w:szCs w:val="28"/>
        </w:rPr>
        <w:t xml:space="preserve"> що свідчить за більш тяжкий перебіг запалення </w:t>
      </w:r>
      <w:r>
        <w:rPr>
          <w:sz w:val="28"/>
          <w:szCs w:val="28"/>
        </w:rPr>
        <w:t xml:space="preserve">саме у цій групі хворих. Поряд із цим </w:t>
      </w:r>
      <w:r w:rsidR="00480AF3">
        <w:rPr>
          <w:sz w:val="28"/>
          <w:szCs w:val="28"/>
        </w:rPr>
        <w:t xml:space="preserve">результати лікування, як буде показано далі, виявилися кращими, ніж у групі порівняння, що є одним із свідчень більшої ефективності запропонованої методики антибіотикотерапії. </w:t>
      </w:r>
    </w:p>
    <w:p w:rsidR="00480AF3" w:rsidRDefault="00B53639" w:rsidP="004E7161">
      <w:pPr>
        <w:spacing w:line="360" w:lineRule="auto"/>
        <w:ind w:firstLine="851"/>
        <w:jc w:val="both"/>
        <w:rPr>
          <w:sz w:val="28"/>
          <w:szCs w:val="28"/>
        </w:rPr>
      </w:pPr>
      <w:r>
        <w:rPr>
          <w:sz w:val="28"/>
          <w:szCs w:val="28"/>
        </w:rPr>
        <w:t>Гангренозно-</w:t>
      </w:r>
      <w:r w:rsidR="00480AF3">
        <w:rPr>
          <w:sz w:val="28"/>
          <w:szCs w:val="28"/>
        </w:rPr>
        <w:t>пе</w:t>
      </w:r>
      <w:r w:rsidR="00E75BCB">
        <w:rPr>
          <w:sz w:val="28"/>
          <w:szCs w:val="28"/>
        </w:rPr>
        <w:t>рфоративна форма у цей термін (</w:t>
      </w:r>
      <w:r w:rsidR="00480AF3">
        <w:rPr>
          <w:sz w:val="28"/>
          <w:szCs w:val="28"/>
        </w:rPr>
        <w:t>&gt; 24 годин) в о</w:t>
      </w:r>
      <w:r w:rsidR="00E75BCB">
        <w:rPr>
          <w:sz w:val="28"/>
          <w:szCs w:val="28"/>
        </w:rPr>
        <w:t>сновній групі зафіксовано у 6 (5,8 %</w:t>
      </w:r>
      <w:r w:rsidR="00480AF3">
        <w:rPr>
          <w:sz w:val="28"/>
          <w:szCs w:val="28"/>
        </w:rPr>
        <w:t>) досліджени</w:t>
      </w:r>
      <w:r w:rsidR="00E75BCB">
        <w:rPr>
          <w:sz w:val="28"/>
          <w:szCs w:val="28"/>
        </w:rPr>
        <w:t>х, а у групі порівняння – у 8 (7,6%</w:t>
      </w:r>
      <w:r w:rsidR="00480AF3">
        <w:rPr>
          <w:sz w:val="28"/>
          <w:szCs w:val="28"/>
        </w:rPr>
        <w:t xml:space="preserve">) – </w:t>
      </w:r>
      <w:r w:rsidR="004E7161">
        <w:rPr>
          <w:sz w:val="28"/>
          <w:szCs w:val="28"/>
        </w:rPr>
        <w:t>р&gt;</w:t>
      </w:r>
      <w:r w:rsidR="00480AF3">
        <w:rPr>
          <w:sz w:val="28"/>
          <w:szCs w:val="28"/>
        </w:rPr>
        <w:t>0,05.</w:t>
      </w:r>
    </w:p>
    <w:p w:rsidR="00480AF3" w:rsidRDefault="00480AF3" w:rsidP="00480AF3">
      <w:pPr>
        <w:keepNext/>
        <w:spacing w:line="480" w:lineRule="auto"/>
        <w:jc w:val="center"/>
      </w:pPr>
      <w:r>
        <w:rPr>
          <w:noProof/>
          <w:sz w:val="28"/>
          <w:szCs w:val="28"/>
          <w:lang w:val="ru-RU"/>
        </w:rPr>
        <w:drawing>
          <wp:inline distT="0" distB="0" distL="0" distR="0">
            <wp:extent cx="5486400" cy="2876550"/>
            <wp:effectExtent l="19050" t="0" r="1905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FF543B" w:rsidRPr="00B8391C" w:rsidRDefault="00480AF3" w:rsidP="00544B5B">
      <w:pPr>
        <w:pStyle w:val="aff"/>
        <w:ind w:firstLine="851"/>
        <w:rPr>
          <w:b w:val="0"/>
          <w:sz w:val="28"/>
          <w:szCs w:val="28"/>
        </w:rPr>
      </w:pPr>
      <w:r w:rsidRPr="00B8391C">
        <w:rPr>
          <w:b w:val="0"/>
          <w:sz w:val="28"/>
          <w:szCs w:val="28"/>
        </w:rPr>
        <w:t>Рис. 3.7</w:t>
      </w:r>
      <w:r w:rsidR="000E063A">
        <w:rPr>
          <w:b w:val="0"/>
          <w:sz w:val="28"/>
          <w:szCs w:val="28"/>
        </w:rPr>
        <w:t>.</w:t>
      </w:r>
      <w:r w:rsidRPr="00B8391C">
        <w:rPr>
          <w:b w:val="0"/>
          <w:sz w:val="28"/>
          <w:szCs w:val="28"/>
        </w:rPr>
        <w:t xml:space="preserve"> Характер запалення</w:t>
      </w:r>
      <w:r w:rsidR="00B53639">
        <w:rPr>
          <w:b w:val="0"/>
          <w:sz w:val="28"/>
          <w:szCs w:val="28"/>
        </w:rPr>
        <w:t xml:space="preserve"> черв</w:t>
      </w:r>
      <w:r w:rsidR="00655938" w:rsidRPr="00B8391C">
        <w:rPr>
          <w:b w:val="0"/>
          <w:sz w:val="28"/>
          <w:szCs w:val="28"/>
        </w:rPr>
        <w:t>оподібного відростка</w:t>
      </w:r>
      <w:r w:rsidRPr="00B8391C">
        <w:rPr>
          <w:b w:val="0"/>
          <w:sz w:val="28"/>
          <w:szCs w:val="28"/>
        </w:rPr>
        <w:t xml:space="preserve"> у оперованих хворих</w:t>
      </w:r>
    </w:p>
    <w:p w:rsidR="00480AF3" w:rsidRDefault="00480AF3" w:rsidP="002602D5">
      <w:pPr>
        <w:spacing w:line="360" w:lineRule="auto"/>
        <w:ind w:firstLine="708"/>
        <w:jc w:val="both"/>
        <w:rPr>
          <w:sz w:val="28"/>
          <w:szCs w:val="28"/>
        </w:rPr>
      </w:pPr>
      <w:r>
        <w:rPr>
          <w:sz w:val="28"/>
          <w:szCs w:val="28"/>
        </w:rPr>
        <w:lastRenderedPageBreak/>
        <w:t xml:space="preserve">Характер ускладнень </w:t>
      </w:r>
      <w:r w:rsidR="00084397">
        <w:rPr>
          <w:sz w:val="28"/>
          <w:szCs w:val="28"/>
        </w:rPr>
        <w:t xml:space="preserve">гострого </w:t>
      </w:r>
      <w:r w:rsidR="00B53639">
        <w:rPr>
          <w:sz w:val="28"/>
          <w:szCs w:val="28"/>
        </w:rPr>
        <w:t>запалення черво</w:t>
      </w:r>
      <w:r>
        <w:rPr>
          <w:sz w:val="28"/>
          <w:szCs w:val="28"/>
        </w:rPr>
        <w:t>подібного відростка визначали відразу піс</w:t>
      </w:r>
      <w:r w:rsidR="00B53639">
        <w:rPr>
          <w:sz w:val="28"/>
          <w:szCs w:val="28"/>
        </w:rPr>
        <w:t>ля виконаного розтину Волковича-</w:t>
      </w:r>
      <w:r>
        <w:rPr>
          <w:sz w:val="28"/>
          <w:szCs w:val="28"/>
        </w:rPr>
        <w:t xml:space="preserve">Д'яконова. Наявність і тип перитоніту </w:t>
      </w:r>
      <w:r w:rsidR="00655938">
        <w:rPr>
          <w:sz w:val="28"/>
          <w:szCs w:val="28"/>
        </w:rPr>
        <w:t>визначали за характером випоту в</w:t>
      </w:r>
      <w:r>
        <w:rPr>
          <w:sz w:val="28"/>
          <w:szCs w:val="28"/>
        </w:rPr>
        <w:t xml:space="preserve"> ілеоцекальній зоні за візуальними характеристиками, підтвердженими у подальшому лабораторними дослідженями</w:t>
      </w:r>
      <w:r w:rsidR="006E5389" w:rsidRPr="00F304FA">
        <w:rPr>
          <w:sz w:val="28"/>
          <w:szCs w:val="28"/>
          <w:lang w:val="ru-RU"/>
        </w:rPr>
        <w:t xml:space="preserve"> </w:t>
      </w:r>
      <w:r w:rsidR="00E75BCB">
        <w:rPr>
          <w:sz w:val="28"/>
          <w:szCs w:val="28"/>
        </w:rPr>
        <w:t xml:space="preserve"> (</w:t>
      </w:r>
      <w:r w:rsidR="000E063A">
        <w:rPr>
          <w:sz w:val="28"/>
          <w:szCs w:val="28"/>
        </w:rPr>
        <w:t>табл.</w:t>
      </w:r>
      <w:r>
        <w:rPr>
          <w:sz w:val="28"/>
          <w:szCs w:val="28"/>
        </w:rPr>
        <w:t xml:space="preserve"> 3.8).</w:t>
      </w:r>
    </w:p>
    <w:p w:rsidR="00084397" w:rsidRPr="00006F00" w:rsidRDefault="00084397" w:rsidP="002602D5">
      <w:pPr>
        <w:spacing w:line="360" w:lineRule="auto"/>
        <w:ind w:firstLine="708"/>
        <w:jc w:val="both"/>
        <w:rPr>
          <w:sz w:val="28"/>
          <w:szCs w:val="28"/>
        </w:rPr>
      </w:pPr>
    </w:p>
    <w:p w:rsidR="000E063A" w:rsidRDefault="000E063A" w:rsidP="000E063A">
      <w:pPr>
        <w:jc w:val="right"/>
        <w:rPr>
          <w:sz w:val="28"/>
          <w:szCs w:val="28"/>
        </w:rPr>
      </w:pPr>
      <w:r>
        <w:rPr>
          <w:sz w:val="28"/>
          <w:szCs w:val="28"/>
        </w:rPr>
        <w:t>Таблиця 3.8</w:t>
      </w:r>
    </w:p>
    <w:p w:rsidR="000E063A" w:rsidRPr="00655938" w:rsidRDefault="000E063A" w:rsidP="000E063A">
      <w:pPr>
        <w:jc w:val="right"/>
        <w:rPr>
          <w:sz w:val="28"/>
          <w:szCs w:val="28"/>
        </w:rPr>
      </w:pPr>
    </w:p>
    <w:p w:rsidR="00655938" w:rsidRPr="000E063A" w:rsidRDefault="00480AF3" w:rsidP="000E063A">
      <w:pPr>
        <w:jc w:val="center"/>
        <w:rPr>
          <w:b/>
          <w:sz w:val="28"/>
          <w:szCs w:val="28"/>
        </w:rPr>
      </w:pPr>
      <w:r w:rsidRPr="002602D5">
        <w:rPr>
          <w:b/>
          <w:sz w:val="28"/>
          <w:szCs w:val="28"/>
        </w:rPr>
        <w:t>Типи ускладнень гострого апендициту</w:t>
      </w:r>
      <w:r w:rsidR="007755EC">
        <w:rPr>
          <w:b/>
          <w:sz w:val="28"/>
          <w:szCs w:val="28"/>
        </w:rPr>
        <w:t xml:space="preserve"> у оперованих хворих</w:t>
      </w:r>
    </w:p>
    <w:p w:rsidR="00480AF3" w:rsidRPr="00006F00" w:rsidRDefault="00480AF3" w:rsidP="00480AF3">
      <w:pPr>
        <w:jc w:val="right"/>
        <w:rPr>
          <w:sz w:val="28"/>
          <w:szCs w:val="28"/>
        </w:rPr>
      </w:pPr>
      <w:r>
        <w:t xml:space="preserve"> </w:t>
      </w:r>
    </w:p>
    <w:tbl>
      <w:tblPr>
        <w:tblStyle w:val="aa"/>
        <w:tblW w:w="0" w:type="auto"/>
        <w:tblLook w:val="04A0" w:firstRow="1" w:lastRow="0" w:firstColumn="1" w:lastColumn="0" w:noHBand="0" w:noVBand="1"/>
      </w:tblPr>
      <w:tblGrid>
        <w:gridCol w:w="2782"/>
        <w:gridCol w:w="2249"/>
        <w:gridCol w:w="2271"/>
        <w:gridCol w:w="2269"/>
      </w:tblGrid>
      <w:tr w:rsidR="00480AF3" w:rsidTr="00480AF3">
        <w:trPr>
          <w:trHeight w:val="706"/>
        </w:trPr>
        <w:tc>
          <w:tcPr>
            <w:tcW w:w="2782" w:type="dxa"/>
            <w:vAlign w:val="center"/>
          </w:tcPr>
          <w:p w:rsidR="00480AF3" w:rsidRPr="001724D0" w:rsidRDefault="00480AF3" w:rsidP="00480AF3">
            <w:pPr>
              <w:jc w:val="center"/>
              <w:rPr>
                <w:sz w:val="28"/>
                <w:szCs w:val="28"/>
              </w:rPr>
            </w:pPr>
            <w:r>
              <w:rPr>
                <w:sz w:val="28"/>
                <w:szCs w:val="28"/>
              </w:rPr>
              <w:t>Типи ускладнень</w:t>
            </w:r>
          </w:p>
        </w:tc>
        <w:tc>
          <w:tcPr>
            <w:tcW w:w="2249" w:type="dxa"/>
            <w:vAlign w:val="center"/>
          </w:tcPr>
          <w:p w:rsidR="00480AF3" w:rsidRDefault="00480AF3" w:rsidP="00480AF3">
            <w:pPr>
              <w:jc w:val="center"/>
              <w:rPr>
                <w:sz w:val="28"/>
                <w:szCs w:val="28"/>
              </w:rPr>
            </w:pPr>
            <w:r w:rsidRPr="001724D0">
              <w:rPr>
                <w:sz w:val="28"/>
                <w:szCs w:val="28"/>
              </w:rPr>
              <w:t>Основна група</w:t>
            </w:r>
          </w:p>
          <w:p w:rsidR="00B53639" w:rsidRPr="00B53639" w:rsidRDefault="00B53639" w:rsidP="00480AF3">
            <w:pPr>
              <w:jc w:val="center"/>
              <w:rPr>
                <w:sz w:val="28"/>
                <w:szCs w:val="28"/>
                <w:lang w:val="en-US"/>
              </w:rPr>
            </w:pPr>
            <w:r>
              <w:rPr>
                <w:sz w:val="28"/>
                <w:szCs w:val="28"/>
              </w:rPr>
              <w:t>(</w:t>
            </w:r>
            <w:r>
              <w:rPr>
                <w:sz w:val="28"/>
                <w:szCs w:val="28"/>
                <w:lang w:val="en-US"/>
              </w:rPr>
              <w:t>n=103)</w:t>
            </w:r>
          </w:p>
        </w:tc>
        <w:tc>
          <w:tcPr>
            <w:tcW w:w="2271" w:type="dxa"/>
            <w:vAlign w:val="center"/>
          </w:tcPr>
          <w:p w:rsidR="00480AF3" w:rsidRDefault="00480AF3" w:rsidP="00480AF3">
            <w:pPr>
              <w:jc w:val="center"/>
              <w:rPr>
                <w:sz w:val="28"/>
                <w:szCs w:val="28"/>
              </w:rPr>
            </w:pPr>
            <w:r w:rsidRPr="001724D0">
              <w:rPr>
                <w:sz w:val="28"/>
                <w:szCs w:val="28"/>
              </w:rPr>
              <w:t>Група порівняння</w:t>
            </w:r>
          </w:p>
          <w:p w:rsidR="00B53639" w:rsidRPr="00B53639" w:rsidRDefault="00B53639" w:rsidP="00480AF3">
            <w:pPr>
              <w:jc w:val="center"/>
              <w:rPr>
                <w:sz w:val="28"/>
                <w:szCs w:val="28"/>
                <w:lang w:val="en-US"/>
              </w:rPr>
            </w:pPr>
            <w:r>
              <w:rPr>
                <w:sz w:val="28"/>
                <w:szCs w:val="28"/>
                <w:lang w:val="en-US"/>
              </w:rPr>
              <w:t>(n=105)</w:t>
            </w:r>
          </w:p>
        </w:tc>
        <w:tc>
          <w:tcPr>
            <w:tcW w:w="2269" w:type="dxa"/>
            <w:vAlign w:val="center"/>
          </w:tcPr>
          <w:p w:rsidR="00480AF3" w:rsidRDefault="00480AF3" w:rsidP="00480AF3">
            <w:pPr>
              <w:jc w:val="center"/>
              <w:rPr>
                <w:sz w:val="28"/>
                <w:szCs w:val="28"/>
              </w:rPr>
            </w:pPr>
            <w:r>
              <w:rPr>
                <w:sz w:val="28"/>
                <w:szCs w:val="28"/>
              </w:rPr>
              <w:t>Всього</w:t>
            </w:r>
          </w:p>
          <w:p w:rsidR="00B53639" w:rsidRPr="00B53639" w:rsidRDefault="00B53639" w:rsidP="00480AF3">
            <w:pPr>
              <w:jc w:val="center"/>
              <w:rPr>
                <w:sz w:val="28"/>
                <w:szCs w:val="28"/>
                <w:lang w:val="en-US"/>
              </w:rPr>
            </w:pPr>
            <w:r>
              <w:rPr>
                <w:sz w:val="28"/>
                <w:szCs w:val="28"/>
                <w:lang w:val="en-US"/>
              </w:rPr>
              <w:t>(n=208)</w:t>
            </w:r>
          </w:p>
        </w:tc>
      </w:tr>
      <w:tr w:rsidR="00480AF3" w:rsidTr="00480AF3">
        <w:trPr>
          <w:trHeight w:val="689"/>
        </w:trPr>
        <w:tc>
          <w:tcPr>
            <w:tcW w:w="2782" w:type="dxa"/>
            <w:vAlign w:val="center"/>
          </w:tcPr>
          <w:p w:rsidR="00480AF3" w:rsidRPr="00962FB3" w:rsidRDefault="00480AF3" w:rsidP="00480AF3">
            <w:pPr>
              <w:jc w:val="center"/>
              <w:rPr>
                <w:sz w:val="28"/>
                <w:szCs w:val="28"/>
              </w:rPr>
            </w:pPr>
            <w:r>
              <w:rPr>
                <w:sz w:val="28"/>
                <w:szCs w:val="28"/>
              </w:rPr>
              <w:t>Серозний перитоніт</w:t>
            </w:r>
          </w:p>
        </w:tc>
        <w:tc>
          <w:tcPr>
            <w:tcW w:w="2249" w:type="dxa"/>
            <w:vAlign w:val="center"/>
          </w:tcPr>
          <w:p w:rsidR="00480AF3" w:rsidRPr="001724D0" w:rsidRDefault="00480AF3" w:rsidP="00480AF3">
            <w:pPr>
              <w:jc w:val="center"/>
              <w:rPr>
                <w:sz w:val="28"/>
                <w:szCs w:val="28"/>
              </w:rPr>
            </w:pPr>
            <w:r>
              <w:rPr>
                <w:sz w:val="28"/>
                <w:szCs w:val="28"/>
                <w:lang w:val="ru-RU"/>
              </w:rPr>
              <w:t xml:space="preserve"> 60</w:t>
            </w:r>
            <w:r w:rsidR="004E7161">
              <w:rPr>
                <w:sz w:val="28"/>
                <w:szCs w:val="28"/>
                <w:lang w:val="ru-RU"/>
              </w:rPr>
              <w:t xml:space="preserve"> </w:t>
            </w:r>
            <w:r>
              <w:rPr>
                <w:sz w:val="28"/>
                <w:szCs w:val="28"/>
                <w:lang w:val="ru-RU"/>
              </w:rPr>
              <w:t>(58,3</w:t>
            </w:r>
            <w:r w:rsidRPr="001724D0">
              <w:rPr>
                <w:sz w:val="28"/>
                <w:szCs w:val="28"/>
                <w:lang w:val="ru-RU"/>
              </w:rPr>
              <w:t>%)</w:t>
            </w:r>
          </w:p>
        </w:tc>
        <w:tc>
          <w:tcPr>
            <w:tcW w:w="2271" w:type="dxa"/>
            <w:vAlign w:val="center"/>
          </w:tcPr>
          <w:p w:rsidR="00480AF3" w:rsidRPr="001724D0" w:rsidRDefault="00480AF3" w:rsidP="00480AF3">
            <w:pPr>
              <w:jc w:val="center"/>
              <w:rPr>
                <w:sz w:val="28"/>
                <w:szCs w:val="28"/>
              </w:rPr>
            </w:pPr>
            <w:r>
              <w:rPr>
                <w:sz w:val="28"/>
                <w:szCs w:val="28"/>
              </w:rPr>
              <w:t>47</w:t>
            </w:r>
            <w:r w:rsidR="004E7161">
              <w:rPr>
                <w:sz w:val="28"/>
                <w:szCs w:val="28"/>
              </w:rPr>
              <w:t xml:space="preserve"> </w:t>
            </w:r>
            <w:r>
              <w:rPr>
                <w:sz w:val="28"/>
                <w:szCs w:val="28"/>
              </w:rPr>
              <w:t>(44,8</w:t>
            </w:r>
            <w:r w:rsidRPr="001724D0">
              <w:rPr>
                <w:sz w:val="28"/>
                <w:szCs w:val="28"/>
              </w:rPr>
              <w:t>%)</w:t>
            </w:r>
          </w:p>
        </w:tc>
        <w:tc>
          <w:tcPr>
            <w:tcW w:w="2269" w:type="dxa"/>
            <w:vAlign w:val="center"/>
          </w:tcPr>
          <w:p w:rsidR="00480AF3" w:rsidRPr="00B555BA" w:rsidRDefault="00480AF3" w:rsidP="00480AF3">
            <w:pPr>
              <w:jc w:val="center"/>
              <w:rPr>
                <w:sz w:val="28"/>
                <w:szCs w:val="28"/>
              </w:rPr>
            </w:pPr>
            <w:r>
              <w:rPr>
                <w:sz w:val="28"/>
                <w:szCs w:val="28"/>
              </w:rPr>
              <w:t>107</w:t>
            </w:r>
            <w:r w:rsidR="004E7161">
              <w:rPr>
                <w:sz w:val="28"/>
                <w:szCs w:val="28"/>
              </w:rPr>
              <w:t xml:space="preserve"> </w:t>
            </w:r>
            <w:r>
              <w:rPr>
                <w:sz w:val="28"/>
                <w:szCs w:val="28"/>
              </w:rPr>
              <w:t>(51,4%)</w:t>
            </w:r>
          </w:p>
        </w:tc>
      </w:tr>
      <w:tr w:rsidR="00480AF3" w:rsidTr="00480AF3">
        <w:trPr>
          <w:trHeight w:val="840"/>
        </w:trPr>
        <w:tc>
          <w:tcPr>
            <w:tcW w:w="2782" w:type="dxa"/>
            <w:vAlign w:val="center"/>
          </w:tcPr>
          <w:p w:rsidR="00480AF3" w:rsidRPr="001724D0" w:rsidRDefault="00480AF3" w:rsidP="00480AF3">
            <w:pPr>
              <w:jc w:val="center"/>
              <w:rPr>
                <w:sz w:val="28"/>
                <w:szCs w:val="28"/>
              </w:rPr>
            </w:pPr>
            <w:r>
              <w:rPr>
                <w:sz w:val="28"/>
                <w:szCs w:val="28"/>
              </w:rPr>
              <w:t>Серозно-фібринозний перитоніт</w:t>
            </w:r>
          </w:p>
        </w:tc>
        <w:tc>
          <w:tcPr>
            <w:tcW w:w="2249" w:type="dxa"/>
            <w:vAlign w:val="center"/>
          </w:tcPr>
          <w:p w:rsidR="00480AF3" w:rsidRPr="001724D0" w:rsidRDefault="00480AF3" w:rsidP="00480AF3">
            <w:pPr>
              <w:jc w:val="center"/>
              <w:rPr>
                <w:sz w:val="28"/>
                <w:szCs w:val="28"/>
              </w:rPr>
            </w:pPr>
            <w:r>
              <w:rPr>
                <w:sz w:val="28"/>
                <w:szCs w:val="28"/>
              </w:rPr>
              <w:t>9</w:t>
            </w:r>
            <w:r w:rsidR="004E7161">
              <w:rPr>
                <w:sz w:val="28"/>
                <w:szCs w:val="28"/>
              </w:rPr>
              <w:t xml:space="preserve"> </w:t>
            </w:r>
            <w:r>
              <w:rPr>
                <w:sz w:val="28"/>
                <w:szCs w:val="28"/>
              </w:rPr>
              <w:t>(8,7</w:t>
            </w:r>
            <w:r w:rsidRPr="001724D0">
              <w:rPr>
                <w:sz w:val="28"/>
                <w:szCs w:val="28"/>
              </w:rPr>
              <w:t>%)</w:t>
            </w:r>
          </w:p>
        </w:tc>
        <w:tc>
          <w:tcPr>
            <w:tcW w:w="2271" w:type="dxa"/>
            <w:vAlign w:val="center"/>
          </w:tcPr>
          <w:p w:rsidR="00480AF3" w:rsidRPr="001724D0" w:rsidRDefault="00480AF3" w:rsidP="00480AF3">
            <w:pPr>
              <w:jc w:val="center"/>
              <w:rPr>
                <w:sz w:val="28"/>
                <w:szCs w:val="28"/>
              </w:rPr>
            </w:pPr>
            <w:r>
              <w:rPr>
                <w:sz w:val="28"/>
                <w:szCs w:val="28"/>
              </w:rPr>
              <w:t>8</w:t>
            </w:r>
            <w:r w:rsidR="004E7161">
              <w:rPr>
                <w:sz w:val="28"/>
                <w:szCs w:val="28"/>
              </w:rPr>
              <w:t xml:space="preserve"> </w:t>
            </w:r>
            <w:r>
              <w:rPr>
                <w:sz w:val="28"/>
                <w:szCs w:val="28"/>
              </w:rPr>
              <w:t>(7,6</w:t>
            </w:r>
            <w:r w:rsidRPr="001724D0">
              <w:rPr>
                <w:sz w:val="28"/>
                <w:szCs w:val="28"/>
              </w:rPr>
              <w:t>%)</w:t>
            </w:r>
          </w:p>
        </w:tc>
        <w:tc>
          <w:tcPr>
            <w:tcW w:w="2269" w:type="dxa"/>
            <w:vAlign w:val="center"/>
          </w:tcPr>
          <w:p w:rsidR="00480AF3" w:rsidRPr="00B555BA" w:rsidRDefault="00480AF3" w:rsidP="00480AF3">
            <w:pPr>
              <w:jc w:val="center"/>
              <w:rPr>
                <w:sz w:val="28"/>
                <w:szCs w:val="28"/>
              </w:rPr>
            </w:pPr>
            <w:r>
              <w:rPr>
                <w:sz w:val="28"/>
                <w:szCs w:val="28"/>
              </w:rPr>
              <w:t>17</w:t>
            </w:r>
            <w:r w:rsidR="004E7161">
              <w:rPr>
                <w:sz w:val="28"/>
                <w:szCs w:val="28"/>
              </w:rPr>
              <w:t xml:space="preserve"> </w:t>
            </w:r>
            <w:r>
              <w:rPr>
                <w:sz w:val="28"/>
                <w:szCs w:val="28"/>
              </w:rPr>
              <w:t>(8,2%)</w:t>
            </w:r>
          </w:p>
        </w:tc>
      </w:tr>
      <w:tr w:rsidR="00480AF3" w:rsidTr="00480AF3">
        <w:trPr>
          <w:trHeight w:val="571"/>
        </w:trPr>
        <w:tc>
          <w:tcPr>
            <w:tcW w:w="2782" w:type="dxa"/>
            <w:vAlign w:val="center"/>
          </w:tcPr>
          <w:p w:rsidR="00480AF3" w:rsidRPr="001724D0" w:rsidRDefault="00480AF3" w:rsidP="00480AF3">
            <w:pPr>
              <w:jc w:val="center"/>
              <w:rPr>
                <w:sz w:val="28"/>
                <w:szCs w:val="28"/>
              </w:rPr>
            </w:pPr>
            <w:r>
              <w:rPr>
                <w:sz w:val="28"/>
                <w:szCs w:val="28"/>
              </w:rPr>
              <w:t>Гнійний перитоніт</w:t>
            </w:r>
          </w:p>
        </w:tc>
        <w:tc>
          <w:tcPr>
            <w:tcW w:w="2249" w:type="dxa"/>
            <w:vAlign w:val="center"/>
          </w:tcPr>
          <w:p w:rsidR="00480AF3" w:rsidRPr="001724D0" w:rsidRDefault="00480AF3" w:rsidP="00480AF3">
            <w:pPr>
              <w:jc w:val="center"/>
              <w:rPr>
                <w:sz w:val="28"/>
                <w:szCs w:val="28"/>
              </w:rPr>
            </w:pPr>
            <w:r>
              <w:rPr>
                <w:sz w:val="28"/>
                <w:szCs w:val="28"/>
              </w:rPr>
              <w:t>10</w:t>
            </w:r>
            <w:r w:rsidR="004E7161">
              <w:rPr>
                <w:sz w:val="28"/>
                <w:szCs w:val="28"/>
              </w:rPr>
              <w:t xml:space="preserve"> </w:t>
            </w:r>
            <w:r>
              <w:rPr>
                <w:sz w:val="28"/>
                <w:szCs w:val="28"/>
              </w:rPr>
              <w:t>(9,7</w:t>
            </w:r>
            <w:r w:rsidRPr="001724D0">
              <w:rPr>
                <w:sz w:val="28"/>
                <w:szCs w:val="28"/>
              </w:rPr>
              <w:t>%)</w:t>
            </w:r>
          </w:p>
        </w:tc>
        <w:tc>
          <w:tcPr>
            <w:tcW w:w="2271" w:type="dxa"/>
            <w:vAlign w:val="center"/>
          </w:tcPr>
          <w:p w:rsidR="00480AF3" w:rsidRPr="001724D0" w:rsidRDefault="00480AF3" w:rsidP="00480AF3">
            <w:pPr>
              <w:jc w:val="center"/>
              <w:rPr>
                <w:sz w:val="28"/>
                <w:szCs w:val="28"/>
              </w:rPr>
            </w:pPr>
            <w:r>
              <w:rPr>
                <w:sz w:val="28"/>
                <w:szCs w:val="28"/>
              </w:rPr>
              <w:t>11</w:t>
            </w:r>
            <w:r w:rsidR="004E7161">
              <w:rPr>
                <w:sz w:val="28"/>
                <w:szCs w:val="28"/>
              </w:rPr>
              <w:t xml:space="preserve"> </w:t>
            </w:r>
            <w:r>
              <w:rPr>
                <w:sz w:val="28"/>
                <w:szCs w:val="28"/>
              </w:rPr>
              <w:t>(10,5</w:t>
            </w:r>
            <w:r w:rsidRPr="001724D0">
              <w:rPr>
                <w:sz w:val="28"/>
                <w:szCs w:val="28"/>
              </w:rPr>
              <w:t>%)</w:t>
            </w:r>
          </w:p>
        </w:tc>
        <w:tc>
          <w:tcPr>
            <w:tcW w:w="2269" w:type="dxa"/>
            <w:vAlign w:val="center"/>
          </w:tcPr>
          <w:p w:rsidR="00480AF3" w:rsidRPr="00B555BA" w:rsidRDefault="00480AF3" w:rsidP="00480AF3">
            <w:pPr>
              <w:jc w:val="center"/>
              <w:rPr>
                <w:sz w:val="28"/>
                <w:szCs w:val="28"/>
              </w:rPr>
            </w:pPr>
            <w:r>
              <w:rPr>
                <w:sz w:val="28"/>
                <w:szCs w:val="28"/>
              </w:rPr>
              <w:t>21</w:t>
            </w:r>
            <w:r w:rsidR="004E7161">
              <w:rPr>
                <w:sz w:val="28"/>
                <w:szCs w:val="28"/>
              </w:rPr>
              <w:t xml:space="preserve"> </w:t>
            </w:r>
            <w:r>
              <w:rPr>
                <w:sz w:val="28"/>
                <w:szCs w:val="28"/>
              </w:rPr>
              <w:t>(10,1%)</w:t>
            </w:r>
          </w:p>
        </w:tc>
      </w:tr>
      <w:tr w:rsidR="00480AF3" w:rsidTr="00480AF3">
        <w:trPr>
          <w:trHeight w:val="565"/>
        </w:trPr>
        <w:tc>
          <w:tcPr>
            <w:tcW w:w="2782" w:type="dxa"/>
            <w:vAlign w:val="center"/>
          </w:tcPr>
          <w:p w:rsidR="00480AF3" w:rsidRPr="001724D0" w:rsidRDefault="00480AF3" w:rsidP="00480AF3">
            <w:pPr>
              <w:jc w:val="center"/>
              <w:rPr>
                <w:sz w:val="28"/>
                <w:szCs w:val="28"/>
              </w:rPr>
            </w:pPr>
            <w:r>
              <w:rPr>
                <w:sz w:val="28"/>
                <w:szCs w:val="28"/>
              </w:rPr>
              <w:t>Тифліт</w:t>
            </w:r>
          </w:p>
        </w:tc>
        <w:tc>
          <w:tcPr>
            <w:tcW w:w="2249" w:type="dxa"/>
            <w:vAlign w:val="center"/>
          </w:tcPr>
          <w:p w:rsidR="00480AF3" w:rsidRPr="001724D0" w:rsidRDefault="00480AF3" w:rsidP="00480AF3">
            <w:pPr>
              <w:jc w:val="center"/>
              <w:rPr>
                <w:sz w:val="28"/>
                <w:szCs w:val="28"/>
              </w:rPr>
            </w:pPr>
            <w:r>
              <w:rPr>
                <w:sz w:val="28"/>
                <w:szCs w:val="28"/>
              </w:rPr>
              <w:t>5</w:t>
            </w:r>
            <w:r w:rsidR="004E7161">
              <w:rPr>
                <w:sz w:val="28"/>
                <w:szCs w:val="28"/>
              </w:rPr>
              <w:t xml:space="preserve"> </w:t>
            </w:r>
            <w:r>
              <w:rPr>
                <w:sz w:val="28"/>
                <w:szCs w:val="28"/>
              </w:rPr>
              <w:t>(4,85</w:t>
            </w:r>
            <w:r w:rsidRPr="001724D0">
              <w:rPr>
                <w:sz w:val="28"/>
                <w:szCs w:val="28"/>
              </w:rPr>
              <w:t>%)</w:t>
            </w:r>
          </w:p>
        </w:tc>
        <w:tc>
          <w:tcPr>
            <w:tcW w:w="2271" w:type="dxa"/>
            <w:vAlign w:val="center"/>
          </w:tcPr>
          <w:p w:rsidR="00480AF3" w:rsidRPr="001724D0" w:rsidRDefault="00480AF3" w:rsidP="00480AF3">
            <w:pPr>
              <w:jc w:val="center"/>
              <w:rPr>
                <w:sz w:val="28"/>
                <w:szCs w:val="28"/>
              </w:rPr>
            </w:pPr>
            <w:r>
              <w:rPr>
                <w:sz w:val="28"/>
                <w:szCs w:val="28"/>
              </w:rPr>
              <w:t>6</w:t>
            </w:r>
            <w:r w:rsidR="004E7161">
              <w:rPr>
                <w:sz w:val="28"/>
                <w:szCs w:val="28"/>
              </w:rPr>
              <w:t xml:space="preserve"> </w:t>
            </w:r>
            <w:r>
              <w:rPr>
                <w:sz w:val="28"/>
                <w:szCs w:val="28"/>
              </w:rPr>
              <w:t>(5,7</w:t>
            </w:r>
            <w:r w:rsidRPr="001724D0">
              <w:rPr>
                <w:sz w:val="28"/>
                <w:szCs w:val="28"/>
              </w:rPr>
              <w:t>%)</w:t>
            </w:r>
          </w:p>
        </w:tc>
        <w:tc>
          <w:tcPr>
            <w:tcW w:w="2269" w:type="dxa"/>
            <w:vAlign w:val="center"/>
          </w:tcPr>
          <w:p w:rsidR="00480AF3" w:rsidRPr="00B555BA" w:rsidRDefault="00480AF3" w:rsidP="00480AF3">
            <w:pPr>
              <w:jc w:val="center"/>
              <w:rPr>
                <w:sz w:val="28"/>
                <w:szCs w:val="28"/>
              </w:rPr>
            </w:pPr>
            <w:r>
              <w:rPr>
                <w:sz w:val="28"/>
                <w:szCs w:val="28"/>
              </w:rPr>
              <w:t>11</w:t>
            </w:r>
            <w:r w:rsidR="004E7161">
              <w:rPr>
                <w:sz w:val="28"/>
                <w:szCs w:val="28"/>
              </w:rPr>
              <w:t xml:space="preserve"> </w:t>
            </w:r>
            <w:r>
              <w:rPr>
                <w:sz w:val="28"/>
                <w:szCs w:val="28"/>
              </w:rPr>
              <w:t>(5,3%)</w:t>
            </w:r>
          </w:p>
        </w:tc>
      </w:tr>
      <w:tr w:rsidR="00480AF3" w:rsidTr="00480AF3">
        <w:trPr>
          <w:trHeight w:val="668"/>
        </w:trPr>
        <w:tc>
          <w:tcPr>
            <w:tcW w:w="2782" w:type="dxa"/>
            <w:vAlign w:val="center"/>
          </w:tcPr>
          <w:p w:rsidR="00480AF3" w:rsidRPr="001724D0" w:rsidRDefault="00480AF3" w:rsidP="00480AF3">
            <w:pPr>
              <w:jc w:val="center"/>
              <w:rPr>
                <w:sz w:val="28"/>
                <w:szCs w:val="28"/>
              </w:rPr>
            </w:pPr>
            <w:r>
              <w:rPr>
                <w:sz w:val="28"/>
                <w:szCs w:val="28"/>
              </w:rPr>
              <w:t>Параапендикулярний</w:t>
            </w:r>
            <w:r w:rsidRPr="001724D0">
              <w:rPr>
                <w:sz w:val="28"/>
                <w:szCs w:val="28"/>
              </w:rPr>
              <w:t xml:space="preserve"> </w:t>
            </w:r>
            <w:r>
              <w:rPr>
                <w:sz w:val="28"/>
                <w:szCs w:val="28"/>
              </w:rPr>
              <w:t>а</w:t>
            </w:r>
            <w:r w:rsidRPr="001724D0">
              <w:rPr>
                <w:sz w:val="28"/>
                <w:szCs w:val="28"/>
              </w:rPr>
              <w:t>бсцес</w:t>
            </w:r>
            <w:r>
              <w:rPr>
                <w:sz w:val="28"/>
                <w:szCs w:val="28"/>
              </w:rPr>
              <w:t xml:space="preserve"> </w:t>
            </w:r>
          </w:p>
        </w:tc>
        <w:tc>
          <w:tcPr>
            <w:tcW w:w="2249" w:type="dxa"/>
            <w:vAlign w:val="center"/>
          </w:tcPr>
          <w:p w:rsidR="00480AF3" w:rsidRPr="001724D0" w:rsidRDefault="00480AF3" w:rsidP="00480AF3">
            <w:pPr>
              <w:jc w:val="center"/>
              <w:rPr>
                <w:sz w:val="28"/>
                <w:szCs w:val="28"/>
              </w:rPr>
            </w:pPr>
            <w:r>
              <w:rPr>
                <w:sz w:val="28"/>
                <w:szCs w:val="28"/>
              </w:rPr>
              <w:t>7</w:t>
            </w:r>
            <w:r w:rsidR="004E7161">
              <w:rPr>
                <w:sz w:val="28"/>
                <w:szCs w:val="28"/>
              </w:rPr>
              <w:t xml:space="preserve"> </w:t>
            </w:r>
            <w:r>
              <w:rPr>
                <w:sz w:val="28"/>
                <w:szCs w:val="28"/>
              </w:rPr>
              <w:t>(6,8</w:t>
            </w:r>
            <w:r w:rsidRPr="001724D0">
              <w:rPr>
                <w:sz w:val="28"/>
                <w:szCs w:val="28"/>
              </w:rPr>
              <w:t>%)</w:t>
            </w:r>
          </w:p>
        </w:tc>
        <w:tc>
          <w:tcPr>
            <w:tcW w:w="2271" w:type="dxa"/>
            <w:vAlign w:val="center"/>
          </w:tcPr>
          <w:p w:rsidR="00480AF3" w:rsidRPr="001724D0" w:rsidRDefault="00480AF3" w:rsidP="00480AF3">
            <w:pPr>
              <w:jc w:val="center"/>
              <w:rPr>
                <w:sz w:val="28"/>
                <w:szCs w:val="28"/>
              </w:rPr>
            </w:pPr>
            <w:r>
              <w:rPr>
                <w:sz w:val="28"/>
                <w:szCs w:val="28"/>
              </w:rPr>
              <w:t>5</w:t>
            </w:r>
            <w:r w:rsidR="004E7161">
              <w:rPr>
                <w:sz w:val="28"/>
                <w:szCs w:val="28"/>
              </w:rPr>
              <w:t xml:space="preserve"> </w:t>
            </w:r>
            <w:r>
              <w:rPr>
                <w:sz w:val="28"/>
                <w:szCs w:val="28"/>
              </w:rPr>
              <w:t>(4,8</w:t>
            </w:r>
            <w:r w:rsidRPr="001724D0">
              <w:rPr>
                <w:sz w:val="28"/>
                <w:szCs w:val="28"/>
              </w:rPr>
              <w:t>%)</w:t>
            </w:r>
          </w:p>
        </w:tc>
        <w:tc>
          <w:tcPr>
            <w:tcW w:w="2269" w:type="dxa"/>
            <w:vAlign w:val="center"/>
          </w:tcPr>
          <w:p w:rsidR="00480AF3" w:rsidRPr="00B555BA" w:rsidRDefault="00480AF3" w:rsidP="00480AF3">
            <w:pPr>
              <w:jc w:val="center"/>
              <w:rPr>
                <w:sz w:val="28"/>
                <w:szCs w:val="28"/>
              </w:rPr>
            </w:pPr>
            <w:r>
              <w:rPr>
                <w:sz w:val="28"/>
                <w:szCs w:val="28"/>
              </w:rPr>
              <w:t>12</w:t>
            </w:r>
            <w:r w:rsidR="004E7161">
              <w:rPr>
                <w:sz w:val="28"/>
                <w:szCs w:val="28"/>
              </w:rPr>
              <w:t xml:space="preserve"> </w:t>
            </w:r>
            <w:r>
              <w:rPr>
                <w:sz w:val="28"/>
                <w:szCs w:val="28"/>
              </w:rPr>
              <w:t>(5,8%)</w:t>
            </w:r>
          </w:p>
        </w:tc>
      </w:tr>
      <w:tr w:rsidR="00480AF3" w:rsidTr="00480AF3">
        <w:trPr>
          <w:trHeight w:val="667"/>
        </w:trPr>
        <w:tc>
          <w:tcPr>
            <w:tcW w:w="2782" w:type="dxa"/>
            <w:vAlign w:val="center"/>
          </w:tcPr>
          <w:p w:rsidR="00480AF3" w:rsidRPr="006F6624" w:rsidRDefault="00480AF3" w:rsidP="00480AF3">
            <w:pPr>
              <w:jc w:val="center"/>
              <w:rPr>
                <w:sz w:val="28"/>
                <w:szCs w:val="28"/>
                <w:lang w:val="ru-RU"/>
              </w:rPr>
            </w:pPr>
            <w:r>
              <w:rPr>
                <w:sz w:val="28"/>
                <w:szCs w:val="28"/>
                <w:lang w:val="ru-RU"/>
              </w:rPr>
              <w:t>Без ускладнень</w:t>
            </w:r>
          </w:p>
        </w:tc>
        <w:tc>
          <w:tcPr>
            <w:tcW w:w="2249" w:type="dxa"/>
            <w:vAlign w:val="center"/>
          </w:tcPr>
          <w:p w:rsidR="00480AF3" w:rsidRDefault="002334EC" w:rsidP="00480AF3">
            <w:pPr>
              <w:jc w:val="center"/>
              <w:rPr>
                <w:sz w:val="28"/>
                <w:szCs w:val="28"/>
              </w:rPr>
            </w:pPr>
            <w:r>
              <w:rPr>
                <w:sz w:val="28"/>
                <w:szCs w:val="28"/>
              </w:rPr>
              <w:t>2</w:t>
            </w:r>
            <w:r w:rsidR="00137BBC">
              <w:rPr>
                <w:sz w:val="28"/>
                <w:szCs w:val="28"/>
                <w:lang w:val="en-US"/>
              </w:rPr>
              <w:t>2</w:t>
            </w:r>
            <w:r w:rsidR="004E7161">
              <w:rPr>
                <w:sz w:val="28"/>
                <w:szCs w:val="28"/>
              </w:rPr>
              <w:t xml:space="preserve"> </w:t>
            </w:r>
            <w:r>
              <w:rPr>
                <w:sz w:val="28"/>
                <w:szCs w:val="28"/>
              </w:rPr>
              <w:t>(</w:t>
            </w:r>
            <w:r w:rsidR="00137BBC">
              <w:rPr>
                <w:sz w:val="28"/>
                <w:szCs w:val="28"/>
                <w:lang w:val="en-US"/>
              </w:rPr>
              <w:t>21</w:t>
            </w:r>
            <w:r w:rsidR="00480AF3">
              <w:rPr>
                <w:sz w:val="28"/>
                <w:szCs w:val="28"/>
              </w:rPr>
              <w:t>,4%)</w:t>
            </w:r>
          </w:p>
        </w:tc>
        <w:tc>
          <w:tcPr>
            <w:tcW w:w="2271" w:type="dxa"/>
            <w:vAlign w:val="center"/>
          </w:tcPr>
          <w:p w:rsidR="00480AF3" w:rsidRDefault="002334EC" w:rsidP="00480AF3">
            <w:pPr>
              <w:jc w:val="center"/>
              <w:rPr>
                <w:sz w:val="28"/>
                <w:szCs w:val="28"/>
              </w:rPr>
            </w:pPr>
            <w:r>
              <w:rPr>
                <w:sz w:val="28"/>
                <w:szCs w:val="28"/>
              </w:rPr>
              <w:t>3</w:t>
            </w:r>
            <w:r w:rsidR="00137BBC">
              <w:rPr>
                <w:sz w:val="28"/>
                <w:szCs w:val="28"/>
                <w:lang w:val="en-US"/>
              </w:rPr>
              <w:t>5</w:t>
            </w:r>
            <w:r w:rsidR="004E7161">
              <w:rPr>
                <w:sz w:val="28"/>
                <w:szCs w:val="28"/>
              </w:rPr>
              <w:t xml:space="preserve"> </w:t>
            </w:r>
            <w:r>
              <w:rPr>
                <w:sz w:val="28"/>
                <w:szCs w:val="28"/>
              </w:rPr>
              <w:t>(3</w:t>
            </w:r>
            <w:r>
              <w:rPr>
                <w:sz w:val="28"/>
                <w:szCs w:val="28"/>
                <w:lang w:val="en-US"/>
              </w:rPr>
              <w:t>3</w:t>
            </w:r>
            <w:r>
              <w:rPr>
                <w:sz w:val="28"/>
                <w:szCs w:val="28"/>
              </w:rPr>
              <w:t>,</w:t>
            </w:r>
            <w:r w:rsidR="00137BBC">
              <w:rPr>
                <w:sz w:val="28"/>
                <w:szCs w:val="28"/>
                <w:lang w:val="en-US"/>
              </w:rPr>
              <w:t>3</w:t>
            </w:r>
            <w:r w:rsidR="00480AF3">
              <w:rPr>
                <w:sz w:val="28"/>
                <w:szCs w:val="28"/>
              </w:rPr>
              <w:t>)</w:t>
            </w:r>
          </w:p>
        </w:tc>
        <w:tc>
          <w:tcPr>
            <w:tcW w:w="2269" w:type="dxa"/>
            <w:vAlign w:val="center"/>
          </w:tcPr>
          <w:p w:rsidR="00480AF3" w:rsidRDefault="002334EC" w:rsidP="00480AF3">
            <w:pPr>
              <w:jc w:val="center"/>
              <w:rPr>
                <w:sz w:val="28"/>
                <w:szCs w:val="28"/>
              </w:rPr>
            </w:pPr>
            <w:r>
              <w:rPr>
                <w:sz w:val="28"/>
                <w:szCs w:val="28"/>
              </w:rPr>
              <w:t>5</w:t>
            </w:r>
            <w:r w:rsidR="00137BBC">
              <w:rPr>
                <w:sz w:val="28"/>
                <w:szCs w:val="28"/>
                <w:lang w:val="en-US"/>
              </w:rPr>
              <w:t>7</w:t>
            </w:r>
            <w:r w:rsidR="004E7161">
              <w:rPr>
                <w:sz w:val="28"/>
                <w:szCs w:val="28"/>
              </w:rPr>
              <w:t xml:space="preserve"> </w:t>
            </w:r>
            <w:r>
              <w:rPr>
                <w:sz w:val="28"/>
                <w:szCs w:val="28"/>
              </w:rPr>
              <w:t>(2</w:t>
            </w:r>
            <w:r w:rsidR="00137BBC">
              <w:rPr>
                <w:sz w:val="28"/>
                <w:szCs w:val="28"/>
                <w:lang w:val="en-US"/>
              </w:rPr>
              <w:t>7</w:t>
            </w:r>
            <w:r>
              <w:rPr>
                <w:sz w:val="28"/>
                <w:szCs w:val="28"/>
              </w:rPr>
              <w:t>,</w:t>
            </w:r>
            <w:r w:rsidR="00137BBC">
              <w:rPr>
                <w:sz w:val="28"/>
                <w:szCs w:val="28"/>
                <w:lang w:val="en-US"/>
              </w:rPr>
              <w:t>4</w:t>
            </w:r>
            <w:r w:rsidR="00480AF3">
              <w:rPr>
                <w:sz w:val="28"/>
                <w:szCs w:val="28"/>
              </w:rPr>
              <w:t>%)</w:t>
            </w:r>
          </w:p>
        </w:tc>
      </w:tr>
    </w:tbl>
    <w:p w:rsidR="00480AF3" w:rsidRDefault="00480AF3" w:rsidP="00480AF3">
      <w:pPr>
        <w:jc w:val="center"/>
        <w:rPr>
          <w:b/>
          <w:sz w:val="28"/>
          <w:szCs w:val="28"/>
        </w:rPr>
      </w:pPr>
    </w:p>
    <w:p w:rsidR="00655938" w:rsidRDefault="00480AF3" w:rsidP="002602D5">
      <w:pPr>
        <w:spacing w:line="360" w:lineRule="auto"/>
        <w:ind w:firstLine="851"/>
        <w:jc w:val="both"/>
        <w:rPr>
          <w:sz w:val="28"/>
          <w:szCs w:val="28"/>
        </w:rPr>
      </w:pPr>
      <w:r>
        <w:rPr>
          <w:sz w:val="28"/>
          <w:szCs w:val="28"/>
        </w:rPr>
        <w:t>Серозний перитоні</w:t>
      </w:r>
      <w:r w:rsidRPr="00482E97">
        <w:rPr>
          <w:sz w:val="28"/>
          <w:szCs w:val="28"/>
        </w:rPr>
        <w:t xml:space="preserve">т </w:t>
      </w:r>
      <w:r>
        <w:rPr>
          <w:sz w:val="28"/>
          <w:szCs w:val="28"/>
        </w:rPr>
        <w:t>трапився у 60</w:t>
      </w:r>
      <w:r w:rsidR="007D11D2">
        <w:rPr>
          <w:sz w:val="28"/>
          <w:szCs w:val="28"/>
        </w:rPr>
        <w:t xml:space="preserve"> </w:t>
      </w:r>
      <w:r>
        <w:rPr>
          <w:sz w:val="28"/>
          <w:szCs w:val="28"/>
        </w:rPr>
        <w:t>(58,3%) хворих основної групи, та у 47</w:t>
      </w:r>
      <w:r w:rsidR="007D11D2">
        <w:rPr>
          <w:sz w:val="28"/>
          <w:szCs w:val="28"/>
        </w:rPr>
        <w:t xml:space="preserve"> </w:t>
      </w:r>
      <w:r>
        <w:rPr>
          <w:sz w:val="28"/>
          <w:szCs w:val="28"/>
        </w:rPr>
        <w:t>(44,8%) хворих групи порівняння, що більше у 1,3 разу (р&gt;0,05). Всього ж дане ускладнення апендициту зафіксовано у 107</w:t>
      </w:r>
      <w:r w:rsidR="007D11D2">
        <w:rPr>
          <w:sz w:val="28"/>
          <w:szCs w:val="28"/>
        </w:rPr>
        <w:t xml:space="preserve"> </w:t>
      </w:r>
      <w:r w:rsidR="00B53639">
        <w:rPr>
          <w:sz w:val="28"/>
          <w:szCs w:val="28"/>
        </w:rPr>
        <w:t>(51,4%) хворих.  Серозно-</w:t>
      </w:r>
      <w:r>
        <w:rPr>
          <w:sz w:val="28"/>
          <w:szCs w:val="28"/>
        </w:rPr>
        <w:t>фібринозний перитоніт мав місце у 9</w:t>
      </w:r>
      <w:r w:rsidR="007D11D2">
        <w:rPr>
          <w:sz w:val="28"/>
          <w:szCs w:val="28"/>
        </w:rPr>
        <w:t xml:space="preserve"> </w:t>
      </w:r>
      <w:r>
        <w:rPr>
          <w:sz w:val="28"/>
          <w:szCs w:val="28"/>
        </w:rPr>
        <w:t>(8,7%) хворих основної групи,</w:t>
      </w:r>
      <w:r w:rsidR="00655938">
        <w:rPr>
          <w:sz w:val="28"/>
          <w:szCs w:val="28"/>
        </w:rPr>
        <w:t xml:space="preserve"> поміж них у сільських мешканців – у 4, у міських – у 5,</w:t>
      </w:r>
      <w:r>
        <w:rPr>
          <w:sz w:val="28"/>
          <w:szCs w:val="28"/>
        </w:rPr>
        <w:t xml:space="preserve"> та у 8</w:t>
      </w:r>
      <w:r w:rsidR="007D11D2">
        <w:rPr>
          <w:sz w:val="28"/>
          <w:szCs w:val="28"/>
        </w:rPr>
        <w:t xml:space="preserve"> </w:t>
      </w:r>
      <w:r>
        <w:rPr>
          <w:sz w:val="28"/>
          <w:szCs w:val="28"/>
        </w:rPr>
        <w:t>(7,6%) хворих групи порівняння (р&gt;0,05),</w:t>
      </w:r>
      <w:r w:rsidR="00655938">
        <w:rPr>
          <w:sz w:val="28"/>
          <w:szCs w:val="28"/>
        </w:rPr>
        <w:t xml:space="preserve"> у 5 поміж мешканців села, у 3 – міста. С</w:t>
      </w:r>
      <w:r>
        <w:rPr>
          <w:sz w:val="28"/>
          <w:szCs w:val="28"/>
        </w:rPr>
        <w:t>умарно</w:t>
      </w:r>
      <w:r w:rsidR="00655938">
        <w:rPr>
          <w:sz w:val="28"/>
          <w:szCs w:val="28"/>
        </w:rPr>
        <w:t xml:space="preserve"> кількість таких ускладнень склала</w:t>
      </w:r>
      <w:r w:rsidR="00084397">
        <w:rPr>
          <w:sz w:val="28"/>
          <w:szCs w:val="28"/>
        </w:rPr>
        <w:t xml:space="preserve"> 17 (8,2%) досліджених</w:t>
      </w:r>
      <w:r>
        <w:rPr>
          <w:sz w:val="28"/>
          <w:szCs w:val="28"/>
        </w:rPr>
        <w:t xml:space="preserve">. </w:t>
      </w:r>
    </w:p>
    <w:p w:rsidR="00655938" w:rsidRDefault="00480AF3" w:rsidP="002602D5">
      <w:pPr>
        <w:spacing w:line="360" w:lineRule="auto"/>
        <w:ind w:firstLine="851"/>
        <w:jc w:val="both"/>
        <w:rPr>
          <w:sz w:val="28"/>
          <w:szCs w:val="28"/>
        </w:rPr>
      </w:pPr>
      <w:r>
        <w:rPr>
          <w:sz w:val="28"/>
          <w:szCs w:val="28"/>
        </w:rPr>
        <w:t>Гнійний перитоніт був зафіксований у 10</w:t>
      </w:r>
      <w:r w:rsidR="007D11D2">
        <w:rPr>
          <w:sz w:val="28"/>
          <w:szCs w:val="28"/>
        </w:rPr>
        <w:t xml:space="preserve"> </w:t>
      </w:r>
      <w:r>
        <w:rPr>
          <w:sz w:val="28"/>
          <w:szCs w:val="28"/>
        </w:rPr>
        <w:t>(9,7%) хворих основної групи, та у 11</w:t>
      </w:r>
      <w:r w:rsidR="007D11D2">
        <w:rPr>
          <w:sz w:val="28"/>
          <w:szCs w:val="28"/>
        </w:rPr>
        <w:t xml:space="preserve"> </w:t>
      </w:r>
      <w:r>
        <w:rPr>
          <w:sz w:val="28"/>
          <w:szCs w:val="28"/>
        </w:rPr>
        <w:t xml:space="preserve">(10,5%) хворих групи порівняння (р&gt;0,05), разом ускладнення трапилося </w:t>
      </w:r>
      <w:r w:rsidR="00655938">
        <w:rPr>
          <w:sz w:val="28"/>
          <w:szCs w:val="28"/>
        </w:rPr>
        <w:t xml:space="preserve">у 21 </w:t>
      </w:r>
      <w:r w:rsidR="00655938">
        <w:rPr>
          <w:sz w:val="28"/>
          <w:szCs w:val="28"/>
        </w:rPr>
        <w:lastRenderedPageBreak/>
        <w:t>дослідженого (10,1%), у госпіталізованих сільських мешканців дане ускладнення мало місце у 10 осіб, а у міських – у 11.</w:t>
      </w:r>
      <w:r>
        <w:rPr>
          <w:sz w:val="28"/>
          <w:szCs w:val="28"/>
        </w:rPr>
        <w:t xml:space="preserve"> </w:t>
      </w:r>
    </w:p>
    <w:p w:rsidR="00C46CBA" w:rsidRDefault="00480AF3" w:rsidP="002602D5">
      <w:pPr>
        <w:spacing w:line="360" w:lineRule="auto"/>
        <w:ind w:firstLine="851"/>
        <w:jc w:val="both"/>
        <w:rPr>
          <w:sz w:val="28"/>
          <w:szCs w:val="28"/>
        </w:rPr>
      </w:pPr>
      <w:r>
        <w:rPr>
          <w:sz w:val="28"/>
          <w:szCs w:val="28"/>
        </w:rPr>
        <w:t>Тифліт спостерігали у 5</w:t>
      </w:r>
      <w:r w:rsidR="007D11D2">
        <w:rPr>
          <w:sz w:val="28"/>
          <w:szCs w:val="28"/>
        </w:rPr>
        <w:t xml:space="preserve"> </w:t>
      </w:r>
      <w:r>
        <w:rPr>
          <w:sz w:val="28"/>
          <w:szCs w:val="28"/>
        </w:rPr>
        <w:t>(4,85%) хворих основної групи, та у 6</w:t>
      </w:r>
      <w:r w:rsidR="007D11D2">
        <w:rPr>
          <w:sz w:val="28"/>
          <w:szCs w:val="28"/>
        </w:rPr>
        <w:t xml:space="preserve"> </w:t>
      </w:r>
      <w:r>
        <w:rPr>
          <w:sz w:val="28"/>
          <w:szCs w:val="28"/>
        </w:rPr>
        <w:t>(5,7%) хворих групи порівняння, су</w:t>
      </w:r>
      <w:r w:rsidR="00137BBC">
        <w:rPr>
          <w:sz w:val="28"/>
          <w:szCs w:val="28"/>
        </w:rPr>
        <w:t>марно – у 11 досліджених (5,3%).</w:t>
      </w:r>
      <w:r w:rsidR="00C46CBA">
        <w:rPr>
          <w:sz w:val="28"/>
          <w:szCs w:val="28"/>
        </w:rPr>
        <w:t xml:space="preserve"> У основній групі поміж сільських мешканців воно трапилося у 3 осіб, а міських – </w:t>
      </w:r>
      <w:r w:rsidR="00084397">
        <w:rPr>
          <w:sz w:val="28"/>
          <w:szCs w:val="28"/>
        </w:rPr>
        <w:t xml:space="preserve">у </w:t>
      </w:r>
      <w:r w:rsidR="00C46CBA">
        <w:rPr>
          <w:sz w:val="28"/>
          <w:szCs w:val="28"/>
        </w:rPr>
        <w:t>2. У групі порівнян</w:t>
      </w:r>
      <w:r w:rsidR="00137BBC">
        <w:rPr>
          <w:sz w:val="28"/>
          <w:szCs w:val="28"/>
        </w:rPr>
        <w:t xml:space="preserve">ня – у 5 мешканців села і у 1 </w:t>
      </w:r>
      <w:r w:rsidR="00C46CBA">
        <w:rPr>
          <w:sz w:val="28"/>
          <w:szCs w:val="28"/>
        </w:rPr>
        <w:t>мешканця міста.</w:t>
      </w:r>
      <w:r>
        <w:rPr>
          <w:sz w:val="28"/>
          <w:szCs w:val="28"/>
        </w:rPr>
        <w:t xml:space="preserve"> Дане ускладнення визначали за наявністю гіперемії сліпої кишки, різко ін'єкованого с</w:t>
      </w:r>
      <w:r w:rsidR="00C46CBA">
        <w:rPr>
          <w:sz w:val="28"/>
          <w:szCs w:val="28"/>
        </w:rPr>
        <w:t>удинного малюнка, та нашарування фібрину як на самій кишці</w:t>
      </w:r>
      <w:r>
        <w:rPr>
          <w:sz w:val="28"/>
          <w:szCs w:val="28"/>
        </w:rPr>
        <w:t xml:space="preserve">, так і в ілеоцекальній зоні загалом. </w:t>
      </w:r>
    </w:p>
    <w:p w:rsidR="00480AF3" w:rsidRPr="00F13CBA" w:rsidRDefault="00480AF3" w:rsidP="002602D5">
      <w:pPr>
        <w:spacing w:line="360" w:lineRule="auto"/>
        <w:ind w:firstLine="851"/>
        <w:jc w:val="both"/>
        <w:rPr>
          <w:sz w:val="28"/>
          <w:szCs w:val="28"/>
          <w:lang w:val="ru-RU"/>
        </w:rPr>
      </w:pPr>
      <w:r>
        <w:rPr>
          <w:sz w:val="28"/>
          <w:szCs w:val="28"/>
        </w:rPr>
        <w:t>Параапендикулярний  абсцес мав місце у 7</w:t>
      </w:r>
      <w:r w:rsidR="007D11D2">
        <w:rPr>
          <w:sz w:val="28"/>
          <w:szCs w:val="28"/>
        </w:rPr>
        <w:t xml:space="preserve"> </w:t>
      </w:r>
      <w:r>
        <w:rPr>
          <w:sz w:val="28"/>
          <w:szCs w:val="28"/>
        </w:rPr>
        <w:t>(6,8%) оперованих основної групи, та у 5</w:t>
      </w:r>
      <w:r w:rsidR="007D11D2">
        <w:rPr>
          <w:sz w:val="28"/>
          <w:szCs w:val="28"/>
        </w:rPr>
        <w:t xml:space="preserve"> </w:t>
      </w:r>
      <w:r>
        <w:rPr>
          <w:sz w:val="28"/>
          <w:szCs w:val="28"/>
        </w:rPr>
        <w:t>(4,8%) оперованих групи порівняння. Даний діагноз виставляли у випадках, коли запалення поширювалося на дотичн</w:t>
      </w:r>
      <w:r w:rsidR="003D00FF">
        <w:rPr>
          <w:sz w:val="28"/>
          <w:szCs w:val="28"/>
        </w:rPr>
        <w:t>і  до апендикса</w:t>
      </w:r>
      <w:r>
        <w:rPr>
          <w:sz w:val="28"/>
          <w:szCs w:val="28"/>
        </w:rPr>
        <w:t xml:space="preserve"> тканини з формуванням гнійника. Всьог</w:t>
      </w:r>
      <w:r w:rsidR="00F92082">
        <w:rPr>
          <w:sz w:val="28"/>
          <w:szCs w:val="28"/>
        </w:rPr>
        <w:t>о абсцес зафіксовано у 12</w:t>
      </w:r>
      <w:r w:rsidR="007D11D2">
        <w:rPr>
          <w:sz w:val="28"/>
          <w:szCs w:val="28"/>
        </w:rPr>
        <w:t xml:space="preserve"> </w:t>
      </w:r>
      <w:r w:rsidR="00F92082">
        <w:rPr>
          <w:sz w:val="28"/>
          <w:szCs w:val="28"/>
        </w:rPr>
        <w:t>(5,8%) досліджених. Поміж госпіталізованих основної групи у мешканців села ускладнення трапилося у 4 осіб, мешканців міста – 3. У групі порівняння – у 4 і у 1 особи відповідно</w:t>
      </w:r>
      <w:r w:rsidR="000C6AC7">
        <w:rPr>
          <w:sz w:val="28"/>
          <w:szCs w:val="28"/>
        </w:rPr>
        <w:t>.</w:t>
      </w:r>
    </w:p>
    <w:p w:rsidR="00480AF3" w:rsidRDefault="00480AF3" w:rsidP="002602D5">
      <w:pPr>
        <w:spacing w:line="360" w:lineRule="auto"/>
        <w:ind w:firstLine="851"/>
        <w:jc w:val="both"/>
        <w:rPr>
          <w:sz w:val="28"/>
          <w:szCs w:val="28"/>
        </w:rPr>
      </w:pPr>
      <w:r>
        <w:rPr>
          <w:sz w:val="28"/>
          <w:szCs w:val="28"/>
        </w:rPr>
        <w:t>Відповідно до наведеного ускладнення різного характеру нагадували особливості перебігу основного патологічного процесу. Так, серозний перитоніт, як найбільш легке ускладнення апендициту при  госпіталізації хворих до 6 годин поміж досліджених основної групи мав місце у 2</w:t>
      </w:r>
      <w:r w:rsidR="007D11D2">
        <w:rPr>
          <w:sz w:val="28"/>
          <w:szCs w:val="28"/>
        </w:rPr>
        <w:t xml:space="preserve"> </w:t>
      </w:r>
      <w:r>
        <w:rPr>
          <w:sz w:val="28"/>
          <w:szCs w:val="28"/>
        </w:rPr>
        <w:t>(1,94%) о</w:t>
      </w:r>
      <w:r w:rsidR="00F92082">
        <w:rPr>
          <w:sz w:val="28"/>
          <w:szCs w:val="28"/>
        </w:rPr>
        <w:t xml:space="preserve">сіб , </w:t>
      </w:r>
      <w:r>
        <w:rPr>
          <w:sz w:val="28"/>
          <w:szCs w:val="28"/>
        </w:rPr>
        <w:t xml:space="preserve">поміж досліджених групи порівняння – у </w:t>
      </w:r>
      <w:r w:rsidR="00F92082">
        <w:rPr>
          <w:sz w:val="28"/>
          <w:szCs w:val="28"/>
        </w:rPr>
        <w:t xml:space="preserve">тій же кількості – </w:t>
      </w:r>
      <w:r>
        <w:rPr>
          <w:sz w:val="28"/>
          <w:szCs w:val="28"/>
        </w:rPr>
        <w:t>2</w:t>
      </w:r>
      <w:r w:rsidR="007D11D2">
        <w:rPr>
          <w:sz w:val="28"/>
          <w:szCs w:val="28"/>
        </w:rPr>
        <w:t xml:space="preserve"> </w:t>
      </w:r>
      <w:r>
        <w:rPr>
          <w:sz w:val="28"/>
          <w:szCs w:val="28"/>
        </w:rPr>
        <w:t>(1,91%) – р&gt;0,05. Пі</w:t>
      </w:r>
      <w:r w:rsidR="00B53639">
        <w:rPr>
          <w:sz w:val="28"/>
          <w:szCs w:val="28"/>
        </w:rPr>
        <w:t>сля госпіталізації у термін 6</w:t>
      </w:r>
      <w:r w:rsidR="00B53639" w:rsidRPr="00B53639">
        <w:rPr>
          <w:sz w:val="28"/>
          <w:szCs w:val="28"/>
          <w:lang w:val="ru-RU"/>
        </w:rPr>
        <w:t>–</w:t>
      </w:r>
      <w:r>
        <w:rPr>
          <w:sz w:val="28"/>
          <w:szCs w:val="28"/>
        </w:rPr>
        <w:t>12 годин даний тип перитоніту був зафіксо</w:t>
      </w:r>
      <w:r w:rsidR="00500757">
        <w:rPr>
          <w:sz w:val="28"/>
          <w:szCs w:val="28"/>
        </w:rPr>
        <w:t>ваний у основній групі – у 20 (</w:t>
      </w:r>
      <w:r w:rsidR="00B53639">
        <w:rPr>
          <w:sz w:val="28"/>
          <w:szCs w:val="28"/>
        </w:rPr>
        <w:t>19,4</w:t>
      </w:r>
      <w:r>
        <w:rPr>
          <w:sz w:val="28"/>
          <w:szCs w:val="28"/>
        </w:rPr>
        <w:t xml:space="preserve">%) досліджених, а поміж </w:t>
      </w:r>
      <w:r w:rsidR="00B53639">
        <w:rPr>
          <w:sz w:val="28"/>
          <w:szCs w:val="28"/>
        </w:rPr>
        <w:t xml:space="preserve">осіб групи порівняння  </w:t>
      </w:r>
      <w:r w:rsidR="00B53639" w:rsidRPr="00B53639">
        <w:rPr>
          <w:sz w:val="28"/>
          <w:szCs w:val="28"/>
          <w:lang w:val="ru-RU"/>
        </w:rPr>
        <w:t>–</w:t>
      </w:r>
      <w:r w:rsidR="00500757">
        <w:rPr>
          <w:sz w:val="28"/>
          <w:szCs w:val="28"/>
        </w:rPr>
        <w:t xml:space="preserve"> у 17 (</w:t>
      </w:r>
      <w:r w:rsidR="00B53639">
        <w:rPr>
          <w:sz w:val="28"/>
          <w:szCs w:val="28"/>
        </w:rPr>
        <w:t>16,2%) – р&gt;0,05. У термін 12</w:t>
      </w:r>
      <w:r w:rsidR="00B53639" w:rsidRPr="00B53639">
        <w:rPr>
          <w:sz w:val="28"/>
          <w:szCs w:val="28"/>
          <w:lang w:val="ru-RU"/>
        </w:rPr>
        <w:t>–</w:t>
      </w:r>
      <w:r>
        <w:rPr>
          <w:sz w:val="28"/>
          <w:szCs w:val="28"/>
        </w:rPr>
        <w:t>24 годин сер</w:t>
      </w:r>
      <w:r w:rsidR="00500757">
        <w:rPr>
          <w:sz w:val="28"/>
          <w:szCs w:val="28"/>
        </w:rPr>
        <w:t>озни</w:t>
      </w:r>
      <w:r w:rsidR="00B53639">
        <w:rPr>
          <w:sz w:val="28"/>
          <w:szCs w:val="28"/>
        </w:rPr>
        <w:t>й перитоніт трапився у 30 (29,1</w:t>
      </w:r>
      <w:r w:rsidR="00500757">
        <w:rPr>
          <w:sz w:val="28"/>
          <w:szCs w:val="28"/>
        </w:rPr>
        <w:t>%</w:t>
      </w:r>
      <w:r>
        <w:rPr>
          <w:sz w:val="28"/>
          <w:szCs w:val="28"/>
        </w:rPr>
        <w:t>) досліджених основної групи і у 24</w:t>
      </w:r>
      <w:r w:rsidR="00B53639">
        <w:rPr>
          <w:sz w:val="28"/>
          <w:szCs w:val="28"/>
        </w:rPr>
        <w:t xml:space="preserve"> (22,9</w:t>
      </w:r>
      <w:r w:rsidR="00500757">
        <w:rPr>
          <w:sz w:val="28"/>
          <w:szCs w:val="28"/>
        </w:rPr>
        <w:t>%</w:t>
      </w:r>
      <w:r>
        <w:rPr>
          <w:sz w:val="28"/>
          <w:szCs w:val="28"/>
        </w:rPr>
        <w:t>) осіб групи порівняння – р&gt;0,05. Після 24 годин госпіталізації цей т</w:t>
      </w:r>
      <w:r w:rsidR="00500757">
        <w:rPr>
          <w:sz w:val="28"/>
          <w:szCs w:val="28"/>
        </w:rPr>
        <w:t xml:space="preserve">ип </w:t>
      </w:r>
      <w:r w:rsidR="00B53639">
        <w:rPr>
          <w:sz w:val="28"/>
          <w:szCs w:val="28"/>
        </w:rPr>
        <w:t>перитоніту зафіксовано у 8 (7,8</w:t>
      </w:r>
      <w:r w:rsidR="00500757">
        <w:rPr>
          <w:sz w:val="28"/>
          <w:szCs w:val="28"/>
        </w:rPr>
        <w:t>%</w:t>
      </w:r>
      <w:r>
        <w:rPr>
          <w:sz w:val="28"/>
          <w:szCs w:val="28"/>
        </w:rPr>
        <w:t xml:space="preserve">) осіб основної групи, а у групі порівняння – у 4 (3,8%), що частіше в основній групі у 2 разу. </w:t>
      </w:r>
    </w:p>
    <w:p w:rsidR="00480AF3" w:rsidRDefault="00480AF3" w:rsidP="002602D5">
      <w:pPr>
        <w:spacing w:line="360" w:lineRule="auto"/>
        <w:ind w:firstLine="851"/>
        <w:jc w:val="both"/>
        <w:rPr>
          <w:sz w:val="28"/>
          <w:szCs w:val="28"/>
        </w:rPr>
      </w:pPr>
      <w:r>
        <w:rPr>
          <w:sz w:val="28"/>
          <w:szCs w:val="28"/>
        </w:rPr>
        <w:t>Серозно-фібринозний перитоніт, як більш тяжка форма перитоніту,</w:t>
      </w:r>
      <w:r w:rsidR="00B53639" w:rsidRPr="00B53639">
        <w:rPr>
          <w:sz w:val="28"/>
          <w:szCs w:val="28"/>
        </w:rPr>
        <w:t xml:space="preserve"> </w:t>
      </w:r>
      <w:r>
        <w:rPr>
          <w:sz w:val="28"/>
          <w:szCs w:val="28"/>
        </w:rPr>
        <w:t>мав меншу поширеність поміж обо</w:t>
      </w:r>
      <w:r w:rsidR="00500757">
        <w:rPr>
          <w:sz w:val="28"/>
          <w:szCs w:val="28"/>
        </w:rPr>
        <w:t>х груп досліджених,</w:t>
      </w:r>
      <w:r w:rsidR="00B53639" w:rsidRPr="00B53639">
        <w:rPr>
          <w:sz w:val="28"/>
          <w:szCs w:val="28"/>
        </w:rPr>
        <w:t xml:space="preserve"> </w:t>
      </w:r>
      <w:r w:rsidR="00500757">
        <w:rPr>
          <w:sz w:val="28"/>
          <w:szCs w:val="28"/>
        </w:rPr>
        <w:t>а саме у 9 (</w:t>
      </w:r>
      <w:r>
        <w:rPr>
          <w:sz w:val="28"/>
          <w:szCs w:val="28"/>
        </w:rPr>
        <w:t>8,7%) і 8 (7,6%) осіб основної і групи порівняння відповідн</w:t>
      </w:r>
      <w:r w:rsidR="004B3952">
        <w:rPr>
          <w:sz w:val="28"/>
          <w:szCs w:val="28"/>
        </w:rPr>
        <w:t>о – р&gt;</w:t>
      </w:r>
      <w:r w:rsidR="00E83E82">
        <w:rPr>
          <w:sz w:val="28"/>
          <w:szCs w:val="28"/>
        </w:rPr>
        <w:t>0,05. В основній групі у</w:t>
      </w:r>
      <w:r>
        <w:rPr>
          <w:sz w:val="28"/>
          <w:szCs w:val="28"/>
        </w:rPr>
        <w:t xml:space="preserve"> термін </w:t>
      </w:r>
      <w:r w:rsidR="00B53639">
        <w:rPr>
          <w:sz w:val="28"/>
          <w:szCs w:val="28"/>
        </w:rPr>
        <w:t>12</w:t>
      </w:r>
      <w:r w:rsidR="00B53639">
        <w:rPr>
          <w:sz w:val="28"/>
          <w:szCs w:val="28"/>
        </w:rPr>
        <w:softHyphen/>
      </w:r>
      <w:r w:rsidR="00B53639" w:rsidRPr="00B53639">
        <w:rPr>
          <w:sz w:val="28"/>
          <w:szCs w:val="28"/>
          <w:lang w:val="ru-RU"/>
        </w:rPr>
        <w:t>–</w:t>
      </w:r>
      <w:r>
        <w:rPr>
          <w:sz w:val="28"/>
          <w:szCs w:val="28"/>
        </w:rPr>
        <w:t>24 години від початку захворювання таку форму перитон</w:t>
      </w:r>
      <w:r w:rsidR="00E83E82">
        <w:rPr>
          <w:sz w:val="28"/>
          <w:szCs w:val="28"/>
        </w:rPr>
        <w:t>іту зафіксовано 7</w:t>
      </w:r>
      <w:r w:rsidR="007D11D2">
        <w:rPr>
          <w:sz w:val="28"/>
          <w:szCs w:val="28"/>
        </w:rPr>
        <w:t xml:space="preserve"> </w:t>
      </w:r>
      <w:r w:rsidR="00E83E82">
        <w:rPr>
          <w:sz w:val="28"/>
          <w:szCs w:val="28"/>
        </w:rPr>
        <w:lastRenderedPageBreak/>
        <w:t>(6,8%) досліджених; у групі порівняння у</w:t>
      </w:r>
      <w:r>
        <w:rPr>
          <w:sz w:val="28"/>
          <w:szCs w:val="28"/>
        </w:rPr>
        <w:t xml:space="preserve"> цей термін</w:t>
      </w:r>
      <w:r w:rsidR="00E83E82">
        <w:rPr>
          <w:sz w:val="28"/>
          <w:szCs w:val="28"/>
        </w:rPr>
        <w:t xml:space="preserve"> дане ускладнення мало місце</w:t>
      </w:r>
      <w:r>
        <w:rPr>
          <w:sz w:val="28"/>
          <w:szCs w:val="28"/>
        </w:rPr>
        <w:t xml:space="preserve"> – </w:t>
      </w:r>
      <w:r w:rsidR="00E83E82">
        <w:rPr>
          <w:sz w:val="28"/>
          <w:szCs w:val="28"/>
        </w:rPr>
        <w:t xml:space="preserve">у </w:t>
      </w:r>
      <w:r>
        <w:rPr>
          <w:sz w:val="28"/>
          <w:szCs w:val="28"/>
        </w:rPr>
        <w:t>6</w:t>
      </w:r>
      <w:r w:rsidR="00AD1F67">
        <w:rPr>
          <w:sz w:val="28"/>
          <w:szCs w:val="28"/>
        </w:rPr>
        <w:t xml:space="preserve"> </w:t>
      </w:r>
      <w:r>
        <w:rPr>
          <w:sz w:val="28"/>
          <w:szCs w:val="28"/>
        </w:rPr>
        <w:t>(5,71%). Після 24 годин мані</w:t>
      </w:r>
      <w:r w:rsidR="00B53639">
        <w:rPr>
          <w:sz w:val="28"/>
          <w:szCs w:val="28"/>
        </w:rPr>
        <w:t>фестації захворювання серозно-</w:t>
      </w:r>
      <w:r>
        <w:rPr>
          <w:sz w:val="28"/>
          <w:szCs w:val="28"/>
        </w:rPr>
        <w:t>фібринозний перитоніт у хворих основної групи зафіксовано у 2</w:t>
      </w:r>
      <w:r w:rsidR="00AD1F67">
        <w:rPr>
          <w:sz w:val="28"/>
          <w:szCs w:val="28"/>
        </w:rPr>
        <w:t xml:space="preserve"> </w:t>
      </w:r>
      <w:r w:rsidR="009E6005">
        <w:rPr>
          <w:sz w:val="28"/>
          <w:szCs w:val="28"/>
        </w:rPr>
        <w:t>(</w:t>
      </w:r>
      <w:r>
        <w:rPr>
          <w:sz w:val="28"/>
          <w:szCs w:val="28"/>
        </w:rPr>
        <w:t>1,94%),</w:t>
      </w:r>
      <w:r w:rsidR="00E83E82">
        <w:rPr>
          <w:sz w:val="28"/>
          <w:szCs w:val="28"/>
        </w:rPr>
        <w:t xml:space="preserve"> а у </w:t>
      </w:r>
      <w:r>
        <w:rPr>
          <w:sz w:val="28"/>
          <w:szCs w:val="28"/>
        </w:rPr>
        <w:t xml:space="preserve"> групі порі</w:t>
      </w:r>
      <w:r w:rsidR="00E83E82">
        <w:rPr>
          <w:sz w:val="28"/>
          <w:szCs w:val="28"/>
        </w:rPr>
        <w:t>вняння у</w:t>
      </w:r>
      <w:r>
        <w:rPr>
          <w:sz w:val="28"/>
          <w:szCs w:val="28"/>
        </w:rPr>
        <w:t xml:space="preserve"> цей термін випадків таког</w:t>
      </w:r>
      <w:r w:rsidR="00084397">
        <w:rPr>
          <w:sz w:val="28"/>
          <w:szCs w:val="28"/>
        </w:rPr>
        <w:t>о типу перитоніту не було</w:t>
      </w:r>
      <w:r>
        <w:rPr>
          <w:sz w:val="28"/>
          <w:szCs w:val="28"/>
        </w:rPr>
        <w:t>. Натомість</w:t>
      </w:r>
      <w:r w:rsidR="00084397">
        <w:rPr>
          <w:sz w:val="28"/>
          <w:szCs w:val="28"/>
        </w:rPr>
        <w:t>,</w:t>
      </w:r>
      <w:r>
        <w:rPr>
          <w:sz w:val="28"/>
          <w:szCs w:val="28"/>
        </w:rPr>
        <w:t xml:space="preserve"> у групі порівняння зафіксовано 2</w:t>
      </w:r>
      <w:r w:rsidR="00AD1F67">
        <w:rPr>
          <w:sz w:val="28"/>
          <w:szCs w:val="28"/>
        </w:rPr>
        <w:t xml:space="preserve"> </w:t>
      </w:r>
      <w:r>
        <w:rPr>
          <w:sz w:val="28"/>
          <w:szCs w:val="28"/>
        </w:rPr>
        <w:t>(1,91%) випадка  серо</w:t>
      </w:r>
      <w:r w:rsidR="00B53639">
        <w:rPr>
          <w:sz w:val="28"/>
          <w:szCs w:val="28"/>
        </w:rPr>
        <w:t>зно-</w:t>
      </w:r>
      <w:r w:rsidR="00084397">
        <w:rPr>
          <w:sz w:val="28"/>
          <w:szCs w:val="28"/>
        </w:rPr>
        <w:t>фібринозного перитоніту  у</w:t>
      </w:r>
      <w:r w:rsidR="00B53639">
        <w:rPr>
          <w:sz w:val="28"/>
          <w:szCs w:val="28"/>
        </w:rPr>
        <w:t xml:space="preserve"> термін 6</w:t>
      </w:r>
      <w:r w:rsidR="00B53639" w:rsidRPr="00B53639">
        <w:rPr>
          <w:sz w:val="28"/>
          <w:szCs w:val="28"/>
        </w:rPr>
        <w:t>–</w:t>
      </w:r>
      <w:r>
        <w:rPr>
          <w:sz w:val="28"/>
          <w:szCs w:val="28"/>
        </w:rPr>
        <w:t>12 годин від початку розвитку хвороби, в основній групі хворих з таким типо</w:t>
      </w:r>
      <w:r w:rsidR="00084397">
        <w:rPr>
          <w:sz w:val="28"/>
          <w:szCs w:val="28"/>
        </w:rPr>
        <w:t>м перитоніту, госпіталізованих у</w:t>
      </w:r>
      <w:r>
        <w:rPr>
          <w:sz w:val="28"/>
          <w:szCs w:val="28"/>
        </w:rPr>
        <w:t xml:space="preserve"> цей термін не було. </w:t>
      </w:r>
    </w:p>
    <w:p w:rsidR="00480AF3" w:rsidRDefault="00480AF3" w:rsidP="002602D5">
      <w:pPr>
        <w:spacing w:line="360" w:lineRule="auto"/>
        <w:ind w:firstLine="851"/>
        <w:jc w:val="both"/>
        <w:rPr>
          <w:sz w:val="28"/>
          <w:szCs w:val="28"/>
        </w:rPr>
      </w:pPr>
      <w:r>
        <w:rPr>
          <w:sz w:val="28"/>
          <w:szCs w:val="28"/>
        </w:rPr>
        <w:t>Гнійний перитоніт також мав меншу поширеніс</w:t>
      </w:r>
      <w:r w:rsidR="002C2BF8">
        <w:rPr>
          <w:sz w:val="28"/>
          <w:szCs w:val="28"/>
        </w:rPr>
        <w:t>ть поміж обох груп досліджених</w:t>
      </w:r>
      <w:r>
        <w:rPr>
          <w:sz w:val="28"/>
          <w:szCs w:val="28"/>
        </w:rPr>
        <w:t xml:space="preserve">: у 10 (9,7%) і 11 (10,5%) досліджених основної групи і групи порівняння </w:t>
      </w:r>
      <w:r w:rsidR="00E83E82">
        <w:rPr>
          <w:sz w:val="28"/>
          <w:szCs w:val="28"/>
        </w:rPr>
        <w:t xml:space="preserve">відповідно </w:t>
      </w:r>
      <w:r w:rsidR="004B3952">
        <w:rPr>
          <w:sz w:val="28"/>
          <w:szCs w:val="28"/>
        </w:rPr>
        <w:t>– р&gt;</w:t>
      </w:r>
      <w:r>
        <w:rPr>
          <w:sz w:val="28"/>
          <w:szCs w:val="28"/>
        </w:rPr>
        <w:t>0,05. Ці ускладнення мали місце в основному на 24 годині госпіталізації</w:t>
      </w:r>
      <w:r w:rsidR="00B53639">
        <w:rPr>
          <w:sz w:val="28"/>
          <w:szCs w:val="28"/>
        </w:rPr>
        <w:t xml:space="preserve"> і пізніше. А саме: у термін 12</w:t>
      </w:r>
      <w:r w:rsidR="00B53639">
        <w:rPr>
          <w:sz w:val="28"/>
          <w:szCs w:val="28"/>
        </w:rPr>
        <w:softHyphen/>
      </w:r>
      <w:r w:rsidR="00B53639" w:rsidRPr="00B53639">
        <w:rPr>
          <w:sz w:val="28"/>
          <w:szCs w:val="28"/>
          <w:lang w:val="ru-RU"/>
        </w:rPr>
        <w:t>–</w:t>
      </w:r>
      <w:r>
        <w:rPr>
          <w:sz w:val="28"/>
          <w:szCs w:val="28"/>
        </w:rPr>
        <w:t>24 годин в основній групі – у 3</w:t>
      </w:r>
      <w:r w:rsidR="009E6005">
        <w:rPr>
          <w:sz w:val="28"/>
          <w:szCs w:val="28"/>
        </w:rPr>
        <w:t xml:space="preserve"> </w:t>
      </w:r>
      <w:r>
        <w:rPr>
          <w:sz w:val="28"/>
          <w:szCs w:val="28"/>
        </w:rPr>
        <w:t>(2,91%), у групі порівняння – у 3</w:t>
      </w:r>
      <w:r w:rsidR="009E6005">
        <w:rPr>
          <w:sz w:val="28"/>
          <w:szCs w:val="28"/>
        </w:rPr>
        <w:t xml:space="preserve"> </w:t>
      </w:r>
      <w:r>
        <w:rPr>
          <w:sz w:val="28"/>
          <w:szCs w:val="28"/>
        </w:rPr>
        <w:t>(2,86%); у термін пізніше 24 годин в основній групі – у 7</w:t>
      </w:r>
      <w:r w:rsidR="009E6005">
        <w:rPr>
          <w:sz w:val="28"/>
          <w:szCs w:val="28"/>
        </w:rPr>
        <w:t xml:space="preserve"> </w:t>
      </w:r>
      <w:r>
        <w:rPr>
          <w:sz w:val="28"/>
          <w:szCs w:val="28"/>
        </w:rPr>
        <w:t>(6,8%), у групі порівняння – у 8</w:t>
      </w:r>
      <w:r w:rsidR="009E6005">
        <w:rPr>
          <w:sz w:val="28"/>
          <w:szCs w:val="28"/>
        </w:rPr>
        <w:t xml:space="preserve"> </w:t>
      </w:r>
      <w:r>
        <w:rPr>
          <w:sz w:val="28"/>
          <w:szCs w:val="28"/>
        </w:rPr>
        <w:t>(7,62%).</w:t>
      </w:r>
    </w:p>
    <w:p w:rsidR="00480AF3" w:rsidRDefault="00480AF3" w:rsidP="002602D5">
      <w:pPr>
        <w:spacing w:line="360" w:lineRule="auto"/>
        <w:ind w:firstLine="851"/>
        <w:jc w:val="both"/>
        <w:rPr>
          <w:sz w:val="28"/>
          <w:szCs w:val="28"/>
        </w:rPr>
      </w:pPr>
      <w:r>
        <w:rPr>
          <w:sz w:val="28"/>
          <w:szCs w:val="28"/>
        </w:rPr>
        <w:t>Запале</w:t>
      </w:r>
      <w:r w:rsidR="00976F2E">
        <w:rPr>
          <w:sz w:val="28"/>
          <w:szCs w:val="28"/>
        </w:rPr>
        <w:t>ння сліпої кишки р</w:t>
      </w:r>
      <w:r>
        <w:rPr>
          <w:sz w:val="28"/>
          <w:szCs w:val="28"/>
        </w:rPr>
        <w:t>е</w:t>
      </w:r>
      <w:r w:rsidR="00976F2E">
        <w:rPr>
          <w:sz w:val="28"/>
          <w:szCs w:val="28"/>
        </w:rPr>
        <w:t xml:space="preserve">єстрували </w:t>
      </w:r>
      <w:r>
        <w:rPr>
          <w:sz w:val="28"/>
          <w:szCs w:val="28"/>
        </w:rPr>
        <w:t>у 5 осіб (4,9%) основної групи та у 6 (5,7%) осіб групи порівняння.</w:t>
      </w:r>
      <w:r w:rsidR="00B53639">
        <w:rPr>
          <w:sz w:val="28"/>
          <w:szCs w:val="28"/>
        </w:rPr>
        <w:t xml:space="preserve"> У термін 12</w:t>
      </w:r>
      <w:r w:rsidR="00B53639" w:rsidRPr="00B53639">
        <w:rPr>
          <w:sz w:val="28"/>
          <w:szCs w:val="28"/>
          <w:lang w:val="ru-RU"/>
        </w:rPr>
        <w:t>–</w:t>
      </w:r>
      <w:r w:rsidR="00976F2E">
        <w:rPr>
          <w:sz w:val="28"/>
          <w:szCs w:val="28"/>
        </w:rPr>
        <w:t>24 годин тифліт у основній групі зареєстровано у 1 особи (0,97%), мешканки села, а після 24 годин – у 4 осіб (3,88%), 2</w:t>
      </w:r>
      <w:r w:rsidR="009E6005">
        <w:rPr>
          <w:sz w:val="28"/>
          <w:szCs w:val="28"/>
        </w:rPr>
        <w:t xml:space="preserve"> </w:t>
      </w:r>
      <w:r w:rsidR="00976F2E">
        <w:rPr>
          <w:sz w:val="28"/>
          <w:szCs w:val="28"/>
        </w:rPr>
        <w:t>(1,94%) з яких проживали у селі і 2</w:t>
      </w:r>
      <w:r w:rsidR="009E6005">
        <w:rPr>
          <w:sz w:val="28"/>
          <w:szCs w:val="28"/>
        </w:rPr>
        <w:t xml:space="preserve"> </w:t>
      </w:r>
      <w:r w:rsidR="00976F2E">
        <w:rPr>
          <w:sz w:val="28"/>
          <w:szCs w:val="28"/>
        </w:rPr>
        <w:t>(1,94%) – у місті. Поміж досліджених групи порівняння усі 4</w:t>
      </w:r>
      <w:r w:rsidR="009E6005">
        <w:rPr>
          <w:sz w:val="28"/>
          <w:szCs w:val="28"/>
        </w:rPr>
        <w:t xml:space="preserve"> </w:t>
      </w:r>
      <w:r w:rsidR="00976F2E">
        <w:rPr>
          <w:sz w:val="28"/>
          <w:szCs w:val="28"/>
        </w:rPr>
        <w:t>(3,81%) особи із встановленим тифлітом мешкали у селі.</w:t>
      </w:r>
    </w:p>
    <w:p w:rsidR="00480AF3" w:rsidRDefault="00480AF3" w:rsidP="002602D5">
      <w:pPr>
        <w:spacing w:line="360" w:lineRule="auto"/>
        <w:ind w:firstLine="851"/>
        <w:jc w:val="both"/>
        <w:rPr>
          <w:sz w:val="28"/>
          <w:szCs w:val="28"/>
        </w:rPr>
      </w:pPr>
      <w:r>
        <w:rPr>
          <w:sz w:val="28"/>
          <w:szCs w:val="28"/>
        </w:rPr>
        <w:t>Найбільш тяжке ускладнення, яким є абсцес ілеоцекальної зони, у основній групі трапився у 7 (6,8%) осіб, у групі порівняння – у 5 (4,8%).</w:t>
      </w:r>
    </w:p>
    <w:p w:rsidR="00AD1F67" w:rsidRDefault="00480AF3" w:rsidP="00544B5B">
      <w:pPr>
        <w:spacing w:line="360" w:lineRule="auto"/>
        <w:ind w:firstLine="851"/>
        <w:jc w:val="both"/>
        <w:rPr>
          <w:sz w:val="28"/>
          <w:szCs w:val="28"/>
        </w:rPr>
      </w:pPr>
      <w:r>
        <w:rPr>
          <w:sz w:val="28"/>
          <w:szCs w:val="28"/>
        </w:rPr>
        <w:t>Отже</w:t>
      </w:r>
      <w:r w:rsidR="00500757">
        <w:rPr>
          <w:sz w:val="28"/>
          <w:szCs w:val="28"/>
        </w:rPr>
        <w:t>, тяжкий перебіг захворювання (</w:t>
      </w:r>
      <w:r>
        <w:rPr>
          <w:sz w:val="28"/>
          <w:szCs w:val="28"/>
        </w:rPr>
        <w:t>флегмонозна форм</w:t>
      </w:r>
      <w:r w:rsidR="00B53639">
        <w:rPr>
          <w:sz w:val="28"/>
          <w:szCs w:val="28"/>
        </w:rPr>
        <w:t>а, гангренозний і гангренозно-</w:t>
      </w:r>
      <w:r>
        <w:rPr>
          <w:sz w:val="28"/>
          <w:szCs w:val="28"/>
        </w:rPr>
        <w:t>перфоративний апендицит) зумовив розвит</w:t>
      </w:r>
      <w:r w:rsidR="009767BE">
        <w:rPr>
          <w:sz w:val="28"/>
          <w:szCs w:val="28"/>
        </w:rPr>
        <w:t>ок і тяжких ускладнень, а саме:</w:t>
      </w:r>
      <w:r>
        <w:rPr>
          <w:sz w:val="28"/>
          <w:szCs w:val="28"/>
        </w:rPr>
        <w:t xml:space="preserve"> </w:t>
      </w:r>
      <w:r w:rsidR="00B53639">
        <w:rPr>
          <w:sz w:val="28"/>
          <w:szCs w:val="28"/>
        </w:rPr>
        <w:t>серозного перитоніту, серозно-</w:t>
      </w:r>
      <w:r>
        <w:rPr>
          <w:sz w:val="28"/>
          <w:szCs w:val="28"/>
        </w:rPr>
        <w:t>фібринозного і гнійного перитоніту, тифліту і абсцесу ілеоцекальної зони. Перелічені ускладнення  «наростали» кількісно після 12 годин перебігу захворювання, досягаючи максимальних проявів на 24 годину і пізніше. У значній мірі це зал</w:t>
      </w:r>
      <w:r w:rsidR="00D02DD4">
        <w:rPr>
          <w:sz w:val="28"/>
          <w:szCs w:val="28"/>
        </w:rPr>
        <w:t xml:space="preserve">ежало від місця мешкання хворих, що визначало термін їхньої доставки до лікувального закладу. Звичайно ускладнення вимагають застосування найбільш </w:t>
      </w:r>
      <w:r>
        <w:rPr>
          <w:sz w:val="28"/>
          <w:szCs w:val="28"/>
        </w:rPr>
        <w:t xml:space="preserve">ефективних антибактеріальних препаратів і, що </w:t>
      </w:r>
      <w:r>
        <w:rPr>
          <w:sz w:val="28"/>
          <w:szCs w:val="28"/>
        </w:rPr>
        <w:lastRenderedPageBreak/>
        <w:t xml:space="preserve">особливо важливо, удосконалення способів іх введення, з метою безпосередньої доставки до вогнища запалення, що буде показано далі. </w:t>
      </w:r>
    </w:p>
    <w:p w:rsidR="002B4A2A" w:rsidRPr="004E6271" w:rsidRDefault="002B4A2A" w:rsidP="004E6271">
      <w:pPr>
        <w:spacing w:line="360" w:lineRule="auto"/>
        <w:jc w:val="both"/>
        <w:rPr>
          <w:sz w:val="28"/>
          <w:szCs w:val="28"/>
        </w:rPr>
      </w:pPr>
    </w:p>
    <w:p w:rsidR="000E063A" w:rsidRPr="004E6271" w:rsidRDefault="000E063A" w:rsidP="000E063A">
      <w:pPr>
        <w:jc w:val="right"/>
        <w:rPr>
          <w:sz w:val="28"/>
          <w:szCs w:val="28"/>
        </w:rPr>
      </w:pPr>
      <w:r>
        <w:rPr>
          <w:sz w:val="28"/>
          <w:szCs w:val="28"/>
        </w:rPr>
        <w:t>Таблиця</w:t>
      </w:r>
      <w:r w:rsidRPr="004E6271">
        <w:rPr>
          <w:sz w:val="28"/>
          <w:szCs w:val="28"/>
        </w:rPr>
        <w:t xml:space="preserve"> 3.9</w:t>
      </w:r>
    </w:p>
    <w:p w:rsidR="000E063A" w:rsidRDefault="000E063A" w:rsidP="00F304FA">
      <w:pPr>
        <w:spacing w:line="360" w:lineRule="auto"/>
        <w:jc w:val="center"/>
        <w:rPr>
          <w:b/>
          <w:sz w:val="28"/>
          <w:szCs w:val="28"/>
          <w:lang w:val="ru-RU"/>
        </w:rPr>
      </w:pPr>
    </w:p>
    <w:p w:rsidR="00F304FA" w:rsidRPr="000E063A" w:rsidRDefault="00976F2E" w:rsidP="000E063A">
      <w:pPr>
        <w:spacing w:line="360" w:lineRule="auto"/>
        <w:jc w:val="center"/>
        <w:rPr>
          <w:b/>
          <w:sz w:val="28"/>
          <w:szCs w:val="28"/>
        </w:rPr>
      </w:pPr>
      <w:r w:rsidRPr="004E6271">
        <w:rPr>
          <w:b/>
          <w:sz w:val="28"/>
          <w:szCs w:val="28"/>
          <w:lang w:val="ru-RU"/>
        </w:rPr>
        <w:t>Залежність</w:t>
      </w:r>
      <w:r w:rsidR="00F304FA" w:rsidRPr="004E6271">
        <w:rPr>
          <w:b/>
          <w:sz w:val="28"/>
          <w:szCs w:val="28"/>
        </w:rPr>
        <w:t xml:space="preserve"> деструктивних форм гострого апендициту та ускладнень від територіальн</w:t>
      </w:r>
      <w:r w:rsidR="00E65956">
        <w:rPr>
          <w:b/>
          <w:sz w:val="28"/>
          <w:szCs w:val="28"/>
        </w:rPr>
        <w:t>ого фактору</w:t>
      </w:r>
    </w:p>
    <w:p w:rsidR="00976F2E" w:rsidRPr="004E6271" w:rsidRDefault="00976F2E" w:rsidP="00EE3C47">
      <w:pPr>
        <w:jc w:val="right"/>
        <w:rPr>
          <w:sz w:val="28"/>
          <w:szCs w:val="28"/>
        </w:rPr>
      </w:pPr>
    </w:p>
    <w:tbl>
      <w:tblPr>
        <w:tblStyle w:val="aa"/>
        <w:tblW w:w="9889" w:type="dxa"/>
        <w:tblLook w:val="04A0" w:firstRow="1" w:lastRow="0" w:firstColumn="1" w:lastColumn="0" w:noHBand="0" w:noVBand="1"/>
      </w:tblPr>
      <w:tblGrid>
        <w:gridCol w:w="2015"/>
        <w:gridCol w:w="2185"/>
        <w:gridCol w:w="2100"/>
        <w:gridCol w:w="2014"/>
        <w:gridCol w:w="1575"/>
      </w:tblGrid>
      <w:tr w:rsidR="00D13A6D" w:rsidRPr="004E6271" w:rsidTr="003C2801">
        <w:tc>
          <w:tcPr>
            <w:tcW w:w="2093" w:type="dxa"/>
          </w:tcPr>
          <w:p w:rsidR="00D13A6D" w:rsidRPr="004E6271" w:rsidRDefault="00D13A6D" w:rsidP="00BC380A">
            <w:pPr>
              <w:jc w:val="center"/>
              <w:rPr>
                <w:sz w:val="28"/>
                <w:szCs w:val="28"/>
              </w:rPr>
            </w:pPr>
            <w:r w:rsidRPr="004E6271">
              <w:rPr>
                <w:sz w:val="28"/>
                <w:szCs w:val="28"/>
              </w:rPr>
              <w:t>Місце проживання хворих</w:t>
            </w:r>
          </w:p>
        </w:tc>
        <w:tc>
          <w:tcPr>
            <w:tcW w:w="2268" w:type="dxa"/>
          </w:tcPr>
          <w:p w:rsidR="00D13A6D" w:rsidRPr="004E6271" w:rsidRDefault="00976F2E" w:rsidP="00BC380A">
            <w:pPr>
              <w:jc w:val="center"/>
              <w:rPr>
                <w:sz w:val="28"/>
                <w:szCs w:val="28"/>
              </w:rPr>
            </w:pPr>
            <w:r w:rsidRPr="004E6271">
              <w:rPr>
                <w:sz w:val="28"/>
                <w:szCs w:val="28"/>
              </w:rPr>
              <w:t>Термін госпіталізації</w:t>
            </w:r>
          </w:p>
          <w:p w:rsidR="00D13A6D" w:rsidRPr="004E6271" w:rsidRDefault="00976F2E" w:rsidP="00BC380A">
            <w:pPr>
              <w:jc w:val="center"/>
              <w:rPr>
                <w:sz w:val="28"/>
                <w:szCs w:val="28"/>
              </w:rPr>
            </w:pPr>
            <w:r w:rsidRPr="004E6271">
              <w:rPr>
                <w:sz w:val="28"/>
                <w:szCs w:val="28"/>
              </w:rPr>
              <w:t>(годин)</w:t>
            </w:r>
          </w:p>
        </w:tc>
        <w:tc>
          <w:tcPr>
            <w:tcW w:w="2126" w:type="dxa"/>
          </w:tcPr>
          <w:p w:rsidR="00D13A6D" w:rsidRPr="004E6271" w:rsidRDefault="00D13A6D" w:rsidP="00BC380A">
            <w:pPr>
              <w:jc w:val="center"/>
              <w:rPr>
                <w:sz w:val="28"/>
                <w:szCs w:val="28"/>
              </w:rPr>
            </w:pPr>
            <w:r w:rsidRPr="004E6271">
              <w:rPr>
                <w:sz w:val="28"/>
                <w:szCs w:val="28"/>
              </w:rPr>
              <w:t>Кількість деструктивних форм гострого апендициту</w:t>
            </w:r>
          </w:p>
        </w:tc>
        <w:tc>
          <w:tcPr>
            <w:tcW w:w="2126" w:type="dxa"/>
          </w:tcPr>
          <w:p w:rsidR="00D13A6D" w:rsidRPr="004E6271" w:rsidRDefault="00F129D8" w:rsidP="00BC380A">
            <w:pPr>
              <w:jc w:val="center"/>
              <w:rPr>
                <w:sz w:val="28"/>
                <w:szCs w:val="28"/>
              </w:rPr>
            </w:pPr>
            <w:r>
              <w:rPr>
                <w:sz w:val="28"/>
                <w:szCs w:val="28"/>
              </w:rPr>
              <w:t>Кількість випадків гнійного перитоні</w:t>
            </w:r>
            <w:r w:rsidR="00D13A6D" w:rsidRPr="004E6271">
              <w:rPr>
                <w:sz w:val="28"/>
                <w:szCs w:val="28"/>
              </w:rPr>
              <w:t>ту</w:t>
            </w:r>
          </w:p>
        </w:tc>
        <w:tc>
          <w:tcPr>
            <w:tcW w:w="1276" w:type="dxa"/>
          </w:tcPr>
          <w:p w:rsidR="00D13A6D" w:rsidRPr="004E6271" w:rsidRDefault="00D13A6D" w:rsidP="00BC380A">
            <w:pPr>
              <w:jc w:val="center"/>
              <w:rPr>
                <w:sz w:val="28"/>
                <w:szCs w:val="28"/>
              </w:rPr>
            </w:pPr>
            <w:r w:rsidRPr="004E6271">
              <w:rPr>
                <w:sz w:val="28"/>
                <w:szCs w:val="28"/>
              </w:rPr>
              <w:t>Кількість ускладнень</w:t>
            </w:r>
            <w:r w:rsidR="003C76F1" w:rsidRPr="004E6271">
              <w:rPr>
                <w:sz w:val="28"/>
                <w:szCs w:val="28"/>
              </w:rPr>
              <w:t xml:space="preserve"> виявлених при операції</w:t>
            </w:r>
          </w:p>
        </w:tc>
      </w:tr>
      <w:tr w:rsidR="00D13A6D" w:rsidRPr="004E6271" w:rsidTr="003C2801">
        <w:trPr>
          <w:trHeight w:val="1161"/>
        </w:trPr>
        <w:tc>
          <w:tcPr>
            <w:tcW w:w="2093" w:type="dxa"/>
          </w:tcPr>
          <w:p w:rsidR="00D13A6D" w:rsidRPr="004E6271" w:rsidRDefault="00D13A6D" w:rsidP="00BC380A">
            <w:pPr>
              <w:jc w:val="center"/>
              <w:rPr>
                <w:sz w:val="28"/>
                <w:szCs w:val="28"/>
              </w:rPr>
            </w:pPr>
          </w:p>
          <w:p w:rsidR="00D13A6D" w:rsidRPr="004E6271" w:rsidRDefault="007755EC" w:rsidP="00BC380A">
            <w:pPr>
              <w:jc w:val="center"/>
              <w:rPr>
                <w:sz w:val="28"/>
                <w:szCs w:val="28"/>
              </w:rPr>
            </w:pPr>
            <w:r>
              <w:rPr>
                <w:sz w:val="28"/>
                <w:szCs w:val="28"/>
              </w:rPr>
              <w:t>Сільські хворі</w:t>
            </w:r>
          </w:p>
        </w:tc>
        <w:tc>
          <w:tcPr>
            <w:tcW w:w="2268" w:type="dxa"/>
          </w:tcPr>
          <w:p w:rsidR="00D13A6D" w:rsidRPr="004E6271" w:rsidRDefault="00D13A6D" w:rsidP="00BC380A">
            <w:pPr>
              <w:jc w:val="center"/>
              <w:rPr>
                <w:sz w:val="28"/>
                <w:szCs w:val="28"/>
              </w:rPr>
            </w:pPr>
          </w:p>
          <w:p w:rsidR="00D13A6D" w:rsidRPr="005B27DB" w:rsidRDefault="00D13A6D" w:rsidP="00BC380A">
            <w:pPr>
              <w:jc w:val="center"/>
              <w:rPr>
                <w:sz w:val="28"/>
                <w:szCs w:val="28"/>
                <w:lang w:val="en-US"/>
              </w:rPr>
            </w:pPr>
            <w:r w:rsidRPr="004E6271">
              <w:rPr>
                <w:sz w:val="28"/>
                <w:szCs w:val="28"/>
              </w:rPr>
              <w:t>18,2±11,5</w:t>
            </w:r>
          </w:p>
        </w:tc>
        <w:tc>
          <w:tcPr>
            <w:tcW w:w="2126" w:type="dxa"/>
          </w:tcPr>
          <w:p w:rsidR="00D13A6D" w:rsidRPr="004E6271" w:rsidRDefault="00D13A6D" w:rsidP="00D13A6D">
            <w:pPr>
              <w:jc w:val="center"/>
              <w:rPr>
                <w:sz w:val="28"/>
                <w:szCs w:val="28"/>
              </w:rPr>
            </w:pPr>
          </w:p>
          <w:p w:rsidR="00D13A6D" w:rsidRPr="005B27DB" w:rsidRDefault="002B2151" w:rsidP="00D13A6D">
            <w:pPr>
              <w:jc w:val="center"/>
              <w:rPr>
                <w:sz w:val="28"/>
                <w:szCs w:val="28"/>
                <w:lang w:val="en-US"/>
              </w:rPr>
            </w:pPr>
            <w:r w:rsidRPr="004E6271">
              <w:rPr>
                <w:sz w:val="28"/>
                <w:szCs w:val="28"/>
              </w:rPr>
              <w:t>27(13</w:t>
            </w:r>
            <w:r w:rsidR="00D13A6D" w:rsidRPr="004E6271">
              <w:rPr>
                <w:sz w:val="28"/>
                <w:szCs w:val="28"/>
              </w:rPr>
              <w:t>%)</w:t>
            </w:r>
            <w:r w:rsidR="005B27DB">
              <w:rPr>
                <w:sz w:val="28"/>
                <w:szCs w:val="28"/>
                <w:lang w:val="en-US"/>
              </w:rPr>
              <w:t xml:space="preserve"> #</w:t>
            </w:r>
          </w:p>
        </w:tc>
        <w:tc>
          <w:tcPr>
            <w:tcW w:w="2126" w:type="dxa"/>
          </w:tcPr>
          <w:p w:rsidR="002B2151" w:rsidRPr="004E6271" w:rsidRDefault="002B2151" w:rsidP="00BC380A">
            <w:pPr>
              <w:jc w:val="center"/>
              <w:rPr>
                <w:sz w:val="28"/>
                <w:szCs w:val="28"/>
              </w:rPr>
            </w:pPr>
          </w:p>
          <w:p w:rsidR="00D13A6D" w:rsidRPr="005B27DB" w:rsidRDefault="002B2151" w:rsidP="00BC380A">
            <w:pPr>
              <w:jc w:val="center"/>
              <w:rPr>
                <w:sz w:val="28"/>
                <w:szCs w:val="28"/>
                <w:lang w:val="en-US"/>
              </w:rPr>
            </w:pPr>
            <w:r w:rsidRPr="004E6271">
              <w:rPr>
                <w:sz w:val="28"/>
                <w:szCs w:val="28"/>
              </w:rPr>
              <w:t>15</w:t>
            </w:r>
            <w:r w:rsidR="00005339" w:rsidRPr="004E6271">
              <w:rPr>
                <w:sz w:val="28"/>
                <w:szCs w:val="28"/>
              </w:rPr>
              <w:t>(7,2%)</w:t>
            </w:r>
            <w:r w:rsidR="005B27DB">
              <w:rPr>
                <w:sz w:val="28"/>
                <w:szCs w:val="28"/>
                <w:lang w:val="en-US"/>
              </w:rPr>
              <w:t xml:space="preserve"> #</w:t>
            </w:r>
          </w:p>
        </w:tc>
        <w:tc>
          <w:tcPr>
            <w:tcW w:w="1276" w:type="dxa"/>
          </w:tcPr>
          <w:p w:rsidR="00D13A6D" w:rsidRPr="004E6271" w:rsidRDefault="00D13A6D" w:rsidP="00BC380A">
            <w:pPr>
              <w:jc w:val="center"/>
              <w:rPr>
                <w:sz w:val="28"/>
                <w:szCs w:val="28"/>
              </w:rPr>
            </w:pPr>
          </w:p>
          <w:p w:rsidR="00D13A6D" w:rsidRPr="005B27DB" w:rsidRDefault="007E2CFE" w:rsidP="00BC380A">
            <w:pPr>
              <w:jc w:val="center"/>
              <w:rPr>
                <w:sz w:val="28"/>
                <w:szCs w:val="28"/>
                <w:lang w:val="en-US"/>
              </w:rPr>
            </w:pPr>
            <w:r w:rsidRPr="004E6271">
              <w:rPr>
                <w:sz w:val="28"/>
                <w:szCs w:val="28"/>
              </w:rPr>
              <w:t>16(7,7</w:t>
            </w:r>
            <w:r w:rsidR="00D13A6D" w:rsidRPr="004E6271">
              <w:rPr>
                <w:sz w:val="28"/>
                <w:szCs w:val="28"/>
              </w:rPr>
              <w:t>%)</w:t>
            </w:r>
            <w:r w:rsidR="005B27DB">
              <w:rPr>
                <w:sz w:val="28"/>
                <w:szCs w:val="28"/>
                <w:lang w:val="en-US"/>
              </w:rPr>
              <w:t xml:space="preserve"> #</w:t>
            </w:r>
          </w:p>
        </w:tc>
      </w:tr>
      <w:tr w:rsidR="00D13A6D" w:rsidRPr="004E6271" w:rsidTr="003C2801">
        <w:trPr>
          <w:trHeight w:val="1082"/>
        </w:trPr>
        <w:tc>
          <w:tcPr>
            <w:tcW w:w="2093" w:type="dxa"/>
          </w:tcPr>
          <w:p w:rsidR="00D13A6D" w:rsidRPr="004E6271" w:rsidRDefault="00D13A6D" w:rsidP="00BC380A">
            <w:pPr>
              <w:jc w:val="center"/>
              <w:rPr>
                <w:sz w:val="28"/>
                <w:szCs w:val="28"/>
              </w:rPr>
            </w:pPr>
          </w:p>
          <w:p w:rsidR="00D13A6D" w:rsidRPr="004E6271" w:rsidRDefault="007755EC" w:rsidP="00BC380A">
            <w:pPr>
              <w:jc w:val="center"/>
              <w:rPr>
                <w:sz w:val="28"/>
                <w:szCs w:val="28"/>
              </w:rPr>
            </w:pPr>
            <w:r>
              <w:rPr>
                <w:sz w:val="28"/>
                <w:szCs w:val="28"/>
              </w:rPr>
              <w:t>Міські хворі</w:t>
            </w:r>
          </w:p>
        </w:tc>
        <w:tc>
          <w:tcPr>
            <w:tcW w:w="2268" w:type="dxa"/>
          </w:tcPr>
          <w:p w:rsidR="00D13A6D" w:rsidRPr="004E6271" w:rsidRDefault="00D13A6D" w:rsidP="00BC380A">
            <w:pPr>
              <w:jc w:val="center"/>
              <w:rPr>
                <w:sz w:val="28"/>
                <w:szCs w:val="28"/>
              </w:rPr>
            </w:pPr>
          </w:p>
          <w:p w:rsidR="00D13A6D" w:rsidRPr="004E6271" w:rsidRDefault="00D13A6D" w:rsidP="00BC380A">
            <w:pPr>
              <w:jc w:val="center"/>
              <w:rPr>
                <w:sz w:val="28"/>
                <w:szCs w:val="28"/>
              </w:rPr>
            </w:pPr>
            <w:r w:rsidRPr="004E6271">
              <w:rPr>
                <w:sz w:val="28"/>
                <w:szCs w:val="28"/>
              </w:rPr>
              <w:t>13,5±6,38</w:t>
            </w:r>
          </w:p>
        </w:tc>
        <w:tc>
          <w:tcPr>
            <w:tcW w:w="2126" w:type="dxa"/>
          </w:tcPr>
          <w:p w:rsidR="00D13A6D" w:rsidRPr="004E6271" w:rsidRDefault="00D13A6D" w:rsidP="00D13A6D">
            <w:pPr>
              <w:jc w:val="center"/>
              <w:rPr>
                <w:sz w:val="28"/>
                <w:szCs w:val="28"/>
              </w:rPr>
            </w:pPr>
          </w:p>
          <w:p w:rsidR="00D13A6D" w:rsidRPr="004E6271" w:rsidRDefault="007E2CFE" w:rsidP="00D13A6D">
            <w:pPr>
              <w:jc w:val="center"/>
              <w:rPr>
                <w:sz w:val="28"/>
                <w:szCs w:val="28"/>
              </w:rPr>
            </w:pPr>
            <w:r w:rsidRPr="004E6271">
              <w:rPr>
                <w:sz w:val="28"/>
                <w:szCs w:val="28"/>
              </w:rPr>
              <w:t>11(5,3</w:t>
            </w:r>
            <w:r w:rsidR="00D13A6D" w:rsidRPr="004E6271">
              <w:rPr>
                <w:sz w:val="28"/>
                <w:szCs w:val="28"/>
              </w:rPr>
              <w:t>%)</w:t>
            </w:r>
          </w:p>
        </w:tc>
        <w:tc>
          <w:tcPr>
            <w:tcW w:w="2126" w:type="dxa"/>
          </w:tcPr>
          <w:p w:rsidR="00D13A6D" w:rsidRPr="004E6271" w:rsidRDefault="00D13A6D" w:rsidP="00BC380A">
            <w:pPr>
              <w:jc w:val="center"/>
              <w:rPr>
                <w:sz w:val="28"/>
                <w:szCs w:val="28"/>
              </w:rPr>
            </w:pPr>
          </w:p>
          <w:p w:rsidR="00005339" w:rsidRPr="004E6271" w:rsidRDefault="00005339" w:rsidP="00BC380A">
            <w:pPr>
              <w:jc w:val="center"/>
              <w:rPr>
                <w:sz w:val="28"/>
                <w:szCs w:val="28"/>
              </w:rPr>
            </w:pPr>
            <w:r w:rsidRPr="004E6271">
              <w:rPr>
                <w:sz w:val="28"/>
                <w:szCs w:val="28"/>
              </w:rPr>
              <w:t>6(2,9%)</w:t>
            </w:r>
          </w:p>
        </w:tc>
        <w:tc>
          <w:tcPr>
            <w:tcW w:w="1276" w:type="dxa"/>
          </w:tcPr>
          <w:p w:rsidR="00D13A6D" w:rsidRPr="004E6271" w:rsidRDefault="00D13A6D" w:rsidP="00BC380A">
            <w:pPr>
              <w:jc w:val="center"/>
              <w:rPr>
                <w:sz w:val="28"/>
                <w:szCs w:val="28"/>
              </w:rPr>
            </w:pPr>
          </w:p>
          <w:p w:rsidR="00D13A6D" w:rsidRPr="004E6271" w:rsidRDefault="007E2CFE" w:rsidP="00BC380A">
            <w:pPr>
              <w:jc w:val="center"/>
              <w:rPr>
                <w:sz w:val="28"/>
                <w:szCs w:val="28"/>
              </w:rPr>
            </w:pPr>
            <w:r w:rsidRPr="004E6271">
              <w:rPr>
                <w:sz w:val="28"/>
                <w:szCs w:val="28"/>
              </w:rPr>
              <w:t>7(3,4</w:t>
            </w:r>
            <w:r w:rsidR="00D13A6D" w:rsidRPr="004E6271">
              <w:rPr>
                <w:sz w:val="28"/>
                <w:szCs w:val="28"/>
              </w:rPr>
              <w:t>%)</w:t>
            </w:r>
          </w:p>
        </w:tc>
      </w:tr>
    </w:tbl>
    <w:p w:rsidR="004E6271" w:rsidRDefault="005B27DB" w:rsidP="005B27DB">
      <w:pPr>
        <w:jc w:val="both"/>
      </w:pPr>
      <w:r w:rsidRPr="007A2D8A">
        <w:t>Примітка</w:t>
      </w:r>
      <w:r>
        <w:t xml:space="preserve">: </w:t>
      </w:r>
      <w:r w:rsidRPr="003B5237">
        <w:t xml:space="preserve"># </w:t>
      </w:r>
      <w:r>
        <w:t xml:space="preserve">- вірогідність відмінності від величин групи порівняння </w:t>
      </w:r>
      <w:r w:rsidRPr="009834C9">
        <w:t>(</w:t>
      </w:r>
      <w:r>
        <w:rPr>
          <w:lang w:val="en-US"/>
        </w:rPr>
        <w:t>p</w:t>
      </w:r>
      <w:r w:rsidRPr="009834C9">
        <w:t>&lt;0,05)</w:t>
      </w:r>
    </w:p>
    <w:p w:rsidR="005B27DB" w:rsidRPr="005B27DB" w:rsidRDefault="005B27DB" w:rsidP="005B27DB">
      <w:pPr>
        <w:jc w:val="both"/>
      </w:pPr>
    </w:p>
    <w:p w:rsidR="005B27DB" w:rsidRPr="005B27DB" w:rsidRDefault="005B27DB" w:rsidP="005B27DB">
      <w:pPr>
        <w:jc w:val="both"/>
      </w:pPr>
    </w:p>
    <w:p w:rsidR="00F304FA" w:rsidRDefault="00016DB7" w:rsidP="004E6271">
      <w:pPr>
        <w:spacing w:line="360" w:lineRule="auto"/>
        <w:ind w:firstLine="708"/>
        <w:jc w:val="both"/>
        <w:rPr>
          <w:color w:val="000000" w:themeColor="text1"/>
          <w:sz w:val="28"/>
          <w:szCs w:val="28"/>
        </w:rPr>
      </w:pPr>
      <w:r w:rsidRPr="00976F2E">
        <w:rPr>
          <w:color w:val="000000" w:themeColor="text1"/>
          <w:sz w:val="28"/>
          <w:szCs w:val="28"/>
        </w:rPr>
        <w:t xml:space="preserve">Раніше було зазначено, що госпіталізація хворих із сільської місцевості у переважній кількості госпіталізацій була «із запізненням», оскільки віддаленість цих регіонів від хірургічної клініки була досить значною (від 20 до 45 км). Середній термін </w:t>
      </w:r>
      <w:r w:rsidR="005F1CCE" w:rsidRPr="00976F2E">
        <w:rPr>
          <w:color w:val="000000" w:themeColor="text1"/>
          <w:sz w:val="28"/>
          <w:szCs w:val="28"/>
        </w:rPr>
        <w:t>госпіталізації цих хворих становив 18,2±11,5 год, а поміж міських хворих 13,5±6,4 год. З огл</w:t>
      </w:r>
      <w:r w:rsidR="00B57FC7" w:rsidRPr="00976F2E">
        <w:rPr>
          <w:color w:val="000000" w:themeColor="text1"/>
          <w:sz w:val="28"/>
          <w:szCs w:val="28"/>
        </w:rPr>
        <w:t>я</w:t>
      </w:r>
      <w:r w:rsidR="005F1CCE" w:rsidRPr="00976F2E">
        <w:rPr>
          <w:color w:val="000000" w:themeColor="text1"/>
          <w:sz w:val="28"/>
          <w:szCs w:val="28"/>
        </w:rPr>
        <w:t>ду на це кількість деструктивних форм апендиц</w:t>
      </w:r>
      <w:r w:rsidR="002B2151" w:rsidRPr="00976F2E">
        <w:rPr>
          <w:color w:val="000000" w:themeColor="text1"/>
          <w:sz w:val="28"/>
          <w:szCs w:val="28"/>
        </w:rPr>
        <w:t>иту поміж селян зафіксована у 27 хворих</w:t>
      </w:r>
      <w:r w:rsidR="009E6005">
        <w:rPr>
          <w:color w:val="000000" w:themeColor="text1"/>
          <w:sz w:val="28"/>
          <w:szCs w:val="28"/>
        </w:rPr>
        <w:t xml:space="preserve"> </w:t>
      </w:r>
      <w:r w:rsidR="002B2151" w:rsidRPr="00976F2E">
        <w:rPr>
          <w:color w:val="000000" w:themeColor="text1"/>
          <w:sz w:val="28"/>
          <w:szCs w:val="28"/>
        </w:rPr>
        <w:t>(13</w:t>
      </w:r>
      <w:r w:rsidR="005F1CCE" w:rsidRPr="00976F2E">
        <w:rPr>
          <w:color w:val="000000" w:themeColor="text1"/>
          <w:sz w:val="28"/>
          <w:szCs w:val="28"/>
        </w:rPr>
        <w:t>%), а у жителів міста – у 11</w:t>
      </w:r>
      <w:r w:rsidR="009E6005">
        <w:rPr>
          <w:color w:val="000000" w:themeColor="text1"/>
          <w:sz w:val="28"/>
          <w:szCs w:val="28"/>
        </w:rPr>
        <w:t xml:space="preserve"> </w:t>
      </w:r>
      <w:r w:rsidR="005F1CCE" w:rsidRPr="00976F2E">
        <w:rPr>
          <w:color w:val="000000" w:themeColor="text1"/>
          <w:sz w:val="28"/>
          <w:szCs w:val="28"/>
        </w:rPr>
        <w:t>(5,3%). Різниця між цими показниками</w:t>
      </w:r>
      <w:r w:rsidR="00D67B71">
        <w:rPr>
          <w:color w:val="000000" w:themeColor="text1"/>
          <w:sz w:val="28"/>
          <w:szCs w:val="28"/>
        </w:rPr>
        <w:t xml:space="preserve"> становила 2,</w:t>
      </w:r>
      <w:r w:rsidR="002B2151" w:rsidRPr="00976F2E">
        <w:rPr>
          <w:color w:val="000000" w:themeColor="text1"/>
          <w:sz w:val="28"/>
          <w:szCs w:val="28"/>
        </w:rPr>
        <w:t>5</w:t>
      </w:r>
      <w:r w:rsidR="007D11D2">
        <w:rPr>
          <w:color w:val="000000" w:themeColor="text1"/>
          <w:sz w:val="28"/>
          <w:szCs w:val="28"/>
        </w:rPr>
        <w:t xml:space="preserve"> разу (р&lt;</w:t>
      </w:r>
      <w:r w:rsidR="005F1CCE" w:rsidRPr="00976F2E">
        <w:rPr>
          <w:color w:val="000000" w:themeColor="text1"/>
          <w:sz w:val="28"/>
          <w:szCs w:val="28"/>
        </w:rPr>
        <w:t xml:space="preserve">0,05). </w:t>
      </w:r>
      <w:r w:rsidR="00005339" w:rsidRPr="00976F2E">
        <w:rPr>
          <w:color w:val="000000" w:themeColor="text1"/>
          <w:sz w:val="28"/>
          <w:szCs w:val="28"/>
        </w:rPr>
        <w:t>У хворих сільської місцевості гніний перитоніт зафіксовано у 15</w:t>
      </w:r>
      <w:r w:rsidR="009E6005">
        <w:rPr>
          <w:color w:val="000000" w:themeColor="text1"/>
          <w:sz w:val="28"/>
          <w:szCs w:val="28"/>
        </w:rPr>
        <w:t xml:space="preserve"> </w:t>
      </w:r>
      <w:r w:rsidR="00005339" w:rsidRPr="00976F2E">
        <w:rPr>
          <w:color w:val="000000" w:themeColor="text1"/>
          <w:sz w:val="28"/>
          <w:szCs w:val="28"/>
        </w:rPr>
        <w:t>(7,2%), а у містян – у 6</w:t>
      </w:r>
      <w:r w:rsidR="009E6005">
        <w:rPr>
          <w:color w:val="000000" w:themeColor="text1"/>
          <w:sz w:val="28"/>
          <w:szCs w:val="28"/>
        </w:rPr>
        <w:t xml:space="preserve"> </w:t>
      </w:r>
      <w:r w:rsidR="00005339" w:rsidRPr="00976F2E">
        <w:rPr>
          <w:color w:val="000000" w:themeColor="text1"/>
          <w:sz w:val="28"/>
          <w:szCs w:val="28"/>
        </w:rPr>
        <w:t>(</w:t>
      </w:r>
      <w:r w:rsidR="007D11D2">
        <w:rPr>
          <w:color w:val="000000" w:themeColor="text1"/>
          <w:sz w:val="28"/>
          <w:szCs w:val="28"/>
        </w:rPr>
        <w:t>2,9%), що менше у 2,5 разу (р&lt;</w:t>
      </w:r>
      <w:r w:rsidR="00005339" w:rsidRPr="00976F2E">
        <w:rPr>
          <w:color w:val="000000" w:themeColor="text1"/>
          <w:sz w:val="28"/>
          <w:szCs w:val="28"/>
        </w:rPr>
        <w:t xml:space="preserve">0,05). </w:t>
      </w:r>
      <w:r w:rsidR="005F1CCE" w:rsidRPr="00976F2E">
        <w:rPr>
          <w:color w:val="000000" w:themeColor="text1"/>
          <w:sz w:val="28"/>
          <w:szCs w:val="28"/>
        </w:rPr>
        <w:t>Кількість ускладнень поміж жителями села превалювала над такою у містян у 2,3 разу, що в абсолютних цифрах відповідно становило 16 (7,7%) і 7</w:t>
      </w:r>
      <w:r w:rsidR="009E6005">
        <w:rPr>
          <w:color w:val="000000" w:themeColor="text1"/>
          <w:sz w:val="28"/>
          <w:szCs w:val="28"/>
        </w:rPr>
        <w:t xml:space="preserve"> </w:t>
      </w:r>
      <w:r w:rsidR="005F1CCE" w:rsidRPr="00976F2E">
        <w:rPr>
          <w:color w:val="000000" w:themeColor="text1"/>
          <w:sz w:val="28"/>
          <w:szCs w:val="28"/>
        </w:rPr>
        <w:t>(3,4%) випадків.</w:t>
      </w:r>
      <w:r w:rsidR="00005339" w:rsidRPr="00976F2E">
        <w:rPr>
          <w:color w:val="000000" w:themeColor="text1"/>
          <w:sz w:val="28"/>
          <w:szCs w:val="28"/>
        </w:rPr>
        <w:t xml:space="preserve"> </w:t>
      </w:r>
      <w:r w:rsidR="005F1CCE" w:rsidRPr="00976F2E">
        <w:rPr>
          <w:color w:val="000000" w:themeColor="text1"/>
          <w:sz w:val="28"/>
          <w:szCs w:val="28"/>
        </w:rPr>
        <w:t xml:space="preserve">Отже ці хворі теоретично потребували </w:t>
      </w:r>
      <w:r w:rsidR="00005339" w:rsidRPr="00976F2E">
        <w:rPr>
          <w:color w:val="000000" w:themeColor="text1"/>
          <w:sz w:val="28"/>
          <w:szCs w:val="28"/>
        </w:rPr>
        <w:t xml:space="preserve">більш </w:t>
      </w:r>
      <w:r w:rsidR="005F1CCE" w:rsidRPr="00976F2E">
        <w:rPr>
          <w:color w:val="000000" w:themeColor="text1"/>
          <w:sz w:val="28"/>
          <w:szCs w:val="28"/>
        </w:rPr>
        <w:t>інтенсивних методів антибактеріальної терапії (табл. 3.9).</w:t>
      </w:r>
    </w:p>
    <w:p w:rsidR="00D308F6" w:rsidRDefault="00D308F6" w:rsidP="00AD1F67">
      <w:pPr>
        <w:pStyle w:val="aff"/>
        <w:rPr>
          <w:sz w:val="28"/>
          <w:szCs w:val="28"/>
        </w:rPr>
      </w:pPr>
    </w:p>
    <w:p w:rsidR="009767BE" w:rsidRPr="001C0EDD" w:rsidRDefault="00A6350C" w:rsidP="00916D73">
      <w:pPr>
        <w:pStyle w:val="a3"/>
        <w:numPr>
          <w:ilvl w:val="1"/>
          <w:numId w:val="5"/>
        </w:numPr>
        <w:spacing w:line="480" w:lineRule="auto"/>
        <w:ind w:left="0" w:firstLine="709"/>
        <w:jc w:val="both"/>
        <w:rPr>
          <w:b/>
          <w:sz w:val="28"/>
          <w:szCs w:val="28"/>
        </w:rPr>
      </w:pPr>
      <w:r>
        <w:rPr>
          <w:b/>
          <w:sz w:val="28"/>
          <w:szCs w:val="28"/>
          <w:lang w:val="uk-UA"/>
        </w:rPr>
        <w:lastRenderedPageBreak/>
        <w:t xml:space="preserve"> </w:t>
      </w:r>
      <w:r w:rsidR="00480AF3" w:rsidRPr="003C76F1">
        <w:rPr>
          <w:b/>
          <w:sz w:val="28"/>
          <w:szCs w:val="28"/>
        </w:rPr>
        <w:t>Особливості мікробіоц</w:t>
      </w:r>
      <w:r w:rsidR="0048390D">
        <w:rPr>
          <w:b/>
          <w:sz w:val="28"/>
          <w:szCs w:val="28"/>
        </w:rPr>
        <w:t xml:space="preserve">енозу </w:t>
      </w:r>
      <w:r w:rsidR="0048390D">
        <w:rPr>
          <w:b/>
          <w:sz w:val="28"/>
          <w:szCs w:val="28"/>
          <w:lang w:val="uk-UA"/>
        </w:rPr>
        <w:t>апендикса</w:t>
      </w:r>
      <w:r w:rsidR="00480AF3" w:rsidRPr="003C76F1">
        <w:rPr>
          <w:b/>
          <w:sz w:val="28"/>
          <w:szCs w:val="28"/>
        </w:rPr>
        <w:t xml:space="preserve"> у осіб досліджених груп</w:t>
      </w:r>
    </w:p>
    <w:p w:rsidR="00745DBC" w:rsidRDefault="003128D0" w:rsidP="00916D73">
      <w:pPr>
        <w:spacing w:line="360" w:lineRule="auto"/>
        <w:ind w:firstLine="709"/>
        <w:jc w:val="both"/>
        <w:rPr>
          <w:sz w:val="28"/>
          <w:szCs w:val="28"/>
        </w:rPr>
      </w:pPr>
      <w:r>
        <w:rPr>
          <w:sz w:val="28"/>
          <w:szCs w:val="28"/>
        </w:rPr>
        <w:t>При вивченні мікрофлори видал</w:t>
      </w:r>
      <w:r w:rsidR="00DF41AF">
        <w:rPr>
          <w:sz w:val="28"/>
          <w:szCs w:val="28"/>
        </w:rPr>
        <w:t>еного апендикса</w:t>
      </w:r>
      <w:r>
        <w:rPr>
          <w:sz w:val="28"/>
          <w:szCs w:val="28"/>
        </w:rPr>
        <w:t xml:space="preserve"> встановлено, що спектр збудників був досить різноманітним. А саме. Найбільш поширеним  збудником, який призводив до гострого запалення </w:t>
      </w:r>
      <w:r w:rsidR="00DF41AF">
        <w:rPr>
          <w:sz w:val="28"/>
          <w:szCs w:val="28"/>
        </w:rPr>
        <w:t>апендикса</w:t>
      </w:r>
      <w:r>
        <w:rPr>
          <w:sz w:val="28"/>
          <w:szCs w:val="28"/>
        </w:rPr>
        <w:t xml:space="preserve"> була </w:t>
      </w:r>
      <w:r w:rsidRPr="002D6CD3">
        <w:rPr>
          <w:sz w:val="28"/>
          <w:szCs w:val="28"/>
          <w:lang w:val="en-US"/>
        </w:rPr>
        <w:t>Esherichia</w:t>
      </w:r>
      <w:r w:rsidRPr="002A419E">
        <w:rPr>
          <w:sz w:val="28"/>
          <w:szCs w:val="28"/>
        </w:rPr>
        <w:t xml:space="preserve"> </w:t>
      </w:r>
      <w:r w:rsidRPr="002D6CD3">
        <w:rPr>
          <w:sz w:val="28"/>
          <w:szCs w:val="28"/>
          <w:lang w:val="en-US"/>
        </w:rPr>
        <w:t>coli</w:t>
      </w:r>
      <w:r>
        <w:rPr>
          <w:sz w:val="28"/>
          <w:szCs w:val="28"/>
        </w:rPr>
        <w:t xml:space="preserve">. Збудник визначали в усіх відділах відростка </w:t>
      </w:r>
      <w:r w:rsidR="00715DF1">
        <w:rPr>
          <w:sz w:val="28"/>
          <w:szCs w:val="28"/>
        </w:rPr>
        <w:t>(</w:t>
      </w:r>
      <w:r>
        <w:rPr>
          <w:sz w:val="28"/>
          <w:szCs w:val="28"/>
        </w:rPr>
        <w:t>основа, середина, верхівка). Різниця при цьому не була встановлена. Ки</w:t>
      </w:r>
      <w:r w:rsidR="00DF41AF">
        <w:rPr>
          <w:sz w:val="28"/>
          <w:szCs w:val="28"/>
        </w:rPr>
        <w:t>шков</w:t>
      </w:r>
      <w:r w:rsidR="009A048E">
        <w:rPr>
          <w:sz w:val="28"/>
          <w:szCs w:val="28"/>
        </w:rPr>
        <w:t>а паличка була знайдена у 55</w:t>
      </w:r>
      <w:r w:rsidR="007D11D2">
        <w:rPr>
          <w:sz w:val="28"/>
          <w:szCs w:val="28"/>
        </w:rPr>
        <w:t xml:space="preserve"> </w:t>
      </w:r>
      <w:r w:rsidR="009A048E">
        <w:rPr>
          <w:sz w:val="28"/>
          <w:szCs w:val="28"/>
        </w:rPr>
        <w:t>(53,3</w:t>
      </w:r>
      <w:r>
        <w:rPr>
          <w:sz w:val="28"/>
          <w:szCs w:val="28"/>
        </w:rPr>
        <w:t>%) серій пре</w:t>
      </w:r>
      <w:r w:rsidR="009A048E">
        <w:rPr>
          <w:sz w:val="28"/>
          <w:szCs w:val="28"/>
        </w:rPr>
        <w:t>паратів  основної групи, та у 57</w:t>
      </w:r>
      <w:r w:rsidR="007D11D2">
        <w:rPr>
          <w:sz w:val="28"/>
          <w:szCs w:val="28"/>
        </w:rPr>
        <w:t xml:space="preserve"> </w:t>
      </w:r>
      <w:r w:rsidR="009A048E">
        <w:rPr>
          <w:sz w:val="28"/>
          <w:szCs w:val="28"/>
        </w:rPr>
        <w:t>(54,3</w:t>
      </w:r>
      <w:r>
        <w:rPr>
          <w:sz w:val="28"/>
          <w:szCs w:val="28"/>
        </w:rPr>
        <w:t xml:space="preserve">%) </w:t>
      </w:r>
      <w:r w:rsidRPr="006012DA">
        <w:rPr>
          <w:color w:val="000000"/>
          <w:sz w:val="28"/>
          <w:szCs w:val="28"/>
        </w:rPr>
        <w:t>–</w:t>
      </w:r>
      <w:r>
        <w:rPr>
          <w:color w:val="000000"/>
          <w:sz w:val="28"/>
          <w:szCs w:val="28"/>
        </w:rPr>
        <w:t xml:space="preserve"> </w:t>
      </w:r>
      <w:r>
        <w:rPr>
          <w:sz w:val="28"/>
          <w:szCs w:val="28"/>
        </w:rPr>
        <w:t xml:space="preserve">у групи порівняння (р&gt;0,05). У монокультурі  </w:t>
      </w:r>
      <w:r w:rsidRPr="002D6CD3">
        <w:rPr>
          <w:sz w:val="28"/>
          <w:szCs w:val="28"/>
          <w:lang w:val="en-US"/>
        </w:rPr>
        <w:t>Esherichia</w:t>
      </w:r>
      <w:r w:rsidRPr="002D6CD3">
        <w:rPr>
          <w:sz w:val="28"/>
          <w:szCs w:val="28"/>
        </w:rPr>
        <w:t xml:space="preserve"> </w:t>
      </w:r>
      <w:r w:rsidRPr="002D6CD3">
        <w:rPr>
          <w:sz w:val="28"/>
          <w:szCs w:val="28"/>
          <w:lang w:val="en-US"/>
        </w:rPr>
        <w:t>coli</w:t>
      </w:r>
      <w:r>
        <w:rPr>
          <w:sz w:val="28"/>
          <w:szCs w:val="28"/>
        </w:rPr>
        <w:t xml:space="preserve"> виявлена в усіх наведених дослідженнях.</w:t>
      </w:r>
      <w:r w:rsidR="00745DBC" w:rsidRPr="00745DBC">
        <w:rPr>
          <w:sz w:val="28"/>
          <w:szCs w:val="28"/>
        </w:rPr>
        <w:t xml:space="preserve"> </w:t>
      </w:r>
      <w:r w:rsidR="00745DBC">
        <w:rPr>
          <w:sz w:val="28"/>
          <w:szCs w:val="28"/>
        </w:rPr>
        <w:t>Разом з тим у 20</w:t>
      </w:r>
      <w:r w:rsidR="007D11D2">
        <w:rPr>
          <w:sz w:val="28"/>
          <w:szCs w:val="28"/>
        </w:rPr>
        <w:t xml:space="preserve"> </w:t>
      </w:r>
      <w:r w:rsidR="00745DBC">
        <w:rPr>
          <w:sz w:val="28"/>
          <w:szCs w:val="28"/>
        </w:rPr>
        <w:t>(19,4%) серіях досліджень основної групи і у 23</w:t>
      </w:r>
      <w:r w:rsidR="007D11D2">
        <w:rPr>
          <w:sz w:val="28"/>
          <w:szCs w:val="28"/>
        </w:rPr>
        <w:t xml:space="preserve"> </w:t>
      </w:r>
      <w:r w:rsidR="00745DBC">
        <w:rPr>
          <w:sz w:val="28"/>
          <w:szCs w:val="28"/>
        </w:rPr>
        <w:t xml:space="preserve">(21,9%) серіях групи порівняння </w:t>
      </w:r>
      <w:r w:rsidR="00745DBC" w:rsidRPr="002D6CD3">
        <w:rPr>
          <w:sz w:val="28"/>
          <w:szCs w:val="28"/>
          <w:lang w:val="en-US"/>
        </w:rPr>
        <w:t>Esherichia</w:t>
      </w:r>
      <w:r w:rsidR="00745DBC" w:rsidRPr="002D6CD3">
        <w:rPr>
          <w:sz w:val="28"/>
          <w:szCs w:val="28"/>
        </w:rPr>
        <w:t xml:space="preserve"> </w:t>
      </w:r>
      <w:r w:rsidR="00745DBC" w:rsidRPr="002D6CD3">
        <w:rPr>
          <w:sz w:val="28"/>
          <w:szCs w:val="28"/>
          <w:lang w:val="en-US"/>
        </w:rPr>
        <w:t>coli</w:t>
      </w:r>
      <w:r w:rsidR="00745DBC">
        <w:rPr>
          <w:sz w:val="28"/>
          <w:szCs w:val="28"/>
        </w:rPr>
        <w:t xml:space="preserve"> була виявлена в асоціації із </w:t>
      </w:r>
      <w:r w:rsidR="00745DBC" w:rsidRPr="00B73726">
        <w:rPr>
          <w:sz w:val="28"/>
          <w:szCs w:val="28"/>
        </w:rPr>
        <w:t>St.aureus</w:t>
      </w:r>
      <w:r w:rsidR="00DF41AF">
        <w:rPr>
          <w:sz w:val="28"/>
          <w:szCs w:val="28"/>
        </w:rPr>
        <w:t xml:space="preserve"> – </w:t>
      </w:r>
      <w:r w:rsidR="00E75D70">
        <w:rPr>
          <w:sz w:val="28"/>
          <w:szCs w:val="28"/>
        </w:rPr>
        <w:t>у 42</w:t>
      </w:r>
      <w:r w:rsidR="00745DBC">
        <w:rPr>
          <w:sz w:val="28"/>
          <w:szCs w:val="28"/>
        </w:rPr>
        <w:t>% оперованих</w:t>
      </w:r>
      <w:r w:rsidR="00745DBC" w:rsidRPr="00B73726">
        <w:rPr>
          <w:sz w:val="28"/>
          <w:szCs w:val="28"/>
        </w:rPr>
        <w:t xml:space="preserve">, </w:t>
      </w:r>
      <w:r w:rsidR="00745DBC">
        <w:rPr>
          <w:sz w:val="28"/>
          <w:szCs w:val="28"/>
        </w:rPr>
        <w:t xml:space="preserve">із </w:t>
      </w:r>
      <w:r w:rsidR="00745DBC" w:rsidRPr="00B73726">
        <w:rPr>
          <w:sz w:val="28"/>
          <w:szCs w:val="28"/>
        </w:rPr>
        <w:t>Klebsiella sp.</w:t>
      </w:r>
      <w:r w:rsidR="00E75D70">
        <w:rPr>
          <w:sz w:val="28"/>
          <w:szCs w:val="28"/>
        </w:rPr>
        <w:t xml:space="preserve"> – у 21</w:t>
      </w:r>
      <w:r w:rsidR="00745DBC">
        <w:rPr>
          <w:sz w:val="28"/>
          <w:szCs w:val="28"/>
        </w:rPr>
        <w:t>%</w:t>
      </w:r>
      <w:r w:rsidR="00745DBC" w:rsidRPr="00B73726">
        <w:rPr>
          <w:sz w:val="28"/>
          <w:szCs w:val="28"/>
        </w:rPr>
        <w:t>,</w:t>
      </w:r>
      <w:r w:rsidR="00745DBC">
        <w:rPr>
          <w:sz w:val="28"/>
          <w:szCs w:val="28"/>
        </w:rPr>
        <w:t xml:space="preserve"> із </w:t>
      </w:r>
      <w:r w:rsidR="00745DBC" w:rsidRPr="00B73726">
        <w:rPr>
          <w:sz w:val="28"/>
          <w:szCs w:val="28"/>
        </w:rPr>
        <w:t>Enterobakter spp</w:t>
      </w:r>
      <w:r w:rsidR="00E75D70">
        <w:rPr>
          <w:sz w:val="28"/>
          <w:szCs w:val="28"/>
        </w:rPr>
        <w:t xml:space="preserve"> – у 18</w:t>
      </w:r>
      <w:r w:rsidR="00745DBC">
        <w:rPr>
          <w:sz w:val="28"/>
          <w:szCs w:val="28"/>
        </w:rPr>
        <w:t>%</w:t>
      </w:r>
      <w:r w:rsidR="00745DBC" w:rsidRPr="00B73726">
        <w:rPr>
          <w:sz w:val="28"/>
          <w:szCs w:val="28"/>
        </w:rPr>
        <w:t>,</w:t>
      </w:r>
      <w:r w:rsidR="00745DBC">
        <w:rPr>
          <w:sz w:val="28"/>
          <w:szCs w:val="28"/>
        </w:rPr>
        <w:t xml:space="preserve"> із </w:t>
      </w:r>
      <w:r w:rsidR="00745DBC" w:rsidRPr="00B73726">
        <w:rPr>
          <w:sz w:val="28"/>
          <w:szCs w:val="28"/>
        </w:rPr>
        <w:t>Bacteroides fr</w:t>
      </w:r>
      <w:r w:rsidR="00DF41AF">
        <w:rPr>
          <w:sz w:val="28"/>
          <w:szCs w:val="28"/>
        </w:rPr>
        <w:t>.</w:t>
      </w:r>
      <w:r w:rsidR="00E75D70">
        <w:rPr>
          <w:sz w:val="28"/>
          <w:szCs w:val="28"/>
        </w:rPr>
        <w:t xml:space="preserve"> – </w:t>
      </w:r>
      <w:r w:rsidR="00A6350C">
        <w:rPr>
          <w:sz w:val="28"/>
          <w:szCs w:val="28"/>
        </w:rPr>
        <w:t xml:space="preserve">у </w:t>
      </w:r>
      <w:r w:rsidR="00E75D70">
        <w:rPr>
          <w:sz w:val="28"/>
          <w:szCs w:val="28"/>
        </w:rPr>
        <w:t xml:space="preserve">12%, із </w:t>
      </w:r>
      <w:r w:rsidR="00E75D70">
        <w:rPr>
          <w:sz w:val="28"/>
          <w:szCs w:val="28"/>
          <w:lang w:val="en-US"/>
        </w:rPr>
        <w:t>Prot</w:t>
      </w:r>
      <w:r w:rsidR="00E75D70" w:rsidRPr="00E75D70">
        <w:rPr>
          <w:sz w:val="28"/>
          <w:szCs w:val="28"/>
        </w:rPr>
        <w:t xml:space="preserve">. </w:t>
      </w:r>
      <w:r w:rsidR="00E75D70">
        <w:rPr>
          <w:sz w:val="28"/>
          <w:szCs w:val="28"/>
          <w:lang w:val="en-US"/>
        </w:rPr>
        <w:t>mirabilis</w:t>
      </w:r>
      <w:r w:rsidR="00A6350C">
        <w:rPr>
          <w:sz w:val="28"/>
          <w:szCs w:val="28"/>
        </w:rPr>
        <w:t xml:space="preserve"> –</w:t>
      </w:r>
      <w:r w:rsidR="00E75D70">
        <w:rPr>
          <w:sz w:val="28"/>
          <w:szCs w:val="28"/>
        </w:rPr>
        <w:t xml:space="preserve"> </w:t>
      </w:r>
      <w:r w:rsidR="00A6350C">
        <w:rPr>
          <w:sz w:val="28"/>
          <w:szCs w:val="28"/>
        </w:rPr>
        <w:t xml:space="preserve">у </w:t>
      </w:r>
      <w:r w:rsidR="00E75D70">
        <w:rPr>
          <w:sz w:val="28"/>
          <w:szCs w:val="28"/>
        </w:rPr>
        <w:t xml:space="preserve">5%, із </w:t>
      </w:r>
      <w:r w:rsidR="00E75D70" w:rsidRPr="00B73726">
        <w:rPr>
          <w:sz w:val="28"/>
          <w:szCs w:val="28"/>
        </w:rPr>
        <w:t>St. Epidirmidis</w:t>
      </w:r>
      <w:r w:rsidR="00E75D70">
        <w:rPr>
          <w:sz w:val="28"/>
          <w:szCs w:val="28"/>
        </w:rPr>
        <w:t xml:space="preserve"> – у 4 %</w:t>
      </w:r>
      <w:r w:rsidR="00E75D70" w:rsidRPr="00B73726">
        <w:rPr>
          <w:sz w:val="28"/>
          <w:szCs w:val="28"/>
        </w:rPr>
        <w:t>,</w:t>
      </w:r>
      <w:r w:rsidR="00E75D70">
        <w:rPr>
          <w:sz w:val="28"/>
          <w:szCs w:val="28"/>
        </w:rPr>
        <w:t xml:space="preserve"> із </w:t>
      </w:r>
      <w:r w:rsidR="00E75D70">
        <w:rPr>
          <w:sz w:val="28"/>
          <w:szCs w:val="28"/>
          <w:lang w:val="en-US"/>
        </w:rPr>
        <w:t>Str</w:t>
      </w:r>
      <w:r w:rsidR="00E75D70" w:rsidRPr="00E75D70">
        <w:rPr>
          <w:sz w:val="28"/>
          <w:szCs w:val="28"/>
        </w:rPr>
        <w:t xml:space="preserve">. </w:t>
      </w:r>
      <w:r w:rsidR="00E75D70">
        <w:rPr>
          <w:sz w:val="28"/>
          <w:szCs w:val="28"/>
          <w:lang w:val="en-US"/>
        </w:rPr>
        <w:t>Faecies</w:t>
      </w:r>
      <w:r w:rsidR="00E75D70" w:rsidRPr="00E75D70">
        <w:rPr>
          <w:sz w:val="28"/>
          <w:szCs w:val="28"/>
        </w:rPr>
        <w:t xml:space="preserve"> </w:t>
      </w:r>
      <w:r w:rsidR="00E75D70">
        <w:rPr>
          <w:sz w:val="28"/>
          <w:szCs w:val="28"/>
        </w:rPr>
        <w:t>–</w:t>
      </w:r>
      <w:r w:rsidR="00E75D70" w:rsidRPr="00E75D70">
        <w:rPr>
          <w:sz w:val="28"/>
          <w:szCs w:val="28"/>
        </w:rPr>
        <w:t xml:space="preserve"> </w:t>
      </w:r>
      <w:r w:rsidR="00E75D70">
        <w:rPr>
          <w:sz w:val="28"/>
          <w:szCs w:val="28"/>
        </w:rPr>
        <w:t xml:space="preserve">у 4%. </w:t>
      </w:r>
      <w:r w:rsidR="00745DBC" w:rsidRPr="002D6CD3">
        <w:rPr>
          <w:sz w:val="28"/>
          <w:szCs w:val="28"/>
        </w:rPr>
        <w:t>Enterobacter aerogenes</w:t>
      </w:r>
      <w:r w:rsidR="00E75D70">
        <w:rPr>
          <w:sz w:val="28"/>
          <w:szCs w:val="28"/>
        </w:rPr>
        <w:t xml:space="preserve"> знайшли у 15</w:t>
      </w:r>
      <w:r w:rsidR="007D11D2">
        <w:rPr>
          <w:sz w:val="28"/>
          <w:szCs w:val="28"/>
        </w:rPr>
        <w:t xml:space="preserve"> </w:t>
      </w:r>
      <w:r w:rsidR="00E75D70">
        <w:rPr>
          <w:sz w:val="28"/>
          <w:szCs w:val="28"/>
        </w:rPr>
        <w:t>(14,6</w:t>
      </w:r>
      <w:r w:rsidR="00745DBC">
        <w:rPr>
          <w:sz w:val="28"/>
          <w:szCs w:val="28"/>
        </w:rPr>
        <w:t>%) дослідженях препаратів хворих основної групи і у 14</w:t>
      </w:r>
      <w:r w:rsidR="007D11D2">
        <w:rPr>
          <w:sz w:val="28"/>
          <w:szCs w:val="28"/>
        </w:rPr>
        <w:t xml:space="preserve"> </w:t>
      </w:r>
      <w:r w:rsidR="00745DBC">
        <w:rPr>
          <w:sz w:val="28"/>
          <w:szCs w:val="28"/>
        </w:rPr>
        <w:t xml:space="preserve">(13,3%) </w:t>
      </w:r>
      <w:r w:rsidR="00745DBC" w:rsidRPr="006012DA">
        <w:rPr>
          <w:color w:val="000000"/>
          <w:sz w:val="28"/>
          <w:szCs w:val="28"/>
        </w:rPr>
        <w:t>–</w:t>
      </w:r>
      <w:r w:rsidR="00745DBC">
        <w:rPr>
          <w:color w:val="000000"/>
          <w:sz w:val="28"/>
          <w:szCs w:val="28"/>
        </w:rPr>
        <w:t xml:space="preserve"> </w:t>
      </w:r>
      <w:r w:rsidR="00E75D70">
        <w:rPr>
          <w:sz w:val="28"/>
          <w:szCs w:val="28"/>
        </w:rPr>
        <w:t>хворих групи порівняння</w:t>
      </w:r>
      <w:r w:rsidR="00745DBC">
        <w:rPr>
          <w:sz w:val="28"/>
          <w:szCs w:val="28"/>
        </w:rPr>
        <w:t xml:space="preserve"> (р&gt;0,05). </w:t>
      </w:r>
      <w:r w:rsidR="00745DBC" w:rsidRPr="002D6CD3">
        <w:rPr>
          <w:sz w:val="28"/>
          <w:szCs w:val="28"/>
          <w:lang w:val="en-US"/>
        </w:rPr>
        <w:t>Pseudomonas</w:t>
      </w:r>
      <w:r w:rsidR="00745DBC" w:rsidRPr="00E75D70">
        <w:rPr>
          <w:sz w:val="28"/>
          <w:szCs w:val="28"/>
        </w:rPr>
        <w:t xml:space="preserve"> </w:t>
      </w:r>
      <w:r w:rsidR="00745DBC" w:rsidRPr="002D6CD3">
        <w:rPr>
          <w:sz w:val="28"/>
          <w:szCs w:val="28"/>
          <w:lang w:val="en-US"/>
        </w:rPr>
        <w:t>aerugenosa</w:t>
      </w:r>
      <w:r w:rsidR="00E75D70">
        <w:rPr>
          <w:sz w:val="28"/>
          <w:szCs w:val="28"/>
        </w:rPr>
        <w:t xml:space="preserve"> виявлена у 4</w:t>
      </w:r>
      <w:r w:rsidR="007D11D2">
        <w:rPr>
          <w:sz w:val="28"/>
          <w:szCs w:val="28"/>
        </w:rPr>
        <w:t xml:space="preserve"> </w:t>
      </w:r>
      <w:r w:rsidR="00E75D70">
        <w:rPr>
          <w:sz w:val="28"/>
          <w:szCs w:val="28"/>
        </w:rPr>
        <w:t>(3,9</w:t>
      </w:r>
      <w:r w:rsidR="00745DBC">
        <w:rPr>
          <w:sz w:val="28"/>
          <w:szCs w:val="28"/>
        </w:rPr>
        <w:t>%</w:t>
      </w:r>
      <w:r w:rsidR="00E75D70">
        <w:rPr>
          <w:sz w:val="28"/>
          <w:szCs w:val="28"/>
        </w:rPr>
        <w:t>) хво</w:t>
      </w:r>
      <w:r w:rsidR="007D11D2">
        <w:rPr>
          <w:sz w:val="28"/>
          <w:szCs w:val="28"/>
        </w:rPr>
        <w:t>рих основної групи та у 5 (4,8%</w:t>
      </w:r>
      <w:r w:rsidR="00E75D70">
        <w:rPr>
          <w:sz w:val="28"/>
          <w:szCs w:val="28"/>
        </w:rPr>
        <w:t>) хворих групи порівняння</w:t>
      </w:r>
      <w:r w:rsidR="00745DBC">
        <w:rPr>
          <w:sz w:val="28"/>
          <w:szCs w:val="28"/>
        </w:rPr>
        <w:t xml:space="preserve"> (р&gt;0,05). </w:t>
      </w:r>
      <w:r w:rsidR="00745DBC" w:rsidRPr="002D6CD3">
        <w:rPr>
          <w:sz w:val="28"/>
          <w:szCs w:val="28"/>
          <w:lang w:val="en-US"/>
        </w:rPr>
        <w:t>Stafilococcus</w:t>
      </w:r>
      <w:r w:rsidR="00745DBC" w:rsidRPr="00A94EB3">
        <w:rPr>
          <w:sz w:val="28"/>
          <w:szCs w:val="28"/>
        </w:rPr>
        <w:t xml:space="preserve"> </w:t>
      </w:r>
      <w:r w:rsidR="00745DBC" w:rsidRPr="002D6CD3">
        <w:rPr>
          <w:sz w:val="28"/>
          <w:szCs w:val="28"/>
          <w:lang w:val="en-US"/>
        </w:rPr>
        <w:t>aureus</w:t>
      </w:r>
      <w:r w:rsidR="00745DBC">
        <w:rPr>
          <w:sz w:val="28"/>
          <w:szCs w:val="28"/>
        </w:rPr>
        <w:t xml:space="preserve"> був у 4</w:t>
      </w:r>
      <w:r w:rsidR="007D11D2">
        <w:rPr>
          <w:sz w:val="28"/>
          <w:szCs w:val="28"/>
        </w:rPr>
        <w:t xml:space="preserve"> </w:t>
      </w:r>
      <w:r w:rsidR="00745DBC">
        <w:rPr>
          <w:sz w:val="28"/>
          <w:szCs w:val="28"/>
        </w:rPr>
        <w:t>(3,9%) досліджених основної групи та у 6</w:t>
      </w:r>
      <w:r w:rsidR="007D11D2">
        <w:rPr>
          <w:sz w:val="28"/>
          <w:szCs w:val="28"/>
        </w:rPr>
        <w:t xml:space="preserve"> </w:t>
      </w:r>
      <w:r w:rsidR="00745DBC">
        <w:rPr>
          <w:sz w:val="28"/>
          <w:szCs w:val="28"/>
        </w:rPr>
        <w:t xml:space="preserve">(5,7%) досліджених групи </w:t>
      </w:r>
      <w:r w:rsidR="00E75D70">
        <w:rPr>
          <w:sz w:val="28"/>
          <w:szCs w:val="28"/>
        </w:rPr>
        <w:t>порівняння (р&gt;0,05). У 5</w:t>
      </w:r>
      <w:r w:rsidR="007D11D2">
        <w:rPr>
          <w:sz w:val="28"/>
          <w:szCs w:val="28"/>
        </w:rPr>
        <w:t xml:space="preserve"> </w:t>
      </w:r>
      <w:r w:rsidR="00E75D70">
        <w:rPr>
          <w:sz w:val="28"/>
          <w:szCs w:val="28"/>
        </w:rPr>
        <w:t>(4</w:t>
      </w:r>
      <w:r w:rsidR="00745DBC">
        <w:rPr>
          <w:sz w:val="28"/>
          <w:szCs w:val="28"/>
        </w:rPr>
        <w:t>,9%) дослідженнях препаратів основної  групи росту мікрофлори не спостерігалося. У групі порівняння таких випадків не було</w:t>
      </w:r>
      <w:r w:rsidR="00715DF1">
        <w:rPr>
          <w:sz w:val="28"/>
          <w:szCs w:val="28"/>
        </w:rPr>
        <w:t xml:space="preserve"> </w:t>
      </w:r>
      <w:r w:rsidR="00715DF1">
        <w:rPr>
          <w:color w:val="000000" w:themeColor="text1"/>
          <w:sz w:val="28"/>
          <w:szCs w:val="28"/>
        </w:rPr>
        <w:t>(табл.</w:t>
      </w:r>
      <w:r w:rsidR="009D4606">
        <w:rPr>
          <w:color w:val="000000" w:themeColor="text1"/>
          <w:sz w:val="28"/>
          <w:szCs w:val="28"/>
          <w:lang w:val="ru-RU"/>
        </w:rPr>
        <w:t xml:space="preserve"> </w:t>
      </w:r>
      <w:r w:rsidR="00715DF1">
        <w:rPr>
          <w:color w:val="000000" w:themeColor="text1"/>
          <w:sz w:val="28"/>
          <w:szCs w:val="28"/>
        </w:rPr>
        <w:t>3.10)</w:t>
      </w:r>
      <w:r w:rsidR="00745DBC">
        <w:rPr>
          <w:sz w:val="28"/>
          <w:szCs w:val="28"/>
        </w:rPr>
        <w:t xml:space="preserve">. </w:t>
      </w:r>
    </w:p>
    <w:p w:rsidR="001842A6" w:rsidRDefault="001842A6" w:rsidP="00916D73">
      <w:pPr>
        <w:spacing w:line="360" w:lineRule="auto"/>
        <w:ind w:firstLine="708"/>
        <w:jc w:val="both"/>
        <w:rPr>
          <w:sz w:val="28"/>
          <w:szCs w:val="28"/>
        </w:rPr>
      </w:pPr>
      <w:r>
        <w:rPr>
          <w:sz w:val="28"/>
          <w:szCs w:val="28"/>
        </w:rPr>
        <w:t>З огляду на позитивний вплив тер</w:t>
      </w:r>
      <w:r w:rsidR="00F83DAD">
        <w:rPr>
          <w:sz w:val="28"/>
          <w:szCs w:val="28"/>
        </w:rPr>
        <w:t xml:space="preserve">апії при лімфотропному введенні </w:t>
      </w:r>
      <w:r>
        <w:rPr>
          <w:sz w:val="28"/>
          <w:szCs w:val="28"/>
        </w:rPr>
        <w:t>антибактеріальних препаратів антибіотик не був замінений у жодного хворого основної групи.</w:t>
      </w:r>
    </w:p>
    <w:p w:rsidR="001842A6" w:rsidRDefault="001842A6" w:rsidP="001842A6">
      <w:pPr>
        <w:spacing w:line="360" w:lineRule="auto"/>
        <w:jc w:val="both"/>
        <w:rPr>
          <w:sz w:val="28"/>
          <w:szCs w:val="28"/>
        </w:rPr>
      </w:pPr>
      <w:r>
        <w:rPr>
          <w:sz w:val="28"/>
          <w:szCs w:val="28"/>
        </w:rPr>
        <w:tab/>
        <w:t>У хворих групи порівняння антибіотик мінявся відповідно до чутливості у 12% хворих, а у 88% залишали «стартовий» з огляду на позитивний його вплив на клінічний перебіг захворювання.</w:t>
      </w:r>
    </w:p>
    <w:p w:rsidR="001842A6" w:rsidRDefault="001842A6" w:rsidP="00DF41AF">
      <w:pPr>
        <w:spacing w:line="360" w:lineRule="auto"/>
        <w:ind w:firstLine="851"/>
        <w:jc w:val="both"/>
        <w:rPr>
          <w:sz w:val="28"/>
          <w:szCs w:val="28"/>
        </w:rPr>
      </w:pPr>
    </w:p>
    <w:p w:rsidR="001C0EDD" w:rsidRPr="00083B95" w:rsidRDefault="001C0EDD" w:rsidP="00DF41AF">
      <w:pPr>
        <w:spacing w:line="360" w:lineRule="auto"/>
        <w:ind w:firstLine="851"/>
        <w:jc w:val="both"/>
        <w:rPr>
          <w:sz w:val="28"/>
          <w:szCs w:val="28"/>
        </w:rPr>
      </w:pPr>
    </w:p>
    <w:p w:rsidR="002602D5" w:rsidRDefault="002602D5" w:rsidP="002602D5">
      <w:pPr>
        <w:jc w:val="right"/>
        <w:rPr>
          <w:sz w:val="28"/>
          <w:szCs w:val="28"/>
          <w:lang w:val="ru-RU"/>
        </w:rPr>
      </w:pPr>
    </w:p>
    <w:p w:rsidR="001B2E45" w:rsidRDefault="001B2E45" w:rsidP="002602D5">
      <w:pPr>
        <w:jc w:val="right"/>
        <w:rPr>
          <w:sz w:val="28"/>
          <w:szCs w:val="28"/>
          <w:lang w:val="ru-RU"/>
        </w:rPr>
      </w:pPr>
    </w:p>
    <w:p w:rsidR="000E063A" w:rsidRDefault="000E063A" w:rsidP="001842A6">
      <w:pPr>
        <w:rPr>
          <w:sz w:val="28"/>
          <w:szCs w:val="28"/>
          <w:lang w:val="ru-RU"/>
        </w:rPr>
      </w:pPr>
    </w:p>
    <w:p w:rsidR="000E063A" w:rsidRDefault="000E063A" w:rsidP="000E063A">
      <w:pPr>
        <w:jc w:val="right"/>
        <w:rPr>
          <w:sz w:val="28"/>
          <w:szCs w:val="28"/>
          <w:lang w:val="ru-RU"/>
        </w:rPr>
      </w:pPr>
      <w:r w:rsidRPr="00BC4A35">
        <w:rPr>
          <w:sz w:val="28"/>
          <w:szCs w:val="28"/>
        </w:rPr>
        <w:lastRenderedPageBreak/>
        <w:t>Таблиця 3.</w:t>
      </w:r>
      <w:r>
        <w:rPr>
          <w:sz w:val="28"/>
          <w:szCs w:val="28"/>
          <w:lang w:val="ru-RU"/>
        </w:rPr>
        <w:t>10</w:t>
      </w:r>
    </w:p>
    <w:p w:rsidR="000E063A" w:rsidRDefault="000E063A" w:rsidP="00480AF3">
      <w:pPr>
        <w:jc w:val="center"/>
        <w:rPr>
          <w:b/>
          <w:sz w:val="28"/>
          <w:szCs w:val="28"/>
        </w:rPr>
      </w:pPr>
    </w:p>
    <w:p w:rsidR="00480AF3" w:rsidRPr="002602D5" w:rsidRDefault="003152EA" w:rsidP="00480AF3">
      <w:pPr>
        <w:jc w:val="center"/>
        <w:rPr>
          <w:b/>
          <w:sz w:val="28"/>
          <w:szCs w:val="28"/>
        </w:rPr>
      </w:pPr>
      <w:r>
        <w:rPr>
          <w:b/>
          <w:sz w:val="28"/>
          <w:szCs w:val="28"/>
        </w:rPr>
        <w:t>Характер мікрофлори видаленого апендикса</w:t>
      </w:r>
    </w:p>
    <w:p w:rsidR="00480AF3" w:rsidRPr="00BC4A35" w:rsidRDefault="00480AF3" w:rsidP="00480AF3">
      <w:pPr>
        <w:jc w:val="right"/>
        <w:rPr>
          <w:sz w:val="28"/>
          <w:szCs w:val="28"/>
          <w:lang w:val="ru-RU"/>
        </w:rPr>
      </w:pPr>
      <w:r>
        <w:t xml:space="preserve">                                                                                                                             </w:t>
      </w:r>
    </w:p>
    <w:tbl>
      <w:tblPr>
        <w:tblStyle w:val="aa"/>
        <w:tblW w:w="0" w:type="auto"/>
        <w:tblLook w:val="04A0" w:firstRow="1" w:lastRow="0" w:firstColumn="1" w:lastColumn="0" w:noHBand="0" w:noVBand="1"/>
      </w:tblPr>
      <w:tblGrid>
        <w:gridCol w:w="3190"/>
        <w:gridCol w:w="3190"/>
        <w:gridCol w:w="3191"/>
      </w:tblGrid>
      <w:tr w:rsidR="00480AF3" w:rsidTr="007577CF">
        <w:trPr>
          <w:trHeight w:val="485"/>
        </w:trPr>
        <w:tc>
          <w:tcPr>
            <w:tcW w:w="3190" w:type="dxa"/>
            <w:vAlign w:val="center"/>
          </w:tcPr>
          <w:p w:rsidR="00480AF3" w:rsidRPr="001724D0" w:rsidRDefault="00480AF3" w:rsidP="002602D5">
            <w:pPr>
              <w:jc w:val="center"/>
              <w:rPr>
                <w:sz w:val="28"/>
                <w:szCs w:val="28"/>
              </w:rPr>
            </w:pPr>
            <w:r w:rsidRPr="001724D0">
              <w:rPr>
                <w:sz w:val="28"/>
                <w:szCs w:val="28"/>
              </w:rPr>
              <w:t>Збудники</w:t>
            </w:r>
          </w:p>
        </w:tc>
        <w:tc>
          <w:tcPr>
            <w:tcW w:w="3190" w:type="dxa"/>
            <w:vAlign w:val="center"/>
          </w:tcPr>
          <w:p w:rsidR="00480AF3" w:rsidRDefault="00480AF3" w:rsidP="002602D5">
            <w:pPr>
              <w:jc w:val="center"/>
              <w:rPr>
                <w:sz w:val="28"/>
                <w:szCs w:val="28"/>
              </w:rPr>
            </w:pPr>
            <w:r w:rsidRPr="001724D0">
              <w:rPr>
                <w:sz w:val="28"/>
                <w:szCs w:val="28"/>
              </w:rPr>
              <w:t>Основна група</w:t>
            </w:r>
          </w:p>
          <w:p w:rsidR="00DF41AF" w:rsidRPr="00DF41AF" w:rsidRDefault="00DF41AF" w:rsidP="002602D5">
            <w:pPr>
              <w:jc w:val="center"/>
              <w:rPr>
                <w:sz w:val="28"/>
                <w:szCs w:val="28"/>
                <w:lang w:val="en-US"/>
              </w:rPr>
            </w:pPr>
            <w:r>
              <w:rPr>
                <w:sz w:val="28"/>
                <w:szCs w:val="28"/>
              </w:rPr>
              <w:t>(</w:t>
            </w:r>
            <w:r>
              <w:rPr>
                <w:sz w:val="28"/>
                <w:szCs w:val="28"/>
                <w:lang w:val="en-US"/>
              </w:rPr>
              <w:t>n=103)</w:t>
            </w:r>
          </w:p>
        </w:tc>
        <w:tc>
          <w:tcPr>
            <w:tcW w:w="3191" w:type="dxa"/>
            <w:vAlign w:val="center"/>
          </w:tcPr>
          <w:p w:rsidR="00480AF3" w:rsidRDefault="00480AF3" w:rsidP="002602D5">
            <w:pPr>
              <w:jc w:val="center"/>
              <w:rPr>
                <w:sz w:val="28"/>
                <w:szCs w:val="28"/>
              </w:rPr>
            </w:pPr>
            <w:r w:rsidRPr="001724D0">
              <w:rPr>
                <w:sz w:val="28"/>
                <w:szCs w:val="28"/>
              </w:rPr>
              <w:t>Група порівняння</w:t>
            </w:r>
          </w:p>
          <w:p w:rsidR="00DF41AF" w:rsidRPr="00DF41AF" w:rsidRDefault="00DF41AF" w:rsidP="002602D5">
            <w:pPr>
              <w:jc w:val="center"/>
              <w:rPr>
                <w:sz w:val="28"/>
                <w:szCs w:val="28"/>
                <w:lang w:val="en-US"/>
              </w:rPr>
            </w:pPr>
            <w:r>
              <w:rPr>
                <w:sz w:val="28"/>
                <w:szCs w:val="28"/>
                <w:lang w:val="en-US"/>
              </w:rPr>
              <w:t>(n=105)</w:t>
            </w:r>
          </w:p>
        </w:tc>
      </w:tr>
      <w:tr w:rsidR="00480AF3" w:rsidTr="007577CF">
        <w:trPr>
          <w:trHeight w:val="407"/>
        </w:trPr>
        <w:tc>
          <w:tcPr>
            <w:tcW w:w="3190" w:type="dxa"/>
            <w:vAlign w:val="center"/>
          </w:tcPr>
          <w:p w:rsidR="00480AF3" w:rsidRPr="001724D0" w:rsidRDefault="00480AF3" w:rsidP="002602D5">
            <w:pPr>
              <w:jc w:val="center"/>
              <w:rPr>
                <w:sz w:val="28"/>
                <w:szCs w:val="28"/>
                <w:lang w:val="en-US"/>
              </w:rPr>
            </w:pPr>
            <w:r w:rsidRPr="001724D0">
              <w:rPr>
                <w:sz w:val="28"/>
                <w:szCs w:val="28"/>
                <w:lang w:val="en-US"/>
              </w:rPr>
              <w:t>Esherichia coli</w:t>
            </w:r>
          </w:p>
          <w:p w:rsidR="00480AF3" w:rsidRPr="001724D0" w:rsidRDefault="00480AF3" w:rsidP="002602D5">
            <w:pPr>
              <w:jc w:val="center"/>
              <w:rPr>
                <w:sz w:val="28"/>
                <w:szCs w:val="28"/>
                <w:lang w:val="en-US"/>
              </w:rPr>
            </w:pPr>
          </w:p>
        </w:tc>
        <w:tc>
          <w:tcPr>
            <w:tcW w:w="3190" w:type="dxa"/>
            <w:vAlign w:val="center"/>
          </w:tcPr>
          <w:p w:rsidR="00480AF3" w:rsidRPr="001724D0" w:rsidRDefault="00035559" w:rsidP="002602D5">
            <w:pPr>
              <w:jc w:val="center"/>
              <w:rPr>
                <w:sz w:val="28"/>
                <w:szCs w:val="28"/>
              </w:rPr>
            </w:pPr>
            <w:r>
              <w:rPr>
                <w:sz w:val="28"/>
                <w:szCs w:val="28"/>
              </w:rPr>
              <w:t xml:space="preserve"> 55(53,3</w:t>
            </w:r>
            <w:r w:rsidR="00480AF3" w:rsidRPr="001724D0">
              <w:rPr>
                <w:sz w:val="28"/>
                <w:szCs w:val="28"/>
              </w:rPr>
              <w:t>%)</w:t>
            </w:r>
          </w:p>
        </w:tc>
        <w:tc>
          <w:tcPr>
            <w:tcW w:w="3191" w:type="dxa"/>
            <w:vAlign w:val="center"/>
          </w:tcPr>
          <w:p w:rsidR="00480AF3" w:rsidRPr="001724D0" w:rsidRDefault="00035559" w:rsidP="002602D5">
            <w:pPr>
              <w:jc w:val="center"/>
              <w:rPr>
                <w:sz w:val="28"/>
                <w:szCs w:val="28"/>
              </w:rPr>
            </w:pPr>
            <w:r>
              <w:rPr>
                <w:sz w:val="28"/>
                <w:szCs w:val="28"/>
              </w:rPr>
              <w:t xml:space="preserve"> 57(54,3</w:t>
            </w:r>
            <w:r w:rsidR="00480AF3" w:rsidRPr="001724D0">
              <w:rPr>
                <w:sz w:val="28"/>
                <w:szCs w:val="28"/>
              </w:rPr>
              <w:t>%)</w:t>
            </w:r>
          </w:p>
        </w:tc>
      </w:tr>
      <w:tr w:rsidR="00021782" w:rsidTr="007577CF">
        <w:trPr>
          <w:trHeight w:val="601"/>
        </w:trPr>
        <w:tc>
          <w:tcPr>
            <w:tcW w:w="3190" w:type="dxa"/>
            <w:vAlign w:val="center"/>
          </w:tcPr>
          <w:p w:rsidR="00021782" w:rsidRPr="001724D0" w:rsidRDefault="00021782" w:rsidP="002602D5">
            <w:pPr>
              <w:jc w:val="center"/>
              <w:rPr>
                <w:sz w:val="28"/>
                <w:szCs w:val="28"/>
                <w:lang w:val="en-US"/>
              </w:rPr>
            </w:pPr>
            <w:r w:rsidRPr="001724D0">
              <w:rPr>
                <w:sz w:val="28"/>
                <w:szCs w:val="28"/>
                <w:lang w:val="en-US"/>
              </w:rPr>
              <w:t>Esherichia coli</w:t>
            </w:r>
          </w:p>
          <w:p w:rsidR="00021782" w:rsidRPr="001724D0" w:rsidRDefault="00021782" w:rsidP="002602D5">
            <w:pPr>
              <w:jc w:val="center"/>
              <w:rPr>
                <w:sz w:val="28"/>
                <w:szCs w:val="28"/>
              </w:rPr>
            </w:pPr>
            <w:r w:rsidRPr="001724D0">
              <w:rPr>
                <w:sz w:val="28"/>
                <w:szCs w:val="28"/>
                <w:lang w:val="en-US"/>
              </w:rPr>
              <w:t>в асоціаціїї</w:t>
            </w:r>
          </w:p>
        </w:tc>
        <w:tc>
          <w:tcPr>
            <w:tcW w:w="3190" w:type="dxa"/>
            <w:vAlign w:val="center"/>
          </w:tcPr>
          <w:p w:rsidR="00021782" w:rsidRPr="001724D0" w:rsidRDefault="00021782" w:rsidP="002602D5">
            <w:pPr>
              <w:jc w:val="center"/>
              <w:rPr>
                <w:sz w:val="28"/>
                <w:szCs w:val="28"/>
              </w:rPr>
            </w:pPr>
            <w:r>
              <w:rPr>
                <w:sz w:val="28"/>
                <w:szCs w:val="28"/>
              </w:rPr>
              <w:t xml:space="preserve"> 20(19,4</w:t>
            </w:r>
            <w:r w:rsidRPr="001724D0">
              <w:rPr>
                <w:sz w:val="28"/>
                <w:szCs w:val="28"/>
              </w:rPr>
              <w:t>%)</w:t>
            </w:r>
          </w:p>
        </w:tc>
        <w:tc>
          <w:tcPr>
            <w:tcW w:w="3191" w:type="dxa"/>
            <w:vAlign w:val="center"/>
          </w:tcPr>
          <w:p w:rsidR="00021782" w:rsidRPr="001724D0" w:rsidRDefault="00021782" w:rsidP="002602D5">
            <w:pPr>
              <w:jc w:val="center"/>
              <w:rPr>
                <w:sz w:val="28"/>
                <w:szCs w:val="28"/>
              </w:rPr>
            </w:pPr>
            <w:r>
              <w:rPr>
                <w:sz w:val="28"/>
                <w:szCs w:val="28"/>
              </w:rPr>
              <w:t xml:space="preserve"> 23(21,9</w:t>
            </w:r>
            <w:r w:rsidRPr="001724D0">
              <w:rPr>
                <w:sz w:val="28"/>
                <w:szCs w:val="28"/>
              </w:rPr>
              <w:t>%)</w:t>
            </w:r>
          </w:p>
        </w:tc>
      </w:tr>
      <w:tr w:rsidR="00021782" w:rsidTr="00021782">
        <w:trPr>
          <w:trHeight w:val="425"/>
        </w:trPr>
        <w:tc>
          <w:tcPr>
            <w:tcW w:w="3190" w:type="dxa"/>
            <w:vAlign w:val="center"/>
          </w:tcPr>
          <w:p w:rsidR="00021782" w:rsidRPr="001724D0" w:rsidRDefault="00C42E88" w:rsidP="002602D5">
            <w:pPr>
              <w:jc w:val="center"/>
              <w:rPr>
                <w:sz w:val="28"/>
                <w:szCs w:val="28"/>
                <w:lang w:val="en-US"/>
              </w:rPr>
            </w:pPr>
            <w:r>
              <w:rPr>
                <w:sz w:val="28"/>
                <w:szCs w:val="28"/>
                <w:lang w:val="ru-RU"/>
              </w:rPr>
              <w:t xml:space="preserve">+ </w:t>
            </w:r>
            <w:r w:rsidR="00021782" w:rsidRPr="00B73726">
              <w:rPr>
                <w:sz w:val="28"/>
                <w:szCs w:val="28"/>
              </w:rPr>
              <w:t>St.aureus</w:t>
            </w:r>
          </w:p>
        </w:tc>
        <w:tc>
          <w:tcPr>
            <w:tcW w:w="3190" w:type="dxa"/>
            <w:vAlign w:val="center"/>
          </w:tcPr>
          <w:p w:rsidR="00021782" w:rsidRPr="00021782" w:rsidRDefault="00663CA9" w:rsidP="002602D5">
            <w:pPr>
              <w:jc w:val="center"/>
              <w:rPr>
                <w:sz w:val="28"/>
                <w:szCs w:val="28"/>
                <w:lang w:val="ru-RU"/>
              </w:rPr>
            </w:pPr>
            <w:r>
              <w:rPr>
                <w:sz w:val="28"/>
                <w:szCs w:val="28"/>
                <w:lang w:val="ru-RU"/>
              </w:rPr>
              <w:t>8(</w:t>
            </w:r>
            <w:r w:rsidR="00035559">
              <w:rPr>
                <w:sz w:val="28"/>
                <w:szCs w:val="28"/>
                <w:lang w:val="ru-RU"/>
              </w:rPr>
              <w:t>40</w:t>
            </w:r>
            <w:r w:rsidR="00021782">
              <w:rPr>
                <w:sz w:val="28"/>
                <w:szCs w:val="28"/>
                <w:lang w:val="ru-RU"/>
              </w:rPr>
              <w:t>%)</w:t>
            </w:r>
          </w:p>
        </w:tc>
        <w:tc>
          <w:tcPr>
            <w:tcW w:w="3191" w:type="dxa"/>
            <w:vAlign w:val="center"/>
          </w:tcPr>
          <w:p w:rsidR="00021782" w:rsidRPr="00021782" w:rsidRDefault="00663CA9" w:rsidP="002602D5">
            <w:pPr>
              <w:jc w:val="center"/>
              <w:rPr>
                <w:sz w:val="28"/>
                <w:szCs w:val="28"/>
                <w:lang w:val="ru-RU"/>
              </w:rPr>
            </w:pPr>
            <w:r>
              <w:rPr>
                <w:sz w:val="28"/>
                <w:szCs w:val="28"/>
                <w:lang w:val="ru-RU"/>
              </w:rPr>
              <w:t>10(</w:t>
            </w:r>
            <w:r w:rsidR="00640B73">
              <w:rPr>
                <w:sz w:val="28"/>
                <w:szCs w:val="28"/>
                <w:lang w:val="ru-RU"/>
              </w:rPr>
              <w:t>43,5</w:t>
            </w:r>
            <w:r w:rsidR="00021782">
              <w:rPr>
                <w:sz w:val="28"/>
                <w:szCs w:val="28"/>
                <w:lang w:val="ru-RU"/>
              </w:rPr>
              <w:t>%)</w:t>
            </w:r>
          </w:p>
        </w:tc>
      </w:tr>
      <w:tr w:rsidR="00021782" w:rsidTr="007577CF">
        <w:trPr>
          <w:trHeight w:val="375"/>
        </w:trPr>
        <w:tc>
          <w:tcPr>
            <w:tcW w:w="3190" w:type="dxa"/>
            <w:vAlign w:val="center"/>
          </w:tcPr>
          <w:p w:rsidR="00021782" w:rsidRPr="001724D0" w:rsidRDefault="00C42E88" w:rsidP="002602D5">
            <w:pPr>
              <w:jc w:val="center"/>
              <w:rPr>
                <w:sz w:val="28"/>
                <w:szCs w:val="28"/>
                <w:lang w:val="en-US"/>
              </w:rPr>
            </w:pPr>
            <w:r>
              <w:rPr>
                <w:sz w:val="28"/>
                <w:szCs w:val="28"/>
                <w:lang w:val="ru-RU"/>
              </w:rPr>
              <w:t xml:space="preserve">+ </w:t>
            </w:r>
            <w:r w:rsidR="009A048E">
              <w:rPr>
                <w:sz w:val="28"/>
                <w:szCs w:val="28"/>
              </w:rPr>
              <w:t>St. Epid</w:t>
            </w:r>
            <w:r w:rsidR="00E75D70">
              <w:rPr>
                <w:sz w:val="28"/>
                <w:szCs w:val="28"/>
              </w:rPr>
              <w:t>е</w:t>
            </w:r>
            <w:r w:rsidR="00021782" w:rsidRPr="00B73726">
              <w:rPr>
                <w:sz w:val="28"/>
                <w:szCs w:val="28"/>
              </w:rPr>
              <w:t>rmidis</w:t>
            </w:r>
          </w:p>
        </w:tc>
        <w:tc>
          <w:tcPr>
            <w:tcW w:w="3190" w:type="dxa"/>
            <w:vAlign w:val="center"/>
          </w:tcPr>
          <w:p w:rsidR="00021782" w:rsidRPr="00021782" w:rsidRDefault="00663CA9" w:rsidP="002602D5">
            <w:pPr>
              <w:jc w:val="center"/>
              <w:rPr>
                <w:sz w:val="28"/>
                <w:szCs w:val="28"/>
                <w:lang w:val="ru-RU"/>
              </w:rPr>
            </w:pPr>
            <w:r>
              <w:rPr>
                <w:sz w:val="28"/>
                <w:szCs w:val="28"/>
                <w:lang w:val="ru-RU"/>
              </w:rPr>
              <w:t>-</w:t>
            </w:r>
          </w:p>
        </w:tc>
        <w:tc>
          <w:tcPr>
            <w:tcW w:w="3191" w:type="dxa"/>
            <w:vAlign w:val="center"/>
          </w:tcPr>
          <w:p w:rsidR="00021782" w:rsidRPr="00021782" w:rsidRDefault="00663CA9" w:rsidP="002602D5">
            <w:pPr>
              <w:jc w:val="center"/>
              <w:rPr>
                <w:sz w:val="28"/>
                <w:szCs w:val="28"/>
                <w:lang w:val="ru-RU"/>
              </w:rPr>
            </w:pPr>
            <w:r>
              <w:rPr>
                <w:sz w:val="28"/>
                <w:szCs w:val="28"/>
                <w:lang w:val="ru-RU"/>
              </w:rPr>
              <w:t>1(</w:t>
            </w:r>
            <w:r w:rsidR="00640B73">
              <w:rPr>
                <w:sz w:val="28"/>
                <w:szCs w:val="28"/>
                <w:lang w:val="ru-RU"/>
              </w:rPr>
              <w:t>4,3</w:t>
            </w:r>
            <w:r w:rsidR="00021782">
              <w:rPr>
                <w:sz w:val="28"/>
                <w:szCs w:val="28"/>
                <w:lang w:val="ru-RU"/>
              </w:rPr>
              <w:t>%)</w:t>
            </w:r>
          </w:p>
        </w:tc>
      </w:tr>
      <w:tr w:rsidR="00021782" w:rsidTr="00021782">
        <w:trPr>
          <w:trHeight w:val="425"/>
        </w:trPr>
        <w:tc>
          <w:tcPr>
            <w:tcW w:w="3190" w:type="dxa"/>
            <w:vAlign w:val="center"/>
          </w:tcPr>
          <w:p w:rsidR="00021782" w:rsidRPr="001724D0" w:rsidRDefault="00C42E88" w:rsidP="002602D5">
            <w:pPr>
              <w:jc w:val="center"/>
              <w:rPr>
                <w:sz w:val="28"/>
                <w:szCs w:val="28"/>
                <w:lang w:val="en-US"/>
              </w:rPr>
            </w:pPr>
            <w:r>
              <w:rPr>
                <w:sz w:val="28"/>
                <w:szCs w:val="28"/>
                <w:lang w:val="ru-RU"/>
              </w:rPr>
              <w:t xml:space="preserve">+ </w:t>
            </w:r>
            <w:r w:rsidR="00021782" w:rsidRPr="00B73726">
              <w:rPr>
                <w:sz w:val="28"/>
                <w:szCs w:val="28"/>
              </w:rPr>
              <w:t>Klebsiella sp.</w:t>
            </w:r>
          </w:p>
        </w:tc>
        <w:tc>
          <w:tcPr>
            <w:tcW w:w="3190" w:type="dxa"/>
            <w:vAlign w:val="center"/>
          </w:tcPr>
          <w:p w:rsidR="00021782" w:rsidRPr="00021782" w:rsidRDefault="00663CA9" w:rsidP="002602D5">
            <w:pPr>
              <w:jc w:val="center"/>
              <w:rPr>
                <w:sz w:val="28"/>
                <w:szCs w:val="28"/>
                <w:lang w:val="ru-RU"/>
              </w:rPr>
            </w:pPr>
            <w:r>
              <w:rPr>
                <w:sz w:val="28"/>
                <w:szCs w:val="28"/>
                <w:lang w:val="ru-RU"/>
              </w:rPr>
              <w:t>5(</w:t>
            </w:r>
            <w:r w:rsidR="00035559">
              <w:rPr>
                <w:sz w:val="28"/>
                <w:szCs w:val="28"/>
                <w:lang w:val="ru-RU"/>
              </w:rPr>
              <w:t>25</w:t>
            </w:r>
            <w:r w:rsidR="00021782">
              <w:rPr>
                <w:sz w:val="28"/>
                <w:szCs w:val="28"/>
                <w:lang w:val="ru-RU"/>
              </w:rPr>
              <w:t>%)</w:t>
            </w:r>
          </w:p>
        </w:tc>
        <w:tc>
          <w:tcPr>
            <w:tcW w:w="3191" w:type="dxa"/>
            <w:vAlign w:val="center"/>
          </w:tcPr>
          <w:p w:rsidR="00021782" w:rsidRPr="00021782" w:rsidRDefault="00663CA9" w:rsidP="002602D5">
            <w:pPr>
              <w:jc w:val="center"/>
              <w:rPr>
                <w:sz w:val="28"/>
                <w:szCs w:val="28"/>
                <w:lang w:val="ru-RU"/>
              </w:rPr>
            </w:pPr>
            <w:r>
              <w:rPr>
                <w:sz w:val="28"/>
                <w:szCs w:val="28"/>
                <w:lang w:val="ru-RU"/>
              </w:rPr>
              <w:t>4(17</w:t>
            </w:r>
            <w:r w:rsidR="00640B73">
              <w:rPr>
                <w:sz w:val="28"/>
                <w:szCs w:val="28"/>
                <w:lang w:val="ru-RU"/>
              </w:rPr>
              <w:t>,4</w:t>
            </w:r>
            <w:r w:rsidR="00021782">
              <w:rPr>
                <w:sz w:val="28"/>
                <w:szCs w:val="28"/>
                <w:lang w:val="ru-RU"/>
              </w:rPr>
              <w:t>%)</w:t>
            </w:r>
          </w:p>
        </w:tc>
      </w:tr>
      <w:tr w:rsidR="00021782" w:rsidTr="00021782">
        <w:trPr>
          <w:trHeight w:val="425"/>
        </w:trPr>
        <w:tc>
          <w:tcPr>
            <w:tcW w:w="3190" w:type="dxa"/>
            <w:vAlign w:val="center"/>
          </w:tcPr>
          <w:p w:rsidR="00021782" w:rsidRPr="001724D0" w:rsidRDefault="00C42E88" w:rsidP="002602D5">
            <w:pPr>
              <w:jc w:val="center"/>
              <w:rPr>
                <w:sz w:val="28"/>
                <w:szCs w:val="28"/>
                <w:lang w:val="en-US"/>
              </w:rPr>
            </w:pPr>
            <w:r>
              <w:rPr>
                <w:sz w:val="28"/>
                <w:szCs w:val="28"/>
                <w:lang w:val="ru-RU"/>
              </w:rPr>
              <w:t xml:space="preserve">+ </w:t>
            </w:r>
            <w:r w:rsidR="00021782" w:rsidRPr="00B73726">
              <w:rPr>
                <w:sz w:val="28"/>
                <w:szCs w:val="28"/>
              </w:rPr>
              <w:t>Enterobakter spp</w:t>
            </w:r>
          </w:p>
        </w:tc>
        <w:tc>
          <w:tcPr>
            <w:tcW w:w="3190" w:type="dxa"/>
            <w:vAlign w:val="center"/>
          </w:tcPr>
          <w:p w:rsidR="00021782" w:rsidRPr="00021782" w:rsidRDefault="00663CA9" w:rsidP="002602D5">
            <w:pPr>
              <w:jc w:val="center"/>
              <w:rPr>
                <w:sz w:val="28"/>
                <w:szCs w:val="28"/>
                <w:lang w:val="ru-RU"/>
              </w:rPr>
            </w:pPr>
            <w:r>
              <w:rPr>
                <w:sz w:val="28"/>
                <w:szCs w:val="28"/>
                <w:lang w:val="ru-RU"/>
              </w:rPr>
              <w:t>3(15</w:t>
            </w:r>
            <w:r w:rsidR="00021782">
              <w:rPr>
                <w:sz w:val="28"/>
                <w:szCs w:val="28"/>
                <w:lang w:val="ru-RU"/>
              </w:rPr>
              <w:t>%)</w:t>
            </w:r>
          </w:p>
        </w:tc>
        <w:tc>
          <w:tcPr>
            <w:tcW w:w="3191" w:type="dxa"/>
            <w:vAlign w:val="center"/>
          </w:tcPr>
          <w:p w:rsidR="00021782" w:rsidRPr="00021782" w:rsidRDefault="00663CA9" w:rsidP="002602D5">
            <w:pPr>
              <w:jc w:val="center"/>
              <w:rPr>
                <w:sz w:val="28"/>
                <w:szCs w:val="28"/>
                <w:lang w:val="ru-RU"/>
              </w:rPr>
            </w:pPr>
            <w:r>
              <w:rPr>
                <w:sz w:val="28"/>
                <w:szCs w:val="28"/>
                <w:lang w:val="ru-RU"/>
              </w:rPr>
              <w:t>5(</w:t>
            </w:r>
            <w:r w:rsidR="00640B73">
              <w:rPr>
                <w:sz w:val="28"/>
                <w:szCs w:val="28"/>
                <w:lang w:val="ru-RU"/>
              </w:rPr>
              <w:t>21,8</w:t>
            </w:r>
            <w:r w:rsidR="00021782">
              <w:rPr>
                <w:sz w:val="28"/>
                <w:szCs w:val="28"/>
                <w:lang w:val="ru-RU"/>
              </w:rPr>
              <w:t>%)</w:t>
            </w:r>
          </w:p>
        </w:tc>
      </w:tr>
      <w:tr w:rsidR="00663CA9" w:rsidTr="00663CA9">
        <w:trPr>
          <w:trHeight w:val="210"/>
        </w:trPr>
        <w:tc>
          <w:tcPr>
            <w:tcW w:w="3190" w:type="dxa"/>
            <w:vAlign w:val="center"/>
          </w:tcPr>
          <w:p w:rsidR="00663CA9" w:rsidRPr="001724D0" w:rsidRDefault="00663CA9" w:rsidP="002602D5">
            <w:pPr>
              <w:jc w:val="center"/>
              <w:rPr>
                <w:sz w:val="28"/>
                <w:szCs w:val="28"/>
                <w:lang w:val="en-US"/>
              </w:rPr>
            </w:pPr>
            <w:r>
              <w:rPr>
                <w:sz w:val="28"/>
                <w:szCs w:val="28"/>
                <w:lang w:val="ru-RU"/>
              </w:rPr>
              <w:t xml:space="preserve">+ </w:t>
            </w:r>
            <w:r w:rsidRPr="00B73726">
              <w:rPr>
                <w:sz w:val="28"/>
                <w:szCs w:val="28"/>
              </w:rPr>
              <w:t>Bacteroides fr</w:t>
            </w:r>
          </w:p>
        </w:tc>
        <w:tc>
          <w:tcPr>
            <w:tcW w:w="3190" w:type="dxa"/>
            <w:vAlign w:val="center"/>
          </w:tcPr>
          <w:p w:rsidR="00663CA9" w:rsidRPr="00021782" w:rsidRDefault="00663CA9" w:rsidP="002602D5">
            <w:pPr>
              <w:jc w:val="center"/>
              <w:rPr>
                <w:sz w:val="28"/>
                <w:szCs w:val="28"/>
                <w:lang w:val="ru-RU"/>
              </w:rPr>
            </w:pPr>
            <w:r>
              <w:rPr>
                <w:sz w:val="28"/>
                <w:szCs w:val="28"/>
                <w:lang w:val="ru-RU"/>
              </w:rPr>
              <w:t>3(15%)</w:t>
            </w:r>
          </w:p>
        </w:tc>
        <w:tc>
          <w:tcPr>
            <w:tcW w:w="3191" w:type="dxa"/>
            <w:vAlign w:val="center"/>
          </w:tcPr>
          <w:p w:rsidR="00663CA9" w:rsidRPr="00021782" w:rsidRDefault="00640B73" w:rsidP="002602D5">
            <w:pPr>
              <w:jc w:val="center"/>
              <w:rPr>
                <w:sz w:val="28"/>
                <w:szCs w:val="28"/>
                <w:lang w:val="ru-RU"/>
              </w:rPr>
            </w:pPr>
            <w:r>
              <w:rPr>
                <w:sz w:val="28"/>
                <w:szCs w:val="28"/>
                <w:lang w:val="ru-RU"/>
              </w:rPr>
              <w:t>2(8,7</w:t>
            </w:r>
            <w:r w:rsidR="00663CA9">
              <w:rPr>
                <w:sz w:val="28"/>
                <w:szCs w:val="28"/>
                <w:lang w:val="ru-RU"/>
              </w:rPr>
              <w:t>%)</w:t>
            </w:r>
          </w:p>
        </w:tc>
      </w:tr>
      <w:tr w:rsidR="00663CA9" w:rsidTr="00663CA9">
        <w:trPr>
          <w:trHeight w:val="158"/>
        </w:trPr>
        <w:tc>
          <w:tcPr>
            <w:tcW w:w="3190" w:type="dxa"/>
            <w:vAlign w:val="center"/>
          </w:tcPr>
          <w:p w:rsidR="00663CA9" w:rsidRPr="00663CA9" w:rsidRDefault="00663CA9" w:rsidP="002602D5">
            <w:pPr>
              <w:jc w:val="center"/>
              <w:rPr>
                <w:sz w:val="28"/>
                <w:szCs w:val="28"/>
                <w:lang w:val="en-US"/>
              </w:rPr>
            </w:pPr>
            <w:r w:rsidRPr="00663CA9">
              <w:rPr>
                <w:sz w:val="28"/>
                <w:szCs w:val="28"/>
                <w:lang w:val="en-US"/>
              </w:rPr>
              <w:t>+</w:t>
            </w:r>
            <w:r>
              <w:rPr>
                <w:sz w:val="28"/>
                <w:szCs w:val="28"/>
                <w:lang w:val="en-US"/>
              </w:rPr>
              <w:t>Prot. mirabilis</w:t>
            </w:r>
          </w:p>
        </w:tc>
        <w:tc>
          <w:tcPr>
            <w:tcW w:w="3190" w:type="dxa"/>
            <w:vAlign w:val="center"/>
          </w:tcPr>
          <w:p w:rsidR="00663CA9" w:rsidRPr="00663CA9" w:rsidRDefault="00663CA9" w:rsidP="002602D5">
            <w:pPr>
              <w:jc w:val="center"/>
              <w:rPr>
                <w:sz w:val="28"/>
                <w:szCs w:val="28"/>
                <w:lang w:val="en-US"/>
              </w:rPr>
            </w:pPr>
            <w:r>
              <w:rPr>
                <w:sz w:val="28"/>
                <w:szCs w:val="28"/>
                <w:lang w:val="en-US"/>
              </w:rPr>
              <w:t>1</w:t>
            </w:r>
            <w:r w:rsidR="00035559">
              <w:rPr>
                <w:sz w:val="28"/>
                <w:szCs w:val="28"/>
                <w:lang w:val="en-US"/>
              </w:rPr>
              <w:t>(5%)</w:t>
            </w:r>
          </w:p>
        </w:tc>
        <w:tc>
          <w:tcPr>
            <w:tcW w:w="3191" w:type="dxa"/>
            <w:vAlign w:val="center"/>
          </w:tcPr>
          <w:p w:rsidR="00663CA9" w:rsidRPr="00663CA9" w:rsidRDefault="00663CA9" w:rsidP="002602D5">
            <w:pPr>
              <w:jc w:val="center"/>
              <w:rPr>
                <w:sz w:val="28"/>
                <w:szCs w:val="28"/>
                <w:lang w:val="en-US"/>
              </w:rPr>
            </w:pPr>
            <w:r>
              <w:rPr>
                <w:sz w:val="28"/>
                <w:szCs w:val="28"/>
                <w:lang w:val="en-US"/>
              </w:rPr>
              <w:t>-</w:t>
            </w:r>
          </w:p>
        </w:tc>
      </w:tr>
      <w:tr w:rsidR="00663CA9" w:rsidTr="00021782">
        <w:trPr>
          <w:trHeight w:val="157"/>
        </w:trPr>
        <w:tc>
          <w:tcPr>
            <w:tcW w:w="3190" w:type="dxa"/>
            <w:vAlign w:val="center"/>
          </w:tcPr>
          <w:p w:rsidR="00663CA9" w:rsidRPr="00663CA9" w:rsidRDefault="00761615" w:rsidP="002602D5">
            <w:pPr>
              <w:jc w:val="center"/>
              <w:rPr>
                <w:sz w:val="28"/>
                <w:szCs w:val="28"/>
                <w:lang w:val="en-US"/>
              </w:rPr>
            </w:pPr>
            <w:r>
              <w:rPr>
                <w:sz w:val="28"/>
                <w:szCs w:val="28"/>
                <w:lang w:val="en-US"/>
              </w:rPr>
              <w:t>+ Str. faecies</w:t>
            </w:r>
            <w:r w:rsidR="00663CA9">
              <w:rPr>
                <w:sz w:val="28"/>
                <w:szCs w:val="28"/>
                <w:lang w:val="en-US"/>
              </w:rPr>
              <w:t>.</w:t>
            </w:r>
          </w:p>
        </w:tc>
        <w:tc>
          <w:tcPr>
            <w:tcW w:w="3190" w:type="dxa"/>
            <w:vAlign w:val="center"/>
          </w:tcPr>
          <w:p w:rsidR="00663CA9" w:rsidRDefault="00663CA9" w:rsidP="002602D5">
            <w:pPr>
              <w:jc w:val="center"/>
              <w:rPr>
                <w:sz w:val="28"/>
                <w:szCs w:val="28"/>
                <w:lang w:val="en-US"/>
              </w:rPr>
            </w:pPr>
            <w:r>
              <w:rPr>
                <w:sz w:val="28"/>
                <w:szCs w:val="28"/>
                <w:lang w:val="en-US"/>
              </w:rPr>
              <w:t>-</w:t>
            </w:r>
          </w:p>
        </w:tc>
        <w:tc>
          <w:tcPr>
            <w:tcW w:w="3191" w:type="dxa"/>
            <w:vAlign w:val="center"/>
          </w:tcPr>
          <w:p w:rsidR="00663CA9" w:rsidRDefault="00663CA9" w:rsidP="002602D5">
            <w:pPr>
              <w:jc w:val="center"/>
              <w:rPr>
                <w:sz w:val="28"/>
                <w:szCs w:val="28"/>
                <w:lang w:val="en-US"/>
              </w:rPr>
            </w:pPr>
            <w:r>
              <w:rPr>
                <w:sz w:val="28"/>
                <w:szCs w:val="28"/>
                <w:lang w:val="en-US"/>
              </w:rPr>
              <w:t>1</w:t>
            </w:r>
            <w:r w:rsidR="00640B73">
              <w:rPr>
                <w:sz w:val="28"/>
                <w:szCs w:val="28"/>
                <w:lang w:val="en-US"/>
              </w:rPr>
              <w:t>(4,3)</w:t>
            </w:r>
          </w:p>
        </w:tc>
      </w:tr>
      <w:tr w:rsidR="00480AF3" w:rsidTr="007577CF">
        <w:trPr>
          <w:trHeight w:val="393"/>
        </w:trPr>
        <w:tc>
          <w:tcPr>
            <w:tcW w:w="3190" w:type="dxa"/>
            <w:vAlign w:val="center"/>
          </w:tcPr>
          <w:p w:rsidR="00480AF3" w:rsidRPr="001724D0" w:rsidRDefault="00480AF3" w:rsidP="002602D5">
            <w:pPr>
              <w:jc w:val="center"/>
              <w:rPr>
                <w:sz w:val="28"/>
                <w:szCs w:val="28"/>
                <w:lang w:val="en-US"/>
              </w:rPr>
            </w:pPr>
            <w:r w:rsidRPr="001724D0">
              <w:rPr>
                <w:sz w:val="28"/>
                <w:szCs w:val="28"/>
              </w:rPr>
              <w:t>Enterobacter aerogenes</w:t>
            </w:r>
          </w:p>
        </w:tc>
        <w:tc>
          <w:tcPr>
            <w:tcW w:w="3190" w:type="dxa"/>
            <w:vAlign w:val="center"/>
          </w:tcPr>
          <w:p w:rsidR="00480AF3" w:rsidRPr="001724D0" w:rsidRDefault="00663CA9" w:rsidP="002602D5">
            <w:pPr>
              <w:jc w:val="center"/>
              <w:rPr>
                <w:sz w:val="28"/>
                <w:szCs w:val="28"/>
              </w:rPr>
            </w:pPr>
            <w:r>
              <w:rPr>
                <w:sz w:val="28"/>
                <w:szCs w:val="28"/>
              </w:rPr>
              <w:t xml:space="preserve"> 15(</w:t>
            </w:r>
            <w:r w:rsidR="00035559">
              <w:rPr>
                <w:sz w:val="28"/>
                <w:szCs w:val="28"/>
              </w:rPr>
              <w:t>14,6</w:t>
            </w:r>
            <w:r w:rsidR="00480AF3" w:rsidRPr="001724D0">
              <w:rPr>
                <w:sz w:val="28"/>
                <w:szCs w:val="28"/>
              </w:rPr>
              <w:t>%)</w:t>
            </w:r>
          </w:p>
        </w:tc>
        <w:tc>
          <w:tcPr>
            <w:tcW w:w="3191" w:type="dxa"/>
            <w:vAlign w:val="center"/>
          </w:tcPr>
          <w:p w:rsidR="00480AF3" w:rsidRPr="001724D0" w:rsidRDefault="00480AF3" w:rsidP="002602D5">
            <w:pPr>
              <w:jc w:val="center"/>
              <w:rPr>
                <w:sz w:val="28"/>
                <w:szCs w:val="28"/>
              </w:rPr>
            </w:pPr>
            <w:r>
              <w:rPr>
                <w:sz w:val="28"/>
                <w:szCs w:val="28"/>
              </w:rPr>
              <w:t xml:space="preserve"> 14(13,3</w:t>
            </w:r>
            <w:r w:rsidRPr="001724D0">
              <w:rPr>
                <w:sz w:val="28"/>
                <w:szCs w:val="28"/>
              </w:rPr>
              <w:t>%)</w:t>
            </w:r>
          </w:p>
        </w:tc>
      </w:tr>
      <w:tr w:rsidR="00480AF3" w:rsidTr="007577CF">
        <w:trPr>
          <w:trHeight w:val="413"/>
        </w:trPr>
        <w:tc>
          <w:tcPr>
            <w:tcW w:w="3190" w:type="dxa"/>
            <w:vAlign w:val="center"/>
          </w:tcPr>
          <w:p w:rsidR="00480AF3" w:rsidRPr="001724D0" w:rsidRDefault="00480AF3" w:rsidP="002602D5">
            <w:pPr>
              <w:jc w:val="center"/>
              <w:rPr>
                <w:sz w:val="28"/>
                <w:szCs w:val="28"/>
                <w:lang w:val="en-US"/>
              </w:rPr>
            </w:pPr>
            <w:r w:rsidRPr="001724D0">
              <w:rPr>
                <w:sz w:val="28"/>
                <w:szCs w:val="28"/>
                <w:lang w:val="en-US"/>
              </w:rPr>
              <w:t>Pseudomonas aerugenosa</w:t>
            </w:r>
          </w:p>
        </w:tc>
        <w:tc>
          <w:tcPr>
            <w:tcW w:w="3190" w:type="dxa"/>
            <w:vAlign w:val="center"/>
          </w:tcPr>
          <w:p w:rsidR="00480AF3" w:rsidRPr="001724D0" w:rsidRDefault="00480AF3" w:rsidP="002602D5">
            <w:pPr>
              <w:jc w:val="center"/>
              <w:rPr>
                <w:sz w:val="28"/>
                <w:szCs w:val="28"/>
              </w:rPr>
            </w:pPr>
            <w:r w:rsidRPr="001724D0">
              <w:rPr>
                <w:sz w:val="28"/>
                <w:szCs w:val="28"/>
              </w:rPr>
              <w:t xml:space="preserve"> </w:t>
            </w:r>
            <w:r w:rsidR="00663CA9">
              <w:rPr>
                <w:sz w:val="28"/>
                <w:szCs w:val="28"/>
              </w:rPr>
              <w:t>4(3,9</w:t>
            </w:r>
            <w:r w:rsidRPr="001724D0">
              <w:rPr>
                <w:sz w:val="28"/>
                <w:szCs w:val="28"/>
              </w:rPr>
              <w:t>%)</w:t>
            </w:r>
          </w:p>
        </w:tc>
        <w:tc>
          <w:tcPr>
            <w:tcW w:w="3191" w:type="dxa"/>
            <w:vAlign w:val="center"/>
          </w:tcPr>
          <w:p w:rsidR="00480AF3" w:rsidRPr="001724D0" w:rsidRDefault="00663CA9" w:rsidP="002602D5">
            <w:pPr>
              <w:jc w:val="center"/>
              <w:rPr>
                <w:sz w:val="28"/>
                <w:szCs w:val="28"/>
              </w:rPr>
            </w:pPr>
            <w:r>
              <w:rPr>
                <w:sz w:val="28"/>
                <w:szCs w:val="28"/>
              </w:rPr>
              <w:t xml:space="preserve"> 5(</w:t>
            </w:r>
            <w:r w:rsidR="00035559">
              <w:rPr>
                <w:sz w:val="28"/>
                <w:szCs w:val="28"/>
              </w:rPr>
              <w:t>4,8</w:t>
            </w:r>
            <w:r w:rsidR="00480AF3" w:rsidRPr="001724D0">
              <w:rPr>
                <w:sz w:val="28"/>
                <w:szCs w:val="28"/>
              </w:rPr>
              <w:t>%)</w:t>
            </w:r>
          </w:p>
        </w:tc>
      </w:tr>
      <w:tr w:rsidR="00480AF3" w:rsidTr="007577CF">
        <w:trPr>
          <w:trHeight w:val="420"/>
        </w:trPr>
        <w:tc>
          <w:tcPr>
            <w:tcW w:w="3190" w:type="dxa"/>
            <w:vAlign w:val="center"/>
          </w:tcPr>
          <w:p w:rsidR="00480AF3" w:rsidRPr="001724D0" w:rsidRDefault="00480AF3" w:rsidP="002602D5">
            <w:pPr>
              <w:jc w:val="center"/>
              <w:rPr>
                <w:sz w:val="28"/>
                <w:szCs w:val="28"/>
                <w:lang w:val="en-US"/>
              </w:rPr>
            </w:pPr>
            <w:r w:rsidRPr="001724D0">
              <w:rPr>
                <w:sz w:val="28"/>
                <w:szCs w:val="28"/>
                <w:lang w:val="en-US"/>
              </w:rPr>
              <w:t>Stafilococcus aureus</w:t>
            </w:r>
          </w:p>
        </w:tc>
        <w:tc>
          <w:tcPr>
            <w:tcW w:w="3190" w:type="dxa"/>
            <w:vAlign w:val="center"/>
          </w:tcPr>
          <w:p w:rsidR="00480AF3" w:rsidRPr="001724D0" w:rsidRDefault="00480AF3" w:rsidP="002602D5">
            <w:pPr>
              <w:jc w:val="center"/>
              <w:rPr>
                <w:sz w:val="28"/>
                <w:szCs w:val="28"/>
              </w:rPr>
            </w:pPr>
            <w:r w:rsidRPr="001724D0">
              <w:rPr>
                <w:sz w:val="28"/>
                <w:szCs w:val="28"/>
              </w:rPr>
              <w:t xml:space="preserve"> </w:t>
            </w:r>
            <w:r>
              <w:rPr>
                <w:sz w:val="28"/>
                <w:szCs w:val="28"/>
              </w:rPr>
              <w:t>4(3,9</w:t>
            </w:r>
            <w:r w:rsidRPr="001724D0">
              <w:rPr>
                <w:sz w:val="28"/>
                <w:szCs w:val="28"/>
              </w:rPr>
              <w:t>%)</w:t>
            </w:r>
          </w:p>
        </w:tc>
        <w:tc>
          <w:tcPr>
            <w:tcW w:w="3191" w:type="dxa"/>
            <w:vAlign w:val="center"/>
          </w:tcPr>
          <w:p w:rsidR="00480AF3" w:rsidRPr="001724D0" w:rsidRDefault="00480AF3" w:rsidP="002602D5">
            <w:pPr>
              <w:jc w:val="center"/>
              <w:rPr>
                <w:sz w:val="28"/>
                <w:szCs w:val="28"/>
              </w:rPr>
            </w:pPr>
            <w:r w:rsidRPr="001724D0">
              <w:rPr>
                <w:sz w:val="28"/>
                <w:szCs w:val="28"/>
              </w:rPr>
              <w:t xml:space="preserve"> </w:t>
            </w:r>
            <w:r>
              <w:rPr>
                <w:sz w:val="28"/>
                <w:szCs w:val="28"/>
              </w:rPr>
              <w:t>6(5,7</w:t>
            </w:r>
            <w:r w:rsidRPr="001724D0">
              <w:rPr>
                <w:sz w:val="28"/>
                <w:szCs w:val="28"/>
              </w:rPr>
              <w:t>%)</w:t>
            </w:r>
          </w:p>
        </w:tc>
      </w:tr>
      <w:tr w:rsidR="00480AF3" w:rsidTr="007577CF">
        <w:trPr>
          <w:trHeight w:val="411"/>
        </w:trPr>
        <w:tc>
          <w:tcPr>
            <w:tcW w:w="3190" w:type="dxa"/>
            <w:vAlign w:val="center"/>
          </w:tcPr>
          <w:p w:rsidR="00480AF3" w:rsidRPr="001724D0" w:rsidRDefault="00480AF3" w:rsidP="002602D5">
            <w:pPr>
              <w:jc w:val="center"/>
              <w:rPr>
                <w:sz w:val="28"/>
                <w:szCs w:val="28"/>
              </w:rPr>
            </w:pPr>
            <w:r w:rsidRPr="001724D0">
              <w:rPr>
                <w:sz w:val="28"/>
                <w:szCs w:val="28"/>
              </w:rPr>
              <w:t>Росту не було</w:t>
            </w:r>
          </w:p>
        </w:tc>
        <w:tc>
          <w:tcPr>
            <w:tcW w:w="3190" w:type="dxa"/>
            <w:vAlign w:val="center"/>
          </w:tcPr>
          <w:p w:rsidR="00480AF3" w:rsidRPr="001724D0" w:rsidRDefault="00663CA9" w:rsidP="002602D5">
            <w:pPr>
              <w:jc w:val="center"/>
              <w:rPr>
                <w:sz w:val="28"/>
                <w:szCs w:val="28"/>
              </w:rPr>
            </w:pPr>
            <w:r>
              <w:rPr>
                <w:sz w:val="28"/>
                <w:szCs w:val="28"/>
              </w:rPr>
              <w:t xml:space="preserve"> 5(4</w:t>
            </w:r>
            <w:r w:rsidR="00480AF3">
              <w:rPr>
                <w:sz w:val="28"/>
                <w:szCs w:val="28"/>
              </w:rPr>
              <w:t>,9</w:t>
            </w:r>
            <w:r w:rsidR="00480AF3" w:rsidRPr="001724D0">
              <w:rPr>
                <w:sz w:val="28"/>
                <w:szCs w:val="28"/>
              </w:rPr>
              <w:t>%)</w:t>
            </w:r>
          </w:p>
        </w:tc>
        <w:tc>
          <w:tcPr>
            <w:tcW w:w="3191" w:type="dxa"/>
            <w:vAlign w:val="center"/>
          </w:tcPr>
          <w:p w:rsidR="00480AF3" w:rsidRDefault="00480AF3" w:rsidP="002602D5">
            <w:pPr>
              <w:jc w:val="center"/>
            </w:pPr>
            <w:r>
              <w:t>-</w:t>
            </w:r>
          </w:p>
        </w:tc>
      </w:tr>
    </w:tbl>
    <w:p w:rsidR="00AB11BF" w:rsidRDefault="00AB11BF" w:rsidP="00480AF3">
      <w:pPr>
        <w:jc w:val="center"/>
      </w:pPr>
    </w:p>
    <w:p w:rsidR="00C4150E" w:rsidRDefault="00480AF3" w:rsidP="001842A6">
      <w:pPr>
        <w:spacing w:line="360" w:lineRule="auto"/>
        <w:rPr>
          <w:sz w:val="28"/>
          <w:szCs w:val="28"/>
        </w:rPr>
      </w:pPr>
      <w:r>
        <w:t xml:space="preserve"> </w:t>
      </w:r>
      <w:r w:rsidR="00AB11BF">
        <w:tab/>
      </w:r>
    </w:p>
    <w:p w:rsidR="003D6C84" w:rsidRDefault="00A6350C" w:rsidP="007577CF">
      <w:pPr>
        <w:spacing w:line="360" w:lineRule="auto"/>
        <w:ind w:firstLine="708"/>
        <w:jc w:val="both"/>
        <w:rPr>
          <w:sz w:val="28"/>
          <w:szCs w:val="28"/>
        </w:rPr>
      </w:pPr>
      <w:r>
        <w:rPr>
          <w:sz w:val="28"/>
          <w:szCs w:val="28"/>
        </w:rPr>
        <w:t xml:space="preserve">Аналізуючи чутливість мікрофлори до антибіотиків виявилося, що збудники були найбільш чутливими до ванкоміціну, лінезоліду, меропенему, тіенаму; дещо менша чутливість </w:t>
      </w:r>
      <w:r w:rsidR="00B00FE8">
        <w:rPr>
          <w:sz w:val="28"/>
          <w:szCs w:val="28"/>
        </w:rPr>
        <w:t>визначена до цефтазідіму, левофлоксацину, цефтріаксону, ампісульбіну, тобраміціну. Малочутливими збудники виявилися до ципрофлоксацин</w:t>
      </w:r>
      <w:r w:rsidR="00975CEA">
        <w:rPr>
          <w:sz w:val="28"/>
          <w:szCs w:val="28"/>
        </w:rPr>
        <w:t>у, амікаціну, цефазоліну, цефота</w:t>
      </w:r>
      <w:r w:rsidR="00B00FE8">
        <w:rPr>
          <w:sz w:val="28"/>
          <w:szCs w:val="28"/>
        </w:rPr>
        <w:t>ксиму, ампіциліну. Враховуючи наведене можно заключити, що цефтріаксон – найоптимальніший препарат щодо антимікробної дії, переносності та ціни, тому його застосування при лікуванні гострого апендициту цілком обгрунтовано і виправдано.</w:t>
      </w:r>
    </w:p>
    <w:p w:rsidR="001842A6" w:rsidRDefault="001842A6" w:rsidP="007577CF">
      <w:pPr>
        <w:spacing w:line="360" w:lineRule="auto"/>
        <w:ind w:firstLine="708"/>
        <w:jc w:val="both"/>
        <w:rPr>
          <w:sz w:val="28"/>
          <w:szCs w:val="28"/>
        </w:rPr>
      </w:pPr>
    </w:p>
    <w:p w:rsidR="001842A6" w:rsidRDefault="001842A6" w:rsidP="007577CF">
      <w:pPr>
        <w:spacing w:line="360" w:lineRule="auto"/>
        <w:ind w:firstLine="708"/>
        <w:jc w:val="both"/>
        <w:rPr>
          <w:sz w:val="28"/>
          <w:szCs w:val="28"/>
        </w:rPr>
      </w:pPr>
    </w:p>
    <w:p w:rsidR="001842A6" w:rsidRDefault="001842A6" w:rsidP="007577CF">
      <w:pPr>
        <w:spacing w:line="360" w:lineRule="auto"/>
        <w:ind w:firstLine="708"/>
        <w:jc w:val="both"/>
        <w:rPr>
          <w:sz w:val="28"/>
          <w:szCs w:val="28"/>
        </w:rPr>
      </w:pPr>
    </w:p>
    <w:p w:rsidR="001842A6" w:rsidRDefault="001842A6" w:rsidP="007577CF">
      <w:pPr>
        <w:spacing w:line="360" w:lineRule="auto"/>
        <w:ind w:firstLine="708"/>
        <w:jc w:val="both"/>
        <w:rPr>
          <w:sz w:val="28"/>
          <w:szCs w:val="28"/>
        </w:rPr>
      </w:pPr>
    </w:p>
    <w:p w:rsidR="003D6C84" w:rsidRPr="00916D73" w:rsidRDefault="003D6C84" w:rsidP="003D6C84">
      <w:pPr>
        <w:shd w:val="clear" w:color="auto" w:fill="FFFFFF"/>
        <w:spacing w:line="360" w:lineRule="auto"/>
        <w:ind w:firstLine="709"/>
        <w:jc w:val="center"/>
        <w:textAlignment w:val="top"/>
        <w:rPr>
          <w:b/>
          <w:sz w:val="28"/>
          <w:szCs w:val="28"/>
        </w:rPr>
      </w:pPr>
      <w:r>
        <w:rPr>
          <w:b/>
          <w:sz w:val="28"/>
          <w:szCs w:val="28"/>
        </w:rPr>
        <w:lastRenderedPageBreak/>
        <w:t>Висновки до розділу 3</w:t>
      </w:r>
    </w:p>
    <w:p w:rsidR="003D6C84" w:rsidRPr="00CB23EB" w:rsidRDefault="003D6C84" w:rsidP="003D6C84">
      <w:pPr>
        <w:spacing w:line="360" w:lineRule="auto"/>
        <w:ind w:firstLine="708"/>
        <w:jc w:val="both"/>
        <w:rPr>
          <w:sz w:val="28"/>
          <w:szCs w:val="28"/>
        </w:rPr>
      </w:pPr>
      <w:r>
        <w:rPr>
          <w:sz w:val="28"/>
          <w:szCs w:val="28"/>
        </w:rPr>
        <w:t xml:space="preserve"> Таким чином д</w:t>
      </w:r>
      <w:r w:rsidRPr="00F16FD1">
        <w:rPr>
          <w:sz w:val="28"/>
          <w:szCs w:val="28"/>
        </w:rPr>
        <w:t>осліджені групи хворих за віковою та статевою ознакою були репрезентативними, що дає право на порівняння отриманих результатів дослідження. Найбільшу  кількість хворих в обох групах склали люди молодого працездатного віку</w:t>
      </w:r>
      <w:r>
        <w:rPr>
          <w:sz w:val="28"/>
          <w:szCs w:val="28"/>
        </w:rPr>
        <w:t>, що накладало особливу відповідальність на хірурга при визначенні доцільності і своєчасності оперативного втручання.</w:t>
      </w:r>
    </w:p>
    <w:p w:rsidR="003D6C84" w:rsidRDefault="003D6C84" w:rsidP="003D6C84">
      <w:pPr>
        <w:spacing w:line="360" w:lineRule="auto"/>
        <w:ind w:firstLine="851"/>
        <w:jc w:val="both"/>
        <w:rPr>
          <w:color w:val="000000" w:themeColor="text1"/>
          <w:sz w:val="28"/>
          <w:szCs w:val="28"/>
        </w:rPr>
      </w:pPr>
      <w:r>
        <w:rPr>
          <w:sz w:val="28"/>
          <w:szCs w:val="28"/>
        </w:rPr>
        <w:t>Встановлено, що м</w:t>
      </w:r>
      <w:r w:rsidRPr="008B4525">
        <w:rPr>
          <w:sz w:val="28"/>
          <w:szCs w:val="28"/>
        </w:rPr>
        <w:t>ісце проживання хворих вплинуло на терміни поступлення хворих у клініку, оскільки відстань із сільських регіонів до хірургічного ст</w:t>
      </w:r>
      <w:r w:rsidR="00893216">
        <w:rPr>
          <w:sz w:val="28"/>
          <w:szCs w:val="28"/>
        </w:rPr>
        <w:t>аціонару знаходиться у межах 20–</w:t>
      </w:r>
      <w:r w:rsidRPr="008B4525">
        <w:rPr>
          <w:sz w:val="28"/>
          <w:szCs w:val="28"/>
        </w:rPr>
        <w:t>45 км.</w:t>
      </w:r>
      <w:r>
        <w:rPr>
          <w:sz w:val="28"/>
          <w:szCs w:val="28"/>
        </w:rPr>
        <w:t xml:space="preserve"> </w:t>
      </w:r>
      <w:r w:rsidRPr="0064312D">
        <w:rPr>
          <w:color w:val="000000" w:themeColor="text1"/>
          <w:sz w:val="28"/>
          <w:szCs w:val="28"/>
        </w:rPr>
        <w:t>Середній термін госпіталізації цих хворих становив 18,2±11,5 год, а поміж міських хворих 13,5±6,4 год. З огляду на це кількість деструктивних форм апендициту поміж селян зафіксована у 27 хворих (13%), а у жителів міста – у 11 (5,3%). Різниця мі</w:t>
      </w:r>
      <w:r>
        <w:rPr>
          <w:color w:val="000000" w:themeColor="text1"/>
          <w:sz w:val="28"/>
          <w:szCs w:val="28"/>
        </w:rPr>
        <w:t>ж цими показниками – 2,</w:t>
      </w:r>
      <w:r w:rsidR="007D11D2">
        <w:rPr>
          <w:color w:val="000000" w:themeColor="text1"/>
          <w:sz w:val="28"/>
          <w:szCs w:val="28"/>
        </w:rPr>
        <w:t>5 разу (р&lt;</w:t>
      </w:r>
      <w:r w:rsidRPr="0064312D">
        <w:rPr>
          <w:color w:val="000000" w:themeColor="text1"/>
          <w:sz w:val="28"/>
          <w:szCs w:val="28"/>
        </w:rPr>
        <w:t>0,05). У хворих сільської місцевості гніний перитоніт зафіксовано у 15 (7,2%), а у містян – у 6</w:t>
      </w:r>
      <w:r w:rsidR="007D11D2">
        <w:rPr>
          <w:color w:val="000000" w:themeColor="text1"/>
          <w:sz w:val="28"/>
          <w:szCs w:val="28"/>
        </w:rPr>
        <w:t xml:space="preserve"> (2,9%), що менше у 2,5 разу (р&lt;</w:t>
      </w:r>
      <w:r w:rsidRPr="0064312D">
        <w:rPr>
          <w:color w:val="000000" w:themeColor="text1"/>
          <w:sz w:val="28"/>
          <w:szCs w:val="28"/>
        </w:rPr>
        <w:t>0,05). Кількість ускладнень поміж жителями села превалювала над такою у містян у 2,3 разу, що в абсолютних цифрах відповідно становило 16 (7,7%) і 7 (3,4%) випадків.</w:t>
      </w:r>
    </w:p>
    <w:p w:rsidR="003D6C84" w:rsidRDefault="003D6C84" w:rsidP="003D6C84">
      <w:pPr>
        <w:spacing w:line="360" w:lineRule="auto"/>
        <w:ind w:firstLine="851"/>
        <w:jc w:val="both"/>
        <w:rPr>
          <w:sz w:val="28"/>
          <w:szCs w:val="28"/>
        </w:rPr>
      </w:pPr>
      <w:r w:rsidRPr="00100262">
        <w:rPr>
          <w:sz w:val="28"/>
          <w:szCs w:val="28"/>
        </w:rPr>
        <w:t>При вивченні мікрофлори видал</w:t>
      </w:r>
      <w:r w:rsidR="00A46ECA">
        <w:rPr>
          <w:sz w:val="28"/>
          <w:szCs w:val="28"/>
        </w:rPr>
        <w:t>еного апендикса</w:t>
      </w:r>
      <w:r w:rsidRPr="00100262">
        <w:rPr>
          <w:sz w:val="28"/>
          <w:szCs w:val="28"/>
        </w:rPr>
        <w:t xml:space="preserve"> встановлено, що найбільш поширеним  збудником, який призводив до гострого запа</w:t>
      </w:r>
      <w:r w:rsidR="00A46ECA">
        <w:rPr>
          <w:sz w:val="28"/>
          <w:szCs w:val="28"/>
        </w:rPr>
        <w:t>лення апендикса</w:t>
      </w:r>
      <w:r w:rsidRPr="00100262">
        <w:rPr>
          <w:sz w:val="28"/>
          <w:szCs w:val="28"/>
        </w:rPr>
        <w:t xml:space="preserve"> була </w:t>
      </w:r>
      <w:r w:rsidRPr="00100262">
        <w:rPr>
          <w:sz w:val="28"/>
          <w:szCs w:val="28"/>
          <w:lang w:val="en-US"/>
        </w:rPr>
        <w:t>Esherichia</w:t>
      </w:r>
      <w:r w:rsidRPr="00100262">
        <w:rPr>
          <w:sz w:val="28"/>
          <w:szCs w:val="28"/>
        </w:rPr>
        <w:t xml:space="preserve"> </w:t>
      </w:r>
      <w:r w:rsidRPr="00100262">
        <w:rPr>
          <w:sz w:val="28"/>
          <w:szCs w:val="28"/>
          <w:lang w:val="en-US"/>
        </w:rPr>
        <w:t>coli</w:t>
      </w:r>
      <w:r w:rsidRPr="00100262">
        <w:rPr>
          <w:sz w:val="28"/>
          <w:szCs w:val="28"/>
        </w:rPr>
        <w:t>. Кишечна паличка була знайдена у 55</w:t>
      </w:r>
      <w:r w:rsidR="007D11D2">
        <w:rPr>
          <w:sz w:val="28"/>
          <w:szCs w:val="28"/>
        </w:rPr>
        <w:t xml:space="preserve"> </w:t>
      </w:r>
      <w:r w:rsidRPr="00100262">
        <w:rPr>
          <w:sz w:val="28"/>
          <w:szCs w:val="28"/>
        </w:rPr>
        <w:t>(53,3%) серій препаратів  основної групи, та у 57</w:t>
      </w:r>
      <w:r w:rsidR="007D11D2">
        <w:rPr>
          <w:sz w:val="28"/>
          <w:szCs w:val="28"/>
        </w:rPr>
        <w:t xml:space="preserve"> </w:t>
      </w:r>
      <w:r w:rsidRPr="00100262">
        <w:rPr>
          <w:sz w:val="28"/>
          <w:szCs w:val="28"/>
        </w:rPr>
        <w:t xml:space="preserve">(54,3%) </w:t>
      </w:r>
      <w:r w:rsidRPr="00100262">
        <w:rPr>
          <w:color w:val="000000"/>
          <w:sz w:val="28"/>
          <w:szCs w:val="28"/>
        </w:rPr>
        <w:t xml:space="preserve">– </w:t>
      </w:r>
      <w:r w:rsidRPr="00100262">
        <w:rPr>
          <w:sz w:val="28"/>
          <w:szCs w:val="28"/>
        </w:rPr>
        <w:t>у групи порів</w:t>
      </w:r>
      <w:r w:rsidR="00916D73">
        <w:rPr>
          <w:sz w:val="28"/>
          <w:szCs w:val="28"/>
        </w:rPr>
        <w:t xml:space="preserve">няння (р&gt;0,05). У монокультурі </w:t>
      </w:r>
      <w:r w:rsidRPr="00100262">
        <w:rPr>
          <w:sz w:val="28"/>
          <w:szCs w:val="28"/>
          <w:lang w:val="en-US"/>
        </w:rPr>
        <w:t>Esherichia</w:t>
      </w:r>
      <w:r w:rsidRPr="00100262">
        <w:rPr>
          <w:sz w:val="28"/>
          <w:szCs w:val="28"/>
        </w:rPr>
        <w:t xml:space="preserve"> </w:t>
      </w:r>
      <w:r w:rsidRPr="00100262">
        <w:rPr>
          <w:sz w:val="28"/>
          <w:szCs w:val="28"/>
          <w:lang w:val="en-US"/>
        </w:rPr>
        <w:t>coli</w:t>
      </w:r>
      <w:r w:rsidRPr="00100262">
        <w:rPr>
          <w:sz w:val="28"/>
          <w:szCs w:val="28"/>
        </w:rPr>
        <w:t xml:space="preserve"> виявлена в усіх наведених дослідженнях. Разом з тим у 20</w:t>
      </w:r>
      <w:r w:rsidR="007D11D2">
        <w:rPr>
          <w:sz w:val="28"/>
          <w:szCs w:val="28"/>
        </w:rPr>
        <w:t xml:space="preserve"> </w:t>
      </w:r>
      <w:r w:rsidRPr="00100262">
        <w:rPr>
          <w:sz w:val="28"/>
          <w:szCs w:val="28"/>
        </w:rPr>
        <w:t>(19,4%) серіях досліджень основної групи і у 23</w:t>
      </w:r>
      <w:r w:rsidR="007D11D2">
        <w:rPr>
          <w:sz w:val="28"/>
          <w:szCs w:val="28"/>
        </w:rPr>
        <w:t xml:space="preserve"> </w:t>
      </w:r>
      <w:r w:rsidRPr="00100262">
        <w:rPr>
          <w:sz w:val="28"/>
          <w:szCs w:val="28"/>
        </w:rPr>
        <w:t xml:space="preserve">(21,9%) серіях групи порівняння </w:t>
      </w:r>
      <w:r w:rsidRPr="00100262">
        <w:rPr>
          <w:sz w:val="28"/>
          <w:szCs w:val="28"/>
          <w:lang w:val="en-US"/>
        </w:rPr>
        <w:t>Esherichia</w:t>
      </w:r>
      <w:r w:rsidRPr="00100262">
        <w:rPr>
          <w:sz w:val="28"/>
          <w:szCs w:val="28"/>
        </w:rPr>
        <w:t xml:space="preserve"> </w:t>
      </w:r>
      <w:r w:rsidRPr="00100262">
        <w:rPr>
          <w:sz w:val="28"/>
          <w:szCs w:val="28"/>
          <w:lang w:val="en-US"/>
        </w:rPr>
        <w:t>coli</w:t>
      </w:r>
      <w:r w:rsidRPr="00100262">
        <w:rPr>
          <w:sz w:val="28"/>
          <w:szCs w:val="28"/>
        </w:rPr>
        <w:t xml:space="preserve"> була вия</w:t>
      </w:r>
      <w:r w:rsidR="00893216">
        <w:rPr>
          <w:sz w:val="28"/>
          <w:szCs w:val="28"/>
        </w:rPr>
        <w:t xml:space="preserve">влена в асоціації із St.aureus </w:t>
      </w:r>
      <w:r w:rsidR="00893216" w:rsidRPr="00893216">
        <w:rPr>
          <w:sz w:val="28"/>
          <w:szCs w:val="28"/>
        </w:rPr>
        <w:t>–</w:t>
      </w:r>
      <w:r w:rsidRPr="00100262">
        <w:rPr>
          <w:sz w:val="28"/>
          <w:szCs w:val="28"/>
        </w:rPr>
        <w:t xml:space="preserve"> у 42% оперованих, із Klebsiella sp. – у 21%, із Enterobakter spp – у 18%, із Bacteroides fr</w:t>
      </w:r>
      <w:r w:rsidR="00893216" w:rsidRPr="00893216">
        <w:rPr>
          <w:sz w:val="28"/>
          <w:szCs w:val="28"/>
        </w:rPr>
        <w:t>.</w:t>
      </w:r>
      <w:r w:rsidRPr="00100262">
        <w:rPr>
          <w:sz w:val="28"/>
          <w:szCs w:val="28"/>
        </w:rPr>
        <w:t xml:space="preserve"> – у 12%, із </w:t>
      </w:r>
      <w:r w:rsidRPr="00100262">
        <w:rPr>
          <w:sz w:val="28"/>
          <w:szCs w:val="28"/>
          <w:lang w:val="en-US"/>
        </w:rPr>
        <w:t>Prot</w:t>
      </w:r>
      <w:r w:rsidRPr="00100262">
        <w:rPr>
          <w:sz w:val="28"/>
          <w:szCs w:val="28"/>
        </w:rPr>
        <w:t xml:space="preserve">. </w:t>
      </w:r>
      <w:r w:rsidRPr="00100262">
        <w:rPr>
          <w:sz w:val="28"/>
          <w:szCs w:val="28"/>
          <w:lang w:val="en-US"/>
        </w:rPr>
        <w:t>mirabilis</w:t>
      </w:r>
      <w:r w:rsidRPr="00100262">
        <w:rPr>
          <w:sz w:val="28"/>
          <w:szCs w:val="28"/>
        </w:rPr>
        <w:t xml:space="preserve"> – у 5%, із St. Epidirmidis – у 4 %, із </w:t>
      </w:r>
      <w:r w:rsidRPr="00100262">
        <w:rPr>
          <w:sz w:val="28"/>
          <w:szCs w:val="28"/>
          <w:lang w:val="en-US"/>
        </w:rPr>
        <w:t>Str</w:t>
      </w:r>
      <w:r w:rsidRPr="00100262">
        <w:rPr>
          <w:sz w:val="28"/>
          <w:szCs w:val="28"/>
        </w:rPr>
        <w:t xml:space="preserve">. </w:t>
      </w:r>
      <w:r w:rsidRPr="00100262">
        <w:rPr>
          <w:sz w:val="28"/>
          <w:szCs w:val="28"/>
          <w:lang w:val="en-US"/>
        </w:rPr>
        <w:t>Faecies</w:t>
      </w:r>
      <w:r w:rsidRPr="00100262">
        <w:rPr>
          <w:sz w:val="28"/>
          <w:szCs w:val="28"/>
        </w:rPr>
        <w:t xml:space="preserve"> – у 4%. Enterobacter aerogenes знайшли у 15</w:t>
      </w:r>
      <w:r w:rsidR="007D11D2">
        <w:rPr>
          <w:sz w:val="28"/>
          <w:szCs w:val="28"/>
        </w:rPr>
        <w:t xml:space="preserve"> </w:t>
      </w:r>
      <w:r w:rsidRPr="00100262">
        <w:rPr>
          <w:sz w:val="28"/>
          <w:szCs w:val="28"/>
        </w:rPr>
        <w:t>(14,6%) дослідженях препаратів хворих основної групи і у 14</w:t>
      </w:r>
      <w:r w:rsidR="007D11D2">
        <w:rPr>
          <w:sz w:val="28"/>
          <w:szCs w:val="28"/>
        </w:rPr>
        <w:t xml:space="preserve"> </w:t>
      </w:r>
      <w:r w:rsidRPr="00100262">
        <w:rPr>
          <w:sz w:val="28"/>
          <w:szCs w:val="28"/>
        </w:rPr>
        <w:t xml:space="preserve">(13,3%) </w:t>
      </w:r>
      <w:r w:rsidRPr="00100262">
        <w:rPr>
          <w:color w:val="000000"/>
          <w:sz w:val="28"/>
          <w:szCs w:val="28"/>
        </w:rPr>
        <w:t xml:space="preserve">– </w:t>
      </w:r>
      <w:r w:rsidRPr="00100262">
        <w:rPr>
          <w:sz w:val="28"/>
          <w:szCs w:val="28"/>
        </w:rPr>
        <w:t xml:space="preserve">хворих групи порівняння (р&gt;0,05). </w:t>
      </w:r>
      <w:r w:rsidRPr="00100262">
        <w:rPr>
          <w:sz w:val="28"/>
          <w:szCs w:val="28"/>
          <w:lang w:val="en-US"/>
        </w:rPr>
        <w:t>Pseudomonas</w:t>
      </w:r>
      <w:r w:rsidRPr="00100262">
        <w:rPr>
          <w:sz w:val="28"/>
          <w:szCs w:val="28"/>
        </w:rPr>
        <w:t xml:space="preserve"> </w:t>
      </w:r>
      <w:r w:rsidRPr="00100262">
        <w:rPr>
          <w:sz w:val="28"/>
          <w:szCs w:val="28"/>
          <w:lang w:val="en-US"/>
        </w:rPr>
        <w:t>aerugenosa</w:t>
      </w:r>
      <w:r w:rsidRPr="00100262">
        <w:rPr>
          <w:sz w:val="28"/>
          <w:szCs w:val="28"/>
        </w:rPr>
        <w:t xml:space="preserve"> виявлена у 4</w:t>
      </w:r>
      <w:r w:rsidR="007D11D2">
        <w:rPr>
          <w:sz w:val="28"/>
          <w:szCs w:val="28"/>
        </w:rPr>
        <w:t xml:space="preserve"> (3,9%) хворих основної групи </w:t>
      </w:r>
      <w:r w:rsidRPr="00100262">
        <w:rPr>
          <w:sz w:val="28"/>
          <w:szCs w:val="28"/>
        </w:rPr>
        <w:t>та у 5</w:t>
      </w:r>
      <w:r w:rsidR="007D11D2">
        <w:rPr>
          <w:sz w:val="28"/>
          <w:szCs w:val="28"/>
        </w:rPr>
        <w:t xml:space="preserve"> (4,8%</w:t>
      </w:r>
      <w:r w:rsidRPr="00100262">
        <w:rPr>
          <w:sz w:val="28"/>
          <w:szCs w:val="28"/>
        </w:rPr>
        <w:t xml:space="preserve">) хворих групи порівняння (р&gt;0,05). </w:t>
      </w:r>
      <w:r w:rsidRPr="00100262">
        <w:rPr>
          <w:sz w:val="28"/>
          <w:szCs w:val="28"/>
          <w:lang w:val="en-US"/>
        </w:rPr>
        <w:t>Stafilococcus</w:t>
      </w:r>
      <w:r w:rsidRPr="00100262">
        <w:rPr>
          <w:sz w:val="28"/>
          <w:szCs w:val="28"/>
        </w:rPr>
        <w:t xml:space="preserve"> </w:t>
      </w:r>
      <w:r w:rsidRPr="00100262">
        <w:rPr>
          <w:sz w:val="28"/>
          <w:szCs w:val="28"/>
          <w:lang w:val="en-US"/>
        </w:rPr>
        <w:t>aureus</w:t>
      </w:r>
      <w:r w:rsidRPr="00100262">
        <w:rPr>
          <w:sz w:val="28"/>
          <w:szCs w:val="28"/>
        </w:rPr>
        <w:t xml:space="preserve"> був у 4</w:t>
      </w:r>
      <w:r w:rsidR="007D11D2">
        <w:rPr>
          <w:sz w:val="28"/>
          <w:szCs w:val="28"/>
        </w:rPr>
        <w:t xml:space="preserve"> </w:t>
      </w:r>
      <w:r w:rsidRPr="00100262">
        <w:rPr>
          <w:sz w:val="28"/>
          <w:szCs w:val="28"/>
        </w:rPr>
        <w:t>(3,9%) досліджених основної групи та у 6</w:t>
      </w:r>
      <w:r w:rsidR="007D11D2">
        <w:rPr>
          <w:sz w:val="28"/>
          <w:szCs w:val="28"/>
        </w:rPr>
        <w:t xml:space="preserve"> </w:t>
      </w:r>
      <w:r w:rsidRPr="00100262">
        <w:rPr>
          <w:sz w:val="28"/>
          <w:szCs w:val="28"/>
        </w:rPr>
        <w:t>(5,7%) досліджених групи порівняння (р&gt;0,05). У 5</w:t>
      </w:r>
      <w:r w:rsidR="007D11D2">
        <w:rPr>
          <w:sz w:val="28"/>
          <w:szCs w:val="28"/>
        </w:rPr>
        <w:t xml:space="preserve"> </w:t>
      </w:r>
      <w:r w:rsidRPr="00100262">
        <w:rPr>
          <w:sz w:val="28"/>
          <w:szCs w:val="28"/>
        </w:rPr>
        <w:t xml:space="preserve">(4,9%) </w:t>
      </w:r>
      <w:r w:rsidRPr="00100262">
        <w:rPr>
          <w:sz w:val="28"/>
          <w:szCs w:val="28"/>
        </w:rPr>
        <w:lastRenderedPageBreak/>
        <w:t xml:space="preserve">дослідженнях препаратів основної  групи росту мікрофлори не спостерігалося. У групі порівняння таких випадків не було. </w:t>
      </w:r>
    </w:p>
    <w:p w:rsidR="003D6C84" w:rsidRDefault="003D6C84" w:rsidP="003D6C84">
      <w:pPr>
        <w:spacing w:line="360" w:lineRule="auto"/>
        <w:ind w:firstLine="851"/>
        <w:jc w:val="both"/>
        <w:rPr>
          <w:sz w:val="28"/>
          <w:szCs w:val="28"/>
        </w:rPr>
      </w:pPr>
      <w:r w:rsidRPr="00EC6954">
        <w:rPr>
          <w:sz w:val="28"/>
          <w:szCs w:val="28"/>
        </w:rPr>
        <w:t>Аналізуючи чутливість мікрофлори до антибіотиків виявилося, що збудники були найбільш чутливими до ванкоміціну, лінезоліду, меропенему, тіенаму; дещо менша чутливість визначена до цефтазідіму, левофлоксацину, цефтріаксону, ампісульбіну, тобраміціну. Малочутливими збудники виявилися до ципрофлоксацин</w:t>
      </w:r>
      <w:r w:rsidR="00975CEA">
        <w:rPr>
          <w:sz w:val="28"/>
          <w:szCs w:val="28"/>
        </w:rPr>
        <w:t>у, амікаціну, цефазоліну, цефота</w:t>
      </w:r>
      <w:r w:rsidRPr="00EC6954">
        <w:rPr>
          <w:sz w:val="28"/>
          <w:szCs w:val="28"/>
        </w:rPr>
        <w:t>ксиму, ампіциліну. Враховуючи наведене можно заключити, що цефтріаксон – найоптимальніший препарат щодо антимікробної дії, переносності та ціни, тому його застосування при лікуванні гострого апендициту цілком обгрунтовано і виправдано.</w:t>
      </w:r>
    </w:p>
    <w:p w:rsidR="003D6C84" w:rsidRDefault="003D6C84" w:rsidP="003D6C84">
      <w:pPr>
        <w:widowControl w:val="0"/>
        <w:spacing w:line="360" w:lineRule="auto"/>
        <w:ind w:firstLine="709"/>
        <w:jc w:val="both"/>
        <w:rPr>
          <w:b/>
          <w:i/>
          <w:sz w:val="28"/>
          <w:szCs w:val="28"/>
        </w:rPr>
      </w:pPr>
      <w:r>
        <w:rPr>
          <w:b/>
          <w:i/>
          <w:sz w:val="28"/>
          <w:szCs w:val="28"/>
        </w:rPr>
        <w:t xml:space="preserve">Результати </w:t>
      </w:r>
      <w:r w:rsidRPr="00FA09B9">
        <w:rPr>
          <w:b/>
          <w:i/>
          <w:sz w:val="28"/>
          <w:szCs w:val="28"/>
        </w:rPr>
        <w:t>досліджень даного розділу наведено в таких публікаціях:</w:t>
      </w:r>
    </w:p>
    <w:p w:rsidR="003D6C84" w:rsidRPr="00242A20" w:rsidRDefault="003D6C84" w:rsidP="003D6C84">
      <w:pPr>
        <w:pStyle w:val="120"/>
        <w:numPr>
          <w:ilvl w:val="0"/>
          <w:numId w:val="9"/>
        </w:numPr>
        <w:spacing w:line="360" w:lineRule="auto"/>
        <w:ind w:left="0" w:firstLine="851"/>
        <w:rPr>
          <w:szCs w:val="24"/>
        </w:rPr>
      </w:pPr>
      <w:r w:rsidRPr="004C077F">
        <w:rPr>
          <w:color w:val="000000"/>
          <w:sz w:val="28"/>
          <w:szCs w:val="28"/>
        </w:rPr>
        <w:t>Накопичення цефтріаксону у хробакоподібному паростку при застосуванні лімфотропної терапії / І.</w:t>
      </w:r>
      <w:r w:rsidR="00DF41AF" w:rsidRPr="00DF41AF">
        <w:rPr>
          <w:color w:val="000000"/>
          <w:sz w:val="28"/>
          <w:szCs w:val="28"/>
        </w:rPr>
        <w:t xml:space="preserve"> </w:t>
      </w:r>
      <w:r w:rsidRPr="004C077F">
        <w:rPr>
          <w:color w:val="000000"/>
          <w:sz w:val="28"/>
          <w:szCs w:val="28"/>
        </w:rPr>
        <w:t xml:space="preserve">Д. </w:t>
      </w:r>
      <w:r w:rsidR="001842A6">
        <w:rPr>
          <w:color w:val="000000"/>
          <w:sz w:val="28"/>
          <w:szCs w:val="28"/>
        </w:rPr>
        <w:t>Дужий</w:t>
      </w:r>
      <w:r w:rsidRPr="004C077F">
        <w:rPr>
          <w:color w:val="000000"/>
          <w:sz w:val="28"/>
          <w:szCs w:val="28"/>
        </w:rPr>
        <w:t>, В.</w:t>
      </w:r>
      <w:r w:rsidR="00DF41AF" w:rsidRPr="00DF41AF">
        <w:rPr>
          <w:color w:val="000000"/>
          <w:sz w:val="28"/>
          <w:szCs w:val="28"/>
        </w:rPr>
        <w:t xml:space="preserve"> </w:t>
      </w:r>
      <w:r w:rsidRPr="004C077F">
        <w:rPr>
          <w:color w:val="000000"/>
          <w:sz w:val="28"/>
          <w:szCs w:val="28"/>
        </w:rPr>
        <w:t>В. Шимко, В.</w:t>
      </w:r>
      <w:r w:rsidR="00DF41AF" w:rsidRPr="00DF41AF">
        <w:rPr>
          <w:color w:val="000000"/>
          <w:sz w:val="28"/>
          <w:szCs w:val="28"/>
        </w:rPr>
        <w:t xml:space="preserve"> </w:t>
      </w:r>
      <w:r w:rsidRPr="004C077F">
        <w:rPr>
          <w:color w:val="000000"/>
          <w:sz w:val="28"/>
          <w:szCs w:val="28"/>
        </w:rPr>
        <w:t>І. Дужий,</w:t>
      </w:r>
      <w:r w:rsidR="001842A6">
        <w:rPr>
          <w:color w:val="000000"/>
          <w:sz w:val="28"/>
          <w:szCs w:val="28"/>
        </w:rPr>
        <w:t xml:space="preserve"> </w:t>
      </w:r>
      <w:r w:rsidRPr="004C077F">
        <w:rPr>
          <w:color w:val="000000"/>
          <w:sz w:val="28"/>
          <w:szCs w:val="28"/>
        </w:rPr>
        <w:t xml:space="preserve"> </w:t>
      </w:r>
      <w:r w:rsidR="00DF41AF" w:rsidRPr="00DF41AF">
        <w:rPr>
          <w:color w:val="000000"/>
          <w:sz w:val="28"/>
          <w:szCs w:val="28"/>
        </w:rPr>
        <w:t xml:space="preserve">       </w:t>
      </w:r>
      <w:r w:rsidRPr="004C077F">
        <w:rPr>
          <w:color w:val="000000"/>
          <w:sz w:val="28"/>
          <w:szCs w:val="28"/>
        </w:rPr>
        <w:t>М.</w:t>
      </w:r>
      <w:r w:rsidR="00DF41AF" w:rsidRPr="00DF41AF">
        <w:rPr>
          <w:color w:val="000000"/>
          <w:sz w:val="28"/>
          <w:szCs w:val="28"/>
        </w:rPr>
        <w:t xml:space="preserve"> </w:t>
      </w:r>
      <w:r w:rsidRPr="004C077F">
        <w:rPr>
          <w:color w:val="000000"/>
          <w:sz w:val="28"/>
          <w:szCs w:val="28"/>
        </w:rPr>
        <w:t>М. Купрієнко, Ю.</w:t>
      </w:r>
      <w:r w:rsidR="00DF41AF" w:rsidRPr="00DF41AF">
        <w:rPr>
          <w:color w:val="000000"/>
          <w:sz w:val="28"/>
          <w:szCs w:val="28"/>
        </w:rPr>
        <w:t xml:space="preserve"> </w:t>
      </w:r>
      <w:r w:rsidR="00DF41AF">
        <w:rPr>
          <w:color w:val="000000"/>
          <w:sz w:val="28"/>
          <w:szCs w:val="28"/>
        </w:rPr>
        <w:t>Є. Кулагіна</w:t>
      </w:r>
      <w:r w:rsidRPr="004C077F">
        <w:rPr>
          <w:color w:val="000000"/>
          <w:sz w:val="28"/>
          <w:szCs w:val="28"/>
        </w:rPr>
        <w:t xml:space="preserve"> //</w:t>
      </w:r>
      <w:r w:rsidR="00DF41AF" w:rsidRPr="00DF41AF">
        <w:rPr>
          <w:color w:val="000000"/>
          <w:sz w:val="28"/>
          <w:szCs w:val="28"/>
        </w:rPr>
        <w:t xml:space="preserve"> </w:t>
      </w:r>
      <w:r w:rsidR="001842A6">
        <w:rPr>
          <w:color w:val="000000"/>
          <w:sz w:val="28"/>
          <w:szCs w:val="28"/>
        </w:rPr>
        <w:t>Клінічна хірургія</w:t>
      </w:r>
      <w:r w:rsidRPr="004C077F">
        <w:rPr>
          <w:color w:val="000000"/>
          <w:sz w:val="28"/>
          <w:szCs w:val="28"/>
        </w:rPr>
        <w:t xml:space="preserve">. </w:t>
      </w:r>
      <w:r w:rsidR="00DF41AF">
        <w:rPr>
          <w:color w:val="000000"/>
          <w:sz w:val="28"/>
          <w:szCs w:val="28"/>
        </w:rPr>
        <w:t>–</w:t>
      </w:r>
      <w:r w:rsidR="001842A6">
        <w:rPr>
          <w:color w:val="000000"/>
          <w:sz w:val="28"/>
          <w:szCs w:val="28"/>
        </w:rPr>
        <w:t xml:space="preserve"> </w:t>
      </w:r>
      <w:r w:rsidR="00DF41AF">
        <w:rPr>
          <w:color w:val="000000"/>
          <w:sz w:val="28"/>
          <w:szCs w:val="28"/>
        </w:rPr>
        <w:t>2017. – №.5(901).  –</w:t>
      </w:r>
      <w:r w:rsidR="00DF41AF" w:rsidRPr="00DF41AF">
        <w:rPr>
          <w:color w:val="000000"/>
          <w:sz w:val="28"/>
          <w:szCs w:val="28"/>
        </w:rPr>
        <w:t xml:space="preserve">        </w:t>
      </w:r>
      <w:r w:rsidR="00DF41AF">
        <w:rPr>
          <w:color w:val="000000"/>
          <w:sz w:val="28"/>
          <w:szCs w:val="28"/>
        </w:rPr>
        <w:t xml:space="preserve"> </w:t>
      </w:r>
      <w:r w:rsidR="00DF41AF" w:rsidRPr="001842A6">
        <w:rPr>
          <w:color w:val="000000"/>
          <w:sz w:val="28"/>
          <w:szCs w:val="28"/>
        </w:rPr>
        <w:t xml:space="preserve"> </w:t>
      </w:r>
      <w:r w:rsidR="00DF41AF">
        <w:rPr>
          <w:color w:val="000000"/>
          <w:sz w:val="28"/>
          <w:szCs w:val="28"/>
        </w:rPr>
        <w:t>С. 17</w:t>
      </w:r>
      <w:r w:rsidR="00DF41AF" w:rsidRPr="00DF41AF">
        <w:rPr>
          <w:color w:val="000000"/>
          <w:sz w:val="28"/>
          <w:szCs w:val="28"/>
        </w:rPr>
        <w:t>–</w:t>
      </w:r>
      <w:r>
        <w:rPr>
          <w:color w:val="000000"/>
          <w:sz w:val="28"/>
          <w:szCs w:val="28"/>
        </w:rPr>
        <w:t>19.</w:t>
      </w:r>
    </w:p>
    <w:p w:rsidR="003D6C84" w:rsidRDefault="003D6C84" w:rsidP="00C4150E">
      <w:pPr>
        <w:spacing w:line="360" w:lineRule="auto"/>
        <w:ind w:firstLine="708"/>
        <w:jc w:val="both"/>
        <w:rPr>
          <w:sz w:val="28"/>
          <w:szCs w:val="28"/>
        </w:rPr>
      </w:pPr>
    </w:p>
    <w:p w:rsidR="00C4150E" w:rsidRDefault="00C4150E" w:rsidP="00245E5F">
      <w:pPr>
        <w:spacing w:line="360" w:lineRule="auto"/>
        <w:jc w:val="both"/>
        <w:rPr>
          <w:sz w:val="28"/>
          <w:szCs w:val="28"/>
        </w:rPr>
      </w:pPr>
    </w:p>
    <w:p w:rsidR="00C4150E" w:rsidRDefault="00C4150E" w:rsidP="00245E5F">
      <w:pPr>
        <w:spacing w:line="360" w:lineRule="auto"/>
        <w:jc w:val="both"/>
        <w:rPr>
          <w:sz w:val="28"/>
          <w:szCs w:val="28"/>
        </w:rPr>
      </w:pPr>
    </w:p>
    <w:p w:rsidR="00C4150E" w:rsidRDefault="00C4150E" w:rsidP="00245E5F">
      <w:pPr>
        <w:spacing w:line="360" w:lineRule="auto"/>
        <w:jc w:val="both"/>
        <w:rPr>
          <w:sz w:val="28"/>
          <w:szCs w:val="28"/>
        </w:rPr>
      </w:pPr>
    </w:p>
    <w:p w:rsidR="00C4150E" w:rsidRDefault="00C4150E" w:rsidP="00245E5F">
      <w:pPr>
        <w:spacing w:line="360" w:lineRule="auto"/>
        <w:jc w:val="both"/>
        <w:rPr>
          <w:sz w:val="28"/>
          <w:szCs w:val="28"/>
        </w:rPr>
      </w:pPr>
    </w:p>
    <w:p w:rsidR="00C4150E" w:rsidRDefault="00C4150E" w:rsidP="00245E5F">
      <w:pPr>
        <w:spacing w:line="360" w:lineRule="auto"/>
        <w:jc w:val="both"/>
        <w:rPr>
          <w:sz w:val="28"/>
          <w:szCs w:val="28"/>
        </w:rPr>
      </w:pPr>
    </w:p>
    <w:p w:rsidR="00C4150E" w:rsidRDefault="00C4150E" w:rsidP="00245E5F">
      <w:pPr>
        <w:spacing w:line="360" w:lineRule="auto"/>
        <w:jc w:val="both"/>
        <w:rPr>
          <w:sz w:val="28"/>
          <w:szCs w:val="28"/>
        </w:rPr>
      </w:pPr>
    </w:p>
    <w:p w:rsidR="00C4150E" w:rsidRDefault="00C4150E" w:rsidP="00245E5F">
      <w:pPr>
        <w:spacing w:line="360" w:lineRule="auto"/>
        <w:jc w:val="both"/>
        <w:rPr>
          <w:sz w:val="28"/>
          <w:szCs w:val="28"/>
        </w:rPr>
      </w:pPr>
    </w:p>
    <w:p w:rsidR="00C4150E" w:rsidRDefault="00C4150E" w:rsidP="00245E5F">
      <w:pPr>
        <w:spacing w:line="360" w:lineRule="auto"/>
        <w:jc w:val="both"/>
        <w:rPr>
          <w:sz w:val="28"/>
          <w:szCs w:val="28"/>
        </w:rPr>
      </w:pPr>
    </w:p>
    <w:p w:rsidR="00C4150E" w:rsidRDefault="00C4150E" w:rsidP="00245E5F">
      <w:pPr>
        <w:spacing w:line="360" w:lineRule="auto"/>
        <w:jc w:val="both"/>
        <w:rPr>
          <w:sz w:val="28"/>
          <w:szCs w:val="28"/>
        </w:rPr>
      </w:pPr>
    </w:p>
    <w:p w:rsidR="00C4150E" w:rsidRDefault="00C4150E" w:rsidP="00245E5F">
      <w:pPr>
        <w:spacing w:line="360" w:lineRule="auto"/>
        <w:jc w:val="both"/>
        <w:rPr>
          <w:sz w:val="28"/>
          <w:szCs w:val="28"/>
        </w:rPr>
      </w:pPr>
    </w:p>
    <w:p w:rsidR="00C4150E" w:rsidRDefault="00C4150E" w:rsidP="00245E5F">
      <w:pPr>
        <w:spacing w:line="360" w:lineRule="auto"/>
        <w:jc w:val="both"/>
        <w:rPr>
          <w:sz w:val="28"/>
          <w:szCs w:val="28"/>
        </w:rPr>
      </w:pPr>
    </w:p>
    <w:p w:rsidR="00C4150E" w:rsidRDefault="00C4150E" w:rsidP="00245E5F">
      <w:pPr>
        <w:spacing w:line="360" w:lineRule="auto"/>
        <w:jc w:val="both"/>
        <w:rPr>
          <w:sz w:val="28"/>
          <w:szCs w:val="28"/>
        </w:rPr>
      </w:pPr>
    </w:p>
    <w:p w:rsidR="009767BE" w:rsidRDefault="009767BE" w:rsidP="00245E5F">
      <w:pPr>
        <w:spacing w:line="360" w:lineRule="auto"/>
        <w:jc w:val="both"/>
        <w:rPr>
          <w:sz w:val="28"/>
          <w:szCs w:val="28"/>
        </w:rPr>
      </w:pPr>
    </w:p>
    <w:p w:rsidR="003D6C84" w:rsidRDefault="003D6C84" w:rsidP="00245E5F">
      <w:pPr>
        <w:spacing w:line="360" w:lineRule="auto"/>
        <w:jc w:val="both"/>
        <w:rPr>
          <w:sz w:val="28"/>
          <w:szCs w:val="28"/>
        </w:rPr>
      </w:pPr>
    </w:p>
    <w:p w:rsidR="007E6A73" w:rsidRPr="00AC1A80" w:rsidRDefault="007E6A73" w:rsidP="009767BE">
      <w:pPr>
        <w:spacing w:line="360" w:lineRule="auto"/>
        <w:jc w:val="center"/>
        <w:rPr>
          <w:b/>
          <w:sz w:val="28"/>
          <w:szCs w:val="28"/>
        </w:rPr>
      </w:pPr>
      <w:r>
        <w:rPr>
          <w:b/>
          <w:sz w:val="28"/>
          <w:szCs w:val="28"/>
        </w:rPr>
        <w:lastRenderedPageBreak/>
        <w:t>РОЗДІЛ 4</w:t>
      </w:r>
    </w:p>
    <w:p w:rsidR="007E6A73" w:rsidRPr="00AC1A80" w:rsidRDefault="00B8391C" w:rsidP="007E6A73">
      <w:pPr>
        <w:spacing w:line="360" w:lineRule="auto"/>
        <w:jc w:val="center"/>
        <w:rPr>
          <w:b/>
          <w:caps/>
          <w:sz w:val="28"/>
          <w:szCs w:val="28"/>
        </w:rPr>
      </w:pPr>
      <w:r w:rsidRPr="00AC1A80">
        <w:rPr>
          <w:b/>
          <w:caps/>
          <w:sz w:val="28"/>
          <w:szCs w:val="28"/>
        </w:rPr>
        <w:t>ОСОБЛИВОСТІ НАКОПИЧЕННЯ АНТИБІОТИ</w:t>
      </w:r>
      <w:r w:rsidR="004B0FA6">
        <w:rPr>
          <w:b/>
          <w:caps/>
          <w:sz w:val="28"/>
          <w:szCs w:val="28"/>
        </w:rPr>
        <w:t>КІВ в</w:t>
      </w:r>
      <w:r w:rsidR="007C5D8C">
        <w:rPr>
          <w:b/>
          <w:caps/>
          <w:sz w:val="28"/>
          <w:szCs w:val="28"/>
        </w:rPr>
        <w:t xml:space="preserve"> апендиксі</w:t>
      </w:r>
      <w:r w:rsidRPr="00AC1A80">
        <w:rPr>
          <w:b/>
          <w:caps/>
          <w:sz w:val="28"/>
          <w:szCs w:val="28"/>
        </w:rPr>
        <w:t xml:space="preserve"> ЗАЛЕЖНО ВІД ШЛЯХІВ ЇХ ВВЕДЕННЯ</w:t>
      </w:r>
    </w:p>
    <w:p w:rsidR="007E6A73" w:rsidRPr="00AB11BF" w:rsidRDefault="007E6A73" w:rsidP="00245E5F">
      <w:pPr>
        <w:spacing w:line="360" w:lineRule="auto"/>
        <w:jc w:val="both"/>
        <w:rPr>
          <w:sz w:val="28"/>
          <w:szCs w:val="28"/>
        </w:rPr>
      </w:pPr>
    </w:p>
    <w:p w:rsidR="009767BE" w:rsidRPr="00A94EB3" w:rsidRDefault="005F4DC5" w:rsidP="003D3717">
      <w:pPr>
        <w:spacing w:line="360" w:lineRule="auto"/>
        <w:ind w:firstLine="851"/>
        <w:jc w:val="both"/>
        <w:rPr>
          <w:b/>
          <w:sz w:val="28"/>
          <w:szCs w:val="28"/>
        </w:rPr>
      </w:pPr>
      <w:r>
        <w:rPr>
          <w:b/>
          <w:sz w:val="28"/>
          <w:szCs w:val="28"/>
        </w:rPr>
        <w:t>4.1</w:t>
      </w:r>
      <w:r w:rsidR="00480AF3" w:rsidRPr="00A94EB3">
        <w:rPr>
          <w:b/>
          <w:sz w:val="28"/>
          <w:szCs w:val="28"/>
        </w:rPr>
        <w:t xml:space="preserve"> </w:t>
      </w:r>
      <w:r w:rsidR="00480AF3" w:rsidRPr="00A94EB3">
        <w:rPr>
          <w:b/>
          <w:sz w:val="28"/>
          <w:szCs w:val="28"/>
          <w:lang w:val="ru-RU"/>
        </w:rPr>
        <w:t>Особливості</w:t>
      </w:r>
      <w:r w:rsidR="00480AF3" w:rsidRPr="00A94EB3">
        <w:rPr>
          <w:b/>
          <w:sz w:val="28"/>
          <w:szCs w:val="28"/>
        </w:rPr>
        <w:t xml:space="preserve"> накопичення антибіотика</w:t>
      </w:r>
      <w:r w:rsidR="004B0FA6">
        <w:rPr>
          <w:b/>
          <w:sz w:val="28"/>
          <w:szCs w:val="28"/>
        </w:rPr>
        <w:t xml:space="preserve"> в</w:t>
      </w:r>
      <w:r w:rsidR="007C5D8C">
        <w:rPr>
          <w:b/>
          <w:sz w:val="28"/>
          <w:szCs w:val="28"/>
        </w:rPr>
        <w:t xml:space="preserve"> апендиксі</w:t>
      </w:r>
      <w:r w:rsidR="00480AF3" w:rsidRPr="00A94EB3">
        <w:rPr>
          <w:b/>
          <w:sz w:val="28"/>
          <w:szCs w:val="28"/>
        </w:rPr>
        <w:t xml:space="preserve"> при різних способах введення</w:t>
      </w:r>
    </w:p>
    <w:p w:rsidR="00BE48A7" w:rsidRPr="00021782" w:rsidRDefault="00480AF3" w:rsidP="000F3875">
      <w:pPr>
        <w:spacing w:line="360" w:lineRule="auto"/>
        <w:ind w:firstLine="851"/>
        <w:jc w:val="both"/>
        <w:rPr>
          <w:color w:val="000000"/>
          <w:sz w:val="28"/>
          <w:szCs w:val="28"/>
          <w:lang w:val="ru-RU"/>
        </w:rPr>
      </w:pPr>
      <w:r>
        <w:rPr>
          <w:color w:val="000000"/>
          <w:sz w:val="28"/>
          <w:szCs w:val="28"/>
        </w:rPr>
        <w:t>Враховуючи значну колонізацію тіла людини мікроорганізмами, що вимагає застосування при оперативних втручаннях антибіотиків, ми застосовували емпірично той, до якого на час проведення досліджень за даними літератури існувала найменша резистентність.</w:t>
      </w:r>
      <w:r w:rsidR="00130A3F">
        <w:rPr>
          <w:color w:val="000000"/>
          <w:sz w:val="28"/>
          <w:szCs w:val="28"/>
        </w:rPr>
        <w:t xml:space="preserve"> Таким препаратом був цефтріаксон.</w:t>
      </w:r>
      <w:r>
        <w:rPr>
          <w:color w:val="000000"/>
          <w:sz w:val="28"/>
          <w:szCs w:val="28"/>
        </w:rPr>
        <w:t xml:space="preserve"> Нами було вивчено накопичення антибіотика в тка</w:t>
      </w:r>
      <w:r w:rsidR="00893216">
        <w:rPr>
          <w:color w:val="000000"/>
          <w:sz w:val="28"/>
          <w:szCs w:val="28"/>
        </w:rPr>
        <w:t>нинах апендикса</w:t>
      </w:r>
      <w:r>
        <w:rPr>
          <w:color w:val="000000"/>
          <w:sz w:val="28"/>
          <w:szCs w:val="28"/>
        </w:rPr>
        <w:t xml:space="preserve"> при різних способах його введення. </w:t>
      </w:r>
      <w:r w:rsidR="00130A3F">
        <w:rPr>
          <w:sz w:val="28"/>
          <w:szCs w:val="28"/>
        </w:rPr>
        <w:t>У основній групі ми дослідили 103 особи</w:t>
      </w:r>
      <w:r>
        <w:rPr>
          <w:sz w:val="28"/>
          <w:szCs w:val="28"/>
        </w:rPr>
        <w:t xml:space="preserve"> віком від 20 до 63</w:t>
      </w:r>
      <w:r w:rsidRPr="006012DA">
        <w:rPr>
          <w:sz w:val="28"/>
          <w:szCs w:val="28"/>
        </w:rPr>
        <w:t xml:space="preserve"> років, поміж яких чоловіків було </w:t>
      </w:r>
      <w:r w:rsidRPr="006012DA">
        <w:rPr>
          <w:color w:val="000000"/>
          <w:sz w:val="28"/>
          <w:szCs w:val="28"/>
        </w:rPr>
        <w:t xml:space="preserve">– </w:t>
      </w:r>
      <w:r w:rsidR="00372D98">
        <w:rPr>
          <w:color w:val="000000"/>
          <w:sz w:val="28"/>
          <w:szCs w:val="28"/>
        </w:rPr>
        <w:t>47</w:t>
      </w:r>
      <w:r w:rsidRPr="006012DA">
        <w:rPr>
          <w:sz w:val="28"/>
          <w:szCs w:val="28"/>
        </w:rPr>
        <w:t xml:space="preserve">, жінок </w:t>
      </w:r>
      <w:r w:rsidRPr="006012DA">
        <w:rPr>
          <w:color w:val="000000"/>
          <w:sz w:val="28"/>
          <w:szCs w:val="28"/>
        </w:rPr>
        <w:t>–</w:t>
      </w:r>
      <w:r w:rsidR="00372D98">
        <w:rPr>
          <w:sz w:val="28"/>
          <w:szCs w:val="28"/>
        </w:rPr>
        <w:t xml:space="preserve"> 56</w:t>
      </w:r>
      <w:r w:rsidRPr="006012DA">
        <w:rPr>
          <w:sz w:val="28"/>
          <w:szCs w:val="28"/>
        </w:rPr>
        <w:t xml:space="preserve">. Дослідженим цієї групи </w:t>
      </w:r>
      <w:r>
        <w:rPr>
          <w:color w:val="000000"/>
          <w:sz w:val="28"/>
          <w:szCs w:val="28"/>
        </w:rPr>
        <w:t>проводилася</w:t>
      </w:r>
      <w:r w:rsidRPr="006012DA">
        <w:rPr>
          <w:color w:val="000000"/>
          <w:sz w:val="28"/>
          <w:szCs w:val="28"/>
        </w:rPr>
        <w:t xml:space="preserve"> антибактеріальна терапія шляхом лімфотропного введення</w:t>
      </w:r>
      <w:r>
        <w:rPr>
          <w:color w:val="000000"/>
          <w:sz w:val="28"/>
          <w:szCs w:val="28"/>
        </w:rPr>
        <w:t xml:space="preserve">  антибіотика</w:t>
      </w:r>
      <w:r w:rsidR="008A02CB">
        <w:rPr>
          <w:color w:val="000000"/>
          <w:sz w:val="28"/>
          <w:szCs w:val="28"/>
        </w:rPr>
        <w:t xml:space="preserve"> за нашою методикою</w:t>
      </w:r>
      <w:r>
        <w:rPr>
          <w:color w:val="000000"/>
          <w:sz w:val="28"/>
          <w:szCs w:val="28"/>
        </w:rPr>
        <w:t>. Лімфотропну антибіотикотерапію розпочинали за 1</w:t>
      </w:r>
      <w:r w:rsidR="000E063A">
        <w:rPr>
          <w:color w:val="000000"/>
          <w:sz w:val="28"/>
          <w:szCs w:val="28"/>
        </w:rPr>
        <w:t>год (підгрупа 1а)</w:t>
      </w:r>
      <w:r w:rsidR="007C5D8C">
        <w:rPr>
          <w:color w:val="000000"/>
          <w:sz w:val="28"/>
          <w:szCs w:val="28"/>
        </w:rPr>
        <w:t xml:space="preserve"> – 2 год </w:t>
      </w:r>
      <w:r w:rsidR="00753D65">
        <w:rPr>
          <w:color w:val="000000"/>
          <w:sz w:val="28"/>
          <w:szCs w:val="28"/>
        </w:rPr>
        <w:t xml:space="preserve">(підгрупа 2а) </w:t>
      </w:r>
      <w:r w:rsidRPr="006012DA">
        <w:rPr>
          <w:color w:val="000000"/>
          <w:sz w:val="28"/>
          <w:szCs w:val="28"/>
        </w:rPr>
        <w:t xml:space="preserve"> до оперативного втручання. </w:t>
      </w:r>
      <w:r>
        <w:rPr>
          <w:color w:val="000000"/>
          <w:sz w:val="28"/>
          <w:szCs w:val="28"/>
        </w:rPr>
        <w:t>Першу г</w:t>
      </w:r>
      <w:r w:rsidRPr="006012DA">
        <w:rPr>
          <w:color w:val="000000"/>
          <w:sz w:val="28"/>
          <w:szCs w:val="28"/>
        </w:rPr>
        <w:t>рупу порівняння</w:t>
      </w:r>
      <w:r>
        <w:rPr>
          <w:color w:val="000000"/>
          <w:sz w:val="28"/>
          <w:szCs w:val="28"/>
        </w:rPr>
        <w:t xml:space="preserve"> склали  52 особи, вік яких знаходився у межах 18–68</w:t>
      </w:r>
      <w:r w:rsidRPr="006012DA">
        <w:rPr>
          <w:color w:val="000000"/>
          <w:sz w:val="28"/>
          <w:szCs w:val="28"/>
        </w:rPr>
        <w:t xml:space="preserve"> рокі</w:t>
      </w:r>
      <w:r>
        <w:rPr>
          <w:color w:val="000000"/>
          <w:sz w:val="28"/>
          <w:szCs w:val="28"/>
        </w:rPr>
        <w:t>в, чоловіків у групі було  –  27</w:t>
      </w:r>
      <w:r w:rsidRPr="006012DA">
        <w:rPr>
          <w:color w:val="000000"/>
          <w:sz w:val="28"/>
          <w:szCs w:val="28"/>
        </w:rPr>
        <w:t>, жінок</w:t>
      </w:r>
      <w:r>
        <w:rPr>
          <w:color w:val="000000"/>
          <w:sz w:val="28"/>
          <w:szCs w:val="28"/>
        </w:rPr>
        <w:t xml:space="preserve"> – 25</w:t>
      </w:r>
      <w:r w:rsidRPr="006012DA">
        <w:rPr>
          <w:color w:val="000000"/>
          <w:sz w:val="28"/>
          <w:szCs w:val="28"/>
        </w:rPr>
        <w:t xml:space="preserve">.  Антибіотик </w:t>
      </w:r>
      <w:r>
        <w:rPr>
          <w:color w:val="000000"/>
          <w:sz w:val="28"/>
          <w:szCs w:val="28"/>
        </w:rPr>
        <w:t xml:space="preserve">хворим цієї групи вводили </w:t>
      </w:r>
      <w:r w:rsidR="008A02CB">
        <w:rPr>
          <w:color w:val="000000"/>
          <w:sz w:val="28"/>
          <w:szCs w:val="28"/>
        </w:rPr>
        <w:t>на фізіологічному розчині (200</w:t>
      </w:r>
      <w:r w:rsidR="007C5D8C">
        <w:rPr>
          <w:color w:val="000000"/>
          <w:sz w:val="28"/>
          <w:szCs w:val="28"/>
        </w:rPr>
        <w:t xml:space="preserve"> </w:t>
      </w:r>
      <w:r w:rsidR="008A02CB">
        <w:rPr>
          <w:color w:val="000000"/>
          <w:sz w:val="28"/>
          <w:szCs w:val="28"/>
        </w:rPr>
        <w:t>мл)</w:t>
      </w:r>
      <w:r w:rsidRPr="006012DA">
        <w:rPr>
          <w:color w:val="000000"/>
          <w:sz w:val="28"/>
          <w:szCs w:val="28"/>
        </w:rPr>
        <w:t xml:space="preserve"> </w:t>
      </w:r>
      <w:r>
        <w:rPr>
          <w:color w:val="000000"/>
          <w:sz w:val="28"/>
          <w:szCs w:val="28"/>
        </w:rPr>
        <w:t>за стандартною внутрішньовенною методикою</w:t>
      </w:r>
      <w:r w:rsidRPr="006012DA">
        <w:rPr>
          <w:color w:val="000000"/>
          <w:sz w:val="28"/>
          <w:szCs w:val="28"/>
        </w:rPr>
        <w:t xml:space="preserve"> </w:t>
      </w:r>
      <w:r>
        <w:rPr>
          <w:color w:val="000000"/>
          <w:sz w:val="28"/>
          <w:szCs w:val="28"/>
        </w:rPr>
        <w:t xml:space="preserve"> у</w:t>
      </w:r>
      <w:r w:rsidR="007C5D8C">
        <w:rPr>
          <w:color w:val="000000"/>
          <w:sz w:val="28"/>
          <w:szCs w:val="28"/>
        </w:rPr>
        <w:t xml:space="preserve"> той же часовий проміжок – за 1-</w:t>
      </w:r>
      <w:r w:rsidRPr="006012DA">
        <w:rPr>
          <w:color w:val="000000"/>
          <w:sz w:val="28"/>
          <w:szCs w:val="28"/>
        </w:rPr>
        <w:t>2</w:t>
      </w:r>
      <w:r>
        <w:rPr>
          <w:color w:val="000000"/>
          <w:sz w:val="28"/>
          <w:szCs w:val="28"/>
        </w:rPr>
        <w:t xml:space="preserve"> години д</w:t>
      </w:r>
      <w:r w:rsidRPr="006012DA">
        <w:rPr>
          <w:color w:val="000000"/>
          <w:sz w:val="28"/>
          <w:szCs w:val="28"/>
        </w:rPr>
        <w:t>о оперативного втручання</w:t>
      </w:r>
      <w:r w:rsidR="00500757">
        <w:rPr>
          <w:color w:val="000000"/>
          <w:sz w:val="28"/>
          <w:szCs w:val="28"/>
        </w:rPr>
        <w:t xml:space="preserve"> </w:t>
      </w:r>
      <w:r w:rsidR="00753D65">
        <w:rPr>
          <w:color w:val="000000"/>
          <w:sz w:val="28"/>
          <w:szCs w:val="28"/>
        </w:rPr>
        <w:t xml:space="preserve">(підгрупа 2а, 2б) </w:t>
      </w:r>
      <w:r>
        <w:rPr>
          <w:color w:val="000000"/>
          <w:sz w:val="28"/>
          <w:szCs w:val="28"/>
        </w:rPr>
        <w:t>. У другу  г</w:t>
      </w:r>
      <w:r w:rsidRPr="006012DA">
        <w:rPr>
          <w:color w:val="000000"/>
          <w:sz w:val="28"/>
          <w:szCs w:val="28"/>
        </w:rPr>
        <w:t>рупу порівняння</w:t>
      </w:r>
      <w:r>
        <w:rPr>
          <w:color w:val="000000"/>
          <w:sz w:val="28"/>
          <w:szCs w:val="28"/>
        </w:rPr>
        <w:t xml:space="preserve"> входили  53</w:t>
      </w:r>
      <w:r w:rsidRPr="006012DA">
        <w:rPr>
          <w:color w:val="000000"/>
          <w:sz w:val="28"/>
          <w:szCs w:val="28"/>
        </w:rPr>
        <w:t xml:space="preserve"> хворих</w:t>
      </w:r>
      <w:r>
        <w:rPr>
          <w:color w:val="000000"/>
          <w:sz w:val="28"/>
          <w:szCs w:val="28"/>
        </w:rPr>
        <w:t>, вік яких знаходився у межах 20–65</w:t>
      </w:r>
      <w:r w:rsidRPr="006012DA">
        <w:rPr>
          <w:color w:val="000000"/>
          <w:sz w:val="28"/>
          <w:szCs w:val="28"/>
        </w:rPr>
        <w:t xml:space="preserve"> рокі</w:t>
      </w:r>
      <w:r>
        <w:rPr>
          <w:color w:val="000000"/>
          <w:sz w:val="28"/>
          <w:szCs w:val="28"/>
        </w:rPr>
        <w:t>в, чоловіків у групі було  –  32</w:t>
      </w:r>
      <w:r w:rsidRPr="006012DA">
        <w:rPr>
          <w:color w:val="000000"/>
          <w:sz w:val="28"/>
          <w:szCs w:val="28"/>
        </w:rPr>
        <w:t>, жінок</w:t>
      </w:r>
      <w:r>
        <w:rPr>
          <w:color w:val="000000"/>
          <w:sz w:val="28"/>
          <w:szCs w:val="28"/>
        </w:rPr>
        <w:t xml:space="preserve"> – 21</w:t>
      </w:r>
      <w:r w:rsidRPr="006012DA">
        <w:rPr>
          <w:color w:val="000000"/>
          <w:sz w:val="28"/>
          <w:szCs w:val="28"/>
        </w:rPr>
        <w:t xml:space="preserve">.  Антибіотик </w:t>
      </w:r>
      <w:r>
        <w:rPr>
          <w:color w:val="000000"/>
          <w:sz w:val="28"/>
          <w:szCs w:val="28"/>
        </w:rPr>
        <w:t xml:space="preserve">хворим цієї групи вводили </w:t>
      </w:r>
      <w:r w:rsidRPr="006012DA">
        <w:rPr>
          <w:color w:val="000000"/>
          <w:sz w:val="28"/>
          <w:szCs w:val="28"/>
        </w:rPr>
        <w:t xml:space="preserve"> </w:t>
      </w:r>
      <w:r>
        <w:rPr>
          <w:color w:val="000000"/>
          <w:sz w:val="28"/>
          <w:szCs w:val="28"/>
        </w:rPr>
        <w:t xml:space="preserve">за стандартною </w:t>
      </w:r>
      <w:r w:rsidR="003830F4">
        <w:rPr>
          <w:color w:val="000000"/>
          <w:sz w:val="28"/>
          <w:szCs w:val="28"/>
        </w:rPr>
        <w:t>внутрі</w:t>
      </w:r>
      <w:r w:rsidRPr="006012DA">
        <w:rPr>
          <w:color w:val="000000"/>
          <w:sz w:val="28"/>
          <w:szCs w:val="28"/>
        </w:rPr>
        <w:t>шньом</w:t>
      </w:r>
      <w:r w:rsidRPr="000C1621">
        <w:rPr>
          <w:color w:val="000000"/>
          <w:sz w:val="28"/>
          <w:szCs w:val="28"/>
        </w:rPr>
        <w:t>`</w:t>
      </w:r>
      <w:r>
        <w:rPr>
          <w:color w:val="000000"/>
          <w:sz w:val="28"/>
          <w:szCs w:val="28"/>
        </w:rPr>
        <w:t>яз</w:t>
      </w:r>
      <w:r w:rsidR="008A02CB">
        <w:rPr>
          <w:color w:val="000000"/>
          <w:sz w:val="28"/>
          <w:szCs w:val="28"/>
        </w:rPr>
        <w:t>о</w:t>
      </w:r>
      <w:r>
        <w:rPr>
          <w:color w:val="000000"/>
          <w:sz w:val="28"/>
          <w:szCs w:val="28"/>
        </w:rPr>
        <w:t>вою</w:t>
      </w:r>
      <w:r w:rsidRPr="006012DA">
        <w:rPr>
          <w:color w:val="000000"/>
          <w:sz w:val="28"/>
          <w:szCs w:val="28"/>
        </w:rPr>
        <w:t xml:space="preserve"> </w:t>
      </w:r>
      <w:r>
        <w:rPr>
          <w:color w:val="000000"/>
          <w:sz w:val="28"/>
          <w:szCs w:val="28"/>
        </w:rPr>
        <w:t>методикою</w:t>
      </w:r>
      <w:r w:rsidRPr="008E1624">
        <w:rPr>
          <w:color w:val="000000"/>
          <w:sz w:val="28"/>
          <w:szCs w:val="28"/>
        </w:rPr>
        <w:t xml:space="preserve"> </w:t>
      </w:r>
      <w:r w:rsidR="007C5D8C">
        <w:rPr>
          <w:color w:val="000000"/>
          <w:sz w:val="28"/>
          <w:szCs w:val="28"/>
        </w:rPr>
        <w:t>також за 1-</w:t>
      </w:r>
      <w:r w:rsidRPr="006012DA">
        <w:rPr>
          <w:color w:val="000000"/>
          <w:sz w:val="28"/>
          <w:szCs w:val="28"/>
        </w:rPr>
        <w:t>2 год. до оперативного втручання</w:t>
      </w:r>
      <w:r w:rsidR="00753D65">
        <w:rPr>
          <w:color w:val="000000"/>
          <w:sz w:val="28"/>
          <w:szCs w:val="28"/>
        </w:rPr>
        <w:t xml:space="preserve"> (підгрупа 3а, 3б). </w:t>
      </w:r>
      <w:r>
        <w:rPr>
          <w:color w:val="000000"/>
          <w:sz w:val="28"/>
          <w:szCs w:val="28"/>
        </w:rPr>
        <w:t xml:space="preserve">Після виконаної операції (апендектомії) у стерильних умовах протягом  </w:t>
      </w:r>
      <w:r w:rsidR="00893216">
        <w:rPr>
          <w:color w:val="000000"/>
          <w:sz w:val="28"/>
          <w:szCs w:val="28"/>
        </w:rPr>
        <w:t>30-40 хвилин видалений апендикс</w:t>
      </w:r>
      <w:r w:rsidRPr="006012DA">
        <w:rPr>
          <w:color w:val="000000"/>
          <w:sz w:val="28"/>
          <w:szCs w:val="28"/>
        </w:rPr>
        <w:t xml:space="preserve"> доставлявся у бактеріологічну л</w:t>
      </w:r>
      <w:r>
        <w:rPr>
          <w:color w:val="000000"/>
          <w:sz w:val="28"/>
          <w:szCs w:val="28"/>
        </w:rPr>
        <w:t>абораторію, де гомогенізувався у</w:t>
      </w:r>
      <w:r w:rsidRPr="006012DA">
        <w:rPr>
          <w:color w:val="000000"/>
          <w:sz w:val="28"/>
          <w:szCs w:val="28"/>
        </w:rPr>
        <w:t xml:space="preserve"> стерильних умовах.</w:t>
      </w:r>
      <w:r>
        <w:rPr>
          <w:color w:val="000000"/>
          <w:sz w:val="28"/>
          <w:szCs w:val="28"/>
        </w:rPr>
        <w:t xml:space="preserve"> </w:t>
      </w:r>
      <w:r w:rsidRPr="006012DA">
        <w:rPr>
          <w:color w:val="000000"/>
          <w:sz w:val="28"/>
          <w:szCs w:val="28"/>
        </w:rPr>
        <w:t>Гомогенат</w:t>
      </w:r>
      <w:r w:rsidR="007C5D8C">
        <w:rPr>
          <w:color w:val="000000"/>
          <w:sz w:val="28"/>
          <w:szCs w:val="28"/>
        </w:rPr>
        <w:t xml:space="preserve"> </w:t>
      </w:r>
      <w:r w:rsidR="007C5D8C" w:rsidRPr="006012DA">
        <w:rPr>
          <w:color w:val="000000"/>
          <w:sz w:val="28"/>
          <w:szCs w:val="28"/>
        </w:rPr>
        <w:t xml:space="preserve">разводили фізіологічним розчином </w:t>
      </w:r>
      <w:r w:rsidR="007C5D8C">
        <w:rPr>
          <w:color w:val="000000"/>
          <w:sz w:val="28"/>
          <w:szCs w:val="28"/>
        </w:rPr>
        <w:t>у співвідношенні 1:2,</w:t>
      </w:r>
      <w:r w:rsidRPr="006012DA">
        <w:rPr>
          <w:color w:val="000000"/>
          <w:sz w:val="28"/>
          <w:szCs w:val="28"/>
        </w:rPr>
        <w:t xml:space="preserve"> забирали в о</w:t>
      </w:r>
      <w:r>
        <w:rPr>
          <w:color w:val="000000"/>
          <w:sz w:val="28"/>
          <w:szCs w:val="28"/>
        </w:rPr>
        <w:t>б</w:t>
      </w:r>
      <w:r w:rsidRPr="000C1621">
        <w:rPr>
          <w:color w:val="000000"/>
          <w:sz w:val="28"/>
          <w:szCs w:val="28"/>
        </w:rPr>
        <w:t>`</w:t>
      </w:r>
      <w:r>
        <w:rPr>
          <w:color w:val="000000"/>
          <w:sz w:val="28"/>
          <w:szCs w:val="28"/>
        </w:rPr>
        <w:t xml:space="preserve">ємі </w:t>
      </w:r>
      <w:r w:rsidRPr="006012DA">
        <w:rPr>
          <w:color w:val="000000"/>
          <w:sz w:val="28"/>
          <w:szCs w:val="28"/>
        </w:rPr>
        <w:t xml:space="preserve"> 0,05 мл за</w:t>
      </w:r>
      <w:r w:rsidR="007C5D8C">
        <w:rPr>
          <w:color w:val="000000"/>
          <w:sz w:val="28"/>
          <w:szCs w:val="28"/>
        </w:rPr>
        <w:t xml:space="preserve"> допомогою автоматичної піпетки</w:t>
      </w:r>
      <w:r w:rsidRPr="006012DA">
        <w:rPr>
          <w:color w:val="000000"/>
          <w:sz w:val="28"/>
          <w:szCs w:val="28"/>
        </w:rPr>
        <w:t xml:space="preserve"> </w:t>
      </w:r>
      <w:r>
        <w:rPr>
          <w:color w:val="000000"/>
          <w:sz w:val="28"/>
          <w:szCs w:val="28"/>
        </w:rPr>
        <w:t xml:space="preserve">і вводили у підготовлені лунки з м'ясо-пептонним бульйоном та </w:t>
      </w:r>
      <w:r w:rsidRPr="006012DA">
        <w:rPr>
          <w:color w:val="000000"/>
          <w:sz w:val="28"/>
          <w:szCs w:val="28"/>
        </w:rPr>
        <w:t>агар-агаром</w:t>
      </w:r>
      <w:r>
        <w:rPr>
          <w:color w:val="000000"/>
          <w:sz w:val="28"/>
          <w:szCs w:val="28"/>
        </w:rPr>
        <w:t>,</w:t>
      </w:r>
      <w:r w:rsidRPr="006012DA">
        <w:rPr>
          <w:color w:val="000000"/>
          <w:sz w:val="28"/>
          <w:szCs w:val="28"/>
        </w:rPr>
        <w:t xml:space="preserve"> </w:t>
      </w:r>
      <w:r>
        <w:rPr>
          <w:color w:val="000000"/>
          <w:sz w:val="28"/>
          <w:szCs w:val="28"/>
        </w:rPr>
        <w:t xml:space="preserve">на якому вирощувалася </w:t>
      </w:r>
      <w:r w:rsidR="008A02CB">
        <w:rPr>
          <w:color w:val="000000"/>
          <w:sz w:val="28"/>
          <w:szCs w:val="28"/>
        </w:rPr>
        <w:t>лабораторна</w:t>
      </w:r>
      <w:r>
        <w:rPr>
          <w:color w:val="000000"/>
          <w:sz w:val="28"/>
          <w:szCs w:val="28"/>
        </w:rPr>
        <w:t xml:space="preserve"> культура</w:t>
      </w:r>
      <w:r w:rsidRPr="006012DA">
        <w:rPr>
          <w:color w:val="000000"/>
          <w:sz w:val="28"/>
          <w:szCs w:val="28"/>
        </w:rPr>
        <w:t xml:space="preserve"> </w:t>
      </w:r>
      <w:r w:rsidRPr="006012DA">
        <w:rPr>
          <w:i/>
          <w:color w:val="000000"/>
          <w:sz w:val="28"/>
          <w:szCs w:val="28"/>
          <w:lang w:val="en-US"/>
        </w:rPr>
        <w:t>Escherichia</w:t>
      </w:r>
      <w:r w:rsidRPr="006012DA">
        <w:rPr>
          <w:i/>
          <w:color w:val="000000"/>
          <w:sz w:val="28"/>
          <w:szCs w:val="28"/>
        </w:rPr>
        <w:t xml:space="preserve"> </w:t>
      </w:r>
      <w:r w:rsidRPr="006012DA">
        <w:rPr>
          <w:i/>
          <w:color w:val="000000"/>
          <w:sz w:val="28"/>
          <w:szCs w:val="28"/>
          <w:lang w:val="en-US"/>
        </w:rPr>
        <w:t>coli</w:t>
      </w:r>
      <w:r w:rsidRPr="006012DA">
        <w:rPr>
          <w:i/>
          <w:color w:val="000000"/>
          <w:sz w:val="28"/>
          <w:szCs w:val="28"/>
        </w:rPr>
        <w:t>.</w:t>
      </w:r>
      <w:r w:rsidRPr="00184402">
        <w:rPr>
          <w:i/>
          <w:color w:val="000000"/>
          <w:sz w:val="28"/>
          <w:szCs w:val="28"/>
        </w:rPr>
        <w:t xml:space="preserve"> </w:t>
      </w:r>
      <w:r w:rsidRPr="00184402">
        <w:rPr>
          <w:color w:val="000000"/>
          <w:sz w:val="28"/>
          <w:szCs w:val="28"/>
        </w:rPr>
        <w:t>Кислотн</w:t>
      </w:r>
      <w:r w:rsidRPr="006012DA">
        <w:rPr>
          <w:color w:val="000000"/>
          <w:sz w:val="28"/>
          <w:szCs w:val="28"/>
        </w:rPr>
        <w:t xml:space="preserve">ість середовища </w:t>
      </w:r>
      <w:r w:rsidRPr="006012DA">
        <w:rPr>
          <w:color w:val="000000"/>
          <w:sz w:val="28"/>
          <w:szCs w:val="28"/>
        </w:rPr>
        <w:lastRenderedPageBreak/>
        <w:t>витримували у межах</w:t>
      </w:r>
      <w:r>
        <w:rPr>
          <w:color w:val="000000"/>
          <w:sz w:val="28"/>
          <w:szCs w:val="28"/>
        </w:rPr>
        <w:t xml:space="preserve"> 6,1±0,1. Мутність – у межах </w:t>
      </w:r>
      <w:r w:rsidRPr="006012DA">
        <w:rPr>
          <w:color w:val="000000"/>
          <w:sz w:val="28"/>
          <w:szCs w:val="28"/>
        </w:rPr>
        <w:t>3</w:t>
      </w:r>
      <w:r>
        <w:rPr>
          <w:color w:val="000000"/>
          <w:sz w:val="28"/>
          <w:szCs w:val="28"/>
        </w:rPr>
        <w:t xml:space="preserve"> </w:t>
      </w:r>
      <w:r w:rsidRPr="006012DA">
        <w:rPr>
          <w:color w:val="000000"/>
          <w:sz w:val="28"/>
          <w:szCs w:val="28"/>
        </w:rPr>
        <w:t>ОД за Мак</w:t>
      </w:r>
      <w:r>
        <w:rPr>
          <w:color w:val="000000"/>
          <w:sz w:val="28"/>
          <w:szCs w:val="28"/>
        </w:rPr>
        <w:t xml:space="preserve"> </w:t>
      </w:r>
      <w:r w:rsidRPr="006012DA">
        <w:rPr>
          <w:color w:val="000000"/>
          <w:sz w:val="28"/>
          <w:szCs w:val="28"/>
        </w:rPr>
        <w:t>Фарланд</w:t>
      </w:r>
      <w:r>
        <w:rPr>
          <w:color w:val="000000"/>
          <w:sz w:val="28"/>
          <w:szCs w:val="28"/>
        </w:rPr>
        <w:t>у. У кожній з чашок було по 4 лунки.</w:t>
      </w:r>
      <w:r w:rsidRPr="006012DA">
        <w:rPr>
          <w:color w:val="000000"/>
          <w:sz w:val="28"/>
          <w:szCs w:val="28"/>
        </w:rPr>
        <w:t xml:space="preserve"> </w:t>
      </w:r>
      <w:r>
        <w:rPr>
          <w:color w:val="000000"/>
          <w:sz w:val="28"/>
          <w:szCs w:val="28"/>
        </w:rPr>
        <w:t>Отримані р</w:t>
      </w:r>
      <w:r w:rsidRPr="006012DA">
        <w:rPr>
          <w:color w:val="000000"/>
          <w:sz w:val="28"/>
          <w:szCs w:val="28"/>
        </w:rPr>
        <w:t>езультати оцінювали</w:t>
      </w:r>
      <w:r w:rsidR="007C5D8C">
        <w:rPr>
          <w:color w:val="000000"/>
          <w:sz w:val="28"/>
          <w:szCs w:val="28"/>
        </w:rPr>
        <w:t xml:space="preserve"> через 24</w:t>
      </w:r>
      <w:r>
        <w:rPr>
          <w:color w:val="000000"/>
          <w:sz w:val="28"/>
          <w:szCs w:val="28"/>
        </w:rPr>
        <w:t xml:space="preserve"> годин</w:t>
      </w:r>
      <w:r w:rsidR="007C5D8C">
        <w:rPr>
          <w:color w:val="000000"/>
          <w:sz w:val="28"/>
          <w:szCs w:val="28"/>
        </w:rPr>
        <w:t>и</w:t>
      </w:r>
      <w:r w:rsidRPr="006012DA">
        <w:rPr>
          <w:color w:val="000000"/>
          <w:sz w:val="28"/>
          <w:szCs w:val="28"/>
        </w:rPr>
        <w:t xml:space="preserve"> за діаметром зони зат</w:t>
      </w:r>
      <w:r w:rsidR="00893216">
        <w:rPr>
          <w:color w:val="000000"/>
          <w:sz w:val="28"/>
          <w:szCs w:val="28"/>
        </w:rPr>
        <w:t>римки росту (ЗЗР) тест-</w:t>
      </w:r>
      <w:r>
        <w:rPr>
          <w:color w:val="000000"/>
          <w:sz w:val="28"/>
          <w:szCs w:val="28"/>
        </w:rPr>
        <w:t>культури  навколо лунок</w:t>
      </w:r>
      <w:r w:rsidRPr="006012DA">
        <w:rPr>
          <w:color w:val="000000"/>
          <w:sz w:val="28"/>
          <w:szCs w:val="28"/>
        </w:rPr>
        <w:t xml:space="preserve"> із дослідженим матеріалом.</w:t>
      </w:r>
      <w:r>
        <w:rPr>
          <w:color w:val="000000"/>
          <w:sz w:val="28"/>
          <w:szCs w:val="28"/>
        </w:rPr>
        <w:t xml:space="preserve"> </w:t>
      </w:r>
      <w:r w:rsidRPr="006012DA">
        <w:rPr>
          <w:color w:val="000000"/>
          <w:sz w:val="28"/>
          <w:szCs w:val="28"/>
        </w:rPr>
        <w:t xml:space="preserve">Отримані </w:t>
      </w:r>
      <w:r>
        <w:rPr>
          <w:color w:val="000000"/>
          <w:sz w:val="28"/>
          <w:szCs w:val="28"/>
        </w:rPr>
        <w:t>ре</w:t>
      </w:r>
      <w:r w:rsidR="005F4DC5">
        <w:rPr>
          <w:color w:val="000000"/>
          <w:sz w:val="28"/>
          <w:szCs w:val="28"/>
        </w:rPr>
        <w:t>зультати наводимо в таблиці 4.</w:t>
      </w:r>
      <w:r w:rsidR="004D6811" w:rsidRPr="00432CE5">
        <w:rPr>
          <w:color w:val="000000"/>
          <w:sz w:val="28"/>
          <w:szCs w:val="28"/>
          <w:lang w:val="ru-RU"/>
        </w:rPr>
        <w:t>1</w:t>
      </w:r>
    </w:p>
    <w:p w:rsidR="00753D65" w:rsidRPr="00120274" w:rsidRDefault="00753D65" w:rsidP="00753D65">
      <w:pPr>
        <w:spacing w:line="480" w:lineRule="auto"/>
        <w:jc w:val="right"/>
        <w:rPr>
          <w:color w:val="000000"/>
          <w:sz w:val="28"/>
          <w:szCs w:val="28"/>
        </w:rPr>
      </w:pPr>
      <w:r>
        <w:rPr>
          <w:color w:val="000000"/>
          <w:sz w:val="28"/>
          <w:szCs w:val="28"/>
        </w:rPr>
        <w:t>Таблиця 4.1</w:t>
      </w:r>
    </w:p>
    <w:p w:rsidR="00480AF3" w:rsidRPr="00753D65" w:rsidRDefault="00480AF3" w:rsidP="00753D65">
      <w:pPr>
        <w:spacing w:line="360" w:lineRule="auto"/>
        <w:ind w:firstLine="709"/>
        <w:jc w:val="center"/>
        <w:rPr>
          <w:b/>
          <w:color w:val="000000"/>
          <w:sz w:val="28"/>
          <w:szCs w:val="28"/>
        </w:rPr>
      </w:pPr>
      <w:r w:rsidRPr="002602D5">
        <w:rPr>
          <w:b/>
          <w:color w:val="000000"/>
          <w:sz w:val="28"/>
          <w:szCs w:val="28"/>
        </w:rPr>
        <w:t xml:space="preserve">Особливості </w:t>
      </w:r>
      <w:r w:rsidR="00753D65">
        <w:rPr>
          <w:b/>
          <w:color w:val="000000"/>
          <w:sz w:val="28"/>
          <w:szCs w:val="28"/>
        </w:rPr>
        <w:t>затримки росту тест-культури залежно від способу введення антибіотика</w:t>
      </w:r>
    </w:p>
    <w:p w:rsidR="00753D65" w:rsidRPr="00753D65" w:rsidRDefault="00753D65" w:rsidP="00753D65">
      <w:pPr>
        <w:spacing w:line="360" w:lineRule="auto"/>
        <w:ind w:firstLine="709"/>
        <w:jc w:val="center"/>
        <w:rPr>
          <w:b/>
          <w:color w:val="000000"/>
          <w:sz w:val="16"/>
          <w:szCs w:val="16"/>
        </w:rPr>
      </w:pPr>
    </w:p>
    <w:tbl>
      <w:tblPr>
        <w:tblW w:w="903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3260"/>
        <w:gridCol w:w="1701"/>
        <w:gridCol w:w="2403"/>
      </w:tblGrid>
      <w:tr w:rsidR="00480AF3" w:rsidRPr="002F3684" w:rsidTr="009767BE">
        <w:tc>
          <w:tcPr>
            <w:tcW w:w="1668" w:type="dxa"/>
            <w:shd w:val="clear" w:color="auto" w:fill="auto"/>
            <w:vAlign w:val="center"/>
          </w:tcPr>
          <w:p w:rsidR="00480AF3" w:rsidRPr="002F3684" w:rsidRDefault="00480AF3" w:rsidP="00480AF3">
            <w:pPr>
              <w:jc w:val="center"/>
              <w:rPr>
                <w:color w:val="000000"/>
                <w:sz w:val="28"/>
                <w:szCs w:val="28"/>
              </w:rPr>
            </w:pPr>
            <w:r w:rsidRPr="002F3684">
              <w:rPr>
                <w:color w:val="000000"/>
                <w:sz w:val="28"/>
                <w:szCs w:val="28"/>
              </w:rPr>
              <w:t>Група</w:t>
            </w:r>
          </w:p>
        </w:tc>
        <w:tc>
          <w:tcPr>
            <w:tcW w:w="3260" w:type="dxa"/>
            <w:shd w:val="clear" w:color="auto" w:fill="auto"/>
            <w:vAlign w:val="center"/>
          </w:tcPr>
          <w:p w:rsidR="00480AF3" w:rsidRPr="002F3684" w:rsidRDefault="00480AF3" w:rsidP="00480AF3">
            <w:pPr>
              <w:jc w:val="center"/>
              <w:rPr>
                <w:color w:val="000000"/>
                <w:sz w:val="28"/>
                <w:szCs w:val="28"/>
              </w:rPr>
            </w:pPr>
            <w:r w:rsidRPr="002F3684">
              <w:rPr>
                <w:color w:val="000000"/>
                <w:sz w:val="28"/>
                <w:szCs w:val="28"/>
              </w:rPr>
              <w:t>Шлях введення</w:t>
            </w:r>
          </w:p>
        </w:tc>
        <w:tc>
          <w:tcPr>
            <w:tcW w:w="1701" w:type="dxa"/>
            <w:shd w:val="clear" w:color="auto" w:fill="auto"/>
            <w:vAlign w:val="center"/>
          </w:tcPr>
          <w:p w:rsidR="00480AF3" w:rsidRPr="002F3684" w:rsidRDefault="00480AF3" w:rsidP="00480AF3">
            <w:pPr>
              <w:jc w:val="center"/>
              <w:rPr>
                <w:color w:val="000000"/>
                <w:sz w:val="28"/>
                <w:szCs w:val="28"/>
              </w:rPr>
            </w:pPr>
            <w:r w:rsidRPr="002F3684">
              <w:rPr>
                <w:color w:val="000000"/>
                <w:sz w:val="28"/>
                <w:szCs w:val="28"/>
              </w:rPr>
              <w:t>Кількість хворих</w:t>
            </w:r>
          </w:p>
        </w:tc>
        <w:tc>
          <w:tcPr>
            <w:tcW w:w="2403" w:type="dxa"/>
            <w:shd w:val="clear" w:color="auto" w:fill="auto"/>
            <w:vAlign w:val="center"/>
          </w:tcPr>
          <w:p w:rsidR="00480AF3" w:rsidRPr="002F3684" w:rsidRDefault="00480AF3" w:rsidP="00480AF3">
            <w:pPr>
              <w:jc w:val="center"/>
              <w:rPr>
                <w:color w:val="000000"/>
                <w:sz w:val="28"/>
                <w:szCs w:val="28"/>
              </w:rPr>
            </w:pPr>
            <w:r w:rsidRPr="002F3684">
              <w:rPr>
                <w:color w:val="000000"/>
                <w:sz w:val="28"/>
                <w:szCs w:val="28"/>
              </w:rPr>
              <w:t>Зона затримки росту</w:t>
            </w:r>
            <w:r w:rsidR="007C5D8C">
              <w:rPr>
                <w:color w:val="000000"/>
                <w:sz w:val="28"/>
                <w:szCs w:val="28"/>
              </w:rPr>
              <w:t xml:space="preserve"> (мм)</w:t>
            </w:r>
          </w:p>
        </w:tc>
      </w:tr>
      <w:tr w:rsidR="00480AF3" w:rsidRPr="002F3684" w:rsidTr="009767BE">
        <w:trPr>
          <w:trHeight w:val="322"/>
        </w:trPr>
        <w:tc>
          <w:tcPr>
            <w:tcW w:w="1668" w:type="dxa"/>
            <w:shd w:val="clear" w:color="auto" w:fill="auto"/>
            <w:vAlign w:val="center"/>
          </w:tcPr>
          <w:p w:rsidR="00480AF3" w:rsidRPr="002F3684" w:rsidRDefault="00480AF3" w:rsidP="00480AF3">
            <w:pPr>
              <w:jc w:val="center"/>
              <w:rPr>
                <w:color w:val="000000"/>
                <w:sz w:val="28"/>
                <w:szCs w:val="28"/>
              </w:rPr>
            </w:pPr>
            <w:r>
              <w:rPr>
                <w:color w:val="000000"/>
                <w:sz w:val="28"/>
                <w:szCs w:val="28"/>
              </w:rPr>
              <w:t>1 а</w:t>
            </w:r>
          </w:p>
        </w:tc>
        <w:tc>
          <w:tcPr>
            <w:tcW w:w="3260" w:type="dxa"/>
            <w:shd w:val="clear" w:color="auto" w:fill="auto"/>
            <w:vAlign w:val="center"/>
          </w:tcPr>
          <w:p w:rsidR="00480AF3" w:rsidRDefault="00480AF3" w:rsidP="00480AF3">
            <w:pPr>
              <w:jc w:val="center"/>
              <w:rPr>
                <w:color w:val="000000"/>
                <w:sz w:val="28"/>
                <w:szCs w:val="28"/>
              </w:rPr>
            </w:pPr>
            <w:r w:rsidRPr="002F3684">
              <w:rPr>
                <w:color w:val="000000"/>
                <w:sz w:val="28"/>
                <w:szCs w:val="28"/>
              </w:rPr>
              <w:t xml:space="preserve">Лімфотропна терапія </w:t>
            </w:r>
          </w:p>
          <w:p w:rsidR="00480AF3" w:rsidRPr="00551E15" w:rsidRDefault="00480AF3" w:rsidP="00480AF3">
            <w:pPr>
              <w:jc w:val="center"/>
              <w:rPr>
                <w:color w:val="000000"/>
                <w:sz w:val="28"/>
                <w:szCs w:val="28"/>
              </w:rPr>
            </w:pPr>
            <w:r w:rsidRPr="002F3684">
              <w:rPr>
                <w:color w:val="000000"/>
                <w:sz w:val="28"/>
                <w:szCs w:val="28"/>
              </w:rPr>
              <w:t>за 1год</w:t>
            </w:r>
            <w:r>
              <w:rPr>
                <w:color w:val="000000"/>
                <w:sz w:val="28"/>
                <w:szCs w:val="28"/>
                <w:lang w:val="ru-RU"/>
              </w:rPr>
              <w:t xml:space="preserve"> до опер</w:t>
            </w:r>
            <w:r>
              <w:rPr>
                <w:color w:val="000000"/>
                <w:sz w:val="28"/>
                <w:szCs w:val="28"/>
              </w:rPr>
              <w:t>ації</w:t>
            </w:r>
          </w:p>
        </w:tc>
        <w:tc>
          <w:tcPr>
            <w:tcW w:w="1701" w:type="dxa"/>
            <w:shd w:val="clear" w:color="auto" w:fill="auto"/>
            <w:vAlign w:val="center"/>
          </w:tcPr>
          <w:p w:rsidR="00480AF3" w:rsidRPr="002F3684" w:rsidRDefault="00372D98" w:rsidP="00480AF3">
            <w:pPr>
              <w:jc w:val="center"/>
              <w:rPr>
                <w:color w:val="000000"/>
                <w:sz w:val="28"/>
                <w:szCs w:val="28"/>
              </w:rPr>
            </w:pPr>
            <w:r>
              <w:rPr>
                <w:color w:val="000000"/>
                <w:sz w:val="28"/>
                <w:szCs w:val="28"/>
              </w:rPr>
              <w:t>56</w:t>
            </w:r>
          </w:p>
        </w:tc>
        <w:tc>
          <w:tcPr>
            <w:tcW w:w="2403" w:type="dxa"/>
            <w:shd w:val="clear" w:color="auto" w:fill="auto"/>
            <w:vAlign w:val="center"/>
          </w:tcPr>
          <w:p w:rsidR="00480AF3" w:rsidRPr="002F3684" w:rsidRDefault="007C5D8C" w:rsidP="00480AF3">
            <w:pPr>
              <w:jc w:val="center"/>
              <w:rPr>
                <w:color w:val="000000"/>
                <w:sz w:val="28"/>
                <w:szCs w:val="28"/>
              </w:rPr>
            </w:pPr>
            <w:r>
              <w:rPr>
                <w:color w:val="000000"/>
                <w:sz w:val="28"/>
                <w:szCs w:val="28"/>
              </w:rPr>
              <w:t xml:space="preserve">16,07 ± </w:t>
            </w:r>
            <w:r w:rsidR="001D088C">
              <w:rPr>
                <w:color w:val="000000"/>
                <w:sz w:val="28"/>
                <w:szCs w:val="28"/>
              </w:rPr>
              <w:t>0,63</w:t>
            </w:r>
            <w:r>
              <w:rPr>
                <w:color w:val="000000"/>
                <w:sz w:val="28"/>
                <w:szCs w:val="28"/>
              </w:rPr>
              <w:t xml:space="preserve"> </w:t>
            </w:r>
          </w:p>
        </w:tc>
      </w:tr>
      <w:tr w:rsidR="00480AF3" w:rsidRPr="002F3684" w:rsidTr="009767BE">
        <w:tc>
          <w:tcPr>
            <w:tcW w:w="1668" w:type="dxa"/>
            <w:shd w:val="clear" w:color="auto" w:fill="auto"/>
            <w:vAlign w:val="center"/>
          </w:tcPr>
          <w:p w:rsidR="00480AF3" w:rsidRPr="002F3684" w:rsidRDefault="00480AF3" w:rsidP="00480AF3">
            <w:pPr>
              <w:jc w:val="center"/>
              <w:rPr>
                <w:color w:val="000000"/>
                <w:sz w:val="28"/>
                <w:szCs w:val="28"/>
              </w:rPr>
            </w:pPr>
            <w:r>
              <w:rPr>
                <w:color w:val="000000"/>
                <w:sz w:val="28"/>
                <w:szCs w:val="28"/>
              </w:rPr>
              <w:t>1 б</w:t>
            </w:r>
          </w:p>
        </w:tc>
        <w:tc>
          <w:tcPr>
            <w:tcW w:w="3260" w:type="dxa"/>
            <w:shd w:val="clear" w:color="auto" w:fill="auto"/>
            <w:vAlign w:val="center"/>
          </w:tcPr>
          <w:p w:rsidR="00480AF3" w:rsidRDefault="00480AF3" w:rsidP="00480AF3">
            <w:pPr>
              <w:jc w:val="center"/>
              <w:rPr>
                <w:color w:val="000000"/>
                <w:sz w:val="28"/>
                <w:szCs w:val="28"/>
              </w:rPr>
            </w:pPr>
            <w:r w:rsidRPr="002F3684">
              <w:rPr>
                <w:color w:val="000000"/>
                <w:sz w:val="28"/>
                <w:szCs w:val="28"/>
              </w:rPr>
              <w:t xml:space="preserve">Лімфотропна терапія </w:t>
            </w:r>
          </w:p>
          <w:p w:rsidR="00480AF3" w:rsidRPr="002F3684" w:rsidRDefault="00480AF3" w:rsidP="00480AF3">
            <w:pPr>
              <w:jc w:val="center"/>
              <w:rPr>
                <w:color w:val="000000"/>
                <w:sz w:val="28"/>
                <w:szCs w:val="28"/>
              </w:rPr>
            </w:pPr>
            <w:r w:rsidRPr="002F3684">
              <w:rPr>
                <w:color w:val="000000"/>
                <w:sz w:val="28"/>
                <w:szCs w:val="28"/>
              </w:rPr>
              <w:t>за 2год</w:t>
            </w:r>
            <w:r>
              <w:rPr>
                <w:color w:val="000000"/>
                <w:sz w:val="28"/>
                <w:szCs w:val="28"/>
              </w:rPr>
              <w:t xml:space="preserve"> до операції</w:t>
            </w:r>
          </w:p>
        </w:tc>
        <w:tc>
          <w:tcPr>
            <w:tcW w:w="1701" w:type="dxa"/>
            <w:shd w:val="clear" w:color="auto" w:fill="auto"/>
            <w:vAlign w:val="center"/>
          </w:tcPr>
          <w:p w:rsidR="00480AF3" w:rsidRPr="002F3684" w:rsidRDefault="00372D98" w:rsidP="00480AF3">
            <w:pPr>
              <w:jc w:val="center"/>
              <w:rPr>
                <w:color w:val="000000"/>
                <w:sz w:val="28"/>
                <w:szCs w:val="28"/>
              </w:rPr>
            </w:pPr>
            <w:r>
              <w:rPr>
                <w:color w:val="000000"/>
                <w:sz w:val="28"/>
                <w:szCs w:val="28"/>
              </w:rPr>
              <w:t>47</w:t>
            </w:r>
          </w:p>
        </w:tc>
        <w:tc>
          <w:tcPr>
            <w:tcW w:w="2403" w:type="dxa"/>
            <w:shd w:val="clear" w:color="auto" w:fill="auto"/>
            <w:vAlign w:val="center"/>
          </w:tcPr>
          <w:p w:rsidR="00480AF3" w:rsidRPr="002F3684" w:rsidRDefault="007C5D8C" w:rsidP="00480AF3">
            <w:pPr>
              <w:jc w:val="center"/>
              <w:rPr>
                <w:color w:val="000000"/>
                <w:sz w:val="28"/>
                <w:szCs w:val="28"/>
              </w:rPr>
            </w:pPr>
            <w:r>
              <w:rPr>
                <w:color w:val="000000"/>
                <w:sz w:val="28"/>
                <w:szCs w:val="28"/>
              </w:rPr>
              <w:t xml:space="preserve">29,4 ± </w:t>
            </w:r>
            <w:r w:rsidR="001D088C">
              <w:rPr>
                <w:color w:val="000000"/>
                <w:sz w:val="28"/>
                <w:szCs w:val="28"/>
              </w:rPr>
              <w:t>0,8</w:t>
            </w:r>
            <w:r>
              <w:rPr>
                <w:color w:val="000000"/>
                <w:sz w:val="28"/>
                <w:szCs w:val="28"/>
              </w:rPr>
              <w:t xml:space="preserve"> </w:t>
            </w:r>
          </w:p>
        </w:tc>
      </w:tr>
      <w:tr w:rsidR="00480AF3" w:rsidRPr="002F3684" w:rsidTr="009767BE">
        <w:trPr>
          <w:trHeight w:val="926"/>
        </w:trPr>
        <w:tc>
          <w:tcPr>
            <w:tcW w:w="1668" w:type="dxa"/>
            <w:shd w:val="clear" w:color="auto" w:fill="auto"/>
            <w:vAlign w:val="center"/>
          </w:tcPr>
          <w:p w:rsidR="00480AF3" w:rsidRPr="002F3684" w:rsidRDefault="00480AF3" w:rsidP="00480AF3">
            <w:pPr>
              <w:jc w:val="center"/>
              <w:rPr>
                <w:color w:val="000000"/>
                <w:sz w:val="28"/>
                <w:szCs w:val="28"/>
              </w:rPr>
            </w:pPr>
            <w:r>
              <w:rPr>
                <w:color w:val="000000"/>
                <w:sz w:val="28"/>
                <w:szCs w:val="28"/>
              </w:rPr>
              <w:t>2 а</w:t>
            </w:r>
          </w:p>
        </w:tc>
        <w:tc>
          <w:tcPr>
            <w:tcW w:w="3260" w:type="dxa"/>
            <w:shd w:val="clear" w:color="auto" w:fill="auto"/>
            <w:vAlign w:val="center"/>
          </w:tcPr>
          <w:p w:rsidR="00480AF3" w:rsidRPr="002F3684" w:rsidRDefault="00480AF3" w:rsidP="00480AF3">
            <w:pPr>
              <w:jc w:val="center"/>
              <w:rPr>
                <w:color w:val="000000"/>
                <w:sz w:val="28"/>
                <w:szCs w:val="28"/>
              </w:rPr>
            </w:pPr>
            <w:r>
              <w:rPr>
                <w:color w:val="000000"/>
                <w:sz w:val="28"/>
                <w:szCs w:val="28"/>
              </w:rPr>
              <w:t>Внутрішньовенне введення антибіотика за 1</w:t>
            </w:r>
            <w:r w:rsidRPr="002F3684">
              <w:rPr>
                <w:color w:val="000000"/>
                <w:sz w:val="28"/>
                <w:szCs w:val="28"/>
              </w:rPr>
              <w:t>год</w:t>
            </w:r>
            <w:r>
              <w:rPr>
                <w:color w:val="000000"/>
                <w:sz w:val="28"/>
                <w:szCs w:val="28"/>
              </w:rPr>
              <w:t xml:space="preserve"> до операції</w:t>
            </w:r>
          </w:p>
        </w:tc>
        <w:tc>
          <w:tcPr>
            <w:tcW w:w="1701" w:type="dxa"/>
            <w:shd w:val="clear" w:color="auto" w:fill="auto"/>
            <w:vAlign w:val="center"/>
          </w:tcPr>
          <w:p w:rsidR="00480AF3" w:rsidRPr="002F3684" w:rsidRDefault="00480AF3" w:rsidP="00480AF3">
            <w:pPr>
              <w:jc w:val="center"/>
              <w:rPr>
                <w:color w:val="000000"/>
                <w:sz w:val="28"/>
                <w:szCs w:val="28"/>
              </w:rPr>
            </w:pPr>
            <w:r>
              <w:rPr>
                <w:color w:val="000000"/>
                <w:sz w:val="28"/>
                <w:szCs w:val="28"/>
              </w:rPr>
              <w:t>27</w:t>
            </w:r>
          </w:p>
        </w:tc>
        <w:tc>
          <w:tcPr>
            <w:tcW w:w="2403" w:type="dxa"/>
            <w:shd w:val="clear" w:color="auto" w:fill="auto"/>
            <w:vAlign w:val="center"/>
          </w:tcPr>
          <w:p w:rsidR="00480AF3" w:rsidRPr="002F3684" w:rsidRDefault="007C5D8C" w:rsidP="00480AF3">
            <w:pPr>
              <w:jc w:val="center"/>
              <w:rPr>
                <w:color w:val="000000"/>
                <w:sz w:val="28"/>
                <w:szCs w:val="28"/>
              </w:rPr>
            </w:pPr>
            <w:r>
              <w:rPr>
                <w:color w:val="000000"/>
                <w:sz w:val="28"/>
                <w:szCs w:val="28"/>
              </w:rPr>
              <w:t xml:space="preserve">16,9 ± </w:t>
            </w:r>
            <w:r w:rsidR="001D088C">
              <w:rPr>
                <w:color w:val="000000"/>
                <w:sz w:val="28"/>
                <w:szCs w:val="28"/>
              </w:rPr>
              <w:t>0,9</w:t>
            </w:r>
            <w:r>
              <w:rPr>
                <w:color w:val="000000"/>
                <w:sz w:val="28"/>
                <w:szCs w:val="28"/>
              </w:rPr>
              <w:t xml:space="preserve"> </w:t>
            </w:r>
            <w:r w:rsidR="00480AF3">
              <w:rPr>
                <w:color w:val="000000"/>
                <w:sz w:val="28"/>
                <w:szCs w:val="28"/>
              </w:rPr>
              <w:t xml:space="preserve"> </w:t>
            </w:r>
          </w:p>
        </w:tc>
      </w:tr>
      <w:tr w:rsidR="00480AF3" w:rsidRPr="002F3684" w:rsidTr="009767BE">
        <w:trPr>
          <w:trHeight w:val="802"/>
        </w:trPr>
        <w:tc>
          <w:tcPr>
            <w:tcW w:w="1668" w:type="dxa"/>
            <w:shd w:val="clear" w:color="auto" w:fill="auto"/>
            <w:vAlign w:val="center"/>
          </w:tcPr>
          <w:p w:rsidR="00480AF3" w:rsidRPr="002F3684" w:rsidRDefault="00480AF3" w:rsidP="00480AF3">
            <w:pPr>
              <w:jc w:val="center"/>
              <w:rPr>
                <w:color w:val="000000"/>
                <w:sz w:val="28"/>
                <w:szCs w:val="28"/>
              </w:rPr>
            </w:pPr>
            <w:r>
              <w:rPr>
                <w:color w:val="000000"/>
                <w:sz w:val="28"/>
                <w:szCs w:val="28"/>
              </w:rPr>
              <w:t>2</w:t>
            </w:r>
            <w:r w:rsidRPr="002F3684">
              <w:rPr>
                <w:color w:val="000000"/>
                <w:sz w:val="28"/>
                <w:szCs w:val="28"/>
              </w:rPr>
              <w:t xml:space="preserve"> </w:t>
            </w:r>
            <w:r>
              <w:rPr>
                <w:color w:val="000000"/>
                <w:sz w:val="28"/>
                <w:szCs w:val="28"/>
              </w:rPr>
              <w:t>б</w:t>
            </w:r>
          </w:p>
        </w:tc>
        <w:tc>
          <w:tcPr>
            <w:tcW w:w="3260" w:type="dxa"/>
            <w:shd w:val="clear" w:color="auto" w:fill="auto"/>
            <w:vAlign w:val="center"/>
          </w:tcPr>
          <w:p w:rsidR="00480AF3" w:rsidRPr="002F3684" w:rsidRDefault="00480AF3" w:rsidP="00480AF3">
            <w:pPr>
              <w:jc w:val="center"/>
              <w:rPr>
                <w:color w:val="000000"/>
                <w:sz w:val="28"/>
                <w:szCs w:val="28"/>
              </w:rPr>
            </w:pPr>
            <w:r>
              <w:rPr>
                <w:color w:val="000000"/>
                <w:sz w:val="28"/>
                <w:szCs w:val="28"/>
              </w:rPr>
              <w:t>Внутрішньовенне введення антибіотика за 2</w:t>
            </w:r>
            <w:r w:rsidRPr="002F3684">
              <w:rPr>
                <w:color w:val="000000"/>
                <w:sz w:val="28"/>
                <w:szCs w:val="28"/>
              </w:rPr>
              <w:t>год</w:t>
            </w:r>
            <w:r>
              <w:rPr>
                <w:color w:val="000000"/>
                <w:sz w:val="28"/>
                <w:szCs w:val="28"/>
              </w:rPr>
              <w:t xml:space="preserve"> до операції</w:t>
            </w:r>
          </w:p>
        </w:tc>
        <w:tc>
          <w:tcPr>
            <w:tcW w:w="1701" w:type="dxa"/>
            <w:shd w:val="clear" w:color="auto" w:fill="auto"/>
            <w:vAlign w:val="center"/>
          </w:tcPr>
          <w:p w:rsidR="00480AF3" w:rsidRPr="002F3684" w:rsidRDefault="00480AF3" w:rsidP="00480AF3">
            <w:pPr>
              <w:jc w:val="center"/>
              <w:rPr>
                <w:color w:val="000000"/>
                <w:sz w:val="28"/>
                <w:szCs w:val="28"/>
              </w:rPr>
            </w:pPr>
            <w:r>
              <w:rPr>
                <w:color w:val="000000"/>
                <w:sz w:val="28"/>
                <w:szCs w:val="28"/>
              </w:rPr>
              <w:t>25</w:t>
            </w:r>
          </w:p>
        </w:tc>
        <w:tc>
          <w:tcPr>
            <w:tcW w:w="2403" w:type="dxa"/>
            <w:shd w:val="clear" w:color="auto" w:fill="auto"/>
            <w:vAlign w:val="center"/>
          </w:tcPr>
          <w:p w:rsidR="00480AF3" w:rsidRPr="002F3684" w:rsidRDefault="001D088C" w:rsidP="00480AF3">
            <w:pPr>
              <w:jc w:val="center"/>
              <w:rPr>
                <w:color w:val="000000"/>
                <w:sz w:val="28"/>
                <w:szCs w:val="28"/>
              </w:rPr>
            </w:pPr>
            <w:r>
              <w:rPr>
                <w:color w:val="000000"/>
                <w:sz w:val="28"/>
                <w:szCs w:val="28"/>
              </w:rPr>
              <w:t>8,32 ± 1,0</w:t>
            </w:r>
            <w:r w:rsidR="007C5D8C">
              <w:rPr>
                <w:color w:val="000000"/>
                <w:sz w:val="28"/>
                <w:szCs w:val="28"/>
              </w:rPr>
              <w:t xml:space="preserve"> </w:t>
            </w:r>
          </w:p>
        </w:tc>
      </w:tr>
      <w:tr w:rsidR="00480AF3" w:rsidRPr="002F3684" w:rsidTr="009767BE">
        <w:trPr>
          <w:trHeight w:val="645"/>
        </w:trPr>
        <w:tc>
          <w:tcPr>
            <w:tcW w:w="1668" w:type="dxa"/>
            <w:shd w:val="clear" w:color="auto" w:fill="auto"/>
            <w:vAlign w:val="center"/>
          </w:tcPr>
          <w:p w:rsidR="00480AF3" w:rsidRPr="002F3684" w:rsidRDefault="00480AF3" w:rsidP="00480AF3">
            <w:pPr>
              <w:jc w:val="center"/>
              <w:rPr>
                <w:color w:val="000000"/>
                <w:sz w:val="28"/>
                <w:szCs w:val="28"/>
              </w:rPr>
            </w:pPr>
            <w:r>
              <w:rPr>
                <w:color w:val="000000"/>
                <w:sz w:val="28"/>
                <w:szCs w:val="28"/>
              </w:rPr>
              <w:t>3 а</w:t>
            </w:r>
          </w:p>
        </w:tc>
        <w:tc>
          <w:tcPr>
            <w:tcW w:w="3260" w:type="dxa"/>
            <w:shd w:val="clear" w:color="auto" w:fill="auto"/>
            <w:vAlign w:val="center"/>
          </w:tcPr>
          <w:p w:rsidR="00480AF3" w:rsidRPr="002F3684" w:rsidRDefault="00480AF3" w:rsidP="00916D73">
            <w:pPr>
              <w:jc w:val="center"/>
              <w:rPr>
                <w:color w:val="000000"/>
                <w:sz w:val="28"/>
                <w:szCs w:val="28"/>
              </w:rPr>
            </w:pPr>
            <w:r>
              <w:rPr>
                <w:color w:val="000000"/>
                <w:sz w:val="28"/>
                <w:szCs w:val="28"/>
              </w:rPr>
              <w:t>Внутрі</w:t>
            </w:r>
            <w:r w:rsidRPr="006012DA">
              <w:rPr>
                <w:color w:val="000000"/>
                <w:sz w:val="28"/>
                <w:szCs w:val="28"/>
              </w:rPr>
              <w:t>шньом</w:t>
            </w:r>
            <w:r w:rsidRPr="000C1621">
              <w:rPr>
                <w:color w:val="000000"/>
                <w:sz w:val="28"/>
                <w:szCs w:val="28"/>
              </w:rPr>
              <w:t>`</w:t>
            </w:r>
            <w:r w:rsidR="003830F4">
              <w:rPr>
                <w:color w:val="000000"/>
                <w:sz w:val="28"/>
                <w:szCs w:val="28"/>
              </w:rPr>
              <w:t>язо</w:t>
            </w:r>
            <w:r>
              <w:rPr>
                <w:color w:val="000000"/>
                <w:sz w:val="28"/>
                <w:szCs w:val="28"/>
              </w:rPr>
              <w:t>ве введення антибіотика за 1</w:t>
            </w:r>
            <w:r w:rsidRPr="002F3684">
              <w:rPr>
                <w:color w:val="000000"/>
                <w:sz w:val="28"/>
                <w:szCs w:val="28"/>
              </w:rPr>
              <w:t>год</w:t>
            </w:r>
            <w:r>
              <w:rPr>
                <w:color w:val="000000"/>
                <w:sz w:val="28"/>
                <w:szCs w:val="28"/>
              </w:rPr>
              <w:t xml:space="preserve"> до операції</w:t>
            </w:r>
          </w:p>
        </w:tc>
        <w:tc>
          <w:tcPr>
            <w:tcW w:w="1701" w:type="dxa"/>
            <w:shd w:val="clear" w:color="auto" w:fill="auto"/>
            <w:vAlign w:val="center"/>
          </w:tcPr>
          <w:p w:rsidR="00480AF3" w:rsidRPr="002F3684" w:rsidRDefault="00480AF3" w:rsidP="00480AF3">
            <w:pPr>
              <w:jc w:val="center"/>
              <w:rPr>
                <w:color w:val="000000"/>
                <w:sz w:val="28"/>
                <w:szCs w:val="28"/>
              </w:rPr>
            </w:pPr>
            <w:r>
              <w:rPr>
                <w:color w:val="000000"/>
                <w:sz w:val="28"/>
                <w:szCs w:val="28"/>
              </w:rPr>
              <w:t>28</w:t>
            </w:r>
          </w:p>
        </w:tc>
        <w:tc>
          <w:tcPr>
            <w:tcW w:w="2403" w:type="dxa"/>
            <w:shd w:val="clear" w:color="auto" w:fill="auto"/>
            <w:vAlign w:val="center"/>
          </w:tcPr>
          <w:p w:rsidR="00480AF3" w:rsidRPr="002F3684" w:rsidRDefault="00480AF3" w:rsidP="00480AF3">
            <w:pPr>
              <w:jc w:val="center"/>
              <w:rPr>
                <w:color w:val="000000"/>
                <w:sz w:val="28"/>
                <w:szCs w:val="28"/>
              </w:rPr>
            </w:pPr>
            <w:r w:rsidRPr="002F3684">
              <w:rPr>
                <w:color w:val="000000"/>
                <w:sz w:val="28"/>
                <w:szCs w:val="28"/>
              </w:rPr>
              <w:t>Відсутня</w:t>
            </w:r>
          </w:p>
        </w:tc>
      </w:tr>
      <w:tr w:rsidR="00386A18" w:rsidRPr="002F3684" w:rsidTr="00386A18">
        <w:trPr>
          <w:trHeight w:val="480"/>
        </w:trPr>
        <w:tc>
          <w:tcPr>
            <w:tcW w:w="1668" w:type="dxa"/>
            <w:shd w:val="clear" w:color="auto" w:fill="auto"/>
            <w:vAlign w:val="center"/>
          </w:tcPr>
          <w:p w:rsidR="00386A18" w:rsidRPr="002F3684" w:rsidRDefault="00386A18" w:rsidP="00480AF3">
            <w:pPr>
              <w:jc w:val="center"/>
              <w:rPr>
                <w:color w:val="000000"/>
                <w:sz w:val="28"/>
                <w:szCs w:val="28"/>
              </w:rPr>
            </w:pPr>
            <w:r>
              <w:rPr>
                <w:color w:val="000000"/>
                <w:sz w:val="28"/>
                <w:szCs w:val="28"/>
              </w:rPr>
              <w:t>3 б</w:t>
            </w:r>
          </w:p>
        </w:tc>
        <w:tc>
          <w:tcPr>
            <w:tcW w:w="3260" w:type="dxa"/>
            <w:shd w:val="clear" w:color="auto" w:fill="auto"/>
            <w:vAlign w:val="center"/>
          </w:tcPr>
          <w:p w:rsidR="00386A18" w:rsidRPr="002F3684" w:rsidRDefault="00386A18" w:rsidP="00916D73">
            <w:pPr>
              <w:jc w:val="center"/>
              <w:rPr>
                <w:color w:val="000000"/>
                <w:sz w:val="28"/>
                <w:szCs w:val="28"/>
              </w:rPr>
            </w:pPr>
            <w:r>
              <w:rPr>
                <w:color w:val="000000"/>
                <w:sz w:val="28"/>
                <w:szCs w:val="28"/>
              </w:rPr>
              <w:t>Внутрі</w:t>
            </w:r>
            <w:r w:rsidRPr="006012DA">
              <w:rPr>
                <w:color w:val="000000"/>
                <w:sz w:val="28"/>
                <w:szCs w:val="28"/>
              </w:rPr>
              <w:t>шньом</w:t>
            </w:r>
            <w:r w:rsidRPr="000C1621">
              <w:rPr>
                <w:color w:val="000000"/>
                <w:sz w:val="28"/>
                <w:szCs w:val="28"/>
              </w:rPr>
              <w:t>`</w:t>
            </w:r>
            <w:r>
              <w:rPr>
                <w:color w:val="000000"/>
                <w:sz w:val="28"/>
                <w:szCs w:val="28"/>
              </w:rPr>
              <w:t>язове введення антибіотика за 2</w:t>
            </w:r>
            <w:r w:rsidRPr="002F3684">
              <w:rPr>
                <w:color w:val="000000"/>
                <w:sz w:val="28"/>
                <w:szCs w:val="28"/>
              </w:rPr>
              <w:t>год</w:t>
            </w:r>
            <w:r>
              <w:rPr>
                <w:color w:val="000000"/>
                <w:sz w:val="28"/>
                <w:szCs w:val="28"/>
              </w:rPr>
              <w:t xml:space="preserve"> до операції</w:t>
            </w:r>
          </w:p>
        </w:tc>
        <w:tc>
          <w:tcPr>
            <w:tcW w:w="1701" w:type="dxa"/>
            <w:shd w:val="clear" w:color="auto" w:fill="auto"/>
            <w:vAlign w:val="center"/>
          </w:tcPr>
          <w:p w:rsidR="00386A18" w:rsidRPr="002F3684" w:rsidRDefault="00386A18" w:rsidP="00480AF3">
            <w:pPr>
              <w:jc w:val="center"/>
              <w:rPr>
                <w:color w:val="000000"/>
                <w:sz w:val="28"/>
                <w:szCs w:val="28"/>
              </w:rPr>
            </w:pPr>
            <w:r>
              <w:rPr>
                <w:color w:val="000000"/>
                <w:sz w:val="28"/>
                <w:szCs w:val="28"/>
              </w:rPr>
              <w:t>25</w:t>
            </w:r>
          </w:p>
        </w:tc>
        <w:tc>
          <w:tcPr>
            <w:tcW w:w="2403" w:type="dxa"/>
            <w:shd w:val="clear" w:color="auto" w:fill="auto"/>
            <w:vAlign w:val="center"/>
          </w:tcPr>
          <w:p w:rsidR="00386A18" w:rsidRPr="002F3684" w:rsidRDefault="009F49EA" w:rsidP="00480AF3">
            <w:pPr>
              <w:jc w:val="center"/>
              <w:rPr>
                <w:color w:val="000000"/>
                <w:sz w:val="28"/>
                <w:szCs w:val="28"/>
              </w:rPr>
            </w:pPr>
            <w:r>
              <w:rPr>
                <w:color w:val="000000"/>
                <w:sz w:val="28"/>
                <w:szCs w:val="28"/>
              </w:rPr>
              <w:t>В</w:t>
            </w:r>
            <w:r w:rsidR="00386A18" w:rsidRPr="002F3684">
              <w:rPr>
                <w:color w:val="000000"/>
                <w:sz w:val="28"/>
                <w:szCs w:val="28"/>
              </w:rPr>
              <w:t>ідсутня</w:t>
            </w:r>
          </w:p>
        </w:tc>
      </w:tr>
      <w:tr w:rsidR="00386A18" w:rsidRPr="002F3684" w:rsidTr="00B97F34">
        <w:trPr>
          <w:trHeight w:val="480"/>
        </w:trPr>
        <w:tc>
          <w:tcPr>
            <w:tcW w:w="6629" w:type="dxa"/>
            <w:gridSpan w:val="3"/>
            <w:shd w:val="clear" w:color="auto" w:fill="auto"/>
            <w:vAlign w:val="center"/>
          </w:tcPr>
          <w:p w:rsidR="00386A18" w:rsidRPr="00386A18" w:rsidRDefault="00386A18" w:rsidP="00386A18">
            <w:pPr>
              <w:rPr>
                <w:color w:val="000000"/>
                <w:sz w:val="28"/>
                <w:szCs w:val="28"/>
              </w:rPr>
            </w:pPr>
            <w:r>
              <w:rPr>
                <w:color w:val="000000"/>
                <w:sz w:val="28"/>
                <w:szCs w:val="28"/>
              </w:rPr>
              <w:t>Дія чистого антибіотика (</w:t>
            </w:r>
            <w:r>
              <w:rPr>
                <w:color w:val="000000"/>
                <w:sz w:val="28"/>
                <w:szCs w:val="28"/>
                <w:lang w:val="en-US"/>
              </w:rPr>
              <w:t>n =</w:t>
            </w:r>
            <w:r>
              <w:rPr>
                <w:color w:val="000000"/>
                <w:sz w:val="28"/>
                <w:szCs w:val="28"/>
              </w:rPr>
              <w:t>21)</w:t>
            </w:r>
          </w:p>
        </w:tc>
        <w:tc>
          <w:tcPr>
            <w:tcW w:w="2403" w:type="dxa"/>
            <w:shd w:val="clear" w:color="auto" w:fill="auto"/>
            <w:vAlign w:val="center"/>
          </w:tcPr>
          <w:p w:rsidR="00386A18" w:rsidRPr="002F3684" w:rsidRDefault="00386A18" w:rsidP="00480AF3">
            <w:pPr>
              <w:jc w:val="center"/>
              <w:rPr>
                <w:color w:val="000000"/>
                <w:sz w:val="28"/>
                <w:szCs w:val="28"/>
              </w:rPr>
            </w:pPr>
            <w:r>
              <w:rPr>
                <w:color w:val="000000"/>
                <w:sz w:val="28"/>
                <w:szCs w:val="28"/>
              </w:rPr>
              <w:t>30,3 ± 0,48</w:t>
            </w:r>
          </w:p>
        </w:tc>
      </w:tr>
    </w:tbl>
    <w:p w:rsidR="00916D73" w:rsidRDefault="00916D73" w:rsidP="008A1D7C">
      <w:pPr>
        <w:spacing w:line="360" w:lineRule="auto"/>
        <w:ind w:firstLine="708"/>
        <w:jc w:val="both"/>
        <w:rPr>
          <w:color w:val="000000"/>
          <w:sz w:val="28"/>
          <w:szCs w:val="28"/>
        </w:rPr>
      </w:pPr>
    </w:p>
    <w:p w:rsidR="00480AF3" w:rsidRPr="00F24209" w:rsidRDefault="00480AF3" w:rsidP="008A1D7C">
      <w:pPr>
        <w:spacing w:line="360" w:lineRule="auto"/>
        <w:ind w:firstLine="708"/>
        <w:jc w:val="both"/>
        <w:rPr>
          <w:color w:val="000000"/>
          <w:sz w:val="28"/>
          <w:szCs w:val="28"/>
        </w:rPr>
      </w:pPr>
      <w:r>
        <w:rPr>
          <w:color w:val="000000"/>
          <w:sz w:val="28"/>
          <w:szCs w:val="28"/>
        </w:rPr>
        <w:t xml:space="preserve">За даними таблиці </w:t>
      </w:r>
      <w:r w:rsidRPr="006012DA">
        <w:rPr>
          <w:color w:val="000000"/>
          <w:sz w:val="28"/>
          <w:szCs w:val="28"/>
        </w:rPr>
        <w:t xml:space="preserve"> видно, щ</w:t>
      </w:r>
      <w:r>
        <w:rPr>
          <w:color w:val="000000"/>
          <w:sz w:val="28"/>
          <w:szCs w:val="28"/>
        </w:rPr>
        <w:t>о гомогенат видаленого відростка</w:t>
      </w:r>
      <w:r w:rsidRPr="006012DA">
        <w:rPr>
          <w:color w:val="000000"/>
          <w:sz w:val="28"/>
          <w:szCs w:val="28"/>
        </w:rPr>
        <w:t xml:space="preserve"> хворих 1</w:t>
      </w:r>
      <w:r>
        <w:rPr>
          <w:color w:val="000000"/>
          <w:sz w:val="28"/>
          <w:szCs w:val="28"/>
        </w:rPr>
        <w:t xml:space="preserve">б </w:t>
      </w:r>
      <w:r w:rsidRPr="006012DA">
        <w:rPr>
          <w:color w:val="000000"/>
          <w:sz w:val="28"/>
          <w:szCs w:val="28"/>
        </w:rPr>
        <w:t>групи</w:t>
      </w:r>
      <w:r>
        <w:rPr>
          <w:color w:val="000000"/>
          <w:sz w:val="28"/>
          <w:szCs w:val="28"/>
        </w:rPr>
        <w:t>, яким антибіотик вводився за 2 години</w:t>
      </w:r>
      <w:r w:rsidRPr="006012DA">
        <w:rPr>
          <w:color w:val="000000"/>
          <w:sz w:val="28"/>
          <w:szCs w:val="28"/>
        </w:rPr>
        <w:t xml:space="preserve"> </w:t>
      </w:r>
      <w:r>
        <w:rPr>
          <w:color w:val="000000"/>
          <w:sz w:val="28"/>
          <w:szCs w:val="28"/>
        </w:rPr>
        <w:t>до операції</w:t>
      </w:r>
      <w:r w:rsidRPr="006012DA">
        <w:rPr>
          <w:color w:val="000000"/>
          <w:sz w:val="28"/>
          <w:szCs w:val="28"/>
        </w:rPr>
        <w:t xml:space="preserve"> </w:t>
      </w:r>
      <w:r>
        <w:rPr>
          <w:color w:val="000000"/>
          <w:sz w:val="28"/>
          <w:szCs w:val="28"/>
        </w:rPr>
        <w:t xml:space="preserve">лімфотропним шляхом </w:t>
      </w:r>
      <w:r w:rsidRPr="006012DA">
        <w:rPr>
          <w:color w:val="000000"/>
          <w:sz w:val="28"/>
          <w:szCs w:val="28"/>
        </w:rPr>
        <w:t xml:space="preserve">загальмував ріст </w:t>
      </w:r>
      <w:r w:rsidRPr="006012DA">
        <w:rPr>
          <w:i/>
          <w:color w:val="000000"/>
          <w:sz w:val="28"/>
          <w:szCs w:val="28"/>
          <w:lang w:val="en-US"/>
        </w:rPr>
        <w:t>Escherichia</w:t>
      </w:r>
      <w:r w:rsidRPr="006012DA">
        <w:rPr>
          <w:i/>
          <w:color w:val="000000"/>
          <w:sz w:val="28"/>
          <w:szCs w:val="28"/>
        </w:rPr>
        <w:t xml:space="preserve"> </w:t>
      </w:r>
      <w:r w:rsidRPr="006012DA">
        <w:rPr>
          <w:i/>
          <w:color w:val="000000"/>
          <w:sz w:val="28"/>
          <w:szCs w:val="28"/>
          <w:lang w:val="en-US"/>
        </w:rPr>
        <w:t>coli</w:t>
      </w:r>
      <w:r w:rsidRPr="006012DA">
        <w:rPr>
          <w:i/>
          <w:color w:val="000000"/>
          <w:sz w:val="28"/>
          <w:szCs w:val="28"/>
        </w:rPr>
        <w:t xml:space="preserve"> </w:t>
      </w:r>
      <w:r>
        <w:rPr>
          <w:color w:val="000000"/>
          <w:sz w:val="28"/>
          <w:szCs w:val="28"/>
        </w:rPr>
        <w:t>навколо лунки</w:t>
      </w:r>
      <w:r w:rsidRPr="006012DA">
        <w:rPr>
          <w:color w:val="000000"/>
          <w:sz w:val="28"/>
          <w:szCs w:val="28"/>
        </w:rPr>
        <w:t xml:space="preserve"> у діаметрі</w:t>
      </w:r>
      <w:r w:rsidR="007C5D8C">
        <w:rPr>
          <w:color w:val="000000"/>
          <w:sz w:val="28"/>
          <w:szCs w:val="28"/>
        </w:rPr>
        <w:t xml:space="preserve"> 29,4±</w:t>
      </w:r>
      <w:r w:rsidR="001D088C">
        <w:rPr>
          <w:color w:val="000000"/>
          <w:sz w:val="28"/>
          <w:szCs w:val="28"/>
        </w:rPr>
        <w:t>0,8</w:t>
      </w:r>
      <w:r>
        <w:rPr>
          <w:color w:val="000000"/>
          <w:sz w:val="28"/>
          <w:szCs w:val="28"/>
        </w:rPr>
        <w:t xml:space="preserve"> мм, що не відрізнялося від  е</w:t>
      </w:r>
      <w:r w:rsidR="00500757">
        <w:rPr>
          <w:color w:val="000000"/>
          <w:sz w:val="28"/>
          <w:szCs w:val="28"/>
        </w:rPr>
        <w:t>фекту дії чистого антибіотика (контрольна група</w:t>
      </w:r>
      <w:r>
        <w:rPr>
          <w:color w:val="000000"/>
          <w:sz w:val="28"/>
          <w:szCs w:val="28"/>
        </w:rPr>
        <w:t xml:space="preserve">). У хворих </w:t>
      </w:r>
      <w:r w:rsidRPr="006012DA">
        <w:rPr>
          <w:color w:val="000000"/>
          <w:sz w:val="28"/>
          <w:szCs w:val="28"/>
        </w:rPr>
        <w:t xml:space="preserve">групи </w:t>
      </w:r>
      <w:r>
        <w:rPr>
          <w:color w:val="000000"/>
          <w:sz w:val="28"/>
          <w:szCs w:val="28"/>
        </w:rPr>
        <w:t xml:space="preserve"> </w:t>
      </w:r>
      <w:r w:rsidRPr="006012DA">
        <w:rPr>
          <w:color w:val="000000"/>
          <w:sz w:val="28"/>
          <w:szCs w:val="28"/>
        </w:rPr>
        <w:t>1</w:t>
      </w:r>
      <w:r>
        <w:rPr>
          <w:color w:val="000000"/>
          <w:sz w:val="28"/>
          <w:szCs w:val="28"/>
        </w:rPr>
        <w:t>а, яким антибіотик вводився за 1 годину</w:t>
      </w:r>
      <w:r w:rsidRPr="006012DA">
        <w:rPr>
          <w:color w:val="000000"/>
          <w:sz w:val="28"/>
          <w:szCs w:val="28"/>
        </w:rPr>
        <w:t xml:space="preserve"> </w:t>
      </w:r>
      <w:r>
        <w:rPr>
          <w:color w:val="000000"/>
          <w:sz w:val="28"/>
          <w:szCs w:val="28"/>
        </w:rPr>
        <w:t>до операції за лімфотропною методикою</w:t>
      </w:r>
      <w:r w:rsidRPr="006012DA">
        <w:rPr>
          <w:color w:val="000000"/>
          <w:sz w:val="28"/>
          <w:szCs w:val="28"/>
        </w:rPr>
        <w:t xml:space="preserve"> ріст </w:t>
      </w:r>
      <w:r w:rsidRPr="006012DA">
        <w:rPr>
          <w:i/>
          <w:color w:val="000000"/>
          <w:sz w:val="28"/>
          <w:szCs w:val="28"/>
          <w:lang w:val="en-US"/>
        </w:rPr>
        <w:t>Escherichia</w:t>
      </w:r>
      <w:r w:rsidRPr="006012DA">
        <w:rPr>
          <w:i/>
          <w:color w:val="000000"/>
          <w:sz w:val="28"/>
          <w:szCs w:val="28"/>
        </w:rPr>
        <w:t xml:space="preserve"> </w:t>
      </w:r>
      <w:r w:rsidRPr="006012DA">
        <w:rPr>
          <w:i/>
          <w:color w:val="000000"/>
          <w:sz w:val="28"/>
          <w:szCs w:val="28"/>
          <w:lang w:val="en-US"/>
        </w:rPr>
        <w:t>coli</w:t>
      </w:r>
      <w:r w:rsidRPr="006012DA">
        <w:rPr>
          <w:i/>
          <w:color w:val="000000"/>
          <w:sz w:val="28"/>
          <w:szCs w:val="28"/>
        </w:rPr>
        <w:t xml:space="preserve"> </w:t>
      </w:r>
      <w:r>
        <w:rPr>
          <w:color w:val="000000"/>
          <w:sz w:val="28"/>
          <w:szCs w:val="28"/>
        </w:rPr>
        <w:t xml:space="preserve">навколо лунки був </w:t>
      </w:r>
      <w:r w:rsidR="001D088C">
        <w:rPr>
          <w:color w:val="000000"/>
          <w:sz w:val="28"/>
          <w:szCs w:val="28"/>
        </w:rPr>
        <w:t xml:space="preserve">загальмований  у  діаметрі </w:t>
      </w:r>
      <w:r w:rsidR="007C5D8C">
        <w:rPr>
          <w:color w:val="000000"/>
          <w:sz w:val="28"/>
          <w:szCs w:val="28"/>
        </w:rPr>
        <w:t>16,07±</w:t>
      </w:r>
      <w:r w:rsidR="001D088C">
        <w:rPr>
          <w:color w:val="000000"/>
          <w:sz w:val="28"/>
          <w:szCs w:val="28"/>
        </w:rPr>
        <w:t>0</w:t>
      </w:r>
      <w:r>
        <w:rPr>
          <w:color w:val="000000"/>
          <w:sz w:val="28"/>
          <w:szCs w:val="28"/>
        </w:rPr>
        <w:t>,</w:t>
      </w:r>
      <w:r w:rsidR="001D088C">
        <w:rPr>
          <w:color w:val="000000"/>
          <w:sz w:val="28"/>
          <w:szCs w:val="28"/>
        </w:rPr>
        <w:t>6</w:t>
      </w:r>
      <w:r>
        <w:rPr>
          <w:color w:val="000000"/>
          <w:sz w:val="28"/>
          <w:szCs w:val="28"/>
        </w:rPr>
        <w:t xml:space="preserve">3 мм, що було менш ефективним від контрольного засіву у 1,9 разу. Проте отриманий результат </w:t>
      </w:r>
      <w:r w:rsidRPr="006012DA">
        <w:rPr>
          <w:color w:val="000000"/>
          <w:sz w:val="28"/>
          <w:szCs w:val="28"/>
        </w:rPr>
        <w:t>с</w:t>
      </w:r>
      <w:r>
        <w:rPr>
          <w:color w:val="000000"/>
          <w:sz w:val="28"/>
          <w:szCs w:val="28"/>
        </w:rPr>
        <w:t>відчить за наявність ан</w:t>
      </w:r>
      <w:r w:rsidR="00893216">
        <w:rPr>
          <w:color w:val="000000"/>
          <w:sz w:val="28"/>
          <w:szCs w:val="28"/>
        </w:rPr>
        <w:t xml:space="preserve">тибіотика у видаленому </w:t>
      </w:r>
      <w:r w:rsidR="00893216">
        <w:rPr>
          <w:color w:val="000000"/>
          <w:sz w:val="28"/>
          <w:szCs w:val="28"/>
        </w:rPr>
        <w:lastRenderedPageBreak/>
        <w:t>апендиксі</w:t>
      </w:r>
      <w:r>
        <w:rPr>
          <w:color w:val="000000"/>
          <w:sz w:val="28"/>
          <w:szCs w:val="28"/>
        </w:rPr>
        <w:t xml:space="preserve"> у дещо меншій кількості, але достатній для гальмування росту </w:t>
      </w:r>
      <w:r w:rsidRPr="006012DA">
        <w:rPr>
          <w:i/>
          <w:color w:val="000000"/>
          <w:sz w:val="28"/>
          <w:szCs w:val="28"/>
          <w:lang w:val="en-US"/>
        </w:rPr>
        <w:t>Escherichia</w:t>
      </w:r>
      <w:r w:rsidRPr="006012DA">
        <w:rPr>
          <w:i/>
          <w:color w:val="000000"/>
          <w:sz w:val="28"/>
          <w:szCs w:val="28"/>
        </w:rPr>
        <w:t xml:space="preserve"> </w:t>
      </w:r>
      <w:r w:rsidRPr="006012DA">
        <w:rPr>
          <w:i/>
          <w:color w:val="000000"/>
          <w:sz w:val="28"/>
          <w:szCs w:val="28"/>
          <w:lang w:val="en-US"/>
        </w:rPr>
        <w:t>coli</w:t>
      </w:r>
      <w:r>
        <w:rPr>
          <w:i/>
          <w:color w:val="000000"/>
          <w:sz w:val="28"/>
          <w:szCs w:val="28"/>
        </w:rPr>
        <w:t>.</w:t>
      </w:r>
      <w:r>
        <w:rPr>
          <w:color w:val="000000"/>
          <w:sz w:val="28"/>
          <w:szCs w:val="28"/>
        </w:rPr>
        <w:t xml:space="preserve"> Особливо наголошуємо, такий результат отримано вже за годину після введення антибіотика</w:t>
      </w:r>
      <w:r w:rsidR="00500757">
        <w:rPr>
          <w:color w:val="000000"/>
          <w:sz w:val="28"/>
          <w:szCs w:val="28"/>
        </w:rPr>
        <w:t xml:space="preserve"> (р</w:t>
      </w:r>
      <w:r w:rsidR="008A02CB">
        <w:rPr>
          <w:color w:val="000000"/>
          <w:sz w:val="28"/>
          <w:szCs w:val="28"/>
        </w:rPr>
        <w:t>ис. 3.8</w:t>
      </w:r>
      <w:r w:rsidR="00753D65">
        <w:rPr>
          <w:color w:val="000000"/>
          <w:sz w:val="28"/>
          <w:szCs w:val="28"/>
        </w:rPr>
        <w:t>.</w:t>
      </w:r>
      <w:r w:rsidR="008A02CB">
        <w:rPr>
          <w:color w:val="000000"/>
          <w:sz w:val="28"/>
          <w:szCs w:val="28"/>
        </w:rPr>
        <w:t>, 3.9</w:t>
      </w:r>
      <w:r w:rsidR="00753D65">
        <w:rPr>
          <w:color w:val="000000"/>
          <w:sz w:val="28"/>
          <w:szCs w:val="28"/>
        </w:rPr>
        <w:t>.</w:t>
      </w:r>
      <w:r w:rsidR="008A02CB">
        <w:rPr>
          <w:color w:val="000000"/>
          <w:sz w:val="28"/>
          <w:szCs w:val="28"/>
        </w:rPr>
        <w:t>)</w:t>
      </w:r>
      <w:r>
        <w:rPr>
          <w:color w:val="000000"/>
          <w:sz w:val="28"/>
          <w:szCs w:val="28"/>
        </w:rPr>
        <w:t xml:space="preserve">. У хворих  групи 2а, яким антибіотик вводився внутрішньовенно за 1 годину до оперативного втручання, гальмування росту тест </w:t>
      </w:r>
      <w:r w:rsidRPr="006012DA">
        <w:rPr>
          <w:i/>
          <w:color w:val="000000"/>
          <w:sz w:val="28"/>
          <w:szCs w:val="28"/>
          <w:lang w:val="en-US"/>
        </w:rPr>
        <w:t>Escherichia</w:t>
      </w:r>
      <w:r w:rsidRPr="006012DA">
        <w:rPr>
          <w:i/>
          <w:color w:val="000000"/>
          <w:sz w:val="28"/>
          <w:szCs w:val="28"/>
        </w:rPr>
        <w:t xml:space="preserve"> </w:t>
      </w:r>
      <w:r w:rsidRPr="006012DA">
        <w:rPr>
          <w:i/>
          <w:color w:val="000000"/>
          <w:sz w:val="28"/>
          <w:szCs w:val="28"/>
          <w:lang w:val="en-US"/>
        </w:rPr>
        <w:t>coli</w:t>
      </w:r>
      <w:r w:rsidR="001D088C">
        <w:rPr>
          <w:color w:val="000000"/>
          <w:sz w:val="28"/>
          <w:szCs w:val="28"/>
        </w:rPr>
        <w:t xml:space="preserve"> становило 16,9</w:t>
      </w:r>
      <w:r w:rsidR="007C5D8C">
        <w:rPr>
          <w:color w:val="000000"/>
          <w:sz w:val="28"/>
          <w:szCs w:val="28"/>
        </w:rPr>
        <w:t>±</w:t>
      </w:r>
      <w:r w:rsidR="001D088C">
        <w:rPr>
          <w:color w:val="000000"/>
          <w:sz w:val="28"/>
          <w:szCs w:val="28"/>
        </w:rPr>
        <w:t>0,9</w:t>
      </w:r>
      <w:r>
        <w:rPr>
          <w:color w:val="000000"/>
          <w:sz w:val="28"/>
          <w:szCs w:val="28"/>
        </w:rPr>
        <w:t xml:space="preserve"> мм, що дорівн</w:t>
      </w:r>
      <w:r w:rsidR="00353394">
        <w:rPr>
          <w:color w:val="000000"/>
          <w:sz w:val="28"/>
          <w:szCs w:val="28"/>
        </w:rPr>
        <w:t>ювало гальмуванню росту тест-к</w:t>
      </w:r>
      <w:r>
        <w:rPr>
          <w:color w:val="000000"/>
          <w:sz w:val="28"/>
          <w:szCs w:val="28"/>
        </w:rPr>
        <w:t xml:space="preserve">ультури при лімфотропній терапії за годину до </w:t>
      </w:r>
      <w:r w:rsidR="005F4DC5">
        <w:rPr>
          <w:color w:val="000000"/>
          <w:sz w:val="28"/>
          <w:szCs w:val="28"/>
        </w:rPr>
        <w:t>оперативного втручання, але було</w:t>
      </w:r>
      <w:r>
        <w:rPr>
          <w:color w:val="000000"/>
          <w:sz w:val="28"/>
          <w:szCs w:val="28"/>
        </w:rPr>
        <w:t xml:space="preserve"> меншим, ніж у контрольній групі у </w:t>
      </w:r>
      <w:r w:rsidR="00893216">
        <w:rPr>
          <w:color w:val="000000"/>
          <w:sz w:val="28"/>
          <w:szCs w:val="28"/>
        </w:rPr>
        <w:t>1,8 разу. У видалених апендиксах</w:t>
      </w:r>
      <w:r>
        <w:rPr>
          <w:color w:val="000000"/>
          <w:sz w:val="28"/>
          <w:szCs w:val="28"/>
        </w:rPr>
        <w:t xml:space="preserve"> хворих групи 2б,</w:t>
      </w:r>
      <w:r w:rsidR="009633E8">
        <w:rPr>
          <w:color w:val="000000"/>
          <w:sz w:val="28"/>
          <w:szCs w:val="28"/>
        </w:rPr>
        <w:t xml:space="preserve"> яким антибіотик вводився внутрі</w:t>
      </w:r>
      <w:r>
        <w:rPr>
          <w:color w:val="000000"/>
          <w:sz w:val="28"/>
          <w:szCs w:val="28"/>
        </w:rPr>
        <w:t>шньовенно за 2 години до оперативного втру</w:t>
      </w:r>
      <w:r w:rsidR="00353394">
        <w:rPr>
          <w:color w:val="000000"/>
          <w:sz w:val="28"/>
          <w:szCs w:val="28"/>
        </w:rPr>
        <w:t>чання, гальмування росту тест-</w:t>
      </w:r>
      <w:r>
        <w:rPr>
          <w:color w:val="000000"/>
          <w:sz w:val="28"/>
          <w:szCs w:val="28"/>
        </w:rPr>
        <w:t xml:space="preserve">культури становило </w:t>
      </w:r>
      <w:r w:rsidRPr="00F24209">
        <w:rPr>
          <w:color w:val="000000"/>
          <w:sz w:val="28"/>
          <w:szCs w:val="28"/>
          <w:lang w:val="ru-RU"/>
        </w:rPr>
        <w:t>8</w:t>
      </w:r>
      <w:r>
        <w:rPr>
          <w:color w:val="000000"/>
          <w:sz w:val="28"/>
          <w:szCs w:val="28"/>
        </w:rPr>
        <w:t>,</w:t>
      </w:r>
      <w:r w:rsidR="001D088C">
        <w:rPr>
          <w:color w:val="000000"/>
          <w:sz w:val="28"/>
          <w:szCs w:val="28"/>
          <w:lang w:val="ru-RU"/>
        </w:rPr>
        <w:t>32</w:t>
      </w:r>
      <w:r w:rsidR="00353394">
        <w:rPr>
          <w:color w:val="000000"/>
          <w:sz w:val="28"/>
          <w:szCs w:val="28"/>
        </w:rPr>
        <w:t>±</w:t>
      </w:r>
      <w:r>
        <w:rPr>
          <w:color w:val="000000"/>
          <w:sz w:val="28"/>
          <w:szCs w:val="28"/>
        </w:rPr>
        <w:t>1,</w:t>
      </w:r>
      <w:r w:rsidR="001D088C">
        <w:rPr>
          <w:color w:val="000000"/>
          <w:sz w:val="28"/>
          <w:szCs w:val="28"/>
          <w:lang w:val="ru-RU"/>
        </w:rPr>
        <w:t>0</w:t>
      </w:r>
      <w:r>
        <w:rPr>
          <w:color w:val="000000"/>
          <w:sz w:val="28"/>
          <w:szCs w:val="28"/>
        </w:rPr>
        <w:t xml:space="preserve"> мм, що було значно меншим, ніж у контрольній серії і при лімфотропному введенні </w:t>
      </w:r>
      <w:r w:rsidR="001D088C">
        <w:rPr>
          <w:color w:val="000000"/>
          <w:sz w:val="28"/>
          <w:szCs w:val="28"/>
        </w:rPr>
        <w:t>препарату.</w:t>
      </w:r>
      <w:r w:rsidR="008A02CB">
        <w:rPr>
          <w:color w:val="000000"/>
          <w:sz w:val="28"/>
          <w:szCs w:val="28"/>
        </w:rPr>
        <w:t xml:space="preserve"> Різниця становила 3,7</w:t>
      </w:r>
      <w:r>
        <w:rPr>
          <w:color w:val="000000"/>
          <w:sz w:val="28"/>
          <w:szCs w:val="28"/>
        </w:rPr>
        <w:t xml:space="preserve"> разу</w:t>
      </w:r>
      <w:r w:rsidR="00A90A81">
        <w:rPr>
          <w:color w:val="000000"/>
          <w:sz w:val="28"/>
          <w:szCs w:val="28"/>
        </w:rPr>
        <w:t xml:space="preserve"> (р</w:t>
      </w:r>
      <w:r w:rsidR="008A02CB">
        <w:rPr>
          <w:color w:val="000000"/>
          <w:sz w:val="28"/>
          <w:szCs w:val="28"/>
        </w:rPr>
        <w:t>ис</w:t>
      </w:r>
      <w:r>
        <w:rPr>
          <w:color w:val="000000"/>
          <w:sz w:val="28"/>
          <w:szCs w:val="28"/>
        </w:rPr>
        <w:t>.</w:t>
      </w:r>
      <w:r w:rsidR="005F4DC5">
        <w:rPr>
          <w:color w:val="000000"/>
          <w:sz w:val="28"/>
          <w:szCs w:val="28"/>
        </w:rPr>
        <w:t xml:space="preserve"> 4.3</w:t>
      </w:r>
      <w:r w:rsidR="00753D65">
        <w:rPr>
          <w:color w:val="000000"/>
          <w:sz w:val="28"/>
          <w:szCs w:val="28"/>
        </w:rPr>
        <w:t>.</w:t>
      </w:r>
      <w:r w:rsidR="005F4DC5">
        <w:rPr>
          <w:color w:val="000000"/>
          <w:sz w:val="28"/>
          <w:szCs w:val="28"/>
        </w:rPr>
        <w:t>, 4.4</w:t>
      </w:r>
      <w:r w:rsidR="00753D65">
        <w:rPr>
          <w:color w:val="000000"/>
          <w:sz w:val="28"/>
          <w:szCs w:val="28"/>
        </w:rPr>
        <w:t>.</w:t>
      </w:r>
      <w:r w:rsidR="005F4DC5">
        <w:rPr>
          <w:color w:val="000000"/>
          <w:sz w:val="28"/>
          <w:szCs w:val="28"/>
        </w:rPr>
        <w:t>, 4.5</w:t>
      </w:r>
      <w:r w:rsidR="00753D65">
        <w:rPr>
          <w:color w:val="000000"/>
          <w:sz w:val="28"/>
          <w:szCs w:val="28"/>
        </w:rPr>
        <w:t>.</w:t>
      </w:r>
      <w:r w:rsidR="005F4DC5">
        <w:rPr>
          <w:color w:val="000000"/>
          <w:sz w:val="28"/>
          <w:szCs w:val="28"/>
        </w:rPr>
        <w:t>, 4.6</w:t>
      </w:r>
      <w:r w:rsidR="00753D65">
        <w:rPr>
          <w:color w:val="000000"/>
          <w:sz w:val="28"/>
          <w:szCs w:val="28"/>
        </w:rPr>
        <w:t>.</w:t>
      </w:r>
      <w:r w:rsidR="008A02CB">
        <w:rPr>
          <w:color w:val="000000"/>
          <w:sz w:val="28"/>
          <w:szCs w:val="28"/>
        </w:rPr>
        <w:t>).</w:t>
      </w:r>
    </w:p>
    <w:p w:rsidR="00480AF3" w:rsidRPr="008A02CB" w:rsidRDefault="00480AF3" w:rsidP="008A02CB">
      <w:pPr>
        <w:spacing w:line="360" w:lineRule="auto"/>
        <w:ind w:firstLine="851"/>
        <w:jc w:val="both"/>
        <w:rPr>
          <w:color w:val="000000"/>
          <w:sz w:val="28"/>
          <w:szCs w:val="28"/>
          <w:lang w:val="ru-RU"/>
        </w:rPr>
      </w:pPr>
      <w:r>
        <w:rPr>
          <w:color w:val="000000"/>
          <w:sz w:val="28"/>
          <w:szCs w:val="28"/>
        </w:rPr>
        <w:t>Після введення анти</w:t>
      </w:r>
      <w:r w:rsidR="003830F4">
        <w:rPr>
          <w:color w:val="000000"/>
          <w:sz w:val="28"/>
          <w:szCs w:val="28"/>
        </w:rPr>
        <w:t>біотика  внутрі</w:t>
      </w:r>
      <w:r>
        <w:rPr>
          <w:color w:val="000000"/>
          <w:sz w:val="28"/>
          <w:szCs w:val="28"/>
        </w:rPr>
        <w:t>шньом</w:t>
      </w:r>
      <w:r w:rsidRPr="007F5F35">
        <w:rPr>
          <w:color w:val="000000"/>
          <w:sz w:val="28"/>
          <w:szCs w:val="28"/>
        </w:rPr>
        <w:t>`</w:t>
      </w:r>
      <w:r w:rsidR="008A02CB">
        <w:rPr>
          <w:color w:val="000000"/>
          <w:sz w:val="28"/>
          <w:szCs w:val="28"/>
        </w:rPr>
        <w:t>язо</w:t>
      </w:r>
      <w:r>
        <w:rPr>
          <w:color w:val="000000"/>
          <w:sz w:val="28"/>
          <w:szCs w:val="28"/>
        </w:rPr>
        <w:t xml:space="preserve">во </w:t>
      </w:r>
      <w:r w:rsidR="00F41E77">
        <w:rPr>
          <w:color w:val="000000"/>
          <w:sz w:val="28"/>
          <w:szCs w:val="28"/>
        </w:rPr>
        <w:t xml:space="preserve">як </w:t>
      </w:r>
      <w:r>
        <w:rPr>
          <w:color w:val="000000"/>
          <w:sz w:val="28"/>
          <w:szCs w:val="28"/>
        </w:rPr>
        <w:t>за</w:t>
      </w:r>
      <w:r w:rsidR="00F41E77">
        <w:rPr>
          <w:color w:val="000000"/>
          <w:sz w:val="28"/>
          <w:szCs w:val="28"/>
        </w:rPr>
        <w:t xml:space="preserve"> 1 годину так і за</w:t>
      </w:r>
      <w:r>
        <w:rPr>
          <w:color w:val="000000"/>
          <w:sz w:val="28"/>
          <w:szCs w:val="28"/>
        </w:rPr>
        <w:t xml:space="preserve"> 2 години до операції гальмування росту</w:t>
      </w:r>
      <w:r w:rsidRPr="006012DA">
        <w:rPr>
          <w:color w:val="000000"/>
          <w:sz w:val="28"/>
          <w:szCs w:val="28"/>
        </w:rPr>
        <w:t xml:space="preserve"> </w:t>
      </w:r>
      <w:r w:rsidRPr="006012DA">
        <w:rPr>
          <w:i/>
          <w:color w:val="000000"/>
          <w:sz w:val="28"/>
          <w:szCs w:val="28"/>
          <w:lang w:val="en-US"/>
        </w:rPr>
        <w:t>Escherichia</w:t>
      </w:r>
      <w:r w:rsidRPr="006012DA">
        <w:rPr>
          <w:i/>
          <w:color w:val="000000"/>
          <w:sz w:val="28"/>
          <w:szCs w:val="28"/>
        </w:rPr>
        <w:t xml:space="preserve"> </w:t>
      </w:r>
      <w:r w:rsidRPr="006012DA">
        <w:rPr>
          <w:i/>
          <w:color w:val="000000"/>
          <w:sz w:val="28"/>
          <w:szCs w:val="28"/>
          <w:lang w:val="en-US"/>
        </w:rPr>
        <w:t>col</w:t>
      </w:r>
      <w:r>
        <w:rPr>
          <w:i/>
          <w:color w:val="000000"/>
          <w:sz w:val="28"/>
          <w:szCs w:val="28"/>
          <w:lang w:val="en-US"/>
        </w:rPr>
        <w:t>i</w:t>
      </w:r>
      <w:r>
        <w:rPr>
          <w:i/>
          <w:color w:val="000000"/>
          <w:sz w:val="28"/>
          <w:szCs w:val="28"/>
        </w:rPr>
        <w:t xml:space="preserve"> не було. </w:t>
      </w:r>
      <w:r>
        <w:rPr>
          <w:color w:val="000000"/>
          <w:sz w:val="28"/>
          <w:szCs w:val="28"/>
        </w:rPr>
        <w:t>На нашу думку це може бути наслідком мізерного нак</w:t>
      </w:r>
      <w:r w:rsidR="00893216">
        <w:rPr>
          <w:color w:val="000000"/>
          <w:sz w:val="28"/>
          <w:szCs w:val="28"/>
        </w:rPr>
        <w:t>опичення антибіотика у апендиксі</w:t>
      </w:r>
      <w:r>
        <w:rPr>
          <w:color w:val="000000"/>
          <w:sz w:val="28"/>
          <w:szCs w:val="28"/>
        </w:rPr>
        <w:t xml:space="preserve">, внаслідок чого останній </w:t>
      </w:r>
      <w:r w:rsidR="00893216">
        <w:rPr>
          <w:color w:val="000000"/>
          <w:sz w:val="28"/>
          <w:szCs w:val="28"/>
        </w:rPr>
        <w:t>вже «зникав» з тканини апендикса</w:t>
      </w:r>
      <w:r>
        <w:rPr>
          <w:color w:val="000000"/>
          <w:sz w:val="28"/>
          <w:szCs w:val="28"/>
        </w:rPr>
        <w:t>, або препарат взагалі не накопичувався у запаленому відростку. Отже,</w:t>
      </w:r>
      <w:r w:rsidRPr="006012DA">
        <w:rPr>
          <w:color w:val="000000"/>
          <w:sz w:val="28"/>
          <w:szCs w:val="28"/>
        </w:rPr>
        <w:t xml:space="preserve"> маємо свідчен</w:t>
      </w:r>
      <w:r w:rsidR="009633E8">
        <w:rPr>
          <w:color w:val="000000"/>
          <w:sz w:val="28"/>
          <w:szCs w:val="28"/>
        </w:rPr>
        <w:t>ня того, що після внутрі</w:t>
      </w:r>
      <w:r>
        <w:rPr>
          <w:color w:val="000000"/>
          <w:sz w:val="28"/>
          <w:szCs w:val="28"/>
        </w:rPr>
        <w:t>шньом</w:t>
      </w:r>
      <w:r w:rsidRPr="007F5F35">
        <w:rPr>
          <w:color w:val="000000"/>
          <w:sz w:val="28"/>
          <w:szCs w:val="28"/>
        </w:rPr>
        <w:t>`</w:t>
      </w:r>
      <w:r w:rsidR="008A02CB">
        <w:rPr>
          <w:color w:val="000000"/>
          <w:sz w:val="28"/>
          <w:szCs w:val="28"/>
        </w:rPr>
        <w:t>язо</w:t>
      </w:r>
      <w:r>
        <w:rPr>
          <w:color w:val="000000"/>
          <w:sz w:val="28"/>
          <w:szCs w:val="28"/>
        </w:rPr>
        <w:t>вого введення антибіотика його проникнення  у</w:t>
      </w:r>
      <w:r>
        <w:rPr>
          <w:i/>
          <w:color w:val="000000"/>
          <w:sz w:val="28"/>
          <w:szCs w:val="28"/>
        </w:rPr>
        <w:t xml:space="preserve"> </w:t>
      </w:r>
      <w:r w:rsidR="00893216">
        <w:rPr>
          <w:color w:val="000000"/>
          <w:sz w:val="28"/>
          <w:szCs w:val="28"/>
        </w:rPr>
        <w:t>апендикс</w:t>
      </w:r>
      <w:r>
        <w:rPr>
          <w:color w:val="000000"/>
          <w:sz w:val="28"/>
          <w:szCs w:val="28"/>
        </w:rPr>
        <w:t xml:space="preserve"> у</w:t>
      </w:r>
      <w:r w:rsidRPr="006012DA">
        <w:rPr>
          <w:color w:val="000000"/>
          <w:sz w:val="28"/>
          <w:szCs w:val="28"/>
        </w:rPr>
        <w:t xml:space="preserve"> кількості, достатній для гальмування </w:t>
      </w:r>
      <w:r w:rsidR="007C5D8C">
        <w:rPr>
          <w:color w:val="000000"/>
          <w:sz w:val="28"/>
          <w:szCs w:val="28"/>
        </w:rPr>
        <w:t>росту тест-</w:t>
      </w:r>
      <w:r>
        <w:rPr>
          <w:color w:val="000000"/>
          <w:sz w:val="28"/>
          <w:szCs w:val="28"/>
        </w:rPr>
        <w:t xml:space="preserve">культури </w:t>
      </w:r>
      <w:r w:rsidRPr="006012DA">
        <w:rPr>
          <w:i/>
          <w:color w:val="000000"/>
          <w:sz w:val="28"/>
          <w:szCs w:val="28"/>
          <w:lang w:val="en-US"/>
        </w:rPr>
        <w:t>Escherichia</w:t>
      </w:r>
      <w:r w:rsidRPr="006012DA">
        <w:rPr>
          <w:i/>
          <w:color w:val="000000"/>
          <w:sz w:val="28"/>
          <w:szCs w:val="28"/>
        </w:rPr>
        <w:t xml:space="preserve"> </w:t>
      </w:r>
      <w:r w:rsidRPr="006012DA">
        <w:rPr>
          <w:i/>
          <w:color w:val="000000"/>
          <w:sz w:val="28"/>
          <w:szCs w:val="28"/>
          <w:lang w:val="en-US"/>
        </w:rPr>
        <w:t>coli</w:t>
      </w:r>
      <w:r w:rsidRPr="006012DA">
        <w:rPr>
          <w:color w:val="000000"/>
          <w:sz w:val="28"/>
          <w:szCs w:val="28"/>
        </w:rPr>
        <w:t xml:space="preserve"> не </w:t>
      </w:r>
      <w:r>
        <w:rPr>
          <w:color w:val="000000"/>
          <w:sz w:val="28"/>
          <w:szCs w:val="28"/>
        </w:rPr>
        <w:t xml:space="preserve">спотерігається. </w:t>
      </w:r>
      <w:r w:rsidRPr="006012DA">
        <w:rPr>
          <w:color w:val="000000"/>
          <w:sz w:val="28"/>
          <w:szCs w:val="28"/>
        </w:rPr>
        <w:t>У той же час при лімфотропному</w:t>
      </w:r>
      <w:r>
        <w:rPr>
          <w:color w:val="000000"/>
          <w:sz w:val="28"/>
          <w:szCs w:val="28"/>
        </w:rPr>
        <w:t xml:space="preserve"> його введенні </w:t>
      </w:r>
      <w:r w:rsidRPr="006012DA">
        <w:rPr>
          <w:color w:val="000000"/>
          <w:sz w:val="28"/>
          <w:szCs w:val="28"/>
        </w:rPr>
        <w:t xml:space="preserve"> за </w:t>
      </w:r>
      <w:r>
        <w:rPr>
          <w:color w:val="000000"/>
          <w:sz w:val="28"/>
          <w:szCs w:val="28"/>
        </w:rPr>
        <w:t>нашою методикою</w:t>
      </w:r>
      <w:r w:rsidR="00353394">
        <w:rPr>
          <w:color w:val="000000"/>
          <w:sz w:val="28"/>
          <w:szCs w:val="28"/>
        </w:rPr>
        <w:t xml:space="preserve"> – апендикс</w:t>
      </w:r>
      <w:r w:rsidRPr="006012DA">
        <w:rPr>
          <w:color w:val="000000"/>
          <w:sz w:val="28"/>
          <w:szCs w:val="28"/>
        </w:rPr>
        <w:t xml:space="preserve"> накопичує а</w:t>
      </w:r>
      <w:r>
        <w:rPr>
          <w:color w:val="000000"/>
          <w:sz w:val="28"/>
          <w:szCs w:val="28"/>
        </w:rPr>
        <w:t>нтибіотик у достатній кількості</w:t>
      </w:r>
      <w:r w:rsidRPr="006012DA">
        <w:rPr>
          <w:color w:val="000000"/>
          <w:sz w:val="28"/>
          <w:szCs w:val="28"/>
        </w:rPr>
        <w:t xml:space="preserve"> для стійкого га</w:t>
      </w:r>
      <w:r w:rsidR="00353394">
        <w:rPr>
          <w:color w:val="000000"/>
          <w:sz w:val="28"/>
          <w:szCs w:val="28"/>
        </w:rPr>
        <w:t>льмування росту тест-</w:t>
      </w:r>
      <w:r>
        <w:rPr>
          <w:color w:val="000000"/>
          <w:sz w:val="28"/>
          <w:szCs w:val="28"/>
        </w:rPr>
        <w:t xml:space="preserve">культури </w:t>
      </w:r>
      <w:r w:rsidRPr="006012DA">
        <w:rPr>
          <w:i/>
          <w:color w:val="000000"/>
          <w:sz w:val="28"/>
          <w:szCs w:val="28"/>
          <w:lang w:val="en-US"/>
        </w:rPr>
        <w:t>Escherichia</w:t>
      </w:r>
      <w:r w:rsidRPr="006012DA">
        <w:rPr>
          <w:i/>
          <w:color w:val="000000"/>
          <w:sz w:val="28"/>
          <w:szCs w:val="28"/>
        </w:rPr>
        <w:t xml:space="preserve"> </w:t>
      </w:r>
      <w:r w:rsidRPr="006012DA">
        <w:rPr>
          <w:i/>
          <w:color w:val="000000"/>
          <w:sz w:val="28"/>
          <w:szCs w:val="28"/>
          <w:lang w:val="en-US"/>
        </w:rPr>
        <w:t>coli</w:t>
      </w:r>
      <w:r>
        <w:rPr>
          <w:color w:val="000000"/>
          <w:sz w:val="28"/>
          <w:szCs w:val="28"/>
        </w:rPr>
        <w:t>, що свідчить про  виражену антибактеріальну дію препарату. При внутрішньовенному способі  введення препарат</w:t>
      </w:r>
      <w:r w:rsidR="00353394">
        <w:rPr>
          <w:color w:val="000000"/>
          <w:sz w:val="28"/>
          <w:szCs w:val="28"/>
        </w:rPr>
        <w:t>у його активність через 1 годину</w:t>
      </w:r>
      <w:r>
        <w:rPr>
          <w:color w:val="000000"/>
          <w:sz w:val="28"/>
          <w:szCs w:val="28"/>
        </w:rPr>
        <w:t xml:space="preserve"> нагадує таку при лімфотроп</w:t>
      </w:r>
      <w:r w:rsidR="005F4DC5">
        <w:rPr>
          <w:color w:val="000000"/>
          <w:sz w:val="28"/>
          <w:szCs w:val="28"/>
        </w:rPr>
        <w:t>ній</w:t>
      </w:r>
      <w:r w:rsidR="00893216">
        <w:rPr>
          <w:color w:val="000000"/>
          <w:sz w:val="28"/>
          <w:szCs w:val="28"/>
        </w:rPr>
        <w:t xml:space="preserve"> терапії через</w:t>
      </w:r>
      <w:r w:rsidR="005F4DC5">
        <w:rPr>
          <w:color w:val="000000"/>
          <w:sz w:val="28"/>
          <w:szCs w:val="28"/>
        </w:rPr>
        <w:t xml:space="preserve"> годину</w:t>
      </w:r>
      <w:r w:rsidR="00A90A81">
        <w:rPr>
          <w:color w:val="000000"/>
          <w:sz w:val="28"/>
          <w:szCs w:val="28"/>
        </w:rPr>
        <w:t xml:space="preserve"> (</w:t>
      </w:r>
      <w:r w:rsidR="005F4DC5">
        <w:rPr>
          <w:color w:val="000000"/>
          <w:sz w:val="28"/>
          <w:szCs w:val="28"/>
        </w:rPr>
        <w:t>рис</w:t>
      </w:r>
      <w:r w:rsidR="00A90A81">
        <w:rPr>
          <w:color w:val="000000"/>
          <w:sz w:val="28"/>
          <w:szCs w:val="28"/>
        </w:rPr>
        <w:t>.</w:t>
      </w:r>
      <w:r w:rsidR="005F4DC5">
        <w:rPr>
          <w:color w:val="000000"/>
          <w:sz w:val="28"/>
          <w:szCs w:val="28"/>
        </w:rPr>
        <w:t xml:space="preserve"> 4.1</w:t>
      </w:r>
      <w:r w:rsidR="00753D65">
        <w:rPr>
          <w:color w:val="000000"/>
          <w:sz w:val="28"/>
          <w:szCs w:val="28"/>
        </w:rPr>
        <w:t>.</w:t>
      </w:r>
      <w:r w:rsidR="007C5D8C" w:rsidRPr="007C5D8C">
        <w:rPr>
          <w:color w:val="000000"/>
          <w:sz w:val="28"/>
          <w:szCs w:val="28"/>
          <w:lang w:val="ru-RU"/>
        </w:rPr>
        <w:t>–</w:t>
      </w:r>
      <w:r w:rsidR="005F4DC5">
        <w:rPr>
          <w:color w:val="000000"/>
          <w:sz w:val="28"/>
          <w:szCs w:val="28"/>
        </w:rPr>
        <w:t>4.6</w:t>
      </w:r>
      <w:r w:rsidR="00753D65">
        <w:rPr>
          <w:color w:val="000000"/>
          <w:sz w:val="28"/>
          <w:szCs w:val="28"/>
        </w:rPr>
        <w:t>.</w:t>
      </w:r>
      <w:r>
        <w:rPr>
          <w:color w:val="000000"/>
          <w:sz w:val="28"/>
          <w:szCs w:val="28"/>
        </w:rPr>
        <w:t>). Проте, при лімфотропній антибактер</w:t>
      </w:r>
      <w:r w:rsidR="001A2582">
        <w:rPr>
          <w:color w:val="000000"/>
          <w:sz w:val="28"/>
          <w:szCs w:val="28"/>
        </w:rPr>
        <w:t>іал</w:t>
      </w:r>
      <w:r w:rsidR="00893216">
        <w:rPr>
          <w:color w:val="000000"/>
          <w:sz w:val="28"/>
          <w:szCs w:val="28"/>
        </w:rPr>
        <w:t xml:space="preserve">ьній терапії дія препарату за </w:t>
      </w:r>
      <w:r>
        <w:rPr>
          <w:color w:val="000000"/>
          <w:sz w:val="28"/>
          <w:szCs w:val="28"/>
        </w:rPr>
        <w:t>2 годин</w:t>
      </w:r>
      <w:r w:rsidR="001A2582">
        <w:rPr>
          <w:color w:val="000000"/>
          <w:sz w:val="28"/>
          <w:szCs w:val="28"/>
        </w:rPr>
        <w:t>и</w:t>
      </w:r>
      <w:r>
        <w:rPr>
          <w:color w:val="000000"/>
          <w:sz w:val="28"/>
          <w:szCs w:val="28"/>
        </w:rPr>
        <w:t xml:space="preserve"> після його введення збільшується, а при внутрішньовенному введенні – суттєво зменшується. Цей ефект напевно залежить від швидкої елімінації препарату</w:t>
      </w:r>
      <w:r w:rsidR="00021782">
        <w:rPr>
          <w:color w:val="000000"/>
          <w:sz w:val="28"/>
          <w:szCs w:val="28"/>
        </w:rPr>
        <w:t xml:space="preserve"> при внутрішньовенному введенні</w:t>
      </w:r>
      <w:r w:rsidR="00021782">
        <w:rPr>
          <w:color w:val="000000"/>
          <w:sz w:val="28"/>
          <w:szCs w:val="28"/>
          <w:lang w:val="ru-RU"/>
        </w:rPr>
        <w:t>.</w:t>
      </w:r>
    </w:p>
    <w:p w:rsidR="00480AF3" w:rsidRDefault="00480AF3" w:rsidP="00480AF3">
      <w:pPr>
        <w:spacing w:line="480" w:lineRule="auto"/>
        <w:jc w:val="center"/>
        <w:rPr>
          <w:sz w:val="28"/>
          <w:szCs w:val="28"/>
        </w:rPr>
      </w:pPr>
      <w:r w:rsidRPr="00BB740E">
        <w:rPr>
          <w:noProof/>
          <w:sz w:val="28"/>
          <w:szCs w:val="28"/>
          <w:lang w:val="ru-RU"/>
        </w:rPr>
        <w:lastRenderedPageBreak/>
        <w:drawing>
          <wp:inline distT="0" distB="0" distL="0" distR="0">
            <wp:extent cx="3657600" cy="3638550"/>
            <wp:effectExtent l="19050" t="0" r="0" b="0"/>
            <wp:docPr id="10" name="Рисунок 2" descr="D:\Диссертация\Мої статті\порівняння введення антибіотиків\Бангладеш\Новый точечный рисунок (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D:\Диссертация\Мої статті\порівняння введення антибіотиків\Бангладеш\Новый точечный рисунок (2).bmp"/>
                    <pic:cNvPicPr>
                      <a:picLocks noChangeAspect="1" noChangeArrowheads="1"/>
                    </pic:cNvPicPr>
                  </pic:nvPicPr>
                  <pic:blipFill>
                    <a:blip r:embed="rId25" cstate="print"/>
                    <a:srcRect/>
                    <a:stretch>
                      <a:fillRect/>
                    </a:stretch>
                  </pic:blipFill>
                  <pic:spPr bwMode="auto">
                    <a:xfrm>
                      <a:off x="0" y="0"/>
                      <a:ext cx="3657600" cy="3638550"/>
                    </a:xfrm>
                    <a:prstGeom prst="rect">
                      <a:avLst/>
                    </a:prstGeom>
                    <a:noFill/>
                    <a:ln w="9525">
                      <a:noFill/>
                      <a:miter lim="800000"/>
                      <a:headEnd/>
                      <a:tailEnd/>
                    </a:ln>
                  </pic:spPr>
                </pic:pic>
              </a:graphicData>
            </a:graphic>
          </wp:inline>
        </w:drawing>
      </w:r>
    </w:p>
    <w:p w:rsidR="00480AF3" w:rsidRPr="009767BE" w:rsidRDefault="005F4DC5" w:rsidP="009767BE">
      <w:pPr>
        <w:jc w:val="both"/>
        <w:rPr>
          <w:color w:val="000000"/>
          <w:sz w:val="28"/>
          <w:szCs w:val="28"/>
        </w:rPr>
      </w:pPr>
      <w:r w:rsidRPr="009767BE">
        <w:rPr>
          <w:color w:val="000000"/>
          <w:sz w:val="28"/>
          <w:szCs w:val="28"/>
        </w:rPr>
        <w:t>Рис</w:t>
      </w:r>
      <w:r w:rsidR="00A90A81">
        <w:rPr>
          <w:color w:val="000000"/>
          <w:sz w:val="28"/>
          <w:szCs w:val="28"/>
        </w:rPr>
        <w:t>.</w:t>
      </w:r>
      <w:r w:rsidRPr="009767BE">
        <w:rPr>
          <w:color w:val="000000"/>
          <w:sz w:val="28"/>
          <w:szCs w:val="28"/>
        </w:rPr>
        <w:t xml:space="preserve"> 4.1</w:t>
      </w:r>
      <w:r w:rsidR="00753D65">
        <w:rPr>
          <w:color w:val="000000"/>
          <w:sz w:val="28"/>
          <w:szCs w:val="28"/>
        </w:rPr>
        <w:t>.</w:t>
      </w:r>
      <w:r w:rsidR="00480AF3" w:rsidRPr="009767BE">
        <w:rPr>
          <w:color w:val="000000"/>
          <w:sz w:val="28"/>
          <w:szCs w:val="28"/>
        </w:rPr>
        <w:t xml:space="preserve"> Зони затримки росту лабораторної культури під впливом лімфотропної терапії через одну годину після введення антибіотика, гр. 1а</w:t>
      </w:r>
    </w:p>
    <w:p w:rsidR="00480AF3" w:rsidRDefault="00480AF3" w:rsidP="00480AF3">
      <w:pPr>
        <w:spacing w:line="480" w:lineRule="auto"/>
        <w:jc w:val="center"/>
        <w:rPr>
          <w:sz w:val="28"/>
          <w:szCs w:val="28"/>
        </w:rPr>
      </w:pPr>
    </w:p>
    <w:p w:rsidR="00480AF3" w:rsidRDefault="00480AF3" w:rsidP="00480AF3">
      <w:pPr>
        <w:spacing w:line="480" w:lineRule="auto"/>
        <w:jc w:val="center"/>
        <w:rPr>
          <w:i/>
          <w:color w:val="000000"/>
          <w:sz w:val="28"/>
          <w:szCs w:val="28"/>
        </w:rPr>
      </w:pPr>
      <w:r>
        <w:rPr>
          <w:i/>
          <w:noProof/>
          <w:color w:val="000000"/>
          <w:sz w:val="28"/>
          <w:szCs w:val="28"/>
          <w:lang w:val="ru-RU"/>
        </w:rPr>
        <w:drawing>
          <wp:inline distT="0" distB="0" distL="0" distR="0">
            <wp:extent cx="3990975" cy="3752850"/>
            <wp:effectExtent l="19050" t="0" r="9525" b="0"/>
            <wp:docPr id="18" name="Рисунок 1" descr="D:\Диссертация\Мої статті\порівняння введення антибіотиків\Бангладеш\Новый точечный рисунок.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D:\Диссертация\Мої статті\порівняння введення антибіотиків\Бангладеш\Новый точечный рисунок.bmp"/>
                    <pic:cNvPicPr>
                      <a:picLocks noChangeAspect="1" noChangeArrowheads="1"/>
                    </pic:cNvPicPr>
                  </pic:nvPicPr>
                  <pic:blipFill>
                    <a:blip r:embed="rId26" cstate="print"/>
                    <a:srcRect/>
                    <a:stretch>
                      <a:fillRect/>
                    </a:stretch>
                  </pic:blipFill>
                  <pic:spPr bwMode="auto">
                    <a:xfrm>
                      <a:off x="0" y="0"/>
                      <a:ext cx="3990975" cy="3752850"/>
                    </a:xfrm>
                    <a:prstGeom prst="rect">
                      <a:avLst/>
                    </a:prstGeom>
                    <a:noFill/>
                    <a:ln w="9525">
                      <a:noFill/>
                      <a:miter lim="800000"/>
                      <a:headEnd/>
                      <a:tailEnd/>
                    </a:ln>
                  </pic:spPr>
                </pic:pic>
              </a:graphicData>
            </a:graphic>
          </wp:inline>
        </w:drawing>
      </w:r>
    </w:p>
    <w:p w:rsidR="00480AF3" w:rsidRDefault="005F4DC5" w:rsidP="009767BE">
      <w:pPr>
        <w:jc w:val="both"/>
        <w:rPr>
          <w:color w:val="000000"/>
          <w:sz w:val="28"/>
          <w:szCs w:val="28"/>
        </w:rPr>
      </w:pPr>
      <w:r w:rsidRPr="009767BE">
        <w:rPr>
          <w:color w:val="000000"/>
          <w:sz w:val="28"/>
          <w:szCs w:val="28"/>
        </w:rPr>
        <w:t>Рис</w:t>
      </w:r>
      <w:r w:rsidR="00A90A81">
        <w:rPr>
          <w:color w:val="000000"/>
          <w:sz w:val="28"/>
          <w:szCs w:val="28"/>
        </w:rPr>
        <w:t>.</w:t>
      </w:r>
      <w:r w:rsidRPr="009767BE">
        <w:rPr>
          <w:color w:val="000000"/>
          <w:sz w:val="28"/>
          <w:szCs w:val="28"/>
        </w:rPr>
        <w:t xml:space="preserve"> 4.2</w:t>
      </w:r>
      <w:r w:rsidR="00753D65">
        <w:rPr>
          <w:color w:val="000000"/>
          <w:sz w:val="28"/>
          <w:szCs w:val="28"/>
        </w:rPr>
        <w:t>.</w:t>
      </w:r>
      <w:r w:rsidR="00480AF3" w:rsidRPr="009767BE">
        <w:rPr>
          <w:color w:val="000000"/>
          <w:sz w:val="28"/>
          <w:szCs w:val="28"/>
        </w:rPr>
        <w:t xml:space="preserve"> Зони затримки росту лабораторної культури під впливом лімфотропної терапії через дві години після введення антибіотика, гр. 1б</w:t>
      </w:r>
    </w:p>
    <w:p w:rsidR="00AF16B6" w:rsidRDefault="00AF16B6" w:rsidP="00AF16B6">
      <w:pPr>
        <w:jc w:val="center"/>
      </w:pPr>
      <w:r w:rsidRPr="00B64615">
        <w:rPr>
          <w:noProof/>
          <w:lang w:val="ru-RU"/>
        </w:rPr>
        <w:lastRenderedPageBreak/>
        <w:drawing>
          <wp:inline distT="0" distB="0" distL="0" distR="0">
            <wp:extent cx="3419475" cy="3827967"/>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cstate="print"/>
                    <a:stretch>
                      <a:fillRect/>
                    </a:stretch>
                  </pic:blipFill>
                  <pic:spPr>
                    <a:xfrm>
                      <a:off x="0" y="0"/>
                      <a:ext cx="3420626" cy="3829255"/>
                    </a:xfrm>
                    <a:prstGeom prst="rect">
                      <a:avLst/>
                    </a:prstGeom>
                  </pic:spPr>
                </pic:pic>
              </a:graphicData>
            </a:graphic>
          </wp:inline>
        </w:drawing>
      </w:r>
    </w:p>
    <w:p w:rsidR="00AF16B6" w:rsidRDefault="00AF16B6" w:rsidP="00AF16B6">
      <w:pPr>
        <w:jc w:val="center"/>
      </w:pPr>
    </w:p>
    <w:p w:rsidR="00AF16B6" w:rsidRDefault="00AF16B6" w:rsidP="00AF16B6">
      <w:pPr>
        <w:jc w:val="both"/>
        <w:rPr>
          <w:color w:val="000000"/>
          <w:sz w:val="28"/>
          <w:szCs w:val="28"/>
        </w:rPr>
      </w:pPr>
      <w:r w:rsidRPr="009767BE">
        <w:rPr>
          <w:color w:val="000000"/>
          <w:sz w:val="28"/>
          <w:szCs w:val="28"/>
        </w:rPr>
        <w:t>Рис</w:t>
      </w:r>
      <w:r>
        <w:rPr>
          <w:color w:val="000000"/>
          <w:sz w:val="28"/>
          <w:szCs w:val="28"/>
        </w:rPr>
        <w:t>.</w:t>
      </w:r>
      <w:r w:rsidRPr="009767BE">
        <w:rPr>
          <w:color w:val="000000"/>
          <w:sz w:val="28"/>
          <w:szCs w:val="28"/>
        </w:rPr>
        <w:t xml:space="preserve"> 4.3</w:t>
      </w:r>
      <w:r>
        <w:rPr>
          <w:color w:val="000000"/>
          <w:sz w:val="28"/>
          <w:szCs w:val="28"/>
        </w:rPr>
        <w:t>.</w:t>
      </w:r>
      <w:r w:rsidRPr="009767BE">
        <w:rPr>
          <w:color w:val="000000"/>
          <w:sz w:val="28"/>
          <w:szCs w:val="28"/>
        </w:rPr>
        <w:t xml:space="preserve"> Зони затримки росту лабораторної культури при стандартній терапії (внутрішньовенно) через одну годину після введення антибіотика, гр. 2а</w:t>
      </w:r>
    </w:p>
    <w:p w:rsidR="00AF16B6" w:rsidRPr="009767BE" w:rsidRDefault="00AF16B6" w:rsidP="00AF16B6">
      <w:pPr>
        <w:jc w:val="both"/>
        <w:rPr>
          <w:color w:val="000000"/>
          <w:sz w:val="28"/>
          <w:szCs w:val="28"/>
        </w:rPr>
      </w:pPr>
    </w:p>
    <w:p w:rsidR="00AF16B6" w:rsidRPr="0030567E" w:rsidRDefault="00AF16B6" w:rsidP="00AF16B6">
      <w:pPr>
        <w:jc w:val="both"/>
        <w:rPr>
          <w:i/>
          <w:color w:val="000000"/>
          <w:sz w:val="28"/>
          <w:szCs w:val="28"/>
        </w:rPr>
      </w:pPr>
    </w:p>
    <w:p w:rsidR="00AF16B6" w:rsidRPr="00253225" w:rsidRDefault="00AF16B6" w:rsidP="00AF16B6">
      <w:pPr>
        <w:jc w:val="center"/>
        <w:rPr>
          <w:i/>
          <w:color w:val="000000"/>
          <w:sz w:val="28"/>
          <w:szCs w:val="28"/>
        </w:rPr>
      </w:pPr>
      <w:r w:rsidRPr="008428FA">
        <w:rPr>
          <w:i/>
          <w:noProof/>
          <w:color w:val="000000"/>
          <w:sz w:val="28"/>
          <w:szCs w:val="28"/>
          <w:lang w:val="ru-RU"/>
        </w:rPr>
        <w:drawing>
          <wp:inline distT="0" distB="0" distL="0" distR="0">
            <wp:extent cx="3257550" cy="3680847"/>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cstate="print"/>
                    <a:stretch>
                      <a:fillRect/>
                    </a:stretch>
                  </pic:blipFill>
                  <pic:spPr>
                    <a:xfrm>
                      <a:off x="0" y="0"/>
                      <a:ext cx="3264632" cy="3688849"/>
                    </a:xfrm>
                    <a:prstGeom prst="rect">
                      <a:avLst/>
                    </a:prstGeom>
                  </pic:spPr>
                </pic:pic>
              </a:graphicData>
            </a:graphic>
          </wp:inline>
        </w:drawing>
      </w:r>
    </w:p>
    <w:p w:rsidR="00AF16B6" w:rsidRPr="005F4DC5" w:rsidRDefault="00AF16B6" w:rsidP="00AF16B6">
      <w:pPr>
        <w:jc w:val="both"/>
        <w:rPr>
          <w:i/>
          <w:color w:val="212121"/>
          <w:sz w:val="28"/>
          <w:szCs w:val="28"/>
          <w:shd w:val="clear" w:color="auto" w:fill="FFFFFF"/>
          <w:lang w:val="ru-RU"/>
        </w:rPr>
      </w:pPr>
    </w:p>
    <w:p w:rsidR="00480AF3" w:rsidRPr="00AF16B6" w:rsidRDefault="00AF16B6" w:rsidP="00AF16B6">
      <w:pPr>
        <w:jc w:val="both"/>
        <w:rPr>
          <w:color w:val="000000"/>
          <w:sz w:val="28"/>
          <w:szCs w:val="28"/>
        </w:rPr>
      </w:pPr>
      <w:r w:rsidRPr="009767BE">
        <w:rPr>
          <w:color w:val="000000"/>
          <w:sz w:val="28"/>
          <w:szCs w:val="28"/>
        </w:rPr>
        <w:t>Рис</w:t>
      </w:r>
      <w:r>
        <w:rPr>
          <w:color w:val="000000"/>
          <w:sz w:val="28"/>
          <w:szCs w:val="28"/>
        </w:rPr>
        <w:t>.</w:t>
      </w:r>
      <w:r w:rsidRPr="009767BE">
        <w:rPr>
          <w:color w:val="000000"/>
          <w:sz w:val="28"/>
          <w:szCs w:val="28"/>
        </w:rPr>
        <w:t xml:space="preserve"> 4.4</w:t>
      </w:r>
      <w:r>
        <w:rPr>
          <w:color w:val="000000"/>
          <w:sz w:val="28"/>
          <w:szCs w:val="28"/>
        </w:rPr>
        <w:t>.</w:t>
      </w:r>
      <w:r w:rsidRPr="009767BE">
        <w:rPr>
          <w:color w:val="000000"/>
          <w:sz w:val="28"/>
          <w:szCs w:val="28"/>
        </w:rPr>
        <w:t xml:space="preserve"> Зони затримки росту лабораторної культури при стандартній терапії (внутрішньовенно) через дві години після введення антибіотика, гр. 2б</w:t>
      </w:r>
    </w:p>
    <w:p w:rsidR="009767BE" w:rsidRDefault="003C3EEF" w:rsidP="003C3EEF">
      <w:pPr>
        <w:jc w:val="center"/>
        <w:rPr>
          <w:color w:val="000000"/>
          <w:sz w:val="28"/>
          <w:szCs w:val="28"/>
          <w:lang w:val="ru-RU"/>
        </w:rPr>
      </w:pPr>
      <w:r>
        <w:rPr>
          <w:noProof/>
          <w:color w:val="000000"/>
          <w:sz w:val="28"/>
          <w:szCs w:val="28"/>
          <w:lang w:val="ru-RU"/>
        </w:rPr>
        <w:lastRenderedPageBreak/>
        <w:drawing>
          <wp:inline distT="0" distB="0" distL="0" distR="0">
            <wp:extent cx="4208488" cy="341947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Безымянный 3a.pn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4221554" cy="3430091"/>
                    </a:xfrm>
                    <a:prstGeom prst="rect">
                      <a:avLst/>
                    </a:prstGeom>
                  </pic:spPr>
                </pic:pic>
              </a:graphicData>
            </a:graphic>
          </wp:inline>
        </w:drawing>
      </w:r>
    </w:p>
    <w:p w:rsidR="003C3EEF" w:rsidRPr="003C3EEF" w:rsidRDefault="003C3EEF" w:rsidP="009767BE">
      <w:pPr>
        <w:jc w:val="both"/>
        <w:rPr>
          <w:color w:val="000000"/>
          <w:sz w:val="28"/>
          <w:szCs w:val="28"/>
          <w:lang w:val="ru-RU"/>
        </w:rPr>
      </w:pPr>
    </w:p>
    <w:p w:rsidR="00480AF3" w:rsidRDefault="005F4DC5" w:rsidP="009767BE">
      <w:pPr>
        <w:jc w:val="both"/>
        <w:rPr>
          <w:color w:val="000000"/>
          <w:sz w:val="28"/>
          <w:szCs w:val="28"/>
        </w:rPr>
      </w:pPr>
      <w:r w:rsidRPr="009767BE">
        <w:rPr>
          <w:color w:val="000000"/>
          <w:sz w:val="28"/>
          <w:szCs w:val="28"/>
        </w:rPr>
        <w:t>Рис. 4.5</w:t>
      </w:r>
      <w:r w:rsidR="00753D65">
        <w:rPr>
          <w:color w:val="000000"/>
          <w:sz w:val="28"/>
          <w:szCs w:val="28"/>
        </w:rPr>
        <w:t>.</w:t>
      </w:r>
      <w:r w:rsidR="00480AF3" w:rsidRPr="009767BE">
        <w:rPr>
          <w:color w:val="000000"/>
          <w:sz w:val="28"/>
          <w:szCs w:val="28"/>
        </w:rPr>
        <w:t xml:space="preserve"> Зони затримки росту лабораторної культури при стандартній терапії (</w:t>
      </w:r>
      <w:r w:rsidR="00BE48A7" w:rsidRPr="009767BE">
        <w:rPr>
          <w:color w:val="000000"/>
          <w:sz w:val="28"/>
          <w:szCs w:val="28"/>
        </w:rPr>
        <w:t>внутрі</w:t>
      </w:r>
      <w:r w:rsidR="00480AF3" w:rsidRPr="009767BE">
        <w:rPr>
          <w:color w:val="000000"/>
          <w:sz w:val="28"/>
          <w:szCs w:val="28"/>
        </w:rPr>
        <w:t>шнь</w:t>
      </w:r>
      <w:r w:rsidR="00BE48A7" w:rsidRPr="009767BE">
        <w:rPr>
          <w:color w:val="000000"/>
          <w:sz w:val="28"/>
          <w:szCs w:val="28"/>
        </w:rPr>
        <w:t>ом'язо</w:t>
      </w:r>
      <w:r w:rsidR="00480AF3" w:rsidRPr="009767BE">
        <w:rPr>
          <w:color w:val="000000"/>
          <w:sz w:val="28"/>
          <w:szCs w:val="28"/>
        </w:rPr>
        <w:t>ве) ч</w:t>
      </w:r>
      <w:r w:rsidRPr="009767BE">
        <w:rPr>
          <w:color w:val="000000"/>
          <w:sz w:val="28"/>
          <w:szCs w:val="28"/>
        </w:rPr>
        <w:t>ерез одну годину</w:t>
      </w:r>
      <w:r w:rsidR="00480AF3" w:rsidRPr="009767BE">
        <w:rPr>
          <w:color w:val="000000"/>
          <w:sz w:val="28"/>
          <w:szCs w:val="28"/>
        </w:rPr>
        <w:t xml:space="preserve"> після введення антибіотика, гр. 3а</w:t>
      </w:r>
    </w:p>
    <w:p w:rsidR="003C3EEF" w:rsidRDefault="003C3EEF" w:rsidP="009767BE">
      <w:pPr>
        <w:jc w:val="both"/>
        <w:rPr>
          <w:color w:val="000000"/>
          <w:sz w:val="28"/>
          <w:szCs w:val="28"/>
        </w:rPr>
      </w:pPr>
    </w:p>
    <w:p w:rsidR="009767BE" w:rsidRDefault="009767BE" w:rsidP="009767BE">
      <w:pPr>
        <w:jc w:val="both"/>
        <w:rPr>
          <w:color w:val="000000"/>
          <w:sz w:val="28"/>
          <w:szCs w:val="28"/>
        </w:rPr>
      </w:pPr>
    </w:p>
    <w:p w:rsidR="009767BE" w:rsidRPr="009767BE" w:rsidRDefault="009767BE" w:rsidP="009767BE">
      <w:pPr>
        <w:jc w:val="both"/>
        <w:rPr>
          <w:color w:val="000000"/>
          <w:sz w:val="28"/>
          <w:szCs w:val="28"/>
        </w:rPr>
      </w:pPr>
    </w:p>
    <w:p w:rsidR="00480AF3" w:rsidRDefault="003C3EEF" w:rsidP="003C3EEF">
      <w:pPr>
        <w:spacing w:line="480" w:lineRule="auto"/>
        <w:jc w:val="center"/>
        <w:rPr>
          <w:i/>
          <w:color w:val="000000"/>
          <w:sz w:val="28"/>
          <w:szCs w:val="28"/>
        </w:rPr>
      </w:pPr>
      <w:r>
        <w:rPr>
          <w:i/>
          <w:noProof/>
          <w:color w:val="000000"/>
          <w:sz w:val="28"/>
          <w:szCs w:val="28"/>
          <w:lang w:val="ru-RU"/>
        </w:rPr>
        <w:drawing>
          <wp:inline distT="0" distB="0" distL="0" distR="0">
            <wp:extent cx="4231932" cy="343852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Безымянный 3b.pn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4258893" cy="3460431"/>
                    </a:xfrm>
                    <a:prstGeom prst="rect">
                      <a:avLst/>
                    </a:prstGeom>
                  </pic:spPr>
                </pic:pic>
              </a:graphicData>
            </a:graphic>
          </wp:inline>
        </w:drawing>
      </w:r>
    </w:p>
    <w:p w:rsidR="00480AF3" w:rsidRDefault="005F4DC5" w:rsidP="00480AF3">
      <w:pPr>
        <w:jc w:val="both"/>
        <w:rPr>
          <w:color w:val="000000"/>
          <w:sz w:val="28"/>
          <w:szCs w:val="28"/>
        </w:rPr>
      </w:pPr>
      <w:r w:rsidRPr="009767BE">
        <w:rPr>
          <w:color w:val="000000"/>
          <w:sz w:val="28"/>
          <w:szCs w:val="28"/>
        </w:rPr>
        <w:t>Рис. 4.6</w:t>
      </w:r>
      <w:r w:rsidR="00753D65">
        <w:rPr>
          <w:color w:val="000000"/>
          <w:sz w:val="28"/>
          <w:szCs w:val="28"/>
        </w:rPr>
        <w:t>.</w:t>
      </w:r>
      <w:r w:rsidR="00480AF3" w:rsidRPr="009767BE">
        <w:rPr>
          <w:color w:val="000000"/>
          <w:sz w:val="28"/>
          <w:szCs w:val="28"/>
        </w:rPr>
        <w:t xml:space="preserve"> Зони затримки росту лабораторної культури при стандартній терапії (</w:t>
      </w:r>
      <w:r w:rsidR="00BE48A7" w:rsidRPr="009767BE">
        <w:rPr>
          <w:color w:val="000000"/>
          <w:sz w:val="28"/>
          <w:szCs w:val="28"/>
        </w:rPr>
        <w:t>внутрі</w:t>
      </w:r>
      <w:r w:rsidR="00480AF3" w:rsidRPr="009767BE">
        <w:rPr>
          <w:color w:val="000000"/>
          <w:sz w:val="28"/>
          <w:szCs w:val="28"/>
        </w:rPr>
        <w:t>шнь</w:t>
      </w:r>
      <w:r w:rsidR="00BE48A7" w:rsidRPr="009767BE">
        <w:rPr>
          <w:color w:val="000000"/>
          <w:sz w:val="28"/>
          <w:szCs w:val="28"/>
        </w:rPr>
        <w:t>ом'язо</w:t>
      </w:r>
      <w:r w:rsidR="00480AF3" w:rsidRPr="009767BE">
        <w:rPr>
          <w:color w:val="000000"/>
          <w:sz w:val="28"/>
          <w:szCs w:val="28"/>
        </w:rPr>
        <w:t>ве) через дві години після введення антибіотика, гр. 3б</w:t>
      </w:r>
    </w:p>
    <w:p w:rsidR="003F4234" w:rsidRDefault="003F4234" w:rsidP="00480AF3">
      <w:pPr>
        <w:jc w:val="both"/>
        <w:rPr>
          <w:color w:val="000000"/>
          <w:sz w:val="28"/>
          <w:szCs w:val="28"/>
        </w:rPr>
      </w:pPr>
    </w:p>
    <w:p w:rsidR="003F4234" w:rsidRPr="00EB3AD6" w:rsidRDefault="003F4234" w:rsidP="003F4234">
      <w:pPr>
        <w:spacing w:line="360" w:lineRule="auto"/>
        <w:ind w:firstLine="708"/>
        <w:jc w:val="both"/>
        <w:rPr>
          <w:sz w:val="28"/>
          <w:szCs w:val="28"/>
        </w:rPr>
      </w:pPr>
      <w:r>
        <w:rPr>
          <w:sz w:val="28"/>
          <w:szCs w:val="28"/>
        </w:rPr>
        <w:lastRenderedPageBreak/>
        <w:t xml:space="preserve">Вивчена </w:t>
      </w:r>
      <w:r w:rsidRPr="00EB3AD6">
        <w:rPr>
          <w:sz w:val="28"/>
          <w:szCs w:val="28"/>
        </w:rPr>
        <w:t>інтенсивність накопичення антибіот</w:t>
      </w:r>
      <w:r w:rsidR="00893216">
        <w:rPr>
          <w:sz w:val="28"/>
          <w:szCs w:val="28"/>
        </w:rPr>
        <w:t>ика у апендиксі</w:t>
      </w:r>
      <w:r w:rsidRPr="00EB3AD6">
        <w:rPr>
          <w:sz w:val="28"/>
          <w:szCs w:val="28"/>
        </w:rPr>
        <w:t xml:space="preserve"> при різних способах його введення при гострому апендициті. Доведено, що накопичення антибіотика при внутрішньовенному його введенні перед апендектомією відбувається нері</w:t>
      </w:r>
      <w:r w:rsidR="00893216">
        <w:rPr>
          <w:sz w:val="28"/>
          <w:szCs w:val="28"/>
        </w:rPr>
        <w:t>вномірно, а у верхівці апендикса</w:t>
      </w:r>
      <w:r w:rsidRPr="00EB3AD6">
        <w:rPr>
          <w:sz w:val="28"/>
          <w:szCs w:val="28"/>
        </w:rPr>
        <w:t xml:space="preserve"> </w:t>
      </w:r>
      <w:r w:rsidR="00AF16B6">
        <w:rPr>
          <w:sz w:val="28"/>
          <w:szCs w:val="28"/>
        </w:rPr>
        <w:t xml:space="preserve">у 35% хворих </w:t>
      </w:r>
      <w:r w:rsidRPr="00EB3AD6">
        <w:rPr>
          <w:sz w:val="28"/>
          <w:szCs w:val="28"/>
        </w:rPr>
        <w:t>зовсім не накопичується, що на нашу думку м</w:t>
      </w:r>
      <w:r>
        <w:rPr>
          <w:sz w:val="28"/>
          <w:szCs w:val="28"/>
        </w:rPr>
        <w:t>оже свідчити за ваду розвитку</w:t>
      </w:r>
      <w:r w:rsidRPr="00EB3AD6">
        <w:rPr>
          <w:sz w:val="28"/>
          <w:szCs w:val="28"/>
        </w:rPr>
        <w:t xml:space="preserve">, чи тромбоз артеріальної системи (гілок </w:t>
      </w:r>
      <w:r w:rsidRPr="00EB3AD6">
        <w:rPr>
          <w:sz w:val="28"/>
          <w:szCs w:val="28"/>
          <w:lang w:val="en-US"/>
        </w:rPr>
        <w:t>a</w:t>
      </w:r>
      <w:r w:rsidRPr="00EB3AD6">
        <w:rPr>
          <w:sz w:val="28"/>
          <w:szCs w:val="28"/>
        </w:rPr>
        <w:t>.</w:t>
      </w:r>
      <w:r w:rsidR="00AF16B6" w:rsidRPr="00AF16B6">
        <w:rPr>
          <w:sz w:val="28"/>
          <w:szCs w:val="28"/>
        </w:rPr>
        <w:t xml:space="preserve"> </w:t>
      </w:r>
      <w:r w:rsidRPr="00EB3AD6">
        <w:rPr>
          <w:sz w:val="28"/>
          <w:szCs w:val="28"/>
          <w:lang w:val="en-US"/>
        </w:rPr>
        <w:t>appendicularis</w:t>
      </w:r>
      <w:r w:rsidR="00AF16B6">
        <w:rPr>
          <w:sz w:val="28"/>
          <w:szCs w:val="28"/>
        </w:rPr>
        <w:t>) і</w:t>
      </w:r>
      <w:r w:rsidRPr="00EB3AD6">
        <w:rPr>
          <w:sz w:val="28"/>
          <w:szCs w:val="28"/>
        </w:rPr>
        <w:t xml:space="preserve"> заважає проникненню антибіотика у </w:t>
      </w:r>
      <w:r>
        <w:rPr>
          <w:sz w:val="28"/>
          <w:szCs w:val="28"/>
        </w:rPr>
        <w:t>цей відділ</w:t>
      </w:r>
      <w:r w:rsidR="00AF16B6">
        <w:rPr>
          <w:sz w:val="28"/>
          <w:szCs w:val="28"/>
        </w:rPr>
        <w:t xml:space="preserve"> апендикса</w:t>
      </w:r>
      <w:r w:rsidRPr="00EB3AD6">
        <w:rPr>
          <w:sz w:val="28"/>
          <w:szCs w:val="28"/>
        </w:rPr>
        <w:t>.</w:t>
      </w:r>
    </w:p>
    <w:p w:rsidR="003F4234" w:rsidRPr="00EB3AD6" w:rsidRDefault="003F4234" w:rsidP="003F4234">
      <w:pPr>
        <w:spacing w:line="360" w:lineRule="auto"/>
        <w:jc w:val="both"/>
        <w:rPr>
          <w:sz w:val="28"/>
          <w:szCs w:val="28"/>
        </w:rPr>
      </w:pPr>
      <w:r>
        <w:rPr>
          <w:sz w:val="28"/>
          <w:szCs w:val="28"/>
        </w:rPr>
        <w:tab/>
        <w:t>Отримані да</w:t>
      </w:r>
      <w:r w:rsidRPr="00EB3AD6">
        <w:rPr>
          <w:sz w:val="28"/>
          <w:szCs w:val="28"/>
        </w:rPr>
        <w:t>ні</w:t>
      </w:r>
      <w:r>
        <w:rPr>
          <w:sz w:val="28"/>
          <w:szCs w:val="28"/>
        </w:rPr>
        <w:t>, за якими</w:t>
      </w:r>
      <w:r w:rsidRPr="00EB3AD6">
        <w:rPr>
          <w:sz w:val="28"/>
          <w:szCs w:val="28"/>
        </w:rPr>
        <w:t xml:space="preserve"> за лімфотропної методики введення антибіотика, накопичення його в усіх від</w:t>
      </w:r>
      <w:r w:rsidR="00973838">
        <w:rPr>
          <w:sz w:val="28"/>
          <w:szCs w:val="28"/>
        </w:rPr>
        <w:t>ділах апендикса</w:t>
      </w:r>
      <w:r w:rsidRPr="00EB3AD6">
        <w:rPr>
          <w:sz w:val="28"/>
          <w:szCs w:val="28"/>
        </w:rPr>
        <w:t xml:space="preserve"> відбувається інтенсивно і рівномірно, що підтверджує</w:t>
      </w:r>
      <w:r>
        <w:rPr>
          <w:sz w:val="28"/>
          <w:szCs w:val="28"/>
        </w:rPr>
        <w:t xml:space="preserve"> інтенсивність насичення л</w:t>
      </w:r>
      <w:r w:rsidR="00AF16B6">
        <w:rPr>
          <w:sz w:val="28"/>
          <w:szCs w:val="28"/>
        </w:rPr>
        <w:t>імфатичними капілярами червоподібного відростка</w:t>
      </w:r>
      <w:r>
        <w:rPr>
          <w:sz w:val="28"/>
          <w:szCs w:val="28"/>
        </w:rPr>
        <w:t>, а можливо і</w:t>
      </w:r>
      <w:r w:rsidRPr="00EB3AD6">
        <w:rPr>
          <w:sz w:val="28"/>
          <w:szCs w:val="28"/>
        </w:rPr>
        <w:t xml:space="preserve"> морфологічну</w:t>
      </w:r>
      <w:r>
        <w:rPr>
          <w:sz w:val="28"/>
          <w:szCs w:val="28"/>
        </w:rPr>
        <w:t xml:space="preserve"> його ідентичність </w:t>
      </w:r>
      <w:r w:rsidRPr="00EB3AD6">
        <w:rPr>
          <w:sz w:val="28"/>
          <w:szCs w:val="28"/>
        </w:rPr>
        <w:t>до лімфатичної тканини.</w:t>
      </w:r>
    </w:p>
    <w:p w:rsidR="00BE48A7" w:rsidRPr="00B22079" w:rsidRDefault="00BE48A7" w:rsidP="00480AF3">
      <w:pPr>
        <w:jc w:val="both"/>
        <w:rPr>
          <w:i/>
          <w:color w:val="000000"/>
          <w:sz w:val="28"/>
          <w:szCs w:val="28"/>
        </w:rPr>
      </w:pPr>
    </w:p>
    <w:p w:rsidR="00480AF3" w:rsidRDefault="005F4DC5" w:rsidP="00F20661">
      <w:pPr>
        <w:spacing w:line="360" w:lineRule="auto"/>
        <w:ind w:firstLine="851"/>
        <w:jc w:val="both"/>
        <w:rPr>
          <w:b/>
          <w:sz w:val="28"/>
          <w:szCs w:val="28"/>
        </w:rPr>
      </w:pPr>
      <w:r>
        <w:rPr>
          <w:b/>
          <w:sz w:val="28"/>
          <w:szCs w:val="28"/>
        </w:rPr>
        <w:t>4.2</w:t>
      </w:r>
      <w:r w:rsidR="00480AF3" w:rsidRPr="0099427E">
        <w:rPr>
          <w:b/>
          <w:sz w:val="28"/>
          <w:szCs w:val="28"/>
        </w:rPr>
        <w:t xml:space="preserve"> Стан імунної системи оперованих хворих у динаміці</w:t>
      </w:r>
    </w:p>
    <w:p w:rsidR="009767BE" w:rsidRPr="0099427E" w:rsidRDefault="009767BE" w:rsidP="00F20661">
      <w:pPr>
        <w:spacing w:line="360" w:lineRule="auto"/>
        <w:ind w:firstLine="851"/>
        <w:jc w:val="both"/>
        <w:rPr>
          <w:b/>
          <w:sz w:val="28"/>
          <w:szCs w:val="28"/>
        </w:rPr>
      </w:pPr>
    </w:p>
    <w:p w:rsidR="00480AF3" w:rsidRDefault="00480AF3" w:rsidP="00F20661">
      <w:pPr>
        <w:spacing w:line="360" w:lineRule="auto"/>
        <w:ind w:firstLine="851"/>
        <w:jc w:val="both"/>
        <w:rPr>
          <w:sz w:val="28"/>
          <w:szCs w:val="28"/>
        </w:rPr>
      </w:pPr>
      <w:r>
        <w:rPr>
          <w:sz w:val="28"/>
          <w:szCs w:val="28"/>
        </w:rPr>
        <w:t>З метою встановлення рівня природженої та набутої резистентності у шпиталізованих хворих ми вивчали стан імунної системи безпосередньо при поступленні хворих до відделення, а п</w:t>
      </w:r>
      <w:r w:rsidR="00500757">
        <w:rPr>
          <w:sz w:val="28"/>
          <w:szCs w:val="28"/>
        </w:rPr>
        <w:t>отім – у динаміці (</w:t>
      </w:r>
      <w:r w:rsidR="00511B9D">
        <w:rPr>
          <w:sz w:val="28"/>
          <w:szCs w:val="28"/>
        </w:rPr>
        <w:t>табл. 4.</w:t>
      </w:r>
      <w:r w:rsidR="004D6811" w:rsidRPr="004D6811">
        <w:rPr>
          <w:sz w:val="28"/>
          <w:szCs w:val="28"/>
          <w:lang w:val="ru-RU"/>
        </w:rPr>
        <w:t>2</w:t>
      </w:r>
      <w:r>
        <w:rPr>
          <w:sz w:val="28"/>
          <w:szCs w:val="28"/>
        </w:rPr>
        <w:t>)</w:t>
      </w:r>
      <w:r w:rsidR="00480033">
        <w:rPr>
          <w:sz w:val="28"/>
          <w:szCs w:val="28"/>
        </w:rPr>
        <w:t>.</w:t>
      </w:r>
    </w:p>
    <w:p w:rsidR="00511B9D" w:rsidRDefault="00511B9D" w:rsidP="00511B9D">
      <w:pPr>
        <w:spacing w:line="360" w:lineRule="auto"/>
        <w:ind w:firstLine="708"/>
        <w:jc w:val="both"/>
        <w:rPr>
          <w:sz w:val="28"/>
          <w:szCs w:val="28"/>
        </w:rPr>
      </w:pPr>
      <w:r>
        <w:rPr>
          <w:sz w:val="28"/>
          <w:szCs w:val="28"/>
        </w:rPr>
        <w:t xml:space="preserve">Так, при госпіталізації у хворих основної групи мало місце зменшення відносної кількості </w:t>
      </w:r>
      <w:r>
        <w:rPr>
          <w:sz w:val="28"/>
          <w:szCs w:val="28"/>
          <w:lang w:val="en-US"/>
        </w:rPr>
        <w:t>CD</w:t>
      </w:r>
      <w:r w:rsidRPr="00E04328">
        <w:rPr>
          <w:sz w:val="28"/>
          <w:szCs w:val="28"/>
        </w:rPr>
        <w:t>3</w:t>
      </w:r>
      <w:r w:rsidR="00A4178B">
        <w:rPr>
          <w:sz w:val="28"/>
          <w:szCs w:val="28"/>
        </w:rPr>
        <w:t>-</w:t>
      </w:r>
      <w:r>
        <w:rPr>
          <w:sz w:val="28"/>
          <w:szCs w:val="28"/>
        </w:rPr>
        <w:t xml:space="preserve">лімфоцитів до </w:t>
      </w:r>
      <w:r>
        <w:rPr>
          <w:color w:val="000000"/>
          <w:sz w:val="28"/>
          <w:szCs w:val="28"/>
        </w:rPr>
        <w:t>53,22</w:t>
      </w:r>
      <w:r w:rsidRPr="00A63112">
        <w:rPr>
          <w:color w:val="000000"/>
          <w:sz w:val="28"/>
          <w:szCs w:val="28"/>
        </w:rPr>
        <w:t>±</w:t>
      </w:r>
      <w:r>
        <w:rPr>
          <w:color w:val="000000"/>
          <w:sz w:val="28"/>
          <w:szCs w:val="28"/>
        </w:rPr>
        <w:t xml:space="preserve">5,39%, що відрізняється від контрольного показника на 20,92%, або у 1,4 разу (р&lt;0,05). У досліджених групи порівняння зменшення </w:t>
      </w:r>
      <w:r>
        <w:rPr>
          <w:sz w:val="28"/>
          <w:szCs w:val="28"/>
          <w:lang w:val="en-US"/>
        </w:rPr>
        <w:t>CD</w:t>
      </w:r>
      <w:r w:rsidRPr="00E04328">
        <w:rPr>
          <w:sz w:val="28"/>
          <w:szCs w:val="28"/>
        </w:rPr>
        <w:t>3</w:t>
      </w:r>
      <w:r>
        <w:rPr>
          <w:sz w:val="28"/>
          <w:szCs w:val="28"/>
        </w:rPr>
        <w:t xml:space="preserve"> досягало 53,42%, що менше у порівнянні з контролем на 20,72%, або у 1,4 разу (р&lt;0,05).</w:t>
      </w:r>
    </w:p>
    <w:p w:rsidR="00511B9D" w:rsidRDefault="00511B9D" w:rsidP="00511B9D">
      <w:pPr>
        <w:spacing w:line="360" w:lineRule="auto"/>
        <w:ind w:firstLine="851"/>
        <w:jc w:val="both"/>
        <w:rPr>
          <w:sz w:val="28"/>
          <w:szCs w:val="28"/>
        </w:rPr>
      </w:pPr>
      <w:r>
        <w:rPr>
          <w:sz w:val="28"/>
          <w:szCs w:val="28"/>
        </w:rPr>
        <w:t xml:space="preserve">Вивчення </w:t>
      </w:r>
      <w:r>
        <w:rPr>
          <w:sz w:val="28"/>
          <w:szCs w:val="28"/>
          <w:lang w:val="en-US"/>
        </w:rPr>
        <w:t>CD</w:t>
      </w:r>
      <w:r w:rsidR="00A4178B">
        <w:rPr>
          <w:sz w:val="28"/>
          <w:szCs w:val="28"/>
        </w:rPr>
        <w:t>4-</w:t>
      </w:r>
      <w:r>
        <w:rPr>
          <w:sz w:val="28"/>
          <w:szCs w:val="28"/>
        </w:rPr>
        <w:t xml:space="preserve">лімфоцитів показало зменшення їхньої кількості у хворих основної групи від </w:t>
      </w:r>
      <w:r w:rsidRPr="008125A8">
        <w:rPr>
          <w:color w:val="000000"/>
          <w:sz w:val="28"/>
          <w:szCs w:val="28"/>
        </w:rPr>
        <w:t>48,86±3,95</w:t>
      </w:r>
      <w:r w:rsidR="007C5D8C" w:rsidRPr="007C5D8C">
        <w:rPr>
          <w:color w:val="000000"/>
          <w:sz w:val="28"/>
          <w:szCs w:val="28"/>
          <w:lang w:val="ru-RU"/>
        </w:rPr>
        <w:t>%</w:t>
      </w:r>
      <w:r>
        <w:rPr>
          <w:color w:val="000000"/>
          <w:sz w:val="28"/>
          <w:szCs w:val="28"/>
        </w:rPr>
        <w:t xml:space="preserve"> до </w:t>
      </w:r>
      <w:r w:rsidRPr="008125A8">
        <w:rPr>
          <w:color w:val="000000"/>
          <w:sz w:val="28"/>
          <w:szCs w:val="28"/>
        </w:rPr>
        <w:t>35,89±1,21</w:t>
      </w:r>
      <w:r w:rsidR="007C5D8C" w:rsidRPr="007C5D8C">
        <w:rPr>
          <w:color w:val="000000"/>
          <w:sz w:val="28"/>
          <w:szCs w:val="28"/>
          <w:lang w:val="ru-RU"/>
        </w:rPr>
        <w:t>%</w:t>
      </w:r>
      <w:r>
        <w:rPr>
          <w:color w:val="000000"/>
          <w:sz w:val="28"/>
          <w:szCs w:val="28"/>
        </w:rPr>
        <w:t>, тобто</w:t>
      </w:r>
      <w:r>
        <w:rPr>
          <w:sz w:val="28"/>
          <w:szCs w:val="28"/>
        </w:rPr>
        <w:t xml:space="preserve">  на 13%, або у 1,4 разу. У хворих групи порівняння зменшення цього показника при госпіталізації дійшло до </w:t>
      </w:r>
      <w:r w:rsidRPr="008125A8">
        <w:rPr>
          <w:color w:val="000000"/>
          <w:sz w:val="28"/>
          <w:szCs w:val="28"/>
        </w:rPr>
        <w:t>36,24±1,55</w:t>
      </w:r>
      <w:r w:rsidR="007C5D8C" w:rsidRPr="007C5D8C">
        <w:rPr>
          <w:color w:val="000000"/>
          <w:sz w:val="28"/>
          <w:szCs w:val="28"/>
          <w:lang w:val="ru-RU"/>
        </w:rPr>
        <w:t>%</w:t>
      </w:r>
      <w:r>
        <w:rPr>
          <w:sz w:val="28"/>
          <w:szCs w:val="28"/>
        </w:rPr>
        <w:t xml:space="preserve">, що менше порівняно з </w:t>
      </w:r>
      <w:r w:rsidR="007D11D2">
        <w:rPr>
          <w:sz w:val="28"/>
          <w:szCs w:val="28"/>
        </w:rPr>
        <w:t>контрольною групою у 1,3 разу (</w:t>
      </w:r>
      <w:r>
        <w:rPr>
          <w:sz w:val="28"/>
          <w:szCs w:val="28"/>
        </w:rPr>
        <w:t>р&lt;0,05).</w:t>
      </w:r>
    </w:p>
    <w:p w:rsidR="00511B9D" w:rsidRDefault="00511B9D" w:rsidP="00511B9D">
      <w:pPr>
        <w:spacing w:line="360" w:lineRule="auto"/>
        <w:ind w:firstLine="851"/>
        <w:jc w:val="both"/>
        <w:rPr>
          <w:sz w:val="28"/>
          <w:szCs w:val="28"/>
        </w:rPr>
      </w:pPr>
      <w:r>
        <w:rPr>
          <w:sz w:val="28"/>
          <w:szCs w:val="28"/>
        </w:rPr>
        <w:t xml:space="preserve">При порівнянні зменшення цього показника у хворих основної групи і групи порівняння (у відносних цифрах на 20,72% та на 13% відповідно, або у 1,4 та у 1,3 разу відповідно) достовірно різниця не встановлена, що свідчить за </w:t>
      </w:r>
      <w:r>
        <w:rPr>
          <w:sz w:val="28"/>
          <w:szCs w:val="28"/>
        </w:rPr>
        <w:lastRenderedPageBreak/>
        <w:t>од</w:t>
      </w:r>
      <w:r w:rsidR="00A4178B">
        <w:rPr>
          <w:sz w:val="28"/>
          <w:szCs w:val="28"/>
        </w:rPr>
        <w:t>нотипну дію запаленого апендикса</w:t>
      </w:r>
      <w:r>
        <w:rPr>
          <w:sz w:val="28"/>
          <w:szCs w:val="28"/>
        </w:rPr>
        <w:t xml:space="preserve"> на імунну систему. Однотипність змін за цими показниками підтверджує репрезентативність досліджених і дає підставу порівнювати ефективність дії антибактеріальних препаратів при різних способах їх введення.</w:t>
      </w:r>
    </w:p>
    <w:p w:rsidR="00511B9D" w:rsidRDefault="00511B9D" w:rsidP="00511B9D">
      <w:pPr>
        <w:spacing w:line="360" w:lineRule="auto"/>
        <w:ind w:firstLine="851"/>
        <w:jc w:val="both"/>
        <w:rPr>
          <w:sz w:val="28"/>
          <w:szCs w:val="28"/>
        </w:rPr>
      </w:pPr>
      <w:r>
        <w:rPr>
          <w:sz w:val="28"/>
          <w:szCs w:val="28"/>
        </w:rPr>
        <w:t xml:space="preserve">При вивченні імунокомпетентних клітин у динаміці встановлено наступне. У основній групі відносна кількість </w:t>
      </w:r>
      <w:r>
        <w:rPr>
          <w:sz w:val="28"/>
          <w:szCs w:val="28"/>
          <w:lang w:val="en-US"/>
        </w:rPr>
        <w:t>CD</w:t>
      </w:r>
      <w:r w:rsidR="00A4178B">
        <w:rPr>
          <w:sz w:val="28"/>
          <w:szCs w:val="28"/>
        </w:rPr>
        <w:t>3-</w:t>
      </w:r>
      <w:r>
        <w:rPr>
          <w:sz w:val="28"/>
          <w:szCs w:val="28"/>
        </w:rPr>
        <w:t>лімфоцитів збільшилася на 5 добу у порівнянні з первинним дослідженням на 16,2%, а поміж хворих групи порівняння збільшення відбулося на 14%. Різниця у збільшенні цього показника становил</w:t>
      </w:r>
      <w:r w:rsidR="00A4178B">
        <w:rPr>
          <w:sz w:val="28"/>
          <w:szCs w:val="28"/>
        </w:rPr>
        <w:t>а 2,2%, що є недостовірним – р&gt;</w:t>
      </w:r>
      <w:r>
        <w:rPr>
          <w:sz w:val="28"/>
          <w:szCs w:val="28"/>
        </w:rPr>
        <w:t>0,05.</w:t>
      </w:r>
    </w:p>
    <w:p w:rsidR="00C03436" w:rsidRPr="009D1834" w:rsidRDefault="00511B9D" w:rsidP="00C03436">
      <w:pPr>
        <w:spacing w:line="360" w:lineRule="auto"/>
        <w:ind w:firstLine="708"/>
        <w:contextualSpacing/>
        <w:jc w:val="both"/>
        <w:rPr>
          <w:sz w:val="28"/>
          <w:szCs w:val="28"/>
        </w:rPr>
      </w:pPr>
      <w:r>
        <w:rPr>
          <w:sz w:val="28"/>
          <w:szCs w:val="28"/>
        </w:rPr>
        <w:t xml:space="preserve">Збільшення кількості </w:t>
      </w:r>
      <w:r>
        <w:rPr>
          <w:sz w:val="28"/>
          <w:szCs w:val="28"/>
          <w:lang w:val="en-US"/>
        </w:rPr>
        <w:t>CD</w:t>
      </w:r>
      <w:r w:rsidR="00A4178B">
        <w:rPr>
          <w:sz w:val="28"/>
          <w:szCs w:val="28"/>
        </w:rPr>
        <w:t>4-</w:t>
      </w:r>
      <w:r>
        <w:rPr>
          <w:sz w:val="28"/>
          <w:szCs w:val="28"/>
        </w:rPr>
        <w:t>лімфоцитів у основній групі відбулося на 7,7% , а у групі порівняння – на 3,2% (р&gt;0,05).</w:t>
      </w:r>
      <w:r w:rsidR="00C03436" w:rsidRPr="00C03436">
        <w:rPr>
          <w:sz w:val="28"/>
          <w:szCs w:val="28"/>
        </w:rPr>
        <w:t xml:space="preserve"> </w:t>
      </w:r>
      <w:r w:rsidR="00C03436">
        <w:rPr>
          <w:sz w:val="28"/>
          <w:szCs w:val="28"/>
        </w:rPr>
        <w:t xml:space="preserve">Отже, лімфотропне введення антибактеріальних препаратів більш активно стимулює утворення </w:t>
      </w:r>
      <w:r w:rsidR="00C03436">
        <w:rPr>
          <w:sz w:val="28"/>
          <w:szCs w:val="28"/>
          <w:lang w:val="en-US"/>
        </w:rPr>
        <w:t>CD</w:t>
      </w:r>
      <w:r w:rsidR="00C03436">
        <w:rPr>
          <w:sz w:val="28"/>
          <w:szCs w:val="28"/>
        </w:rPr>
        <w:t xml:space="preserve">3, </w:t>
      </w:r>
      <w:r w:rsidR="00C03436">
        <w:rPr>
          <w:sz w:val="28"/>
          <w:szCs w:val="28"/>
          <w:lang w:val="en-US"/>
        </w:rPr>
        <w:t>CD</w:t>
      </w:r>
      <w:r w:rsidR="00C03436" w:rsidRPr="007E50F9">
        <w:rPr>
          <w:sz w:val="28"/>
          <w:szCs w:val="28"/>
        </w:rPr>
        <w:t>4</w:t>
      </w:r>
      <w:r w:rsidR="00A4178B">
        <w:rPr>
          <w:sz w:val="28"/>
          <w:szCs w:val="28"/>
        </w:rPr>
        <w:t>-</w:t>
      </w:r>
      <w:r w:rsidR="00C03436">
        <w:rPr>
          <w:sz w:val="28"/>
          <w:szCs w:val="28"/>
        </w:rPr>
        <w:t xml:space="preserve">лімфоцитів, у порівнянні із такою дією традиційних методів введення антибіотиків, що є свідченням стимулюючого впливу лімфотропної терапії на імуногенез. Цей ефект особливо важливий у таких хворих, оскільки втрата </w:t>
      </w:r>
      <w:r w:rsidR="00973838">
        <w:rPr>
          <w:sz w:val="28"/>
          <w:szCs w:val="28"/>
        </w:rPr>
        <w:t>черво</w:t>
      </w:r>
      <w:r w:rsidR="00C03436">
        <w:rPr>
          <w:sz w:val="28"/>
          <w:szCs w:val="28"/>
        </w:rPr>
        <w:t>подібного відростка як імунокомпетентного органа не може не видбитися на гальмуванні імуногенезу і, відповідно, на кількості наведених показників, які є маркерами імунітету.</w:t>
      </w:r>
    </w:p>
    <w:p w:rsidR="00C03436" w:rsidRPr="00842E94" w:rsidRDefault="00A4178B" w:rsidP="00C03436">
      <w:pPr>
        <w:spacing w:line="360" w:lineRule="auto"/>
        <w:ind w:firstLine="709"/>
        <w:jc w:val="both"/>
        <w:rPr>
          <w:color w:val="000000"/>
          <w:sz w:val="28"/>
          <w:szCs w:val="28"/>
        </w:rPr>
      </w:pPr>
      <w:r>
        <w:rPr>
          <w:sz w:val="28"/>
          <w:szCs w:val="28"/>
        </w:rPr>
        <w:t>Відносна кількість СD8-</w:t>
      </w:r>
      <w:r w:rsidR="00C03436">
        <w:rPr>
          <w:sz w:val="28"/>
          <w:szCs w:val="28"/>
        </w:rPr>
        <w:t>лімфоцитів при поступленні у клініку становила 43,36</w:t>
      </w:r>
      <w:r w:rsidR="00C03436" w:rsidRPr="00A63112">
        <w:rPr>
          <w:color w:val="000000"/>
          <w:sz w:val="28"/>
          <w:szCs w:val="28"/>
        </w:rPr>
        <w:t>±</w:t>
      </w:r>
      <w:r w:rsidR="00C03436">
        <w:rPr>
          <w:color w:val="000000"/>
          <w:sz w:val="28"/>
          <w:szCs w:val="28"/>
        </w:rPr>
        <w:t>3,83</w:t>
      </w:r>
      <w:r w:rsidR="00C03436">
        <w:rPr>
          <w:sz w:val="28"/>
          <w:szCs w:val="28"/>
        </w:rPr>
        <w:t>% і 44,02</w:t>
      </w:r>
      <w:r w:rsidR="00C03436" w:rsidRPr="00A63112">
        <w:rPr>
          <w:color w:val="000000"/>
          <w:sz w:val="28"/>
          <w:szCs w:val="28"/>
        </w:rPr>
        <w:t>±</w:t>
      </w:r>
      <w:r w:rsidR="00C03436">
        <w:rPr>
          <w:color w:val="000000"/>
          <w:sz w:val="28"/>
          <w:szCs w:val="28"/>
        </w:rPr>
        <w:t>2,26</w:t>
      </w:r>
      <w:r>
        <w:rPr>
          <w:color w:val="000000"/>
          <w:sz w:val="28"/>
          <w:szCs w:val="28"/>
        </w:rPr>
        <w:t>%</w:t>
      </w:r>
      <w:r w:rsidR="00C03436">
        <w:rPr>
          <w:color w:val="000000"/>
          <w:sz w:val="28"/>
          <w:szCs w:val="28"/>
        </w:rPr>
        <w:t xml:space="preserve"> в основній групі та групі порівняння відповідно</w:t>
      </w:r>
      <w:r w:rsidR="00C03436">
        <w:rPr>
          <w:sz w:val="28"/>
          <w:szCs w:val="28"/>
        </w:rPr>
        <w:t>.</w:t>
      </w:r>
      <w:r w:rsidR="00C03436">
        <w:rPr>
          <w:color w:val="000000"/>
          <w:sz w:val="28"/>
          <w:szCs w:val="28"/>
        </w:rPr>
        <w:t xml:space="preserve"> В основній групі на 5 добу після операції кількість цих лімфоцитів зменшилася до </w:t>
      </w:r>
      <w:r w:rsidR="00C03436">
        <w:rPr>
          <w:sz w:val="28"/>
          <w:szCs w:val="28"/>
        </w:rPr>
        <w:t>29,96</w:t>
      </w:r>
      <w:r w:rsidR="00C03436" w:rsidRPr="00A63112">
        <w:rPr>
          <w:color w:val="000000"/>
          <w:sz w:val="28"/>
          <w:szCs w:val="28"/>
        </w:rPr>
        <w:t>±</w:t>
      </w:r>
      <w:r w:rsidR="00C03436">
        <w:rPr>
          <w:color w:val="000000"/>
          <w:sz w:val="28"/>
          <w:szCs w:val="28"/>
        </w:rPr>
        <w:t xml:space="preserve">3,4%, тобто на 13,4%, а у групі порівняння їхня  кількість зменшилася значно менше, лише до </w:t>
      </w:r>
      <w:r w:rsidR="00C03436">
        <w:rPr>
          <w:sz w:val="28"/>
          <w:szCs w:val="28"/>
        </w:rPr>
        <w:t>38,51</w:t>
      </w:r>
      <w:r w:rsidR="00C03436" w:rsidRPr="00A63112">
        <w:rPr>
          <w:color w:val="000000"/>
          <w:sz w:val="28"/>
          <w:szCs w:val="28"/>
        </w:rPr>
        <w:t>±</w:t>
      </w:r>
      <w:r w:rsidR="00C03436">
        <w:rPr>
          <w:color w:val="000000"/>
          <w:sz w:val="28"/>
          <w:szCs w:val="28"/>
        </w:rPr>
        <w:t xml:space="preserve">3,13%, тобто, зменшення цих лімфоцитів відбулося на 5,5%. Отже, в основній групі зменшення </w:t>
      </w:r>
      <w:r>
        <w:rPr>
          <w:sz w:val="28"/>
          <w:szCs w:val="28"/>
        </w:rPr>
        <w:t>СD8-</w:t>
      </w:r>
      <w:r w:rsidR="00C03436">
        <w:rPr>
          <w:sz w:val="28"/>
          <w:szCs w:val="28"/>
        </w:rPr>
        <w:t xml:space="preserve">лімфоцитів </w:t>
      </w:r>
      <w:r w:rsidR="00C03436">
        <w:rPr>
          <w:color w:val="000000"/>
          <w:sz w:val="28"/>
          <w:szCs w:val="28"/>
        </w:rPr>
        <w:t xml:space="preserve">було значнішим у 2,4 разу, що свідчить за більшу ефективність лімфотропної антибіотикотерапії на цю ланку імунної відповіді </w:t>
      </w:r>
      <w:r w:rsidR="00C03436">
        <w:rPr>
          <w:sz w:val="28"/>
          <w:szCs w:val="28"/>
        </w:rPr>
        <w:t>(р&lt;0,05)</w:t>
      </w:r>
      <w:r w:rsidR="00C03436">
        <w:rPr>
          <w:color w:val="000000"/>
          <w:sz w:val="28"/>
          <w:szCs w:val="28"/>
        </w:rPr>
        <w:t>.</w:t>
      </w:r>
    </w:p>
    <w:p w:rsidR="00511B9D" w:rsidRDefault="00C03436" w:rsidP="00C03436">
      <w:pPr>
        <w:spacing w:line="360" w:lineRule="auto"/>
        <w:ind w:firstLine="709"/>
        <w:jc w:val="both"/>
        <w:rPr>
          <w:sz w:val="28"/>
          <w:szCs w:val="28"/>
        </w:rPr>
      </w:pPr>
      <w:r>
        <w:rPr>
          <w:sz w:val="28"/>
          <w:szCs w:val="28"/>
        </w:rPr>
        <w:t xml:space="preserve">Поряд з переліченим в обох групах кількість ВГЛ була зменшена до </w:t>
      </w:r>
      <w:r w:rsidRPr="008125A8">
        <w:rPr>
          <w:color w:val="000000"/>
          <w:sz w:val="28"/>
          <w:szCs w:val="28"/>
        </w:rPr>
        <w:t>2±0,69</w:t>
      </w:r>
      <w:r w:rsidR="00A4178B">
        <w:rPr>
          <w:color w:val="000000"/>
          <w:sz w:val="28"/>
          <w:szCs w:val="28"/>
        </w:rPr>
        <w:t>%</w:t>
      </w:r>
      <w:r>
        <w:rPr>
          <w:color w:val="000000"/>
          <w:sz w:val="28"/>
          <w:szCs w:val="28"/>
        </w:rPr>
        <w:t xml:space="preserve"> і до </w:t>
      </w:r>
      <w:r w:rsidRPr="008125A8">
        <w:rPr>
          <w:color w:val="000000"/>
          <w:sz w:val="28"/>
          <w:szCs w:val="28"/>
        </w:rPr>
        <w:t>2,13±0,65</w:t>
      </w:r>
      <w:r w:rsidR="00A4178B">
        <w:rPr>
          <w:color w:val="000000"/>
          <w:sz w:val="28"/>
          <w:szCs w:val="28"/>
        </w:rPr>
        <w:t>%</w:t>
      </w:r>
      <w:r>
        <w:rPr>
          <w:color w:val="000000"/>
          <w:sz w:val="28"/>
          <w:szCs w:val="28"/>
        </w:rPr>
        <w:t xml:space="preserve"> відповідно. Під впливом антибіотикотерапії </w:t>
      </w:r>
      <w:r>
        <w:rPr>
          <w:sz w:val="28"/>
          <w:szCs w:val="28"/>
        </w:rPr>
        <w:t xml:space="preserve"> в основній групі кількість ВГЛ зросла у 2,4 разу. У досліджених групи порівняння кількість ВГЛ збільшилася лише у 1,4 разу (р&lt;0,05).</w:t>
      </w:r>
    </w:p>
    <w:p w:rsidR="00C16C97" w:rsidRPr="00294F27" w:rsidRDefault="00C03436" w:rsidP="00C16C97">
      <w:pPr>
        <w:spacing w:line="360" w:lineRule="auto"/>
        <w:ind w:firstLine="709"/>
        <w:jc w:val="both"/>
        <w:rPr>
          <w:color w:val="000000"/>
          <w:sz w:val="28"/>
          <w:szCs w:val="28"/>
        </w:rPr>
      </w:pPr>
      <w:r>
        <w:rPr>
          <w:sz w:val="28"/>
          <w:szCs w:val="28"/>
        </w:rPr>
        <w:lastRenderedPageBreak/>
        <w:t>Паралельно з цим ви</w:t>
      </w:r>
      <w:r w:rsidR="002F2CD8">
        <w:rPr>
          <w:sz w:val="28"/>
          <w:szCs w:val="28"/>
        </w:rPr>
        <w:t>в</w:t>
      </w:r>
      <w:r>
        <w:rPr>
          <w:sz w:val="28"/>
          <w:szCs w:val="28"/>
        </w:rPr>
        <w:t>чали  об'єм</w:t>
      </w:r>
      <w:r w:rsidR="00C16C97">
        <w:rPr>
          <w:sz w:val="28"/>
          <w:szCs w:val="28"/>
        </w:rPr>
        <w:t xml:space="preserve"> селезінки, як імунокомпетентного органа, який реагує на будь</w:t>
      </w:r>
      <w:r w:rsidR="007C5D8C">
        <w:rPr>
          <w:sz w:val="28"/>
          <w:szCs w:val="28"/>
        </w:rPr>
        <w:t>-</w:t>
      </w:r>
      <w:r w:rsidR="00C16C97">
        <w:rPr>
          <w:sz w:val="28"/>
          <w:szCs w:val="28"/>
        </w:rPr>
        <w:t>яку інфекційну агресію, при госпі</w:t>
      </w:r>
      <w:r w:rsidR="005F4DC5">
        <w:rPr>
          <w:sz w:val="28"/>
          <w:szCs w:val="28"/>
        </w:rPr>
        <w:t>талізації хворих на гострі</w:t>
      </w:r>
      <w:r w:rsidR="00573030">
        <w:rPr>
          <w:sz w:val="28"/>
          <w:szCs w:val="28"/>
        </w:rPr>
        <w:t xml:space="preserve"> форми </w:t>
      </w:r>
      <w:r w:rsidR="00C16C97">
        <w:rPr>
          <w:sz w:val="28"/>
          <w:szCs w:val="28"/>
        </w:rPr>
        <w:t xml:space="preserve">апендициту в обох досліджених групах встановлено, що він був збільшеним і становив </w:t>
      </w:r>
      <w:r w:rsidR="00C16C97">
        <w:rPr>
          <w:color w:val="000000"/>
          <w:sz w:val="28"/>
          <w:szCs w:val="28"/>
        </w:rPr>
        <w:t>426,66</w:t>
      </w:r>
      <w:r w:rsidR="00C16C97" w:rsidRPr="00A63112">
        <w:rPr>
          <w:color w:val="000000"/>
          <w:sz w:val="28"/>
          <w:szCs w:val="28"/>
        </w:rPr>
        <w:t>±</w:t>
      </w:r>
      <w:r w:rsidR="00C16C97">
        <w:rPr>
          <w:color w:val="000000"/>
          <w:sz w:val="28"/>
          <w:szCs w:val="28"/>
        </w:rPr>
        <w:t>47,9</w:t>
      </w:r>
      <w:r w:rsidR="00C16C97">
        <w:rPr>
          <w:sz w:val="28"/>
          <w:szCs w:val="28"/>
        </w:rPr>
        <w:t xml:space="preserve"> см³</w:t>
      </w:r>
      <w:r w:rsidR="00C16C97" w:rsidRPr="0086015C">
        <w:rPr>
          <w:sz w:val="28"/>
          <w:szCs w:val="28"/>
        </w:rPr>
        <w:t xml:space="preserve"> у хворих основної групи та </w:t>
      </w:r>
      <w:r w:rsidR="00C16C97">
        <w:rPr>
          <w:color w:val="000000"/>
          <w:sz w:val="28"/>
          <w:szCs w:val="28"/>
        </w:rPr>
        <w:t xml:space="preserve"> 424,25</w:t>
      </w:r>
      <w:r w:rsidR="00C16C97" w:rsidRPr="00A63112">
        <w:rPr>
          <w:color w:val="000000"/>
          <w:sz w:val="28"/>
          <w:szCs w:val="28"/>
        </w:rPr>
        <w:t>±</w:t>
      </w:r>
      <w:r w:rsidR="00C16C97">
        <w:rPr>
          <w:color w:val="000000"/>
          <w:sz w:val="28"/>
          <w:szCs w:val="28"/>
        </w:rPr>
        <w:t>52,7</w:t>
      </w:r>
      <w:r w:rsidR="00C16C97">
        <w:rPr>
          <w:sz w:val="28"/>
          <w:szCs w:val="28"/>
        </w:rPr>
        <w:t>см³ у хворих групи порівняння</w:t>
      </w:r>
      <w:r w:rsidR="005B126A">
        <w:rPr>
          <w:sz w:val="28"/>
          <w:szCs w:val="28"/>
        </w:rPr>
        <w:t xml:space="preserve"> </w:t>
      </w:r>
      <w:r w:rsidR="00C16C97">
        <w:rPr>
          <w:sz w:val="28"/>
          <w:szCs w:val="28"/>
        </w:rPr>
        <w:t xml:space="preserve">(р&gt;0,05). Під впливом антибактеріальної терапії, яка проводилася шляхом лімфотропного введення антибіотика (основна група), на 5 добу післяопераційного періоду об'єм селезінки зменшився до </w:t>
      </w:r>
      <w:r w:rsidR="00C16C97">
        <w:rPr>
          <w:color w:val="000000"/>
          <w:sz w:val="28"/>
          <w:szCs w:val="28"/>
        </w:rPr>
        <w:t>281,22</w:t>
      </w:r>
      <w:r w:rsidR="00C16C97" w:rsidRPr="00A63112">
        <w:rPr>
          <w:color w:val="000000"/>
          <w:sz w:val="28"/>
          <w:szCs w:val="28"/>
        </w:rPr>
        <w:t>±</w:t>
      </w:r>
      <w:r w:rsidR="00C16C97">
        <w:rPr>
          <w:color w:val="000000"/>
          <w:sz w:val="28"/>
          <w:szCs w:val="28"/>
        </w:rPr>
        <w:t>18,8</w:t>
      </w:r>
      <w:r w:rsidR="00C16C97">
        <w:rPr>
          <w:sz w:val="28"/>
          <w:szCs w:val="28"/>
        </w:rPr>
        <w:t>см³</w:t>
      </w:r>
      <w:r w:rsidR="00C16C97">
        <w:rPr>
          <w:color w:val="000000"/>
          <w:sz w:val="28"/>
          <w:szCs w:val="28"/>
        </w:rPr>
        <w:t>, а у хворих при стандартно</w:t>
      </w:r>
      <w:r w:rsidR="00500757">
        <w:rPr>
          <w:color w:val="000000"/>
          <w:sz w:val="28"/>
          <w:szCs w:val="28"/>
        </w:rPr>
        <w:t>му введенні цього ж препарату (</w:t>
      </w:r>
      <w:r w:rsidR="00C16C97">
        <w:rPr>
          <w:color w:val="000000"/>
          <w:sz w:val="28"/>
          <w:szCs w:val="28"/>
        </w:rPr>
        <w:t xml:space="preserve">група порівняння) </w:t>
      </w:r>
      <w:r w:rsidR="00C16C97">
        <w:rPr>
          <w:sz w:val="28"/>
          <w:szCs w:val="28"/>
        </w:rPr>
        <w:t xml:space="preserve">об'єм селезінки зменшився до </w:t>
      </w:r>
      <w:r w:rsidR="00C16C97">
        <w:rPr>
          <w:color w:val="000000"/>
          <w:sz w:val="28"/>
          <w:szCs w:val="28"/>
        </w:rPr>
        <w:t>344,71</w:t>
      </w:r>
      <w:r w:rsidR="00C16C97" w:rsidRPr="00A63112">
        <w:rPr>
          <w:color w:val="000000"/>
          <w:sz w:val="28"/>
          <w:szCs w:val="28"/>
        </w:rPr>
        <w:t>±</w:t>
      </w:r>
      <w:r w:rsidR="00C16C97">
        <w:rPr>
          <w:color w:val="000000"/>
          <w:sz w:val="28"/>
          <w:szCs w:val="28"/>
        </w:rPr>
        <w:t>21,13</w:t>
      </w:r>
      <w:r w:rsidR="00D15C80">
        <w:rPr>
          <w:color w:val="000000"/>
          <w:sz w:val="28"/>
          <w:szCs w:val="28"/>
        </w:rPr>
        <w:t xml:space="preserve"> </w:t>
      </w:r>
      <w:r w:rsidR="00C16C97">
        <w:rPr>
          <w:sz w:val="28"/>
          <w:szCs w:val="28"/>
        </w:rPr>
        <w:t>см³</w:t>
      </w:r>
      <w:r w:rsidR="00C16C97">
        <w:rPr>
          <w:color w:val="000000"/>
          <w:sz w:val="28"/>
          <w:szCs w:val="28"/>
        </w:rPr>
        <w:t>.</w:t>
      </w:r>
    </w:p>
    <w:p w:rsidR="003F4234" w:rsidRDefault="00C16C97" w:rsidP="005448E9">
      <w:pPr>
        <w:spacing w:line="360" w:lineRule="auto"/>
        <w:ind w:firstLine="709"/>
        <w:jc w:val="both"/>
        <w:rPr>
          <w:sz w:val="28"/>
          <w:szCs w:val="28"/>
        </w:rPr>
      </w:pPr>
      <w:r>
        <w:rPr>
          <w:color w:val="000000"/>
          <w:sz w:val="28"/>
          <w:szCs w:val="28"/>
        </w:rPr>
        <w:t xml:space="preserve">У абсолютних цифрах поміж хворих основної групи </w:t>
      </w:r>
      <w:r>
        <w:rPr>
          <w:sz w:val="28"/>
          <w:szCs w:val="28"/>
        </w:rPr>
        <w:t>об'єм селезінки за 5 діб антибіотикотерапії зменшився на 144,6±29</w:t>
      </w:r>
      <w:r w:rsidR="002D66A8">
        <w:rPr>
          <w:sz w:val="28"/>
          <w:szCs w:val="28"/>
        </w:rPr>
        <w:t>,1 см</w:t>
      </w:r>
      <w:r>
        <w:rPr>
          <w:color w:val="000000"/>
          <w:sz w:val="28"/>
          <w:szCs w:val="28"/>
        </w:rPr>
        <w:t>. У той же час при стандартному введенні цього  антибіотика селезінка у досліджений термін зменшилася лише на 78,6±31,6</w:t>
      </w:r>
      <w:r w:rsidR="00CA165B">
        <w:rPr>
          <w:color w:val="000000"/>
          <w:sz w:val="28"/>
          <w:szCs w:val="28"/>
        </w:rPr>
        <w:t xml:space="preserve"> </w:t>
      </w:r>
      <w:r>
        <w:rPr>
          <w:color w:val="000000"/>
          <w:sz w:val="28"/>
          <w:szCs w:val="28"/>
        </w:rPr>
        <w:t>см³, що менше, ніж в основній групі на 66</w:t>
      </w:r>
      <w:r w:rsidR="00CA165B">
        <w:rPr>
          <w:color w:val="000000"/>
          <w:sz w:val="28"/>
          <w:szCs w:val="28"/>
        </w:rPr>
        <w:t xml:space="preserve"> </w:t>
      </w:r>
      <w:r w:rsidR="005B126A">
        <w:rPr>
          <w:color w:val="000000"/>
          <w:sz w:val="28"/>
          <w:szCs w:val="28"/>
        </w:rPr>
        <w:t>см³ (</w:t>
      </w:r>
      <w:r>
        <w:rPr>
          <w:color w:val="000000"/>
          <w:sz w:val="28"/>
          <w:szCs w:val="28"/>
        </w:rPr>
        <w:t xml:space="preserve">р&lt;0,05), або у 1,8 разу. Тобто, ефективність зменшення "інфекційної напруги" на імунну систему була більш суттєвою за лімфотропного введення антибіотика, що й сприяло зменшенню її розмірів. </w:t>
      </w:r>
      <w:r w:rsidR="00697001" w:rsidRPr="00697001">
        <w:rPr>
          <w:color w:val="000000"/>
          <w:sz w:val="28"/>
          <w:szCs w:val="28"/>
        </w:rPr>
        <w:t>О</w:t>
      </w:r>
      <w:r w:rsidR="00697001">
        <w:rPr>
          <w:color w:val="000000"/>
          <w:sz w:val="28"/>
          <w:szCs w:val="28"/>
        </w:rPr>
        <w:t>тже</w:t>
      </w:r>
      <w:r w:rsidR="00697001">
        <w:rPr>
          <w:color w:val="000000"/>
          <w:sz w:val="28"/>
          <w:szCs w:val="28"/>
          <w:lang w:val="ru-RU"/>
        </w:rPr>
        <w:t>, у оперованих хворих основно</w:t>
      </w:r>
      <w:r w:rsidR="00697001">
        <w:rPr>
          <w:color w:val="000000"/>
          <w:sz w:val="28"/>
          <w:szCs w:val="28"/>
        </w:rPr>
        <w:t xml:space="preserve">ї групи зменшення селезінки відбулося – на 33,9%, а у досліджених групи порівняння – на 18,6%, що менше, ніж у хворих основної групи у 1,8 разу </w:t>
      </w:r>
      <w:r w:rsidR="00697001">
        <w:rPr>
          <w:sz w:val="28"/>
          <w:szCs w:val="28"/>
        </w:rPr>
        <w:t>(р&lt;0,05).</w:t>
      </w:r>
    </w:p>
    <w:p w:rsidR="00753D65" w:rsidRPr="001A4668" w:rsidRDefault="00753D65" w:rsidP="00753D65">
      <w:pPr>
        <w:jc w:val="right"/>
        <w:rPr>
          <w:sz w:val="28"/>
          <w:szCs w:val="28"/>
        </w:rPr>
      </w:pPr>
      <w:r>
        <w:rPr>
          <w:sz w:val="28"/>
          <w:szCs w:val="28"/>
        </w:rPr>
        <w:t>Таблиця 4</w:t>
      </w:r>
      <w:r w:rsidRPr="00C03402">
        <w:rPr>
          <w:sz w:val="28"/>
          <w:szCs w:val="28"/>
        </w:rPr>
        <w:t>.</w:t>
      </w:r>
      <w:r>
        <w:rPr>
          <w:sz w:val="28"/>
          <w:szCs w:val="28"/>
        </w:rPr>
        <w:t>2</w:t>
      </w:r>
    </w:p>
    <w:p w:rsidR="00C03436" w:rsidRDefault="00C03436" w:rsidP="005448E9">
      <w:pPr>
        <w:jc w:val="center"/>
      </w:pPr>
      <w:r>
        <w:rPr>
          <w:b/>
          <w:sz w:val="28"/>
          <w:szCs w:val="28"/>
        </w:rPr>
        <w:t>Стан клітинного імунітету</w:t>
      </w:r>
      <w:r w:rsidRPr="00F20661">
        <w:rPr>
          <w:b/>
          <w:sz w:val="28"/>
          <w:szCs w:val="28"/>
        </w:rPr>
        <w:t xml:space="preserve"> у оперованих хворих</w:t>
      </w:r>
      <w:r>
        <w:t xml:space="preserve">   </w:t>
      </w:r>
    </w:p>
    <w:p w:rsidR="005448E9" w:rsidRPr="005448E9" w:rsidRDefault="005448E9" w:rsidP="005448E9">
      <w:pPr>
        <w:jc w:val="center"/>
        <w:rPr>
          <w:b/>
          <w:sz w:val="28"/>
          <w:szCs w:val="28"/>
        </w:rPr>
      </w:pPr>
    </w:p>
    <w:tbl>
      <w:tblPr>
        <w:tblStyle w:val="aa"/>
        <w:tblW w:w="10004" w:type="dxa"/>
        <w:tblLayout w:type="fixed"/>
        <w:tblLook w:val="04A0" w:firstRow="1" w:lastRow="0" w:firstColumn="1" w:lastColumn="0" w:noHBand="0" w:noVBand="1"/>
      </w:tblPr>
      <w:tblGrid>
        <w:gridCol w:w="1384"/>
        <w:gridCol w:w="1559"/>
        <w:gridCol w:w="1722"/>
        <w:gridCol w:w="1770"/>
        <w:gridCol w:w="1726"/>
        <w:gridCol w:w="1843"/>
      </w:tblGrid>
      <w:tr w:rsidR="00C03436" w:rsidTr="00FA606C">
        <w:trPr>
          <w:trHeight w:val="458"/>
        </w:trPr>
        <w:tc>
          <w:tcPr>
            <w:tcW w:w="1384" w:type="dxa"/>
            <w:vMerge w:val="restart"/>
            <w:vAlign w:val="center"/>
          </w:tcPr>
          <w:p w:rsidR="00C03436" w:rsidRPr="008125A8" w:rsidRDefault="00C03436" w:rsidP="00FA606C">
            <w:pPr>
              <w:ind w:left="-142"/>
              <w:jc w:val="center"/>
              <w:rPr>
                <w:sz w:val="28"/>
                <w:szCs w:val="28"/>
              </w:rPr>
            </w:pPr>
            <w:r w:rsidRPr="008125A8">
              <w:rPr>
                <w:sz w:val="28"/>
                <w:szCs w:val="28"/>
              </w:rPr>
              <w:t>Показники імунної системи</w:t>
            </w:r>
          </w:p>
        </w:tc>
        <w:tc>
          <w:tcPr>
            <w:tcW w:w="8620" w:type="dxa"/>
            <w:gridSpan w:val="5"/>
            <w:vAlign w:val="center"/>
          </w:tcPr>
          <w:p w:rsidR="00C03436" w:rsidRPr="008125A8" w:rsidRDefault="00C03436" w:rsidP="009A2E31">
            <w:pPr>
              <w:jc w:val="center"/>
              <w:rPr>
                <w:sz w:val="28"/>
                <w:szCs w:val="28"/>
              </w:rPr>
            </w:pPr>
            <w:r w:rsidRPr="008125A8">
              <w:rPr>
                <w:sz w:val="28"/>
                <w:szCs w:val="28"/>
              </w:rPr>
              <w:t>Групи хворих</w:t>
            </w:r>
          </w:p>
        </w:tc>
      </w:tr>
      <w:tr w:rsidR="00C03436" w:rsidTr="00FA606C">
        <w:trPr>
          <w:trHeight w:val="421"/>
        </w:trPr>
        <w:tc>
          <w:tcPr>
            <w:tcW w:w="1384" w:type="dxa"/>
            <w:vMerge/>
            <w:vAlign w:val="center"/>
          </w:tcPr>
          <w:p w:rsidR="00C03436" w:rsidRPr="008125A8" w:rsidRDefault="00C03436" w:rsidP="009A2E31">
            <w:pPr>
              <w:jc w:val="center"/>
              <w:rPr>
                <w:sz w:val="28"/>
                <w:szCs w:val="28"/>
              </w:rPr>
            </w:pPr>
          </w:p>
        </w:tc>
        <w:tc>
          <w:tcPr>
            <w:tcW w:w="1559" w:type="dxa"/>
            <w:vMerge w:val="restart"/>
            <w:vAlign w:val="center"/>
          </w:tcPr>
          <w:p w:rsidR="00C03436" w:rsidRDefault="00C03436" w:rsidP="00FA606C">
            <w:pPr>
              <w:ind w:left="-108" w:right="-108"/>
              <w:jc w:val="center"/>
              <w:rPr>
                <w:sz w:val="28"/>
                <w:szCs w:val="28"/>
              </w:rPr>
            </w:pPr>
            <w:r w:rsidRPr="008125A8">
              <w:rPr>
                <w:sz w:val="28"/>
                <w:szCs w:val="28"/>
              </w:rPr>
              <w:t>Показники контрольної групи</w:t>
            </w:r>
          </w:p>
          <w:p w:rsidR="009A2505" w:rsidRPr="009A2505" w:rsidRDefault="009A2505" w:rsidP="009A2E31">
            <w:pPr>
              <w:jc w:val="center"/>
              <w:rPr>
                <w:sz w:val="28"/>
                <w:szCs w:val="28"/>
                <w:lang w:val="en-US"/>
              </w:rPr>
            </w:pPr>
            <w:r>
              <w:rPr>
                <w:sz w:val="28"/>
                <w:szCs w:val="28"/>
                <w:lang w:val="en-US"/>
              </w:rPr>
              <w:t>(n=30)</w:t>
            </w:r>
          </w:p>
        </w:tc>
        <w:tc>
          <w:tcPr>
            <w:tcW w:w="3492" w:type="dxa"/>
            <w:gridSpan w:val="2"/>
            <w:vAlign w:val="center"/>
          </w:tcPr>
          <w:p w:rsidR="00C03436" w:rsidRPr="009A2505" w:rsidRDefault="00C03436" w:rsidP="009A2E31">
            <w:pPr>
              <w:jc w:val="center"/>
              <w:rPr>
                <w:sz w:val="28"/>
                <w:szCs w:val="28"/>
                <w:lang w:val="en-US"/>
              </w:rPr>
            </w:pPr>
            <w:r w:rsidRPr="008125A8">
              <w:rPr>
                <w:sz w:val="28"/>
                <w:szCs w:val="28"/>
              </w:rPr>
              <w:t>Основна група</w:t>
            </w:r>
            <w:r w:rsidR="009A2505">
              <w:rPr>
                <w:sz w:val="28"/>
                <w:szCs w:val="28"/>
                <w:lang w:val="en-US"/>
              </w:rPr>
              <w:t xml:space="preserve"> (n=103)</w:t>
            </w:r>
          </w:p>
        </w:tc>
        <w:tc>
          <w:tcPr>
            <w:tcW w:w="3569" w:type="dxa"/>
            <w:gridSpan w:val="2"/>
            <w:vAlign w:val="center"/>
          </w:tcPr>
          <w:p w:rsidR="00C03436" w:rsidRPr="009A2505" w:rsidRDefault="00C03436" w:rsidP="009A2E31">
            <w:pPr>
              <w:jc w:val="center"/>
              <w:rPr>
                <w:sz w:val="28"/>
                <w:szCs w:val="28"/>
                <w:lang w:val="en-US"/>
              </w:rPr>
            </w:pPr>
            <w:r w:rsidRPr="008125A8">
              <w:rPr>
                <w:sz w:val="28"/>
                <w:szCs w:val="28"/>
              </w:rPr>
              <w:t>Група порівняння</w:t>
            </w:r>
            <w:r w:rsidR="009A2505">
              <w:rPr>
                <w:sz w:val="28"/>
                <w:szCs w:val="28"/>
                <w:lang w:val="en-US"/>
              </w:rPr>
              <w:t xml:space="preserve"> (n=105)</w:t>
            </w:r>
          </w:p>
        </w:tc>
      </w:tr>
      <w:tr w:rsidR="00C03436" w:rsidTr="00FA606C">
        <w:trPr>
          <w:trHeight w:val="507"/>
        </w:trPr>
        <w:tc>
          <w:tcPr>
            <w:tcW w:w="1384" w:type="dxa"/>
            <w:vMerge/>
            <w:vAlign w:val="center"/>
          </w:tcPr>
          <w:p w:rsidR="00C03436" w:rsidRPr="008125A8" w:rsidRDefault="00C03436" w:rsidP="009A2E31">
            <w:pPr>
              <w:jc w:val="center"/>
              <w:rPr>
                <w:sz w:val="28"/>
                <w:szCs w:val="28"/>
              </w:rPr>
            </w:pPr>
          </w:p>
        </w:tc>
        <w:tc>
          <w:tcPr>
            <w:tcW w:w="1559" w:type="dxa"/>
            <w:vMerge/>
            <w:vAlign w:val="center"/>
          </w:tcPr>
          <w:p w:rsidR="00C03436" w:rsidRPr="008125A8" w:rsidRDefault="00C03436" w:rsidP="009A2E31">
            <w:pPr>
              <w:jc w:val="center"/>
              <w:rPr>
                <w:sz w:val="28"/>
                <w:szCs w:val="28"/>
              </w:rPr>
            </w:pPr>
          </w:p>
        </w:tc>
        <w:tc>
          <w:tcPr>
            <w:tcW w:w="1722" w:type="dxa"/>
            <w:vAlign w:val="center"/>
          </w:tcPr>
          <w:p w:rsidR="00C03436" w:rsidRPr="008125A8" w:rsidRDefault="00C03436" w:rsidP="009A2E31">
            <w:pPr>
              <w:jc w:val="center"/>
              <w:rPr>
                <w:sz w:val="28"/>
                <w:szCs w:val="28"/>
              </w:rPr>
            </w:pPr>
            <w:r w:rsidRPr="008125A8">
              <w:rPr>
                <w:sz w:val="28"/>
                <w:szCs w:val="28"/>
              </w:rPr>
              <w:t>до операції</w:t>
            </w:r>
          </w:p>
        </w:tc>
        <w:tc>
          <w:tcPr>
            <w:tcW w:w="1770" w:type="dxa"/>
            <w:vAlign w:val="center"/>
          </w:tcPr>
          <w:p w:rsidR="00C03436" w:rsidRPr="008125A8" w:rsidRDefault="00C03436" w:rsidP="009A2E31">
            <w:pPr>
              <w:jc w:val="center"/>
              <w:rPr>
                <w:sz w:val="28"/>
                <w:szCs w:val="28"/>
              </w:rPr>
            </w:pPr>
            <w:r w:rsidRPr="008125A8">
              <w:rPr>
                <w:sz w:val="28"/>
                <w:szCs w:val="28"/>
              </w:rPr>
              <w:t>5 доба</w:t>
            </w:r>
          </w:p>
        </w:tc>
        <w:tc>
          <w:tcPr>
            <w:tcW w:w="1726" w:type="dxa"/>
            <w:vAlign w:val="center"/>
          </w:tcPr>
          <w:p w:rsidR="00C03436" w:rsidRPr="008125A8" w:rsidRDefault="00C03436" w:rsidP="00FA606C">
            <w:pPr>
              <w:ind w:left="-83"/>
              <w:jc w:val="center"/>
              <w:rPr>
                <w:sz w:val="28"/>
                <w:szCs w:val="28"/>
              </w:rPr>
            </w:pPr>
            <w:r w:rsidRPr="008125A8">
              <w:rPr>
                <w:sz w:val="28"/>
                <w:szCs w:val="28"/>
              </w:rPr>
              <w:t>до операції</w:t>
            </w:r>
          </w:p>
        </w:tc>
        <w:tc>
          <w:tcPr>
            <w:tcW w:w="1843" w:type="dxa"/>
            <w:vAlign w:val="center"/>
          </w:tcPr>
          <w:p w:rsidR="00C03436" w:rsidRPr="008125A8" w:rsidRDefault="00C03436" w:rsidP="009A2E31">
            <w:pPr>
              <w:jc w:val="center"/>
              <w:rPr>
                <w:sz w:val="28"/>
                <w:szCs w:val="28"/>
              </w:rPr>
            </w:pPr>
            <w:r w:rsidRPr="008125A8">
              <w:rPr>
                <w:sz w:val="28"/>
                <w:szCs w:val="28"/>
              </w:rPr>
              <w:t>5 доба</w:t>
            </w:r>
          </w:p>
        </w:tc>
      </w:tr>
      <w:tr w:rsidR="00C03436" w:rsidTr="00FA606C">
        <w:trPr>
          <w:trHeight w:val="313"/>
        </w:trPr>
        <w:tc>
          <w:tcPr>
            <w:tcW w:w="1384" w:type="dxa"/>
            <w:vAlign w:val="center"/>
          </w:tcPr>
          <w:p w:rsidR="00C03436" w:rsidRPr="008125A8" w:rsidRDefault="00C03436" w:rsidP="009A2E31">
            <w:pPr>
              <w:jc w:val="center"/>
              <w:rPr>
                <w:sz w:val="28"/>
                <w:szCs w:val="28"/>
              </w:rPr>
            </w:pPr>
            <w:r w:rsidRPr="008125A8">
              <w:rPr>
                <w:sz w:val="28"/>
                <w:szCs w:val="28"/>
                <w:lang w:val="en-US"/>
              </w:rPr>
              <w:t>CD 3</w:t>
            </w:r>
            <w:r w:rsidRPr="008125A8">
              <w:rPr>
                <w:sz w:val="28"/>
                <w:szCs w:val="28"/>
              </w:rPr>
              <w:t xml:space="preserve"> </w:t>
            </w:r>
            <w:r w:rsidRPr="008125A8">
              <w:rPr>
                <w:color w:val="000000"/>
                <w:sz w:val="28"/>
                <w:szCs w:val="28"/>
              </w:rPr>
              <w:t>(%)</w:t>
            </w:r>
          </w:p>
        </w:tc>
        <w:tc>
          <w:tcPr>
            <w:tcW w:w="1559" w:type="dxa"/>
            <w:vAlign w:val="center"/>
          </w:tcPr>
          <w:p w:rsidR="00C03436" w:rsidRPr="008125A8" w:rsidRDefault="00C03436" w:rsidP="009A2E31">
            <w:pPr>
              <w:jc w:val="center"/>
              <w:rPr>
                <w:sz w:val="28"/>
                <w:szCs w:val="28"/>
              </w:rPr>
            </w:pPr>
            <w:r w:rsidRPr="008125A8">
              <w:rPr>
                <w:color w:val="000000"/>
                <w:sz w:val="28"/>
                <w:szCs w:val="28"/>
              </w:rPr>
              <w:t>74,14±5,5</w:t>
            </w:r>
          </w:p>
        </w:tc>
        <w:tc>
          <w:tcPr>
            <w:tcW w:w="1722" w:type="dxa"/>
            <w:vAlign w:val="center"/>
          </w:tcPr>
          <w:p w:rsidR="00C03436" w:rsidRPr="002D66A8" w:rsidRDefault="00C03436" w:rsidP="009A2E31">
            <w:pPr>
              <w:jc w:val="center"/>
              <w:rPr>
                <w:sz w:val="28"/>
                <w:szCs w:val="28"/>
                <w:lang w:val="ru-RU"/>
              </w:rPr>
            </w:pPr>
            <w:r w:rsidRPr="008125A8">
              <w:rPr>
                <w:color w:val="000000"/>
                <w:sz w:val="28"/>
                <w:szCs w:val="28"/>
              </w:rPr>
              <w:t>53,22±5,39</w:t>
            </w:r>
            <w:r w:rsidR="002D66A8">
              <w:rPr>
                <w:color w:val="000000"/>
                <w:sz w:val="28"/>
                <w:szCs w:val="28"/>
                <w:lang w:val="ru-RU"/>
              </w:rPr>
              <w:t>*</w:t>
            </w:r>
          </w:p>
        </w:tc>
        <w:tc>
          <w:tcPr>
            <w:tcW w:w="1770" w:type="dxa"/>
            <w:vAlign w:val="center"/>
          </w:tcPr>
          <w:p w:rsidR="00C03436" w:rsidRPr="008125A8" w:rsidRDefault="00C03436" w:rsidP="009A2E31">
            <w:pPr>
              <w:jc w:val="center"/>
              <w:rPr>
                <w:sz w:val="28"/>
                <w:szCs w:val="28"/>
              </w:rPr>
            </w:pPr>
            <w:r w:rsidRPr="008125A8">
              <w:rPr>
                <w:color w:val="000000"/>
                <w:sz w:val="28"/>
                <w:szCs w:val="28"/>
              </w:rPr>
              <w:t>69,4±1,81</w:t>
            </w:r>
          </w:p>
        </w:tc>
        <w:tc>
          <w:tcPr>
            <w:tcW w:w="1726" w:type="dxa"/>
            <w:vAlign w:val="center"/>
          </w:tcPr>
          <w:p w:rsidR="00C03436" w:rsidRPr="002D66A8" w:rsidRDefault="00C03436" w:rsidP="009A2E31">
            <w:pPr>
              <w:jc w:val="center"/>
              <w:rPr>
                <w:sz w:val="28"/>
                <w:szCs w:val="28"/>
                <w:lang w:val="en-US"/>
              </w:rPr>
            </w:pPr>
            <w:r w:rsidRPr="008125A8">
              <w:rPr>
                <w:color w:val="000000"/>
                <w:sz w:val="28"/>
                <w:szCs w:val="28"/>
              </w:rPr>
              <w:t>53,42±6,2</w:t>
            </w:r>
            <w:r w:rsidR="002D66A8">
              <w:rPr>
                <w:color w:val="000000"/>
                <w:sz w:val="28"/>
                <w:szCs w:val="28"/>
                <w:lang w:val="en-US"/>
              </w:rPr>
              <w:t>*</w:t>
            </w:r>
          </w:p>
        </w:tc>
        <w:tc>
          <w:tcPr>
            <w:tcW w:w="1843" w:type="dxa"/>
            <w:vAlign w:val="center"/>
          </w:tcPr>
          <w:p w:rsidR="00C03436" w:rsidRPr="008125A8" w:rsidRDefault="00C03436" w:rsidP="00FA606C">
            <w:pPr>
              <w:ind w:left="-108"/>
              <w:jc w:val="center"/>
              <w:rPr>
                <w:sz w:val="28"/>
                <w:szCs w:val="28"/>
              </w:rPr>
            </w:pPr>
            <w:r w:rsidRPr="008125A8">
              <w:rPr>
                <w:color w:val="000000"/>
                <w:sz w:val="28"/>
                <w:szCs w:val="28"/>
              </w:rPr>
              <w:t>61,47±1,51</w:t>
            </w:r>
          </w:p>
        </w:tc>
      </w:tr>
      <w:tr w:rsidR="00C03436" w:rsidTr="00FA606C">
        <w:trPr>
          <w:trHeight w:val="261"/>
        </w:trPr>
        <w:tc>
          <w:tcPr>
            <w:tcW w:w="1384" w:type="dxa"/>
            <w:vAlign w:val="center"/>
          </w:tcPr>
          <w:p w:rsidR="00C03436" w:rsidRPr="008125A8" w:rsidRDefault="00C03436" w:rsidP="009A2E31">
            <w:pPr>
              <w:jc w:val="center"/>
              <w:rPr>
                <w:sz w:val="28"/>
                <w:szCs w:val="28"/>
              </w:rPr>
            </w:pPr>
            <w:r w:rsidRPr="008125A8">
              <w:rPr>
                <w:sz w:val="28"/>
                <w:szCs w:val="28"/>
                <w:lang w:val="en-US"/>
              </w:rPr>
              <w:t>CD 4</w:t>
            </w:r>
            <w:r w:rsidRPr="008125A8">
              <w:rPr>
                <w:sz w:val="28"/>
                <w:szCs w:val="28"/>
              </w:rPr>
              <w:t xml:space="preserve"> </w:t>
            </w:r>
            <w:r w:rsidRPr="008125A8">
              <w:rPr>
                <w:color w:val="000000"/>
                <w:sz w:val="28"/>
                <w:szCs w:val="28"/>
              </w:rPr>
              <w:t>(%)</w:t>
            </w:r>
          </w:p>
        </w:tc>
        <w:tc>
          <w:tcPr>
            <w:tcW w:w="1559" w:type="dxa"/>
            <w:vAlign w:val="center"/>
          </w:tcPr>
          <w:p w:rsidR="00C03436" w:rsidRPr="008125A8" w:rsidRDefault="00C03436" w:rsidP="009A2E31">
            <w:pPr>
              <w:jc w:val="center"/>
              <w:rPr>
                <w:sz w:val="28"/>
                <w:szCs w:val="28"/>
              </w:rPr>
            </w:pPr>
            <w:r w:rsidRPr="008125A8">
              <w:rPr>
                <w:color w:val="000000"/>
                <w:sz w:val="28"/>
                <w:szCs w:val="28"/>
              </w:rPr>
              <w:t>48,86±3,95</w:t>
            </w:r>
          </w:p>
        </w:tc>
        <w:tc>
          <w:tcPr>
            <w:tcW w:w="1722" w:type="dxa"/>
            <w:vAlign w:val="center"/>
          </w:tcPr>
          <w:p w:rsidR="00C03436" w:rsidRPr="008125A8" w:rsidRDefault="00C03436" w:rsidP="009A2E31">
            <w:pPr>
              <w:jc w:val="center"/>
              <w:rPr>
                <w:sz w:val="28"/>
                <w:szCs w:val="28"/>
              </w:rPr>
            </w:pPr>
            <w:r w:rsidRPr="008125A8">
              <w:rPr>
                <w:color w:val="000000"/>
                <w:sz w:val="28"/>
                <w:szCs w:val="28"/>
              </w:rPr>
              <w:t>35,89±1,21</w:t>
            </w:r>
          </w:p>
        </w:tc>
        <w:tc>
          <w:tcPr>
            <w:tcW w:w="1770" w:type="dxa"/>
            <w:vAlign w:val="center"/>
          </w:tcPr>
          <w:p w:rsidR="00C03436" w:rsidRPr="002D66A8" w:rsidRDefault="00C03436" w:rsidP="009A2E31">
            <w:pPr>
              <w:jc w:val="center"/>
              <w:rPr>
                <w:sz w:val="28"/>
                <w:szCs w:val="28"/>
                <w:lang w:val="en-US"/>
              </w:rPr>
            </w:pPr>
            <w:r w:rsidRPr="008125A8">
              <w:rPr>
                <w:color w:val="000000"/>
                <w:sz w:val="28"/>
                <w:szCs w:val="28"/>
              </w:rPr>
              <w:t>43,64±1,31</w:t>
            </w:r>
            <w:r w:rsidR="002D66A8">
              <w:rPr>
                <w:color w:val="000000"/>
                <w:sz w:val="28"/>
                <w:szCs w:val="28"/>
                <w:lang w:val="en-US"/>
              </w:rPr>
              <w:t>#</w:t>
            </w:r>
          </w:p>
        </w:tc>
        <w:tc>
          <w:tcPr>
            <w:tcW w:w="1726" w:type="dxa"/>
            <w:vAlign w:val="center"/>
          </w:tcPr>
          <w:p w:rsidR="00C03436" w:rsidRPr="008125A8" w:rsidRDefault="00C03436" w:rsidP="00FA606C">
            <w:pPr>
              <w:ind w:left="-83"/>
              <w:jc w:val="center"/>
              <w:rPr>
                <w:sz w:val="28"/>
                <w:szCs w:val="28"/>
              </w:rPr>
            </w:pPr>
            <w:r w:rsidRPr="008125A8">
              <w:rPr>
                <w:color w:val="000000"/>
                <w:sz w:val="28"/>
                <w:szCs w:val="28"/>
              </w:rPr>
              <w:t>36,24±1,55</w:t>
            </w:r>
          </w:p>
        </w:tc>
        <w:tc>
          <w:tcPr>
            <w:tcW w:w="1843" w:type="dxa"/>
            <w:vAlign w:val="center"/>
          </w:tcPr>
          <w:p w:rsidR="00C03436" w:rsidRPr="008125A8" w:rsidRDefault="00C03436" w:rsidP="00FA606C">
            <w:pPr>
              <w:ind w:left="-108"/>
              <w:jc w:val="center"/>
              <w:rPr>
                <w:sz w:val="28"/>
                <w:szCs w:val="28"/>
              </w:rPr>
            </w:pPr>
            <w:r w:rsidRPr="008125A8">
              <w:rPr>
                <w:color w:val="000000"/>
                <w:sz w:val="28"/>
                <w:szCs w:val="28"/>
              </w:rPr>
              <w:t>39,38±1,25</w:t>
            </w:r>
          </w:p>
        </w:tc>
      </w:tr>
      <w:tr w:rsidR="00C03436" w:rsidTr="00FA606C">
        <w:trPr>
          <w:trHeight w:val="338"/>
        </w:trPr>
        <w:tc>
          <w:tcPr>
            <w:tcW w:w="1384" w:type="dxa"/>
            <w:vAlign w:val="center"/>
          </w:tcPr>
          <w:p w:rsidR="00C03436" w:rsidRPr="008125A8" w:rsidRDefault="00C03436" w:rsidP="009A2E31">
            <w:pPr>
              <w:jc w:val="center"/>
              <w:rPr>
                <w:sz w:val="28"/>
                <w:szCs w:val="28"/>
              </w:rPr>
            </w:pPr>
            <w:r w:rsidRPr="008125A8">
              <w:rPr>
                <w:sz w:val="28"/>
                <w:szCs w:val="28"/>
                <w:lang w:val="en-US"/>
              </w:rPr>
              <w:t xml:space="preserve">CD </w:t>
            </w:r>
            <w:r w:rsidR="001A26DD">
              <w:rPr>
                <w:sz w:val="28"/>
                <w:szCs w:val="28"/>
              </w:rPr>
              <w:t xml:space="preserve">8 </w:t>
            </w:r>
            <w:r w:rsidRPr="008125A8">
              <w:rPr>
                <w:color w:val="000000"/>
                <w:sz w:val="28"/>
                <w:szCs w:val="28"/>
              </w:rPr>
              <w:t>(%)</w:t>
            </w:r>
          </w:p>
        </w:tc>
        <w:tc>
          <w:tcPr>
            <w:tcW w:w="1559" w:type="dxa"/>
            <w:vAlign w:val="center"/>
          </w:tcPr>
          <w:p w:rsidR="00C03436" w:rsidRPr="008125A8" w:rsidRDefault="00C03436" w:rsidP="009A2E31">
            <w:pPr>
              <w:jc w:val="center"/>
              <w:rPr>
                <w:sz w:val="28"/>
                <w:szCs w:val="28"/>
              </w:rPr>
            </w:pPr>
            <w:r w:rsidRPr="008125A8">
              <w:rPr>
                <w:sz w:val="28"/>
                <w:szCs w:val="28"/>
              </w:rPr>
              <w:t>25,79</w:t>
            </w:r>
            <w:r w:rsidRPr="008125A8">
              <w:rPr>
                <w:color w:val="000000"/>
                <w:sz w:val="28"/>
                <w:szCs w:val="28"/>
              </w:rPr>
              <w:t>±2,58</w:t>
            </w:r>
          </w:p>
        </w:tc>
        <w:tc>
          <w:tcPr>
            <w:tcW w:w="1722" w:type="dxa"/>
            <w:vAlign w:val="center"/>
          </w:tcPr>
          <w:p w:rsidR="00C03436" w:rsidRPr="002D66A8" w:rsidRDefault="00C03436" w:rsidP="009A2E31">
            <w:pPr>
              <w:jc w:val="center"/>
              <w:rPr>
                <w:sz w:val="28"/>
                <w:szCs w:val="28"/>
                <w:lang w:val="ru-RU"/>
              </w:rPr>
            </w:pPr>
            <w:r w:rsidRPr="008125A8">
              <w:rPr>
                <w:sz w:val="28"/>
                <w:szCs w:val="28"/>
              </w:rPr>
              <w:t>43,36</w:t>
            </w:r>
            <w:r w:rsidRPr="008125A8">
              <w:rPr>
                <w:color w:val="000000"/>
                <w:sz w:val="28"/>
                <w:szCs w:val="28"/>
              </w:rPr>
              <w:t>±3,83</w:t>
            </w:r>
            <w:r w:rsidR="002D66A8">
              <w:rPr>
                <w:color w:val="000000"/>
                <w:sz w:val="28"/>
                <w:szCs w:val="28"/>
                <w:lang w:val="ru-RU"/>
              </w:rPr>
              <w:t>*</w:t>
            </w:r>
          </w:p>
        </w:tc>
        <w:tc>
          <w:tcPr>
            <w:tcW w:w="1770" w:type="dxa"/>
            <w:vAlign w:val="center"/>
          </w:tcPr>
          <w:p w:rsidR="00C03436" w:rsidRPr="002D66A8" w:rsidRDefault="00C03436" w:rsidP="009A2E31">
            <w:pPr>
              <w:jc w:val="center"/>
              <w:rPr>
                <w:sz w:val="28"/>
                <w:szCs w:val="28"/>
                <w:lang w:val="en-US"/>
              </w:rPr>
            </w:pPr>
            <w:r w:rsidRPr="008125A8">
              <w:rPr>
                <w:sz w:val="28"/>
                <w:szCs w:val="28"/>
              </w:rPr>
              <w:t>29,96</w:t>
            </w:r>
            <w:r w:rsidRPr="008125A8">
              <w:rPr>
                <w:color w:val="000000"/>
                <w:sz w:val="28"/>
                <w:szCs w:val="28"/>
              </w:rPr>
              <w:t>±3,4</w:t>
            </w:r>
            <w:r w:rsidR="002D66A8">
              <w:rPr>
                <w:color w:val="000000"/>
                <w:sz w:val="28"/>
                <w:szCs w:val="28"/>
                <w:lang w:val="en-US"/>
              </w:rPr>
              <w:t>#</w:t>
            </w:r>
          </w:p>
        </w:tc>
        <w:tc>
          <w:tcPr>
            <w:tcW w:w="1726" w:type="dxa"/>
            <w:vAlign w:val="center"/>
          </w:tcPr>
          <w:p w:rsidR="00C03436" w:rsidRPr="002D66A8" w:rsidRDefault="00C03436" w:rsidP="00FA606C">
            <w:pPr>
              <w:ind w:left="-83"/>
              <w:jc w:val="center"/>
              <w:rPr>
                <w:sz w:val="28"/>
                <w:szCs w:val="28"/>
                <w:lang w:val="en-US"/>
              </w:rPr>
            </w:pPr>
            <w:r w:rsidRPr="008125A8">
              <w:rPr>
                <w:sz w:val="28"/>
                <w:szCs w:val="28"/>
              </w:rPr>
              <w:t>44,02</w:t>
            </w:r>
            <w:r w:rsidRPr="008125A8">
              <w:rPr>
                <w:color w:val="000000"/>
                <w:sz w:val="28"/>
                <w:szCs w:val="28"/>
              </w:rPr>
              <w:t>±2,26</w:t>
            </w:r>
            <w:r w:rsidR="002D66A8">
              <w:rPr>
                <w:color w:val="000000"/>
                <w:sz w:val="28"/>
                <w:szCs w:val="28"/>
                <w:lang w:val="en-US"/>
              </w:rPr>
              <w:t>*</w:t>
            </w:r>
          </w:p>
        </w:tc>
        <w:tc>
          <w:tcPr>
            <w:tcW w:w="1843" w:type="dxa"/>
            <w:vAlign w:val="center"/>
          </w:tcPr>
          <w:p w:rsidR="00C03436" w:rsidRPr="002D66A8" w:rsidRDefault="00C03436" w:rsidP="00FA606C">
            <w:pPr>
              <w:ind w:left="-108"/>
              <w:jc w:val="center"/>
              <w:rPr>
                <w:sz w:val="28"/>
                <w:szCs w:val="28"/>
                <w:lang w:val="en-US"/>
              </w:rPr>
            </w:pPr>
            <w:r w:rsidRPr="008125A8">
              <w:rPr>
                <w:sz w:val="28"/>
                <w:szCs w:val="28"/>
              </w:rPr>
              <w:t>38,51</w:t>
            </w:r>
            <w:r w:rsidRPr="008125A8">
              <w:rPr>
                <w:color w:val="000000"/>
                <w:sz w:val="28"/>
                <w:szCs w:val="28"/>
              </w:rPr>
              <w:t>±3,13</w:t>
            </w:r>
            <w:r w:rsidR="002D66A8">
              <w:rPr>
                <w:color w:val="000000"/>
                <w:sz w:val="28"/>
                <w:szCs w:val="28"/>
                <w:lang w:val="en-US"/>
              </w:rPr>
              <w:t>*</w:t>
            </w:r>
          </w:p>
        </w:tc>
      </w:tr>
      <w:tr w:rsidR="00C03436" w:rsidTr="00FA606C">
        <w:trPr>
          <w:trHeight w:val="285"/>
        </w:trPr>
        <w:tc>
          <w:tcPr>
            <w:tcW w:w="1384" w:type="dxa"/>
            <w:vAlign w:val="center"/>
          </w:tcPr>
          <w:p w:rsidR="00C03436" w:rsidRPr="008125A8" w:rsidRDefault="00C03436" w:rsidP="009A2E31">
            <w:pPr>
              <w:jc w:val="center"/>
              <w:rPr>
                <w:sz w:val="28"/>
                <w:szCs w:val="28"/>
              </w:rPr>
            </w:pPr>
            <w:r w:rsidRPr="008125A8">
              <w:rPr>
                <w:sz w:val="28"/>
                <w:szCs w:val="28"/>
                <w:lang w:val="en-US"/>
              </w:rPr>
              <w:t>ВГЛ</w:t>
            </w:r>
            <w:r w:rsidRPr="008125A8">
              <w:rPr>
                <w:sz w:val="28"/>
                <w:szCs w:val="28"/>
              </w:rPr>
              <w:t xml:space="preserve"> </w:t>
            </w:r>
            <w:r w:rsidRPr="008125A8">
              <w:rPr>
                <w:color w:val="000000"/>
                <w:sz w:val="28"/>
                <w:szCs w:val="28"/>
              </w:rPr>
              <w:t>(%)</w:t>
            </w:r>
          </w:p>
        </w:tc>
        <w:tc>
          <w:tcPr>
            <w:tcW w:w="1559" w:type="dxa"/>
            <w:vAlign w:val="center"/>
          </w:tcPr>
          <w:p w:rsidR="00C03436" w:rsidRPr="008125A8" w:rsidRDefault="00C03436" w:rsidP="009A2E31">
            <w:pPr>
              <w:jc w:val="center"/>
              <w:rPr>
                <w:sz w:val="28"/>
                <w:szCs w:val="28"/>
              </w:rPr>
            </w:pPr>
            <w:r w:rsidRPr="008125A8">
              <w:rPr>
                <w:color w:val="000000"/>
                <w:sz w:val="28"/>
                <w:szCs w:val="28"/>
              </w:rPr>
              <w:t>5±0,58</w:t>
            </w:r>
          </w:p>
        </w:tc>
        <w:tc>
          <w:tcPr>
            <w:tcW w:w="1722" w:type="dxa"/>
            <w:vAlign w:val="center"/>
          </w:tcPr>
          <w:p w:rsidR="00C03436" w:rsidRPr="002D66A8" w:rsidRDefault="00C03436" w:rsidP="009A2E31">
            <w:pPr>
              <w:jc w:val="center"/>
              <w:rPr>
                <w:sz w:val="28"/>
                <w:szCs w:val="28"/>
                <w:lang w:val="ru-RU"/>
              </w:rPr>
            </w:pPr>
            <w:r w:rsidRPr="008125A8">
              <w:rPr>
                <w:color w:val="000000"/>
                <w:sz w:val="28"/>
                <w:szCs w:val="28"/>
              </w:rPr>
              <w:t>2±0,69</w:t>
            </w:r>
            <w:r w:rsidR="002D66A8">
              <w:rPr>
                <w:color w:val="000000"/>
                <w:sz w:val="28"/>
                <w:szCs w:val="28"/>
                <w:lang w:val="ru-RU"/>
              </w:rPr>
              <w:t>*</w:t>
            </w:r>
          </w:p>
        </w:tc>
        <w:tc>
          <w:tcPr>
            <w:tcW w:w="1770" w:type="dxa"/>
            <w:vAlign w:val="center"/>
          </w:tcPr>
          <w:p w:rsidR="00C03436" w:rsidRPr="002D66A8" w:rsidRDefault="00C03436" w:rsidP="009A2E31">
            <w:pPr>
              <w:jc w:val="center"/>
              <w:rPr>
                <w:sz w:val="28"/>
                <w:szCs w:val="28"/>
                <w:lang w:val="en-US"/>
              </w:rPr>
            </w:pPr>
            <w:r w:rsidRPr="008125A8">
              <w:rPr>
                <w:color w:val="000000"/>
                <w:sz w:val="28"/>
                <w:szCs w:val="28"/>
              </w:rPr>
              <w:t>4,73±0,83</w:t>
            </w:r>
            <w:r w:rsidR="002D66A8">
              <w:rPr>
                <w:color w:val="000000"/>
                <w:sz w:val="28"/>
                <w:szCs w:val="28"/>
                <w:lang w:val="en-US"/>
              </w:rPr>
              <w:t>#</w:t>
            </w:r>
          </w:p>
        </w:tc>
        <w:tc>
          <w:tcPr>
            <w:tcW w:w="1726" w:type="dxa"/>
            <w:vAlign w:val="center"/>
          </w:tcPr>
          <w:p w:rsidR="00C03436" w:rsidRPr="002D66A8" w:rsidRDefault="00C03436" w:rsidP="00FA606C">
            <w:pPr>
              <w:ind w:left="-83"/>
              <w:jc w:val="center"/>
              <w:rPr>
                <w:sz w:val="28"/>
                <w:szCs w:val="28"/>
                <w:lang w:val="en-US"/>
              </w:rPr>
            </w:pPr>
            <w:r w:rsidRPr="008125A8">
              <w:rPr>
                <w:color w:val="000000"/>
                <w:sz w:val="28"/>
                <w:szCs w:val="28"/>
              </w:rPr>
              <w:t>2,13±0,65</w:t>
            </w:r>
            <w:r w:rsidR="002D66A8">
              <w:rPr>
                <w:color w:val="000000"/>
                <w:sz w:val="28"/>
                <w:szCs w:val="28"/>
                <w:lang w:val="en-US"/>
              </w:rPr>
              <w:t>*</w:t>
            </w:r>
          </w:p>
        </w:tc>
        <w:tc>
          <w:tcPr>
            <w:tcW w:w="1843" w:type="dxa"/>
            <w:vAlign w:val="center"/>
          </w:tcPr>
          <w:p w:rsidR="00C03436" w:rsidRPr="002D66A8" w:rsidRDefault="00C03436" w:rsidP="00FA606C">
            <w:pPr>
              <w:ind w:left="-108"/>
              <w:jc w:val="center"/>
              <w:rPr>
                <w:sz w:val="28"/>
                <w:szCs w:val="28"/>
                <w:lang w:val="en-US"/>
              </w:rPr>
            </w:pPr>
            <w:r w:rsidRPr="008125A8">
              <w:rPr>
                <w:color w:val="000000"/>
                <w:sz w:val="28"/>
                <w:szCs w:val="28"/>
              </w:rPr>
              <w:t>3,18±0,89</w:t>
            </w:r>
            <w:r w:rsidR="002D66A8">
              <w:rPr>
                <w:color w:val="000000"/>
                <w:sz w:val="28"/>
                <w:szCs w:val="28"/>
                <w:lang w:val="en-US"/>
              </w:rPr>
              <w:t>*</w:t>
            </w:r>
          </w:p>
        </w:tc>
      </w:tr>
      <w:tr w:rsidR="00C03436" w:rsidTr="00FA606C">
        <w:trPr>
          <w:trHeight w:val="705"/>
        </w:trPr>
        <w:tc>
          <w:tcPr>
            <w:tcW w:w="1384" w:type="dxa"/>
            <w:vAlign w:val="center"/>
          </w:tcPr>
          <w:p w:rsidR="00C03436" w:rsidRPr="008125A8" w:rsidRDefault="005448E9" w:rsidP="009A2E31">
            <w:pPr>
              <w:jc w:val="center"/>
              <w:rPr>
                <w:sz w:val="28"/>
                <w:szCs w:val="28"/>
              </w:rPr>
            </w:pPr>
            <w:r>
              <w:rPr>
                <w:sz w:val="28"/>
                <w:szCs w:val="28"/>
              </w:rPr>
              <w:t xml:space="preserve">Об'єм селезінки </w:t>
            </w:r>
            <w:r>
              <w:rPr>
                <w:color w:val="000000"/>
                <w:sz w:val="28"/>
                <w:szCs w:val="28"/>
              </w:rPr>
              <w:t>(</w:t>
            </w:r>
            <w:r w:rsidR="00C03436" w:rsidRPr="008125A8">
              <w:rPr>
                <w:color w:val="000000"/>
                <w:sz w:val="28"/>
                <w:szCs w:val="28"/>
              </w:rPr>
              <w:t>см³)</w:t>
            </w:r>
          </w:p>
        </w:tc>
        <w:tc>
          <w:tcPr>
            <w:tcW w:w="1559" w:type="dxa"/>
            <w:vAlign w:val="center"/>
          </w:tcPr>
          <w:p w:rsidR="00C03436" w:rsidRPr="008125A8" w:rsidRDefault="00C03436" w:rsidP="00FA606C">
            <w:pPr>
              <w:ind w:left="-108"/>
              <w:jc w:val="center"/>
              <w:rPr>
                <w:sz w:val="28"/>
                <w:szCs w:val="28"/>
              </w:rPr>
            </w:pPr>
            <w:r w:rsidRPr="008125A8">
              <w:rPr>
                <w:color w:val="000000"/>
                <w:sz w:val="28"/>
                <w:szCs w:val="28"/>
              </w:rPr>
              <w:t>244,4±16,2</w:t>
            </w:r>
          </w:p>
        </w:tc>
        <w:tc>
          <w:tcPr>
            <w:tcW w:w="1722" w:type="dxa"/>
            <w:vAlign w:val="center"/>
          </w:tcPr>
          <w:p w:rsidR="00C03436" w:rsidRPr="002D66A8" w:rsidRDefault="00C03436" w:rsidP="00FA606C">
            <w:pPr>
              <w:ind w:left="-87"/>
              <w:jc w:val="center"/>
              <w:rPr>
                <w:sz w:val="28"/>
                <w:szCs w:val="28"/>
                <w:lang w:val="ru-RU"/>
              </w:rPr>
            </w:pPr>
            <w:r w:rsidRPr="008125A8">
              <w:rPr>
                <w:color w:val="000000"/>
                <w:sz w:val="28"/>
                <w:szCs w:val="28"/>
              </w:rPr>
              <w:t>426,66±47,9</w:t>
            </w:r>
            <w:r w:rsidR="002D66A8">
              <w:rPr>
                <w:color w:val="000000"/>
                <w:sz w:val="28"/>
                <w:szCs w:val="28"/>
                <w:lang w:val="ru-RU"/>
              </w:rPr>
              <w:t>*</w:t>
            </w:r>
          </w:p>
        </w:tc>
        <w:tc>
          <w:tcPr>
            <w:tcW w:w="1770" w:type="dxa"/>
            <w:vAlign w:val="center"/>
          </w:tcPr>
          <w:p w:rsidR="00C03436" w:rsidRPr="002D66A8" w:rsidRDefault="00FA606C" w:rsidP="00FA606C">
            <w:pPr>
              <w:ind w:left="-156"/>
              <w:jc w:val="center"/>
              <w:rPr>
                <w:sz w:val="28"/>
                <w:szCs w:val="28"/>
                <w:lang w:val="en-US"/>
              </w:rPr>
            </w:pPr>
            <w:r>
              <w:rPr>
                <w:color w:val="000000"/>
                <w:sz w:val="28"/>
                <w:szCs w:val="28"/>
                <w:lang w:val="en-US"/>
              </w:rPr>
              <w:t xml:space="preserve"> </w:t>
            </w:r>
            <w:r w:rsidR="00C03436" w:rsidRPr="008125A8">
              <w:rPr>
                <w:color w:val="000000"/>
                <w:sz w:val="28"/>
                <w:szCs w:val="28"/>
              </w:rPr>
              <w:t>281,22±18,8</w:t>
            </w:r>
            <w:r w:rsidR="002D66A8">
              <w:rPr>
                <w:color w:val="000000"/>
                <w:sz w:val="28"/>
                <w:szCs w:val="28"/>
                <w:lang w:val="en-US"/>
              </w:rPr>
              <w:t>#</w:t>
            </w:r>
          </w:p>
        </w:tc>
        <w:tc>
          <w:tcPr>
            <w:tcW w:w="1726" w:type="dxa"/>
            <w:vAlign w:val="center"/>
          </w:tcPr>
          <w:p w:rsidR="00C03436" w:rsidRPr="002D66A8" w:rsidRDefault="00C03436" w:rsidP="00FA606C">
            <w:pPr>
              <w:ind w:left="-83"/>
              <w:jc w:val="center"/>
              <w:rPr>
                <w:sz w:val="28"/>
                <w:szCs w:val="28"/>
                <w:lang w:val="en-US"/>
              </w:rPr>
            </w:pPr>
            <w:r w:rsidRPr="008125A8">
              <w:rPr>
                <w:color w:val="000000"/>
                <w:sz w:val="28"/>
                <w:szCs w:val="28"/>
              </w:rPr>
              <w:t>424,25±52,7</w:t>
            </w:r>
            <w:r w:rsidR="002D66A8">
              <w:rPr>
                <w:color w:val="000000"/>
                <w:sz w:val="28"/>
                <w:szCs w:val="28"/>
                <w:lang w:val="en-US"/>
              </w:rPr>
              <w:t>*</w:t>
            </w:r>
          </w:p>
        </w:tc>
        <w:tc>
          <w:tcPr>
            <w:tcW w:w="1843" w:type="dxa"/>
            <w:vAlign w:val="center"/>
          </w:tcPr>
          <w:p w:rsidR="00C03436" w:rsidRPr="002D66A8" w:rsidRDefault="00C03436" w:rsidP="00FA606C">
            <w:pPr>
              <w:ind w:left="-108"/>
              <w:jc w:val="center"/>
              <w:rPr>
                <w:sz w:val="28"/>
                <w:szCs w:val="28"/>
                <w:lang w:val="en-US"/>
              </w:rPr>
            </w:pPr>
            <w:r w:rsidRPr="008125A8">
              <w:rPr>
                <w:color w:val="000000"/>
                <w:sz w:val="28"/>
                <w:szCs w:val="28"/>
              </w:rPr>
              <w:t>344,71±21,13</w:t>
            </w:r>
            <w:r w:rsidR="002D66A8">
              <w:rPr>
                <w:color w:val="000000"/>
                <w:sz w:val="28"/>
                <w:szCs w:val="28"/>
                <w:lang w:val="en-US"/>
              </w:rPr>
              <w:t>*</w:t>
            </w:r>
          </w:p>
        </w:tc>
      </w:tr>
    </w:tbl>
    <w:p w:rsidR="002D66A8" w:rsidRPr="009834C9" w:rsidRDefault="002D66A8" w:rsidP="002D66A8">
      <w:pPr>
        <w:jc w:val="both"/>
        <w:rPr>
          <w:lang w:val="ru-RU"/>
        </w:rPr>
      </w:pPr>
      <w:r w:rsidRPr="007A2D8A">
        <w:t>Примітка</w:t>
      </w:r>
      <w:r>
        <w:t>: * - вірогідність відмінності від величин контрольної групи</w:t>
      </w:r>
      <w:r w:rsidRPr="009834C9">
        <w:rPr>
          <w:lang w:val="ru-RU"/>
        </w:rPr>
        <w:t xml:space="preserve"> (</w:t>
      </w:r>
      <w:r>
        <w:rPr>
          <w:lang w:val="en-US"/>
        </w:rPr>
        <w:t>p</w:t>
      </w:r>
      <w:r w:rsidRPr="009834C9">
        <w:rPr>
          <w:lang w:val="ru-RU"/>
        </w:rPr>
        <w:t>&lt;0,05),</w:t>
      </w:r>
    </w:p>
    <w:p w:rsidR="00996818" w:rsidRPr="009A2505" w:rsidRDefault="002D66A8" w:rsidP="009A2505">
      <w:pPr>
        <w:jc w:val="both"/>
      </w:pPr>
      <w:r>
        <w:tab/>
        <w:t xml:space="preserve">      </w:t>
      </w:r>
      <w:r w:rsidRPr="003B5237">
        <w:t xml:space="preserve"># </w:t>
      </w:r>
      <w:r>
        <w:t xml:space="preserve">- вірогідність відмінності від величин групи порівняння </w:t>
      </w:r>
      <w:r w:rsidRPr="009834C9">
        <w:t>(</w:t>
      </w:r>
      <w:r>
        <w:rPr>
          <w:lang w:val="en-US"/>
        </w:rPr>
        <w:t>p</w:t>
      </w:r>
      <w:r w:rsidRPr="009834C9">
        <w:t>&lt;0,05)</w:t>
      </w:r>
    </w:p>
    <w:p w:rsidR="00AD1F67" w:rsidRDefault="00996818" w:rsidP="00AD1F67">
      <w:pPr>
        <w:keepNext/>
        <w:spacing w:line="480" w:lineRule="auto"/>
        <w:ind w:firstLine="709"/>
        <w:jc w:val="center"/>
      </w:pPr>
      <w:r w:rsidRPr="0071670B">
        <w:rPr>
          <w:noProof/>
          <w:color w:val="000000"/>
          <w:sz w:val="28"/>
          <w:szCs w:val="28"/>
          <w:lang w:val="ru-RU"/>
        </w:rPr>
        <w:lastRenderedPageBreak/>
        <w:drawing>
          <wp:inline distT="0" distB="0" distL="0" distR="0">
            <wp:extent cx="4225925" cy="3562350"/>
            <wp:effectExtent l="0" t="0" r="0" b="0"/>
            <wp:docPr id="22" name="Рисунок 17" descr="F:\Врачи\Шимко\2015\2016\статті\Доклад\Шимко В.В. селезёнки\IMG_20171030_121.jpg"/>
            <wp:cNvGraphicFramePr/>
            <a:graphic xmlns:a="http://schemas.openxmlformats.org/drawingml/2006/main">
              <a:graphicData uri="http://schemas.openxmlformats.org/drawingml/2006/picture">
                <pic:pic xmlns:pic="http://schemas.openxmlformats.org/drawingml/2006/picture">
                  <pic:nvPicPr>
                    <pic:cNvPr id="22532" name="Picture 5" descr="F:\Врачи\Шимко\2015\2016\статті\Доклад\Шимко В.В. селезёнки\IMG_20171030_121.jpg"/>
                    <pic:cNvPicPr>
                      <a:picLocks noChangeAspect="1" noChangeArrowheads="1"/>
                    </pic:cNvPicPr>
                  </pic:nvPicPr>
                  <pic:blipFill>
                    <a:blip r:embed="rId31" cstate="print"/>
                    <a:srcRect/>
                    <a:stretch>
                      <a:fillRect/>
                    </a:stretch>
                  </pic:blipFill>
                  <pic:spPr bwMode="auto">
                    <a:xfrm>
                      <a:off x="0" y="0"/>
                      <a:ext cx="4225925" cy="3562350"/>
                    </a:xfrm>
                    <a:prstGeom prst="rect">
                      <a:avLst/>
                    </a:prstGeom>
                    <a:noFill/>
                    <a:ln w="9525">
                      <a:noFill/>
                      <a:miter lim="800000"/>
                      <a:headEnd/>
                      <a:tailEnd/>
                    </a:ln>
                  </pic:spPr>
                </pic:pic>
              </a:graphicData>
            </a:graphic>
          </wp:inline>
        </w:drawing>
      </w:r>
    </w:p>
    <w:p w:rsidR="00204BC0" w:rsidRPr="005448E9" w:rsidRDefault="00A90A81" w:rsidP="005448E9">
      <w:pPr>
        <w:pStyle w:val="aff"/>
        <w:jc w:val="both"/>
        <w:rPr>
          <w:b w:val="0"/>
          <w:sz w:val="28"/>
          <w:szCs w:val="28"/>
        </w:rPr>
      </w:pPr>
      <w:r>
        <w:rPr>
          <w:b w:val="0"/>
          <w:sz w:val="28"/>
          <w:szCs w:val="28"/>
        </w:rPr>
        <w:t>Рис.</w:t>
      </w:r>
      <w:r w:rsidR="00AD1F67" w:rsidRPr="00204BC0">
        <w:rPr>
          <w:b w:val="0"/>
          <w:sz w:val="28"/>
          <w:szCs w:val="28"/>
        </w:rPr>
        <w:t xml:space="preserve"> </w:t>
      </w:r>
      <w:r w:rsidR="00697001" w:rsidRPr="00204BC0">
        <w:rPr>
          <w:b w:val="0"/>
          <w:sz w:val="28"/>
          <w:szCs w:val="28"/>
        </w:rPr>
        <w:t>4.7</w:t>
      </w:r>
      <w:r w:rsidR="00753D65">
        <w:rPr>
          <w:b w:val="0"/>
          <w:sz w:val="28"/>
          <w:szCs w:val="28"/>
        </w:rPr>
        <w:t>.</w:t>
      </w:r>
      <w:r w:rsidR="00AD1F67" w:rsidRPr="00204BC0">
        <w:rPr>
          <w:b w:val="0"/>
          <w:sz w:val="28"/>
          <w:szCs w:val="28"/>
        </w:rPr>
        <w:t xml:space="preserve"> </w:t>
      </w:r>
      <w:r w:rsidR="00204BC0" w:rsidRPr="00753D65">
        <w:rPr>
          <w:b w:val="0"/>
          <w:sz w:val="28"/>
          <w:szCs w:val="28"/>
        </w:rPr>
        <w:t xml:space="preserve">Хворий П., 35 р., гангренозний аппендицит, </w:t>
      </w:r>
      <w:r w:rsidR="00AD1F67" w:rsidRPr="00204BC0">
        <w:rPr>
          <w:b w:val="0"/>
          <w:sz w:val="28"/>
          <w:szCs w:val="28"/>
        </w:rPr>
        <w:t xml:space="preserve">УЗД селезінки при </w:t>
      </w:r>
      <w:r w:rsidR="002114BD" w:rsidRPr="00204BC0">
        <w:rPr>
          <w:b w:val="0"/>
          <w:sz w:val="28"/>
          <w:szCs w:val="28"/>
        </w:rPr>
        <w:t>госпіта</w:t>
      </w:r>
      <w:r w:rsidR="00AD1F67" w:rsidRPr="00204BC0">
        <w:rPr>
          <w:b w:val="0"/>
          <w:sz w:val="28"/>
          <w:szCs w:val="28"/>
        </w:rPr>
        <w:t>лізації</w:t>
      </w:r>
      <w:r w:rsidR="002114BD" w:rsidRPr="00204BC0">
        <w:rPr>
          <w:b w:val="0"/>
          <w:sz w:val="28"/>
          <w:szCs w:val="28"/>
        </w:rPr>
        <w:t xml:space="preserve"> </w:t>
      </w:r>
      <w:r w:rsidR="00CA165B">
        <w:rPr>
          <w:b w:val="0"/>
          <w:sz w:val="28"/>
          <w:szCs w:val="28"/>
        </w:rPr>
        <w:t>(об’єм селезінки 321,3 см³)</w:t>
      </w:r>
    </w:p>
    <w:p w:rsidR="00AD1F67" w:rsidRDefault="00996818" w:rsidP="00AD1F67">
      <w:pPr>
        <w:keepNext/>
        <w:spacing w:line="480" w:lineRule="auto"/>
        <w:ind w:firstLine="709"/>
        <w:jc w:val="center"/>
      </w:pPr>
      <w:r w:rsidRPr="0071670B">
        <w:rPr>
          <w:noProof/>
          <w:color w:val="000000"/>
          <w:sz w:val="28"/>
          <w:szCs w:val="28"/>
          <w:lang w:val="ru-RU"/>
        </w:rPr>
        <w:drawing>
          <wp:inline distT="0" distB="0" distL="0" distR="0">
            <wp:extent cx="4333875" cy="3762375"/>
            <wp:effectExtent l="0" t="0" r="0" b="0"/>
            <wp:docPr id="23" name="Рисунок 19" descr="F:\Врачи\Шимко\2015\2016\статті\Доклад\Шимко В.В. селезёнки\IMG_20171030_12.jpg"/>
            <wp:cNvGraphicFramePr/>
            <a:graphic xmlns:a="http://schemas.openxmlformats.org/drawingml/2006/main">
              <a:graphicData uri="http://schemas.openxmlformats.org/drawingml/2006/picture">
                <pic:pic xmlns:pic="http://schemas.openxmlformats.org/drawingml/2006/picture">
                  <pic:nvPicPr>
                    <pic:cNvPr id="23556" name="Picture 6" descr="F:\Врачи\Шимко\2015\2016\статті\Доклад\Шимко В.В. селезёнки\IMG_20171030_12.jpg"/>
                    <pic:cNvPicPr>
                      <a:picLocks noChangeAspect="1" noChangeArrowheads="1"/>
                    </pic:cNvPicPr>
                  </pic:nvPicPr>
                  <pic:blipFill>
                    <a:blip r:embed="rId32" cstate="print"/>
                    <a:srcRect/>
                    <a:stretch>
                      <a:fillRect/>
                    </a:stretch>
                  </pic:blipFill>
                  <pic:spPr bwMode="auto">
                    <a:xfrm>
                      <a:off x="0" y="0"/>
                      <a:ext cx="4342484" cy="3769849"/>
                    </a:xfrm>
                    <a:prstGeom prst="rect">
                      <a:avLst/>
                    </a:prstGeom>
                    <a:noFill/>
                    <a:ln w="9525">
                      <a:noFill/>
                      <a:miter lim="800000"/>
                      <a:headEnd/>
                      <a:tailEnd/>
                    </a:ln>
                  </pic:spPr>
                </pic:pic>
              </a:graphicData>
            </a:graphic>
          </wp:inline>
        </w:drawing>
      </w:r>
    </w:p>
    <w:p w:rsidR="002114BD" w:rsidRPr="009A2505" w:rsidRDefault="00A90A81" w:rsidP="009A2505">
      <w:pPr>
        <w:pStyle w:val="aff"/>
        <w:jc w:val="both"/>
        <w:rPr>
          <w:b w:val="0"/>
          <w:color w:val="000000"/>
          <w:sz w:val="28"/>
          <w:szCs w:val="28"/>
        </w:rPr>
      </w:pPr>
      <w:r>
        <w:rPr>
          <w:b w:val="0"/>
          <w:sz w:val="28"/>
          <w:szCs w:val="28"/>
        </w:rPr>
        <w:t>Рис.</w:t>
      </w:r>
      <w:r w:rsidR="00AD1F67" w:rsidRPr="009767BE">
        <w:rPr>
          <w:b w:val="0"/>
          <w:sz w:val="28"/>
          <w:szCs w:val="28"/>
        </w:rPr>
        <w:t xml:space="preserve"> </w:t>
      </w:r>
      <w:r w:rsidR="00697001" w:rsidRPr="009767BE">
        <w:rPr>
          <w:b w:val="0"/>
          <w:sz w:val="28"/>
          <w:szCs w:val="28"/>
        </w:rPr>
        <w:t>4.8</w:t>
      </w:r>
      <w:r w:rsidR="00753D65">
        <w:rPr>
          <w:b w:val="0"/>
          <w:sz w:val="28"/>
          <w:szCs w:val="28"/>
        </w:rPr>
        <w:t>.</w:t>
      </w:r>
      <w:r w:rsidR="00AD1F67" w:rsidRPr="009767BE">
        <w:rPr>
          <w:b w:val="0"/>
          <w:sz w:val="28"/>
          <w:szCs w:val="28"/>
        </w:rPr>
        <w:t xml:space="preserve"> </w:t>
      </w:r>
      <w:r w:rsidR="00204BC0" w:rsidRPr="00204BC0">
        <w:rPr>
          <w:b w:val="0"/>
          <w:sz w:val="28"/>
          <w:szCs w:val="28"/>
        </w:rPr>
        <w:t>Хворий П., 35 р., гангренозний аппендицит</w:t>
      </w:r>
      <w:r w:rsidR="00204BC0" w:rsidRPr="009767BE">
        <w:rPr>
          <w:b w:val="0"/>
          <w:sz w:val="28"/>
          <w:szCs w:val="28"/>
        </w:rPr>
        <w:t xml:space="preserve"> </w:t>
      </w:r>
      <w:r w:rsidR="00AD1F67" w:rsidRPr="009767BE">
        <w:rPr>
          <w:b w:val="0"/>
          <w:sz w:val="28"/>
          <w:szCs w:val="28"/>
        </w:rPr>
        <w:t xml:space="preserve">УЗД селезінки </w:t>
      </w:r>
      <w:r w:rsidR="00204BC0">
        <w:rPr>
          <w:b w:val="0"/>
          <w:sz w:val="28"/>
          <w:szCs w:val="28"/>
        </w:rPr>
        <w:t>на 3 добу піс</w:t>
      </w:r>
      <w:r w:rsidR="002114BD" w:rsidRPr="009767BE">
        <w:rPr>
          <w:b w:val="0"/>
          <w:sz w:val="28"/>
          <w:szCs w:val="28"/>
        </w:rPr>
        <w:t>ляопераційного періоду при застосуванні лімфотропної те</w:t>
      </w:r>
      <w:r w:rsidR="00204BC0">
        <w:rPr>
          <w:b w:val="0"/>
          <w:sz w:val="28"/>
          <w:szCs w:val="28"/>
        </w:rPr>
        <w:t>рапії</w:t>
      </w:r>
      <w:r w:rsidR="00CA165B">
        <w:rPr>
          <w:b w:val="0"/>
          <w:sz w:val="28"/>
          <w:szCs w:val="28"/>
        </w:rPr>
        <w:t xml:space="preserve"> (об’єм селезінки 204,9 см³)</w:t>
      </w:r>
    </w:p>
    <w:p w:rsidR="00996818" w:rsidRDefault="00996818" w:rsidP="00996818">
      <w:pPr>
        <w:pStyle w:val="aff"/>
        <w:jc w:val="center"/>
        <w:rPr>
          <w:b w:val="0"/>
          <w:sz w:val="28"/>
          <w:szCs w:val="28"/>
        </w:rPr>
      </w:pPr>
      <w:r w:rsidRPr="0071670B">
        <w:rPr>
          <w:noProof/>
          <w:color w:val="000000"/>
          <w:sz w:val="28"/>
          <w:szCs w:val="28"/>
          <w:lang w:val="ru-RU"/>
        </w:rPr>
        <w:lastRenderedPageBreak/>
        <w:drawing>
          <wp:inline distT="0" distB="0" distL="0" distR="0">
            <wp:extent cx="4241165" cy="3400425"/>
            <wp:effectExtent l="0" t="0" r="0" b="0"/>
            <wp:docPr id="20" name="Рисунок 16" descr="F:\Врачи\Шимко\2015\2016\статті\Доклад\Шимко В.В. селезёнки\IMG_20171030_19.jpg"/>
            <wp:cNvGraphicFramePr/>
            <a:graphic xmlns:a="http://schemas.openxmlformats.org/drawingml/2006/main">
              <a:graphicData uri="http://schemas.openxmlformats.org/drawingml/2006/picture">
                <pic:pic xmlns:pic="http://schemas.openxmlformats.org/drawingml/2006/picture">
                  <pic:nvPicPr>
                    <pic:cNvPr id="22531" name="Picture 3" descr="F:\Врачи\Шимко\2015\2016\статті\Доклад\Шимко В.В. селезёнки\IMG_20171030_19.jpg"/>
                    <pic:cNvPicPr>
                      <a:picLocks noChangeAspect="1" noChangeArrowheads="1"/>
                    </pic:cNvPicPr>
                  </pic:nvPicPr>
                  <pic:blipFill>
                    <a:blip r:embed="rId33" cstate="print"/>
                    <a:srcRect/>
                    <a:stretch>
                      <a:fillRect/>
                    </a:stretch>
                  </pic:blipFill>
                  <pic:spPr bwMode="auto">
                    <a:xfrm>
                      <a:off x="0" y="0"/>
                      <a:ext cx="4248288" cy="3406136"/>
                    </a:xfrm>
                    <a:prstGeom prst="rect">
                      <a:avLst/>
                    </a:prstGeom>
                    <a:noFill/>
                    <a:ln w="9525">
                      <a:noFill/>
                      <a:miter lim="800000"/>
                      <a:headEnd/>
                      <a:tailEnd/>
                    </a:ln>
                  </pic:spPr>
                </pic:pic>
              </a:graphicData>
            </a:graphic>
          </wp:inline>
        </w:drawing>
      </w:r>
    </w:p>
    <w:p w:rsidR="00996818" w:rsidRDefault="00996818" w:rsidP="009767BE">
      <w:pPr>
        <w:pStyle w:val="aff"/>
        <w:jc w:val="both"/>
        <w:rPr>
          <w:b w:val="0"/>
          <w:sz w:val="28"/>
          <w:szCs w:val="28"/>
        </w:rPr>
      </w:pPr>
    </w:p>
    <w:p w:rsidR="001B7FD1" w:rsidRPr="00204BC0" w:rsidRDefault="00A90A81" w:rsidP="009767BE">
      <w:pPr>
        <w:pStyle w:val="aff"/>
        <w:jc w:val="both"/>
        <w:rPr>
          <w:b w:val="0"/>
          <w:sz w:val="28"/>
          <w:szCs w:val="28"/>
        </w:rPr>
      </w:pPr>
      <w:r>
        <w:rPr>
          <w:b w:val="0"/>
          <w:sz w:val="28"/>
          <w:szCs w:val="28"/>
        </w:rPr>
        <w:t>Рис.</w:t>
      </w:r>
      <w:r w:rsidR="002114BD" w:rsidRPr="009767BE">
        <w:rPr>
          <w:b w:val="0"/>
          <w:sz w:val="28"/>
          <w:szCs w:val="28"/>
        </w:rPr>
        <w:t xml:space="preserve">  </w:t>
      </w:r>
      <w:r w:rsidR="00697001" w:rsidRPr="009767BE">
        <w:rPr>
          <w:b w:val="0"/>
          <w:sz w:val="28"/>
          <w:szCs w:val="28"/>
        </w:rPr>
        <w:t>4.9</w:t>
      </w:r>
      <w:r w:rsidR="00753D65">
        <w:rPr>
          <w:b w:val="0"/>
          <w:sz w:val="28"/>
          <w:szCs w:val="28"/>
        </w:rPr>
        <w:t>.</w:t>
      </w:r>
      <w:r w:rsidR="00697001" w:rsidRPr="009767BE">
        <w:rPr>
          <w:b w:val="0"/>
          <w:sz w:val="28"/>
          <w:szCs w:val="28"/>
        </w:rPr>
        <w:t xml:space="preserve"> </w:t>
      </w:r>
      <w:r w:rsidR="00204BC0" w:rsidRPr="00753D65">
        <w:rPr>
          <w:b w:val="0"/>
          <w:sz w:val="28"/>
          <w:szCs w:val="28"/>
        </w:rPr>
        <w:t>Хворий Д., 29 р., гангренозний аппендицит,</w:t>
      </w:r>
      <w:r w:rsidR="00204BC0" w:rsidRPr="009767BE">
        <w:rPr>
          <w:b w:val="0"/>
          <w:sz w:val="28"/>
          <w:szCs w:val="28"/>
        </w:rPr>
        <w:t xml:space="preserve"> </w:t>
      </w:r>
      <w:r w:rsidR="002114BD" w:rsidRPr="009767BE">
        <w:rPr>
          <w:b w:val="0"/>
          <w:sz w:val="28"/>
          <w:szCs w:val="28"/>
        </w:rPr>
        <w:t>УЗД селезінки</w:t>
      </w:r>
      <w:r w:rsidR="00204BC0" w:rsidRPr="00753D65">
        <w:rPr>
          <w:b w:val="0"/>
          <w:sz w:val="28"/>
          <w:szCs w:val="28"/>
        </w:rPr>
        <w:t xml:space="preserve"> при </w:t>
      </w:r>
      <w:r w:rsidR="00204BC0">
        <w:rPr>
          <w:b w:val="0"/>
          <w:sz w:val="28"/>
          <w:szCs w:val="28"/>
        </w:rPr>
        <w:t>госпіталізації</w:t>
      </w:r>
      <w:r w:rsidR="00643784">
        <w:rPr>
          <w:b w:val="0"/>
          <w:sz w:val="28"/>
          <w:szCs w:val="28"/>
        </w:rPr>
        <w:t xml:space="preserve"> (об’єм селезінки 308,9 см³)</w:t>
      </w:r>
    </w:p>
    <w:p w:rsidR="00204BC0" w:rsidRDefault="00204BC0" w:rsidP="00204BC0">
      <w:pPr>
        <w:jc w:val="center"/>
      </w:pPr>
    </w:p>
    <w:p w:rsidR="00204BC0" w:rsidRDefault="00204BC0" w:rsidP="00204BC0">
      <w:pPr>
        <w:jc w:val="center"/>
      </w:pPr>
    </w:p>
    <w:p w:rsidR="00204BC0" w:rsidRDefault="00083954" w:rsidP="00204BC0">
      <w:pPr>
        <w:jc w:val="center"/>
      </w:pPr>
      <w:r w:rsidRPr="0071670B">
        <w:rPr>
          <w:noProof/>
          <w:color w:val="000000"/>
          <w:sz w:val="28"/>
          <w:szCs w:val="28"/>
          <w:lang w:val="ru-RU"/>
        </w:rPr>
        <w:drawing>
          <wp:inline distT="0" distB="0" distL="0" distR="0">
            <wp:extent cx="4143375" cy="3457575"/>
            <wp:effectExtent l="0" t="0" r="0" b="0"/>
            <wp:docPr id="24" name="Рисунок 22" descr="F:\Врачи\Шимко\2015\2016\статті\Доклад\Шимко В.В. селезёнки\IMG_20171010_8.jpg"/>
            <wp:cNvGraphicFramePr/>
            <a:graphic xmlns:a="http://schemas.openxmlformats.org/drawingml/2006/main">
              <a:graphicData uri="http://schemas.openxmlformats.org/drawingml/2006/picture">
                <pic:pic xmlns:pic="http://schemas.openxmlformats.org/drawingml/2006/picture">
                  <pic:nvPicPr>
                    <pic:cNvPr id="23555" name="Picture 4" descr="F:\Врачи\Шимко\2015\2016\статті\Доклад\Шимко В.В. селезёнки\IMG_20171010_8.jpg"/>
                    <pic:cNvPicPr>
                      <a:picLocks noChangeAspect="1" noChangeArrowheads="1"/>
                    </pic:cNvPicPr>
                  </pic:nvPicPr>
                  <pic:blipFill>
                    <a:blip r:embed="rId34" cstate="print"/>
                    <a:srcRect/>
                    <a:stretch>
                      <a:fillRect/>
                    </a:stretch>
                  </pic:blipFill>
                  <pic:spPr bwMode="auto">
                    <a:xfrm>
                      <a:off x="0" y="0"/>
                      <a:ext cx="4243873" cy="3541439"/>
                    </a:xfrm>
                    <a:prstGeom prst="rect">
                      <a:avLst/>
                    </a:prstGeom>
                    <a:noFill/>
                    <a:ln w="9525">
                      <a:noFill/>
                      <a:miter lim="800000"/>
                      <a:headEnd/>
                      <a:tailEnd/>
                    </a:ln>
                  </pic:spPr>
                </pic:pic>
              </a:graphicData>
            </a:graphic>
          </wp:inline>
        </w:drawing>
      </w:r>
    </w:p>
    <w:p w:rsidR="00204BC0" w:rsidRDefault="00204BC0" w:rsidP="00204BC0">
      <w:pPr>
        <w:keepNext/>
        <w:jc w:val="center"/>
      </w:pPr>
    </w:p>
    <w:p w:rsidR="00204BC0" w:rsidRDefault="00204BC0" w:rsidP="00204BC0">
      <w:pPr>
        <w:pStyle w:val="aff"/>
        <w:jc w:val="center"/>
      </w:pPr>
    </w:p>
    <w:p w:rsidR="00480AF3" w:rsidRPr="00C03436" w:rsidRDefault="00A90A81" w:rsidP="00C03436">
      <w:pPr>
        <w:pStyle w:val="aff"/>
        <w:jc w:val="both"/>
        <w:rPr>
          <w:b w:val="0"/>
          <w:sz w:val="28"/>
          <w:szCs w:val="28"/>
        </w:rPr>
      </w:pPr>
      <w:r>
        <w:rPr>
          <w:b w:val="0"/>
          <w:sz w:val="28"/>
          <w:szCs w:val="28"/>
        </w:rPr>
        <w:t>Рис.</w:t>
      </w:r>
      <w:r w:rsidR="00204BC0" w:rsidRPr="00204BC0">
        <w:rPr>
          <w:b w:val="0"/>
          <w:sz w:val="28"/>
          <w:szCs w:val="28"/>
        </w:rPr>
        <w:t xml:space="preserve"> 4.10</w:t>
      </w:r>
      <w:r w:rsidR="00753D65">
        <w:rPr>
          <w:b w:val="0"/>
          <w:sz w:val="28"/>
          <w:szCs w:val="28"/>
        </w:rPr>
        <w:t>.</w:t>
      </w:r>
      <w:r w:rsidR="00204BC0" w:rsidRPr="00204BC0">
        <w:rPr>
          <w:b w:val="0"/>
          <w:sz w:val="28"/>
          <w:szCs w:val="28"/>
        </w:rPr>
        <w:t xml:space="preserve"> Хворий Д</w:t>
      </w:r>
      <w:r w:rsidR="00204BC0" w:rsidRPr="00753D65">
        <w:rPr>
          <w:b w:val="0"/>
          <w:sz w:val="28"/>
          <w:szCs w:val="28"/>
        </w:rPr>
        <w:t>.</w:t>
      </w:r>
      <w:r w:rsidR="00204BC0" w:rsidRPr="00204BC0">
        <w:rPr>
          <w:b w:val="0"/>
          <w:sz w:val="28"/>
          <w:szCs w:val="28"/>
        </w:rPr>
        <w:t>, 29 р., гангренозний аппендицит,</w:t>
      </w:r>
      <w:r w:rsidR="00204BC0" w:rsidRPr="009767BE">
        <w:rPr>
          <w:b w:val="0"/>
          <w:sz w:val="28"/>
          <w:szCs w:val="28"/>
        </w:rPr>
        <w:t xml:space="preserve"> УЗД селезінки на 3 добу післяопераційного періоду при стандартній антибіотикот</w:t>
      </w:r>
      <w:r w:rsidR="00204BC0">
        <w:rPr>
          <w:b w:val="0"/>
          <w:sz w:val="28"/>
          <w:szCs w:val="28"/>
        </w:rPr>
        <w:t>ерапії</w:t>
      </w:r>
      <w:r w:rsidR="00643784">
        <w:rPr>
          <w:b w:val="0"/>
          <w:sz w:val="28"/>
          <w:szCs w:val="28"/>
        </w:rPr>
        <w:t xml:space="preserve"> (об’єм селезінки 254,7 см³)</w:t>
      </w:r>
    </w:p>
    <w:p w:rsidR="009767BE" w:rsidRPr="00EA2A7D" w:rsidRDefault="00C16C97" w:rsidP="00EA2A7D">
      <w:pPr>
        <w:spacing w:line="360" w:lineRule="auto"/>
        <w:ind w:firstLine="709"/>
        <w:jc w:val="both"/>
        <w:rPr>
          <w:color w:val="000000"/>
          <w:sz w:val="28"/>
          <w:szCs w:val="28"/>
        </w:rPr>
      </w:pPr>
      <w:r>
        <w:rPr>
          <w:color w:val="000000"/>
          <w:sz w:val="28"/>
          <w:szCs w:val="28"/>
        </w:rPr>
        <w:lastRenderedPageBreak/>
        <w:t>Динаміка змін показників рівня імуноглобулінів у хворих обох груп в проц</w:t>
      </w:r>
      <w:r w:rsidR="005B7F46">
        <w:rPr>
          <w:color w:val="000000"/>
          <w:sz w:val="28"/>
          <w:szCs w:val="28"/>
        </w:rPr>
        <w:t>есі лікування наведена у табл. 4.</w:t>
      </w:r>
      <w:r w:rsidRPr="00753D65">
        <w:rPr>
          <w:color w:val="000000"/>
          <w:sz w:val="28"/>
          <w:szCs w:val="28"/>
        </w:rPr>
        <w:t>3</w:t>
      </w:r>
      <w:r>
        <w:rPr>
          <w:color w:val="000000"/>
          <w:sz w:val="28"/>
          <w:szCs w:val="28"/>
        </w:rPr>
        <w:t xml:space="preserve">  </w:t>
      </w:r>
    </w:p>
    <w:p w:rsidR="00753D65" w:rsidRPr="00C16C97" w:rsidRDefault="00753D65" w:rsidP="00753D65">
      <w:pPr>
        <w:spacing w:line="360" w:lineRule="auto"/>
        <w:ind w:firstLine="709"/>
        <w:jc w:val="right"/>
        <w:rPr>
          <w:sz w:val="28"/>
          <w:szCs w:val="28"/>
        </w:rPr>
      </w:pPr>
      <w:r>
        <w:rPr>
          <w:sz w:val="28"/>
          <w:szCs w:val="28"/>
        </w:rPr>
        <w:t>Таблиця 4</w:t>
      </w:r>
      <w:r w:rsidRPr="00E50E71">
        <w:rPr>
          <w:sz w:val="28"/>
          <w:szCs w:val="28"/>
        </w:rPr>
        <w:t>.</w:t>
      </w:r>
      <w:r>
        <w:rPr>
          <w:sz w:val="28"/>
          <w:szCs w:val="28"/>
        </w:rPr>
        <w:t>3</w:t>
      </w:r>
    </w:p>
    <w:p w:rsidR="00480AF3" w:rsidRPr="00F41E77" w:rsidRDefault="00480AF3" w:rsidP="00F41E77">
      <w:pPr>
        <w:spacing w:line="360" w:lineRule="auto"/>
        <w:ind w:firstLine="709"/>
        <w:jc w:val="both"/>
        <w:rPr>
          <w:b/>
          <w:color w:val="000000"/>
          <w:sz w:val="28"/>
          <w:szCs w:val="28"/>
        </w:rPr>
      </w:pPr>
      <w:r w:rsidRPr="00D56540">
        <w:rPr>
          <w:b/>
          <w:color w:val="000000"/>
          <w:sz w:val="28"/>
          <w:szCs w:val="28"/>
        </w:rPr>
        <w:t>Показники рівня імун</w:t>
      </w:r>
      <w:r w:rsidR="00F41E77">
        <w:rPr>
          <w:b/>
          <w:color w:val="000000"/>
          <w:sz w:val="28"/>
          <w:szCs w:val="28"/>
        </w:rPr>
        <w:t>оглобулінів у оперованих хворих</w:t>
      </w:r>
    </w:p>
    <w:tbl>
      <w:tblPr>
        <w:tblStyle w:val="aa"/>
        <w:tblW w:w="9795" w:type="dxa"/>
        <w:tblInd w:w="108" w:type="dxa"/>
        <w:tblLook w:val="04A0" w:firstRow="1" w:lastRow="0" w:firstColumn="1" w:lastColumn="0" w:noHBand="0" w:noVBand="1"/>
      </w:tblPr>
      <w:tblGrid>
        <w:gridCol w:w="1888"/>
        <w:gridCol w:w="1800"/>
        <w:gridCol w:w="1491"/>
        <w:gridCol w:w="1563"/>
        <w:gridCol w:w="1490"/>
        <w:gridCol w:w="1563"/>
      </w:tblGrid>
      <w:tr w:rsidR="00480AF3" w:rsidTr="00CB361C">
        <w:trPr>
          <w:trHeight w:val="456"/>
        </w:trPr>
        <w:tc>
          <w:tcPr>
            <w:tcW w:w="1985" w:type="dxa"/>
            <w:vMerge w:val="restart"/>
            <w:vAlign w:val="center"/>
          </w:tcPr>
          <w:p w:rsidR="00480AF3" w:rsidRPr="000A29B0" w:rsidRDefault="00480AF3" w:rsidP="00480AF3">
            <w:pPr>
              <w:jc w:val="center"/>
              <w:rPr>
                <w:sz w:val="28"/>
                <w:szCs w:val="28"/>
              </w:rPr>
            </w:pPr>
            <w:r w:rsidRPr="000A29B0">
              <w:rPr>
                <w:sz w:val="28"/>
                <w:szCs w:val="28"/>
              </w:rPr>
              <w:t>Показники</w:t>
            </w:r>
          </w:p>
        </w:tc>
        <w:tc>
          <w:tcPr>
            <w:tcW w:w="1843" w:type="dxa"/>
            <w:vMerge w:val="restart"/>
            <w:vAlign w:val="center"/>
          </w:tcPr>
          <w:p w:rsidR="00480AF3" w:rsidRDefault="00480AF3" w:rsidP="00480AF3">
            <w:pPr>
              <w:jc w:val="center"/>
              <w:rPr>
                <w:sz w:val="28"/>
                <w:szCs w:val="28"/>
              </w:rPr>
            </w:pPr>
            <w:r w:rsidRPr="000A29B0">
              <w:rPr>
                <w:sz w:val="28"/>
                <w:szCs w:val="28"/>
              </w:rPr>
              <w:t>Контрольна  група</w:t>
            </w:r>
          </w:p>
          <w:p w:rsidR="00F41E77" w:rsidRPr="00F41E77" w:rsidRDefault="00F41E77" w:rsidP="00480AF3">
            <w:pPr>
              <w:jc w:val="center"/>
              <w:rPr>
                <w:sz w:val="28"/>
                <w:szCs w:val="28"/>
                <w:lang w:val="en-US"/>
              </w:rPr>
            </w:pPr>
            <w:r>
              <w:rPr>
                <w:sz w:val="28"/>
                <w:szCs w:val="28"/>
                <w:lang w:val="en-US"/>
              </w:rPr>
              <w:t>(n=30)</w:t>
            </w:r>
          </w:p>
        </w:tc>
        <w:tc>
          <w:tcPr>
            <w:tcW w:w="3054" w:type="dxa"/>
            <w:gridSpan w:val="2"/>
            <w:vAlign w:val="center"/>
          </w:tcPr>
          <w:p w:rsidR="00480AF3" w:rsidRPr="000A29B0" w:rsidRDefault="00480AF3" w:rsidP="00480AF3">
            <w:pPr>
              <w:jc w:val="center"/>
              <w:rPr>
                <w:sz w:val="28"/>
                <w:szCs w:val="28"/>
              </w:rPr>
            </w:pPr>
            <w:r w:rsidRPr="000A29B0">
              <w:rPr>
                <w:sz w:val="28"/>
                <w:szCs w:val="28"/>
              </w:rPr>
              <w:t>При госпіталізації</w:t>
            </w:r>
          </w:p>
        </w:tc>
        <w:tc>
          <w:tcPr>
            <w:tcW w:w="2913" w:type="dxa"/>
            <w:gridSpan w:val="2"/>
            <w:vAlign w:val="center"/>
          </w:tcPr>
          <w:p w:rsidR="00480AF3" w:rsidRPr="000A29B0" w:rsidRDefault="00480AF3" w:rsidP="00480AF3">
            <w:pPr>
              <w:jc w:val="center"/>
              <w:rPr>
                <w:sz w:val="28"/>
                <w:szCs w:val="28"/>
              </w:rPr>
            </w:pPr>
            <w:r w:rsidRPr="000A29B0">
              <w:rPr>
                <w:sz w:val="28"/>
                <w:szCs w:val="28"/>
              </w:rPr>
              <w:t>5 доба післяопераційного періоду</w:t>
            </w:r>
          </w:p>
        </w:tc>
      </w:tr>
      <w:tr w:rsidR="00480AF3" w:rsidTr="00CB361C">
        <w:trPr>
          <w:trHeight w:val="547"/>
        </w:trPr>
        <w:tc>
          <w:tcPr>
            <w:tcW w:w="1985" w:type="dxa"/>
            <w:vMerge/>
            <w:vAlign w:val="center"/>
          </w:tcPr>
          <w:p w:rsidR="00480AF3" w:rsidRPr="000A29B0" w:rsidRDefault="00480AF3" w:rsidP="00480AF3">
            <w:pPr>
              <w:jc w:val="center"/>
              <w:rPr>
                <w:sz w:val="28"/>
                <w:szCs w:val="28"/>
              </w:rPr>
            </w:pPr>
          </w:p>
        </w:tc>
        <w:tc>
          <w:tcPr>
            <w:tcW w:w="1843" w:type="dxa"/>
            <w:vMerge/>
            <w:vAlign w:val="center"/>
          </w:tcPr>
          <w:p w:rsidR="00480AF3" w:rsidRPr="000A29B0" w:rsidRDefault="00480AF3" w:rsidP="00480AF3">
            <w:pPr>
              <w:jc w:val="center"/>
              <w:rPr>
                <w:sz w:val="28"/>
                <w:szCs w:val="28"/>
              </w:rPr>
            </w:pPr>
          </w:p>
        </w:tc>
        <w:tc>
          <w:tcPr>
            <w:tcW w:w="1491" w:type="dxa"/>
            <w:vAlign w:val="center"/>
          </w:tcPr>
          <w:p w:rsidR="00F41E77" w:rsidRDefault="00480AF3" w:rsidP="00480AF3">
            <w:pPr>
              <w:jc w:val="center"/>
              <w:rPr>
                <w:sz w:val="28"/>
                <w:szCs w:val="28"/>
              </w:rPr>
            </w:pPr>
            <w:r w:rsidRPr="000A29B0">
              <w:rPr>
                <w:sz w:val="28"/>
                <w:szCs w:val="28"/>
              </w:rPr>
              <w:t>Основна група</w:t>
            </w:r>
          </w:p>
          <w:p w:rsidR="00480AF3" w:rsidRPr="00F41E77" w:rsidRDefault="00F41E77" w:rsidP="00480AF3">
            <w:pPr>
              <w:jc w:val="center"/>
              <w:rPr>
                <w:sz w:val="28"/>
                <w:szCs w:val="28"/>
                <w:lang w:val="en-US"/>
              </w:rPr>
            </w:pPr>
            <w:r>
              <w:rPr>
                <w:sz w:val="28"/>
                <w:szCs w:val="28"/>
                <w:lang w:val="en-US"/>
              </w:rPr>
              <w:t>(n=103)</w:t>
            </w:r>
          </w:p>
        </w:tc>
        <w:tc>
          <w:tcPr>
            <w:tcW w:w="1563" w:type="dxa"/>
            <w:vAlign w:val="center"/>
          </w:tcPr>
          <w:p w:rsidR="00480AF3" w:rsidRDefault="00480AF3" w:rsidP="00480AF3">
            <w:pPr>
              <w:jc w:val="center"/>
              <w:rPr>
                <w:sz w:val="28"/>
                <w:szCs w:val="28"/>
              </w:rPr>
            </w:pPr>
            <w:r w:rsidRPr="000A29B0">
              <w:rPr>
                <w:sz w:val="28"/>
                <w:szCs w:val="28"/>
              </w:rPr>
              <w:t>Група порівняння</w:t>
            </w:r>
          </w:p>
          <w:p w:rsidR="00F41E77" w:rsidRPr="00F41E77" w:rsidRDefault="00F41E77" w:rsidP="00480AF3">
            <w:pPr>
              <w:jc w:val="center"/>
              <w:rPr>
                <w:sz w:val="28"/>
                <w:szCs w:val="28"/>
                <w:lang w:val="en-US"/>
              </w:rPr>
            </w:pPr>
            <w:r>
              <w:rPr>
                <w:sz w:val="28"/>
                <w:szCs w:val="28"/>
                <w:lang w:val="en-US"/>
              </w:rPr>
              <w:t>(n=105)</w:t>
            </w:r>
          </w:p>
        </w:tc>
        <w:tc>
          <w:tcPr>
            <w:tcW w:w="1350" w:type="dxa"/>
            <w:vAlign w:val="center"/>
          </w:tcPr>
          <w:p w:rsidR="00480AF3" w:rsidRDefault="00480AF3" w:rsidP="00480AF3">
            <w:pPr>
              <w:jc w:val="center"/>
              <w:rPr>
                <w:sz w:val="28"/>
                <w:szCs w:val="28"/>
              </w:rPr>
            </w:pPr>
            <w:r w:rsidRPr="000A29B0">
              <w:rPr>
                <w:sz w:val="28"/>
                <w:szCs w:val="28"/>
              </w:rPr>
              <w:t>Основна група</w:t>
            </w:r>
          </w:p>
          <w:p w:rsidR="00F41E77" w:rsidRPr="00F41E77" w:rsidRDefault="00F41E77" w:rsidP="00480AF3">
            <w:pPr>
              <w:jc w:val="center"/>
              <w:rPr>
                <w:sz w:val="28"/>
                <w:szCs w:val="28"/>
                <w:lang w:val="en-US"/>
              </w:rPr>
            </w:pPr>
            <w:r>
              <w:rPr>
                <w:sz w:val="28"/>
                <w:szCs w:val="28"/>
                <w:lang w:val="en-US"/>
              </w:rPr>
              <w:t>(n=103)</w:t>
            </w:r>
          </w:p>
        </w:tc>
        <w:tc>
          <w:tcPr>
            <w:tcW w:w="1563" w:type="dxa"/>
            <w:vAlign w:val="center"/>
          </w:tcPr>
          <w:p w:rsidR="00480AF3" w:rsidRDefault="00480AF3" w:rsidP="00480AF3">
            <w:pPr>
              <w:jc w:val="center"/>
              <w:rPr>
                <w:sz w:val="28"/>
                <w:szCs w:val="28"/>
              </w:rPr>
            </w:pPr>
            <w:r w:rsidRPr="000A29B0">
              <w:rPr>
                <w:sz w:val="28"/>
                <w:szCs w:val="28"/>
              </w:rPr>
              <w:t>Група порівняння</w:t>
            </w:r>
          </w:p>
          <w:p w:rsidR="00F41E77" w:rsidRPr="00F41E77" w:rsidRDefault="00F41E77" w:rsidP="00480AF3">
            <w:pPr>
              <w:jc w:val="center"/>
              <w:rPr>
                <w:sz w:val="28"/>
                <w:szCs w:val="28"/>
                <w:lang w:val="en-US"/>
              </w:rPr>
            </w:pPr>
            <w:r>
              <w:rPr>
                <w:sz w:val="28"/>
                <w:szCs w:val="28"/>
                <w:lang w:val="en-US"/>
              </w:rPr>
              <w:t>(n=105)</w:t>
            </w:r>
          </w:p>
        </w:tc>
      </w:tr>
      <w:tr w:rsidR="00480AF3" w:rsidTr="00CB361C">
        <w:trPr>
          <w:trHeight w:val="569"/>
        </w:trPr>
        <w:tc>
          <w:tcPr>
            <w:tcW w:w="1985" w:type="dxa"/>
            <w:vAlign w:val="center"/>
          </w:tcPr>
          <w:p w:rsidR="00480AF3" w:rsidRPr="00540737" w:rsidRDefault="00480AF3" w:rsidP="00480AF3">
            <w:pPr>
              <w:jc w:val="center"/>
              <w:rPr>
                <w:sz w:val="28"/>
                <w:szCs w:val="28"/>
              </w:rPr>
            </w:pPr>
            <w:r>
              <w:rPr>
                <w:sz w:val="28"/>
                <w:szCs w:val="28"/>
                <w:lang w:val="en-US"/>
              </w:rPr>
              <w:t>Ig A</w:t>
            </w:r>
            <w:r w:rsidR="00540737">
              <w:rPr>
                <w:sz w:val="28"/>
                <w:szCs w:val="28"/>
              </w:rPr>
              <w:t xml:space="preserve"> (мг/мл)</w:t>
            </w:r>
          </w:p>
        </w:tc>
        <w:tc>
          <w:tcPr>
            <w:tcW w:w="1843" w:type="dxa"/>
            <w:vAlign w:val="center"/>
          </w:tcPr>
          <w:p w:rsidR="00480AF3" w:rsidRPr="000A29B0" w:rsidRDefault="00480AF3" w:rsidP="00480AF3">
            <w:pPr>
              <w:jc w:val="center"/>
              <w:rPr>
                <w:sz w:val="28"/>
                <w:szCs w:val="28"/>
              </w:rPr>
            </w:pPr>
            <w:r>
              <w:rPr>
                <w:sz w:val="28"/>
                <w:szCs w:val="28"/>
              </w:rPr>
              <w:t>0,93±0</w:t>
            </w:r>
            <w:r w:rsidRPr="000A29B0">
              <w:rPr>
                <w:sz w:val="28"/>
                <w:szCs w:val="28"/>
              </w:rPr>
              <w:t>,</w:t>
            </w:r>
            <w:r>
              <w:rPr>
                <w:sz w:val="28"/>
                <w:szCs w:val="28"/>
              </w:rPr>
              <w:t>2</w:t>
            </w:r>
            <w:r w:rsidRPr="000A29B0">
              <w:rPr>
                <w:sz w:val="28"/>
                <w:szCs w:val="28"/>
              </w:rPr>
              <w:t>7</w:t>
            </w:r>
          </w:p>
        </w:tc>
        <w:tc>
          <w:tcPr>
            <w:tcW w:w="1491" w:type="dxa"/>
            <w:vAlign w:val="center"/>
          </w:tcPr>
          <w:p w:rsidR="00480AF3" w:rsidRPr="00B30EFA" w:rsidRDefault="00480AF3" w:rsidP="00480AF3">
            <w:pPr>
              <w:jc w:val="center"/>
              <w:rPr>
                <w:sz w:val="28"/>
                <w:szCs w:val="28"/>
                <w:lang w:val="en-US"/>
              </w:rPr>
            </w:pPr>
            <w:r>
              <w:rPr>
                <w:sz w:val="28"/>
                <w:szCs w:val="28"/>
              </w:rPr>
              <w:t>2,45±0,87</w:t>
            </w:r>
            <w:r w:rsidR="00B30EFA">
              <w:rPr>
                <w:sz w:val="28"/>
                <w:szCs w:val="28"/>
                <w:lang w:val="en-US"/>
              </w:rPr>
              <w:t>*</w:t>
            </w:r>
          </w:p>
        </w:tc>
        <w:tc>
          <w:tcPr>
            <w:tcW w:w="1563" w:type="dxa"/>
            <w:vAlign w:val="center"/>
          </w:tcPr>
          <w:p w:rsidR="00480AF3" w:rsidRPr="00B30EFA" w:rsidRDefault="00480AF3" w:rsidP="00480AF3">
            <w:pPr>
              <w:jc w:val="center"/>
              <w:rPr>
                <w:sz w:val="28"/>
                <w:szCs w:val="28"/>
                <w:lang w:val="en-US"/>
              </w:rPr>
            </w:pPr>
            <w:r>
              <w:rPr>
                <w:sz w:val="28"/>
                <w:szCs w:val="28"/>
              </w:rPr>
              <w:t>2,34±0,9</w:t>
            </w:r>
            <w:r w:rsidR="00B30EFA">
              <w:rPr>
                <w:sz w:val="28"/>
                <w:szCs w:val="28"/>
                <w:lang w:val="en-US"/>
              </w:rPr>
              <w:t>*</w:t>
            </w:r>
          </w:p>
        </w:tc>
        <w:tc>
          <w:tcPr>
            <w:tcW w:w="1350" w:type="dxa"/>
            <w:vAlign w:val="center"/>
          </w:tcPr>
          <w:p w:rsidR="00480AF3" w:rsidRPr="00B30EFA" w:rsidRDefault="00480AF3" w:rsidP="00480AF3">
            <w:pPr>
              <w:jc w:val="center"/>
              <w:rPr>
                <w:sz w:val="28"/>
                <w:szCs w:val="28"/>
                <w:lang w:val="en-US"/>
              </w:rPr>
            </w:pPr>
            <w:r>
              <w:rPr>
                <w:sz w:val="28"/>
                <w:szCs w:val="28"/>
              </w:rPr>
              <w:t>1,16±0,7</w:t>
            </w:r>
            <w:r w:rsidR="00B30EFA">
              <w:rPr>
                <w:sz w:val="28"/>
                <w:szCs w:val="28"/>
                <w:lang w:val="en-US"/>
              </w:rPr>
              <w:t>#</w:t>
            </w:r>
          </w:p>
        </w:tc>
        <w:tc>
          <w:tcPr>
            <w:tcW w:w="1563" w:type="dxa"/>
            <w:vAlign w:val="center"/>
          </w:tcPr>
          <w:p w:rsidR="00480AF3" w:rsidRPr="00B30EFA" w:rsidRDefault="00480AF3" w:rsidP="00480AF3">
            <w:pPr>
              <w:jc w:val="center"/>
              <w:rPr>
                <w:sz w:val="28"/>
                <w:szCs w:val="28"/>
                <w:lang w:val="en-US"/>
              </w:rPr>
            </w:pPr>
            <w:r>
              <w:rPr>
                <w:sz w:val="28"/>
                <w:szCs w:val="28"/>
              </w:rPr>
              <w:t>1,54±0,8</w:t>
            </w:r>
            <w:r w:rsidR="00B30EFA">
              <w:rPr>
                <w:sz w:val="28"/>
                <w:szCs w:val="28"/>
                <w:lang w:val="en-US"/>
              </w:rPr>
              <w:t>*</w:t>
            </w:r>
          </w:p>
        </w:tc>
      </w:tr>
      <w:tr w:rsidR="00480AF3" w:rsidTr="00CB361C">
        <w:trPr>
          <w:trHeight w:val="707"/>
        </w:trPr>
        <w:tc>
          <w:tcPr>
            <w:tcW w:w="1985" w:type="dxa"/>
            <w:vAlign w:val="center"/>
          </w:tcPr>
          <w:p w:rsidR="00480AF3" w:rsidRPr="00540737" w:rsidRDefault="00480AF3" w:rsidP="00480AF3">
            <w:pPr>
              <w:jc w:val="center"/>
              <w:rPr>
                <w:sz w:val="28"/>
                <w:szCs w:val="28"/>
              </w:rPr>
            </w:pPr>
            <w:r>
              <w:rPr>
                <w:sz w:val="28"/>
                <w:szCs w:val="28"/>
                <w:lang w:val="en-US"/>
              </w:rPr>
              <w:t>Ig M</w:t>
            </w:r>
            <w:r w:rsidR="00540737">
              <w:rPr>
                <w:sz w:val="28"/>
                <w:szCs w:val="28"/>
              </w:rPr>
              <w:t xml:space="preserve"> (мг/мл)</w:t>
            </w:r>
          </w:p>
        </w:tc>
        <w:tc>
          <w:tcPr>
            <w:tcW w:w="1843" w:type="dxa"/>
            <w:vAlign w:val="center"/>
          </w:tcPr>
          <w:p w:rsidR="00480AF3" w:rsidRPr="000A29B0" w:rsidRDefault="00480AF3" w:rsidP="00480AF3">
            <w:pPr>
              <w:jc w:val="center"/>
              <w:rPr>
                <w:sz w:val="28"/>
                <w:szCs w:val="28"/>
              </w:rPr>
            </w:pPr>
            <w:r>
              <w:rPr>
                <w:sz w:val="28"/>
                <w:szCs w:val="28"/>
              </w:rPr>
              <w:t>1,08</w:t>
            </w:r>
            <w:r w:rsidRPr="000A29B0">
              <w:rPr>
                <w:sz w:val="28"/>
                <w:szCs w:val="28"/>
              </w:rPr>
              <w:t>±0,</w:t>
            </w:r>
            <w:r>
              <w:rPr>
                <w:sz w:val="28"/>
                <w:szCs w:val="28"/>
              </w:rPr>
              <w:t>18</w:t>
            </w:r>
          </w:p>
        </w:tc>
        <w:tc>
          <w:tcPr>
            <w:tcW w:w="1491" w:type="dxa"/>
            <w:vAlign w:val="center"/>
          </w:tcPr>
          <w:p w:rsidR="00480AF3" w:rsidRPr="00B30EFA" w:rsidRDefault="00480AF3" w:rsidP="00480AF3">
            <w:pPr>
              <w:jc w:val="center"/>
              <w:rPr>
                <w:sz w:val="28"/>
                <w:szCs w:val="28"/>
                <w:lang w:val="en-US"/>
              </w:rPr>
            </w:pPr>
            <w:r>
              <w:rPr>
                <w:sz w:val="28"/>
                <w:szCs w:val="28"/>
              </w:rPr>
              <w:t>1,74±0,5</w:t>
            </w:r>
            <w:r w:rsidR="00B30EFA">
              <w:rPr>
                <w:sz w:val="28"/>
                <w:szCs w:val="28"/>
                <w:lang w:val="en-US"/>
              </w:rPr>
              <w:t>*</w:t>
            </w:r>
          </w:p>
        </w:tc>
        <w:tc>
          <w:tcPr>
            <w:tcW w:w="1563" w:type="dxa"/>
            <w:vAlign w:val="center"/>
          </w:tcPr>
          <w:p w:rsidR="00480AF3" w:rsidRPr="00B30EFA" w:rsidRDefault="00480AF3" w:rsidP="00480AF3">
            <w:pPr>
              <w:jc w:val="center"/>
              <w:rPr>
                <w:sz w:val="28"/>
                <w:szCs w:val="28"/>
                <w:lang w:val="en-US"/>
              </w:rPr>
            </w:pPr>
            <w:r>
              <w:rPr>
                <w:sz w:val="28"/>
                <w:szCs w:val="28"/>
              </w:rPr>
              <w:t>1,78±0</w:t>
            </w:r>
            <w:r w:rsidRPr="000A29B0">
              <w:rPr>
                <w:sz w:val="28"/>
                <w:szCs w:val="28"/>
              </w:rPr>
              <w:t>,4</w:t>
            </w:r>
            <w:r w:rsidR="00B30EFA">
              <w:rPr>
                <w:sz w:val="28"/>
                <w:szCs w:val="28"/>
                <w:lang w:val="en-US"/>
              </w:rPr>
              <w:t>*</w:t>
            </w:r>
          </w:p>
        </w:tc>
        <w:tc>
          <w:tcPr>
            <w:tcW w:w="1350" w:type="dxa"/>
            <w:vAlign w:val="center"/>
          </w:tcPr>
          <w:p w:rsidR="00480AF3" w:rsidRPr="00B30EFA" w:rsidRDefault="00480AF3" w:rsidP="00480AF3">
            <w:pPr>
              <w:jc w:val="center"/>
              <w:rPr>
                <w:sz w:val="28"/>
                <w:szCs w:val="28"/>
                <w:lang w:val="en-US"/>
              </w:rPr>
            </w:pPr>
            <w:r>
              <w:rPr>
                <w:sz w:val="28"/>
                <w:szCs w:val="28"/>
              </w:rPr>
              <w:t>1</w:t>
            </w:r>
            <w:r w:rsidRPr="000A29B0">
              <w:rPr>
                <w:sz w:val="28"/>
                <w:szCs w:val="28"/>
              </w:rPr>
              <w:t>,21±0,28</w:t>
            </w:r>
            <w:r w:rsidR="00B30EFA">
              <w:rPr>
                <w:sz w:val="28"/>
                <w:szCs w:val="28"/>
                <w:lang w:val="en-US"/>
              </w:rPr>
              <w:t>#</w:t>
            </w:r>
          </w:p>
        </w:tc>
        <w:tc>
          <w:tcPr>
            <w:tcW w:w="1563" w:type="dxa"/>
            <w:vAlign w:val="center"/>
          </w:tcPr>
          <w:p w:rsidR="00480AF3" w:rsidRPr="00B30EFA" w:rsidRDefault="00480AF3" w:rsidP="00480AF3">
            <w:pPr>
              <w:jc w:val="center"/>
              <w:rPr>
                <w:sz w:val="28"/>
                <w:szCs w:val="28"/>
                <w:lang w:val="en-US"/>
              </w:rPr>
            </w:pPr>
            <w:r>
              <w:rPr>
                <w:sz w:val="28"/>
                <w:szCs w:val="28"/>
              </w:rPr>
              <w:t>1,58</w:t>
            </w:r>
            <w:r w:rsidRPr="000A29B0">
              <w:rPr>
                <w:sz w:val="28"/>
                <w:szCs w:val="28"/>
              </w:rPr>
              <w:t>±0,3</w:t>
            </w:r>
            <w:r w:rsidR="00B30EFA">
              <w:rPr>
                <w:sz w:val="28"/>
                <w:szCs w:val="28"/>
                <w:lang w:val="en-US"/>
              </w:rPr>
              <w:t>*</w:t>
            </w:r>
          </w:p>
        </w:tc>
      </w:tr>
      <w:tr w:rsidR="00480AF3" w:rsidTr="00CB361C">
        <w:trPr>
          <w:trHeight w:val="569"/>
        </w:trPr>
        <w:tc>
          <w:tcPr>
            <w:tcW w:w="1985" w:type="dxa"/>
            <w:vAlign w:val="center"/>
          </w:tcPr>
          <w:p w:rsidR="00480AF3" w:rsidRPr="00540737" w:rsidRDefault="00480AF3" w:rsidP="00480AF3">
            <w:pPr>
              <w:jc w:val="center"/>
              <w:rPr>
                <w:sz w:val="28"/>
                <w:szCs w:val="28"/>
              </w:rPr>
            </w:pPr>
            <w:r>
              <w:rPr>
                <w:sz w:val="28"/>
                <w:szCs w:val="28"/>
                <w:lang w:val="en-US"/>
              </w:rPr>
              <w:t>Ig G</w:t>
            </w:r>
            <w:r w:rsidR="00540737">
              <w:rPr>
                <w:sz w:val="28"/>
                <w:szCs w:val="28"/>
              </w:rPr>
              <w:t xml:space="preserve"> (мг/мл)</w:t>
            </w:r>
          </w:p>
        </w:tc>
        <w:tc>
          <w:tcPr>
            <w:tcW w:w="1843" w:type="dxa"/>
            <w:vAlign w:val="center"/>
          </w:tcPr>
          <w:p w:rsidR="00480AF3" w:rsidRPr="000A29B0" w:rsidRDefault="00480AF3" w:rsidP="00480AF3">
            <w:pPr>
              <w:jc w:val="center"/>
              <w:rPr>
                <w:sz w:val="28"/>
                <w:szCs w:val="28"/>
              </w:rPr>
            </w:pPr>
            <w:r>
              <w:rPr>
                <w:sz w:val="28"/>
                <w:szCs w:val="28"/>
              </w:rPr>
              <w:t>8,7</w:t>
            </w:r>
            <w:r w:rsidRPr="000A29B0">
              <w:rPr>
                <w:sz w:val="28"/>
                <w:szCs w:val="28"/>
              </w:rPr>
              <w:t>±</w:t>
            </w:r>
            <w:r>
              <w:rPr>
                <w:sz w:val="28"/>
                <w:szCs w:val="28"/>
              </w:rPr>
              <w:t>0,9</w:t>
            </w:r>
          </w:p>
        </w:tc>
        <w:tc>
          <w:tcPr>
            <w:tcW w:w="1491" w:type="dxa"/>
            <w:vAlign w:val="center"/>
          </w:tcPr>
          <w:p w:rsidR="00480AF3" w:rsidRPr="00B30EFA" w:rsidRDefault="00480AF3" w:rsidP="00480AF3">
            <w:pPr>
              <w:jc w:val="center"/>
              <w:rPr>
                <w:sz w:val="28"/>
                <w:szCs w:val="28"/>
                <w:lang w:val="en-US"/>
              </w:rPr>
            </w:pPr>
            <w:r>
              <w:rPr>
                <w:sz w:val="28"/>
                <w:szCs w:val="28"/>
              </w:rPr>
              <w:t>6,7</w:t>
            </w:r>
            <w:r w:rsidRPr="000A29B0">
              <w:rPr>
                <w:sz w:val="28"/>
                <w:szCs w:val="28"/>
              </w:rPr>
              <w:t>±</w:t>
            </w:r>
            <w:r>
              <w:rPr>
                <w:sz w:val="28"/>
                <w:szCs w:val="28"/>
              </w:rPr>
              <w:t>1,2</w:t>
            </w:r>
            <w:r w:rsidR="00B30EFA">
              <w:rPr>
                <w:sz w:val="28"/>
                <w:szCs w:val="28"/>
                <w:lang w:val="en-US"/>
              </w:rPr>
              <w:t>*</w:t>
            </w:r>
          </w:p>
        </w:tc>
        <w:tc>
          <w:tcPr>
            <w:tcW w:w="1563" w:type="dxa"/>
            <w:vAlign w:val="center"/>
          </w:tcPr>
          <w:p w:rsidR="00480AF3" w:rsidRPr="00B30EFA" w:rsidRDefault="00480AF3" w:rsidP="00480AF3">
            <w:pPr>
              <w:jc w:val="center"/>
              <w:rPr>
                <w:sz w:val="28"/>
                <w:szCs w:val="28"/>
                <w:lang w:val="en-US"/>
              </w:rPr>
            </w:pPr>
            <w:r>
              <w:rPr>
                <w:sz w:val="28"/>
                <w:szCs w:val="28"/>
              </w:rPr>
              <w:t>6,44</w:t>
            </w:r>
            <w:r w:rsidRPr="000A29B0">
              <w:rPr>
                <w:sz w:val="28"/>
                <w:szCs w:val="28"/>
              </w:rPr>
              <w:t>±</w:t>
            </w:r>
            <w:r>
              <w:rPr>
                <w:sz w:val="28"/>
                <w:szCs w:val="28"/>
              </w:rPr>
              <w:t>1,1</w:t>
            </w:r>
            <w:r w:rsidR="00B30EFA">
              <w:rPr>
                <w:sz w:val="28"/>
                <w:szCs w:val="28"/>
                <w:lang w:val="en-US"/>
              </w:rPr>
              <w:t>*</w:t>
            </w:r>
          </w:p>
        </w:tc>
        <w:tc>
          <w:tcPr>
            <w:tcW w:w="1350" w:type="dxa"/>
            <w:vAlign w:val="center"/>
          </w:tcPr>
          <w:p w:rsidR="00480AF3" w:rsidRPr="00B30EFA" w:rsidRDefault="00F46A9A" w:rsidP="00480AF3">
            <w:pPr>
              <w:jc w:val="center"/>
              <w:rPr>
                <w:sz w:val="28"/>
                <w:szCs w:val="28"/>
                <w:lang w:val="en-US"/>
              </w:rPr>
            </w:pPr>
            <w:r>
              <w:rPr>
                <w:sz w:val="28"/>
                <w:szCs w:val="28"/>
              </w:rPr>
              <w:t>8,2</w:t>
            </w:r>
            <w:r w:rsidR="00480AF3" w:rsidRPr="000A29B0">
              <w:rPr>
                <w:sz w:val="28"/>
                <w:szCs w:val="28"/>
              </w:rPr>
              <w:t>±</w:t>
            </w:r>
            <w:r w:rsidR="00480AF3">
              <w:rPr>
                <w:sz w:val="28"/>
                <w:szCs w:val="28"/>
              </w:rPr>
              <w:t>2,33</w:t>
            </w:r>
            <w:r w:rsidR="00B30EFA">
              <w:rPr>
                <w:sz w:val="28"/>
                <w:szCs w:val="28"/>
                <w:lang w:val="en-US"/>
              </w:rPr>
              <w:t>#</w:t>
            </w:r>
          </w:p>
        </w:tc>
        <w:tc>
          <w:tcPr>
            <w:tcW w:w="1563" w:type="dxa"/>
            <w:vAlign w:val="center"/>
          </w:tcPr>
          <w:p w:rsidR="00480AF3" w:rsidRPr="00B30EFA" w:rsidRDefault="00F46A9A" w:rsidP="00480AF3">
            <w:pPr>
              <w:jc w:val="center"/>
              <w:rPr>
                <w:sz w:val="28"/>
                <w:szCs w:val="28"/>
                <w:lang w:val="en-US"/>
              </w:rPr>
            </w:pPr>
            <w:r>
              <w:rPr>
                <w:sz w:val="28"/>
                <w:szCs w:val="28"/>
              </w:rPr>
              <w:t>7,6</w:t>
            </w:r>
            <w:r w:rsidR="00480AF3" w:rsidRPr="000A29B0">
              <w:rPr>
                <w:sz w:val="28"/>
                <w:szCs w:val="28"/>
              </w:rPr>
              <w:t>±</w:t>
            </w:r>
            <w:r w:rsidR="00480AF3">
              <w:rPr>
                <w:sz w:val="28"/>
                <w:szCs w:val="28"/>
              </w:rPr>
              <w:t>1,9</w:t>
            </w:r>
            <w:r w:rsidR="00B30EFA">
              <w:rPr>
                <w:sz w:val="28"/>
                <w:szCs w:val="28"/>
                <w:lang w:val="en-US"/>
              </w:rPr>
              <w:t>*</w:t>
            </w:r>
          </w:p>
        </w:tc>
      </w:tr>
    </w:tbl>
    <w:p w:rsidR="00EA2A7D" w:rsidRPr="009834C9" w:rsidRDefault="00480AF3" w:rsidP="00EA2A7D">
      <w:pPr>
        <w:jc w:val="both"/>
        <w:rPr>
          <w:lang w:val="ru-RU"/>
        </w:rPr>
      </w:pPr>
      <w:r>
        <w:t xml:space="preserve"> </w:t>
      </w:r>
      <w:r w:rsidR="00EA2A7D" w:rsidRPr="007A2D8A">
        <w:t>Примітка</w:t>
      </w:r>
      <w:r w:rsidR="00EA2A7D">
        <w:t>: * - вірогідність відмінності від величин контрольної групи</w:t>
      </w:r>
      <w:r w:rsidR="00EA2A7D" w:rsidRPr="009834C9">
        <w:rPr>
          <w:lang w:val="ru-RU"/>
        </w:rPr>
        <w:t xml:space="preserve"> (</w:t>
      </w:r>
      <w:r w:rsidR="00EA2A7D">
        <w:rPr>
          <w:lang w:val="en-US"/>
        </w:rPr>
        <w:t>p</w:t>
      </w:r>
      <w:r w:rsidR="00EA2A7D" w:rsidRPr="009834C9">
        <w:rPr>
          <w:lang w:val="ru-RU"/>
        </w:rPr>
        <w:t>&lt;0,05),</w:t>
      </w:r>
    </w:p>
    <w:p w:rsidR="00EA2A7D" w:rsidRPr="00A210B1" w:rsidRDefault="00EA2A7D" w:rsidP="00EA2A7D">
      <w:pPr>
        <w:jc w:val="both"/>
      </w:pPr>
      <w:r>
        <w:tab/>
        <w:t xml:space="preserve">     </w:t>
      </w:r>
      <w:r w:rsidRPr="00EA2A7D">
        <w:t xml:space="preserve"> </w:t>
      </w:r>
      <w:r>
        <w:t xml:space="preserve"> </w:t>
      </w:r>
      <w:r w:rsidRPr="003B5237">
        <w:t xml:space="preserve"># </w:t>
      </w:r>
      <w:r>
        <w:t xml:space="preserve">- вірогідність відмінності від величин групи порівняння </w:t>
      </w:r>
      <w:r w:rsidRPr="009834C9">
        <w:t>(</w:t>
      </w:r>
      <w:r>
        <w:rPr>
          <w:lang w:val="en-US"/>
        </w:rPr>
        <w:t>p</w:t>
      </w:r>
      <w:r w:rsidRPr="009834C9">
        <w:t>&lt;0,05)</w:t>
      </w:r>
    </w:p>
    <w:p w:rsidR="00480AF3" w:rsidRPr="00FC351F" w:rsidRDefault="00480AF3" w:rsidP="00480AF3"/>
    <w:p w:rsidR="00480AF3" w:rsidRDefault="00535F7A" w:rsidP="00D56540">
      <w:pPr>
        <w:spacing w:line="360" w:lineRule="auto"/>
        <w:ind w:firstLine="851"/>
        <w:contextualSpacing/>
        <w:jc w:val="both"/>
        <w:rPr>
          <w:sz w:val="28"/>
          <w:szCs w:val="28"/>
        </w:rPr>
      </w:pPr>
      <w:r>
        <w:rPr>
          <w:sz w:val="28"/>
          <w:szCs w:val="28"/>
        </w:rPr>
        <w:t>Пр</w:t>
      </w:r>
      <w:r w:rsidR="00D14EB6">
        <w:rPr>
          <w:sz w:val="28"/>
          <w:szCs w:val="28"/>
        </w:rPr>
        <w:t xml:space="preserve">и госпіталізації хворих рівень </w:t>
      </w:r>
      <w:r>
        <w:rPr>
          <w:sz w:val="28"/>
          <w:szCs w:val="28"/>
          <w:lang w:val="en-US"/>
        </w:rPr>
        <w:t>Ig</w:t>
      </w:r>
      <w:r w:rsidRPr="003C747F">
        <w:rPr>
          <w:sz w:val="28"/>
          <w:szCs w:val="28"/>
        </w:rPr>
        <w:t xml:space="preserve"> </w:t>
      </w:r>
      <w:r>
        <w:rPr>
          <w:sz w:val="28"/>
          <w:szCs w:val="28"/>
          <w:lang w:val="en-US"/>
        </w:rPr>
        <w:t>A</w:t>
      </w:r>
      <w:r w:rsidR="006B78F0">
        <w:rPr>
          <w:sz w:val="28"/>
          <w:szCs w:val="28"/>
        </w:rPr>
        <w:t xml:space="preserve"> був підвищений у</w:t>
      </w:r>
      <w:r w:rsidR="001B4EBC">
        <w:rPr>
          <w:sz w:val="28"/>
          <w:szCs w:val="28"/>
        </w:rPr>
        <w:t xml:space="preserve"> порівнянні з контрольн</w:t>
      </w:r>
      <w:r w:rsidR="001B4EBC" w:rsidRPr="003C747F">
        <w:rPr>
          <w:sz w:val="28"/>
          <w:szCs w:val="28"/>
        </w:rPr>
        <w:t>ими показниками</w:t>
      </w:r>
      <w:r w:rsidR="003C747F">
        <w:rPr>
          <w:sz w:val="28"/>
          <w:szCs w:val="28"/>
        </w:rPr>
        <w:t xml:space="preserve"> (0,93±0</w:t>
      </w:r>
      <w:r w:rsidR="003C747F" w:rsidRPr="000A29B0">
        <w:rPr>
          <w:sz w:val="28"/>
          <w:szCs w:val="28"/>
        </w:rPr>
        <w:t>,</w:t>
      </w:r>
      <w:r w:rsidR="003C747F">
        <w:rPr>
          <w:sz w:val="28"/>
          <w:szCs w:val="28"/>
        </w:rPr>
        <w:t>2</w:t>
      </w:r>
      <w:r w:rsidR="003C747F" w:rsidRPr="000A29B0">
        <w:rPr>
          <w:sz w:val="28"/>
          <w:szCs w:val="28"/>
        </w:rPr>
        <w:t>7</w:t>
      </w:r>
      <w:r w:rsidR="00FC7A91" w:rsidRPr="00FC7A91">
        <w:rPr>
          <w:sz w:val="28"/>
          <w:szCs w:val="28"/>
        </w:rPr>
        <w:t xml:space="preserve"> </w:t>
      </w:r>
      <w:r w:rsidR="00FC7A91">
        <w:rPr>
          <w:sz w:val="28"/>
          <w:szCs w:val="28"/>
        </w:rPr>
        <w:t>мг/мл</w:t>
      </w:r>
      <w:r w:rsidR="003C747F">
        <w:rPr>
          <w:sz w:val="28"/>
          <w:szCs w:val="28"/>
        </w:rPr>
        <w:t>)</w:t>
      </w:r>
      <w:r w:rsidR="001B4EBC" w:rsidRPr="003C747F">
        <w:rPr>
          <w:sz w:val="28"/>
          <w:szCs w:val="28"/>
        </w:rPr>
        <w:t xml:space="preserve"> в обох групах досліджених</w:t>
      </w:r>
      <w:r w:rsidR="003C747F" w:rsidRPr="003C747F">
        <w:rPr>
          <w:sz w:val="28"/>
          <w:szCs w:val="28"/>
        </w:rPr>
        <w:t xml:space="preserve">. </w:t>
      </w:r>
      <w:r w:rsidR="003C747F">
        <w:rPr>
          <w:sz w:val="28"/>
          <w:szCs w:val="28"/>
        </w:rPr>
        <w:t>В основній групі – на рівні 2,45±0,87</w:t>
      </w:r>
      <w:r w:rsidR="00FC7A91" w:rsidRPr="00FC7A91">
        <w:rPr>
          <w:sz w:val="28"/>
          <w:szCs w:val="28"/>
        </w:rPr>
        <w:t xml:space="preserve"> </w:t>
      </w:r>
      <w:r w:rsidR="00FC7A91">
        <w:rPr>
          <w:sz w:val="28"/>
          <w:szCs w:val="28"/>
        </w:rPr>
        <w:t>мг/мл</w:t>
      </w:r>
      <w:r w:rsidR="003C747F">
        <w:rPr>
          <w:sz w:val="28"/>
          <w:szCs w:val="28"/>
        </w:rPr>
        <w:t>, що перевищує</w:t>
      </w:r>
      <w:r w:rsidR="006B78F0">
        <w:rPr>
          <w:sz w:val="28"/>
          <w:szCs w:val="28"/>
        </w:rPr>
        <w:t xml:space="preserve"> такий у</w:t>
      </w:r>
      <w:r w:rsidR="003C747F">
        <w:rPr>
          <w:sz w:val="28"/>
          <w:szCs w:val="28"/>
        </w:rPr>
        <w:t xml:space="preserve"> контрольні</w:t>
      </w:r>
      <w:r w:rsidR="006B78F0">
        <w:rPr>
          <w:sz w:val="28"/>
          <w:szCs w:val="28"/>
        </w:rPr>
        <w:t>й групі у 2,6 разу; у</w:t>
      </w:r>
      <w:r w:rsidR="003C747F">
        <w:rPr>
          <w:sz w:val="28"/>
          <w:szCs w:val="28"/>
        </w:rPr>
        <w:t xml:space="preserve"> групі порівняння – на рівні 2,34±0,9</w:t>
      </w:r>
      <w:r w:rsidR="00FC7A91" w:rsidRPr="00FC7A91">
        <w:rPr>
          <w:sz w:val="28"/>
          <w:szCs w:val="28"/>
        </w:rPr>
        <w:t xml:space="preserve"> </w:t>
      </w:r>
      <w:r w:rsidR="00FC7A91">
        <w:rPr>
          <w:sz w:val="28"/>
          <w:szCs w:val="28"/>
        </w:rPr>
        <w:t>мг/мл</w:t>
      </w:r>
      <w:r w:rsidR="003C747F">
        <w:rPr>
          <w:sz w:val="28"/>
          <w:szCs w:val="28"/>
        </w:rPr>
        <w:t>, що перевищує контрольні показники</w:t>
      </w:r>
      <w:r w:rsidR="006B78F0">
        <w:rPr>
          <w:sz w:val="28"/>
          <w:szCs w:val="28"/>
        </w:rPr>
        <w:t xml:space="preserve"> у</w:t>
      </w:r>
      <w:r w:rsidR="003C747F">
        <w:rPr>
          <w:sz w:val="28"/>
          <w:szCs w:val="28"/>
        </w:rPr>
        <w:t xml:space="preserve"> 2,5 разу</w:t>
      </w:r>
      <w:r w:rsidR="006B78F0">
        <w:rPr>
          <w:sz w:val="28"/>
          <w:szCs w:val="28"/>
        </w:rPr>
        <w:t xml:space="preserve"> (р&gt;0,05)</w:t>
      </w:r>
      <w:r w:rsidR="003C747F">
        <w:rPr>
          <w:sz w:val="28"/>
          <w:szCs w:val="28"/>
        </w:rPr>
        <w:t xml:space="preserve">. На 5 добу післяопераційного періоду рівень  </w:t>
      </w:r>
      <w:r w:rsidR="003C747F">
        <w:rPr>
          <w:sz w:val="28"/>
          <w:szCs w:val="28"/>
          <w:lang w:val="en-US"/>
        </w:rPr>
        <w:t>Ig</w:t>
      </w:r>
      <w:r w:rsidR="003C747F" w:rsidRPr="003C747F">
        <w:rPr>
          <w:sz w:val="28"/>
          <w:szCs w:val="28"/>
        </w:rPr>
        <w:t xml:space="preserve"> </w:t>
      </w:r>
      <w:r w:rsidR="003C747F">
        <w:rPr>
          <w:sz w:val="28"/>
          <w:szCs w:val="28"/>
          <w:lang w:val="en-US"/>
        </w:rPr>
        <w:t>A</w:t>
      </w:r>
      <w:r w:rsidR="003C747F">
        <w:rPr>
          <w:sz w:val="28"/>
          <w:szCs w:val="28"/>
        </w:rPr>
        <w:t xml:space="preserve"> в основній групі склав 1,16±0,7</w:t>
      </w:r>
      <w:r w:rsidR="00FC7A91" w:rsidRPr="00FC7A91">
        <w:rPr>
          <w:sz w:val="28"/>
          <w:szCs w:val="28"/>
        </w:rPr>
        <w:t xml:space="preserve"> </w:t>
      </w:r>
      <w:r w:rsidR="00FC7A91">
        <w:rPr>
          <w:sz w:val="28"/>
          <w:szCs w:val="28"/>
        </w:rPr>
        <w:t>мг/мл</w:t>
      </w:r>
      <w:r w:rsidR="003C747F">
        <w:rPr>
          <w:sz w:val="28"/>
          <w:szCs w:val="28"/>
        </w:rPr>
        <w:t>, а в групі порівняння – 1,54±0,8</w:t>
      </w:r>
      <w:r w:rsidR="00FC7A91" w:rsidRPr="00FC7A91">
        <w:rPr>
          <w:sz w:val="28"/>
          <w:szCs w:val="28"/>
        </w:rPr>
        <w:t xml:space="preserve"> </w:t>
      </w:r>
      <w:r w:rsidR="00FC7A91">
        <w:rPr>
          <w:sz w:val="28"/>
          <w:szCs w:val="28"/>
        </w:rPr>
        <w:t>мг/мл</w:t>
      </w:r>
      <w:r w:rsidR="00893A88">
        <w:rPr>
          <w:sz w:val="28"/>
          <w:szCs w:val="28"/>
        </w:rPr>
        <w:t>, тобто</w:t>
      </w:r>
      <w:r w:rsidR="006B78F0">
        <w:rPr>
          <w:sz w:val="28"/>
          <w:szCs w:val="28"/>
        </w:rPr>
        <w:t>,</w:t>
      </w:r>
      <w:r w:rsidR="00893A88">
        <w:rPr>
          <w:sz w:val="28"/>
          <w:szCs w:val="28"/>
        </w:rPr>
        <w:t xml:space="preserve"> в основній групі </w:t>
      </w:r>
      <w:r w:rsidR="006B78F0">
        <w:rPr>
          <w:sz w:val="28"/>
          <w:szCs w:val="28"/>
        </w:rPr>
        <w:t xml:space="preserve">нормалізація цього показника була більш швидкою </w:t>
      </w:r>
      <w:r w:rsidR="005B7F46">
        <w:rPr>
          <w:sz w:val="28"/>
          <w:szCs w:val="28"/>
        </w:rPr>
        <w:t>(</w:t>
      </w:r>
      <w:r w:rsidR="006B78F0">
        <w:rPr>
          <w:sz w:val="28"/>
          <w:szCs w:val="28"/>
        </w:rPr>
        <w:t>в 1,3 разу</w:t>
      </w:r>
      <w:r w:rsidR="005B7F46">
        <w:rPr>
          <w:sz w:val="28"/>
          <w:szCs w:val="28"/>
        </w:rPr>
        <w:t>), хоча і не достовірно.</w:t>
      </w:r>
      <w:r w:rsidR="003C747F">
        <w:rPr>
          <w:sz w:val="28"/>
          <w:szCs w:val="28"/>
        </w:rPr>
        <w:t xml:space="preserve"> </w:t>
      </w:r>
    </w:p>
    <w:p w:rsidR="00893A88" w:rsidRDefault="006B78F0" w:rsidP="00D56540">
      <w:pPr>
        <w:spacing w:line="360" w:lineRule="auto"/>
        <w:ind w:firstLine="851"/>
        <w:contextualSpacing/>
        <w:jc w:val="both"/>
        <w:rPr>
          <w:sz w:val="28"/>
          <w:szCs w:val="28"/>
        </w:rPr>
      </w:pPr>
      <w:r>
        <w:rPr>
          <w:sz w:val="28"/>
          <w:szCs w:val="28"/>
        </w:rPr>
        <w:t>При вивченні динаміки рівня</w:t>
      </w:r>
      <w:r w:rsidR="00893A88">
        <w:rPr>
          <w:sz w:val="28"/>
          <w:szCs w:val="28"/>
        </w:rPr>
        <w:t xml:space="preserve"> </w:t>
      </w:r>
      <w:r w:rsidR="00893A88">
        <w:rPr>
          <w:sz w:val="28"/>
          <w:szCs w:val="28"/>
          <w:lang w:val="en-US"/>
        </w:rPr>
        <w:t>Ig</w:t>
      </w:r>
      <w:r w:rsidR="00893A88" w:rsidRPr="00893A88">
        <w:rPr>
          <w:sz w:val="28"/>
          <w:szCs w:val="28"/>
          <w:lang w:val="ru-RU"/>
        </w:rPr>
        <w:t xml:space="preserve"> </w:t>
      </w:r>
      <w:r w:rsidR="00893A88">
        <w:rPr>
          <w:sz w:val="28"/>
          <w:szCs w:val="28"/>
          <w:lang w:val="en-US"/>
        </w:rPr>
        <w:t>M</w:t>
      </w:r>
      <w:r w:rsidR="00893A88">
        <w:rPr>
          <w:sz w:val="28"/>
          <w:szCs w:val="28"/>
        </w:rPr>
        <w:t xml:space="preserve"> </w:t>
      </w:r>
      <w:r>
        <w:rPr>
          <w:sz w:val="28"/>
          <w:szCs w:val="28"/>
        </w:rPr>
        <w:t xml:space="preserve">до операції в основній групі </w:t>
      </w:r>
      <w:r w:rsidR="00893A88">
        <w:rPr>
          <w:sz w:val="28"/>
          <w:szCs w:val="28"/>
        </w:rPr>
        <w:t>зафіксовано</w:t>
      </w:r>
      <w:r w:rsidR="0066720E">
        <w:rPr>
          <w:sz w:val="28"/>
          <w:szCs w:val="28"/>
        </w:rPr>
        <w:t xml:space="preserve"> </w:t>
      </w:r>
      <w:r w:rsidR="00893A88">
        <w:rPr>
          <w:sz w:val="28"/>
          <w:szCs w:val="28"/>
        </w:rPr>
        <w:t>значення 1,74±0,5</w:t>
      </w:r>
      <w:r w:rsidR="00FC7A91" w:rsidRPr="00FC7A91">
        <w:rPr>
          <w:sz w:val="28"/>
          <w:szCs w:val="28"/>
        </w:rPr>
        <w:t xml:space="preserve"> </w:t>
      </w:r>
      <w:r w:rsidR="00FC7A91">
        <w:rPr>
          <w:sz w:val="28"/>
          <w:szCs w:val="28"/>
        </w:rPr>
        <w:t>мг/мл</w:t>
      </w:r>
      <w:r>
        <w:rPr>
          <w:sz w:val="28"/>
          <w:szCs w:val="28"/>
        </w:rPr>
        <w:t>, що перевищувало контрольний показник</w:t>
      </w:r>
      <w:r w:rsidR="00893A88">
        <w:rPr>
          <w:sz w:val="28"/>
          <w:szCs w:val="28"/>
        </w:rPr>
        <w:t xml:space="preserve"> (1,08</w:t>
      </w:r>
      <w:r w:rsidR="00893A88" w:rsidRPr="000A29B0">
        <w:rPr>
          <w:sz w:val="28"/>
          <w:szCs w:val="28"/>
        </w:rPr>
        <w:t>±0,</w:t>
      </w:r>
      <w:r w:rsidR="00893A88">
        <w:rPr>
          <w:sz w:val="28"/>
          <w:szCs w:val="28"/>
        </w:rPr>
        <w:t>18</w:t>
      </w:r>
      <w:r w:rsidR="00FC7A91" w:rsidRPr="00FC7A91">
        <w:rPr>
          <w:sz w:val="28"/>
          <w:szCs w:val="28"/>
        </w:rPr>
        <w:t xml:space="preserve"> </w:t>
      </w:r>
      <w:r w:rsidR="00FC7A91">
        <w:rPr>
          <w:sz w:val="28"/>
          <w:szCs w:val="28"/>
        </w:rPr>
        <w:t>мг/мл</w:t>
      </w:r>
      <w:r>
        <w:rPr>
          <w:sz w:val="28"/>
          <w:szCs w:val="28"/>
        </w:rPr>
        <w:t>) у 1,6 разу, а у</w:t>
      </w:r>
      <w:r w:rsidR="00893A88">
        <w:rPr>
          <w:sz w:val="28"/>
          <w:szCs w:val="28"/>
        </w:rPr>
        <w:t xml:space="preserve"> групі порівняння – 1,78±0</w:t>
      </w:r>
      <w:r w:rsidR="00893A88" w:rsidRPr="000A29B0">
        <w:rPr>
          <w:sz w:val="28"/>
          <w:szCs w:val="28"/>
        </w:rPr>
        <w:t>,4</w:t>
      </w:r>
      <w:r w:rsidR="00FC7A91" w:rsidRPr="00FC7A91">
        <w:rPr>
          <w:sz w:val="28"/>
          <w:szCs w:val="28"/>
        </w:rPr>
        <w:t xml:space="preserve"> </w:t>
      </w:r>
      <w:r w:rsidR="00FC7A91">
        <w:rPr>
          <w:sz w:val="28"/>
          <w:szCs w:val="28"/>
        </w:rPr>
        <w:t>мг/мл</w:t>
      </w:r>
      <w:r>
        <w:rPr>
          <w:sz w:val="28"/>
          <w:szCs w:val="28"/>
        </w:rPr>
        <w:t>, що більше контрольного показника</w:t>
      </w:r>
      <w:r w:rsidR="00893A88">
        <w:rPr>
          <w:sz w:val="28"/>
          <w:szCs w:val="28"/>
        </w:rPr>
        <w:t xml:space="preserve"> у 1,65 разу</w:t>
      </w:r>
      <w:r>
        <w:rPr>
          <w:sz w:val="28"/>
          <w:szCs w:val="28"/>
        </w:rPr>
        <w:t xml:space="preserve"> (р&lt;0,05)</w:t>
      </w:r>
      <w:r w:rsidR="00893A88">
        <w:rPr>
          <w:sz w:val="28"/>
          <w:szCs w:val="28"/>
        </w:rPr>
        <w:t xml:space="preserve">. На 5 добу післяопераційного періоду рівень  </w:t>
      </w:r>
      <w:r w:rsidR="00893A88">
        <w:rPr>
          <w:sz w:val="28"/>
          <w:szCs w:val="28"/>
          <w:lang w:val="en-US"/>
        </w:rPr>
        <w:t>Ig</w:t>
      </w:r>
      <w:r w:rsidR="00893A88" w:rsidRPr="00893A88">
        <w:rPr>
          <w:sz w:val="28"/>
          <w:szCs w:val="28"/>
          <w:lang w:val="ru-RU"/>
        </w:rPr>
        <w:t xml:space="preserve"> </w:t>
      </w:r>
      <w:r w:rsidR="00893A88">
        <w:rPr>
          <w:sz w:val="28"/>
          <w:szCs w:val="28"/>
          <w:lang w:val="en-US"/>
        </w:rPr>
        <w:t>M</w:t>
      </w:r>
      <w:r w:rsidR="005B7F46">
        <w:rPr>
          <w:sz w:val="28"/>
          <w:szCs w:val="28"/>
        </w:rPr>
        <w:t xml:space="preserve"> в основній групі</w:t>
      </w:r>
      <w:r w:rsidR="00893A88">
        <w:rPr>
          <w:sz w:val="28"/>
          <w:szCs w:val="28"/>
        </w:rPr>
        <w:t xml:space="preserve"> склав 1</w:t>
      </w:r>
      <w:r w:rsidR="00893A88" w:rsidRPr="000A29B0">
        <w:rPr>
          <w:sz w:val="28"/>
          <w:szCs w:val="28"/>
        </w:rPr>
        <w:t>,21±0,28</w:t>
      </w:r>
      <w:r w:rsidR="00FC7A91" w:rsidRPr="00FC7A91">
        <w:rPr>
          <w:sz w:val="28"/>
          <w:szCs w:val="28"/>
        </w:rPr>
        <w:t xml:space="preserve"> </w:t>
      </w:r>
      <w:r w:rsidR="00FC7A91">
        <w:rPr>
          <w:sz w:val="28"/>
          <w:szCs w:val="28"/>
        </w:rPr>
        <w:t>мг/мл</w:t>
      </w:r>
      <w:r w:rsidR="00893A88">
        <w:rPr>
          <w:sz w:val="28"/>
          <w:szCs w:val="28"/>
        </w:rPr>
        <w:t>, а в групі порівняння – 1,58</w:t>
      </w:r>
      <w:r w:rsidR="00893A88" w:rsidRPr="000A29B0">
        <w:rPr>
          <w:sz w:val="28"/>
          <w:szCs w:val="28"/>
        </w:rPr>
        <w:t>±0,3</w:t>
      </w:r>
      <w:r w:rsidR="00FC7A91" w:rsidRPr="00FC7A91">
        <w:rPr>
          <w:sz w:val="28"/>
          <w:szCs w:val="28"/>
        </w:rPr>
        <w:t xml:space="preserve"> </w:t>
      </w:r>
      <w:r w:rsidR="00FC7A91">
        <w:rPr>
          <w:sz w:val="28"/>
          <w:szCs w:val="28"/>
        </w:rPr>
        <w:t>мг/мл</w:t>
      </w:r>
      <w:r>
        <w:rPr>
          <w:sz w:val="28"/>
          <w:szCs w:val="28"/>
        </w:rPr>
        <w:t>, що було меншим  у 1,3 разу</w:t>
      </w:r>
      <w:r w:rsidR="00A017E1">
        <w:rPr>
          <w:sz w:val="28"/>
          <w:szCs w:val="28"/>
        </w:rPr>
        <w:t xml:space="preserve"> </w:t>
      </w:r>
      <w:r>
        <w:rPr>
          <w:sz w:val="28"/>
          <w:szCs w:val="28"/>
        </w:rPr>
        <w:t>(р&gt;0,05).</w:t>
      </w:r>
    </w:p>
    <w:p w:rsidR="00480AF3" w:rsidRDefault="00893A88" w:rsidP="00D56540">
      <w:pPr>
        <w:spacing w:line="360" w:lineRule="auto"/>
        <w:ind w:firstLine="851"/>
        <w:contextualSpacing/>
        <w:jc w:val="both"/>
        <w:rPr>
          <w:sz w:val="28"/>
          <w:szCs w:val="28"/>
        </w:rPr>
      </w:pPr>
      <w:r>
        <w:rPr>
          <w:sz w:val="28"/>
          <w:szCs w:val="28"/>
        </w:rPr>
        <w:t xml:space="preserve"> </w:t>
      </w:r>
      <w:r w:rsidR="0066720E">
        <w:rPr>
          <w:sz w:val="28"/>
          <w:szCs w:val="28"/>
        </w:rPr>
        <w:t xml:space="preserve">Показникі </w:t>
      </w:r>
      <w:r w:rsidR="0066720E">
        <w:rPr>
          <w:sz w:val="28"/>
          <w:szCs w:val="28"/>
          <w:lang w:val="en-US"/>
        </w:rPr>
        <w:t>Ig</w:t>
      </w:r>
      <w:r w:rsidR="0066720E" w:rsidRPr="00FC7A91">
        <w:rPr>
          <w:sz w:val="28"/>
          <w:szCs w:val="28"/>
        </w:rPr>
        <w:t xml:space="preserve"> </w:t>
      </w:r>
      <w:r w:rsidR="0066720E">
        <w:rPr>
          <w:sz w:val="28"/>
          <w:szCs w:val="28"/>
          <w:lang w:val="en-US"/>
        </w:rPr>
        <w:t>G</w:t>
      </w:r>
      <w:r w:rsidR="0066720E">
        <w:rPr>
          <w:sz w:val="28"/>
          <w:szCs w:val="28"/>
        </w:rPr>
        <w:t xml:space="preserve"> при госпіталіз</w:t>
      </w:r>
      <w:r w:rsidR="006B78F0">
        <w:rPr>
          <w:sz w:val="28"/>
          <w:szCs w:val="28"/>
        </w:rPr>
        <w:t>ації в основній групі становив</w:t>
      </w:r>
      <w:r w:rsidR="0066720E">
        <w:rPr>
          <w:sz w:val="28"/>
          <w:szCs w:val="28"/>
        </w:rPr>
        <w:t xml:space="preserve"> 6,7</w:t>
      </w:r>
      <w:r w:rsidR="0066720E" w:rsidRPr="000A29B0">
        <w:rPr>
          <w:sz w:val="28"/>
          <w:szCs w:val="28"/>
        </w:rPr>
        <w:t>±</w:t>
      </w:r>
      <w:r w:rsidR="0066720E">
        <w:rPr>
          <w:sz w:val="28"/>
          <w:szCs w:val="28"/>
        </w:rPr>
        <w:t>1,2</w:t>
      </w:r>
      <w:r w:rsidR="00FC7A91" w:rsidRPr="00FC7A91">
        <w:rPr>
          <w:sz w:val="28"/>
          <w:szCs w:val="28"/>
        </w:rPr>
        <w:t xml:space="preserve"> </w:t>
      </w:r>
      <w:r w:rsidR="00FC7A91">
        <w:rPr>
          <w:sz w:val="28"/>
          <w:szCs w:val="28"/>
        </w:rPr>
        <w:t>мг/мл</w:t>
      </w:r>
      <w:r w:rsidR="0066720E">
        <w:rPr>
          <w:sz w:val="28"/>
          <w:szCs w:val="28"/>
        </w:rPr>
        <w:t xml:space="preserve">, що менше ніж </w:t>
      </w:r>
      <w:r w:rsidR="006B78F0">
        <w:rPr>
          <w:sz w:val="28"/>
          <w:szCs w:val="28"/>
        </w:rPr>
        <w:t>у контрол</w:t>
      </w:r>
      <w:r w:rsidR="0066720E">
        <w:rPr>
          <w:sz w:val="28"/>
          <w:szCs w:val="28"/>
        </w:rPr>
        <w:t>і (8,7</w:t>
      </w:r>
      <w:r w:rsidR="0066720E" w:rsidRPr="000A29B0">
        <w:rPr>
          <w:sz w:val="28"/>
          <w:szCs w:val="28"/>
        </w:rPr>
        <w:t>±</w:t>
      </w:r>
      <w:r w:rsidR="0066720E">
        <w:rPr>
          <w:sz w:val="28"/>
          <w:szCs w:val="28"/>
        </w:rPr>
        <w:t>0,9</w:t>
      </w:r>
      <w:r w:rsidR="00FC7A91" w:rsidRPr="00FC7A91">
        <w:rPr>
          <w:sz w:val="28"/>
          <w:szCs w:val="28"/>
        </w:rPr>
        <w:t xml:space="preserve"> </w:t>
      </w:r>
      <w:r w:rsidR="00FC7A91">
        <w:rPr>
          <w:sz w:val="28"/>
          <w:szCs w:val="28"/>
        </w:rPr>
        <w:t>мг/мл</w:t>
      </w:r>
      <w:r w:rsidR="006B78F0">
        <w:rPr>
          <w:sz w:val="28"/>
          <w:szCs w:val="28"/>
        </w:rPr>
        <w:t>) в 1,3 разу, а у</w:t>
      </w:r>
      <w:r w:rsidR="0066720E">
        <w:rPr>
          <w:sz w:val="28"/>
          <w:szCs w:val="28"/>
        </w:rPr>
        <w:t xml:space="preserve"> групі порівняння</w:t>
      </w:r>
      <w:r w:rsidR="006B78F0">
        <w:rPr>
          <w:sz w:val="28"/>
          <w:szCs w:val="28"/>
        </w:rPr>
        <w:t xml:space="preserve"> – на рівні </w:t>
      </w:r>
      <w:r w:rsidR="006B78F0">
        <w:rPr>
          <w:sz w:val="28"/>
          <w:szCs w:val="28"/>
        </w:rPr>
        <w:lastRenderedPageBreak/>
        <w:t xml:space="preserve">– </w:t>
      </w:r>
      <w:r w:rsidR="0066720E">
        <w:rPr>
          <w:sz w:val="28"/>
          <w:szCs w:val="28"/>
        </w:rPr>
        <w:t>6,44</w:t>
      </w:r>
      <w:r w:rsidR="0066720E" w:rsidRPr="000A29B0">
        <w:rPr>
          <w:sz w:val="28"/>
          <w:szCs w:val="28"/>
        </w:rPr>
        <w:t>±</w:t>
      </w:r>
      <w:r w:rsidR="0066720E">
        <w:rPr>
          <w:sz w:val="28"/>
          <w:szCs w:val="28"/>
        </w:rPr>
        <w:t>1,1</w:t>
      </w:r>
      <w:r w:rsidR="00FC7A91" w:rsidRPr="00FC7A91">
        <w:rPr>
          <w:sz w:val="28"/>
          <w:szCs w:val="28"/>
        </w:rPr>
        <w:t xml:space="preserve"> </w:t>
      </w:r>
      <w:r w:rsidR="00FC7A91">
        <w:rPr>
          <w:sz w:val="28"/>
          <w:szCs w:val="28"/>
        </w:rPr>
        <w:t>мг/мл</w:t>
      </w:r>
      <w:r w:rsidR="0066720E">
        <w:rPr>
          <w:sz w:val="28"/>
          <w:szCs w:val="28"/>
        </w:rPr>
        <w:t xml:space="preserve">, що менше ніж </w:t>
      </w:r>
      <w:r w:rsidR="006B78F0">
        <w:rPr>
          <w:sz w:val="28"/>
          <w:szCs w:val="28"/>
        </w:rPr>
        <w:t>у контролі у</w:t>
      </w:r>
      <w:r w:rsidR="0066720E">
        <w:rPr>
          <w:sz w:val="28"/>
          <w:szCs w:val="28"/>
        </w:rPr>
        <w:t xml:space="preserve"> 1,35 разу.</w:t>
      </w:r>
      <w:r w:rsidR="00F46A9A">
        <w:rPr>
          <w:sz w:val="28"/>
          <w:szCs w:val="28"/>
        </w:rPr>
        <w:t xml:space="preserve"> На 5 добу післяопераційного періоду рівень </w:t>
      </w:r>
      <w:r w:rsidR="00F46A9A">
        <w:rPr>
          <w:sz w:val="28"/>
          <w:szCs w:val="28"/>
          <w:lang w:val="en-US"/>
        </w:rPr>
        <w:t>Ig</w:t>
      </w:r>
      <w:r w:rsidR="00F46A9A" w:rsidRPr="00FC7A91">
        <w:rPr>
          <w:sz w:val="28"/>
          <w:szCs w:val="28"/>
        </w:rPr>
        <w:t xml:space="preserve"> </w:t>
      </w:r>
      <w:r w:rsidR="00F46A9A">
        <w:rPr>
          <w:sz w:val="28"/>
          <w:szCs w:val="28"/>
          <w:lang w:val="en-US"/>
        </w:rPr>
        <w:t>G</w:t>
      </w:r>
      <w:r w:rsidR="00033587">
        <w:rPr>
          <w:sz w:val="28"/>
          <w:szCs w:val="28"/>
        </w:rPr>
        <w:t xml:space="preserve">  в основній групі збільшився до</w:t>
      </w:r>
      <w:r w:rsidR="00F46A9A">
        <w:rPr>
          <w:sz w:val="28"/>
          <w:szCs w:val="28"/>
        </w:rPr>
        <w:t xml:space="preserve"> 8,2</w:t>
      </w:r>
      <w:r w:rsidR="00F46A9A" w:rsidRPr="000A29B0">
        <w:rPr>
          <w:sz w:val="28"/>
          <w:szCs w:val="28"/>
        </w:rPr>
        <w:t>±</w:t>
      </w:r>
      <w:r w:rsidR="00F46A9A">
        <w:rPr>
          <w:sz w:val="28"/>
          <w:szCs w:val="28"/>
        </w:rPr>
        <w:t>2,33</w:t>
      </w:r>
      <w:r w:rsidR="00F46A9A" w:rsidRPr="00F46A9A">
        <w:rPr>
          <w:sz w:val="28"/>
          <w:szCs w:val="28"/>
        </w:rPr>
        <w:t xml:space="preserve"> </w:t>
      </w:r>
      <w:r w:rsidR="00033587">
        <w:rPr>
          <w:sz w:val="28"/>
          <w:szCs w:val="28"/>
        </w:rPr>
        <w:t>мг/мл, а у</w:t>
      </w:r>
      <w:r w:rsidR="00F46A9A">
        <w:rPr>
          <w:sz w:val="28"/>
          <w:szCs w:val="28"/>
        </w:rPr>
        <w:t xml:space="preserve"> групі порівняння –</w:t>
      </w:r>
      <w:r w:rsidR="00033587">
        <w:rPr>
          <w:sz w:val="28"/>
          <w:szCs w:val="28"/>
        </w:rPr>
        <w:t xml:space="preserve"> до</w:t>
      </w:r>
      <w:r w:rsidR="00F46A9A">
        <w:rPr>
          <w:sz w:val="28"/>
          <w:szCs w:val="28"/>
        </w:rPr>
        <w:t xml:space="preserve"> 7,6</w:t>
      </w:r>
      <w:r w:rsidR="00F46A9A" w:rsidRPr="000A29B0">
        <w:rPr>
          <w:sz w:val="28"/>
          <w:szCs w:val="28"/>
        </w:rPr>
        <w:t>±</w:t>
      </w:r>
      <w:r w:rsidR="00F46A9A">
        <w:rPr>
          <w:sz w:val="28"/>
          <w:szCs w:val="28"/>
        </w:rPr>
        <w:t>1,9</w:t>
      </w:r>
      <w:r w:rsidR="00F46A9A" w:rsidRPr="00F46A9A">
        <w:rPr>
          <w:sz w:val="28"/>
          <w:szCs w:val="28"/>
        </w:rPr>
        <w:t xml:space="preserve"> </w:t>
      </w:r>
      <w:r w:rsidR="00F46A9A">
        <w:rPr>
          <w:sz w:val="28"/>
          <w:szCs w:val="28"/>
        </w:rPr>
        <w:t>мг/мл. Тобто</w:t>
      </w:r>
      <w:r w:rsidR="00033587">
        <w:rPr>
          <w:sz w:val="28"/>
          <w:szCs w:val="28"/>
        </w:rPr>
        <w:t>,</w:t>
      </w:r>
      <w:r w:rsidR="00F46A9A">
        <w:rPr>
          <w:sz w:val="28"/>
          <w:szCs w:val="28"/>
        </w:rPr>
        <w:t xml:space="preserve"> в основній групі</w:t>
      </w:r>
      <w:r w:rsidR="00C450AA">
        <w:rPr>
          <w:sz w:val="28"/>
          <w:szCs w:val="28"/>
        </w:rPr>
        <w:t xml:space="preserve"> покращання пок</w:t>
      </w:r>
      <w:r w:rsidR="00033587">
        <w:rPr>
          <w:sz w:val="28"/>
          <w:szCs w:val="28"/>
        </w:rPr>
        <w:t>азника відбулося в 1,1 разу більше,</w:t>
      </w:r>
      <w:r w:rsidR="00C450AA">
        <w:rPr>
          <w:sz w:val="28"/>
          <w:szCs w:val="28"/>
        </w:rPr>
        <w:t xml:space="preserve"> ніж </w:t>
      </w:r>
      <w:r w:rsidR="00F46A9A">
        <w:rPr>
          <w:sz w:val="28"/>
          <w:szCs w:val="28"/>
        </w:rPr>
        <w:t>в групі п</w:t>
      </w:r>
      <w:r w:rsidR="00C450AA">
        <w:rPr>
          <w:sz w:val="28"/>
          <w:szCs w:val="28"/>
        </w:rPr>
        <w:t>орівняння</w:t>
      </w:r>
      <w:r w:rsidR="00033587">
        <w:rPr>
          <w:sz w:val="28"/>
          <w:szCs w:val="28"/>
        </w:rPr>
        <w:t xml:space="preserve"> (р&gt;0,05)</w:t>
      </w:r>
      <w:r w:rsidR="00C450AA">
        <w:rPr>
          <w:sz w:val="28"/>
          <w:szCs w:val="28"/>
        </w:rPr>
        <w:t>.</w:t>
      </w:r>
    </w:p>
    <w:p w:rsidR="004E6271" w:rsidRPr="004E6271" w:rsidRDefault="00033587" w:rsidP="004E6271">
      <w:pPr>
        <w:spacing w:line="360" w:lineRule="auto"/>
        <w:ind w:firstLine="851"/>
        <w:contextualSpacing/>
        <w:jc w:val="both"/>
        <w:rPr>
          <w:sz w:val="28"/>
          <w:szCs w:val="28"/>
        </w:rPr>
      </w:pPr>
      <w:r>
        <w:rPr>
          <w:sz w:val="28"/>
          <w:szCs w:val="28"/>
        </w:rPr>
        <w:t>Таким чином, вплив лімфотропної ант</w:t>
      </w:r>
      <w:r w:rsidR="00A4178B">
        <w:rPr>
          <w:sz w:val="28"/>
          <w:szCs w:val="28"/>
        </w:rPr>
        <w:t>ибіотикотерапії на інфекційно-</w:t>
      </w:r>
      <w:r>
        <w:rPr>
          <w:sz w:val="28"/>
          <w:szCs w:val="28"/>
        </w:rPr>
        <w:t xml:space="preserve">запальний процес в організмі (гострий апендицит) через санацію лімфатичної системи був ефективнішим у збільшенні </w:t>
      </w:r>
      <w:r w:rsidRPr="005B7F46">
        <w:rPr>
          <w:sz w:val="28"/>
          <w:szCs w:val="28"/>
        </w:rPr>
        <w:t>кількості</w:t>
      </w:r>
      <w:r>
        <w:rPr>
          <w:sz w:val="28"/>
          <w:szCs w:val="28"/>
        </w:rPr>
        <w:t xml:space="preserve"> </w:t>
      </w:r>
      <w:r>
        <w:rPr>
          <w:sz w:val="28"/>
          <w:szCs w:val="28"/>
          <w:lang w:val="en-US"/>
        </w:rPr>
        <w:t>CD</w:t>
      </w:r>
      <w:r>
        <w:rPr>
          <w:sz w:val="28"/>
          <w:szCs w:val="28"/>
        </w:rPr>
        <w:t xml:space="preserve">3, </w:t>
      </w:r>
      <w:r>
        <w:rPr>
          <w:sz w:val="28"/>
          <w:szCs w:val="28"/>
          <w:lang w:val="en-US"/>
        </w:rPr>
        <w:t>CD</w:t>
      </w:r>
      <w:r w:rsidRPr="007E50F9">
        <w:rPr>
          <w:sz w:val="28"/>
          <w:szCs w:val="28"/>
        </w:rPr>
        <w:t>4</w:t>
      </w:r>
      <w:r w:rsidR="00A4178B">
        <w:rPr>
          <w:sz w:val="28"/>
          <w:szCs w:val="28"/>
        </w:rPr>
        <w:t>-</w:t>
      </w:r>
      <w:r>
        <w:rPr>
          <w:sz w:val="28"/>
          <w:szCs w:val="28"/>
        </w:rPr>
        <w:t xml:space="preserve">лімфоцитів та ВГЛ і зменшенні </w:t>
      </w:r>
      <w:r w:rsidRPr="005B7F46">
        <w:rPr>
          <w:sz w:val="28"/>
          <w:szCs w:val="28"/>
        </w:rPr>
        <w:t>кількості</w:t>
      </w:r>
      <w:r>
        <w:rPr>
          <w:sz w:val="28"/>
          <w:szCs w:val="28"/>
        </w:rPr>
        <w:t xml:space="preserve"> </w:t>
      </w:r>
      <w:r>
        <w:rPr>
          <w:sz w:val="28"/>
          <w:szCs w:val="28"/>
          <w:lang w:val="en-US"/>
        </w:rPr>
        <w:t>CD</w:t>
      </w:r>
      <w:r w:rsidR="005B7F46">
        <w:rPr>
          <w:sz w:val="28"/>
          <w:szCs w:val="28"/>
        </w:rPr>
        <w:t>8</w:t>
      </w:r>
      <w:r w:rsidR="00A4178B">
        <w:rPr>
          <w:sz w:val="28"/>
          <w:szCs w:val="28"/>
        </w:rPr>
        <w:t>-</w:t>
      </w:r>
      <w:r>
        <w:rPr>
          <w:sz w:val="28"/>
          <w:szCs w:val="28"/>
        </w:rPr>
        <w:t>лімфоцитів порівняно із впливом на цей процес традиційних методів введення антибіотиків. Наведені зміни відбувалися на тлі зменшення об'єму головного імунокомпетентного органа – селезін</w:t>
      </w:r>
      <w:r w:rsidR="005B7F46">
        <w:rPr>
          <w:sz w:val="28"/>
          <w:szCs w:val="28"/>
        </w:rPr>
        <w:t>ки, що</w:t>
      </w:r>
      <w:r>
        <w:rPr>
          <w:sz w:val="28"/>
          <w:szCs w:val="28"/>
        </w:rPr>
        <w:t xml:space="preserve"> на нашу думку, є </w:t>
      </w:r>
      <w:r w:rsidR="005B7F46">
        <w:rPr>
          <w:sz w:val="28"/>
          <w:szCs w:val="28"/>
        </w:rPr>
        <w:t xml:space="preserve">додатковим </w:t>
      </w:r>
      <w:r>
        <w:rPr>
          <w:sz w:val="28"/>
          <w:szCs w:val="28"/>
        </w:rPr>
        <w:t>свідченням зменшення токсич</w:t>
      </w:r>
      <w:r w:rsidR="004E6271">
        <w:rPr>
          <w:sz w:val="28"/>
          <w:szCs w:val="28"/>
        </w:rPr>
        <w:t>ного навантаження на цей орган.</w:t>
      </w:r>
    </w:p>
    <w:p w:rsidR="004E6271" w:rsidRDefault="004E6271" w:rsidP="00753D65">
      <w:pPr>
        <w:spacing w:line="360" w:lineRule="auto"/>
        <w:jc w:val="both"/>
        <w:rPr>
          <w:b/>
          <w:sz w:val="28"/>
          <w:szCs w:val="28"/>
        </w:rPr>
      </w:pPr>
    </w:p>
    <w:p w:rsidR="00480AF3" w:rsidRPr="002657A3" w:rsidRDefault="005B7F46" w:rsidP="00D56540">
      <w:pPr>
        <w:spacing w:line="360" w:lineRule="auto"/>
        <w:ind w:firstLine="851"/>
        <w:jc w:val="both"/>
        <w:rPr>
          <w:b/>
          <w:sz w:val="28"/>
          <w:szCs w:val="28"/>
        </w:rPr>
      </w:pPr>
      <w:r>
        <w:rPr>
          <w:b/>
          <w:sz w:val="28"/>
          <w:szCs w:val="28"/>
        </w:rPr>
        <w:t>4.3</w:t>
      </w:r>
      <w:r w:rsidR="00480AF3" w:rsidRPr="002657A3">
        <w:rPr>
          <w:b/>
          <w:sz w:val="28"/>
          <w:szCs w:val="28"/>
        </w:rPr>
        <w:t xml:space="preserve"> Стан протеолітичної системи у хворих на апендицит</w:t>
      </w:r>
    </w:p>
    <w:p w:rsidR="004E6271" w:rsidRDefault="004E6271" w:rsidP="000F3875">
      <w:pPr>
        <w:spacing w:line="360" w:lineRule="auto"/>
        <w:ind w:firstLine="851"/>
        <w:jc w:val="both"/>
        <w:rPr>
          <w:sz w:val="28"/>
          <w:szCs w:val="28"/>
        </w:rPr>
      </w:pPr>
    </w:p>
    <w:p w:rsidR="004E6271" w:rsidRPr="004E6271" w:rsidRDefault="00480AF3" w:rsidP="004E6271">
      <w:pPr>
        <w:spacing w:line="360" w:lineRule="auto"/>
        <w:ind w:firstLine="851"/>
        <w:jc w:val="both"/>
        <w:rPr>
          <w:sz w:val="28"/>
          <w:szCs w:val="28"/>
        </w:rPr>
      </w:pPr>
      <w:r>
        <w:rPr>
          <w:sz w:val="28"/>
          <w:szCs w:val="28"/>
        </w:rPr>
        <w:t>Вивчаючи стан протеолітичної системи як о</w:t>
      </w:r>
      <w:r w:rsidR="00A4178B">
        <w:rPr>
          <w:sz w:val="28"/>
          <w:szCs w:val="28"/>
        </w:rPr>
        <w:t>днієї з ланок патогенезу будь-</w:t>
      </w:r>
      <w:r>
        <w:rPr>
          <w:sz w:val="28"/>
          <w:szCs w:val="28"/>
        </w:rPr>
        <w:t xml:space="preserve">якого запального процесу, у тому числі й гострого апендициту ми вивчили рівень еластази при госпіталізації </w:t>
      </w:r>
      <w:r w:rsidR="002828B9">
        <w:rPr>
          <w:sz w:val="28"/>
          <w:szCs w:val="28"/>
        </w:rPr>
        <w:t xml:space="preserve">досліджених, </w:t>
      </w:r>
      <w:r>
        <w:rPr>
          <w:sz w:val="28"/>
          <w:szCs w:val="28"/>
        </w:rPr>
        <w:t>та у після</w:t>
      </w:r>
      <w:r w:rsidR="00C03436">
        <w:rPr>
          <w:sz w:val="28"/>
          <w:szCs w:val="28"/>
        </w:rPr>
        <w:t>операційний період (табл.</w:t>
      </w:r>
      <w:r w:rsidR="005B7F46">
        <w:rPr>
          <w:sz w:val="28"/>
          <w:szCs w:val="28"/>
        </w:rPr>
        <w:t xml:space="preserve"> 4.</w:t>
      </w:r>
      <w:r w:rsidR="001D3922">
        <w:rPr>
          <w:sz w:val="28"/>
          <w:szCs w:val="28"/>
        </w:rPr>
        <w:t>4</w:t>
      </w:r>
      <w:r w:rsidR="000F3875">
        <w:rPr>
          <w:sz w:val="28"/>
          <w:szCs w:val="28"/>
        </w:rPr>
        <w:t>)</w:t>
      </w:r>
      <w:r w:rsidR="001B2E45">
        <w:rPr>
          <w:sz w:val="28"/>
          <w:szCs w:val="28"/>
        </w:rPr>
        <w:t>.</w:t>
      </w:r>
    </w:p>
    <w:p w:rsidR="004E6271" w:rsidRDefault="004E6271" w:rsidP="00C03436">
      <w:pPr>
        <w:rPr>
          <w:b/>
          <w:sz w:val="28"/>
          <w:szCs w:val="28"/>
        </w:rPr>
      </w:pPr>
    </w:p>
    <w:p w:rsidR="00753D65" w:rsidRPr="002828B9" w:rsidRDefault="00753D65" w:rsidP="00753D65">
      <w:pPr>
        <w:jc w:val="right"/>
        <w:rPr>
          <w:sz w:val="28"/>
          <w:szCs w:val="28"/>
        </w:rPr>
      </w:pPr>
      <w:r>
        <w:rPr>
          <w:sz w:val="28"/>
          <w:szCs w:val="28"/>
        </w:rPr>
        <w:t>Таблиця 4.4</w:t>
      </w:r>
    </w:p>
    <w:p w:rsidR="00480AF3" w:rsidRDefault="00480AF3" w:rsidP="00480AF3">
      <w:pPr>
        <w:jc w:val="center"/>
        <w:rPr>
          <w:b/>
          <w:sz w:val="28"/>
          <w:szCs w:val="28"/>
        </w:rPr>
      </w:pPr>
      <w:r w:rsidRPr="00D56540">
        <w:rPr>
          <w:b/>
          <w:sz w:val="28"/>
          <w:szCs w:val="28"/>
        </w:rPr>
        <w:t>Стан протеолітичної системи у хворих на  гострий апендицит</w:t>
      </w:r>
    </w:p>
    <w:p w:rsidR="00480AF3" w:rsidRPr="002828B9" w:rsidRDefault="00480AF3" w:rsidP="002828B9">
      <w:pPr>
        <w:jc w:val="right"/>
        <w:rPr>
          <w:sz w:val="28"/>
          <w:szCs w:val="28"/>
        </w:rPr>
      </w:pPr>
    </w:p>
    <w:p w:rsidR="00480AF3" w:rsidRPr="00C95278" w:rsidRDefault="00480AF3" w:rsidP="00480AF3">
      <w:pPr>
        <w:jc w:val="right"/>
        <w:rPr>
          <w:sz w:val="28"/>
          <w:szCs w:val="28"/>
        </w:rPr>
      </w:pPr>
    </w:p>
    <w:tbl>
      <w:tblPr>
        <w:tblStyle w:val="aa"/>
        <w:tblW w:w="0" w:type="auto"/>
        <w:tblLook w:val="04A0" w:firstRow="1" w:lastRow="0" w:firstColumn="1" w:lastColumn="0" w:noHBand="0" w:noVBand="1"/>
      </w:tblPr>
      <w:tblGrid>
        <w:gridCol w:w="1637"/>
        <w:gridCol w:w="2069"/>
        <w:gridCol w:w="2050"/>
        <w:gridCol w:w="2050"/>
        <w:gridCol w:w="2050"/>
      </w:tblGrid>
      <w:tr w:rsidR="00480AF3" w:rsidTr="00845682">
        <w:trPr>
          <w:trHeight w:val="477"/>
        </w:trPr>
        <w:tc>
          <w:tcPr>
            <w:tcW w:w="1637" w:type="dxa"/>
            <w:vAlign w:val="center"/>
          </w:tcPr>
          <w:p w:rsidR="00480AF3" w:rsidRDefault="00480AF3" w:rsidP="00480AF3">
            <w:pPr>
              <w:jc w:val="center"/>
            </w:pPr>
          </w:p>
        </w:tc>
        <w:tc>
          <w:tcPr>
            <w:tcW w:w="8045" w:type="dxa"/>
            <w:gridSpan w:val="4"/>
            <w:vAlign w:val="center"/>
          </w:tcPr>
          <w:p w:rsidR="00480AF3" w:rsidRDefault="00480AF3" w:rsidP="00480AF3">
            <w:pPr>
              <w:jc w:val="center"/>
            </w:pPr>
            <w:r w:rsidRPr="009F4131">
              <w:rPr>
                <w:sz w:val="28"/>
                <w:szCs w:val="28"/>
              </w:rPr>
              <w:t>Показники нейтрофільної еластази</w:t>
            </w:r>
            <w:r>
              <w:t xml:space="preserve"> (</w:t>
            </w:r>
            <w:r w:rsidRPr="00625112">
              <w:rPr>
                <w:sz w:val="28"/>
                <w:szCs w:val="28"/>
              </w:rPr>
              <w:t>нмоль/хв • мл</w:t>
            </w:r>
            <w:r>
              <w:rPr>
                <w:sz w:val="28"/>
                <w:szCs w:val="28"/>
              </w:rPr>
              <w:t>)</w:t>
            </w:r>
          </w:p>
        </w:tc>
      </w:tr>
      <w:tr w:rsidR="00480AF3" w:rsidTr="00845682">
        <w:trPr>
          <w:trHeight w:val="403"/>
        </w:trPr>
        <w:tc>
          <w:tcPr>
            <w:tcW w:w="1637" w:type="dxa"/>
            <w:vMerge w:val="restart"/>
            <w:vAlign w:val="center"/>
          </w:tcPr>
          <w:p w:rsidR="00480AF3" w:rsidRDefault="00480AF3" w:rsidP="00480AF3">
            <w:pPr>
              <w:jc w:val="center"/>
              <w:rPr>
                <w:sz w:val="28"/>
                <w:szCs w:val="28"/>
              </w:rPr>
            </w:pPr>
            <w:r w:rsidRPr="008125A8">
              <w:rPr>
                <w:sz w:val="28"/>
                <w:szCs w:val="28"/>
              </w:rPr>
              <w:t>Контрольна група</w:t>
            </w:r>
          </w:p>
          <w:p w:rsidR="0073704D" w:rsidRPr="0073704D" w:rsidRDefault="0073704D" w:rsidP="00480AF3">
            <w:pPr>
              <w:jc w:val="center"/>
              <w:rPr>
                <w:sz w:val="28"/>
                <w:szCs w:val="28"/>
                <w:lang w:val="en-US"/>
              </w:rPr>
            </w:pPr>
            <w:r>
              <w:rPr>
                <w:sz w:val="28"/>
                <w:szCs w:val="28"/>
                <w:lang w:val="en-US"/>
              </w:rPr>
              <w:t>(n=30)</w:t>
            </w:r>
          </w:p>
        </w:tc>
        <w:tc>
          <w:tcPr>
            <w:tcW w:w="4061" w:type="dxa"/>
            <w:gridSpan w:val="2"/>
            <w:vAlign w:val="center"/>
          </w:tcPr>
          <w:p w:rsidR="00480AF3" w:rsidRPr="00A4178B" w:rsidRDefault="00480AF3" w:rsidP="00480AF3">
            <w:pPr>
              <w:jc w:val="center"/>
              <w:rPr>
                <w:sz w:val="28"/>
                <w:szCs w:val="28"/>
                <w:lang w:val="en-US"/>
              </w:rPr>
            </w:pPr>
            <w:r w:rsidRPr="008125A8">
              <w:rPr>
                <w:sz w:val="28"/>
                <w:szCs w:val="28"/>
              </w:rPr>
              <w:t>Основна група</w:t>
            </w:r>
            <w:r w:rsidR="00A4178B">
              <w:rPr>
                <w:sz w:val="28"/>
                <w:szCs w:val="28"/>
              </w:rPr>
              <w:t xml:space="preserve"> (</w:t>
            </w:r>
            <w:r w:rsidR="00A4178B">
              <w:rPr>
                <w:sz w:val="28"/>
                <w:szCs w:val="28"/>
                <w:lang w:val="en-US"/>
              </w:rPr>
              <w:t>n=103)</w:t>
            </w:r>
          </w:p>
        </w:tc>
        <w:tc>
          <w:tcPr>
            <w:tcW w:w="3984" w:type="dxa"/>
            <w:gridSpan w:val="2"/>
            <w:vAlign w:val="center"/>
          </w:tcPr>
          <w:p w:rsidR="00480AF3" w:rsidRPr="00A4178B" w:rsidRDefault="00480AF3" w:rsidP="00480AF3">
            <w:pPr>
              <w:jc w:val="center"/>
              <w:rPr>
                <w:sz w:val="28"/>
                <w:szCs w:val="28"/>
                <w:lang w:val="en-US"/>
              </w:rPr>
            </w:pPr>
            <w:r w:rsidRPr="008125A8">
              <w:rPr>
                <w:sz w:val="28"/>
                <w:szCs w:val="28"/>
              </w:rPr>
              <w:t>Група порівняння</w:t>
            </w:r>
            <w:r w:rsidR="00A4178B">
              <w:rPr>
                <w:sz w:val="28"/>
                <w:szCs w:val="28"/>
                <w:lang w:val="en-US"/>
              </w:rPr>
              <w:t xml:space="preserve"> (n=105)</w:t>
            </w:r>
          </w:p>
        </w:tc>
      </w:tr>
      <w:tr w:rsidR="00480AF3" w:rsidTr="00845682">
        <w:trPr>
          <w:trHeight w:val="693"/>
        </w:trPr>
        <w:tc>
          <w:tcPr>
            <w:tcW w:w="1637" w:type="dxa"/>
            <w:vMerge/>
            <w:vAlign w:val="center"/>
          </w:tcPr>
          <w:p w:rsidR="00480AF3" w:rsidRPr="008125A8" w:rsidRDefault="00480AF3" w:rsidP="00480AF3">
            <w:pPr>
              <w:jc w:val="center"/>
              <w:rPr>
                <w:sz w:val="28"/>
                <w:szCs w:val="28"/>
              </w:rPr>
            </w:pPr>
          </w:p>
        </w:tc>
        <w:tc>
          <w:tcPr>
            <w:tcW w:w="2069" w:type="dxa"/>
            <w:vAlign w:val="center"/>
          </w:tcPr>
          <w:p w:rsidR="00480AF3" w:rsidRPr="008125A8" w:rsidRDefault="00480AF3" w:rsidP="00480AF3">
            <w:pPr>
              <w:jc w:val="center"/>
              <w:rPr>
                <w:sz w:val="28"/>
                <w:szCs w:val="28"/>
              </w:rPr>
            </w:pPr>
            <w:r w:rsidRPr="008125A8">
              <w:rPr>
                <w:sz w:val="28"/>
                <w:szCs w:val="28"/>
              </w:rPr>
              <w:t>1 доба</w:t>
            </w:r>
          </w:p>
        </w:tc>
        <w:tc>
          <w:tcPr>
            <w:tcW w:w="1992" w:type="dxa"/>
            <w:vAlign w:val="center"/>
          </w:tcPr>
          <w:p w:rsidR="00480AF3" w:rsidRPr="008125A8" w:rsidRDefault="00480AF3" w:rsidP="00480AF3">
            <w:pPr>
              <w:jc w:val="center"/>
              <w:rPr>
                <w:sz w:val="28"/>
                <w:szCs w:val="28"/>
              </w:rPr>
            </w:pPr>
            <w:r w:rsidRPr="008125A8">
              <w:rPr>
                <w:sz w:val="28"/>
                <w:szCs w:val="28"/>
              </w:rPr>
              <w:t>5 доба</w:t>
            </w:r>
          </w:p>
        </w:tc>
        <w:tc>
          <w:tcPr>
            <w:tcW w:w="1992" w:type="dxa"/>
            <w:vAlign w:val="center"/>
          </w:tcPr>
          <w:p w:rsidR="00480AF3" w:rsidRPr="008125A8" w:rsidRDefault="00480AF3" w:rsidP="00480AF3">
            <w:pPr>
              <w:jc w:val="center"/>
              <w:rPr>
                <w:sz w:val="28"/>
                <w:szCs w:val="28"/>
              </w:rPr>
            </w:pPr>
            <w:r w:rsidRPr="008125A8">
              <w:rPr>
                <w:sz w:val="28"/>
                <w:szCs w:val="28"/>
              </w:rPr>
              <w:t>1 доба</w:t>
            </w:r>
          </w:p>
        </w:tc>
        <w:tc>
          <w:tcPr>
            <w:tcW w:w="1992" w:type="dxa"/>
            <w:vAlign w:val="center"/>
          </w:tcPr>
          <w:p w:rsidR="00480AF3" w:rsidRPr="008125A8" w:rsidRDefault="00480AF3" w:rsidP="00480AF3">
            <w:pPr>
              <w:jc w:val="center"/>
              <w:rPr>
                <w:sz w:val="28"/>
                <w:szCs w:val="28"/>
              </w:rPr>
            </w:pPr>
            <w:r w:rsidRPr="008125A8">
              <w:rPr>
                <w:sz w:val="28"/>
                <w:szCs w:val="28"/>
              </w:rPr>
              <w:t>5 доба</w:t>
            </w:r>
          </w:p>
        </w:tc>
      </w:tr>
      <w:tr w:rsidR="00480AF3" w:rsidTr="00845682">
        <w:trPr>
          <w:trHeight w:val="845"/>
        </w:trPr>
        <w:tc>
          <w:tcPr>
            <w:tcW w:w="1637" w:type="dxa"/>
            <w:vAlign w:val="center"/>
          </w:tcPr>
          <w:p w:rsidR="00480AF3" w:rsidRDefault="00480AF3" w:rsidP="00480AF3">
            <w:pPr>
              <w:jc w:val="center"/>
            </w:pPr>
            <w:r>
              <w:rPr>
                <w:sz w:val="28"/>
                <w:szCs w:val="28"/>
              </w:rPr>
              <w:t>70,08±9,98</w:t>
            </w:r>
          </w:p>
        </w:tc>
        <w:tc>
          <w:tcPr>
            <w:tcW w:w="2069" w:type="dxa"/>
            <w:vAlign w:val="center"/>
          </w:tcPr>
          <w:p w:rsidR="00480AF3" w:rsidRDefault="00480AF3" w:rsidP="00480AF3">
            <w:pPr>
              <w:jc w:val="center"/>
            </w:pPr>
            <w:r>
              <w:rPr>
                <w:sz w:val="28"/>
                <w:szCs w:val="28"/>
              </w:rPr>
              <w:t>267,245±26,27</w:t>
            </w:r>
            <w:r w:rsidR="00845682">
              <w:rPr>
                <w:sz w:val="28"/>
                <w:szCs w:val="28"/>
              </w:rPr>
              <w:t>*</w:t>
            </w:r>
          </w:p>
        </w:tc>
        <w:tc>
          <w:tcPr>
            <w:tcW w:w="1992" w:type="dxa"/>
            <w:vAlign w:val="center"/>
          </w:tcPr>
          <w:p w:rsidR="00480AF3" w:rsidRPr="00712F5C" w:rsidRDefault="00480AF3" w:rsidP="00480AF3">
            <w:pPr>
              <w:jc w:val="center"/>
              <w:rPr>
                <w:lang w:val="en-US"/>
              </w:rPr>
            </w:pPr>
            <w:r>
              <w:rPr>
                <w:sz w:val="28"/>
                <w:szCs w:val="28"/>
              </w:rPr>
              <w:t>111,797±21,39</w:t>
            </w:r>
            <w:r w:rsidR="00712F5C">
              <w:rPr>
                <w:sz w:val="28"/>
                <w:szCs w:val="28"/>
                <w:lang w:val="en-US"/>
              </w:rPr>
              <w:t>#</w:t>
            </w:r>
          </w:p>
        </w:tc>
        <w:tc>
          <w:tcPr>
            <w:tcW w:w="1992" w:type="dxa"/>
            <w:vAlign w:val="center"/>
          </w:tcPr>
          <w:p w:rsidR="00480AF3" w:rsidRDefault="00480AF3" w:rsidP="00480AF3">
            <w:pPr>
              <w:jc w:val="center"/>
            </w:pPr>
            <w:r>
              <w:rPr>
                <w:sz w:val="28"/>
                <w:szCs w:val="28"/>
              </w:rPr>
              <w:t>265,848±26,75</w:t>
            </w:r>
            <w:r w:rsidR="00845682">
              <w:rPr>
                <w:sz w:val="28"/>
                <w:szCs w:val="28"/>
              </w:rPr>
              <w:t>*</w:t>
            </w:r>
          </w:p>
        </w:tc>
        <w:tc>
          <w:tcPr>
            <w:tcW w:w="1992" w:type="dxa"/>
            <w:vAlign w:val="center"/>
          </w:tcPr>
          <w:p w:rsidR="00480AF3" w:rsidRDefault="00480AF3" w:rsidP="00480AF3">
            <w:pPr>
              <w:jc w:val="center"/>
            </w:pPr>
            <w:r>
              <w:rPr>
                <w:sz w:val="28"/>
                <w:szCs w:val="28"/>
              </w:rPr>
              <w:t>179,605±26,79</w:t>
            </w:r>
            <w:r w:rsidR="00712F5C">
              <w:rPr>
                <w:sz w:val="28"/>
                <w:szCs w:val="28"/>
              </w:rPr>
              <w:t>*</w:t>
            </w:r>
          </w:p>
        </w:tc>
      </w:tr>
    </w:tbl>
    <w:p w:rsidR="00845682" w:rsidRPr="009834C9" w:rsidRDefault="00845682" w:rsidP="00845682">
      <w:pPr>
        <w:jc w:val="both"/>
        <w:rPr>
          <w:lang w:val="ru-RU"/>
        </w:rPr>
      </w:pPr>
      <w:r w:rsidRPr="007A2D8A">
        <w:t>Примітка</w:t>
      </w:r>
      <w:r>
        <w:t>: * - вірогідність відмінності від величин контрольної групи</w:t>
      </w:r>
      <w:r w:rsidRPr="009834C9">
        <w:rPr>
          <w:lang w:val="ru-RU"/>
        </w:rPr>
        <w:t xml:space="preserve"> (</w:t>
      </w:r>
      <w:r>
        <w:rPr>
          <w:lang w:val="en-US"/>
        </w:rPr>
        <w:t>p</w:t>
      </w:r>
      <w:r w:rsidRPr="009834C9">
        <w:rPr>
          <w:lang w:val="ru-RU"/>
        </w:rPr>
        <w:t>&lt;0,05),</w:t>
      </w:r>
    </w:p>
    <w:p w:rsidR="00845682" w:rsidRPr="00A210B1" w:rsidRDefault="00845682" w:rsidP="00845682">
      <w:pPr>
        <w:jc w:val="both"/>
      </w:pPr>
      <w:r>
        <w:tab/>
        <w:t xml:space="preserve">      </w:t>
      </w:r>
      <w:r w:rsidRPr="003B5237">
        <w:t xml:space="preserve"># </w:t>
      </w:r>
      <w:r>
        <w:t xml:space="preserve">- вірогідність відмінності від величин групи порівняння </w:t>
      </w:r>
      <w:r w:rsidRPr="009834C9">
        <w:t>(</w:t>
      </w:r>
      <w:r>
        <w:rPr>
          <w:lang w:val="en-US"/>
        </w:rPr>
        <w:t>p</w:t>
      </w:r>
      <w:r w:rsidRPr="009834C9">
        <w:t>&lt;0,05)</w:t>
      </w:r>
    </w:p>
    <w:p w:rsidR="004E6271" w:rsidRDefault="00480AF3" w:rsidP="009B10DB">
      <w:pPr>
        <w:spacing w:line="360" w:lineRule="auto"/>
        <w:ind w:firstLine="708"/>
        <w:contextualSpacing/>
        <w:jc w:val="both"/>
        <w:rPr>
          <w:sz w:val="28"/>
          <w:szCs w:val="28"/>
        </w:rPr>
      </w:pPr>
      <w:r>
        <w:rPr>
          <w:sz w:val="28"/>
          <w:szCs w:val="28"/>
        </w:rPr>
        <w:lastRenderedPageBreak/>
        <w:t xml:space="preserve">При дослідженні </w:t>
      </w:r>
      <w:r w:rsidR="00ED408C">
        <w:rPr>
          <w:sz w:val="28"/>
          <w:szCs w:val="28"/>
        </w:rPr>
        <w:t>протеолітичної системи було встановлено</w:t>
      </w:r>
      <w:r>
        <w:rPr>
          <w:sz w:val="28"/>
          <w:szCs w:val="28"/>
        </w:rPr>
        <w:t xml:space="preserve"> коливання рівня</w:t>
      </w:r>
      <w:r w:rsidRPr="00625112">
        <w:rPr>
          <w:sz w:val="28"/>
          <w:szCs w:val="28"/>
        </w:rPr>
        <w:t xml:space="preserve"> нейтрофільної еластази</w:t>
      </w:r>
      <w:r w:rsidR="00ED408C">
        <w:rPr>
          <w:sz w:val="28"/>
          <w:szCs w:val="28"/>
        </w:rPr>
        <w:t xml:space="preserve"> у хворих основної групи від </w:t>
      </w:r>
      <w:r>
        <w:rPr>
          <w:sz w:val="28"/>
          <w:szCs w:val="28"/>
        </w:rPr>
        <w:t>230,1</w:t>
      </w:r>
      <w:r w:rsidR="00ED408C">
        <w:rPr>
          <w:sz w:val="28"/>
          <w:szCs w:val="28"/>
        </w:rPr>
        <w:t xml:space="preserve"> нмоль/хв • мл до</w:t>
      </w:r>
      <w:r w:rsidRPr="00625112">
        <w:rPr>
          <w:sz w:val="28"/>
          <w:szCs w:val="28"/>
        </w:rPr>
        <w:t xml:space="preserve"> </w:t>
      </w:r>
      <w:r>
        <w:rPr>
          <w:sz w:val="28"/>
          <w:szCs w:val="28"/>
        </w:rPr>
        <w:t>3</w:t>
      </w:r>
      <w:r w:rsidRPr="00157758">
        <w:rPr>
          <w:sz w:val="28"/>
          <w:szCs w:val="28"/>
        </w:rPr>
        <w:t>50</w:t>
      </w:r>
      <w:r w:rsidRPr="00625112">
        <w:rPr>
          <w:sz w:val="28"/>
          <w:szCs w:val="28"/>
        </w:rPr>
        <w:t xml:space="preserve"> нмоль/хв • мл.</w:t>
      </w:r>
      <w:r>
        <w:rPr>
          <w:sz w:val="28"/>
          <w:szCs w:val="28"/>
        </w:rPr>
        <w:t xml:space="preserve"> </w:t>
      </w:r>
      <w:r w:rsidR="00ED408C">
        <w:rPr>
          <w:sz w:val="28"/>
          <w:szCs w:val="28"/>
        </w:rPr>
        <w:t>Середній показник</w:t>
      </w:r>
      <w:r>
        <w:rPr>
          <w:sz w:val="28"/>
          <w:szCs w:val="28"/>
        </w:rPr>
        <w:t xml:space="preserve"> </w:t>
      </w:r>
      <w:r w:rsidRPr="00625112">
        <w:rPr>
          <w:sz w:val="28"/>
          <w:szCs w:val="28"/>
        </w:rPr>
        <w:t>ферме</w:t>
      </w:r>
      <w:r w:rsidR="00ED408C">
        <w:rPr>
          <w:sz w:val="28"/>
          <w:szCs w:val="28"/>
        </w:rPr>
        <w:t>нта</w:t>
      </w:r>
      <w:r>
        <w:rPr>
          <w:sz w:val="28"/>
          <w:szCs w:val="28"/>
        </w:rPr>
        <w:t xml:space="preserve"> </w:t>
      </w:r>
      <w:r w:rsidRPr="00625112">
        <w:rPr>
          <w:sz w:val="28"/>
          <w:szCs w:val="28"/>
        </w:rPr>
        <w:t>становив</w:t>
      </w:r>
      <w:r>
        <w:rPr>
          <w:sz w:val="28"/>
          <w:szCs w:val="28"/>
        </w:rPr>
        <w:t xml:space="preserve"> 26</w:t>
      </w:r>
      <w:r w:rsidR="00ED408C">
        <w:rPr>
          <w:sz w:val="28"/>
          <w:szCs w:val="28"/>
        </w:rPr>
        <w:t>7,245±26,27</w:t>
      </w:r>
      <w:r w:rsidRPr="007B7AA9">
        <w:rPr>
          <w:sz w:val="28"/>
          <w:szCs w:val="28"/>
        </w:rPr>
        <w:t xml:space="preserve"> </w:t>
      </w:r>
      <w:r w:rsidR="00ED408C">
        <w:rPr>
          <w:sz w:val="28"/>
          <w:szCs w:val="28"/>
        </w:rPr>
        <w:t>нмоль/хв • мл, який</w:t>
      </w:r>
      <w:r w:rsidRPr="00625112">
        <w:rPr>
          <w:sz w:val="28"/>
          <w:szCs w:val="28"/>
        </w:rPr>
        <w:t xml:space="preserve"> у порівнянні з контрольною групою</w:t>
      </w:r>
      <w:r>
        <w:rPr>
          <w:sz w:val="28"/>
          <w:szCs w:val="28"/>
        </w:rPr>
        <w:t xml:space="preserve"> (М </w:t>
      </w:r>
      <w:r w:rsidRPr="00A34805">
        <w:rPr>
          <w:color w:val="000000"/>
          <w:sz w:val="28"/>
          <w:szCs w:val="28"/>
        </w:rPr>
        <w:t>–</w:t>
      </w:r>
      <w:r>
        <w:rPr>
          <w:sz w:val="28"/>
          <w:szCs w:val="28"/>
        </w:rPr>
        <w:t xml:space="preserve"> 70,08±9,98</w:t>
      </w:r>
      <w:r w:rsidRPr="007B7AA9">
        <w:rPr>
          <w:sz w:val="28"/>
          <w:szCs w:val="28"/>
        </w:rPr>
        <w:t xml:space="preserve"> </w:t>
      </w:r>
      <w:r w:rsidRPr="00625112">
        <w:rPr>
          <w:sz w:val="28"/>
          <w:szCs w:val="28"/>
        </w:rPr>
        <w:t>нмоль/хв • мл</w:t>
      </w:r>
      <w:r>
        <w:rPr>
          <w:sz w:val="28"/>
          <w:szCs w:val="28"/>
        </w:rPr>
        <w:t>)</w:t>
      </w:r>
      <w:r w:rsidRPr="00625112">
        <w:rPr>
          <w:sz w:val="28"/>
          <w:szCs w:val="28"/>
        </w:rPr>
        <w:t xml:space="preserve"> був більшим </w:t>
      </w:r>
      <w:r>
        <w:rPr>
          <w:sz w:val="28"/>
          <w:szCs w:val="28"/>
        </w:rPr>
        <w:t>у 3,8</w:t>
      </w:r>
      <w:r w:rsidRPr="00625112">
        <w:rPr>
          <w:sz w:val="28"/>
          <w:szCs w:val="28"/>
        </w:rPr>
        <w:t xml:space="preserve"> р</w:t>
      </w:r>
      <w:r>
        <w:rPr>
          <w:sz w:val="28"/>
          <w:szCs w:val="28"/>
        </w:rPr>
        <w:t>азу</w:t>
      </w:r>
      <w:r w:rsidR="005B126A">
        <w:rPr>
          <w:sz w:val="28"/>
          <w:szCs w:val="28"/>
        </w:rPr>
        <w:t xml:space="preserve"> </w:t>
      </w:r>
      <w:r w:rsidRPr="00625112">
        <w:rPr>
          <w:sz w:val="28"/>
          <w:szCs w:val="28"/>
        </w:rPr>
        <w:t>(p&lt;0,001</w:t>
      </w:r>
      <w:r w:rsidR="00ED408C">
        <w:rPr>
          <w:sz w:val="28"/>
          <w:szCs w:val="28"/>
        </w:rPr>
        <w:t xml:space="preserve">). </w:t>
      </w:r>
      <w:r>
        <w:rPr>
          <w:sz w:val="28"/>
          <w:szCs w:val="28"/>
        </w:rPr>
        <w:t xml:space="preserve"> </w:t>
      </w:r>
      <w:r w:rsidR="00ED408C">
        <w:rPr>
          <w:sz w:val="28"/>
          <w:szCs w:val="28"/>
        </w:rPr>
        <w:t xml:space="preserve">У хворих групи порівняння </w:t>
      </w:r>
      <w:r>
        <w:rPr>
          <w:sz w:val="28"/>
          <w:szCs w:val="28"/>
        </w:rPr>
        <w:t xml:space="preserve">рівень еластази при госпіталізації становив 265,848±26,75 </w:t>
      </w:r>
      <w:r w:rsidRPr="00625112">
        <w:rPr>
          <w:sz w:val="28"/>
          <w:szCs w:val="28"/>
        </w:rPr>
        <w:t>нмоль/хв • мл</w:t>
      </w:r>
      <w:r w:rsidR="007D11D2">
        <w:rPr>
          <w:sz w:val="28"/>
          <w:szCs w:val="28"/>
        </w:rPr>
        <w:t xml:space="preserve"> (</w:t>
      </w:r>
      <w:r>
        <w:rPr>
          <w:sz w:val="28"/>
          <w:szCs w:val="28"/>
        </w:rPr>
        <w:t xml:space="preserve">р&gt;0,05). Отже, висхідні дані стосовно протеолітичної системи у хворих обох груп були достовірно однозначними, що дозволяє порівнювати результати внаслідок застосування антибіотиків за різними способами </w:t>
      </w:r>
      <w:r w:rsidR="00ED408C">
        <w:rPr>
          <w:sz w:val="28"/>
          <w:szCs w:val="28"/>
        </w:rPr>
        <w:t>їх введення. В</w:t>
      </w:r>
      <w:r>
        <w:rPr>
          <w:sz w:val="28"/>
          <w:szCs w:val="28"/>
        </w:rPr>
        <w:t xml:space="preserve">же на 5 добу після апендектомії у процесі лікування рівень еластази у оперованих основної групи зменшився з 267,245±26,27 </w:t>
      </w:r>
      <w:r w:rsidRPr="00625112">
        <w:rPr>
          <w:sz w:val="28"/>
          <w:szCs w:val="28"/>
        </w:rPr>
        <w:t>нмоль/хв • мл</w:t>
      </w:r>
      <w:r>
        <w:rPr>
          <w:sz w:val="28"/>
          <w:szCs w:val="28"/>
        </w:rPr>
        <w:t xml:space="preserve"> до 111,797±21,39</w:t>
      </w:r>
      <w:r w:rsidRPr="00625112">
        <w:rPr>
          <w:sz w:val="28"/>
          <w:szCs w:val="28"/>
        </w:rPr>
        <w:t xml:space="preserve"> нмоль/хв</w:t>
      </w:r>
      <w:r w:rsidR="005B126A">
        <w:rPr>
          <w:sz w:val="28"/>
          <w:szCs w:val="28"/>
        </w:rPr>
        <w:t> • мл, тобто у 2,4 разу (</w:t>
      </w:r>
      <w:r>
        <w:rPr>
          <w:sz w:val="28"/>
          <w:szCs w:val="28"/>
        </w:rPr>
        <w:t>р&lt;0,001), а у хворих групи порівняння</w:t>
      </w:r>
      <w:r w:rsidRPr="00256F47">
        <w:rPr>
          <w:sz w:val="28"/>
          <w:szCs w:val="28"/>
        </w:rPr>
        <w:t xml:space="preserve"> </w:t>
      </w:r>
      <w:r>
        <w:rPr>
          <w:sz w:val="28"/>
          <w:szCs w:val="28"/>
        </w:rPr>
        <w:t xml:space="preserve">відбулося зменшення з 265,848±26,75 </w:t>
      </w:r>
      <w:r w:rsidRPr="00625112">
        <w:rPr>
          <w:sz w:val="28"/>
          <w:szCs w:val="28"/>
        </w:rPr>
        <w:t>нмоль/хв • мл</w:t>
      </w:r>
      <w:r>
        <w:rPr>
          <w:sz w:val="28"/>
          <w:szCs w:val="28"/>
        </w:rPr>
        <w:t xml:space="preserve"> до 179,605±26,79</w:t>
      </w:r>
      <w:r w:rsidRPr="00625112">
        <w:rPr>
          <w:sz w:val="28"/>
          <w:szCs w:val="28"/>
        </w:rPr>
        <w:t xml:space="preserve"> нмоль/хв</w:t>
      </w:r>
      <w:r>
        <w:rPr>
          <w:sz w:val="28"/>
          <w:szCs w:val="28"/>
        </w:rPr>
        <w:t> • мл, тобто у 1,5 разу (</w:t>
      </w:r>
      <w:r>
        <w:rPr>
          <w:sz w:val="28"/>
          <w:szCs w:val="28"/>
          <w:lang w:val="en-US"/>
        </w:rPr>
        <w:t>p</w:t>
      </w:r>
      <w:r w:rsidRPr="00931E1F">
        <w:rPr>
          <w:sz w:val="28"/>
          <w:szCs w:val="28"/>
        </w:rPr>
        <w:t>&lt;</w:t>
      </w:r>
      <w:r w:rsidR="005B7F46">
        <w:rPr>
          <w:sz w:val="28"/>
          <w:szCs w:val="28"/>
        </w:rPr>
        <w:t>0,05). З</w:t>
      </w:r>
      <w:r>
        <w:rPr>
          <w:sz w:val="28"/>
          <w:szCs w:val="28"/>
        </w:rPr>
        <w:t xml:space="preserve">меншення рівня еластази у основній групі в абсолютних цифрах було більшим, ніж у групі порівняння на 68,192 </w:t>
      </w:r>
      <w:r w:rsidRPr="00625112">
        <w:rPr>
          <w:sz w:val="28"/>
          <w:szCs w:val="28"/>
        </w:rPr>
        <w:t>нмоль/хв • мл</w:t>
      </w:r>
      <w:r>
        <w:rPr>
          <w:sz w:val="28"/>
          <w:szCs w:val="28"/>
        </w:rPr>
        <w:t>, що у відсотках становило 37,9%</w:t>
      </w:r>
      <w:r w:rsidR="00ED408C">
        <w:rPr>
          <w:sz w:val="28"/>
          <w:szCs w:val="28"/>
        </w:rPr>
        <w:t xml:space="preserve"> (р&lt;0,05)</w:t>
      </w:r>
      <w:r>
        <w:rPr>
          <w:sz w:val="28"/>
          <w:szCs w:val="28"/>
        </w:rPr>
        <w:t xml:space="preserve">. На нашу думку </w:t>
      </w:r>
      <w:r w:rsidR="00ED408C">
        <w:rPr>
          <w:sz w:val="28"/>
          <w:szCs w:val="28"/>
        </w:rPr>
        <w:t xml:space="preserve">значне </w:t>
      </w:r>
      <w:r>
        <w:rPr>
          <w:sz w:val="28"/>
          <w:szCs w:val="28"/>
        </w:rPr>
        <w:t>зменшення активності протеолітичної системи у післяопераційний період  свідчить за більш  позитивну дію лімфотропного введення антибактеріальних препаратів на запальний процес, ні</w:t>
      </w:r>
      <w:r w:rsidR="00ED408C">
        <w:rPr>
          <w:sz w:val="28"/>
          <w:szCs w:val="28"/>
        </w:rPr>
        <w:t xml:space="preserve">ж стандартне </w:t>
      </w:r>
      <w:r>
        <w:rPr>
          <w:sz w:val="28"/>
          <w:szCs w:val="28"/>
        </w:rPr>
        <w:t>введення антибактеріальних препаратів. Інша справа, за рахунок чого це відбулося: за рахунок стимуляції імунної системи чи активації антипротеолітичної ланки гомеостазу. Позитивна дія лімфотропного введення антибіотика на окремі ланки імунної системи, що наведене вище, дають підстави стверджувати про стимуляцію саме цієї системи. Ми достовірно бачимо, що гальмування протеолітичної системи стримувало некробіотичну дію запальних агентів і сприяло попередженню ускла</w:t>
      </w:r>
      <w:r w:rsidR="00ED408C">
        <w:rPr>
          <w:sz w:val="28"/>
          <w:szCs w:val="28"/>
        </w:rPr>
        <w:t xml:space="preserve">днень у </w:t>
      </w:r>
      <w:r w:rsidR="005B7F46">
        <w:rPr>
          <w:sz w:val="28"/>
          <w:szCs w:val="28"/>
        </w:rPr>
        <w:t>післяопераційний період, що</w:t>
      </w:r>
      <w:r w:rsidR="00ED408C">
        <w:rPr>
          <w:sz w:val="28"/>
          <w:szCs w:val="28"/>
        </w:rPr>
        <w:t xml:space="preserve"> показано далі.</w:t>
      </w:r>
    </w:p>
    <w:p w:rsidR="005448E9" w:rsidRDefault="005448E9" w:rsidP="005448E9">
      <w:pPr>
        <w:shd w:val="clear" w:color="auto" w:fill="FFFFFF"/>
        <w:spacing w:line="360" w:lineRule="auto"/>
        <w:ind w:firstLine="709"/>
        <w:jc w:val="center"/>
        <w:textAlignment w:val="top"/>
        <w:rPr>
          <w:b/>
          <w:sz w:val="28"/>
          <w:szCs w:val="28"/>
        </w:rPr>
      </w:pPr>
    </w:p>
    <w:p w:rsidR="005448E9" w:rsidRDefault="005448E9" w:rsidP="005448E9">
      <w:pPr>
        <w:shd w:val="clear" w:color="auto" w:fill="FFFFFF"/>
        <w:spacing w:line="360" w:lineRule="auto"/>
        <w:ind w:firstLine="709"/>
        <w:jc w:val="center"/>
        <w:textAlignment w:val="top"/>
        <w:rPr>
          <w:b/>
          <w:sz w:val="28"/>
          <w:szCs w:val="28"/>
        </w:rPr>
      </w:pPr>
    </w:p>
    <w:p w:rsidR="009B10DB" w:rsidRDefault="009B10DB" w:rsidP="005448E9">
      <w:pPr>
        <w:shd w:val="clear" w:color="auto" w:fill="FFFFFF"/>
        <w:spacing w:line="360" w:lineRule="auto"/>
        <w:ind w:firstLine="709"/>
        <w:jc w:val="center"/>
        <w:textAlignment w:val="top"/>
        <w:rPr>
          <w:b/>
          <w:sz w:val="28"/>
          <w:szCs w:val="28"/>
        </w:rPr>
      </w:pPr>
    </w:p>
    <w:p w:rsidR="009B10DB" w:rsidRDefault="009B10DB" w:rsidP="005448E9">
      <w:pPr>
        <w:shd w:val="clear" w:color="auto" w:fill="FFFFFF"/>
        <w:spacing w:line="360" w:lineRule="auto"/>
        <w:ind w:firstLine="709"/>
        <w:jc w:val="center"/>
        <w:textAlignment w:val="top"/>
        <w:rPr>
          <w:b/>
          <w:sz w:val="28"/>
          <w:szCs w:val="28"/>
        </w:rPr>
      </w:pPr>
    </w:p>
    <w:p w:rsidR="005448E9" w:rsidRDefault="005448E9" w:rsidP="005448E9">
      <w:pPr>
        <w:shd w:val="clear" w:color="auto" w:fill="FFFFFF"/>
        <w:spacing w:line="360" w:lineRule="auto"/>
        <w:ind w:firstLine="709"/>
        <w:jc w:val="center"/>
        <w:textAlignment w:val="top"/>
        <w:rPr>
          <w:b/>
          <w:sz w:val="28"/>
          <w:szCs w:val="28"/>
        </w:rPr>
      </w:pPr>
      <w:r>
        <w:rPr>
          <w:b/>
          <w:sz w:val="28"/>
          <w:szCs w:val="28"/>
        </w:rPr>
        <w:lastRenderedPageBreak/>
        <w:t>Висновки до розділу 4</w:t>
      </w:r>
    </w:p>
    <w:p w:rsidR="005448E9" w:rsidRDefault="005448E9" w:rsidP="005448E9">
      <w:pPr>
        <w:shd w:val="clear" w:color="auto" w:fill="FFFFFF"/>
        <w:spacing w:line="360" w:lineRule="auto"/>
        <w:ind w:firstLine="709"/>
        <w:jc w:val="both"/>
        <w:textAlignment w:val="top"/>
        <w:rPr>
          <w:color w:val="000000"/>
          <w:sz w:val="28"/>
          <w:szCs w:val="28"/>
        </w:rPr>
      </w:pPr>
      <w:r w:rsidRPr="00140F11">
        <w:rPr>
          <w:color w:val="000000"/>
          <w:sz w:val="28"/>
          <w:szCs w:val="28"/>
        </w:rPr>
        <w:t>Нами було вивчено накопичення антибіотика в тка</w:t>
      </w:r>
      <w:r w:rsidR="00AE6B29">
        <w:rPr>
          <w:color w:val="000000"/>
          <w:sz w:val="28"/>
          <w:szCs w:val="28"/>
        </w:rPr>
        <w:t>нинах апендикса</w:t>
      </w:r>
      <w:r w:rsidRPr="00140F11">
        <w:rPr>
          <w:color w:val="000000"/>
          <w:sz w:val="28"/>
          <w:szCs w:val="28"/>
        </w:rPr>
        <w:t xml:space="preserve"> при різних способах його введення.</w:t>
      </w:r>
      <w:r>
        <w:rPr>
          <w:color w:val="000000"/>
          <w:sz w:val="28"/>
          <w:szCs w:val="28"/>
        </w:rPr>
        <w:t xml:space="preserve"> М</w:t>
      </w:r>
      <w:r w:rsidRPr="00140F11">
        <w:rPr>
          <w:color w:val="000000"/>
          <w:sz w:val="28"/>
          <w:szCs w:val="28"/>
        </w:rPr>
        <w:t>аємо свідчення того, що після внутрішньом`язового введення антибіотика його проникнення  у</w:t>
      </w:r>
      <w:r w:rsidRPr="00140F11">
        <w:rPr>
          <w:i/>
          <w:color w:val="000000"/>
          <w:sz w:val="28"/>
          <w:szCs w:val="28"/>
        </w:rPr>
        <w:t xml:space="preserve"> </w:t>
      </w:r>
      <w:r w:rsidR="00935185">
        <w:rPr>
          <w:color w:val="000000"/>
          <w:sz w:val="28"/>
          <w:szCs w:val="28"/>
        </w:rPr>
        <w:t>апендикс</w:t>
      </w:r>
      <w:r w:rsidRPr="00140F11">
        <w:rPr>
          <w:color w:val="000000"/>
          <w:sz w:val="28"/>
          <w:szCs w:val="28"/>
        </w:rPr>
        <w:t xml:space="preserve"> у кількості, достатн</w:t>
      </w:r>
      <w:r w:rsidR="00935185">
        <w:rPr>
          <w:color w:val="000000"/>
          <w:sz w:val="28"/>
          <w:szCs w:val="28"/>
        </w:rPr>
        <w:t>ій для гальмування росту тест-</w:t>
      </w:r>
      <w:r w:rsidRPr="00140F11">
        <w:rPr>
          <w:color w:val="000000"/>
          <w:sz w:val="28"/>
          <w:szCs w:val="28"/>
        </w:rPr>
        <w:t xml:space="preserve">культури </w:t>
      </w:r>
      <w:r w:rsidRPr="00140F11">
        <w:rPr>
          <w:i/>
          <w:color w:val="000000"/>
          <w:sz w:val="28"/>
          <w:szCs w:val="28"/>
          <w:lang w:val="en-US"/>
        </w:rPr>
        <w:t>Escherichia</w:t>
      </w:r>
      <w:r w:rsidRPr="00140F11">
        <w:rPr>
          <w:i/>
          <w:color w:val="000000"/>
          <w:sz w:val="28"/>
          <w:szCs w:val="28"/>
        </w:rPr>
        <w:t xml:space="preserve"> </w:t>
      </w:r>
      <w:r w:rsidRPr="00140F11">
        <w:rPr>
          <w:i/>
          <w:color w:val="000000"/>
          <w:sz w:val="28"/>
          <w:szCs w:val="28"/>
          <w:lang w:val="en-US"/>
        </w:rPr>
        <w:t>coli</w:t>
      </w:r>
      <w:r w:rsidRPr="00140F11">
        <w:rPr>
          <w:color w:val="000000"/>
          <w:sz w:val="28"/>
          <w:szCs w:val="28"/>
        </w:rPr>
        <w:t xml:space="preserve"> не спотерігається. </w:t>
      </w:r>
      <w:r w:rsidRPr="00422C5D">
        <w:rPr>
          <w:color w:val="000000"/>
          <w:sz w:val="28"/>
          <w:szCs w:val="28"/>
        </w:rPr>
        <w:t>У той же час при лімфотропному його введенні  за нашо</w:t>
      </w:r>
      <w:r w:rsidR="005241CD">
        <w:rPr>
          <w:color w:val="000000"/>
          <w:sz w:val="28"/>
          <w:szCs w:val="28"/>
        </w:rPr>
        <w:t>ю</w:t>
      </w:r>
      <w:r w:rsidR="00935185">
        <w:rPr>
          <w:color w:val="000000"/>
          <w:sz w:val="28"/>
          <w:szCs w:val="28"/>
        </w:rPr>
        <w:t xml:space="preserve"> методикою – апендикс</w:t>
      </w:r>
      <w:r w:rsidRPr="00422C5D">
        <w:rPr>
          <w:color w:val="000000"/>
          <w:sz w:val="28"/>
          <w:szCs w:val="28"/>
        </w:rPr>
        <w:t xml:space="preserve"> накопичує антибіотик у достатній кількості для стійкого гальмування росту те</w:t>
      </w:r>
      <w:r w:rsidR="00935185">
        <w:rPr>
          <w:color w:val="000000"/>
          <w:sz w:val="28"/>
          <w:szCs w:val="28"/>
        </w:rPr>
        <w:t>ст-</w:t>
      </w:r>
      <w:r w:rsidRPr="00422C5D">
        <w:rPr>
          <w:color w:val="000000"/>
          <w:sz w:val="28"/>
          <w:szCs w:val="28"/>
        </w:rPr>
        <w:t xml:space="preserve">культури </w:t>
      </w:r>
      <w:r w:rsidRPr="00140F11">
        <w:rPr>
          <w:i/>
          <w:color w:val="000000"/>
          <w:sz w:val="28"/>
          <w:szCs w:val="28"/>
          <w:lang w:val="en-US"/>
        </w:rPr>
        <w:t>Escherichia</w:t>
      </w:r>
      <w:r w:rsidRPr="00422C5D">
        <w:rPr>
          <w:i/>
          <w:color w:val="000000"/>
          <w:sz w:val="28"/>
          <w:szCs w:val="28"/>
        </w:rPr>
        <w:t xml:space="preserve"> </w:t>
      </w:r>
      <w:r w:rsidRPr="00140F11">
        <w:rPr>
          <w:i/>
          <w:color w:val="000000"/>
          <w:sz w:val="28"/>
          <w:szCs w:val="28"/>
          <w:lang w:val="en-US"/>
        </w:rPr>
        <w:t>coli</w:t>
      </w:r>
      <w:r w:rsidRPr="00422C5D">
        <w:rPr>
          <w:color w:val="000000"/>
          <w:sz w:val="28"/>
          <w:szCs w:val="28"/>
        </w:rPr>
        <w:t>, що свідчить про  виражену антибактеріальну дію препарату. При внутрішньовенному способі  введення препарат</w:t>
      </w:r>
      <w:r w:rsidR="00935185">
        <w:rPr>
          <w:color w:val="000000"/>
          <w:sz w:val="28"/>
          <w:szCs w:val="28"/>
        </w:rPr>
        <w:t>у його активність через 1 годину</w:t>
      </w:r>
      <w:r w:rsidRPr="00422C5D">
        <w:rPr>
          <w:color w:val="000000"/>
          <w:sz w:val="28"/>
          <w:szCs w:val="28"/>
        </w:rPr>
        <w:t xml:space="preserve"> нагадує таку при лім</w:t>
      </w:r>
      <w:r w:rsidR="00D15C80">
        <w:rPr>
          <w:color w:val="000000"/>
          <w:sz w:val="28"/>
          <w:szCs w:val="28"/>
        </w:rPr>
        <w:t>фотропній терапії через</w:t>
      </w:r>
      <w:r w:rsidRPr="00422C5D">
        <w:rPr>
          <w:color w:val="000000"/>
          <w:sz w:val="28"/>
          <w:szCs w:val="28"/>
        </w:rPr>
        <w:t xml:space="preserve"> годину</w:t>
      </w:r>
      <w:r>
        <w:rPr>
          <w:color w:val="000000"/>
          <w:sz w:val="28"/>
          <w:szCs w:val="28"/>
        </w:rPr>
        <w:t xml:space="preserve">, </w:t>
      </w:r>
      <w:r w:rsidRPr="00422C5D">
        <w:rPr>
          <w:color w:val="000000"/>
          <w:sz w:val="28"/>
          <w:szCs w:val="28"/>
        </w:rPr>
        <w:t>проте, при лімфотропній антибактер</w:t>
      </w:r>
      <w:r w:rsidR="00935185">
        <w:rPr>
          <w:color w:val="000000"/>
          <w:sz w:val="28"/>
          <w:szCs w:val="28"/>
        </w:rPr>
        <w:t>іальній терапії дія препарату через</w:t>
      </w:r>
      <w:r w:rsidRPr="00422C5D">
        <w:rPr>
          <w:color w:val="000000"/>
          <w:sz w:val="28"/>
          <w:szCs w:val="28"/>
        </w:rPr>
        <w:t xml:space="preserve"> 2 годин</w:t>
      </w:r>
      <w:r w:rsidR="00935185">
        <w:rPr>
          <w:color w:val="000000"/>
          <w:sz w:val="28"/>
          <w:szCs w:val="28"/>
        </w:rPr>
        <w:t>и</w:t>
      </w:r>
      <w:r w:rsidRPr="00422C5D">
        <w:rPr>
          <w:color w:val="000000"/>
          <w:sz w:val="28"/>
          <w:szCs w:val="28"/>
        </w:rPr>
        <w:t xml:space="preserve"> після його введення збільшується, а при внутрішньовенному введенні – суттєво зменшується. </w:t>
      </w:r>
      <w:r w:rsidRPr="00140F11">
        <w:rPr>
          <w:color w:val="000000"/>
          <w:sz w:val="28"/>
          <w:szCs w:val="28"/>
        </w:rPr>
        <w:t>Цей ефект напевно залежить від швидкої елімінації препарату при внутрішньовенному введенні.</w:t>
      </w:r>
      <w:r>
        <w:rPr>
          <w:color w:val="000000"/>
          <w:sz w:val="28"/>
          <w:szCs w:val="28"/>
        </w:rPr>
        <w:t xml:space="preserve"> </w:t>
      </w:r>
    </w:p>
    <w:p w:rsidR="005448E9" w:rsidRDefault="005448E9" w:rsidP="005448E9">
      <w:pPr>
        <w:spacing w:line="360" w:lineRule="auto"/>
        <w:ind w:firstLine="708"/>
        <w:jc w:val="both"/>
        <w:rPr>
          <w:color w:val="000000"/>
          <w:sz w:val="28"/>
          <w:szCs w:val="28"/>
        </w:rPr>
      </w:pPr>
      <w:r>
        <w:rPr>
          <w:color w:val="000000"/>
          <w:sz w:val="28"/>
          <w:szCs w:val="28"/>
        </w:rPr>
        <w:t xml:space="preserve">При вивченні імунокомпетентних клітин встановлено, що </w:t>
      </w:r>
      <w:r w:rsidRPr="00C15716">
        <w:rPr>
          <w:sz w:val="28"/>
          <w:szCs w:val="28"/>
        </w:rPr>
        <w:t xml:space="preserve">при госпіталізації хворих основної групи встановлено зменшення відносної кількості </w:t>
      </w:r>
      <w:r w:rsidRPr="00C15716">
        <w:rPr>
          <w:sz w:val="28"/>
          <w:szCs w:val="28"/>
          <w:lang w:val="en-US"/>
        </w:rPr>
        <w:t>CD</w:t>
      </w:r>
      <w:r w:rsidR="00935185">
        <w:rPr>
          <w:sz w:val="28"/>
          <w:szCs w:val="28"/>
        </w:rPr>
        <w:t>3-</w:t>
      </w:r>
      <w:r w:rsidRPr="00C15716">
        <w:rPr>
          <w:sz w:val="28"/>
          <w:szCs w:val="28"/>
        </w:rPr>
        <w:t xml:space="preserve">лімфоцитів до </w:t>
      </w:r>
      <w:r w:rsidR="00935185">
        <w:rPr>
          <w:color w:val="000000"/>
          <w:sz w:val="28"/>
          <w:szCs w:val="28"/>
        </w:rPr>
        <w:t>53,22±5,39</w:t>
      </w:r>
      <w:r w:rsidRPr="00C15716">
        <w:rPr>
          <w:color w:val="000000"/>
          <w:sz w:val="28"/>
          <w:szCs w:val="28"/>
        </w:rPr>
        <w:t xml:space="preserve">%, що менше від </w:t>
      </w:r>
      <w:r w:rsidR="00935185">
        <w:rPr>
          <w:color w:val="000000"/>
          <w:sz w:val="28"/>
          <w:szCs w:val="28"/>
        </w:rPr>
        <w:t>контрольного показника на 20,92</w:t>
      </w:r>
      <w:r w:rsidRPr="00C15716">
        <w:rPr>
          <w:color w:val="000000"/>
          <w:sz w:val="28"/>
          <w:szCs w:val="28"/>
        </w:rPr>
        <w:t xml:space="preserve">%, або у 1,4 разу (р&lt;0,05). У групі порівняння рівень </w:t>
      </w:r>
      <w:r w:rsidRPr="00C15716">
        <w:rPr>
          <w:color w:val="000000"/>
          <w:sz w:val="28"/>
          <w:szCs w:val="28"/>
          <w:lang w:val="en-US"/>
        </w:rPr>
        <w:t>CD</w:t>
      </w:r>
      <w:r w:rsidR="00935185">
        <w:rPr>
          <w:color w:val="000000"/>
          <w:sz w:val="28"/>
          <w:szCs w:val="28"/>
        </w:rPr>
        <w:t>3-</w:t>
      </w:r>
      <w:r w:rsidRPr="00C15716">
        <w:rPr>
          <w:color w:val="000000"/>
          <w:sz w:val="28"/>
          <w:szCs w:val="28"/>
        </w:rPr>
        <w:t xml:space="preserve">лімфоцитів у </w:t>
      </w:r>
      <w:r>
        <w:rPr>
          <w:color w:val="000000"/>
          <w:sz w:val="28"/>
          <w:szCs w:val="28"/>
        </w:rPr>
        <w:t>с</w:t>
      </w:r>
      <w:r w:rsidR="00935185">
        <w:rPr>
          <w:color w:val="000000"/>
          <w:sz w:val="28"/>
          <w:szCs w:val="28"/>
        </w:rPr>
        <w:t>ередньому становив 53,42±6,2</w:t>
      </w:r>
      <w:r>
        <w:rPr>
          <w:color w:val="000000"/>
          <w:sz w:val="28"/>
          <w:szCs w:val="28"/>
        </w:rPr>
        <w:t xml:space="preserve">% </w:t>
      </w:r>
      <w:r w:rsidRPr="00C15716">
        <w:rPr>
          <w:sz w:val="28"/>
          <w:szCs w:val="28"/>
        </w:rPr>
        <w:t>– р</w:t>
      </w:r>
      <w:r w:rsidR="00935185">
        <w:rPr>
          <w:sz w:val="28"/>
          <w:szCs w:val="28"/>
        </w:rPr>
        <w:t>&gt;</w:t>
      </w:r>
      <w:r w:rsidRPr="00C15716">
        <w:rPr>
          <w:sz w:val="28"/>
          <w:szCs w:val="28"/>
        </w:rPr>
        <w:t>0,05</w:t>
      </w:r>
      <w:r>
        <w:rPr>
          <w:sz w:val="28"/>
          <w:szCs w:val="28"/>
        </w:rPr>
        <w:t xml:space="preserve">. </w:t>
      </w:r>
      <w:r w:rsidRPr="00C15716">
        <w:rPr>
          <w:sz w:val="28"/>
          <w:szCs w:val="28"/>
        </w:rPr>
        <w:t xml:space="preserve">При вивченні у динаміці кількості лімфоцитів встановлено, що у основній групі відносна кількість </w:t>
      </w:r>
      <w:r w:rsidRPr="00C15716">
        <w:rPr>
          <w:sz w:val="28"/>
          <w:szCs w:val="28"/>
          <w:lang w:val="en-US"/>
        </w:rPr>
        <w:t>CD</w:t>
      </w:r>
      <w:r w:rsidR="00935185">
        <w:rPr>
          <w:sz w:val="28"/>
          <w:szCs w:val="28"/>
        </w:rPr>
        <w:t>3-</w:t>
      </w:r>
      <w:r w:rsidRPr="00C15716">
        <w:rPr>
          <w:sz w:val="28"/>
          <w:szCs w:val="28"/>
        </w:rPr>
        <w:t>лімфоцитів збільшилася на 5 добу у порівнянні з</w:t>
      </w:r>
      <w:r w:rsidR="00935185">
        <w:rPr>
          <w:sz w:val="28"/>
          <w:szCs w:val="28"/>
        </w:rPr>
        <w:t xml:space="preserve"> первинним дослідженням на 16,2</w:t>
      </w:r>
      <w:r w:rsidRPr="00C15716">
        <w:rPr>
          <w:sz w:val="28"/>
          <w:szCs w:val="28"/>
        </w:rPr>
        <w:t>%, а поміж хворих групи порівняння збільшення відбулося</w:t>
      </w:r>
      <w:r w:rsidR="00935185">
        <w:rPr>
          <w:sz w:val="28"/>
          <w:szCs w:val="28"/>
        </w:rPr>
        <w:t xml:space="preserve"> на 14</w:t>
      </w:r>
      <w:r>
        <w:rPr>
          <w:sz w:val="28"/>
          <w:szCs w:val="28"/>
        </w:rPr>
        <w:t xml:space="preserve">%, </w:t>
      </w:r>
      <w:r w:rsidRPr="00C15716">
        <w:rPr>
          <w:sz w:val="28"/>
          <w:szCs w:val="28"/>
        </w:rPr>
        <w:t>що є недостовірним – р</w:t>
      </w:r>
      <w:r w:rsidR="00935185">
        <w:rPr>
          <w:sz w:val="28"/>
          <w:szCs w:val="28"/>
        </w:rPr>
        <w:t>&gt;</w:t>
      </w:r>
      <w:r w:rsidRPr="00C15716">
        <w:rPr>
          <w:sz w:val="28"/>
          <w:szCs w:val="28"/>
        </w:rPr>
        <w:t xml:space="preserve">0,05. Кількість </w:t>
      </w:r>
      <w:r w:rsidRPr="00C15716">
        <w:rPr>
          <w:sz w:val="28"/>
          <w:szCs w:val="28"/>
          <w:lang w:val="en-US"/>
        </w:rPr>
        <w:t>CD</w:t>
      </w:r>
      <w:r w:rsidR="00935185">
        <w:rPr>
          <w:sz w:val="28"/>
          <w:szCs w:val="28"/>
        </w:rPr>
        <w:t>4-</w:t>
      </w:r>
      <w:r w:rsidRPr="00C15716">
        <w:rPr>
          <w:sz w:val="28"/>
          <w:szCs w:val="28"/>
        </w:rPr>
        <w:t xml:space="preserve">лімфоцитів в основній групі була меншою </w:t>
      </w:r>
      <w:r w:rsidR="00935185">
        <w:rPr>
          <w:sz w:val="28"/>
          <w:szCs w:val="28"/>
        </w:rPr>
        <w:t>у порівнянні з контролем на 13</w:t>
      </w:r>
      <w:r>
        <w:rPr>
          <w:sz w:val="28"/>
          <w:szCs w:val="28"/>
        </w:rPr>
        <w:t>%, а у</w:t>
      </w:r>
      <w:r w:rsidRPr="00C15716">
        <w:rPr>
          <w:sz w:val="28"/>
          <w:szCs w:val="28"/>
        </w:rPr>
        <w:t xml:space="preserve"> групі порівняння</w:t>
      </w:r>
      <w:r>
        <w:rPr>
          <w:sz w:val="28"/>
          <w:szCs w:val="28"/>
        </w:rPr>
        <w:t xml:space="preserve"> – </w:t>
      </w:r>
      <w:r w:rsidRPr="00C15716">
        <w:rPr>
          <w:color w:val="000000"/>
          <w:sz w:val="28"/>
          <w:szCs w:val="28"/>
        </w:rPr>
        <w:t xml:space="preserve">на </w:t>
      </w:r>
      <w:r>
        <w:rPr>
          <w:color w:val="000000"/>
          <w:sz w:val="28"/>
          <w:szCs w:val="28"/>
        </w:rPr>
        <w:t>1</w:t>
      </w:r>
      <w:r w:rsidRPr="00C15716">
        <w:rPr>
          <w:color w:val="000000"/>
          <w:sz w:val="28"/>
          <w:szCs w:val="28"/>
        </w:rPr>
        <w:t>2</w:t>
      </w:r>
      <w:r>
        <w:rPr>
          <w:color w:val="000000"/>
          <w:sz w:val="28"/>
          <w:szCs w:val="28"/>
        </w:rPr>
        <w:t>,</w:t>
      </w:r>
      <w:r w:rsidR="00935185">
        <w:rPr>
          <w:color w:val="000000"/>
          <w:sz w:val="28"/>
          <w:szCs w:val="28"/>
        </w:rPr>
        <w:t>6</w:t>
      </w:r>
      <w:r w:rsidRPr="00C15716">
        <w:rPr>
          <w:color w:val="000000"/>
          <w:sz w:val="28"/>
          <w:szCs w:val="28"/>
        </w:rPr>
        <w:t xml:space="preserve">% – </w:t>
      </w:r>
      <w:r w:rsidRPr="00C15716">
        <w:rPr>
          <w:sz w:val="28"/>
          <w:szCs w:val="28"/>
        </w:rPr>
        <w:t>р&gt;0,05. О</w:t>
      </w:r>
      <w:r>
        <w:rPr>
          <w:sz w:val="28"/>
          <w:szCs w:val="28"/>
        </w:rPr>
        <w:t>тже, показники</w:t>
      </w:r>
      <w:r w:rsidRPr="00C15716">
        <w:rPr>
          <w:sz w:val="28"/>
          <w:szCs w:val="28"/>
        </w:rPr>
        <w:t xml:space="preserve"> клітинного імунітету </w:t>
      </w:r>
      <w:r>
        <w:rPr>
          <w:sz w:val="28"/>
          <w:szCs w:val="28"/>
        </w:rPr>
        <w:t xml:space="preserve">були однотипними, що дає </w:t>
      </w:r>
      <w:r w:rsidRPr="00C15716">
        <w:rPr>
          <w:sz w:val="28"/>
          <w:szCs w:val="28"/>
        </w:rPr>
        <w:t>підставу порівнювати ефективність дії антибактеріальних препаратів при різних способах їх введення.</w:t>
      </w:r>
      <w:r>
        <w:rPr>
          <w:sz w:val="28"/>
          <w:szCs w:val="28"/>
        </w:rPr>
        <w:t xml:space="preserve"> </w:t>
      </w:r>
      <w:r w:rsidRPr="00C15716">
        <w:rPr>
          <w:sz w:val="28"/>
          <w:szCs w:val="28"/>
        </w:rPr>
        <w:t xml:space="preserve">Під впливом операції та антибактеріальної терапії збільшення кількості </w:t>
      </w:r>
      <w:r w:rsidRPr="00C15716">
        <w:rPr>
          <w:sz w:val="28"/>
          <w:szCs w:val="28"/>
          <w:lang w:val="en-US"/>
        </w:rPr>
        <w:t>CD</w:t>
      </w:r>
      <w:r w:rsidR="00935185">
        <w:rPr>
          <w:sz w:val="28"/>
          <w:szCs w:val="28"/>
        </w:rPr>
        <w:t>4-</w:t>
      </w:r>
      <w:r w:rsidRPr="00C15716">
        <w:rPr>
          <w:sz w:val="28"/>
          <w:szCs w:val="28"/>
        </w:rPr>
        <w:t xml:space="preserve">лімфоцитів у </w:t>
      </w:r>
      <w:r w:rsidR="00935185">
        <w:rPr>
          <w:sz w:val="28"/>
          <w:szCs w:val="28"/>
        </w:rPr>
        <w:t>основній групі відбулося на 7,7</w:t>
      </w:r>
      <w:r w:rsidRPr="00C15716">
        <w:rPr>
          <w:sz w:val="28"/>
          <w:szCs w:val="28"/>
        </w:rPr>
        <w:t>%, а у</w:t>
      </w:r>
      <w:r w:rsidR="00935185">
        <w:rPr>
          <w:sz w:val="28"/>
          <w:szCs w:val="28"/>
        </w:rPr>
        <w:t xml:space="preserve"> групі порівняння – на 3,2</w:t>
      </w:r>
      <w:r>
        <w:rPr>
          <w:sz w:val="28"/>
          <w:szCs w:val="28"/>
        </w:rPr>
        <w:t>% (р&lt;</w:t>
      </w:r>
      <w:r w:rsidRPr="00C15716">
        <w:rPr>
          <w:sz w:val="28"/>
          <w:szCs w:val="28"/>
        </w:rPr>
        <w:t>0,05).</w:t>
      </w:r>
      <w:r>
        <w:rPr>
          <w:sz w:val="28"/>
          <w:szCs w:val="28"/>
        </w:rPr>
        <w:t xml:space="preserve"> </w:t>
      </w:r>
      <w:r w:rsidR="00935185">
        <w:rPr>
          <w:sz w:val="28"/>
          <w:szCs w:val="28"/>
        </w:rPr>
        <w:t>Відносна кількість СD8-</w:t>
      </w:r>
      <w:r w:rsidRPr="00C15716">
        <w:rPr>
          <w:sz w:val="28"/>
          <w:szCs w:val="28"/>
        </w:rPr>
        <w:t>лімфоцитів при поступленні у клініку становила 43,36</w:t>
      </w:r>
      <w:r w:rsidR="00935185">
        <w:rPr>
          <w:color w:val="000000"/>
          <w:sz w:val="28"/>
          <w:szCs w:val="28"/>
        </w:rPr>
        <w:t>±3,83</w:t>
      </w:r>
      <w:r w:rsidRPr="00C15716">
        <w:rPr>
          <w:sz w:val="28"/>
          <w:szCs w:val="28"/>
        </w:rPr>
        <w:t xml:space="preserve">% </w:t>
      </w:r>
      <w:r w:rsidRPr="00C15716">
        <w:rPr>
          <w:color w:val="000000"/>
          <w:sz w:val="28"/>
          <w:szCs w:val="28"/>
        </w:rPr>
        <w:t xml:space="preserve">в основній групі. У групі порівняння їх кількість у середньому </w:t>
      </w:r>
      <w:r w:rsidRPr="00C15716">
        <w:rPr>
          <w:color w:val="000000"/>
          <w:sz w:val="28"/>
          <w:szCs w:val="28"/>
        </w:rPr>
        <w:lastRenderedPageBreak/>
        <w:t>склала 44,0±2,26</w:t>
      </w:r>
      <w:r w:rsidR="00935185">
        <w:rPr>
          <w:color w:val="000000"/>
          <w:sz w:val="28"/>
          <w:szCs w:val="28"/>
        </w:rPr>
        <w:t>%</w:t>
      </w:r>
      <w:r>
        <w:rPr>
          <w:color w:val="000000"/>
          <w:sz w:val="28"/>
          <w:szCs w:val="28"/>
        </w:rPr>
        <w:t xml:space="preserve"> (</w:t>
      </w:r>
      <w:r w:rsidRPr="00C15716">
        <w:rPr>
          <w:sz w:val="28"/>
          <w:szCs w:val="28"/>
        </w:rPr>
        <w:t>р&gt;0,05</w:t>
      </w:r>
      <w:r>
        <w:rPr>
          <w:sz w:val="28"/>
          <w:szCs w:val="28"/>
        </w:rPr>
        <w:t>)</w:t>
      </w:r>
      <w:r w:rsidRPr="00C15716">
        <w:rPr>
          <w:color w:val="000000"/>
          <w:sz w:val="28"/>
          <w:szCs w:val="28"/>
        </w:rPr>
        <w:t xml:space="preserve">. В основній групі на 5 добу після операції кількість цих лімфоцитів зменшилася до </w:t>
      </w:r>
      <w:r w:rsidRPr="00C15716">
        <w:rPr>
          <w:sz w:val="28"/>
          <w:szCs w:val="28"/>
        </w:rPr>
        <w:t>29,96</w:t>
      </w:r>
      <w:r w:rsidR="00935185">
        <w:rPr>
          <w:color w:val="000000"/>
          <w:sz w:val="28"/>
          <w:szCs w:val="28"/>
        </w:rPr>
        <w:t>±3,4%, тобто на 13,4</w:t>
      </w:r>
      <w:r w:rsidRPr="00C15716">
        <w:rPr>
          <w:color w:val="000000"/>
          <w:sz w:val="28"/>
          <w:szCs w:val="28"/>
        </w:rPr>
        <w:t xml:space="preserve">%, а у групі порівняння зменшення було значно меншим, – лише до </w:t>
      </w:r>
      <w:r w:rsidRPr="00C15716">
        <w:rPr>
          <w:sz w:val="28"/>
          <w:szCs w:val="28"/>
        </w:rPr>
        <w:t>38,51</w:t>
      </w:r>
      <w:r w:rsidR="00935185">
        <w:rPr>
          <w:color w:val="000000"/>
          <w:sz w:val="28"/>
          <w:szCs w:val="28"/>
        </w:rPr>
        <w:t>±3,13%, тобто на 5,5</w:t>
      </w:r>
      <w:r w:rsidRPr="00C15716">
        <w:rPr>
          <w:color w:val="000000"/>
          <w:sz w:val="28"/>
          <w:szCs w:val="28"/>
        </w:rPr>
        <w:t>%. Отже, в основній групі зменшення було значнішим у 2,4 разу, що свідчить за більшу ефективність лімфотропної антибіотикотерапії на цю ланку імунної відповіді.</w:t>
      </w:r>
    </w:p>
    <w:p w:rsidR="005448E9" w:rsidRPr="00C33979" w:rsidRDefault="005448E9" w:rsidP="005448E9">
      <w:pPr>
        <w:spacing w:line="360" w:lineRule="auto"/>
        <w:ind w:firstLine="851"/>
        <w:jc w:val="both"/>
        <w:rPr>
          <w:sz w:val="28"/>
          <w:szCs w:val="28"/>
        </w:rPr>
      </w:pPr>
      <w:r w:rsidRPr="00140F11">
        <w:rPr>
          <w:sz w:val="28"/>
          <w:szCs w:val="28"/>
        </w:rPr>
        <w:t>Паралельно з цим ви</w:t>
      </w:r>
      <w:r>
        <w:rPr>
          <w:sz w:val="28"/>
          <w:szCs w:val="28"/>
        </w:rPr>
        <w:t>в</w:t>
      </w:r>
      <w:r w:rsidRPr="00140F11">
        <w:rPr>
          <w:sz w:val="28"/>
          <w:szCs w:val="28"/>
        </w:rPr>
        <w:t>чали  об'єм селезінки, як імунокомпетентного органа</w:t>
      </w:r>
      <w:r>
        <w:rPr>
          <w:sz w:val="28"/>
          <w:szCs w:val="28"/>
        </w:rPr>
        <w:t xml:space="preserve">. При госпіталізації він був збільшений в обох групах. </w:t>
      </w:r>
      <w:r>
        <w:rPr>
          <w:color w:val="000000"/>
          <w:sz w:val="28"/>
          <w:szCs w:val="28"/>
        </w:rPr>
        <w:t>У</w:t>
      </w:r>
      <w:r w:rsidRPr="00C33979">
        <w:rPr>
          <w:color w:val="000000"/>
          <w:sz w:val="28"/>
          <w:szCs w:val="28"/>
        </w:rPr>
        <w:t xml:space="preserve"> оперованих хворих основної групи зменшення селезінки відбулося – на 33,9%, а у досліджених групи порівняння – на 18,6%, що менше, ніж у хворих основної групи у 1,8 разу</w:t>
      </w:r>
      <w:r>
        <w:rPr>
          <w:color w:val="000000"/>
          <w:sz w:val="28"/>
          <w:szCs w:val="28"/>
        </w:rPr>
        <w:t xml:space="preserve">. </w:t>
      </w:r>
      <w:r w:rsidRPr="00C15716">
        <w:rPr>
          <w:sz w:val="28"/>
          <w:szCs w:val="28"/>
        </w:rPr>
        <w:t xml:space="preserve">Кількість </w:t>
      </w:r>
      <w:r>
        <w:rPr>
          <w:sz w:val="28"/>
          <w:szCs w:val="28"/>
        </w:rPr>
        <w:t>великих гранулярних лейкоцитів (</w:t>
      </w:r>
      <w:r w:rsidRPr="00C15716">
        <w:rPr>
          <w:sz w:val="28"/>
          <w:szCs w:val="28"/>
        </w:rPr>
        <w:t>ВГЛ</w:t>
      </w:r>
      <w:r>
        <w:rPr>
          <w:sz w:val="28"/>
          <w:szCs w:val="28"/>
        </w:rPr>
        <w:t>)</w:t>
      </w:r>
      <w:r w:rsidRPr="00C15716">
        <w:rPr>
          <w:sz w:val="28"/>
          <w:szCs w:val="28"/>
        </w:rPr>
        <w:t xml:space="preserve"> в основній гру</w:t>
      </w:r>
      <w:r>
        <w:rPr>
          <w:sz w:val="28"/>
          <w:szCs w:val="28"/>
        </w:rPr>
        <w:t>пі і групі порівняння</w:t>
      </w:r>
      <w:r w:rsidRPr="00C15716">
        <w:rPr>
          <w:sz w:val="28"/>
          <w:szCs w:val="28"/>
        </w:rPr>
        <w:t>, становила 2</w:t>
      </w:r>
      <w:r w:rsidRPr="00C15716">
        <w:rPr>
          <w:color w:val="000000"/>
          <w:sz w:val="28"/>
          <w:szCs w:val="28"/>
        </w:rPr>
        <w:t>±0,69</w:t>
      </w:r>
      <w:r w:rsidR="00935185">
        <w:rPr>
          <w:color w:val="000000"/>
          <w:sz w:val="28"/>
          <w:szCs w:val="28"/>
        </w:rPr>
        <w:t>%</w:t>
      </w:r>
      <w:r w:rsidRPr="00C15716">
        <w:rPr>
          <w:color w:val="000000"/>
          <w:sz w:val="28"/>
          <w:szCs w:val="28"/>
        </w:rPr>
        <w:t xml:space="preserve"> і 2,13±0,65</w:t>
      </w:r>
      <w:r w:rsidR="00935185">
        <w:rPr>
          <w:color w:val="000000"/>
          <w:sz w:val="28"/>
          <w:szCs w:val="28"/>
        </w:rPr>
        <w:t>%</w:t>
      </w:r>
      <w:r>
        <w:rPr>
          <w:color w:val="000000"/>
          <w:sz w:val="28"/>
          <w:szCs w:val="28"/>
        </w:rPr>
        <w:t xml:space="preserve"> (відповідно)</w:t>
      </w:r>
      <w:r w:rsidRPr="00C15716">
        <w:rPr>
          <w:color w:val="000000"/>
          <w:sz w:val="28"/>
          <w:szCs w:val="28"/>
        </w:rPr>
        <w:t xml:space="preserve">. </w:t>
      </w:r>
      <w:r w:rsidRPr="00C15716">
        <w:rPr>
          <w:sz w:val="28"/>
          <w:szCs w:val="28"/>
        </w:rPr>
        <w:t>До 5 доби післяопераційного періоду кількість цих лейкоцитів збільшилася в основній групі у 2,4 разу, майже досягнувши нормального показника. В той же час у досліджених групи порівняння кількість ВГЛ збільшилася лише у</w:t>
      </w:r>
      <w:r w:rsidR="00366C68">
        <w:rPr>
          <w:sz w:val="28"/>
          <w:szCs w:val="28"/>
        </w:rPr>
        <w:t xml:space="preserve"> 1,4 разу, що менше у 1,7 разу (</w:t>
      </w:r>
      <w:r w:rsidRPr="00C15716">
        <w:rPr>
          <w:sz w:val="28"/>
          <w:szCs w:val="28"/>
        </w:rPr>
        <w:t>р&lt;0,05)</w:t>
      </w:r>
      <w:r>
        <w:rPr>
          <w:sz w:val="28"/>
          <w:szCs w:val="28"/>
        </w:rPr>
        <w:t xml:space="preserve"> порівняно із основною групою</w:t>
      </w:r>
      <w:r w:rsidRPr="00C15716">
        <w:rPr>
          <w:sz w:val="28"/>
          <w:szCs w:val="28"/>
        </w:rPr>
        <w:t>.</w:t>
      </w:r>
    </w:p>
    <w:p w:rsidR="005448E9" w:rsidRDefault="005448E9" w:rsidP="005448E9">
      <w:pPr>
        <w:spacing w:line="360" w:lineRule="auto"/>
        <w:ind w:firstLine="851"/>
        <w:contextualSpacing/>
        <w:jc w:val="both"/>
        <w:rPr>
          <w:sz w:val="28"/>
          <w:szCs w:val="28"/>
        </w:rPr>
      </w:pPr>
      <w:r>
        <w:rPr>
          <w:sz w:val="28"/>
          <w:szCs w:val="28"/>
        </w:rPr>
        <w:t>У</w:t>
      </w:r>
      <w:r w:rsidRPr="005E7F48">
        <w:rPr>
          <w:sz w:val="28"/>
          <w:szCs w:val="28"/>
        </w:rPr>
        <w:t xml:space="preserve"> хворих основної групи рі</w:t>
      </w:r>
      <w:r>
        <w:rPr>
          <w:sz w:val="28"/>
          <w:szCs w:val="28"/>
        </w:rPr>
        <w:t xml:space="preserve">вень нейтрофільної еластази </w:t>
      </w:r>
      <w:r w:rsidRPr="005E7F48">
        <w:rPr>
          <w:sz w:val="28"/>
          <w:szCs w:val="28"/>
        </w:rPr>
        <w:t xml:space="preserve">при госпіталізації становив 267,245±26,27 нмоль/хв • мл, а у хворих групи порівняння </w:t>
      </w:r>
      <w:r w:rsidRPr="005E7F48">
        <w:rPr>
          <w:color w:val="000000"/>
          <w:sz w:val="28"/>
          <w:szCs w:val="28"/>
        </w:rPr>
        <w:t>–</w:t>
      </w:r>
      <w:r w:rsidRPr="005E7F48">
        <w:rPr>
          <w:sz w:val="28"/>
          <w:szCs w:val="28"/>
        </w:rPr>
        <w:t xml:space="preserve"> 265,848±26,75 нмоль/хв • мл (р&gt;0,05). На 5 добу після апендектомії у процесі антибактеріальної терапії рівень еластази у оперованих основної групи зменшився до 111,797±21,39 нмоль/хв • мл, тобто у 2,4 разу (р&lt;0,001), а у хворих групи порівняння зменшення відбулося до 179,605±26,79 нмоль/хв • мл, тобто у 1,5 разу (</w:t>
      </w:r>
      <w:r w:rsidRPr="005E7F48">
        <w:rPr>
          <w:sz w:val="28"/>
          <w:szCs w:val="28"/>
          <w:lang w:val="en-US"/>
        </w:rPr>
        <w:t>p</w:t>
      </w:r>
      <w:r w:rsidRPr="005E7F48">
        <w:rPr>
          <w:sz w:val="28"/>
          <w:szCs w:val="28"/>
        </w:rPr>
        <w:t xml:space="preserve">&lt;0,05). Відповідно до цього рівень гнійних ускладнень у хворих основної групи був значно </w:t>
      </w:r>
      <w:r>
        <w:rPr>
          <w:sz w:val="28"/>
          <w:szCs w:val="28"/>
        </w:rPr>
        <w:t>меншим, що можливо залежало не лише від антибіотикотерапії, а й від «виключення» із активного протеолізу цього фермента</w:t>
      </w:r>
      <w:r w:rsidRPr="005E7F48">
        <w:rPr>
          <w:sz w:val="28"/>
          <w:szCs w:val="28"/>
        </w:rPr>
        <w:t>.</w:t>
      </w:r>
    </w:p>
    <w:p w:rsidR="005448E9" w:rsidRDefault="005448E9" w:rsidP="005448E9">
      <w:pPr>
        <w:widowControl w:val="0"/>
        <w:spacing w:line="360" w:lineRule="auto"/>
        <w:ind w:firstLine="709"/>
        <w:jc w:val="both"/>
        <w:rPr>
          <w:b/>
          <w:i/>
          <w:sz w:val="28"/>
          <w:szCs w:val="28"/>
        </w:rPr>
      </w:pPr>
      <w:r>
        <w:rPr>
          <w:b/>
          <w:i/>
          <w:sz w:val="28"/>
          <w:szCs w:val="28"/>
        </w:rPr>
        <w:t xml:space="preserve">Результати </w:t>
      </w:r>
      <w:r w:rsidRPr="00FA09B9">
        <w:rPr>
          <w:b/>
          <w:i/>
          <w:sz w:val="28"/>
          <w:szCs w:val="28"/>
        </w:rPr>
        <w:t>досліджень даного розділу наведено в таких публікаціях:</w:t>
      </w:r>
    </w:p>
    <w:p w:rsidR="005448E9" w:rsidRPr="00242A20" w:rsidRDefault="005448E9" w:rsidP="005448E9">
      <w:pPr>
        <w:pStyle w:val="120"/>
        <w:numPr>
          <w:ilvl w:val="0"/>
          <w:numId w:val="11"/>
        </w:numPr>
        <w:spacing w:line="360" w:lineRule="auto"/>
        <w:ind w:left="0" w:firstLine="709"/>
        <w:rPr>
          <w:szCs w:val="24"/>
        </w:rPr>
      </w:pPr>
      <w:r w:rsidRPr="004C077F">
        <w:rPr>
          <w:color w:val="000000"/>
          <w:sz w:val="28"/>
          <w:szCs w:val="28"/>
        </w:rPr>
        <w:t>Накопичення цефтріаксону у хробакоподібному паростку при застосуванні лімфотропної терапії / І.</w:t>
      </w:r>
      <w:r w:rsidR="00444588">
        <w:rPr>
          <w:color w:val="000000"/>
          <w:sz w:val="28"/>
          <w:szCs w:val="28"/>
        </w:rPr>
        <w:t xml:space="preserve"> </w:t>
      </w:r>
      <w:r w:rsidR="002265F1">
        <w:rPr>
          <w:color w:val="000000"/>
          <w:sz w:val="28"/>
          <w:szCs w:val="28"/>
        </w:rPr>
        <w:t>Д. Дужий</w:t>
      </w:r>
      <w:r w:rsidRPr="004C077F">
        <w:rPr>
          <w:color w:val="000000"/>
          <w:sz w:val="28"/>
          <w:szCs w:val="28"/>
        </w:rPr>
        <w:t>, В.</w:t>
      </w:r>
      <w:r w:rsidR="002265F1">
        <w:rPr>
          <w:color w:val="000000"/>
          <w:sz w:val="28"/>
          <w:szCs w:val="28"/>
        </w:rPr>
        <w:t xml:space="preserve"> </w:t>
      </w:r>
      <w:r w:rsidRPr="004C077F">
        <w:rPr>
          <w:color w:val="000000"/>
          <w:sz w:val="28"/>
          <w:szCs w:val="28"/>
        </w:rPr>
        <w:t>В. Шимко, В.</w:t>
      </w:r>
      <w:r w:rsidR="002265F1">
        <w:rPr>
          <w:color w:val="000000"/>
          <w:sz w:val="28"/>
          <w:szCs w:val="28"/>
        </w:rPr>
        <w:t xml:space="preserve"> </w:t>
      </w:r>
      <w:r w:rsidRPr="004C077F">
        <w:rPr>
          <w:color w:val="000000"/>
          <w:sz w:val="28"/>
          <w:szCs w:val="28"/>
        </w:rPr>
        <w:t xml:space="preserve">І. Дужий, </w:t>
      </w:r>
      <w:r w:rsidR="002265F1">
        <w:rPr>
          <w:color w:val="000000"/>
          <w:sz w:val="28"/>
          <w:szCs w:val="28"/>
        </w:rPr>
        <w:t xml:space="preserve">        </w:t>
      </w:r>
      <w:r w:rsidRPr="004C077F">
        <w:rPr>
          <w:color w:val="000000"/>
          <w:sz w:val="28"/>
          <w:szCs w:val="28"/>
        </w:rPr>
        <w:t>М.</w:t>
      </w:r>
      <w:r w:rsidR="002265F1">
        <w:rPr>
          <w:color w:val="000000"/>
          <w:sz w:val="28"/>
          <w:szCs w:val="28"/>
        </w:rPr>
        <w:t xml:space="preserve"> </w:t>
      </w:r>
      <w:r w:rsidRPr="004C077F">
        <w:rPr>
          <w:color w:val="000000"/>
          <w:sz w:val="28"/>
          <w:szCs w:val="28"/>
        </w:rPr>
        <w:t>М. Купрієнко, Ю.</w:t>
      </w:r>
      <w:r w:rsidR="002265F1">
        <w:rPr>
          <w:color w:val="000000"/>
          <w:sz w:val="28"/>
          <w:szCs w:val="28"/>
        </w:rPr>
        <w:t xml:space="preserve"> Є. Кулагіна</w:t>
      </w:r>
      <w:r w:rsidRPr="004C077F">
        <w:rPr>
          <w:color w:val="000000"/>
          <w:sz w:val="28"/>
          <w:szCs w:val="28"/>
        </w:rPr>
        <w:t xml:space="preserve"> //</w:t>
      </w:r>
      <w:r w:rsidR="002265F1">
        <w:rPr>
          <w:color w:val="000000"/>
          <w:sz w:val="28"/>
          <w:szCs w:val="28"/>
        </w:rPr>
        <w:t xml:space="preserve"> Клінічна хірургія</w:t>
      </w:r>
      <w:r w:rsidRPr="004C077F">
        <w:rPr>
          <w:color w:val="000000"/>
          <w:sz w:val="28"/>
          <w:szCs w:val="28"/>
        </w:rPr>
        <w:t xml:space="preserve">. </w:t>
      </w:r>
      <w:r>
        <w:rPr>
          <w:color w:val="000000"/>
          <w:sz w:val="28"/>
          <w:szCs w:val="28"/>
        </w:rPr>
        <w:t>–</w:t>
      </w:r>
      <w:r w:rsidR="002265F1">
        <w:rPr>
          <w:color w:val="000000"/>
          <w:sz w:val="28"/>
          <w:szCs w:val="28"/>
        </w:rPr>
        <w:t xml:space="preserve"> 2017. – №5(901).</w:t>
      </w:r>
      <w:r>
        <w:rPr>
          <w:color w:val="000000"/>
          <w:sz w:val="28"/>
          <w:szCs w:val="28"/>
        </w:rPr>
        <w:t xml:space="preserve"> – </w:t>
      </w:r>
      <w:r w:rsidR="002265F1">
        <w:rPr>
          <w:color w:val="000000"/>
          <w:sz w:val="28"/>
          <w:szCs w:val="28"/>
        </w:rPr>
        <w:t xml:space="preserve">           С. 17–</w:t>
      </w:r>
      <w:r>
        <w:rPr>
          <w:color w:val="000000"/>
          <w:sz w:val="28"/>
          <w:szCs w:val="28"/>
        </w:rPr>
        <w:t>19.</w:t>
      </w:r>
    </w:p>
    <w:p w:rsidR="005448E9" w:rsidRPr="00472619" w:rsidRDefault="005448E9" w:rsidP="005448E9">
      <w:pPr>
        <w:spacing w:line="360" w:lineRule="auto"/>
        <w:ind w:firstLine="426"/>
        <w:jc w:val="both"/>
        <w:rPr>
          <w:sz w:val="28"/>
          <w:szCs w:val="28"/>
        </w:rPr>
      </w:pPr>
      <w:r>
        <w:rPr>
          <w:spacing w:val="-4"/>
          <w:sz w:val="28"/>
          <w:szCs w:val="28"/>
        </w:rPr>
        <w:lastRenderedPageBreak/>
        <w:t xml:space="preserve">    2</w:t>
      </w:r>
      <w:r w:rsidRPr="000C4AFA">
        <w:rPr>
          <w:spacing w:val="-4"/>
          <w:sz w:val="28"/>
          <w:szCs w:val="28"/>
        </w:rPr>
        <w:t xml:space="preserve">. </w:t>
      </w:r>
      <w:r>
        <w:rPr>
          <w:spacing w:val="-4"/>
          <w:sz w:val="28"/>
          <w:szCs w:val="28"/>
        </w:rPr>
        <w:t xml:space="preserve">   </w:t>
      </w:r>
      <w:r w:rsidRPr="004C077F">
        <w:rPr>
          <w:color w:val="000000"/>
          <w:sz w:val="28"/>
          <w:szCs w:val="28"/>
        </w:rPr>
        <w:t>Дужий І.</w:t>
      </w:r>
      <w:r w:rsidR="002265F1">
        <w:rPr>
          <w:color w:val="000000"/>
          <w:sz w:val="28"/>
          <w:szCs w:val="28"/>
        </w:rPr>
        <w:t xml:space="preserve"> Д.</w:t>
      </w:r>
      <w:r w:rsidRPr="004C077F">
        <w:rPr>
          <w:color w:val="000000"/>
          <w:sz w:val="28"/>
          <w:szCs w:val="28"/>
        </w:rPr>
        <w:t xml:space="preserve"> Імунні порушення та реакція селезінки при гострому апендициті та вплив на них лімфотропної терапії / І.</w:t>
      </w:r>
      <w:r w:rsidR="002265F1">
        <w:rPr>
          <w:color w:val="000000"/>
          <w:sz w:val="28"/>
          <w:szCs w:val="28"/>
        </w:rPr>
        <w:t xml:space="preserve"> </w:t>
      </w:r>
      <w:r w:rsidRPr="004C077F">
        <w:rPr>
          <w:color w:val="000000"/>
          <w:sz w:val="28"/>
          <w:szCs w:val="28"/>
        </w:rPr>
        <w:t>Д. Дужий, В.</w:t>
      </w:r>
      <w:r w:rsidR="002265F1">
        <w:rPr>
          <w:color w:val="000000"/>
          <w:sz w:val="28"/>
          <w:szCs w:val="28"/>
        </w:rPr>
        <w:t xml:space="preserve"> </w:t>
      </w:r>
      <w:r w:rsidRPr="004C077F">
        <w:rPr>
          <w:color w:val="000000"/>
          <w:sz w:val="28"/>
          <w:szCs w:val="28"/>
        </w:rPr>
        <w:t>В. Шимко,</w:t>
      </w:r>
      <w:r w:rsidR="002265F1">
        <w:rPr>
          <w:color w:val="000000"/>
          <w:sz w:val="28"/>
          <w:szCs w:val="28"/>
        </w:rPr>
        <w:t xml:space="preserve">      </w:t>
      </w:r>
      <w:r w:rsidRPr="004C077F">
        <w:rPr>
          <w:color w:val="000000"/>
          <w:sz w:val="28"/>
          <w:szCs w:val="28"/>
        </w:rPr>
        <w:t xml:space="preserve"> Г.</w:t>
      </w:r>
      <w:r w:rsidR="002265F1">
        <w:rPr>
          <w:color w:val="000000"/>
          <w:sz w:val="28"/>
          <w:szCs w:val="28"/>
        </w:rPr>
        <w:t xml:space="preserve"> </w:t>
      </w:r>
      <w:r w:rsidRPr="004C077F">
        <w:rPr>
          <w:color w:val="000000"/>
          <w:sz w:val="28"/>
          <w:szCs w:val="28"/>
        </w:rPr>
        <w:t>І. П'ятикоп // Одеськи</w:t>
      </w:r>
      <w:r w:rsidR="002265F1">
        <w:rPr>
          <w:color w:val="000000"/>
          <w:sz w:val="28"/>
          <w:szCs w:val="28"/>
        </w:rPr>
        <w:t>й  медичний журнал. – 2017. – №4(162). – С. 32–</w:t>
      </w:r>
      <w:r w:rsidRPr="004C077F">
        <w:rPr>
          <w:color w:val="000000"/>
          <w:sz w:val="28"/>
          <w:szCs w:val="28"/>
        </w:rPr>
        <w:t>35.</w:t>
      </w:r>
    </w:p>
    <w:p w:rsidR="005448E9" w:rsidRPr="004C077F" w:rsidRDefault="005448E9" w:rsidP="005448E9">
      <w:pPr>
        <w:spacing w:line="360" w:lineRule="auto"/>
        <w:ind w:firstLine="426"/>
        <w:jc w:val="both"/>
        <w:rPr>
          <w:sz w:val="28"/>
          <w:szCs w:val="28"/>
        </w:rPr>
      </w:pPr>
      <w:r>
        <w:rPr>
          <w:sz w:val="28"/>
          <w:szCs w:val="28"/>
        </w:rPr>
        <w:t xml:space="preserve">   3</w:t>
      </w:r>
      <w:r w:rsidRPr="000C4AFA">
        <w:rPr>
          <w:sz w:val="28"/>
          <w:szCs w:val="28"/>
        </w:rPr>
        <w:t xml:space="preserve">. </w:t>
      </w:r>
      <w:r w:rsidR="002265F1">
        <w:rPr>
          <w:sz w:val="28"/>
          <w:szCs w:val="28"/>
        </w:rPr>
        <w:t xml:space="preserve">      </w:t>
      </w:r>
      <w:r w:rsidRPr="004C077F">
        <w:rPr>
          <w:sz w:val="28"/>
          <w:szCs w:val="28"/>
        </w:rPr>
        <w:t>Вплив лімфотропного введення антибіотиків на протеолітичну систему і показники імунітету при гострому апендициті / І.</w:t>
      </w:r>
      <w:r w:rsidR="002265F1">
        <w:rPr>
          <w:sz w:val="28"/>
          <w:szCs w:val="28"/>
        </w:rPr>
        <w:t xml:space="preserve"> </w:t>
      </w:r>
      <w:r w:rsidRPr="004C077F">
        <w:rPr>
          <w:sz w:val="28"/>
          <w:szCs w:val="28"/>
        </w:rPr>
        <w:t>Д. Дужий, В.</w:t>
      </w:r>
      <w:r w:rsidR="002265F1">
        <w:rPr>
          <w:sz w:val="28"/>
          <w:szCs w:val="28"/>
        </w:rPr>
        <w:t xml:space="preserve"> В. Шимко</w:t>
      </w:r>
      <w:r w:rsidRPr="004C077F">
        <w:rPr>
          <w:sz w:val="28"/>
          <w:szCs w:val="28"/>
        </w:rPr>
        <w:t xml:space="preserve">, </w:t>
      </w:r>
      <w:r w:rsidR="002265F1">
        <w:rPr>
          <w:sz w:val="28"/>
          <w:szCs w:val="28"/>
        </w:rPr>
        <w:t xml:space="preserve">            </w:t>
      </w:r>
      <w:r w:rsidRPr="004C077F">
        <w:rPr>
          <w:sz w:val="28"/>
          <w:szCs w:val="28"/>
        </w:rPr>
        <w:t>Г.</w:t>
      </w:r>
      <w:r w:rsidR="002265F1">
        <w:rPr>
          <w:sz w:val="28"/>
          <w:szCs w:val="28"/>
        </w:rPr>
        <w:t xml:space="preserve"> </w:t>
      </w:r>
      <w:r w:rsidRPr="004C077F">
        <w:rPr>
          <w:sz w:val="28"/>
          <w:szCs w:val="28"/>
        </w:rPr>
        <w:t>І.</w:t>
      </w:r>
      <w:r w:rsidR="002265F1">
        <w:rPr>
          <w:sz w:val="28"/>
          <w:szCs w:val="28"/>
        </w:rPr>
        <w:t xml:space="preserve"> </w:t>
      </w:r>
      <w:r w:rsidRPr="004C077F">
        <w:rPr>
          <w:sz w:val="28"/>
          <w:szCs w:val="28"/>
        </w:rPr>
        <w:t xml:space="preserve"> П'ятикоп, В.</w:t>
      </w:r>
      <w:r w:rsidR="002265F1">
        <w:rPr>
          <w:sz w:val="28"/>
          <w:szCs w:val="28"/>
        </w:rPr>
        <w:t xml:space="preserve"> П. Шевченко</w:t>
      </w:r>
      <w:r w:rsidRPr="004C077F">
        <w:rPr>
          <w:sz w:val="28"/>
          <w:szCs w:val="28"/>
        </w:rPr>
        <w:t xml:space="preserve"> // Харківська хірургічна школа</w:t>
      </w:r>
      <w:r w:rsidR="002265F1">
        <w:rPr>
          <w:sz w:val="28"/>
          <w:szCs w:val="28"/>
        </w:rPr>
        <w:t>. – 2018. – №3(90). – С. 41–</w:t>
      </w:r>
      <w:r>
        <w:rPr>
          <w:sz w:val="28"/>
          <w:szCs w:val="28"/>
        </w:rPr>
        <w:t>44.</w:t>
      </w:r>
    </w:p>
    <w:p w:rsidR="005448E9" w:rsidRPr="00422C5D" w:rsidRDefault="005448E9" w:rsidP="005448E9">
      <w:pPr>
        <w:pStyle w:val="a3"/>
        <w:numPr>
          <w:ilvl w:val="0"/>
          <w:numId w:val="10"/>
        </w:numPr>
        <w:spacing w:line="360" w:lineRule="auto"/>
        <w:ind w:left="0" w:firstLine="709"/>
        <w:jc w:val="both"/>
        <w:rPr>
          <w:sz w:val="28"/>
          <w:szCs w:val="28"/>
          <w:lang w:val="uk-UA"/>
        </w:rPr>
      </w:pPr>
      <w:r w:rsidRPr="00422C5D">
        <w:rPr>
          <w:color w:val="000000"/>
          <w:sz w:val="28"/>
          <w:szCs w:val="28"/>
          <w:lang w:val="uk-UA"/>
        </w:rPr>
        <w:t xml:space="preserve"> П`ятикоп Г.І. Імунні порушення та реакція селезінки при гострому апендициті та вплив на них лімфотропної терапії / Г.</w:t>
      </w:r>
      <w:r w:rsidR="002265F1">
        <w:rPr>
          <w:color w:val="000000"/>
          <w:sz w:val="28"/>
          <w:szCs w:val="28"/>
          <w:lang w:val="uk-UA"/>
        </w:rPr>
        <w:t xml:space="preserve"> </w:t>
      </w:r>
      <w:r w:rsidRPr="00422C5D">
        <w:rPr>
          <w:color w:val="000000"/>
          <w:sz w:val="28"/>
          <w:szCs w:val="28"/>
          <w:lang w:val="uk-UA"/>
        </w:rPr>
        <w:t>І. П`ятикоп, В.</w:t>
      </w:r>
      <w:r w:rsidR="002265F1">
        <w:rPr>
          <w:color w:val="000000"/>
          <w:sz w:val="28"/>
          <w:szCs w:val="28"/>
          <w:lang w:val="uk-UA"/>
        </w:rPr>
        <w:t xml:space="preserve"> </w:t>
      </w:r>
      <w:r w:rsidRPr="00422C5D">
        <w:rPr>
          <w:color w:val="000000"/>
          <w:sz w:val="28"/>
          <w:szCs w:val="28"/>
          <w:lang w:val="uk-UA"/>
        </w:rPr>
        <w:t>В. Шимко // Збірник тез доповідей Всеукраїнської науково-методичної конференції «Перспективи розвитку медичної науки і освіти», 16-17 листопада 2017 року. – Суми: Сумський державний університет, 2017. – С. 104.</w:t>
      </w:r>
    </w:p>
    <w:p w:rsidR="005448E9" w:rsidRPr="00422C5D" w:rsidRDefault="005448E9" w:rsidP="005448E9">
      <w:pPr>
        <w:pStyle w:val="a3"/>
        <w:numPr>
          <w:ilvl w:val="0"/>
          <w:numId w:val="10"/>
        </w:numPr>
        <w:spacing w:line="360" w:lineRule="auto"/>
        <w:ind w:left="0" w:firstLine="709"/>
        <w:jc w:val="both"/>
        <w:rPr>
          <w:sz w:val="28"/>
          <w:szCs w:val="28"/>
          <w:lang w:val="uk-UA"/>
        </w:rPr>
      </w:pPr>
      <w:r w:rsidRPr="00422C5D">
        <w:rPr>
          <w:color w:val="000000"/>
          <w:sz w:val="28"/>
          <w:szCs w:val="28"/>
          <w:lang w:val="uk-UA"/>
        </w:rPr>
        <w:t>Шимко В.В. Стан нейтрофільної еластази при  гострому апендициті / В.</w:t>
      </w:r>
      <w:r w:rsidR="002265F1">
        <w:rPr>
          <w:color w:val="000000"/>
          <w:sz w:val="28"/>
          <w:szCs w:val="28"/>
          <w:lang w:val="uk-UA"/>
        </w:rPr>
        <w:t xml:space="preserve"> </w:t>
      </w:r>
      <w:r w:rsidRPr="00422C5D">
        <w:rPr>
          <w:color w:val="000000"/>
          <w:sz w:val="28"/>
          <w:szCs w:val="28"/>
          <w:lang w:val="uk-UA"/>
        </w:rPr>
        <w:t>В. Шимко, Г.</w:t>
      </w:r>
      <w:r w:rsidR="002265F1">
        <w:rPr>
          <w:color w:val="000000"/>
          <w:sz w:val="28"/>
          <w:szCs w:val="28"/>
          <w:lang w:val="uk-UA"/>
        </w:rPr>
        <w:t xml:space="preserve"> </w:t>
      </w:r>
      <w:r w:rsidRPr="00422C5D">
        <w:rPr>
          <w:color w:val="000000"/>
          <w:sz w:val="28"/>
          <w:szCs w:val="28"/>
          <w:lang w:val="uk-UA"/>
        </w:rPr>
        <w:t xml:space="preserve">І. П'ятикоп // </w:t>
      </w:r>
      <w:r w:rsidRPr="00422C5D">
        <w:rPr>
          <w:color w:val="000000"/>
          <w:sz w:val="28"/>
          <w:szCs w:val="28"/>
        </w:rPr>
        <w:t>XXIV</w:t>
      </w:r>
      <w:r w:rsidR="002265F1">
        <w:rPr>
          <w:color w:val="000000"/>
          <w:sz w:val="28"/>
          <w:szCs w:val="28"/>
          <w:lang w:val="uk-UA"/>
        </w:rPr>
        <w:t xml:space="preserve"> з'їзд хірургів України, 26–</w:t>
      </w:r>
      <w:r w:rsidRPr="00422C5D">
        <w:rPr>
          <w:color w:val="000000"/>
          <w:sz w:val="28"/>
          <w:szCs w:val="28"/>
          <w:lang w:val="uk-UA"/>
        </w:rPr>
        <w:t>28 вересня 2018 року. – Київ 2018.</w:t>
      </w:r>
      <w:r w:rsidR="002265F1">
        <w:rPr>
          <w:color w:val="000000"/>
          <w:sz w:val="28"/>
          <w:szCs w:val="28"/>
          <w:lang w:val="uk-UA"/>
        </w:rPr>
        <w:t xml:space="preserve"> – Збірник матеріалів. – С. 315–</w:t>
      </w:r>
      <w:r w:rsidRPr="00422C5D">
        <w:rPr>
          <w:color w:val="000000"/>
          <w:sz w:val="28"/>
          <w:szCs w:val="28"/>
          <w:lang w:val="uk-UA"/>
        </w:rPr>
        <w:t>316.</w:t>
      </w:r>
    </w:p>
    <w:p w:rsidR="005448E9" w:rsidRDefault="005448E9" w:rsidP="004E6271">
      <w:pPr>
        <w:spacing w:line="360" w:lineRule="auto"/>
        <w:ind w:firstLine="851"/>
        <w:contextualSpacing/>
        <w:jc w:val="both"/>
        <w:rPr>
          <w:sz w:val="28"/>
          <w:szCs w:val="28"/>
        </w:rPr>
      </w:pPr>
    </w:p>
    <w:p w:rsidR="00480AF3" w:rsidRDefault="00480AF3" w:rsidP="00AC1A80">
      <w:pPr>
        <w:spacing w:line="360" w:lineRule="auto"/>
        <w:rPr>
          <w:b/>
          <w:sz w:val="28"/>
          <w:szCs w:val="28"/>
        </w:rPr>
      </w:pPr>
    </w:p>
    <w:p w:rsidR="005448E9" w:rsidRDefault="005448E9" w:rsidP="00AC1A80">
      <w:pPr>
        <w:spacing w:line="360" w:lineRule="auto"/>
        <w:rPr>
          <w:b/>
          <w:sz w:val="28"/>
          <w:szCs w:val="28"/>
        </w:rPr>
      </w:pPr>
    </w:p>
    <w:p w:rsidR="005448E9" w:rsidRDefault="005448E9" w:rsidP="00AC1A80">
      <w:pPr>
        <w:spacing w:line="360" w:lineRule="auto"/>
        <w:rPr>
          <w:b/>
          <w:sz w:val="28"/>
          <w:szCs w:val="28"/>
        </w:rPr>
      </w:pPr>
    </w:p>
    <w:p w:rsidR="005448E9" w:rsidRDefault="005448E9" w:rsidP="00AC1A80">
      <w:pPr>
        <w:spacing w:line="360" w:lineRule="auto"/>
        <w:rPr>
          <w:b/>
          <w:sz w:val="28"/>
          <w:szCs w:val="28"/>
        </w:rPr>
      </w:pPr>
    </w:p>
    <w:p w:rsidR="005448E9" w:rsidRDefault="005448E9" w:rsidP="00AC1A80">
      <w:pPr>
        <w:spacing w:line="360" w:lineRule="auto"/>
        <w:rPr>
          <w:b/>
          <w:sz w:val="28"/>
          <w:szCs w:val="28"/>
        </w:rPr>
      </w:pPr>
    </w:p>
    <w:p w:rsidR="005448E9" w:rsidRDefault="005448E9" w:rsidP="00AC1A80">
      <w:pPr>
        <w:spacing w:line="360" w:lineRule="auto"/>
        <w:rPr>
          <w:b/>
          <w:sz w:val="28"/>
          <w:szCs w:val="28"/>
        </w:rPr>
      </w:pPr>
    </w:p>
    <w:p w:rsidR="005448E9" w:rsidRDefault="005448E9" w:rsidP="00AC1A80">
      <w:pPr>
        <w:spacing w:line="360" w:lineRule="auto"/>
        <w:rPr>
          <w:b/>
          <w:sz w:val="28"/>
          <w:szCs w:val="28"/>
        </w:rPr>
      </w:pPr>
    </w:p>
    <w:p w:rsidR="002265F1" w:rsidRDefault="002265F1" w:rsidP="00AC1A80">
      <w:pPr>
        <w:spacing w:line="360" w:lineRule="auto"/>
        <w:rPr>
          <w:b/>
          <w:sz w:val="28"/>
          <w:szCs w:val="28"/>
        </w:rPr>
      </w:pPr>
    </w:p>
    <w:p w:rsidR="002265F1" w:rsidRDefault="002265F1" w:rsidP="00AC1A80">
      <w:pPr>
        <w:spacing w:line="360" w:lineRule="auto"/>
        <w:rPr>
          <w:b/>
          <w:sz w:val="28"/>
          <w:szCs w:val="28"/>
        </w:rPr>
      </w:pPr>
    </w:p>
    <w:p w:rsidR="005448E9" w:rsidRDefault="005448E9" w:rsidP="00AC1A80">
      <w:pPr>
        <w:spacing w:line="360" w:lineRule="auto"/>
        <w:rPr>
          <w:b/>
          <w:sz w:val="28"/>
          <w:szCs w:val="28"/>
        </w:rPr>
      </w:pPr>
    </w:p>
    <w:p w:rsidR="00D14EB6" w:rsidRDefault="00AC1A80" w:rsidP="00D14EB6">
      <w:pPr>
        <w:pStyle w:val="3"/>
        <w:spacing w:before="0" w:line="360" w:lineRule="auto"/>
        <w:ind w:firstLine="851"/>
        <w:jc w:val="center"/>
        <w:rPr>
          <w:rFonts w:ascii="Times New Roman" w:hAnsi="Times New Roman" w:cs="Times New Roman"/>
          <w:b w:val="0"/>
          <w:color w:val="auto"/>
          <w:sz w:val="28"/>
          <w:szCs w:val="28"/>
        </w:rPr>
      </w:pPr>
      <w:r>
        <w:rPr>
          <w:rFonts w:ascii="Times New Roman" w:hAnsi="Times New Roman" w:cs="Times New Roman"/>
          <w:color w:val="auto"/>
          <w:sz w:val="28"/>
          <w:szCs w:val="28"/>
        </w:rPr>
        <w:lastRenderedPageBreak/>
        <w:t>РОЗДІЛ 5</w:t>
      </w:r>
    </w:p>
    <w:p w:rsidR="00AC1A80" w:rsidRPr="00D14EB6" w:rsidRDefault="00AC1A80" w:rsidP="00D14EB6">
      <w:pPr>
        <w:pStyle w:val="3"/>
        <w:spacing w:before="0" w:line="360" w:lineRule="auto"/>
        <w:ind w:firstLine="851"/>
        <w:jc w:val="center"/>
        <w:rPr>
          <w:rFonts w:ascii="Times New Roman" w:hAnsi="Times New Roman" w:cs="Times New Roman"/>
          <w:b w:val="0"/>
          <w:color w:val="auto"/>
          <w:sz w:val="28"/>
          <w:szCs w:val="28"/>
        </w:rPr>
      </w:pPr>
      <w:r>
        <w:rPr>
          <w:rFonts w:ascii="Times New Roman" w:hAnsi="Times New Roman" w:cs="Times New Roman"/>
          <w:color w:val="auto"/>
          <w:sz w:val="28"/>
          <w:szCs w:val="28"/>
        </w:rPr>
        <w:t>ОСОБЛИВОСТІ КЛІНІЧНОГО ПЕРЕБІГУ</w:t>
      </w:r>
      <w:r w:rsidR="00A90A81">
        <w:rPr>
          <w:rFonts w:ascii="Times New Roman" w:hAnsi="Times New Roman" w:cs="Times New Roman"/>
          <w:color w:val="auto"/>
          <w:sz w:val="28"/>
          <w:szCs w:val="28"/>
        </w:rPr>
        <w:t xml:space="preserve"> ПІСЛЯОПЕРАЦІЙНОГО ПЕРІОДУ</w:t>
      </w:r>
      <w:r>
        <w:rPr>
          <w:rFonts w:ascii="Times New Roman" w:hAnsi="Times New Roman" w:cs="Times New Roman"/>
          <w:color w:val="auto"/>
          <w:sz w:val="28"/>
          <w:szCs w:val="28"/>
        </w:rPr>
        <w:t xml:space="preserve"> ЗАЛЕЖНО ВІД ТИПУ АНТИБІОТИКОТЕРАПІЇ</w:t>
      </w:r>
    </w:p>
    <w:p w:rsidR="00AC1A80" w:rsidRDefault="00AC1A80" w:rsidP="00922850">
      <w:pPr>
        <w:spacing w:line="360" w:lineRule="auto"/>
        <w:ind w:firstLine="708"/>
        <w:jc w:val="both"/>
        <w:rPr>
          <w:b/>
          <w:sz w:val="28"/>
          <w:szCs w:val="28"/>
        </w:rPr>
      </w:pPr>
      <w:r>
        <w:rPr>
          <w:b/>
          <w:sz w:val="28"/>
          <w:szCs w:val="28"/>
        </w:rPr>
        <w:t>5.1</w:t>
      </w:r>
      <w:r w:rsidRPr="00B60950">
        <w:rPr>
          <w:b/>
          <w:sz w:val="28"/>
          <w:szCs w:val="28"/>
        </w:rPr>
        <w:t xml:space="preserve"> Об’єктивні показники клінічного </w:t>
      </w:r>
      <w:r>
        <w:rPr>
          <w:b/>
          <w:sz w:val="28"/>
          <w:szCs w:val="28"/>
        </w:rPr>
        <w:t>пер</w:t>
      </w:r>
      <w:r w:rsidR="00CB350A">
        <w:rPr>
          <w:b/>
          <w:sz w:val="28"/>
          <w:szCs w:val="28"/>
        </w:rPr>
        <w:t>ебігу післяопераційного періоду</w:t>
      </w:r>
      <w:r w:rsidR="00922850">
        <w:rPr>
          <w:b/>
          <w:sz w:val="28"/>
          <w:szCs w:val="28"/>
        </w:rPr>
        <w:t xml:space="preserve"> після апендектомії</w:t>
      </w:r>
    </w:p>
    <w:p w:rsidR="009767BE" w:rsidRPr="00E6183F" w:rsidRDefault="00AC1A80" w:rsidP="00E6183F">
      <w:pPr>
        <w:spacing w:line="360" w:lineRule="auto"/>
        <w:ind w:firstLine="851"/>
        <w:jc w:val="both"/>
        <w:rPr>
          <w:sz w:val="28"/>
          <w:szCs w:val="28"/>
        </w:rPr>
      </w:pPr>
      <w:r>
        <w:rPr>
          <w:sz w:val="28"/>
          <w:szCs w:val="28"/>
        </w:rPr>
        <w:t>У даному розділі м</w:t>
      </w:r>
      <w:r w:rsidR="005D042E">
        <w:rPr>
          <w:sz w:val="28"/>
          <w:szCs w:val="28"/>
        </w:rPr>
        <w:t>и проаналізували ряд</w:t>
      </w:r>
      <w:r>
        <w:rPr>
          <w:sz w:val="28"/>
          <w:szCs w:val="28"/>
        </w:rPr>
        <w:t xml:space="preserve"> показників, які ілюструють перебіг до – і післяопераційного періодів у хворих на гострий апендицит</w:t>
      </w:r>
      <w:r w:rsidR="00E6183F">
        <w:rPr>
          <w:sz w:val="28"/>
          <w:szCs w:val="28"/>
        </w:rPr>
        <w:t xml:space="preserve"> .</w:t>
      </w:r>
    </w:p>
    <w:p w:rsidR="00480AF3" w:rsidRPr="001B2E45" w:rsidRDefault="00480AF3" w:rsidP="00D56540">
      <w:pPr>
        <w:spacing w:line="360" w:lineRule="auto"/>
        <w:ind w:firstLine="851"/>
        <w:contextualSpacing/>
        <w:jc w:val="both"/>
        <w:rPr>
          <w:sz w:val="28"/>
          <w:szCs w:val="28"/>
        </w:rPr>
      </w:pPr>
      <w:r>
        <w:rPr>
          <w:sz w:val="28"/>
          <w:szCs w:val="28"/>
        </w:rPr>
        <w:t xml:space="preserve">При госпіталізації хворих </w:t>
      </w:r>
      <w:r w:rsidR="0073704D">
        <w:rPr>
          <w:sz w:val="28"/>
          <w:szCs w:val="28"/>
        </w:rPr>
        <w:t>рівень ШЗ</w:t>
      </w:r>
      <w:r w:rsidR="00D56540">
        <w:rPr>
          <w:sz w:val="28"/>
          <w:szCs w:val="28"/>
        </w:rPr>
        <w:t xml:space="preserve">Е знаходився у межах </w:t>
      </w:r>
      <w:r w:rsidR="0016781E">
        <w:rPr>
          <w:sz w:val="28"/>
          <w:szCs w:val="28"/>
        </w:rPr>
        <w:t>7</w:t>
      </w:r>
      <w:r>
        <w:rPr>
          <w:color w:val="000000"/>
          <w:sz w:val="28"/>
          <w:szCs w:val="28"/>
        </w:rPr>
        <w:t>–</w:t>
      </w:r>
      <w:r>
        <w:rPr>
          <w:sz w:val="28"/>
          <w:szCs w:val="28"/>
        </w:rPr>
        <w:t>42</w:t>
      </w:r>
      <w:r w:rsidR="0016781E">
        <w:rPr>
          <w:sz w:val="28"/>
          <w:szCs w:val="28"/>
        </w:rPr>
        <w:t xml:space="preserve"> </w:t>
      </w:r>
      <w:r>
        <w:rPr>
          <w:sz w:val="28"/>
          <w:szCs w:val="28"/>
        </w:rPr>
        <w:t>мм/год</w:t>
      </w:r>
      <w:r w:rsidR="005B126A">
        <w:rPr>
          <w:sz w:val="28"/>
          <w:szCs w:val="28"/>
        </w:rPr>
        <w:t xml:space="preserve"> </w:t>
      </w:r>
      <w:r>
        <w:rPr>
          <w:sz w:val="28"/>
          <w:szCs w:val="28"/>
        </w:rPr>
        <w:t xml:space="preserve">(середне значення </w:t>
      </w:r>
      <w:r>
        <w:rPr>
          <w:color w:val="000000"/>
          <w:sz w:val="28"/>
          <w:szCs w:val="28"/>
        </w:rPr>
        <w:t>–</w:t>
      </w:r>
      <w:r w:rsidR="0016781E">
        <w:rPr>
          <w:sz w:val="28"/>
          <w:szCs w:val="28"/>
        </w:rPr>
        <w:t xml:space="preserve"> 14,47±4,4 мм</w:t>
      </w:r>
      <w:r>
        <w:rPr>
          <w:sz w:val="28"/>
          <w:szCs w:val="28"/>
        </w:rPr>
        <w:t>/</w:t>
      </w:r>
      <w:r w:rsidR="00336F42">
        <w:rPr>
          <w:sz w:val="28"/>
          <w:szCs w:val="28"/>
        </w:rPr>
        <w:t>год) у хворих основної групи і у</w:t>
      </w:r>
      <w:r w:rsidR="0016781E">
        <w:rPr>
          <w:sz w:val="28"/>
          <w:szCs w:val="28"/>
        </w:rPr>
        <w:t xml:space="preserve"> межах 7</w:t>
      </w:r>
      <w:r>
        <w:rPr>
          <w:color w:val="000000"/>
          <w:sz w:val="28"/>
          <w:szCs w:val="28"/>
        </w:rPr>
        <w:t>–</w:t>
      </w:r>
      <w:r>
        <w:rPr>
          <w:sz w:val="28"/>
          <w:szCs w:val="28"/>
        </w:rPr>
        <w:t xml:space="preserve">39 </w:t>
      </w:r>
      <w:r w:rsidR="0016781E">
        <w:rPr>
          <w:sz w:val="28"/>
          <w:szCs w:val="28"/>
        </w:rPr>
        <w:t xml:space="preserve">мм/год </w:t>
      </w:r>
      <w:r>
        <w:rPr>
          <w:sz w:val="28"/>
          <w:szCs w:val="28"/>
        </w:rPr>
        <w:t xml:space="preserve">(середне значення </w:t>
      </w:r>
      <w:r>
        <w:rPr>
          <w:color w:val="000000"/>
          <w:sz w:val="28"/>
          <w:szCs w:val="28"/>
        </w:rPr>
        <w:t>–</w:t>
      </w:r>
      <w:r>
        <w:rPr>
          <w:sz w:val="28"/>
          <w:szCs w:val="28"/>
        </w:rPr>
        <w:t xml:space="preserve"> 13,89±4,6 мм/год) (р&gt;0,05)</w:t>
      </w:r>
      <w:r w:rsidR="00336F42">
        <w:rPr>
          <w:sz w:val="28"/>
          <w:szCs w:val="28"/>
        </w:rPr>
        <w:t xml:space="preserve"> у хворих групи порівняння</w:t>
      </w:r>
      <w:r>
        <w:rPr>
          <w:sz w:val="28"/>
          <w:szCs w:val="28"/>
        </w:rPr>
        <w:t>. На третю добу післяопераці</w:t>
      </w:r>
      <w:r w:rsidR="0073704D">
        <w:rPr>
          <w:sz w:val="28"/>
          <w:szCs w:val="28"/>
        </w:rPr>
        <w:t>йного періоду при дослідженні ШЗ</w:t>
      </w:r>
      <w:r>
        <w:rPr>
          <w:sz w:val="28"/>
          <w:szCs w:val="28"/>
        </w:rPr>
        <w:t>Е встановлено зменшення цього показника в основній групі від 6 до 27</w:t>
      </w:r>
      <w:r w:rsidRPr="0070461C">
        <w:rPr>
          <w:sz w:val="28"/>
          <w:szCs w:val="28"/>
        </w:rPr>
        <w:t xml:space="preserve"> </w:t>
      </w:r>
      <w:r>
        <w:rPr>
          <w:sz w:val="28"/>
          <w:szCs w:val="28"/>
        </w:rPr>
        <w:t>мм/год</w:t>
      </w:r>
      <w:r w:rsidR="005B126A">
        <w:rPr>
          <w:sz w:val="28"/>
          <w:szCs w:val="28"/>
        </w:rPr>
        <w:t xml:space="preserve"> </w:t>
      </w:r>
      <w:r>
        <w:rPr>
          <w:sz w:val="28"/>
          <w:szCs w:val="28"/>
        </w:rPr>
        <w:t xml:space="preserve">(середне значення </w:t>
      </w:r>
      <w:r>
        <w:rPr>
          <w:color w:val="000000"/>
          <w:sz w:val="28"/>
          <w:szCs w:val="28"/>
        </w:rPr>
        <w:t>–</w:t>
      </w:r>
      <w:r>
        <w:rPr>
          <w:sz w:val="28"/>
          <w:szCs w:val="28"/>
        </w:rPr>
        <w:t xml:space="preserve"> 11,86±3,6 мм/год). У групі порівняння зміни у цей термін відбулися у межах</w:t>
      </w:r>
      <w:r>
        <w:rPr>
          <w:color w:val="000000"/>
          <w:sz w:val="28"/>
          <w:szCs w:val="28"/>
        </w:rPr>
        <w:t xml:space="preserve"> </w:t>
      </w:r>
      <w:r w:rsidR="0016781E">
        <w:rPr>
          <w:sz w:val="28"/>
          <w:szCs w:val="28"/>
        </w:rPr>
        <w:t>7</w:t>
      </w:r>
      <w:r w:rsidR="0016781E">
        <w:rPr>
          <w:color w:val="000000"/>
          <w:sz w:val="28"/>
          <w:szCs w:val="28"/>
        </w:rPr>
        <w:t>–</w:t>
      </w:r>
      <w:r>
        <w:rPr>
          <w:sz w:val="28"/>
          <w:szCs w:val="28"/>
        </w:rPr>
        <w:t xml:space="preserve">36 мм/год (середне значення </w:t>
      </w:r>
      <w:r>
        <w:rPr>
          <w:color w:val="000000"/>
          <w:sz w:val="28"/>
          <w:szCs w:val="28"/>
        </w:rPr>
        <w:t>–</w:t>
      </w:r>
      <w:r>
        <w:rPr>
          <w:sz w:val="28"/>
          <w:szCs w:val="28"/>
        </w:rPr>
        <w:t xml:space="preserve"> 14,54±4,3 мм/год). На п'яту добу післяопераційного періоду в о</w:t>
      </w:r>
      <w:r w:rsidR="005E3731">
        <w:rPr>
          <w:sz w:val="28"/>
          <w:szCs w:val="28"/>
        </w:rPr>
        <w:t>сновній групі середній рівень ШЗ</w:t>
      </w:r>
      <w:r>
        <w:rPr>
          <w:sz w:val="28"/>
          <w:szCs w:val="28"/>
        </w:rPr>
        <w:t xml:space="preserve">Е зафіксовано на значенні </w:t>
      </w:r>
      <w:r>
        <w:rPr>
          <w:color w:val="000000"/>
          <w:sz w:val="28"/>
          <w:szCs w:val="28"/>
        </w:rPr>
        <w:t>–</w:t>
      </w:r>
      <w:r>
        <w:rPr>
          <w:sz w:val="28"/>
          <w:szCs w:val="28"/>
        </w:rPr>
        <w:t xml:space="preserve"> 8,39±2 мм/год, а у групі порівняння </w:t>
      </w:r>
      <w:r>
        <w:rPr>
          <w:color w:val="000000"/>
          <w:sz w:val="28"/>
          <w:szCs w:val="28"/>
        </w:rPr>
        <w:t>–</w:t>
      </w:r>
      <w:r>
        <w:rPr>
          <w:sz w:val="28"/>
          <w:szCs w:val="28"/>
        </w:rPr>
        <w:t xml:space="preserve"> на значенні  11,83±4,86</w:t>
      </w:r>
      <w:r w:rsidR="005E3731">
        <w:rPr>
          <w:sz w:val="28"/>
          <w:szCs w:val="28"/>
        </w:rPr>
        <w:t xml:space="preserve"> мм/год. Враховуючи, що ШЗ</w:t>
      </w:r>
      <w:r>
        <w:rPr>
          <w:sz w:val="28"/>
          <w:szCs w:val="28"/>
        </w:rPr>
        <w:t>Е відображає співвідношення різних білкових фракцій, де головна роль відводиться глобулі</w:t>
      </w:r>
      <w:r w:rsidR="00336F42">
        <w:rPr>
          <w:sz w:val="28"/>
          <w:szCs w:val="28"/>
        </w:rPr>
        <w:t>нам, як запальним білкам, констатуємо</w:t>
      </w:r>
      <w:r>
        <w:rPr>
          <w:sz w:val="28"/>
          <w:szCs w:val="28"/>
        </w:rPr>
        <w:t xml:space="preserve"> позитивний вплив на це взаємовідношення шляхів доставки антибактеріальних препаратів до осередку запален</w:t>
      </w:r>
      <w:r w:rsidR="00E6183F">
        <w:rPr>
          <w:sz w:val="28"/>
          <w:szCs w:val="28"/>
        </w:rPr>
        <w:t>ня (рис. 5.1</w:t>
      </w:r>
      <w:r w:rsidR="005E3731">
        <w:rPr>
          <w:sz w:val="28"/>
          <w:szCs w:val="28"/>
        </w:rPr>
        <w:t>.</w:t>
      </w:r>
      <w:r>
        <w:rPr>
          <w:sz w:val="28"/>
          <w:szCs w:val="28"/>
        </w:rPr>
        <w:t>)</w:t>
      </w:r>
      <w:r w:rsidR="001B2E45">
        <w:rPr>
          <w:sz w:val="28"/>
          <w:szCs w:val="28"/>
        </w:rPr>
        <w:t>.</w:t>
      </w:r>
    </w:p>
    <w:p w:rsidR="00480AF3" w:rsidRDefault="00480AF3" w:rsidP="00D56540">
      <w:pPr>
        <w:pStyle w:val="aff"/>
        <w:keepNext/>
        <w:jc w:val="center"/>
      </w:pPr>
      <w:r w:rsidRPr="00C83F4A">
        <w:rPr>
          <w:noProof/>
          <w:sz w:val="28"/>
          <w:szCs w:val="28"/>
          <w:lang w:val="ru-RU"/>
        </w:rPr>
        <w:drawing>
          <wp:inline distT="0" distB="0" distL="0" distR="0">
            <wp:extent cx="5153025" cy="2600325"/>
            <wp:effectExtent l="0" t="0" r="0" b="0"/>
            <wp:docPr id="16"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D56540" w:rsidRDefault="00D56540" w:rsidP="00480AF3">
      <w:pPr>
        <w:pStyle w:val="aff"/>
        <w:jc w:val="both"/>
        <w:rPr>
          <w:sz w:val="28"/>
          <w:szCs w:val="28"/>
        </w:rPr>
      </w:pPr>
    </w:p>
    <w:p w:rsidR="00480AF3" w:rsidRPr="00A44262" w:rsidRDefault="00E6183F" w:rsidP="00480AF3">
      <w:pPr>
        <w:pStyle w:val="aff"/>
        <w:jc w:val="both"/>
        <w:rPr>
          <w:b w:val="0"/>
          <w:sz w:val="28"/>
          <w:szCs w:val="28"/>
        </w:rPr>
      </w:pPr>
      <w:r>
        <w:rPr>
          <w:b w:val="0"/>
          <w:sz w:val="28"/>
          <w:szCs w:val="28"/>
        </w:rPr>
        <w:t>Рис. 5.1</w:t>
      </w:r>
      <w:r w:rsidR="005E3731">
        <w:rPr>
          <w:b w:val="0"/>
          <w:sz w:val="28"/>
          <w:szCs w:val="28"/>
        </w:rPr>
        <w:t>.</w:t>
      </w:r>
      <w:r w:rsidR="0073704D">
        <w:rPr>
          <w:b w:val="0"/>
          <w:sz w:val="28"/>
          <w:szCs w:val="28"/>
        </w:rPr>
        <w:t xml:space="preserve"> Динаміка змін ШЗ</w:t>
      </w:r>
      <w:r w:rsidR="00480AF3" w:rsidRPr="00A44262">
        <w:rPr>
          <w:b w:val="0"/>
          <w:sz w:val="28"/>
          <w:szCs w:val="28"/>
        </w:rPr>
        <w:t>Е у оперованих обох груп</w:t>
      </w:r>
    </w:p>
    <w:p w:rsidR="00480AF3" w:rsidRDefault="00480AF3" w:rsidP="00480AF3">
      <w:pPr>
        <w:spacing w:line="480" w:lineRule="auto"/>
        <w:contextualSpacing/>
        <w:jc w:val="both"/>
        <w:rPr>
          <w:b/>
          <w:sz w:val="28"/>
          <w:szCs w:val="28"/>
        </w:rPr>
      </w:pPr>
    </w:p>
    <w:p w:rsidR="00FE49AD" w:rsidRDefault="005B7F46" w:rsidP="00D56540">
      <w:pPr>
        <w:spacing w:line="360" w:lineRule="auto"/>
        <w:ind w:firstLine="851"/>
        <w:contextualSpacing/>
        <w:jc w:val="both"/>
        <w:rPr>
          <w:sz w:val="28"/>
          <w:szCs w:val="28"/>
        </w:rPr>
      </w:pPr>
      <w:r>
        <w:rPr>
          <w:sz w:val="28"/>
          <w:szCs w:val="28"/>
        </w:rPr>
        <w:t>В</w:t>
      </w:r>
      <w:r w:rsidR="005E3731">
        <w:rPr>
          <w:sz w:val="28"/>
          <w:szCs w:val="28"/>
        </w:rPr>
        <w:t xml:space="preserve"> основній групі на 3 добу ШЗ</w:t>
      </w:r>
      <w:r w:rsidR="00480AF3">
        <w:rPr>
          <w:sz w:val="28"/>
          <w:szCs w:val="28"/>
        </w:rPr>
        <w:t>Е зменшилася на 2,6</w:t>
      </w:r>
      <w:r w:rsidR="00492286">
        <w:rPr>
          <w:sz w:val="28"/>
          <w:szCs w:val="28"/>
        </w:rPr>
        <w:t xml:space="preserve"> мм/год</w:t>
      </w:r>
      <w:r w:rsidR="0016781E">
        <w:rPr>
          <w:sz w:val="28"/>
          <w:szCs w:val="28"/>
        </w:rPr>
        <w:t xml:space="preserve">, а на 5 добу – на 6,1 </w:t>
      </w:r>
      <w:r w:rsidR="00492286">
        <w:rPr>
          <w:sz w:val="28"/>
          <w:szCs w:val="28"/>
        </w:rPr>
        <w:t>мм/год</w:t>
      </w:r>
      <w:r w:rsidR="00480AF3">
        <w:rPr>
          <w:sz w:val="28"/>
          <w:szCs w:val="28"/>
        </w:rPr>
        <w:t xml:space="preserve">. У </w:t>
      </w:r>
      <w:r w:rsidR="005E3731">
        <w:rPr>
          <w:sz w:val="28"/>
          <w:szCs w:val="28"/>
        </w:rPr>
        <w:t>той же час у групі порівняння ШЗ</w:t>
      </w:r>
      <w:r w:rsidR="00480AF3">
        <w:rPr>
          <w:sz w:val="28"/>
          <w:szCs w:val="28"/>
        </w:rPr>
        <w:t xml:space="preserve">Е на 3 добу навіть підвищилася, а на 5 </w:t>
      </w:r>
      <w:r w:rsidR="00492286">
        <w:rPr>
          <w:sz w:val="28"/>
          <w:szCs w:val="28"/>
        </w:rPr>
        <w:t>добу зменшилася на 2,1 мм/год, що було менше на 4 мм/год</w:t>
      </w:r>
      <w:r w:rsidR="00FE49AD">
        <w:rPr>
          <w:sz w:val="28"/>
          <w:szCs w:val="28"/>
        </w:rPr>
        <w:t xml:space="preserve"> (табл</w:t>
      </w:r>
      <w:r w:rsidR="007D56B9" w:rsidRPr="007D56B9">
        <w:rPr>
          <w:sz w:val="28"/>
          <w:szCs w:val="28"/>
          <w:lang w:val="ru-RU"/>
        </w:rPr>
        <w:t>.</w:t>
      </w:r>
      <w:r w:rsidR="00FE49AD">
        <w:rPr>
          <w:sz w:val="28"/>
          <w:szCs w:val="28"/>
        </w:rPr>
        <w:t xml:space="preserve"> 5.1)</w:t>
      </w:r>
      <w:r w:rsidR="001B2E45">
        <w:rPr>
          <w:sz w:val="28"/>
          <w:szCs w:val="28"/>
        </w:rPr>
        <w:t>.</w:t>
      </w:r>
    </w:p>
    <w:p w:rsidR="009D0AE7" w:rsidRDefault="009D0AE7" w:rsidP="009D0AE7">
      <w:pPr>
        <w:spacing w:line="360" w:lineRule="auto"/>
        <w:jc w:val="center"/>
        <w:rPr>
          <w:b/>
          <w:sz w:val="28"/>
          <w:szCs w:val="28"/>
        </w:rPr>
      </w:pPr>
      <w:r>
        <w:rPr>
          <w:b/>
          <w:sz w:val="28"/>
          <w:szCs w:val="28"/>
        </w:rPr>
        <w:t>Дінаміка змін ШЗЕ у оперованих на гострий апендицит</w:t>
      </w:r>
    </w:p>
    <w:p w:rsidR="009D0AE7" w:rsidRDefault="009D0AE7" w:rsidP="009D0AE7">
      <w:pPr>
        <w:spacing w:line="360" w:lineRule="auto"/>
        <w:jc w:val="right"/>
        <w:rPr>
          <w:sz w:val="28"/>
          <w:szCs w:val="28"/>
        </w:rPr>
      </w:pPr>
      <w:r>
        <w:rPr>
          <w:sz w:val="28"/>
          <w:szCs w:val="28"/>
        </w:rPr>
        <w:t>Таблиця 5.</w:t>
      </w:r>
      <w:r>
        <w:rPr>
          <w:sz w:val="28"/>
          <w:szCs w:val="28"/>
          <w:lang w:val="ru-RU"/>
        </w:rPr>
        <w:t>1</w:t>
      </w:r>
    </w:p>
    <w:p w:rsidR="009D0AE7" w:rsidRDefault="009D0AE7" w:rsidP="009D0AE7">
      <w:pPr>
        <w:jc w:val="right"/>
        <w:rPr>
          <w:sz w:val="28"/>
          <w:szCs w:val="28"/>
        </w:rPr>
      </w:pPr>
      <w:r>
        <w:t xml:space="preserve">                                                                                                                                                                                                         </w:t>
      </w:r>
    </w:p>
    <w:tbl>
      <w:tblPr>
        <w:tblStyle w:val="aa"/>
        <w:tblW w:w="9923" w:type="dxa"/>
        <w:tblInd w:w="-34" w:type="dxa"/>
        <w:tblLayout w:type="fixed"/>
        <w:tblLook w:val="04A0" w:firstRow="1" w:lastRow="0" w:firstColumn="1" w:lastColumn="0" w:noHBand="0" w:noVBand="1"/>
      </w:tblPr>
      <w:tblGrid>
        <w:gridCol w:w="1276"/>
        <w:gridCol w:w="1418"/>
        <w:gridCol w:w="1417"/>
        <w:gridCol w:w="1418"/>
        <w:gridCol w:w="1559"/>
        <w:gridCol w:w="1276"/>
        <w:gridCol w:w="1559"/>
      </w:tblGrid>
      <w:tr w:rsidR="009D0AE7" w:rsidTr="00766B5A">
        <w:trPr>
          <w:trHeight w:val="480"/>
        </w:trPr>
        <w:tc>
          <w:tcPr>
            <w:tcW w:w="1276" w:type="dxa"/>
            <w:tcBorders>
              <w:top w:val="single" w:sz="4" w:space="0" w:color="auto"/>
              <w:left w:val="single" w:sz="4" w:space="0" w:color="auto"/>
              <w:bottom w:val="single" w:sz="4" w:space="0" w:color="auto"/>
              <w:right w:val="single" w:sz="4" w:space="0" w:color="auto"/>
            </w:tcBorders>
            <w:vAlign w:val="center"/>
            <w:hideMark/>
          </w:tcPr>
          <w:p w:rsidR="009D0AE7" w:rsidRDefault="009D0AE7" w:rsidP="00864F0A">
            <w:pPr>
              <w:jc w:val="center"/>
              <w:rPr>
                <w:sz w:val="28"/>
                <w:szCs w:val="28"/>
              </w:rPr>
            </w:pPr>
          </w:p>
        </w:tc>
        <w:tc>
          <w:tcPr>
            <w:tcW w:w="8647" w:type="dxa"/>
            <w:gridSpan w:val="6"/>
            <w:tcBorders>
              <w:top w:val="single" w:sz="4" w:space="0" w:color="auto"/>
              <w:left w:val="single" w:sz="4" w:space="0" w:color="auto"/>
              <w:right w:val="single" w:sz="4" w:space="0" w:color="auto"/>
            </w:tcBorders>
            <w:vAlign w:val="center"/>
            <w:hideMark/>
          </w:tcPr>
          <w:p w:rsidR="009D0AE7" w:rsidRDefault="009D0AE7" w:rsidP="00864F0A">
            <w:pPr>
              <w:jc w:val="center"/>
              <w:rPr>
                <w:sz w:val="28"/>
                <w:szCs w:val="28"/>
              </w:rPr>
            </w:pPr>
            <w:r>
              <w:rPr>
                <w:sz w:val="28"/>
                <w:szCs w:val="28"/>
              </w:rPr>
              <w:t>Показники ШЗЕ у оперованих хворих (мм/год)</w:t>
            </w:r>
          </w:p>
        </w:tc>
      </w:tr>
      <w:tr w:rsidR="009D0AE7" w:rsidTr="00766B5A">
        <w:trPr>
          <w:trHeight w:val="480"/>
        </w:trPr>
        <w:tc>
          <w:tcPr>
            <w:tcW w:w="1276" w:type="dxa"/>
            <w:vMerge w:val="restart"/>
            <w:tcBorders>
              <w:top w:val="single" w:sz="4" w:space="0" w:color="auto"/>
              <w:left w:val="single" w:sz="4" w:space="0" w:color="auto"/>
              <w:right w:val="single" w:sz="4" w:space="0" w:color="auto"/>
            </w:tcBorders>
            <w:vAlign w:val="center"/>
          </w:tcPr>
          <w:p w:rsidR="009D0AE7" w:rsidRDefault="009D0AE7" w:rsidP="00864F0A">
            <w:pPr>
              <w:jc w:val="center"/>
              <w:rPr>
                <w:sz w:val="28"/>
                <w:szCs w:val="28"/>
              </w:rPr>
            </w:pPr>
            <w:r>
              <w:rPr>
                <w:sz w:val="28"/>
                <w:szCs w:val="28"/>
              </w:rPr>
              <w:t>Контро</w:t>
            </w:r>
            <w:r w:rsidR="00C1390C">
              <w:rPr>
                <w:sz w:val="28"/>
                <w:szCs w:val="28"/>
              </w:rPr>
              <w:t>-</w:t>
            </w:r>
            <w:r>
              <w:rPr>
                <w:sz w:val="28"/>
                <w:szCs w:val="28"/>
              </w:rPr>
              <w:t>льна група</w:t>
            </w:r>
          </w:p>
          <w:p w:rsidR="009D0AE7" w:rsidRPr="00181F3A" w:rsidRDefault="009D0AE7" w:rsidP="00864F0A">
            <w:pPr>
              <w:jc w:val="center"/>
              <w:rPr>
                <w:sz w:val="28"/>
                <w:szCs w:val="28"/>
              </w:rPr>
            </w:pPr>
            <w:r>
              <w:rPr>
                <w:sz w:val="28"/>
                <w:szCs w:val="28"/>
              </w:rPr>
              <w:t>(</w:t>
            </w:r>
            <w:r>
              <w:rPr>
                <w:sz w:val="28"/>
                <w:szCs w:val="28"/>
                <w:lang w:val="en-US"/>
              </w:rPr>
              <w:t>n=</w:t>
            </w:r>
            <w:r>
              <w:rPr>
                <w:sz w:val="28"/>
                <w:szCs w:val="28"/>
              </w:rPr>
              <w:t>30)</w:t>
            </w:r>
          </w:p>
        </w:tc>
        <w:tc>
          <w:tcPr>
            <w:tcW w:w="2835" w:type="dxa"/>
            <w:gridSpan w:val="2"/>
            <w:tcBorders>
              <w:left w:val="single" w:sz="4" w:space="0" w:color="auto"/>
              <w:bottom w:val="single" w:sz="4" w:space="0" w:color="auto"/>
              <w:right w:val="single" w:sz="4" w:space="0" w:color="auto"/>
            </w:tcBorders>
            <w:vAlign w:val="center"/>
          </w:tcPr>
          <w:p w:rsidR="009D0AE7" w:rsidRDefault="009D0AE7" w:rsidP="00864F0A">
            <w:pPr>
              <w:jc w:val="center"/>
              <w:rPr>
                <w:sz w:val="28"/>
                <w:szCs w:val="28"/>
              </w:rPr>
            </w:pPr>
            <w:r>
              <w:rPr>
                <w:sz w:val="28"/>
                <w:szCs w:val="28"/>
              </w:rPr>
              <w:t>При госпіталізації</w:t>
            </w:r>
          </w:p>
        </w:tc>
        <w:tc>
          <w:tcPr>
            <w:tcW w:w="2977" w:type="dxa"/>
            <w:gridSpan w:val="2"/>
            <w:tcBorders>
              <w:left w:val="single" w:sz="4" w:space="0" w:color="auto"/>
              <w:bottom w:val="single" w:sz="4" w:space="0" w:color="auto"/>
              <w:right w:val="single" w:sz="4" w:space="0" w:color="auto"/>
            </w:tcBorders>
            <w:vAlign w:val="center"/>
          </w:tcPr>
          <w:p w:rsidR="009D0AE7" w:rsidRDefault="009D0AE7" w:rsidP="00864F0A">
            <w:pPr>
              <w:jc w:val="center"/>
              <w:rPr>
                <w:sz w:val="28"/>
                <w:szCs w:val="28"/>
              </w:rPr>
            </w:pPr>
            <w:r>
              <w:rPr>
                <w:sz w:val="28"/>
                <w:szCs w:val="28"/>
              </w:rPr>
              <w:t>3 доба післяопераційного періоду</w:t>
            </w:r>
          </w:p>
        </w:tc>
        <w:tc>
          <w:tcPr>
            <w:tcW w:w="2835" w:type="dxa"/>
            <w:gridSpan w:val="2"/>
            <w:tcBorders>
              <w:left w:val="single" w:sz="4" w:space="0" w:color="auto"/>
              <w:bottom w:val="single" w:sz="4" w:space="0" w:color="auto"/>
              <w:right w:val="single" w:sz="4" w:space="0" w:color="auto"/>
            </w:tcBorders>
            <w:vAlign w:val="center"/>
          </w:tcPr>
          <w:p w:rsidR="009D0AE7" w:rsidRDefault="009D0AE7" w:rsidP="00864F0A">
            <w:pPr>
              <w:jc w:val="center"/>
              <w:rPr>
                <w:sz w:val="28"/>
                <w:szCs w:val="28"/>
              </w:rPr>
            </w:pPr>
            <w:r>
              <w:rPr>
                <w:sz w:val="28"/>
                <w:szCs w:val="28"/>
              </w:rPr>
              <w:t>5 доба післяопераційного періоду</w:t>
            </w:r>
          </w:p>
        </w:tc>
      </w:tr>
      <w:tr w:rsidR="006161F8" w:rsidTr="00766B5A">
        <w:trPr>
          <w:trHeight w:val="547"/>
        </w:trPr>
        <w:tc>
          <w:tcPr>
            <w:tcW w:w="1276" w:type="dxa"/>
            <w:vMerge/>
            <w:tcBorders>
              <w:left w:val="single" w:sz="4" w:space="0" w:color="auto"/>
              <w:bottom w:val="single" w:sz="4" w:space="0" w:color="auto"/>
              <w:right w:val="single" w:sz="4" w:space="0" w:color="auto"/>
            </w:tcBorders>
            <w:vAlign w:val="center"/>
            <w:hideMark/>
          </w:tcPr>
          <w:p w:rsidR="009D0AE7" w:rsidRDefault="009D0AE7" w:rsidP="00864F0A">
            <w:pPr>
              <w:rPr>
                <w:sz w:val="28"/>
                <w:szCs w:val="28"/>
              </w:rPr>
            </w:pPr>
          </w:p>
        </w:tc>
        <w:tc>
          <w:tcPr>
            <w:tcW w:w="1418" w:type="dxa"/>
            <w:tcBorders>
              <w:top w:val="single" w:sz="4" w:space="0" w:color="auto"/>
              <w:left w:val="single" w:sz="4" w:space="0" w:color="auto"/>
              <w:bottom w:val="single" w:sz="4" w:space="0" w:color="auto"/>
              <w:right w:val="single" w:sz="4" w:space="0" w:color="auto"/>
            </w:tcBorders>
            <w:vAlign w:val="center"/>
            <w:hideMark/>
          </w:tcPr>
          <w:p w:rsidR="009D0AE7" w:rsidRDefault="009D0AE7" w:rsidP="00864F0A">
            <w:pPr>
              <w:jc w:val="center"/>
              <w:rPr>
                <w:sz w:val="28"/>
                <w:szCs w:val="28"/>
              </w:rPr>
            </w:pPr>
            <w:r>
              <w:rPr>
                <w:sz w:val="28"/>
                <w:szCs w:val="28"/>
              </w:rPr>
              <w:t>Основна група</w:t>
            </w:r>
          </w:p>
          <w:p w:rsidR="009D0AE7" w:rsidRPr="004871BA" w:rsidRDefault="009D0AE7" w:rsidP="00864F0A">
            <w:pPr>
              <w:jc w:val="center"/>
              <w:rPr>
                <w:sz w:val="28"/>
                <w:szCs w:val="28"/>
              </w:rPr>
            </w:pPr>
            <w:r>
              <w:rPr>
                <w:sz w:val="28"/>
                <w:szCs w:val="28"/>
              </w:rPr>
              <w:t>(</w:t>
            </w:r>
            <w:r>
              <w:rPr>
                <w:sz w:val="28"/>
                <w:szCs w:val="28"/>
                <w:lang w:val="en-US"/>
              </w:rPr>
              <w:t>n=103</w:t>
            </w:r>
            <w:r>
              <w:rPr>
                <w:sz w:val="28"/>
                <w:szCs w:val="28"/>
              </w:rPr>
              <w:t>)</w:t>
            </w:r>
          </w:p>
        </w:tc>
        <w:tc>
          <w:tcPr>
            <w:tcW w:w="1417" w:type="dxa"/>
            <w:tcBorders>
              <w:top w:val="single" w:sz="4" w:space="0" w:color="auto"/>
              <w:left w:val="single" w:sz="4" w:space="0" w:color="auto"/>
              <w:bottom w:val="single" w:sz="4" w:space="0" w:color="auto"/>
              <w:right w:val="single" w:sz="4" w:space="0" w:color="auto"/>
            </w:tcBorders>
            <w:vAlign w:val="center"/>
            <w:hideMark/>
          </w:tcPr>
          <w:p w:rsidR="009D0AE7" w:rsidRDefault="009D0AE7" w:rsidP="00864F0A">
            <w:pPr>
              <w:jc w:val="center"/>
              <w:rPr>
                <w:sz w:val="28"/>
                <w:szCs w:val="28"/>
              </w:rPr>
            </w:pPr>
            <w:r>
              <w:rPr>
                <w:sz w:val="28"/>
                <w:szCs w:val="28"/>
              </w:rPr>
              <w:t>Група порівня</w:t>
            </w:r>
            <w:r w:rsidR="00C1390C">
              <w:rPr>
                <w:sz w:val="28"/>
                <w:szCs w:val="28"/>
              </w:rPr>
              <w:t>-</w:t>
            </w:r>
            <w:r>
              <w:rPr>
                <w:sz w:val="28"/>
                <w:szCs w:val="28"/>
              </w:rPr>
              <w:t>ння</w:t>
            </w:r>
          </w:p>
          <w:p w:rsidR="009D0AE7" w:rsidRPr="004871BA" w:rsidRDefault="009D0AE7" w:rsidP="00864F0A">
            <w:pPr>
              <w:jc w:val="center"/>
              <w:rPr>
                <w:sz w:val="28"/>
                <w:szCs w:val="28"/>
              </w:rPr>
            </w:pPr>
            <w:r>
              <w:rPr>
                <w:sz w:val="28"/>
                <w:szCs w:val="28"/>
              </w:rPr>
              <w:t>(</w:t>
            </w:r>
            <w:r>
              <w:rPr>
                <w:sz w:val="28"/>
                <w:szCs w:val="28"/>
                <w:lang w:val="en-US"/>
              </w:rPr>
              <w:t>n=105</w:t>
            </w:r>
            <w:r>
              <w:rPr>
                <w:sz w:val="28"/>
                <w:szCs w:val="28"/>
              </w:rPr>
              <w:t>)</w:t>
            </w:r>
          </w:p>
        </w:tc>
        <w:tc>
          <w:tcPr>
            <w:tcW w:w="1418" w:type="dxa"/>
            <w:tcBorders>
              <w:top w:val="single" w:sz="4" w:space="0" w:color="auto"/>
              <w:left w:val="single" w:sz="4" w:space="0" w:color="auto"/>
              <w:bottom w:val="single" w:sz="4" w:space="0" w:color="auto"/>
              <w:right w:val="single" w:sz="4" w:space="0" w:color="auto"/>
            </w:tcBorders>
            <w:vAlign w:val="center"/>
            <w:hideMark/>
          </w:tcPr>
          <w:p w:rsidR="009D0AE7" w:rsidRDefault="009D0AE7" w:rsidP="00864F0A">
            <w:pPr>
              <w:jc w:val="center"/>
              <w:rPr>
                <w:sz w:val="28"/>
                <w:szCs w:val="28"/>
              </w:rPr>
            </w:pPr>
            <w:r>
              <w:rPr>
                <w:sz w:val="28"/>
                <w:szCs w:val="28"/>
              </w:rPr>
              <w:t>Основна група</w:t>
            </w:r>
          </w:p>
          <w:p w:rsidR="009D0AE7" w:rsidRPr="004871BA" w:rsidRDefault="009D0AE7" w:rsidP="00864F0A">
            <w:pPr>
              <w:jc w:val="center"/>
              <w:rPr>
                <w:sz w:val="28"/>
                <w:szCs w:val="28"/>
              </w:rPr>
            </w:pPr>
            <w:r>
              <w:rPr>
                <w:sz w:val="28"/>
                <w:szCs w:val="28"/>
              </w:rPr>
              <w:t>(</w:t>
            </w:r>
            <w:r>
              <w:rPr>
                <w:sz w:val="28"/>
                <w:szCs w:val="28"/>
                <w:lang w:val="en-US"/>
              </w:rPr>
              <w:t>n=103</w:t>
            </w:r>
            <w:r>
              <w:rPr>
                <w:sz w:val="28"/>
                <w:szCs w:val="28"/>
              </w:rPr>
              <w:t>)</w:t>
            </w:r>
          </w:p>
        </w:tc>
        <w:tc>
          <w:tcPr>
            <w:tcW w:w="1559" w:type="dxa"/>
            <w:tcBorders>
              <w:top w:val="single" w:sz="4" w:space="0" w:color="auto"/>
              <w:left w:val="single" w:sz="4" w:space="0" w:color="auto"/>
              <w:bottom w:val="single" w:sz="4" w:space="0" w:color="auto"/>
              <w:right w:val="single" w:sz="4" w:space="0" w:color="auto"/>
            </w:tcBorders>
            <w:vAlign w:val="center"/>
            <w:hideMark/>
          </w:tcPr>
          <w:p w:rsidR="009D0AE7" w:rsidRDefault="009D0AE7" w:rsidP="00864F0A">
            <w:pPr>
              <w:jc w:val="center"/>
              <w:rPr>
                <w:sz w:val="28"/>
                <w:szCs w:val="28"/>
              </w:rPr>
            </w:pPr>
            <w:r>
              <w:rPr>
                <w:sz w:val="28"/>
                <w:szCs w:val="28"/>
              </w:rPr>
              <w:t>Група порівня</w:t>
            </w:r>
            <w:r w:rsidR="00C1390C">
              <w:rPr>
                <w:sz w:val="28"/>
                <w:szCs w:val="28"/>
              </w:rPr>
              <w:t>-</w:t>
            </w:r>
            <w:r>
              <w:rPr>
                <w:sz w:val="28"/>
                <w:szCs w:val="28"/>
              </w:rPr>
              <w:t>ння</w:t>
            </w:r>
          </w:p>
          <w:p w:rsidR="009D0AE7" w:rsidRPr="004871BA" w:rsidRDefault="009D0AE7" w:rsidP="00864F0A">
            <w:pPr>
              <w:jc w:val="center"/>
              <w:rPr>
                <w:sz w:val="28"/>
                <w:szCs w:val="28"/>
              </w:rPr>
            </w:pPr>
            <w:r>
              <w:rPr>
                <w:sz w:val="28"/>
                <w:szCs w:val="28"/>
              </w:rPr>
              <w:t>(</w:t>
            </w:r>
            <w:r>
              <w:rPr>
                <w:sz w:val="28"/>
                <w:szCs w:val="28"/>
                <w:lang w:val="en-US"/>
              </w:rPr>
              <w:t>n=105</w:t>
            </w:r>
            <w:r>
              <w:rPr>
                <w:sz w:val="28"/>
                <w:szCs w:val="28"/>
              </w:rPr>
              <w:t>)</w:t>
            </w:r>
          </w:p>
        </w:tc>
        <w:tc>
          <w:tcPr>
            <w:tcW w:w="1276" w:type="dxa"/>
            <w:tcBorders>
              <w:top w:val="single" w:sz="4" w:space="0" w:color="auto"/>
              <w:left w:val="single" w:sz="4" w:space="0" w:color="auto"/>
              <w:bottom w:val="single" w:sz="4" w:space="0" w:color="auto"/>
              <w:right w:val="single" w:sz="4" w:space="0" w:color="auto"/>
            </w:tcBorders>
            <w:vAlign w:val="center"/>
            <w:hideMark/>
          </w:tcPr>
          <w:p w:rsidR="009D0AE7" w:rsidRDefault="009D0AE7" w:rsidP="00864F0A">
            <w:pPr>
              <w:jc w:val="center"/>
              <w:rPr>
                <w:sz w:val="28"/>
                <w:szCs w:val="28"/>
              </w:rPr>
            </w:pPr>
            <w:r>
              <w:rPr>
                <w:sz w:val="28"/>
                <w:szCs w:val="28"/>
              </w:rPr>
              <w:t>Основна група</w:t>
            </w:r>
          </w:p>
          <w:p w:rsidR="009D0AE7" w:rsidRPr="004871BA" w:rsidRDefault="009D0AE7" w:rsidP="00864F0A">
            <w:pPr>
              <w:jc w:val="center"/>
              <w:rPr>
                <w:sz w:val="28"/>
                <w:szCs w:val="28"/>
              </w:rPr>
            </w:pPr>
            <w:r>
              <w:rPr>
                <w:sz w:val="28"/>
                <w:szCs w:val="28"/>
              </w:rPr>
              <w:t>(</w:t>
            </w:r>
            <w:r>
              <w:rPr>
                <w:sz w:val="28"/>
                <w:szCs w:val="28"/>
                <w:lang w:val="en-US"/>
              </w:rPr>
              <w:t>n=103</w:t>
            </w:r>
            <w:r>
              <w:rPr>
                <w:sz w:val="28"/>
                <w:szCs w:val="28"/>
              </w:rPr>
              <w:t>)</w:t>
            </w:r>
          </w:p>
        </w:tc>
        <w:tc>
          <w:tcPr>
            <w:tcW w:w="1559" w:type="dxa"/>
            <w:tcBorders>
              <w:top w:val="single" w:sz="4" w:space="0" w:color="auto"/>
              <w:left w:val="single" w:sz="4" w:space="0" w:color="auto"/>
              <w:bottom w:val="single" w:sz="4" w:space="0" w:color="auto"/>
              <w:right w:val="single" w:sz="4" w:space="0" w:color="auto"/>
            </w:tcBorders>
            <w:vAlign w:val="center"/>
            <w:hideMark/>
          </w:tcPr>
          <w:p w:rsidR="009D0AE7" w:rsidRDefault="009D0AE7" w:rsidP="00864F0A">
            <w:pPr>
              <w:jc w:val="center"/>
              <w:rPr>
                <w:sz w:val="28"/>
                <w:szCs w:val="28"/>
              </w:rPr>
            </w:pPr>
            <w:r>
              <w:rPr>
                <w:sz w:val="28"/>
                <w:szCs w:val="28"/>
              </w:rPr>
              <w:t>Група порівня</w:t>
            </w:r>
            <w:r w:rsidR="00C1390C">
              <w:rPr>
                <w:sz w:val="28"/>
                <w:szCs w:val="28"/>
              </w:rPr>
              <w:t>-</w:t>
            </w:r>
            <w:r>
              <w:rPr>
                <w:sz w:val="28"/>
                <w:szCs w:val="28"/>
              </w:rPr>
              <w:t>ння</w:t>
            </w:r>
          </w:p>
          <w:p w:rsidR="009D0AE7" w:rsidRPr="004871BA" w:rsidRDefault="009D0AE7" w:rsidP="00864F0A">
            <w:pPr>
              <w:jc w:val="center"/>
              <w:rPr>
                <w:sz w:val="28"/>
                <w:szCs w:val="28"/>
              </w:rPr>
            </w:pPr>
            <w:r>
              <w:rPr>
                <w:sz w:val="28"/>
                <w:szCs w:val="28"/>
              </w:rPr>
              <w:t>(</w:t>
            </w:r>
            <w:r>
              <w:rPr>
                <w:sz w:val="28"/>
                <w:szCs w:val="28"/>
                <w:lang w:val="en-US"/>
              </w:rPr>
              <w:t>n=105</w:t>
            </w:r>
            <w:r>
              <w:rPr>
                <w:sz w:val="28"/>
                <w:szCs w:val="28"/>
              </w:rPr>
              <w:t>)</w:t>
            </w:r>
          </w:p>
        </w:tc>
      </w:tr>
      <w:tr w:rsidR="006161F8" w:rsidTr="00766B5A">
        <w:trPr>
          <w:trHeight w:val="569"/>
        </w:trPr>
        <w:tc>
          <w:tcPr>
            <w:tcW w:w="1276" w:type="dxa"/>
            <w:tcBorders>
              <w:top w:val="single" w:sz="4" w:space="0" w:color="auto"/>
              <w:left w:val="single" w:sz="4" w:space="0" w:color="auto"/>
              <w:bottom w:val="single" w:sz="4" w:space="0" w:color="auto"/>
              <w:right w:val="single" w:sz="4" w:space="0" w:color="auto"/>
            </w:tcBorders>
            <w:vAlign w:val="center"/>
            <w:hideMark/>
          </w:tcPr>
          <w:p w:rsidR="009D0AE7" w:rsidRPr="00181F3A" w:rsidRDefault="009D0AE7" w:rsidP="00571114">
            <w:pPr>
              <w:jc w:val="center"/>
              <w:rPr>
                <w:sz w:val="28"/>
                <w:szCs w:val="28"/>
              </w:rPr>
            </w:pPr>
            <w:r>
              <w:rPr>
                <w:sz w:val="28"/>
                <w:szCs w:val="28"/>
              </w:rPr>
              <w:t>6,33±2,4</w:t>
            </w:r>
          </w:p>
        </w:tc>
        <w:tc>
          <w:tcPr>
            <w:tcW w:w="1418" w:type="dxa"/>
            <w:tcBorders>
              <w:top w:val="single" w:sz="4" w:space="0" w:color="auto"/>
              <w:left w:val="single" w:sz="4" w:space="0" w:color="auto"/>
              <w:bottom w:val="single" w:sz="4" w:space="0" w:color="auto"/>
              <w:right w:val="single" w:sz="4" w:space="0" w:color="auto"/>
            </w:tcBorders>
            <w:vAlign w:val="center"/>
          </w:tcPr>
          <w:p w:rsidR="009D0AE7" w:rsidRPr="00571114" w:rsidRDefault="009D0AE7" w:rsidP="00766B5A">
            <w:pPr>
              <w:ind w:left="-108"/>
              <w:jc w:val="center"/>
              <w:rPr>
                <w:color w:val="000000"/>
                <w:sz w:val="28"/>
                <w:szCs w:val="28"/>
              </w:rPr>
            </w:pPr>
            <w:r>
              <w:rPr>
                <w:color w:val="000000"/>
                <w:sz w:val="28"/>
                <w:szCs w:val="28"/>
              </w:rPr>
              <w:t>14,47±4,4</w:t>
            </w:r>
            <w:r w:rsidR="006161F8">
              <w:rPr>
                <w:color w:val="000000"/>
                <w:sz w:val="28"/>
                <w:szCs w:val="28"/>
                <w:lang w:val="en-US"/>
              </w:rPr>
              <w:t>*</w:t>
            </w:r>
          </w:p>
        </w:tc>
        <w:tc>
          <w:tcPr>
            <w:tcW w:w="1417" w:type="dxa"/>
            <w:tcBorders>
              <w:top w:val="single" w:sz="4" w:space="0" w:color="auto"/>
              <w:left w:val="single" w:sz="4" w:space="0" w:color="auto"/>
              <w:bottom w:val="single" w:sz="4" w:space="0" w:color="auto"/>
              <w:right w:val="single" w:sz="4" w:space="0" w:color="auto"/>
            </w:tcBorders>
            <w:vAlign w:val="center"/>
          </w:tcPr>
          <w:p w:rsidR="009D0AE7" w:rsidRPr="00571114" w:rsidRDefault="009D0AE7" w:rsidP="00766B5A">
            <w:pPr>
              <w:ind w:left="-108"/>
              <w:jc w:val="center"/>
              <w:rPr>
                <w:color w:val="000000"/>
                <w:sz w:val="28"/>
                <w:szCs w:val="28"/>
              </w:rPr>
            </w:pPr>
            <w:r>
              <w:rPr>
                <w:color w:val="000000"/>
                <w:sz w:val="28"/>
                <w:szCs w:val="28"/>
              </w:rPr>
              <w:t>13,89±4,6</w:t>
            </w:r>
            <w:r w:rsidR="006161F8">
              <w:rPr>
                <w:color w:val="000000"/>
                <w:sz w:val="28"/>
                <w:szCs w:val="28"/>
                <w:lang w:val="en-US"/>
              </w:rPr>
              <w:t>*</w:t>
            </w:r>
          </w:p>
        </w:tc>
        <w:tc>
          <w:tcPr>
            <w:tcW w:w="1418" w:type="dxa"/>
            <w:tcBorders>
              <w:top w:val="single" w:sz="4" w:space="0" w:color="auto"/>
              <w:left w:val="single" w:sz="4" w:space="0" w:color="auto"/>
              <w:bottom w:val="single" w:sz="4" w:space="0" w:color="auto"/>
              <w:right w:val="single" w:sz="4" w:space="0" w:color="auto"/>
            </w:tcBorders>
            <w:vAlign w:val="center"/>
          </w:tcPr>
          <w:p w:rsidR="009D0AE7" w:rsidRPr="00571114" w:rsidRDefault="009D0AE7" w:rsidP="00766B5A">
            <w:pPr>
              <w:ind w:left="-108"/>
              <w:jc w:val="center"/>
              <w:rPr>
                <w:color w:val="000000"/>
                <w:sz w:val="28"/>
                <w:szCs w:val="28"/>
              </w:rPr>
            </w:pPr>
            <w:r>
              <w:rPr>
                <w:color w:val="000000"/>
                <w:sz w:val="28"/>
                <w:szCs w:val="28"/>
              </w:rPr>
              <w:t>11,86±3,6</w:t>
            </w:r>
            <w:r w:rsidR="006161F8">
              <w:rPr>
                <w:color w:val="000000"/>
                <w:sz w:val="28"/>
                <w:szCs w:val="28"/>
                <w:lang w:val="en-US"/>
              </w:rPr>
              <w:t>*</w:t>
            </w:r>
          </w:p>
        </w:tc>
        <w:tc>
          <w:tcPr>
            <w:tcW w:w="1559" w:type="dxa"/>
            <w:tcBorders>
              <w:top w:val="single" w:sz="4" w:space="0" w:color="auto"/>
              <w:left w:val="single" w:sz="4" w:space="0" w:color="auto"/>
              <w:bottom w:val="single" w:sz="4" w:space="0" w:color="auto"/>
              <w:right w:val="single" w:sz="4" w:space="0" w:color="auto"/>
            </w:tcBorders>
            <w:vAlign w:val="center"/>
          </w:tcPr>
          <w:p w:rsidR="009D0AE7" w:rsidRPr="00571114" w:rsidRDefault="009D0AE7" w:rsidP="00571114">
            <w:pPr>
              <w:jc w:val="center"/>
              <w:rPr>
                <w:color w:val="000000"/>
                <w:sz w:val="28"/>
                <w:szCs w:val="28"/>
              </w:rPr>
            </w:pPr>
            <w:r>
              <w:rPr>
                <w:color w:val="000000"/>
                <w:sz w:val="28"/>
                <w:szCs w:val="28"/>
              </w:rPr>
              <w:t>14,54±4,3</w:t>
            </w:r>
            <w:r w:rsidR="006161F8">
              <w:rPr>
                <w:color w:val="000000"/>
                <w:sz w:val="28"/>
                <w:szCs w:val="28"/>
                <w:lang w:val="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9D0AE7" w:rsidRPr="00571114" w:rsidRDefault="009D0AE7" w:rsidP="00571114">
            <w:pPr>
              <w:jc w:val="center"/>
              <w:rPr>
                <w:color w:val="000000"/>
                <w:sz w:val="28"/>
                <w:szCs w:val="28"/>
              </w:rPr>
            </w:pPr>
            <w:r>
              <w:rPr>
                <w:color w:val="000000"/>
                <w:sz w:val="28"/>
                <w:szCs w:val="28"/>
              </w:rPr>
              <w:t>8,39±2</w:t>
            </w:r>
            <w:r w:rsidR="006161F8">
              <w:rPr>
                <w:color w:val="000000"/>
                <w:sz w:val="28"/>
                <w:szCs w:val="28"/>
                <w:lang w:val="en-US"/>
              </w:rPr>
              <w:t>#</w:t>
            </w:r>
          </w:p>
        </w:tc>
        <w:tc>
          <w:tcPr>
            <w:tcW w:w="1559" w:type="dxa"/>
            <w:tcBorders>
              <w:top w:val="single" w:sz="4" w:space="0" w:color="auto"/>
              <w:left w:val="single" w:sz="4" w:space="0" w:color="auto"/>
              <w:bottom w:val="single" w:sz="4" w:space="0" w:color="auto"/>
              <w:right w:val="single" w:sz="4" w:space="0" w:color="auto"/>
            </w:tcBorders>
            <w:vAlign w:val="center"/>
          </w:tcPr>
          <w:p w:rsidR="009D0AE7" w:rsidRPr="00571114" w:rsidRDefault="009D0AE7" w:rsidP="00571114">
            <w:pPr>
              <w:jc w:val="center"/>
              <w:rPr>
                <w:color w:val="000000"/>
                <w:sz w:val="28"/>
                <w:szCs w:val="28"/>
              </w:rPr>
            </w:pPr>
            <w:r>
              <w:rPr>
                <w:color w:val="000000"/>
                <w:sz w:val="28"/>
                <w:szCs w:val="28"/>
              </w:rPr>
              <w:t>11,83±4,8</w:t>
            </w:r>
            <w:r w:rsidR="006161F8">
              <w:rPr>
                <w:color w:val="000000"/>
                <w:sz w:val="28"/>
                <w:szCs w:val="28"/>
                <w:lang w:val="en-US"/>
              </w:rPr>
              <w:t>*</w:t>
            </w:r>
          </w:p>
        </w:tc>
      </w:tr>
    </w:tbl>
    <w:p w:rsidR="006161F8" w:rsidRPr="009834C9" w:rsidRDefault="006161F8" w:rsidP="006161F8">
      <w:pPr>
        <w:jc w:val="both"/>
        <w:rPr>
          <w:lang w:val="ru-RU"/>
        </w:rPr>
      </w:pPr>
      <w:r w:rsidRPr="007A2D8A">
        <w:t>Примітка</w:t>
      </w:r>
      <w:r>
        <w:t>: * - вірогідність відмінності від величин контрольної групи</w:t>
      </w:r>
      <w:r w:rsidRPr="009834C9">
        <w:rPr>
          <w:lang w:val="ru-RU"/>
        </w:rPr>
        <w:t xml:space="preserve"> (</w:t>
      </w:r>
      <w:r>
        <w:rPr>
          <w:lang w:val="en-US"/>
        </w:rPr>
        <w:t>p</w:t>
      </w:r>
      <w:r w:rsidRPr="009834C9">
        <w:rPr>
          <w:lang w:val="ru-RU"/>
        </w:rPr>
        <w:t>&lt;0,05),</w:t>
      </w:r>
    </w:p>
    <w:p w:rsidR="006161F8" w:rsidRDefault="006161F8" w:rsidP="006161F8">
      <w:pPr>
        <w:jc w:val="both"/>
      </w:pPr>
      <w:r>
        <w:tab/>
        <w:t xml:space="preserve">      </w:t>
      </w:r>
      <w:r w:rsidRPr="003B5237">
        <w:t xml:space="preserve"># </w:t>
      </w:r>
      <w:r>
        <w:t xml:space="preserve">- вірогідність відмінності від величин групи порівняння </w:t>
      </w:r>
      <w:r w:rsidRPr="009834C9">
        <w:t>(</w:t>
      </w:r>
      <w:r>
        <w:rPr>
          <w:lang w:val="en-US"/>
        </w:rPr>
        <w:t>p</w:t>
      </w:r>
      <w:r w:rsidRPr="009834C9">
        <w:t>&lt;0,05)</w:t>
      </w:r>
    </w:p>
    <w:p w:rsidR="006161F8" w:rsidRPr="00A210B1" w:rsidRDefault="006161F8" w:rsidP="006161F8">
      <w:pPr>
        <w:jc w:val="both"/>
      </w:pPr>
    </w:p>
    <w:p w:rsidR="00480AF3" w:rsidRPr="002657A3" w:rsidRDefault="00480AF3" w:rsidP="00D56540">
      <w:pPr>
        <w:spacing w:line="360" w:lineRule="auto"/>
        <w:ind w:firstLine="851"/>
        <w:contextualSpacing/>
        <w:jc w:val="both"/>
        <w:rPr>
          <w:sz w:val="28"/>
          <w:szCs w:val="28"/>
        </w:rPr>
      </w:pPr>
      <w:r>
        <w:rPr>
          <w:sz w:val="28"/>
          <w:szCs w:val="28"/>
        </w:rPr>
        <w:t>Наведене достовірно свідчить за позитивну дію лімфотропного застосув</w:t>
      </w:r>
      <w:r w:rsidR="0016781E">
        <w:rPr>
          <w:sz w:val="28"/>
          <w:szCs w:val="28"/>
        </w:rPr>
        <w:t>ання антибіотиків на загально-</w:t>
      </w:r>
      <w:r>
        <w:rPr>
          <w:sz w:val="28"/>
          <w:szCs w:val="28"/>
        </w:rPr>
        <w:t xml:space="preserve">запальну реакцію при гострих формах різних видів апендициту, за рахунок зменшення запальних білків – глобулінів. </w:t>
      </w:r>
      <w:r>
        <w:rPr>
          <w:b/>
          <w:sz w:val="28"/>
          <w:szCs w:val="28"/>
        </w:rPr>
        <w:t xml:space="preserve">     </w:t>
      </w:r>
    </w:p>
    <w:p w:rsidR="00480AF3" w:rsidRPr="00FC351F" w:rsidRDefault="00480AF3" w:rsidP="004E6271">
      <w:pPr>
        <w:spacing w:line="360" w:lineRule="auto"/>
        <w:ind w:firstLine="708"/>
        <w:jc w:val="both"/>
      </w:pPr>
      <w:r>
        <w:rPr>
          <w:sz w:val="28"/>
          <w:szCs w:val="28"/>
        </w:rPr>
        <w:t>При вивченні лейкоцитарної реакції, як загальнобіологічної, на різні види апендициту у хворих обох досліджених груп встановлено суттєві і з</w:t>
      </w:r>
      <w:r w:rsidR="005B7F46">
        <w:rPr>
          <w:sz w:val="28"/>
          <w:szCs w:val="28"/>
        </w:rPr>
        <w:t>н</w:t>
      </w:r>
      <w:r w:rsidR="00C8762D">
        <w:rPr>
          <w:sz w:val="28"/>
          <w:szCs w:val="28"/>
        </w:rPr>
        <w:t>ачно відмінні зміни (</w:t>
      </w:r>
      <w:r w:rsidR="005D042E">
        <w:rPr>
          <w:sz w:val="28"/>
          <w:szCs w:val="28"/>
        </w:rPr>
        <w:t>табл. 5</w:t>
      </w:r>
      <w:r w:rsidR="005B7F46">
        <w:rPr>
          <w:sz w:val="28"/>
          <w:szCs w:val="28"/>
        </w:rPr>
        <w:t>.</w:t>
      </w:r>
      <w:r w:rsidR="006161F8">
        <w:rPr>
          <w:sz w:val="28"/>
          <w:szCs w:val="28"/>
        </w:rPr>
        <w:t>2</w:t>
      </w:r>
      <w:r>
        <w:rPr>
          <w:sz w:val="28"/>
          <w:szCs w:val="28"/>
        </w:rPr>
        <w:t>)</w:t>
      </w:r>
      <w:r w:rsidR="001B2E45">
        <w:rPr>
          <w:sz w:val="28"/>
          <w:szCs w:val="28"/>
        </w:rPr>
        <w:t>.</w:t>
      </w:r>
    </w:p>
    <w:p w:rsidR="00480AF3" w:rsidRDefault="00480AF3" w:rsidP="00F46362">
      <w:pPr>
        <w:spacing w:line="360" w:lineRule="auto"/>
        <w:ind w:firstLine="851"/>
        <w:jc w:val="both"/>
        <w:rPr>
          <w:sz w:val="28"/>
          <w:szCs w:val="28"/>
        </w:rPr>
      </w:pPr>
      <w:r>
        <w:rPr>
          <w:sz w:val="28"/>
          <w:szCs w:val="28"/>
        </w:rPr>
        <w:t>Так, при госпіталізації хворих рівень лейкоцитів у досліджених основн</w:t>
      </w:r>
      <w:r w:rsidR="0016781E">
        <w:rPr>
          <w:sz w:val="28"/>
          <w:szCs w:val="28"/>
        </w:rPr>
        <w:t>ої групи знаходився у межах 7,2</w:t>
      </w:r>
      <w:r>
        <w:rPr>
          <w:color w:val="000000"/>
          <w:sz w:val="28"/>
          <w:szCs w:val="28"/>
        </w:rPr>
        <w:t>–</w:t>
      </w:r>
      <w:r>
        <w:rPr>
          <w:sz w:val="28"/>
          <w:szCs w:val="28"/>
        </w:rPr>
        <w:t xml:space="preserve">21,7 </w:t>
      </w:r>
      <w:r w:rsidRPr="00AA6E44">
        <w:rPr>
          <w:sz w:val="28"/>
          <w:szCs w:val="28"/>
        </w:rPr>
        <w:t>х10</w:t>
      </w:r>
      <w:r w:rsidRPr="00A34805">
        <w:rPr>
          <w:sz w:val="28"/>
          <w:szCs w:val="28"/>
          <w:vertAlign w:val="superscript"/>
        </w:rPr>
        <w:t>9</w:t>
      </w:r>
      <w:r w:rsidRPr="00AA6E44">
        <w:rPr>
          <w:sz w:val="28"/>
          <w:szCs w:val="28"/>
          <w:lang w:val="ru-RU"/>
        </w:rPr>
        <w:t>/л</w:t>
      </w:r>
      <w:r>
        <w:rPr>
          <w:sz w:val="28"/>
          <w:szCs w:val="28"/>
        </w:rPr>
        <w:t xml:space="preserve"> (середне значення </w:t>
      </w:r>
      <w:r>
        <w:rPr>
          <w:color w:val="000000"/>
          <w:sz w:val="28"/>
          <w:szCs w:val="28"/>
        </w:rPr>
        <w:t>–</w:t>
      </w:r>
      <w:r>
        <w:rPr>
          <w:sz w:val="28"/>
          <w:szCs w:val="28"/>
        </w:rPr>
        <w:t xml:space="preserve"> 11,6±3,4</w:t>
      </w:r>
      <w:r w:rsidRPr="00AA6E44">
        <w:rPr>
          <w:sz w:val="28"/>
          <w:szCs w:val="28"/>
        </w:rPr>
        <w:t xml:space="preserve"> х10</w:t>
      </w:r>
      <w:r w:rsidRPr="00A34805">
        <w:rPr>
          <w:sz w:val="28"/>
          <w:szCs w:val="28"/>
          <w:vertAlign w:val="superscript"/>
        </w:rPr>
        <w:t>9</w:t>
      </w:r>
      <w:r w:rsidRPr="00AA6E44">
        <w:rPr>
          <w:sz w:val="28"/>
          <w:szCs w:val="28"/>
          <w:lang w:val="ru-RU"/>
        </w:rPr>
        <w:t>/л</w:t>
      </w:r>
      <w:r>
        <w:rPr>
          <w:sz w:val="28"/>
          <w:szCs w:val="28"/>
        </w:rPr>
        <w:t xml:space="preserve">), а у хворих групи порівняння </w:t>
      </w:r>
      <w:r>
        <w:rPr>
          <w:color w:val="000000"/>
          <w:sz w:val="28"/>
          <w:szCs w:val="28"/>
        </w:rPr>
        <w:t>–</w:t>
      </w:r>
      <w:r w:rsidR="0016781E">
        <w:rPr>
          <w:sz w:val="28"/>
          <w:szCs w:val="28"/>
        </w:rPr>
        <w:t xml:space="preserve"> у межах  7,3</w:t>
      </w:r>
      <w:r>
        <w:rPr>
          <w:color w:val="000000"/>
          <w:sz w:val="28"/>
          <w:szCs w:val="28"/>
        </w:rPr>
        <w:t>–</w:t>
      </w:r>
      <w:r>
        <w:rPr>
          <w:sz w:val="28"/>
          <w:szCs w:val="28"/>
        </w:rPr>
        <w:t xml:space="preserve">20,9 </w:t>
      </w:r>
      <w:r w:rsidRPr="00AA6E44">
        <w:rPr>
          <w:sz w:val="28"/>
          <w:szCs w:val="28"/>
        </w:rPr>
        <w:t>х10</w:t>
      </w:r>
      <w:r w:rsidRPr="00A34805">
        <w:rPr>
          <w:sz w:val="28"/>
          <w:szCs w:val="28"/>
          <w:vertAlign w:val="superscript"/>
        </w:rPr>
        <w:t>9</w:t>
      </w:r>
      <w:r w:rsidRPr="00AA6E44">
        <w:rPr>
          <w:sz w:val="28"/>
          <w:szCs w:val="28"/>
          <w:lang w:val="ru-RU"/>
        </w:rPr>
        <w:t>/л</w:t>
      </w:r>
      <w:r>
        <w:rPr>
          <w:sz w:val="28"/>
          <w:szCs w:val="28"/>
        </w:rPr>
        <w:t xml:space="preserve"> (середне значення </w:t>
      </w:r>
      <w:r>
        <w:rPr>
          <w:color w:val="000000"/>
          <w:sz w:val="28"/>
          <w:szCs w:val="28"/>
        </w:rPr>
        <w:t>–</w:t>
      </w:r>
      <w:r>
        <w:rPr>
          <w:sz w:val="28"/>
          <w:szCs w:val="28"/>
        </w:rPr>
        <w:t xml:space="preserve"> 11,1±2,8</w:t>
      </w:r>
      <w:r w:rsidR="00C8762D">
        <w:rPr>
          <w:sz w:val="28"/>
          <w:szCs w:val="28"/>
        </w:rPr>
        <w:t xml:space="preserve"> </w:t>
      </w:r>
      <w:r w:rsidRPr="00AA6E44">
        <w:rPr>
          <w:sz w:val="28"/>
          <w:szCs w:val="28"/>
        </w:rPr>
        <w:t>х10</w:t>
      </w:r>
      <w:r w:rsidRPr="00A34805">
        <w:rPr>
          <w:sz w:val="28"/>
          <w:szCs w:val="28"/>
          <w:vertAlign w:val="superscript"/>
        </w:rPr>
        <w:t>9</w:t>
      </w:r>
      <w:r w:rsidRPr="00AA6E44">
        <w:rPr>
          <w:sz w:val="28"/>
          <w:szCs w:val="28"/>
          <w:lang w:val="ru-RU"/>
        </w:rPr>
        <w:t>/л</w:t>
      </w:r>
      <w:r>
        <w:rPr>
          <w:sz w:val="28"/>
          <w:szCs w:val="28"/>
        </w:rPr>
        <w:t xml:space="preserve">) </w:t>
      </w:r>
      <w:r>
        <w:rPr>
          <w:color w:val="000000"/>
          <w:sz w:val="28"/>
          <w:szCs w:val="28"/>
        </w:rPr>
        <w:t>–</w:t>
      </w:r>
      <w:r>
        <w:rPr>
          <w:sz w:val="28"/>
          <w:szCs w:val="28"/>
        </w:rPr>
        <w:t xml:space="preserve"> р&gt;0,05. На третю добу післяопераційного періоду при дослідженні кількості лейкоцитів  встановлено їх зменшення  в основній групі до 7,5±2,9 </w:t>
      </w:r>
      <w:r w:rsidRPr="00AA6E44">
        <w:rPr>
          <w:sz w:val="28"/>
          <w:szCs w:val="28"/>
        </w:rPr>
        <w:t>х10</w:t>
      </w:r>
      <w:r w:rsidRPr="00A34805">
        <w:rPr>
          <w:sz w:val="28"/>
          <w:szCs w:val="28"/>
          <w:vertAlign w:val="superscript"/>
        </w:rPr>
        <w:t>9</w:t>
      </w:r>
      <w:r w:rsidRPr="007F1159">
        <w:rPr>
          <w:sz w:val="28"/>
          <w:szCs w:val="28"/>
        </w:rPr>
        <w:t>/л</w:t>
      </w:r>
      <w:r>
        <w:rPr>
          <w:sz w:val="28"/>
          <w:szCs w:val="28"/>
        </w:rPr>
        <w:t xml:space="preserve">, а у групі порівняння  </w:t>
      </w:r>
      <w:r>
        <w:rPr>
          <w:color w:val="000000"/>
          <w:sz w:val="28"/>
          <w:szCs w:val="28"/>
        </w:rPr>
        <w:t xml:space="preserve">– </w:t>
      </w:r>
      <w:r>
        <w:rPr>
          <w:sz w:val="28"/>
          <w:szCs w:val="28"/>
        </w:rPr>
        <w:t xml:space="preserve">до  9,2±2,7 </w:t>
      </w:r>
      <w:r w:rsidRPr="00AA6E44">
        <w:rPr>
          <w:sz w:val="28"/>
          <w:szCs w:val="28"/>
        </w:rPr>
        <w:t>х10</w:t>
      </w:r>
      <w:r w:rsidRPr="00A34805">
        <w:rPr>
          <w:sz w:val="28"/>
          <w:szCs w:val="28"/>
          <w:vertAlign w:val="superscript"/>
        </w:rPr>
        <w:t>9</w:t>
      </w:r>
      <w:r w:rsidRPr="007F1159">
        <w:rPr>
          <w:sz w:val="28"/>
          <w:szCs w:val="28"/>
        </w:rPr>
        <w:t>/л</w:t>
      </w:r>
      <w:r>
        <w:rPr>
          <w:sz w:val="28"/>
          <w:szCs w:val="28"/>
        </w:rPr>
        <w:t>. Рівень зменшення кількості лейкоцитів у основній групі становив 4,1</w:t>
      </w:r>
      <w:r w:rsidRPr="00245857">
        <w:rPr>
          <w:sz w:val="28"/>
          <w:szCs w:val="28"/>
        </w:rPr>
        <w:t xml:space="preserve"> </w:t>
      </w:r>
      <w:r w:rsidRPr="00AA6E44">
        <w:rPr>
          <w:sz w:val="28"/>
          <w:szCs w:val="28"/>
        </w:rPr>
        <w:t>х10</w:t>
      </w:r>
      <w:r w:rsidRPr="00A34805">
        <w:rPr>
          <w:sz w:val="28"/>
          <w:szCs w:val="28"/>
          <w:vertAlign w:val="superscript"/>
        </w:rPr>
        <w:t>9</w:t>
      </w:r>
      <w:r w:rsidRPr="007F1159">
        <w:rPr>
          <w:sz w:val="28"/>
          <w:szCs w:val="28"/>
        </w:rPr>
        <w:t>/л</w:t>
      </w:r>
      <w:r>
        <w:rPr>
          <w:sz w:val="28"/>
          <w:szCs w:val="28"/>
        </w:rPr>
        <w:t>, а у групі порівняння – 1,9</w:t>
      </w:r>
      <w:r w:rsidRPr="00AA6E44">
        <w:rPr>
          <w:sz w:val="28"/>
          <w:szCs w:val="28"/>
        </w:rPr>
        <w:t>х10</w:t>
      </w:r>
      <w:r w:rsidRPr="00A34805">
        <w:rPr>
          <w:sz w:val="28"/>
          <w:szCs w:val="28"/>
          <w:vertAlign w:val="superscript"/>
        </w:rPr>
        <w:t>9</w:t>
      </w:r>
      <w:r w:rsidRPr="007F1159">
        <w:rPr>
          <w:sz w:val="28"/>
          <w:szCs w:val="28"/>
        </w:rPr>
        <w:t>/л</w:t>
      </w:r>
      <w:r>
        <w:rPr>
          <w:sz w:val="28"/>
          <w:szCs w:val="28"/>
        </w:rPr>
        <w:t>. Різниця між цими показниками становила 2,2</w:t>
      </w:r>
      <w:r w:rsidRPr="00245857">
        <w:rPr>
          <w:sz w:val="28"/>
          <w:szCs w:val="28"/>
        </w:rPr>
        <w:t xml:space="preserve"> </w:t>
      </w:r>
      <w:r w:rsidRPr="00AA6E44">
        <w:rPr>
          <w:sz w:val="28"/>
          <w:szCs w:val="28"/>
        </w:rPr>
        <w:t>х10</w:t>
      </w:r>
      <w:r w:rsidRPr="00A34805">
        <w:rPr>
          <w:sz w:val="28"/>
          <w:szCs w:val="28"/>
          <w:vertAlign w:val="superscript"/>
        </w:rPr>
        <w:t>9</w:t>
      </w:r>
      <w:r w:rsidRPr="007F1159">
        <w:rPr>
          <w:sz w:val="28"/>
          <w:szCs w:val="28"/>
        </w:rPr>
        <w:t>/л</w:t>
      </w:r>
      <w:r w:rsidR="00336F42">
        <w:rPr>
          <w:sz w:val="28"/>
          <w:szCs w:val="28"/>
        </w:rPr>
        <w:t xml:space="preserve"> </w:t>
      </w:r>
      <w:r w:rsidR="00336F42">
        <w:rPr>
          <w:color w:val="000000"/>
          <w:sz w:val="28"/>
          <w:szCs w:val="28"/>
        </w:rPr>
        <w:t>–</w:t>
      </w:r>
      <w:r>
        <w:rPr>
          <w:sz w:val="28"/>
          <w:szCs w:val="28"/>
        </w:rPr>
        <w:t xml:space="preserve"> р&lt;0,05. На п'яту добу </w:t>
      </w:r>
      <w:r>
        <w:rPr>
          <w:sz w:val="28"/>
          <w:szCs w:val="28"/>
        </w:rPr>
        <w:lastRenderedPageBreak/>
        <w:t xml:space="preserve">післяопераційного періоду в основній групі рівень лейкоцитозу  зафіксовано на значенні </w:t>
      </w:r>
      <w:r>
        <w:rPr>
          <w:color w:val="000000"/>
          <w:sz w:val="28"/>
          <w:szCs w:val="28"/>
        </w:rPr>
        <w:t>–</w:t>
      </w:r>
      <w:r>
        <w:rPr>
          <w:sz w:val="28"/>
          <w:szCs w:val="28"/>
        </w:rPr>
        <w:t xml:space="preserve"> 5,8±1,9 </w:t>
      </w:r>
      <w:r w:rsidRPr="00AA6E44">
        <w:rPr>
          <w:sz w:val="28"/>
          <w:szCs w:val="28"/>
        </w:rPr>
        <w:t>х10</w:t>
      </w:r>
      <w:r w:rsidRPr="00A34805">
        <w:rPr>
          <w:sz w:val="28"/>
          <w:szCs w:val="28"/>
          <w:vertAlign w:val="superscript"/>
        </w:rPr>
        <w:t>9</w:t>
      </w:r>
      <w:r w:rsidRPr="007F1159">
        <w:rPr>
          <w:sz w:val="28"/>
          <w:szCs w:val="28"/>
        </w:rPr>
        <w:t>/л</w:t>
      </w:r>
      <w:r>
        <w:rPr>
          <w:sz w:val="28"/>
          <w:szCs w:val="28"/>
        </w:rPr>
        <w:t>, що менше</w:t>
      </w:r>
      <w:r w:rsidR="00F46362">
        <w:rPr>
          <w:sz w:val="28"/>
          <w:szCs w:val="28"/>
        </w:rPr>
        <w:t>,</w:t>
      </w:r>
      <w:r>
        <w:rPr>
          <w:sz w:val="28"/>
          <w:szCs w:val="28"/>
        </w:rPr>
        <w:t xml:space="preserve"> ніж при госпіталізації на 5,8</w:t>
      </w:r>
      <w:r w:rsidRPr="00245857">
        <w:rPr>
          <w:sz w:val="28"/>
          <w:szCs w:val="28"/>
        </w:rPr>
        <w:t xml:space="preserve"> </w:t>
      </w:r>
      <w:r w:rsidRPr="00AA6E44">
        <w:rPr>
          <w:sz w:val="28"/>
          <w:szCs w:val="28"/>
        </w:rPr>
        <w:t>х10</w:t>
      </w:r>
      <w:r w:rsidRPr="00A34805">
        <w:rPr>
          <w:sz w:val="28"/>
          <w:szCs w:val="28"/>
          <w:vertAlign w:val="superscript"/>
        </w:rPr>
        <w:t>9</w:t>
      </w:r>
      <w:r w:rsidRPr="007F1159">
        <w:rPr>
          <w:sz w:val="28"/>
          <w:szCs w:val="28"/>
        </w:rPr>
        <w:t>/л</w:t>
      </w:r>
      <w:r>
        <w:rPr>
          <w:sz w:val="28"/>
          <w:szCs w:val="28"/>
        </w:rPr>
        <w:t xml:space="preserve">. У групі порівняння </w:t>
      </w:r>
      <w:r>
        <w:rPr>
          <w:color w:val="000000"/>
          <w:sz w:val="28"/>
          <w:szCs w:val="28"/>
        </w:rPr>
        <w:t>– кількість лейкоцитів зменшилася до</w:t>
      </w:r>
      <w:r>
        <w:rPr>
          <w:sz w:val="28"/>
          <w:szCs w:val="28"/>
        </w:rPr>
        <w:t xml:space="preserve"> 7,2±2,1</w:t>
      </w:r>
      <w:r w:rsidRPr="007F1159">
        <w:rPr>
          <w:sz w:val="28"/>
          <w:szCs w:val="28"/>
        </w:rPr>
        <w:t xml:space="preserve"> </w:t>
      </w:r>
      <w:r w:rsidRPr="00AA6E44">
        <w:rPr>
          <w:sz w:val="28"/>
          <w:szCs w:val="28"/>
        </w:rPr>
        <w:t>х10</w:t>
      </w:r>
      <w:r w:rsidRPr="00A34805">
        <w:rPr>
          <w:sz w:val="28"/>
          <w:szCs w:val="28"/>
          <w:vertAlign w:val="superscript"/>
        </w:rPr>
        <w:t>9</w:t>
      </w:r>
      <w:r w:rsidRPr="007F1159">
        <w:rPr>
          <w:sz w:val="28"/>
          <w:szCs w:val="28"/>
        </w:rPr>
        <w:t>/л</w:t>
      </w:r>
      <w:r w:rsidR="00336F42">
        <w:rPr>
          <w:sz w:val="28"/>
          <w:szCs w:val="28"/>
        </w:rPr>
        <w:t>, що</w:t>
      </w:r>
      <w:r>
        <w:rPr>
          <w:sz w:val="28"/>
          <w:szCs w:val="28"/>
        </w:rPr>
        <w:t xml:space="preserve"> менше, ніж при госпіталізації на 3,9</w:t>
      </w:r>
      <w:r w:rsidRPr="004E7FED">
        <w:rPr>
          <w:sz w:val="28"/>
          <w:szCs w:val="28"/>
        </w:rPr>
        <w:t xml:space="preserve"> </w:t>
      </w:r>
      <w:r w:rsidRPr="00AA6E44">
        <w:rPr>
          <w:sz w:val="28"/>
          <w:szCs w:val="28"/>
        </w:rPr>
        <w:t>х10</w:t>
      </w:r>
      <w:r w:rsidRPr="00A34805">
        <w:rPr>
          <w:sz w:val="28"/>
          <w:szCs w:val="28"/>
          <w:vertAlign w:val="superscript"/>
        </w:rPr>
        <w:t>9</w:t>
      </w:r>
      <w:r w:rsidRPr="007F1159">
        <w:rPr>
          <w:sz w:val="28"/>
          <w:szCs w:val="28"/>
        </w:rPr>
        <w:t>/л</w:t>
      </w:r>
      <w:r w:rsidR="00F46362">
        <w:rPr>
          <w:sz w:val="28"/>
          <w:szCs w:val="28"/>
        </w:rPr>
        <w:t xml:space="preserve">.  Отже, </w:t>
      </w:r>
      <w:r w:rsidR="004E6271">
        <w:rPr>
          <w:sz w:val="28"/>
          <w:szCs w:val="28"/>
        </w:rPr>
        <w:t>рівень лейкоцитозу упав</w:t>
      </w:r>
      <w:r>
        <w:rPr>
          <w:sz w:val="28"/>
          <w:szCs w:val="28"/>
        </w:rPr>
        <w:t xml:space="preserve"> швидше і більш інтенсивно при лім</w:t>
      </w:r>
      <w:r w:rsidR="004E6271">
        <w:rPr>
          <w:sz w:val="28"/>
          <w:szCs w:val="28"/>
        </w:rPr>
        <w:t>фотропному введен</w:t>
      </w:r>
      <w:r w:rsidR="005C4DC0">
        <w:rPr>
          <w:sz w:val="28"/>
          <w:szCs w:val="28"/>
        </w:rPr>
        <w:t>н</w:t>
      </w:r>
      <w:r w:rsidR="004E6271">
        <w:rPr>
          <w:sz w:val="28"/>
          <w:szCs w:val="28"/>
        </w:rPr>
        <w:t>і антибіотика,</w:t>
      </w:r>
      <w:r>
        <w:rPr>
          <w:sz w:val="28"/>
          <w:szCs w:val="28"/>
        </w:rPr>
        <w:t xml:space="preserve"> ніж при стандартному. Дана різниця склала 1,9</w:t>
      </w:r>
      <w:r w:rsidRPr="004E7FED">
        <w:rPr>
          <w:sz w:val="28"/>
          <w:szCs w:val="28"/>
        </w:rPr>
        <w:t xml:space="preserve"> </w:t>
      </w:r>
      <w:r w:rsidRPr="00AA6E44">
        <w:rPr>
          <w:sz w:val="28"/>
          <w:szCs w:val="28"/>
        </w:rPr>
        <w:t>х10</w:t>
      </w:r>
      <w:r w:rsidRPr="00A34805">
        <w:rPr>
          <w:sz w:val="28"/>
          <w:szCs w:val="28"/>
          <w:vertAlign w:val="superscript"/>
        </w:rPr>
        <w:t>9</w:t>
      </w:r>
      <w:r w:rsidRPr="007F1159">
        <w:rPr>
          <w:sz w:val="28"/>
          <w:szCs w:val="28"/>
        </w:rPr>
        <w:t>/л</w:t>
      </w:r>
      <w:r w:rsidR="004E6271">
        <w:rPr>
          <w:sz w:val="28"/>
          <w:szCs w:val="28"/>
        </w:rPr>
        <w:t xml:space="preserve">. Подібна </w:t>
      </w:r>
      <w:r>
        <w:rPr>
          <w:sz w:val="28"/>
          <w:szCs w:val="28"/>
        </w:rPr>
        <w:t>тенденція прослідковувалася і в показниках лейкоцитарного індексу інтоксикації та</w:t>
      </w:r>
      <w:r w:rsidR="00F46362">
        <w:rPr>
          <w:sz w:val="28"/>
          <w:szCs w:val="28"/>
        </w:rPr>
        <w:t xml:space="preserve"> індексу ядерного зсуву. Л</w:t>
      </w:r>
      <w:r>
        <w:rPr>
          <w:sz w:val="28"/>
          <w:szCs w:val="28"/>
        </w:rPr>
        <w:t xml:space="preserve">ейкоцитарний індекс інтоксикації при госпіталізації хворих основної групи і групи порівняння складав </w:t>
      </w:r>
      <w:r w:rsidRPr="000A29B0">
        <w:rPr>
          <w:sz w:val="28"/>
          <w:szCs w:val="28"/>
        </w:rPr>
        <w:t>4,53±1,38</w:t>
      </w:r>
      <w:r w:rsidR="0016781E">
        <w:rPr>
          <w:sz w:val="28"/>
          <w:szCs w:val="28"/>
        </w:rPr>
        <w:t xml:space="preserve"> ум. од</w:t>
      </w:r>
      <w:r>
        <w:rPr>
          <w:sz w:val="28"/>
          <w:szCs w:val="28"/>
        </w:rPr>
        <w:t xml:space="preserve"> та </w:t>
      </w:r>
      <w:r w:rsidRPr="000A29B0">
        <w:rPr>
          <w:sz w:val="28"/>
          <w:szCs w:val="28"/>
        </w:rPr>
        <w:t>4,68±1,4</w:t>
      </w:r>
      <w:r w:rsidR="0016781E">
        <w:rPr>
          <w:sz w:val="28"/>
          <w:szCs w:val="28"/>
        </w:rPr>
        <w:t xml:space="preserve"> ум. од</w:t>
      </w:r>
      <w:r>
        <w:rPr>
          <w:sz w:val="28"/>
          <w:szCs w:val="28"/>
        </w:rPr>
        <w:t xml:space="preserve"> відповідно – (р&gt;0,05), що гарантує їх репрезентабільність. У процесі лікування даний індекс у основній групі на 3 добу зменшився до 2,9</w:t>
      </w:r>
      <w:r w:rsidR="00C9036D">
        <w:rPr>
          <w:sz w:val="28"/>
          <w:szCs w:val="28"/>
        </w:rPr>
        <w:t xml:space="preserve"> ум. од</w:t>
      </w:r>
      <w:r>
        <w:rPr>
          <w:sz w:val="28"/>
          <w:szCs w:val="28"/>
        </w:rPr>
        <w:t xml:space="preserve">, тобто </w:t>
      </w:r>
      <w:r w:rsidR="00336F42">
        <w:rPr>
          <w:sz w:val="28"/>
          <w:szCs w:val="28"/>
        </w:rPr>
        <w:t>на 1,6 у</w:t>
      </w:r>
      <w:r w:rsidR="0016781E">
        <w:rPr>
          <w:sz w:val="28"/>
          <w:szCs w:val="28"/>
        </w:rPr>
        <w:t>м</w:t>
      </w:r>
      <w:r w:rsidR="00336F42">
        <w:rPr>
          <w:sz w:val="28"/>
          <w:szCs w:val="28"/>
        </w:rPr>
        <w:t>.</w:t>
      </w:r>
      <w:r w:rsidR="0016781E">
        <w:rPr>
          <w:sz w:val="28"/>
          <w:szCs w:val="28"/>
        </w:rPr>
        <w:t xml:space="preserve"> </w:t>
      </w:r>
      <w:r w:rsidR="00336F42">
        <w:rPr>
          <w:sz w:val="28"/>
          <w:szCs w:val="28"/>
        </w:rPr>
        <w:t>о</w:t>
      </w:r>
      <w:r w:rsidR="0016781E">
        <w:rPr>
          <w:sz w:val="28"/>
          <w:szCs w:val="28"/>
        </w:rPr>
        <w:t>д</w:t>
      </w:r>
      <w:r w:rsidR="00F46362">
        <w:rPr>
          <w:sz w:val="28"/>
          <w:szCs w:val="28"/>
        </w:rPr>
        <w:t>. У групі порівняння він</w:t>
      </w:r>
      <w:r>
        <w:rPr>
          <w:sz w:val="28"/>
          <w:szCs w:val="28"/>
        </w:rPr>
        <w:t xml:space="preserve"> зменшився до </w:t>
      </w:r>
      <w:r w:rsidRPr="000A29B0">
        <w:rPr>
          <w:sz w:val="28"/>
          <w:szCs w:val="28"/>
        </w:rPr>
        <w:t>3,8±0,8</w:t>
      </w:r>
      <w:r w:rsidR="00492286">
        <w:rPr>
          <w:sz w:val="28"/>
          <w:szCs w:val="28"/>
        </w:rPr>
        <w:t xml:space="preserve"> ум. од</w:t>
      </w:r>
      <w:r w:rsidR="00F46362">
        <w:rPr>
          <w:sz w:val="28"/>
          <w:szCs w:val="28"/>
        </w:rPr>
        <w:t>, або</w:t>
      </w:r>
      <w:r>
        <w:rPr>
          <w:sz w:val="28"/>
          <w:szCs w:val="28"/>
        </w:rPr>
        <w:t xml:space="preserve"> на 0,9</w:t>
      </w:r>
      <w:r w:rsidR="00336F42">
        <w:rPr>
          <w:sz w:val="28"/>
          <w:szCs w:val="28"/>
        </w:rPr>
        <w:t xml:space="preserve"> у</w:t>
      </w:r>
      <w:r w:rsidR="0016781E">
        <w:rPr>
          <w:sz w:val="28"/>
          <w:szCs w:val="28"/>
        </w:rPr>
        <w:t>м</w:t>
      </w:r>
      <w:r w:rsidR="00336F42">
        <w:rPr>
          <w:sz w:val="28"/>
          <w:szCs w:val="28"/>
        </w:rPr>
        <w:t>.</w:t>
      </w:r>
      <w:r w:rsidR="0016781E">
        <w:rPr>
          <w:sz w:val="28"/>
          <w:szCs w:val="28"/>
        </w:rPr>
        <w:t xml:space="preserve"> </w:t>
      </w:r>
      <w:r w:rsidR="00336F42">
        <w:rPr>
          <w:sz w:val="28"/>
          <w:szCs w:val="28"/>
        </w:rPr>
        <w:t>о</w:t>
      </w:r>
      <w:r w:rsidR="0016781E">
        <w:rPr>
          <w:sz w:val="28"/>
          <w:szCs w:val="28"/>
        </w:rPr>
        <w:t>д</w:t>
      </w:r>
      <w:r>
        <w:rPr>
          <w:sz w:val="28"/>
          <w:szCs w:val="28"/>
        </w:rPr>
        <w:t>. П</w:t>
      </w:r>
      <w:r w:rsidR="00336F42">
        <w:rPr>
          <w:sz w:val="28"/>
          <w:szCs w:val="28"/>
        </w:rPr>
        <w:t>ри порівнянні даного зменшення у хворих основної групи із групою порівняння</w:t>
      </w:r>
      <w:r>
        <w:rPr>
          <w:sz w:val="28"/>
          <w:szCs w:val="28"/>
        </w:rPr>
        <w:t xml:space="preserve"> бачимо, що зменшення рівня інтоксикації у ній</w:t>
      </w:r>
      <w:r w:rsidR="00336F42">
        <w:rPr>
          <w:sz w:val="28"/>
          <w:szCs w:val="28"/>
        </w:rPr>
        <w:t xml:space="preserve"> було більшим на 0,7</w:t>
      </w:r>
      <w:r>
        <w:rPr>
          <w:sz w:val="28"/>
          <w:szCs w:val="28"/>
        </w:rPr>
        <w:t xml:space="preserve"> у</w:t>
      </w:r>
      <w:r w:rsidR="0016781E">
        <w:rPr>
          <w:sz w:val="28"/>
          <w:szCs w:val="28"/>
        </w:rPr>
        <w:t>м. од</w:t>
      </w:r>
      <w:r w:rsidR="00336F42">
        <w:rPr>
          <w:sz w:val="28"/>
          <w:szCs w:val="28"/>
        </w:rPr>
        <w:t>.</w:t>
      </w:r>
    </w:p>
    <w:p w:rsidR="00480AF3" w:rsidRDefault="00480AF3" w:rsidP="00F46362">
      <w:pPr>
        <w:spacing w:line="360" w:lineRule="auto"/>
        <w:ind w:firstLine="851"/>
        <w:jc w:val="both"/>
        <w:rPr>
          <w:sz w:val="28"/>
          <w:szCs w:val="28"/>
        </w:rPr>
      </w:pPr>
      <w:r>
        <w:rPr>
          <w:sz w:val="28"/>
          <w:szCs w:val="28"/>
        </w:rPr>
        <w:t>На 5 добу у основній групі ЛІІ зменшився на 2,32</w:t>
      </w:r>
      <w:r w:rsidR="00336F42">
        <w:rPr>
          <w:sz w:val="28"/>
          <w:szCs w:val="28"/>
        </w:rPr>
        <w:t xml:space="preserve"> у</w:t>
      </w:r>
      <w:r w:rsidR="0016781E">
        <w:rPr>
          <w:sz w:val="28"/>
          <w:szCs w:val="28"/>
        </w:rPr>
        <w:t>м. од</w:t>
      </w:r>
      <w:r w:rsidR="00F46362">
        <w:rPr>
          <w:sz w:val="28"/>
          <w:szCs w:val="28"/>
        </w:rPr>
        <w:t xml:space="preserve">, </w:t>
      </w:r>
      <w:r w:rsidR="00336F42">
        <w:rPr>
          <w:sz w:val="28"/>
          <w:szCs w:val="28"/>
        </w:rPr>
        <w:t>а</w:t>
      </w:r>
      <w:r>
        <w:rPr>
          <w:sz w:val="28"/>
          <w:szCs w:val="28"/>
        </w:rPr>
        <w:t xml:space="preserve"> саме: до 2,21</w:t>
      </w:r>
      <w:r w:rsidRPr="000A29B0">
        <w:rPr>
          <w:sz w:val="28"/>
          <w:szCs w:val="28"/>
        </w:rPr>
        <w:t>±0,28</w:t>
      </w:r>
      <w:r w:rsidR="0016781E">
        <w:rPr>
          <w:sz w:val="28"/>
          <w:szCs w:val="28"/>
        </w:rPr>
        <w:t xml:space="preserve"> ум. од</w:t>
      </w:r>
      <w:r>
        <w:rPr>
          <w:sz w:val="28"/>
          <w:szCs w:val="28"/>
        </w:rPr>
        <w:t>. У групі порівняння зменшення відбулося на 1,65</w:t>
      </w:r>
      <w:r w:rsidR="0016781E">
        <w:rPr>
          <w:sz w:val="28"/>
          <w:szCs w:val="28"/>
        </w:rPr>
        <w:t xml:space="preserve"> </w:t>
      </w:r>
      <w:r w:rsidR="00336F42">
        <w:rPr>
          <w:sz w:val="28"/>
          <w:szCs w:val="28"/>
        </w:rPr>
        <w:t>у</w:t>
      </w:r>
      <w:r w:rsidR="0016781E">
        <w:rPr>
          <w:sz w:val="28"/>
          <w:szCs w:val="28"/>
        </w:rPr>
        <w:t>м. од</w:t>
      </w:r>
      <w:r>
        <w:rPr>
          <w:sz w:val="28"/>
          <w:szCs w:val="28"/>
        </w:rPr>
        <w:t xml:space="preserve"> і досягло </w:t>
      </w:r>
      <w:r w:rsidRPr="000A29B0">
        <w:rPr>
          <w:sz w:val="28"/>
          <w:szCs w:val="28"/>
        </w:rPr>
        <w:t>3,03±0,3</w:t>
      </w:r>
      <w:r w:rsidR="00336F42">
        <w:rPr>
          <w:sz w:val="28"/>
          <w:szCs w:val="28"/>
        </w:rPr>
        <w:t xml:space="preserve"> у</w:t>
      </w:r>
      <w:r w:rsidR="007C3FFF">
        <w:rPr>
          <w:sz w:val="28"/>
          <w:szCs w:val="28"/>
        </w:rPr>
        <w:t>м</w:t>
      </w:r>
      <w:r w:rsidR="00336F42">
        <w:rPr>
          <w:sz w:val="28"/>
          <w:szCs w:val="28"/>
        </w:rPr>
        <w:t>.</w:t>
      </w:r>
      <w:r w:rsidR="007C3FFF">
        <w:rPr>
          <w:sz w:val="28"/>
          <w:szCs w:val="28"/>
        </w:rPr>
        <w:t xml:space="preserve"> од</w:t>
      </w:r>
      <w:r>
        <w:rPr>
          <w:sz w:val="28"/>
          <w:szCs w:val="28"/>
        </w:rPr>
        <w:t>. Отже, зменшення рівня інтоксикації за цим показником було більшим у основній групі стосовно групи порівняння</w:t>
      </w:r>
      <w:r w:rsidR="00F50705">
        <w:rPr>
          <w:sz w:val="28"/>
          <w:szCs w:val="28"/>
        </w:rPr>
        <w:t xml:space="preserve"> </w:t>
      </w:r>
      <w:r>
        <w:rPr>
          <w:sz w:val="28"/>
          <w:szCs w:val="28"/>
        </w:rPr>
        <w:t>у 1,4 разу</w:t>
      </w:r>
      <w:r w:rsidR="00C8762D">
        <w:rPr>
          <w:sz w:val="28"/>
          <w:szCs w:val="28"/>
        </w:rPr>
        <w:t xml:space="preserve"> </w:t>
      </w:r>
      <w:r w:rsidR="00F50705">
        <w:rPr>
          <w:sz w:val="28"/>
          <w:szCs w:val="28"/>
        </w:rPr>
        <w:t>(р&lt;0,05)</w:t>
      </w:r>
      <w:r>
        <w:rPr>
          <w:sz w:val="28"/>
          <w:szCs w:val="28"/>
        </w:rPr>
        <w:t xml:space="preserve">. </w:t>
      </w:r>
    </w:p>
    <w:p w:rsidR="00F46362" w:rsidRDefault="00480AF3" w:rsidP="00F46362">
      <w:pPr>
        <w:spacing w:line="360" w:lineRule="auto"/>
        <w:ind w:firstLine="851"/>
        <w:jc w:val="both"/>
        <w:rPr>
          <w:sz w:val="28"/>
          <w:szCs w:val="28"/>
        </w:rPr>
      </w:pPr>
      <w:r>
        <w:rPr>
          <w:sz w:val="28"/>
          <w:szCs w:val="28"/>
        </w:rPr>
        <w:t>Індекс ядерного зсуву при госпіталізації в основній групі і групі порівняння становив 0,8</w:t>
      </w:r>
      <w:r w:rsidR="003E04E1">
        <w:rPr>
          <w:sz w:val="28"/>
          <w:szCs w:val="28"/>
        </w:rPr>
        <w:t>±0,07</w:t>
      </w:r>
      <w:r w:rsidR="007C3FFF">
        <w:rPr>
          <w:sz w:val="28"/>
          <w:szCs w:val="28"/>
        </w:rPr>
        <w:t xml:space="preserve"> ум. од</w:t>
      </w:r>
      <w:r w:rsidR="003E04E1">
        <w:rPr>
          <w:sz w:val="28"/>
          <w:szCs w:val="28"/>
        </w:rPr>
        <w:t xml:space="preserve"> і 0,83±0,09</w:t>
      </w:r>
      <w:r w:rsidR="007C3FFF">
        <w:rPr>
          <w:sz w:val="28"/>
          <w:szCs w:val="28"/>
        </w:rPr>
        <w:t xml:space="preserve"> ум. од</w:t>
      </w:r>
      <w:r>
        <w:rPr>
          <w:sz w:val="28"/>
          <w:szCs w:val="28"/>
        </w:rPr>
        <w:t xml:space="preserve"> відповідно. На 3 добу в основній групі він зменшився удвічі –  до 0,4</w:t>
      </w:r>
      <w:r w:rsidR="003E04E1">
        <w:rPr>
          <w:sz w:val="28"/>
          <w:szCs w:val="28"/>
        </w:rPr>
        <w:t>1±0,04</w:t>
      </w:r>
      <w:r w:rsidR="007C3FFF">
        <w:rPr>
          <w:sz w:val="28"/>
          <w:szCs w:val="28"/>
        </w:rPr>
        <w:t xml:space="preserve"> ум. од</w:t>
      </w:r>
      <w:r>
        <w:rPr>
          <w:sz w:val="28"/>
          <w:szCs w:val="28"/>
        </w:rPr>
        <w:t>, а</w:t>
      </w:r>
      <w:r w:rsidR="00F46362">
        <w:rPr>
          <w:sz w:val="28"/>
          <w:szCs w:val="28"/>
        </w:rPr>
        <w:t xml:space="preserve"> у групі порівняння – </w:t>
      </w:r>
      <w:r w:rsidR="00F50705">
        <w:rPr>
          <w:sz w:val="28"/>
          <w:szCs w:val="28"/>
        </w:rPr>
        <w:t>до 0,6</w:t>
      </w:r>
      <w:r w:rsidR="003E04E1">
        <w:rPr>
          <w:sz w:val="28"/>
          <w:szCs w:val="28"/>
        </w:rPr>
        <w:t>±0,05</w:t>
      </w:r>
      <w:r w:rsidR="007C3FFF">
        <w:rPr>
          <w:sz w:val="28"/>
          <w:szCs w:val="28"/>
        </w:rPr>
        <w:t xml:space="preserve"> ум. од</w:t>
      </w:r>
      <w:r w:rsidR="00F50705">
        <w:rPr>
          <w:sz w:val="28"/>
          <w:szCs w:val="28"/>
        </w:rPr>
        <w:t xml:space="preserve"> (р&lt;0,05)</w:t>
      </w:r>
      <w:r>
        <w:rPr>
          <w:sz w:val="28"/>
          <w:szCs w:val="28"/>
        </w:rPr>
        <w:t>. На 5 добу даний показник зменшився до 0,2</w:t>
      </w:r>
      <w:r w:rsidR="003E04E1">
        <w:rPr>
          <w:sz w:val="28"/>
          <w:szCs w:val="28"/>
        </w:rPr>
        <w:t>1±0,03</w:t>
      </w:r>
      <w:r w:rsidR="007C3FFF">
        <w:rPr>
          <w:sz w:val="28"/>
          <w:szCs w:val="28"/>
        </w:rPr>
        <w:t xml:space="preserve"> ум. од</w:t>
      </w:r>
      <w:r w:rsidR="003E04E1">
        <w:rPr>
          <w:sz w:val="28"/>
          <w:szCs w:val="28"/>
        </w:rPr>
        <w:t xml:space="preserve"> у основній групі, тобто у 3,8</w:t>
      </w:r>
      <w:r>
        <w:rPr>
          <w:sz w:val="28"/>
          <w:szCs w:val="28"/>
        </w:rPr>
        <w:t xml:space="preserve"> разу, а у групі порівняння  до 0,4</w:t>
      </w:r>
      <w:r w:rsidR="003E04E1">
        <w:rPr>
          <w:sz w:val="28"/>
          <w:szCs w:val="28"/>
        </w:rPr>
        <w:t>1±0,04</w:t>
      </w:r>
      <w:r w:rsidR="007C3FFF">
        <w:rPr>
          <w:sz w:val="28"/>
          <w:szCs w:val="28"/>
        </w:rPr>
        <w:t xml:space="preserve"> ум. од</w:t>
      </w:r>
      <w:r w:rsidR="003E04E1">
        <w:rPr>
          <w:sz w:val="28"/>
          <w:szCs w:val="28"/>
        </w:rPr>
        <w:t>, тобто у 2</w:t>
      </w:r>
      <w:r w:rsidR="00F50705">
        <w:rPr>
          <w:sz w:val="28"/>
          <w:szCs w:val="28"/>
        </w:rPr>
        <w:t xml:space="preserve"> разу (р&lt;0,05). Тобто</w:t>
      </w:r>
      <w:r>
        <w:rPr>
          <w:sz w:val="28"/>
          <w:szCs w:val="28"/>
        </w:rPr>
        <w:t>, у основній групі ІЯЗ дійшов до норми (контрольна група), а у групі порівняння – перевершував даний показник у два разу</w:t>
      </w:r>
      <w:r w:rsidR="00F50705">
        <w:rPr>
          <w:sz w:val="28"/>
          <w:szCs w:val="28"/>
        </w:rPr>
        <w:t xml:space="preserve"> (р&lt;0,05)</w:t>
      </w:r>
      <w:r>
        <w:rPr>
          <w:sz w:val="28"/>
          <w:szCs w:val="28"/>
        </w:rPr>
        <w:t>. Таким чином, при застосуванні лімфотропного введення антибактеріальних п</w:t>
      </w:r>
      <w:r w:rsidR="007C3FFF">
        <w:rPr>
          <w:sz w:val="28"/>
          <w:szCs w:val="28"/>
        </w:rPr>
        <w:t>репаратів показники загально-</w:t>
      </w:r>
      <w:r w:rsidR="002B1AF2">
        <w:rPr>
          <w:sz w:val="28"/>
          <w:szCs w:val="28"/>
        </w:rPr>
        <w:t>з</w:t>
      </w:r>
      <w:r>
        <w:rPr>
          <w:sz w:val="28"/>
          <w:szCs w:val="28"/>
        </w:rPr>
        <w:t xml:space="preserve">апальної реакції організму, як відповідь на запальний процес, швидше зменшуються і приходять до норми порівняно із стандартними методами їх введення. </w:t>
      </w:r>
    </w:p>
    <w:p w:rsidR="004E6271" w:rsidRDefault="00480AF3" w:rsidP="00F46362">
      <w:pPr>
        <w:spacing w:line="360" w:lineRule="auto"/>
        <w:ind w:firstLine="851"/>
        <w:jc w:val="both"/>
        <w:rPr>
          <w:sz w:val="28"/>
          <w:szCs w:val="28"/>
        </w:rPr>
        <w:sectPr w:rsidR="004E6271" w:rsidSect="000E395C">
          <w:headerReference w:type="first" r:id="rId36"/>
          <w:pgSz w:w="11906" w:h="16838"/>
          <w:pgMar w:top="1134" w:right="567" w:bottom="1134" w:left="1418" w:header="709" w:footer="709" w:gutter="0"/>
          <w:cols w:space="708"/>
          <w:titlePg/>
          <w:docGrid w:linePitch="360"/>
        </w:sectPr>
      </w:pPr>
      <w:r>
        <w:rPr>
          <w:sz w:val="28"/>
          <w:szCs w:val="28"/>
        </w:rPr>
        <w:t xml:space="preserve">  </w:t>
      </w:r>
    </w:p>
    <w:p w:rsidR="005E3731" w:rsidRPr="00FC351F" w:rsidRDefault="00E6183F" w:rsidP="005E3731">
      <w:pPr>
        <w:spacing w:line="480" w:lineRule="auto"/>
        <w:jc w:val="right"/>
      </w:pPr>
      <w:r>
        <w:rPr>
          <w:sz w:val="28"/>
          <w:szCs w:val="28"/>
        </w:rPr>
        <w:lastRenderedPageBreak/>
        <w:t>Таблиця 5</w:t>
      </w:r>
      <w:r w:rsidR="005E3731" w:rsidRPr="00E50E71">
        <w:rPr>
          <w:sz w:val="28"/>
          <w:szCs w:val="28"/>
        </w:rPr>
        <w:t>.</w:t>
      </w:r>
      <w:r w:rsidR="006161F8">
        <w:rPr>
          <w:sz w:val="28"/>
          <w:szCs w:val="28"/>
        </w:rPr>
        <w:t>2</w:t>
      </w:r>
    </w:p>
    <w:p w:rsidR="004E6271" w:rsidRDefault="004E6271" w:rsidP="004E6271">
      <w:pPr>
        <w:spacing w:line="480" w:lineRule="auto"/>
        <w:jc w:val="center"/>
        <w:rPr>
          <w:b/>
          <w:sz w:val="28"/>
          <w:szCs w:val="28"/>
        </w:rPr>
      </w:pPr>
      <w:r w:rsidRPr="001A7F61">
        <w:rPr>
          <w:b/>
          <w:sz w:val="28"/>
          <w:szCs w:val="28"/>
        </w:rPr>
        <w:t xml:space="preserve">Динаміка </w:t>
      </w:r>
      <w:r>
        <w:rPr>
          <w:b/>
          <w:sz w:val="28"/>
          <w:szCs w:val="28"/>
        </w:rPr>
        <w:t xml:space="preserve">лейкоцитарної реакції </w:t>
      </w:r>
      <w:r w:rsidRPr="001A7F61">
        <w:rPr>
          <w:b/>
          <w:sz w:val="28"/>
          <w:szCs w:val="28"/>
        </w:rPr>
        <w:t xml:space="preserve"> у оперованих хворих на гострий апендицит</w:t>
      </w:r>
    </w:p>
    <w:p w:rsidR="005E3731" w:rsidRPr="00FC351F" w:rsidRDefault="005E3731" w:rsidP="005E3731">
      <w:pPr>
        <w:spacing w:line="480" w:lineRule="auto"/>
      </w:pPr>
    </w:p>
    <w:tbl>
      <w:tblPr>
        <w:tblStyle w:val="aa"/>
        <w:tblW w:w="0" w:type="auto"/>
        <w:tblInd w:w="562" w:type="dxa"/>
        <w:tblLook w:val="04A0" w:firstRow="1" w:lastRow="0" w:firstColumn="1" w:lastColumn="0" w:noHBand="0" w:noVBand="1"/>
      </w:tblPr>
      <w:tblGrid>
        <w:gridCol w:w="2552"/>
        <w:gridCol w:w="1843"/>
        <w:gridCol w:w="1701"/>
        <w:gridCol w:w="1701"/>
        <w:gridCol w:w="1630"/>
        <w:gridCol w:w="1563"/>
        <w:gridCol w:w="1697"/>
        <w:gridCol w:w="1563"/>
      </w:tblGrid>
      <w:tr w:rsidR="004E6271" w:rsidTr="009E4EB8">
        <w:trPr>
          <w:trHeight w:val="456"/>
        </w:trPr>
        <w:tc>
          <w:tcPr>
            <w:tcW w:w="2552" w:type="dxa"/>
            <w:vMerge w:val="restart"/>
            <w:vAlign w:val="center"/>
          </w:tcPr>
          <w:p w:rsidR="004E6271" w:rsidRPr="000A29B0" w:rsidRDefault="004E6271" w:rsidP="00D54996">
            <w:pPr>
              <w:jc w:val="center"/>
              <w:rPr>
                <w:sz w:val="28"/>
                <w:szCs w:val="28"/>
              </w:rPr>
            </w:pPr>
            <w:r w:rsidRPr="000A29B0">
              <w:rPr>
                <w:sz w:val="28"/>
                <w:szCs w:val="28"/>
              </w:rPr>
              <w:t>Показники</w:t>
            </w:r>
          </w:p>
        </w:tc>
        <w:tc>
          <w:tcPr>
            <w:tcW w:w="1843" w:type="dxa"/>
            <w:vMerge w:val="restart"/>
            <w:vAlign w:val="center"/>
          </w:tcPr>
          <w:p w:rsidR="004E6271" w:rsidRDefault="004E6271" w:rsidP="00D54996">
            <w:pPr>
              <w:jc w:val="center"/>
              <w:rPr>
                <w:sz w:val="28"/>
                <w:szCs w:val="28"/>
              </w:rPr>
            </w:pPr>
            <w:r w:rsidRPr="000A29B0">
              <w:rPr>
                <w:sz w:val="28"/>
                <w:szCs w:val="28"/>
              </w:rPr>
              <w:t>Контрольна  група</w:t>
            </w:r>
          </w:p>
          <w:p w:rsidR="007C3FFF" w:rsidRPr="007C3FFF" w:rsidRDefault="007C3FFF" w:rsidP="00D54996">
            <w:pPr>
              <w:jc w:val="center"/>
              <w:rPr>
                <w:sz w:val="28"/>
                <w:szCs w:val="28"/>
                <w:lang w:val="en-US"/>
              </w:rPr>
            </w:pPr>
            <w:r>
              <w:rPr>
                <w:sz w:val="28"/>
                <w:szCs w:val="28"/>
                <w:lang w:val="en-US"/>
              </w:rPr>
              <w:t>(n=30)</w:t>
            </w:r>
          </w:p>
        </w:tc>
        <w:tc>
          <w:tcPr>
            <w:tcW w:w="3402" w:type="dxa"/>
            <w:gridSpan w:val="2"/>
            <w:vAlign w:val="center"/>
          </w:tcPr>
          <w:p w:rsidR="004E6271" w:rsidRPr="000A29B0" w:rsidRDefault="004E6271" w:rsidP="00D54996">
            <w:pPr>
              <w:jc w:val="center"/>
              <w:rPr>
                <w:sz w:val="28"/>
                <w:szCs w:val="28"/>
              </w:rPr>
            </w:pPr>
            <w:r w:rsidRPr="000A29B0">
              <w:rPr>
                <w:sz w:val="28"/>
                <w:szCs w:val="28"/>
              </w:rPr>
              <w:t>При госпіталізації</w:t>
            </w:r>
          </w:p>
        </w:tc>
        <w:tc>
          <w:tcPr>
            <w:tcW w:w="3193" w:type="dxa"/>
            <w:gridSpan w:val="2"/>
            <w:vAlign w:val="center"/>
          </w:tcPr>
          <w:p w:rsidR="004E6271" w:rsidRPr="000A29B0" w:rsidRDefault="004E6271" w:rsidP="00D54996">
            <w:pPr>
              <w:jc w:val="center"/>
              <w:rPr>
                <w:sz w:val="28"/>
                <w:szCs w:val="28"/>
              </w:rPr>
            </w:pPr>
            <w:r w:rsidRPr="000A29B0">
              <w:rPr>
                <w:sz w:val="28"/>
                <w:szCs w:val="28"/>
              </w:rPr>
              <w:t>3 доба післяопераційного періоду</w:t>
            </w:r>
          </w:p>
        </w:tc>
        <w:tc>
          <w:tcPr>
            <w:tcW w:w="3260" w:type="dxa"/>
            <w:gridSpan w:val="2"/>
            <w:vAlign w:val="center"/>
          </w:tcPr>
          <w:p w:rsidR="004E6271" w:rsidRPr="000A29B0" w:rsidRDefault="004E6271" w:rsidP="00D54996">
            <w:pPr>
              <w:jc w:val="center"/>
              <w:rPr>
                <w:sz w:val="28"/>
                <w:szCs w:val="28"/>
              </w:rPr>
            </w:pPr>
            <w:r w:rsidRPr="000A29B0">
              <w:rPr>
                <w:sz w:val="28"/>
                <w:szCs w:val="28"/>
              </w:rPr>
              <w:t>5 доба післяопераційного періоду</w:t>
            </w:r>
          </w:p>
        </w:tc>
      </w:tr>
      <w:tr w:rsidR="004E6271" w:rsidTr="009E4EB8">
        <w:trPr>
          <w:trHeight w:val="547"/>
        </w:trPr>
        <w:tc>
          <w:tcPr>
            <w:tcW w:w="2552" w:type="dxa"/>
            <w:vMerge/>
            <w:vAlign w:val="center"/>
          </w:tcPr>
          <w:p w:rsidR="004E6271" w:rsidRPr="000A29B0" w:rsidRDefault="004E6271" w:rsidP="00D54996">
            <w:pPr>
              <w:jc w:val="center"/>
              <w:rPr>
                <w:sz w:val="28"/>
                <w:szCs w:val="28"/>
              </w:rPr>
            </w:pPr>
          </w:p>
        </w:tc>
        <w:tc>
          <w:tcPr>
            <w:tcW w:w="1843" w:type="dxa"/>
            <w:vMerge/>
            <w:vAlign w:val="center"/>
          </w:tcPr>
          <w:p w:rsidR="004E6271" w:rsidRPr="000A29B0" w:rsidRDefault="004E6271" w:rsidP="00D54996">
            <w:pPr>
              <w:jc w:val="center"/>
              <w:rPr>
                <w:sz w:val="28"/>
                <w:szCs w:val="28"/>
              </w:rPr>
            </w:pPr>
          </w:p>
        </w:tc>
        <w:tc>
          <w:tcPr>
            <w:tcW w:w="1701" w:type="dxa"/>
            <w:vAlign w:val="center"/>
          </w:tcPr>
          <w:p w:rsidR="004E6271" w:rsidRDefault="004E6271" w:rsidP="00D54996">
            <w:pPr>
              <w:jc w:val="center"/>
              <w:rPr>
                <w:sz w:val="28"/>
                <w:szCs w:val="28"/>
              </w:rPr>
            </w:pPr>
            <w:r w:rsidRPr="000A29B0">
              <w:rPr>
                <w:sz w:val="28"/>
                <w:szCs w:val="28"/>
              </w:rPr>
              <w:t>Основна група</w:t>
            </w:r>
          </w:p>
          <w:p w:rsidR="007C3FFF" w:rsidRPr="007C3FFF" w:rsidRDefault="007C3FFF" w:rsidP="00D54996">
            <w:pPr>
              <w:jc w:val="center"/>
              <w:rPr>
                <w:sz w:val="28"/>
                <w:szCs w:val="28"/>
                <w:lang w:val="en-US"/>
              </w:rPr>
            </w:pPr>
            <w:r>
              <w:rPr>
                <w:sz w:val="28"/>
                <w:szCs w:val="28"/>
                <w:lang w:val="en-US"/>
              </w:rPr>
              <w:t>(n=103)</w:t>
            </w:r>
          </w:p>
        </w:tc>
        <w:tc>
          <w:tcPr>
            <w:tcW w:w="1701" w:type="dxa"/>
            <w:vAlign w:val="center"/>
          </w:tcPr>
          <w:p w:rsidR="004E6271" w:rsidRDefault="004E6271" w:rsidP="00D54996">
            <w:pPr>
              <w:jc w:val="center"/>
              <w:rPr>
                <w:sz w:val="28"/>
                <w:szCs w:val="28"/>
              </w:rPr>
            </w:pPr>
            <w:r w:rsidRPr="000A29B0">
              <w:rPr>
                <w:sz w:val="28"/>
                <w:szCs w:val="28"/>
              </w:rPr>
              <w:t>Група порівняння</w:t>
            </w:r>
          </w:p>
          <w:p w:rsidR="007C3FFF" w:rsidRPr="007C3FFF" w:rsidRDefault="007C3FFF" w:rsidP="00D54996">
            <w:pPr>
              <w:jc w:val="center"/>
              <w:rPr>
                <w:sz w:val="28"/>
                <w:szCs w:val="28"/>
                <w:lang w:val="en-US"/>
              </w:rPr>
            </w:pPr>
            <w:r>
              <w:rPr>
                <w:sz w:val="28"/>
                <w:szCs w:val="28"/>
                <w:lang w:val="en-US"/>
              </w:rPr>
              <w:t>(n=105)</w:t>
            </w:r>
          </w:p>
        </w:tc>
        <w:tc>
          <w:tcPr>
            <w:tcW w:w="1630" w:type="dxa"/>
            <w:vAlign w:val="center"/>
          </w:tcPr>
          <w:p w:rsidR="004E6271" w:rsidRDefault="004E6271" w:rsidP="00D54996">
            <w:pPr>
              <w:jc w:val="center"/>
              <w:rPr>
                <w:sz w:val="28"/>
                <w:szCs w:val="28"/>
              </w:rPr>
            </w:pPr>
            <w:r w:rsidRPr="000A29B0">
              <w:rPr>
                <w:sz w:val="28"/>
                <w:szCs w:val="28"/>
              </w:rPr>
              <w:t>Основна група</w:t>
            </w:r>
          </w:p>
          <w:p w:rsidR="007C3FFF" w:rsidRPr="007C3FFF" w:rsidRDefault="007C3FFF" w:rsidP="00D54996">
            <w:pPr>
              <w:jc w:val="center"/>
              <w:rPr>
                <w:sz w:val="28"/>
                <w:szCs w:val="28"/>
                <w:lang w:val="en-US"/>
              </w:rPr>
            </w:pPr>
            <w:r>
              <w:rPr>
                <w:sz w:val="28"/>
                <w:szCs w:val="28"/>
                <w:lang w:val="en-US"/>
              </w:rPr>
              <w:t>(n=103)</w:t>
            </w:r>
          </w:p>
        </w:tc>
        <w:tc>
          <w:tcPr>
            <w:tcW w:w="1563" w:type="dxa"/>
            <w:vAlign w:val="center"/>
          </w:tcPr>
          <w:p w:rsidR="004E6271" w:rsidRDefault="004E6271" w:rsidP="00D54996">
            <w:pPr>
              <w:jc w:val="center"/>
              <w:rPr>
                <w:sz w:val="28"/>
                <w:szCs w:val="28"/>
              </w:rPr>
            </w:pPr>
            <w:r w:rsidRPr="000A29B0">
              <w:rPr>
                <w:sz w:val="28"/>
                <w:szCs w:val="28"/>
              </w:rPr>
              <w:t>Група порівняння</w:t>
            </w:r>
          </w:p>
          <w:p w:rsidR="007C3FFF" w:rsidRPr="007C3FFF" w:rsidRDefault="007C3FFF" w:rsidP="00D54996">
            <w:pPr>
              <w:jc w:val="center"/>
              <w:rPr>
                <w:sz w:val="28"/>
                <w:szCs w:val="28"/>
                <w:lang w:val="en-US"/>
              </w:rPr>
            </w:pPr>
            <w:r>
              <w:rPr>
                <w:sz w:val="28"/>
                <w:szCs w:val="28"/>
                <w:lang w:val="en-US"/>
              </w:rPr>
              <w:t>(n=105)</w:t>
            </w:r>
          </w:p>
        </w:tc>
        <w:tc>
          <w:tcPr>
            <w:tcW w:w="1697" w:type="dxa"/>
            <w:vAlign w:val="center"/>
          </w:tcPr>
          <w:p w:rsidR="004E6271" w:rsidRDefault="004E6271" w:rsidP="00D54996">
            <w:pPr>
              <w:jc w:val="center"/>
              <w:rPr>
                <w:sz w:val="28"/>
                <w:szCs w:val="28"/>
              </w:rPr>
            </w:pPr>
            <w:r w:rsidRPr="000A29B0">
              <w:rPr>
                <w:sz w:val="28"/>
                <w:szCs w:val="28"/>
              </w:rPr>
              <w:t>Основна група</w:t>
            </w:r>
          </w:p>
          <w:p w:rsidR="007C3FFF" w:rsidRPr="007C3FFF" w:rsidRDefault="007C3FFF" w:rsidP="00D54996">
            <w:pPr>
              <w:jc w:val="center"/>
              <w:rPr>
                <w:sz w:val="28"/>
                <w:szCs w:val="28"/>
                <w:lang w:val="en-US"/>
              </w:rPr>
            </w:pPr>
            <w:r>
              <w:rPr>
                <w:sz w:val="28"/>
                <w:szCs w:val="28"/>
                <w:lang w:val="en-US"/>
              </w:rPr>
              <w:t>(n=103)</w:t>
            </w:r>
          </w:p>
        </w:tc>
        <w:tc>
          <w:tcPr>
            <w:tcW w:w="1563" w:type="dxa"/>
            <w:vAlign w:val="center"/>
          </w:tcPr>
          <w:p w:rsidR="004E6271" w:rsidRDefault="004E6271" w:rsidP="00D54996">
            <w:pPr>
              <w:jc w:val="center"/>
              <w:rPr>
                <w:sz w:val="28"/>
                <w:szCs w:val="28"/>
              </w:rPr>
            </w:pPr>
            <w:r w:rsidRPr="000A29B0">
              <w:rPr>
                <w:sz w:val="28"/>
                <w:szCs w:val="28"/>
              </w:rPr>
              <w:t>Група порівняння</w:t>
            </w:r>
          </w:p>
          <w:p w:rsidR="007C3FFF" w:rsidRPr="007C3FFF" w:rsidRDefault="007C3FFF" w:rsidP="00D54996">
            <w:pPr>
              <w:jc w:val="center"/>
              <w:rPr>
                <w:sz w:val="28"/>
                <w:szCs w:val="28"/>
                <w:lang w:val="en-US"/>
              </w:rPr>
            </w:pPr>
            <w:r>
              <w:rPr>
                <w:sz w:val="28"/>
                <w:szCs w:val="28"/>
                <w:lang w:val="en-US"/>
              </w:rPr>
              <w:t>(n=105)</w:t>
            </w:r>
          </w:p>
        </w:tc>
      </w:tr>
      <w:tr w:rsidR="004E6271" w:rsidTr="009E4EB8">
        <w:trPr>
          <w:trHeight w:val="569"/>
        </w:trPr>
        <w:tc>
          <w:tcPr>
            <w:tcW w:w="2552" w:type="dxa"/>
            <w:vAlign w:val="center"/>
          </w:tcPr>
          <w:p w:rsidR="004E6271" w:rsidRPr="000A29B0" w:rsidRDefault="004E6271" w:rsidP="00D54996">
            <w:pPr>
              <w:rPr>
                <w:sz w:val="28"/>
                <w:szCs w:val="28"/>
              </w:rPr>
            </w:pPr>
            <w:r w:rsidRPr="000A29B0">
              <w:rPr>
                <w:sz w:val="28"/>
                <w:szCs w:val="28"/>
              </w:rPr>
              <w:t>Лейкоцити (х10</w:t>
            </w:r>
            <w:r w:rsidRPr="000A29B0">
              <w:rPr>
                <w:sz w:val="28"/>
                <w:szCs w:val="28"/>
                <w:vertAlign w:val="superscript"/>
              </w:rPr>
              <w:t>9</w:t>
            </w:r>
            <w:r w:rsidRPr="000A29B0">
              <w:rPr>
                <w:sz w:val="28"/>
                <w:szCs w:val="28"/>
                <w:lang w:val="en-US"/>
              </w:rPr>
              <w:t>/л)</w:t>
            </w:r>
          </w:p>
        </w:tc>
        <w:tc>
          <w:tcPr>
            <w:tcW w:w="1843" w:type="dxa"/>
            <w:vAlign w:val="center"/>
          </w:tcPr>
          <w:p w:rsidR="004E6271" w:rsidRPr="000A29B0" w:rsidRDefault="004E6271" w:rsidP="00D54996">
            <w:pPr>
              <w:jc w:val="center"/>
              <w:rPr>
                <w:sz w:val="28"/>
                <w:szCs w:val="28"/>
              </w:rPr>
            </w:pPr>
            <w:r w:rsidRPr="000A29B0">
              <w:rPr>
                <w:sz w:val="28"/>
                <w:szCs w:val="28"/>
              </w:rPr>
              <w:t>5,5±1,7</w:t>
            </w:r>
          </w:p>
        </w:tc>
        <w:tc>
          <w:tcPr>
            <w:tcW w:w="1701" w:type="dxa"/>
            <w:vAlign w:val="center"/>
          </w:tcPr>
          <w:p w:rsidR="004E6271" w:rsidRPr="006161F8" w:rsidRDefault="004E6271" w:rsidP="00D54996">
            <w:pPr>
              <w:jc w:val="center"/>
              <w:rPr>
                <w:sz w:val="28"/>
                <w:szCs w:val="28"/>
                <w:lang w:val="en-US"/>
              </w:rPr>
            </w:pPr>
            <w:r w:rsidRPr="000A29B0">
              <w:rPr>
                <w:sz w:val="28"/>
                <w:szCs w:val="28"/>
              </w:rPr>
              <w:t>11,6±3,4</w:t>
            </w:r>
            <w:r w:rsidR="006161F8">
              <w:rPr>
                <w:sz w:val="28"/>
                <w:szCs w:val="28"/>
                <w:lang w:val="en-US"/>
              </w:rPr>
              <w:t>*</w:t>
            </w:r>
          </w:p>
        </w:tc>
        <w:tc>
          <w:tcPr>
            <w:tcW w:w="1701" w:type="dxa"/>
            <w:vAlign w:val="center"/>
          </w:tcPr>
          <w:p w:rsidR="004E6271" w:rsidRPr="006161F8" w:rsidRDefault="004E6271" w:rsidP="00D54996">
            <w:pPr>
              <w:jc w:val="center"/>
              <w:rPr>
                <w:sz w:val="28"/>
                <w:szCs w:val="28"/>
                <w:lang w:val="en-US"/>
              </w:rPr>
            </w:pPr>
            <w:r w:rsidRPr="000A29B0">
              <w:rPr>
                <w:sz w:val="28"/>
                <w:szCs w:val="28"/>
              </w:rPr>
              <w:t>11,1±2,8</w:t>
            </w:r>
            <w:r w:rsidR="006161F8">
              <w:rPr>
                <w:sz w:val="28"/>
                <w:szCs w:val="28"/>
                <w:lang w:val="en-US"/>
              </w:rPr>
              <w:t>*</w:t>
            </w:r>
          </w:p>
        </w:tc>
        <w:tc>
          <w:tcPr>
            <w:tcW w:w="1630" w:type="dxa"/>
            <w:vAlign w:val="center"/>
          </w:tcPr>
          <w:p w:rsidR="004E6271" w:rsidRPr="000A29B0" w:rsidRDefault="004E6271" w:rsidP="00D54996">
            <w:pPr>
              <w:jc w:val="center"/>
              <w:rPr>
                <w:sz w:val="28"/>
                <w:szCs w:val="28"/>
              </w:rPr>
            </w:pPr>
            <w:r w:rsidRPr="000A29B0">
              <w:rPr>
                <w:sz w:val="28"/>
                <w:szCs w:val="28"/>
              </w:rPr>
              <w:t>7,5±2,9</w:t>
            </w:r>
          </w:p>
        </w:tc>
        <w:tc>
          <w:tcPr>
            <w:tcW w:w="1563" w:type="dxa"/>
            <w:vAlign w:val="center"/>
          </w:tcPr>
          <w:p w:rsidR="004E6271" w:rsidRPr="006161F8" w:rsidRDefault="004E6271" w:rsidP="00D54996">
            <w:pPr>
              <w:jc w:val="center"/>
              <w:rPr>
                <w:sz w:val="28"/>
                <w:szCs w:val="28"/>
                <w:lang w:val="en-US"/>
              </w:rPr>
            </w:pPr>
            <w:r w:rsidRPr="000A29B0">
              <w:rPr>
                <w:sz w:val="28"/>
                <w:szCs w:val="28"/>
              </w:rPr>
              <w:t>9,2±2,7</w:t>
            </w:r>
            <w:r w:rsidR="006161F8">
              <w:rPr>
                <w:sz w:val="28"/>
                <w:szCs w:val="28"/>
                <w:lang w:val="en-US"/>
              </w:rPr>
              <w:t>*</w:t>
            </w:r>
          </w:p>
        </w:tc>
        <w:tc>
          <w:tcPr>
            <w:tcW w:w="1697" w:type="dxa"/>
            <w:vAlign w:val="center"/>
          </w:tcPr>
          <w:p w:rsidR="004E6271" w:rsidRPr="006161F8" w:rsidRDefault="004E6271" w:rsidP="00D54996">
            <w:pPr>
              <w:jc w:val="center"/>
              <w:rPr>
                <w:sz w:val="28"/>
                <w:szCs w:val="28"/>
                <w:lang w:val="en-US"/>
              </w:rPr>
            </w:pPr>
            <w:r w:rsidRPr="000A29B0">
              <w:rPr>
                <w:sz w:val="28"/>
                <w:szCs w:val="28"/>
              </w:rPr>
              <w:t>5,8±1,9</w:t>
            </w:r>
            <w:r w:rsidR="006161F8">
              <w:rPr>
                <w:sz w:val="28"/>
                <w:szCs w:val="28"/>
                <w:lang w:val="en-US"/>
              </w:rPr>
              <w:t>#</w:t>
            </w:r>
          </w:p>
        </w:tc>
        <w:tc>
          <w:tcPr>
            <w:tcW w:w="1563" w:type="dxa"/>
            <w:vAlign w:val="center"/>
          </w:tcPr>
          <w:p w:rsidR="004E6271" w:rsidRPr="006161F8" w:rsidRDefault="004E6271" w:rsidP="00D54996">
            <w:pPr>
              <w:jc w:val="center"/>
              <w:rPr>
                <w:sz w:val="28"/>
                <w:szCs w:val="28"/>
                <w:lang w:val="en-US"/>
              </w:rPr>
            </w:pPr>
            <w:r w:rsidRPr="000A29B0">
              <w:rPr>
                <w:sz w:val="28"/>
                <w:szCs w:val="28"/>
              </w:rPr>
              <w:t>7,2±2,1</w:t>
            </w:r>
            <w:r w:rsidR="006161F8">
              <w:rPr>
                <w:sz w:val="28"/>
                <w:szCs w:val="28"/>
                <w:lang w:val="en-US"/>
              </w:rPr>
              <w:t>*</w:t>
            </w:r>
          </w:p>
        </w:tc>
      </w:tr>
      <w:tr w:rsidR="004E6271" w:rsidTr="009E4EB8">
        <w:trPr>
          <w:trHeight w:val="707"/>
        </w:trPr>
        <w:tc>
          <w:tcPr>
            <w:tcW w:w="2552" w:type="dxa"/>
            <w:vAlign w:val="center"/>
          </w:tcPr>
          <w:p w:rsidR="004E6271" w:rsidRPr="008D40D3" w:rsidRDefault="004E6271" w:rsidP="00D54996">
            <w:pPr>
              <w:rPr>
                <w:sz w:val="28"/>
                <w:szCs w:val="28"/>
              </w:rPr>
            </w:pPr>
            <w:r w:rsidRPr="008D40D3">
              <w:rPr>
                <w:sz w:val="28"/>
                <w:szCs w:val="28"/>
              </w:rPr>
              <w:t>Лейкоцитарний індекс інтоксикації</w:t>
            </w:r>
          </w:p>
          <w:p w:rsidR="007C3FFF" w:rsidRPr="007C3FFF" w:rsidRDefault="007C3FFF" w:rsidP="00D54996">
            <w:pPr>
              <w:rPr>
                <w:sz w:val="28"/>
                <w:szCs w:val="28"/>
              </w:rPr>
            </w:pPr>
            <w:r>
              <w:rPr>
                <w:sz w:val="28"/>
                <w:szCs w:val="28"/>
              </w:rPr>
              <w:t>(ум. од)</w:t>
            </w:r>
          </w:p>
        </w:tc>
        <w:tc>
          <w:tcPr>
            <w:tcW w:w="1843" w:type="dxa"/>
            <w:vAlign w:val="center"/>
          </w:tcPr>
          <w:p w:rsidR="004E6271" w:rsidRPr="000A29B0" w:rsidRDefault="004E6271" w:rsidP="00D54996">
            <w:pPr>
              <w:jc w:val="center"/>
              <w:rPr>
                <w:sz w:val="28"/>
                <w:szCs w:val="28"/>
              </w:rPr>
            </w:pPr>
            <w:r w:rsidRPr="000A29B0">
              <w:rPr>
                <w:sz w:val="28"/>
                <w:szCs w:val="28"/>
              </w:rPr>
              <w:t>2,06±0,22</w:t>
            </w:r>
          </w:p>
        </w:tc>
        <w:tc>
          <w:tcPr>
            <w:tcW w:w="1701" w:type="dxa"/>
            <w:vAlign w:val="center"/>
          </w:tcPr>
          <w:p w:rsidR="004E6271" w:rsidRPr="000A29B0" w:rsidRDefault="004E6271" w:rsidP="00D54996">
            <w:pPr>
              <w:jc w:val="center"/>
              <w:rPr>
                <w:sz w:val="28"/>
                <w:szCs w:val="28"/>
              </w:rPr>
            </w:pPr>
            <w:r w:rsidRPr="000A29B0">
              <w:rPr>
                <w:sz w:val="28"/>
                <w:szCs w:val="28"/>
              </w:rPr>
              <w:t>4,53±1,38</w:t>
            </w:r>
            <w:r w:rsidR="006161F8">
              <w:rPr>
                <w:sz w:val="28"/>
                <w:szCs w:val="28"/>
                <w:lang w:val="en-US"/>
              </w:rPr>
              <w:t>*</w:t>
            </w:r>
            <w:r w:rsidRPr="000A29B0">
              <w:rPr>
                <w:sz w:val="28"/>
                <w:szCs w:val="28"/>
              </w:rPr>
              <w:t xml:space="preserve"> </w:t>
            </w:r>
          </w:p>
        </w:tc>
        <w:tc>
          <w:tcPr>
            <w:tcW w:w="1701" w:type="dxa"/>
            <w:vAlign w:val="center"/>
          </w:tcPr>
          <w:p w:rsidR="004E6271" w:rsidRPr="006161F8" w:rsidRDefault="004E6271" w:rsidP="00D54996">
            <w:pPr>
              <w:jc w:val="center"/>
              <w:rPr>
                <w:sz w:val="28"/>
                <w:szCs w:val="28"/>
                <w:lang w:val="en-US"/>
              </w:rPr>
            </w:pPr>
            <w:r w:rsidRPr="000A29B0">
              <w:rPr>
                <w:sz w:val="28"/>
                <w:szCs w:val="28"/>
              </w:rPr>
              <w:t>4,68±1,4</w:t>
            </w:r>
            <w:r w:rsidR="006161F8">
              <w:rPr>
                <w:sz w:val="28"/>
                <w:szCs w:val="28"/>
                <w:lang w:val="en-US"/>
              </w:rPr>
              <w:t>*</w:t>
            </w:r>
          </w:p>
        </w:tc>
        <w:tc>
          <w:tcPr>
            <w:tcW w:w="1630" w:type="dxa"/>
            <w:vAlign w:val="center"/>
          </w:tcPr>
          <w:p w:rsidR="004E6271" w:rsidRPr="006161F8" w:rsidRDefault="004E6271" w:rsidP="00D54996">
            <w:pPr>
              <w:jc w:val="center"/>
              <w:rPr>
                <w:sz w:val="28"/>
                <w:szCs w:val="28"/>
                <w:lang w:val="en-US"/>
              </w:rPr>
            </w:pPr>
            <w:r w:rsidRPr="000A29B0">
              <w:rPr>
                <w:sz w:val="28"/>
                <w:szCs w:val="28"/>
              </w:rPr>
              <w:t>2,9±0,7</w:t>
            </w:r>
            <w:r w:rsidR="006161F8">
              <w:rPr>
                <w:sz w:val="28"/>
                <w:szCs w:val="28"/>
                <w:lang w:val="en-US"/>
              </w:rPr>
              <w:t>*#</w:t>
            </w:r>
          </w:p>
        </w:tc>
        <w:tc>
          <w:tcPr>
            <w:tcW w:w="1563" w:type="dxa"/>
            <w:vAlign w:val="center"/>
          </w:tcPr>
          <w:p w:rsidR="004E6271" w:rsidRPr="006161F8" w:rsidRDefault="004E6271" w:rsidP="00D54996">
            <w:pPr>
              <w:jc w:val="center"/>
              <w:rPr>
                <w:sz w:val="28"/>
                <w:szCs w:val="28"/>
                <w:lang w:val="en-US"/>
              </w:rPr>
            </w:pPr>
            <w:r w:rsidRPr="000A29B0">
              <w:rPr>
                <w:sz w:val="28"/>
                <w:szCs w:val="28"/>
              </w:rPr>
              <w:t>3,8±0,8</w:t>
            </w:r>
            <w:r w:rsidR="006161F8">
              <w:rPr>
                <w:sz w:val="28"/>
                <w:szCs w:val="28"/>
                <w:lang w:val="en-US"/>
              </w:rPr>
              <w:t>*</w:t>
            </w:r>
          </w:p>
        </w:tc>
        <w:tc>
          <w:tcPr>
            <w:tcW w:w="1697" w:type="dxa"/>
            <w:vAlign w:val="center"/>
          </w:tcPr>
          <w:p w:rsidR="004E6271" w:rsidRPr="006161F8" w:rsidRDefault="004E6271" w:rsidP="00D54996">
            <w:pPr>
              <w:jc w:val="center"/>
              <w:rPr>
                <w:sz w:val="28"/>
                <w:szCs w:val="28"/>
                <w:lang w:val="en-US"/>
              </w:rPr>
            </w:pPr>
            <w:r w:rsidRPr="000A29B0">
              <w:rPr>
                <w:sz w:val="28"/>
                <w:szCs w:val="28"/>
              </w:rPr>
              <w:t>2,21±0,28</w:t>
            </w:r>
            <w:r w:rsidR="006161F8">
              <w:rPr>
                <w:sz w:val="28"/>
                <w:szCs w:val="28"/>
                <w:lang w:val="en-US"/>
              </w:rPr>
              <w:t>#</w:t>
            </w:r>
          </w:p>
        </w:tc>
        <w:tc>
          <w:tcPr>
            <w:tcW w:w="1563" w:type="dxa"/>
            <w:vAlign w:val="center"/>
          </w:tcPr>
          <w:p w:rsidR="004E6271" w:rsidRPr="006161F8" w:rsidRDefault="004E6271" w:rsidP="00D54996">
            <w:pPr>
              <w:jc w:val="center"/>
              <w:rPr>
                <w:sz w:val="28"/>
                <w:szCs w:val="28"/>
                <w:lang w:val="en-US"/>
              </w:rPr>
            </w:pPr>
            <w:r w:rsidRPr="000A29B0">
              <w:rPr>
                <w:sz w:val="28"/>
                <w:szCs w:val="28"/>
              </w:rPr>
              <w:t>3,03±0,3</w:t>
            </w:r>
            <w:r w:rsidR="006161F8">
              <w:rPr>
                <w:sz w:val="28"/>
                <w:szCs w:val="28"/>
                <w:lang w:val="en-US"/>
              </w:rPr>
              <w:t>*</w:t>
            </w:r>
          </w:p>
        </w:tc>
      </w:tr>
      <w:tr w:rsidR="004E6271" w:rsidTr="009E4EB8">
        <w:trPr>
          <w:trHeight w:val="831"/>
        </w:trPr>
        <w:tc>
          <w:tcPr>
            <w:tcW w:w="2552" w:type="dxa"/>
            <w:vAlign w:val="center"/>
          </w:tcPr>
          <w:p w:rsidR="004E6271" w:rsidRPr="000A29B0" w:rsidRDefault="004E6271" w:rsidP="00D54996">
            <w:pPr>
              <w:rPr>
                <w:sz w:val="28"/>
                <w:szCs w:val="28"/>
              </w:rPr>
            </w:pPr>
            <w:r w:rsidRPr="000A29B0">
              <w:rPr>
                <w:sz w:val="28"/>
                <w:szCs w:val="28"/>
              </w:rPr>
              <w:t>Індекс ядерного зсуву</w:t>
            </w:r>
            <w:r w:rsidR="007C3FFF">
              <w:rPr>
                <w:sz w:val="28"/>
                <w:szCs w:val="28"/>
              </w:rPr>
              <w:t xml:space="preserve"> (ум. од)</w:t>
            </w:r>
          </w:p>
        </w:tc>
        <w:tc>
          <w:tcPr>
            <w:tcW w:w="1843" w:type="dxa"/>
            <w:vAlign w:val="center"/>
          </w:tcPr>
          <w:p w:rsidR="004E6271" w:rsidRPr="000A29B0" w:rsidRDefault="004E6271" w:rsidP="00D54996">
            <w:pPr>
              <w:jc w:val="center"/>
              <w:rPr>
                <w:sz w:val="28"/>
                <w:szCs w:val="28"/>
              </w:rPr>
            </w:pPr>
            <w:r w:rsidRPr="000A29B0">
              <w:rPr>
                <w:sz w:val="28"/>
                <w:szCs w:val="28"/>
              </w:rPr>
              <w:t>0,2</w:t>
            </w:r>
            <w:r w:rsidR="008D1573">
              <w:rPr>
                <w:sz w:val="28"/>
                <w:szCs w:val="28"/>
              </w:rPr>
              <w:t>1±0,04</w:t>
            </w:r>
          </w:p>
        </w:tc>
        <w:tc>
          <w:tcPr>
            <w:tcW w:w="1701" w:type="dxa"/>
            <w:vAlign w:val="center"/>
          </w:tcPr>
          <w:p w:rsidR="004E6271" w:rsidRPr="006161F8" w:rsidRDefault="004E6271" w:rsidP="00D54996">
            <w:pPr>
              <w:jc w:val="center"/>
              <w:rPr>
                <w:sz w:val="28"/>
                <w:szCs w:val="28"/>
                <w:lang w:val="en-US"/>
              </w:rPr>
            </w:pPr>
            <w:r w:rsidRPr="000A29B0">
              <w:rPr>
                <w:sz w:val="28"/>
                <w:szCs w:val="28"/>
              </w:rPr>
              <w:t>0,8</w:t>
            </w:r>
            <w:r w:rsidR="008D1573">
              <w:rPr>
                <w:sz w:val="28"/>
                <w:szCs w:val="28"/>
              </w:rPr>
              <w:t>±0,07</w:t>
            </w:r>
            <w:r w:rsidR="006161F8">
              <w:rPr>
                <w:sz w:val="28"/>
                <w:szCs w:val="28"/>
                <w:lang w:val="en-US"/>
              </w:rPr>
              <w:t>*</w:t>
            </w:r>
          </w:p>
        </w:tc>
        <w:tc>
          <w:tcPr>
            <w:tcW w:w="1701" w:type="dxa"/>
            <w:vAlign w:val="center"/>
          </w:tcPr>
          <w:p w:rsidR="004E6271" w:rsidRPr="006161F8" w:rsidRDefault="008D1573" w:rsidP="00D54996">
            <w:pPr>
              <w:jc w:val="center"/>
              <w:rPr>
                <w:sz w:val="28"/>
                <w:szCs w:val="28"/>
                <w:lang w:val="en-US"/>
              </w:rPr>
            </w:pPr>
            <w:r>
              <w:rPr>
                <w:sz w:val="28"/>
                <w:szCs w:val="28"/>
              </w:rPr>
              <w:t>0,83±0,09</w:t>
            </w:r>
            <w:r w:rsidR="006161F8">
              <w:rPr>
                <w:sz w:val="28"/>
                <w:szCs w:val="28"/>
                <w:lang w:val="en-US"/>
              </w:rPr>
              <w:t>*</w:t>
            </w:r>
          </w:p>
        </w:tc>
        <w:tc>
          <w:tcPr>
            <w:tcW w:w="1630" w:type="dxa"/>
            <w:vAlign w:val="center"/>
          </w:tcPr>
          <w:p w:rsidR="004E6271" w:rsidRPr="006161F8" w:rsidRDefault="004E6271" w:rsidP="00D54996">
            <w:pPr>
              <w:jc w:val="center"/>
              <w:rPr>
                <w:sz w:val="28"/>
                <w:szCs w:val="28"/>
                <w:lang w:val="en-US"/>
              </w:rPr>
            </w:pPr>
            <w:r w:rsidRPr="000A29B0">
              <w:rPr>
                <w:sz w:val="28"/>
                <w:szCs w:val="28"/>
              </w:rPr>
              <w:t>0,4</w:t>
            </w:r>
            <w:r w:rsidR="008D1573">
              <w:rPr>
                <w:sz w:val="28"/>
                <w:szCs w:val="28"/>
              </w:rPr>
              <w:t>1±0,04</w:t>
            </w:r>
            <w:r w:rsidR="006161F8">
              <w:rPr>
                <w:sz w:val="28"/>
                <w:szCs w:val="28"/>
                <w:lang w:val="en-US"/>
              </w:rPr>
              <w:t>*#</w:t>
            </w:r>
          </w:p>
        </w:tc>
        <w:tc>
          <w:tcPr>
            <w:tcW w:w="1563" w:type="dxa"/>
            <w:vAlign w:val="center"/>
          </w:tcPr>
          <w:p w:rsidR="004E6271" w:rsidRPr="006161F8" w:rsidRDefault="004E6271" w:rsidP="00D54996">
            <w:pPr>
              <w:jc w:val="center"/>
              <w:rPr>
                <w:sz w:val="28"/>
                <w:szCs w:val="28"/>
                <w:lang w:val="en-US"/>
              </w:rPr>
            </w:pPr>
            <w:r w:rsidRPr="000A29B0">
              <w:rPr>
                <w:sz w:val="28"/>
                <w:szCs w:val="28"/>
              </w:rPr>
              <w:t>0,6</w:t>
            </w:r>
            <w:r w:rsidR="008D1573">
              <w:rPr>
                <w:sz w:val="28"/>
                <w:szCs w:val="28"/>
              </w:rPr>
              <w:t>±0,05</w:t>
            </w:r>
            <w:r w:rsidR="006161F8">
              <w:rPr>
                <w:sz w:val="28"/>
                <w:szCs w:val="28"/>
                <w:lang w:val="en-US"/>
              </w:rPr>
              <w:t>*</w:t>
            </w:r>
          </w:p>
        </w:tc>
        <w:tc>
          <w:tcPr>
            <w:tcW w:w="1697" w:type="dxa"/>
            <w:vAlign w:val="center"/>
          </w:tcPr>
          <w:p w:rsidR="004E6271" w:rsidRPr="006161F8" w:rsidRDefault="004E6271" w:rsidP="00D54996">
            <w:pPr>
              <w:jc w:val="center"/>
              <w:rPr>
                <w:sz w:val="28"/>
                <w:szCs w:val="28"/>
                <w:lang w:val="en-US"/>
              </w:rPr>
            </w:pPr>
            <w:r w:rsidRPr="000A29B0">
              <w:rPr>
                <w:sz w:val="28"/>
                <w:szCs w:val="28"/>
              </w:rPr>
              <w:t>0,2</w:t>
            </w:r>
            <w:r w:rsidR="008D1573">
              <w:rPr>
                <w:sz w:val="28"/>
                <w:szCs w:val="28"/>
              </w:rPr>
              <w:t>1±0,03</w:t>
            </w:r>
            <w:r w:rsidR="006161F8">
              <w:rPr>
                <w:sz w:val="28"/>
                <w:szCs w:val="28"/>
                <w:lang w:val="en-US"/>
              </w:rPr>
              <w:t>#</w:t>
            </w:r>
          </w:p>
        </w:tc>
        <w:tc>
          <w:tcPr>
            <w:tcW w:w="1563" w:type="dxa"/>
            <w:vAlign w:val="center"/>
          </w:tcPr>
          <w:p w:rsidR="004E6271" w:rsidRPr="006161F8" w:rsidRDefault="004E6271" w:rsidP="00D54996">
            <w:pPr>
              <w:jc w:val="center"/>
              <w:rPr>
                <w:sz w:val="28"/>
                <w:szCs w:val="28"/>
                <w:lang w:val="en-US"/>
              </w:rPr>
            </w:pPr>
            <w:r w:rsidRPr="000A29B0">
              <w:rPr>
                <w:sz w:val="28"/>
                <w:szCs w:val="28"/>
              </w:rPr>
              <w:t>0,4</w:t>
            </w:r>
            <w:r w:rsidR="008D1573">
              <w:rPr>
                <w:sz w:val="28"/>
                <w:szCs w:val="28"/>
              </w:rPr>
              <w:t>1±0,04</w:t>
            </w:r>
            <w:r w:rsidR="006161F8">
              <w:rPr>
                <w:sz w:val="28"/>
                <w:szCs w:val="28"/>
                <w:lang w:val="en-US"/>
              </w:rPr>
              <w:t>*</w:t>
            </w:r>
          </w:p>
        </w:tc>
      </w:tr>
    </w:tbl>
    <w:p w:rsidR="009E4EB8" w:rsidRDefault="009E4EB8" w:rsidP="009E4EB8">
      <w:pPr>
        <w:jc w:val="both"/>
      </w:pPr>
    </w:p>
    <w:p w:rsidR="009E4EB8" w:rsidRPr="009834C9" w:rsidRDefault="009E4EB8" w:rsidP="009E4EB8">
      <w:pPr>
        <w:ind w:firstLine="567"/>
        <w:jc w:val="both"/>
        <w:rPr>
          <w:lang w:val="ru-RU"/>
        </w:rPr>
      </w:pPr>
      <w:r w:rsidRPr="007A2D8A">
        <w:t>Примітка</w:t>
      </w:r>
      <w:r>
        <w:t>: * - вірогідність відмінності від величин контрольної групи</w:t>
      </w:r>
      <w:r w:rsidRPr="009834C9">
        <w:rPr>
          <w:lang w:val="ru-RU"/>
        </w:rPr>
        <w:t xml:space="preserve"> (</w:t>
      </w:r>
      <w:r>
        <w:rPr>
          <w:lang w:val="en-US"/>
        </w:rPr>
        <w:t>p</w:t>
      </w:r>
      <w:r w:rsidRPr="009834C9">
        <w:rPr>
          <w:lang w:val="ru-RU"/>
        </w:rPr>
        <w:t>&lt;0,05),</w:t>
      </w:r>
    </w:p>
    <w:p w:rsidR="009E4EB8" w:rsidRPr="00A210B1" w:rsidRDefault="009E4EB8" w:rsidP="009E4EB8">
      <w:pPr>
        <w:jc w:val="both"/>
      </w:pPr>
      <w:r>
        <w:tab/>
        <w:t xml:space="preserve">      </w:t>
      </w:r>
      <w:r w:rsidR="00D46B1A">
        <w:t xml:space="preserve">          </w:t>
      </w:r>
      <w:r w:rsidRPr="003B5237">
        <w:t xml:space="preserve"># </w:t>
      </w:r>
      <w:r>
        <w:t xml:space="preserve">- вірогідність відмінності від величин групи порівняння </w:t>
      </w:r>
      <w:r w:rsidRPr="009834C9">
        <w:t>(</w:t>
      </w:r>
      <w:r>
        <w:rPr>
          <w:lang w:val="en-US"/>
        </w:rPr>
        <w:t>p</w:t>
      </w:r>
      <w:r w:rsidRPr="009834C9">
        <w:t>&lt;0,05)</w:t>
      </w:r>
    </w:p>
    <w:p w:rsidR="004E6271" w:rsidRDefault="004E6271" w:rsidP="004E6271">
      <w:pPr>
        <w:rPr>
          <w:sz w:val="28"/>
          <w:szCs w:val="28"/>
        </w:rPr>
      </w:pPr>
    </w:p>
    <w:p w:rsidR="009E4EB8" w:rsidRDefault="009E4EB8" w:rsidP="004E6271">
      <w:pPr>
        <w:rPr>
          <w:sz w:val="28"/>
          <w:szCs w:val="28"/>
        </w:rPr>
        <w:sectPr w:rsidR="009E4EB8" w:rsidSect="00DF2167">
          <w:headerReference w:type="first" r:id="rId37"/>
          <w:pgSz w:w="16838" w:h="11906" w:orient="landscape"/>
          <w:pgMar w:top="1418" w:right="567" w:bottom="1134" w:left="1418" w:header="709" w:footer="709" w:gutter="0"/>
          <w:cols w:space="708"/>
          <w:titlePg/>
          <w:docGrid w:linePitch="360"/>
        </w:sectPr>
      </w:pPr>
    </w:p>
    <w:p w:rsidR="00F46362" w:rsidRDefault="00F46362" w:rsidP="00DF2167">
      <w:pPr>
        <w:spacing w:line="360" w:lineRule="auto"/>
        <w:ind w:firstLine="851"/>
        <w:jc w:val="both"/>
        <w:rPr>
          <w:b/>
          <w:sz w:val="28"/>
          <w:szCs w:val="28"/>
        </w:rPr>
      </w:pPr>
    </w:p>
    <w:p w:rsidR="000F3875" w:rsidRDefault="00E6183F" w:rsidP="00DF2167">
      <w:pPr>
        <w:spacing w:line="360" w:lineRule="auto"/>
        <w:ind w:firstLine="851"/>
        <w:jc w:val="both"/>
        <w:rPr>
          <w:sz w:val="28"/>
          <w:szCs w:val="28"/>
        </w:rPr>
      </w:pPr>
      <w:r>
        <w:rPr>
          <w:sz w:val="28"/>
          <w:szCs w:val="28"/>
        </w:rPr>
        <w:t>П</w:t>
      </w:r>
      <w:r w:rsidR="00480AF3">
        <w:rPr>
          <w:sz w:val="28"/>
          <w:szCs w:val="28"/>
        </w:rPr>
        <w:t>оказникі</w:t>
      </w:r>
      <w:r w:rsidR="00987CB1">
        <w:rPr>
          <w:sz w:val="28"/>
          <w:szCs w:val="28"/>
        </w:rPr>
        <w:t>, які ілюструють перебіг післяопераційного періоду</w:t>
      </w:r>
      <w:r w:rsidR="00F50705">
        <w:rPr>
          <w:sz w:val="28"/>
          <w:szCs w:val="28"/>
        </w:rPr>
        <w:t xml:space="preserve"> у хворих на гострий апендицит</w:t>
      </w:r>
      <w:r w:rsidR="004F54D9">
        <w:rPr>
          <w:sz w:val="28"/>
          <w:szCs w:val="28"/>
        </w:rPr>
        <w:t xml:space="preserve"> </w:t>
      </w:r>
      <w:r w:rsidR="005D042E">
        <w:rPr>
          <w:sz w:val="28"/>
          <w:szCs w:val="28"/>
        </w:rPr>
        <w:t>наведено</w:t>
      </w:r>
      <w:r w:rsidR="008E253F">
        <w:rPr>
          <w:sz w:val="28"/>
          <w:szCs w:val="28"/>
        </w:rPr>
        <w:t xml:space="preserve"> у</w:t>
      </w:r>
      <w:r>
        <w:rPr>
          <w:sz w:val="28"/>
          <w:szCs w:val="28"/>
        </w:rPr>
        <w:t xml:space="preserve"> таблиці</w:t>
      </w:r>
      <w:r w:rsidR="00112477">
        <w:rPr>
          <w:sz w:val="28"/>
          <w:szCs w:val="28"/>
        </w:rPr>
        <w:t xml:space="preserve"> 5.3</w:t>
      </w:r>
    </w:p>
    <w:p w:rsidR="004F54D9" w:rsidRDefault="004F54D9" w:rsidP="004F54D9">
      <w:pPr>
        <w:spacing w:line="360" w:lineRule="auto"/>
        <w:jc w:val="right"/>
        <w:rPr>
          <w:sz w:val="28"/>
          <w:szCs w:val="28"/>
        </w:rPr>
      </w:pPr>
      <w:r>
        <w:rPr>
          <w:sz w:val="28"/>
          <w:szCs w:val="28"/>
        </w:rPr>
        <w:t>Таблиця 5</w:t>
      </w:r>
      <w:r w:rsidRPr="00BD3B08">
        <w:rPr>
          <w:sz w:val="28"/>
          <w:szCs w:val="28"/>
        </w:rPr>
        <w:t>.</w:t>
      </w:r>
      <w:r w:rsidR="006161F8">
        <w:rPr>
          <w:sz w:val="28"/>
          <w:szCs w:val="28"/>
        </w:rPr>
        <w:t>3</w:t>
      </w:r>
    </w:p>
    <w:p w:rsidR="00F50705" w:rsidRPr="004F54D9" w:rsidRDefault="00480AF3" w:rsidP="004F54D9">
      <w:pPr>
        <w:spacing w:line="360" w:lineRule="auto"/>
        <w:jc w:val="center"/>
        <w:rPr>
          <w:b/>
          <w:sz w:val="28"/>
          <w:szCs w:val="28"/>
        </w:rPr>
      </w:pPr>
      <w:r w:rsidRPr="0075414F">
        <w:rPr>
          <w:b/>
          <w:sz w:val="28"/>
          <w:szCs w:val="28"/>
        </w:rPr>
        <w:t>Особливості перебігу гострого апендициту</w:t>
      </w:r>
    </w:p>
    <w:p w:rsidR="00F46362" w:rsidRPr="00F50705" w:rsidRDefault="00F46362" w:rsidP="00F50705">
      <w:pPr>
        <w:jc w:val="right"/>
        <w:rPr>
          <w:sz w:val="28"/>
          <w:szCs w:val="28"/>
        </w:rPr>
      </w:pPr>
    </w:p>
    <w:tbl>
      <w:tblPr>
        <w:tblStyle w:val="aa"/>
        <w:tblW w:w="0" w:type="auto"/>
        <w:tblLayout w:type="fixed"/>
        <w:tblLook w:val="04A0" w:firstRow="1" w:lastRow="0" w:firstColumn="1" w:lastColumn="0" w:noHBand="0" w:noVBand="1"/>
      </w:tblPr>
      <w:tblGrid>
        <w:gridCol w:w="2235"/>
        <w:gridCol w:w="3118"/>
        <w:gridCol w:w="4111"/>
      </w:tblGrid>
      <w:tr w:rsidR="00480AF3" w:rsidTr="00480AF3">
        <w:trPr>
          <w:trHeight w:val="456"/>
        </w:trPr>
        <w:tc>
          <w:tcPr>
            <w:tcW w:w="2235" w:type="dxa"/>
            <w:vMerge w:val="restart"/>
            <w:vAlign w:val="center"/>
          </w:tcPr>
          <w:p w:rsidR="00480AF3" w:rsidRPr="00133708" w:rsidRDefault="00480AF3" w:rsidP="00480AF3">
            <w:pPr>
              <w:jc w:val="center"/>
              <w:rPr>
                <w:sz w:val="28"/>
                <w:szCs w:val="28"/>
              </w:rPr>
            </w:pPr>
            <w:r w:rsidRPr="00133708">
              <w:rPr>
                <w:sz w:val="28"/>
                <w:szCs w:val="28"/>
              </w:rPr>
              <w:t>Показники</w:t>
            </w:r>
            <w:r w:rsidR="00507A68">
              <w:rPr>
                <w:sz w:val="28"/>
                <w:szCs w:val="28"/>
              </w:rPr>
              <w:t xml:space="preserve"> у післяопераційному періоді</w:t>
            </w:r>
          </w:p>
        </w:tc>
        <w:tc>
          <w:tcPr>
            <w:tcW w:w="7229" w:type="dxa"/>
            <w:gridSpan w:val="2"/>
            <w:vAlign w:val="center"/>
          </w:tcPr>
          <w:p w:rsidR="00480AF3" w:rsidRPr="00133708" w:rsidRDefault="0073704D" w:rsidP="00480AF3">
            <w:pPr>
              <w:jc w:val="center"/>
              <w:rPr>
                <w:sz w:val="28"/>
                <w:szCs w:val="28"/>
              </w:rPr>
            </w:pPr>
            <w:r>
              <w:rPr>
                <w:sz w:val="28"/>
                <w:szCs w:val="28"/>
              </w:rPr>
              <w:t>Групи хворих</w:t>
            </w:r>
          </w:p>
        </w:tc>
      </w:tr>
      <w:tr w:rsidR="00480AF3" w:rsidTr="00480AF3">
        <w:trPr>
          <w:trHeight w:val="547"/>
        </w:trPr>
        <w:tc>
          <w:tcPr>
            <w:tcW w:w="2235" w:type="dxa"/>
            <w:vMerge/>
            <w:vAlign w:val="center"/>
          </w:tcPr>
          <w:p w:rsidR="00480AF3" w:rsidRPr="00133708" w:rsidRDefault="00480AF3" w:rsidP="00480AF3">
            <w:pPr>
              <w:jc w:val="center"/>
              <w:rPr>
                <w:sz w:val="28"/>
                <w:szCs w:val="28"/>
              </w:rPr>
            </w:pPr>
          </w:p>
        </w:tc>
        <w:tc>
          <w:tcPr>
            <w:tcW w:w="3118" w:type="dxa"/>
            <w:vAlign w:val="center"/>
          </w:tcPr>
          <w:p w:rsidR="00480AF3" w:rsidRPr="00133708" w:rsidRDefault="0073704D" w:rsidP="00480AF3">
            <w:pPr>
              <w:jc w:val="center"/>
              <w:rPr>
                <w:sz w:val="28"/>
                <w:szCs w:val="28"/>
              </w:rPr>
            </w:pPr>
            <w:r>
              <w:rPr>
                <w:sz w:val="28"/>
                <w:szCs w:val="28"/>
              </w:rPr>
              <w:t xml:space="preserve">Основна </w:t>
            </w:r>
          </w:p>
        </w:tc>
        <w:tc>
          <w:tcPr>
            <w:tcW w:w="4111" w:type="dxa"/>
            <w:vAlign w:val="center"/>
          </w:tcPr>
          <w:p w:rsidR="00480AF3" w:rsidRPr="00133708" w:rsidRDefault="0073704D" w:rsidP="00480AF3">
            <w:pPr>
              <w:jc w:val="center"/>
              <w:rPr>
                <w:sz w:val="28"/>
                <w:szCs w:val="28"/>
              </w:rPr>
            </w:pPr>
            <w:r>
              <w:rPr>
                <w:sz w:val="28"/>
                <w:szCs w:val="28"/>
              </w:rPr>
              <w:t>П</w:t>
            </w:r>
            <w:r w:rsidR="00480AF3" w:rsidRPr="00133708">
              <w:rPr>
                <w:sz w:val="28"/>
                <w:szCs w:val="28"/>
              </w:rPr>
              <w:t>орівняння</w:t>
            </w:r>
          </w:p>
        </w:tc>
      </w:tr>
      <w:tr w:rsidR="00480AF3" w:rsidTr="00745DBC">
        <w:trPr>
          <w:trHeight w:val="724"/>
        </w:trPr>
        <w:tc>
          <w:tcPr>
            <w:tcW w:w="2235" w:type="dxa"/>
            <w:vAlign w:val="center"/>
          </w:tcPr>
          <w:p w:rsidR="00480AF3" w:rsidRPr="00133708" w:rsidRDefault="00480AF3" w:rsidP="00480AF3">
            <w:pPr>
              <w:jc w:val="center"/>
              <w:rPr>
                <w:sz w:val="28"/>
                <w:szCs w:val="28"/>
              </w:rPr>
            </w:pPr>
            <w:r w:rsidRPr="00133708">
              <w:rPr>
                <w:sz w:val="28"/>
                <w:szCs w:val="28"/>
              </w:rPr>
              <w:t>Температура тіла при госпіталізації</w:t>
            </w:r>
            <w:r>
              <w:rPr>
                <w:sz w:val="28"/>
                <w:szCs w:val="28"/>
              </w:rPr>
              <w:t xml:space="preserve"> °С</w:t>
            </w:r>
          </w:p>
        </w:tc>
        <w:tc>
          <w:tcPr>
            <w:tcW w:w="3118" w:type="dxa"/>
            <w:vAlign w:val="center"/>
          </w:tcPr>
          <w:p w:rsidR="00480AF3" w:rsidRPr="00133708" w:rsidRDefault="00480AF3" w:rsidP="00480AF3">
            <w:pPr>
              <w:jc w:val="center"/>
              <w:rPr>
                <w:sz w:val="28"/>
                <w:szCs w:val="28"/>
              </w:rPr>
            </w:pPr>
            <w:r w:rsidRPr="00133708">
              <w:rPr>
                <w:sz w:val="28"/>
                <w:szCs w:val="28"/>
              </w:rPr>
              <w:t>37,2±0,49</w:t>
            </w:r>
          </w:p>
        </w:tc>
        <w:tc>
          <w:tcPr>
            <w:tcW w:w="4111" w:type="dxa"/>
            <w:vAlign w:val="center"/>
          </w:tcPr>
          <w:p w:rsidR="00480AF3" w:rsidRPr="00133708" w:rsidRDefault="00480AF3" w:rsidP="00480AF3">
            <w:pPr>
              <w:jc w:val="center"/>
              <w:rPr>
                <w:sz w:val="28"/>
                <w:szCs w:val="28"/>
              </w:rPr>
            </w:pPr>
            <w:r w:rsidRPr="00133708">
              <w:rPr>
                <w:sz w:val="28"/>
                <w:szCs w:val="28"/>
              </w:rPr>
              <w:t>37,2±0,42</w:t>
            </w:r>
          </w:p>
        </w:tc>
      </w:tr>
      <w:tr w:rsidR="00480AF3" w:rsidTr="00745DBC">
        <w:trPr>
          <w:trHeight w:val="894"/>
        </w:trPr>
        <w:tc>
          <w:tcPr>
            <w:tcW w:w="2235" w:type="dxa"/>
            <w:vAlign w:val="center"/>
          </w:tcPr>
          <w:p w:rsidR="00480AF3" w:rsidRPr="00133708" w:rsidRDefault="00480AF3" w:rsidP="00480AF3">
            <w:pPr>
              <w:jc w:val="center"/>
              <w:rPr>
                <w:sz w:val="28"/>
                <w:szCs w:val="28"/>
              </w:rPr>
            </w:pPr>
            <w:r w:rsidRPr="00133708">
              <w:rPr>
                <w:sz w:val="28"/>
                <w:szCs w:val="28"/>
              </w:rPr>
              <w:t xml:space="preserve">Температура тіла </w:t>
            </w:r>
            <w:r w:rsidR="00507A68">
              <w:rPr>
                <w:sz w:val="28"/>
                <w:szCs w:val="28"/>
              </w:rPr>
              <w:t>на 1 добу</w:t>
            </w:r>
            <w:r>
              <w:rPr>
                <w:sz w:val="28"/>
                <w:szCs w:val="28"/>
              </w:rPr>
              <w:t>°С</w:t>
            </w:r>
          </w:p>
        </w:tc>
        <w:tc>
          <w:tcPr>
            <w:tcW w:w="3118" w:type="dxa"/>
            <w:vAlign w:val="center"/>
          </w:tcPr>
          <w:p w:rsidR="00480AF3" w:rsidRPr="00133708" w:rsidRDefault="00480AF3" w:rsidP="00480AF3">
            <w:pPr>
              <w:jc w:val="center"/>
              <w:rPr>
                <w:sz w:val="28"/>
                <w:szCs w:val="28"/>
              </w:rPr>
            </w:pPr>
            <w:r w:rsidRPr="00133708">
              <w:rPr>
                <w:sz w:val="28"/>
                <w:szCs w:val="28"/>
              </w:rPr>
              <w:t>37,2±0,18</w:t>
            </w:r>
          </w:p>
        </w:tc>
        <w:tc>
          <w:tcPr>
            <w:tcW w:w="4111" w:type="dxa"/>
            <w:vAlign w:val="center"/>
          </w:tcPr>
          <w:p w:rsidR="00480AF3" w:rsidRPr="00133708" w:rsidRDefault="00480AF3" w:rsidP="00480AF3">
            <w:pPr>
              <w:jc w:val="center"/>
              <w:rPr>
                <w:sz w:val="28"/>
                <w:szCs w:val="28"/>
              </w:rPr>
            </w:pPr>
            <w:r w:rsidRPr="00133708">
              <w:rPr>
                <w:sz w:val="28"/>
                <w:szCs w:val="28"/>
              </w:rPr>
              <w:t>37,4±0,29</w:t>
            </w:r>
          </w:p>
        </w:tc>
      </w:tr>
      <w:tr w:rsidR="00480AF3" w:rsidTr="00480AF3">
        <w:trPr>
          <w:trHeight w:val="1108"/>
        </w:trPr>
        <w:tc>
          <w:tcPr>
            <w:tcW w:w="2235" w:type="dxa"/>
            <w:vAlign w:val="center"/>
          </w:tcPr>
          <w:p w:rsidR="00480AF3" w:rsidRPr="00133708" w:rsidRDefault="00480AF3" w:rsidP="00480AF3">
            <w:pPr>
              <w:jc w:val="center"/>
              <w:rPr>
                <w:sz w:val="28"/>
                <w:szCs w:val="28"/>
              </w:rPr>
            </w:pPr>
            <w:r w:rsidRPr="00133708">
              <w:rPr>
                <w:sz w:val="28"/>
                <w:szCs w:val="28"/>
              </w:rPr>
              <w:t xml:space="preserve">Температура тіла </w:t>
            </w:r>
            <w:r w:rsidR="00507A68">
              <w:rPr>
                <w:sz w:val="28"/>
                <w:szCs w:val="28"/>
              </w:rPr>
              <w:t>на 2 добу</w:t>
            </w:r>
            <w:r>
              <w:rPr>
                <w:sz w:val="28"/>
                <w:szCs w:val="28"/>
              </w:rPr>
              <w:t>°С</w:t>
            </w:r>
          </w:p>
        </w:tc>
        <w:tc>
          <w:tcPr>
            <w:tcW w:w="3118" w:type="dxa"/>
            <w:vAlign w:val="center"/>
          </w:tcPr>
          <w:p w:rsidR="00480AF3" w:rsidRPr="00133708" w:rsidRDefault="00480AF3" w:rsidP="00480AF3">
            <w:pPr>
              <w:jc w:val="center"/>
              <w:rPr>
                <w:sz w:val="28"/>
                <w:szCs w:val="28"/>
              </w:rPr>
            </w:pPr>
            <w:r w:rsidRPr="00133708">
              <w:rPr>
                <w:sz w:val="28"/>
                <w:szCs w:val="28"/>
              </w:rPr>
              <w:t>37±0,19</w:t>
            </w:r>
          </w:p>
        </w:tc>
        <w:tc>
          <w:tcPr>
            <w:tcW w:w="4111" w:type="dxa"/>
            <w:vAlign w:val="center"/>
          </w:tcPr>
          <w:p w:rsidR="00480AF3" w:rsidRPr="00133708" w:rsidRDefault="00480AF3" w:rsidP="00480AF3">
            <w:pPr>
              <w:jc w:val="center"/>
              <w:rPr>
                <w:sz w:val="28"/>
                <w:szCs w:val="28"/>
              </w:rPr>
            </w:pPr>
            <w:r w:rsidRPr="00133708">
              <w:rPr>
                <w:sz w:val="28"/>
                <w:szCs w:val="28"/>
              </w:rPr>
              <w:t>37,3±0,26</w:t>
            </w:r>
          </w:p>
        </w:tc>
      </w:tr>
      <w:tr w:rsidR="00480AF3" w:rsidTr="00480AF3">
        <w:trPr>
          <w:trHeight w:val="1099"/>
        </w:trPr>
        <w:tc>
          <w:tcPr>
            <w:tcW w:w="2235" w:type="dxa"/>
            <w:vAlign w:val="center"/>
          </w:tcPr>
          <w:p w:rsidR="00480AF3" w:rsidRPr="00133708" w:rsidRDefault="00480AF3" w:rsidP="00480AF3">
            <w:pPr>
              <w:jc w:val="center"/>
              <w:rPr>
                <w:sz w:val="28"/>
                <w:szCs w:val="28"/>
              </w:rPr>
            </w:pPr>
            <w:r w:rsidRPr="00133708">
              <w:rPr>
                <w:sz w:val="28"/>
                <w:szCs w:val="28"/>
              </w:rPr>
              <w:t xml:space="preserve">Температура тіла </w:t>
            </w:r>
            <w:r w:rsidR="00507A68">
              <w:rPr>
                <w:sz w:val="28"/>
                <w:szCs w:val="28"/>
              </w:rPr>
              <w:t>на 3 добу</w:t>
            </w:r>
            <w:r>
              <w:rPr>
                <w:sz w:val="28"/>
                <w:szCs w:val="28"/>
              </w:rPr>
              <w:t>°С</w:t>
            </w:r>
          </w:p>
        </w:tc>
        <w:tc>
          <w:tcPr>
            <w:tcW w:w="3118" w:type="dxa"/>
            <w:vAlign w:val="center"/>
          </w:tcPr>
          <w:p w:rsidR="00480AF3" w:rsidRPr="00133708" w:rsidRDefault="00480AF3" w:rsidP="00480AF3">
            <w:pPr>
              <w:jc w:val="center"/>
              <w:rPr>
                <w:sz w:val="28"/>
                <w:szCs w:val="28"/>
              </w:rPr>
            </w:pPr>
            <w:r w:rsidRPr="00133708">
              <w:rPr>
                <w:sz w:val="28"/>
                <w:szCs w:val="28"/>
              </w:rPr>
              <w:t>36,7±0,18</w:t>
            </w:r>
          </w:p>
        </w:tc>
        <w:tc>
          <w:tcPr>
            <w:tcW w:w="4111" w:type="dxa"/>
            <w:vAlign w:val="center"/>
          </w:tcPr>
          <w:p w:rsidR="00480AF3" w:rsidRPr="00133708" w:rsidRDefault="00480AF3" w:rsidP="00480AF3">
            <w:pPr>
              <w:jc w:val="center"/>
              <w:rPr>
                <w:sz w:val="28"/>
                <w:szCs w:val="28"/>
              </w:rPr>
            </w:pPr>
            <w:r w:rsidRPr="00133708">
              <w:rPr>
                <w:sz w:val="28"/>
                <w:szCs w:val="28"/>
              </w:rPr>
              <w:t>37,1±0,27</w:t>
            </w:r>
          </w:p>
        </w:tc>
      </w:tr>
      <w:tr w:rsidR="00480AF3" w:rsidTr="00480AF3">
        <w:trPr>
          <w:trHeight w:val="693"/>
        </w:trPr>
        <w:tc>
          <w:tcPr>
            <w:tcW w:w="2235" w:type="dxa"/>
            <w:vAlign w:val="center"/>
          </w:tcPr>
          <w:p w:rsidR="00480AF3" w:rsidRPr="00133708" w:rsidRDefault="00480AF3" w:rsidP="00480AF3">
            <w:pPr>
              <w:jc w:val="center"/>
              <w:rPr>
                <w:sz w:val="28"/>
                <w:szCs w:val="28"/>
              </w:rPr>
            </w:pPr>
            <w:r w:rsidRPr="00133708">
              <w:rPr>
                <w:sz w:val="28"/>
                <w:szCs w:val="28"/>
                <w:lang w:val="ru-RU"/>
              </w:rPr>
              <w:t xml:space="preserve"> </w:t>
            </w:r>
            <w:r w:rsidR="00574E66">
              <w:rPr>
                <w:sz w:val="28"/>
                <w:szCs w:val="28"/>
              </w:rPr>
              <w:t>Тривалість гіпертермії (</w:t>
            </w:r>
            <w:r>
              <w:rPr>
                <w:sz w:val="28"/>
                <w:szCs w:val="28"/>
              </w:rPr>
              <w:t>діб)</w:t>
            </w:r>
          </w:p>
        </w:tc>
        <w:tc>
          <w:tcPr>
            <w:tcW w:w="3118" w:type="dxa"/>
            <w:vAlign w:val="center"/>
          </w:tcPr>
          <w:p w:rsidR="00480AF3" w:rsidRPr="006161F8" w:rsidRDefault="00480AF3" w:rsidP="00480AF3">
            <w:pPr>
              <w:jc w:val="center"/>
              <w:rPr>
                <w:sz w:val="28"/>
                <w:szCs w:val="28"/>
                <w:lang w:val="en-US"/>
              </w:rPr>
            </w:pPr>
            <w:r w:rsidRPr="00133708">
              <w:rPr>
                <w:sz w:val="28"/>
                <w:szCs w:val="28"/>
              </w:rPr>
              <w:t>1,7±0,8</w:t>
            </w:r>
            <w:r w:rsidR="006161F8">
              <w:rPr>
                <w:sz w:val="28"/>
                <w:szCs w:val="28"/>
                <w:lang w:val="en-US"/>
              </w:rPr>
              <w:t>#</w:t>
            </w:r>
          </w:p>
        </w:tc>
        <w:tc>
          <w:tcPr>
            <w:tcW w:w="4111" w:type="dxa"/>
            <w:vAlign w:val="center"/>
          </w:tcPr>
          <w:p w:rsidR="00480AF3" w:rsidRPr="00133708" w:rsidRDefault="00480AF3" w:rsidP="00480AF3">
            <w:pPr>
              <w:jc w:val="center"/>
              <w:rPr>
                <w:sz w:val="28"/>
                <w:szCs w:val="28"/>
              </w:rPr>
            </w:pPr>
            <w:r w:rsidRPr="00133708">
              <w:rPr>
                <w:sz w:val="28"/>
                <w:szCs w:val="28"/>
              </w:rPr>
              <w:t>3,4±1,4</w:t>
            </w:r>
          </w:p>
        </w:tc>
      </w:tr>
      <w:tr w:rsidR="00480AF3" w:rsidTr="00480AF3">
        <w:trPr>
          <w:trHeight w:val="561"/>
        </w:trPr>
        <w:tc>
          <w:tcPr>
            <w:tcW w:w="2235" w:type="dxa"/>
            <w:vAlign w:val="center"/>
          </w:tcPr>
          <w:p w:rsidR="00480AF3" w:rsidRPr="00133708" w:rsidRDefault="00F46362" w:rsidP="00480AF3">
            <w:pPr>
              <w:jc w:val="center"/>
              <w:rPr>
                <w:sz w:val="28"/>
                <w:szCs w:val="28"/>
              </w:rPr>
            </w:pPr>
            <w:r>
              <w:rPr>
                <w:sz w:val="28"/>
                <w:szCs w:val="28"/>
              </w:rPr>
              <w:t>Наявність дренажу</w:t>
            </w:r>
            <w:r w:rsidR="00480AF3">
              <w:rPr>
                <w:sz w:val="28"/>
                <w:szCs w:val="28"/>
              </w:rPr>
              <w:t xml:space="preserve"> (діб)</w:t>
            </w:r>
          </w:p>
        </w:tc>
        <w:tc>
          <w:tcPr>
            <w:tcW w:w="3118" w:type="dxa"/>
            <w:vAlign w:val="center"/>
          </w:tcPr>
          <w:p w:rsidR="00480AF3" w:rsidRPr="006161F8" w:rsidRDefault="00480AF3" w:rsidP="00480AF3">
            <w:pPr>
              <w:jc w:val="center"/>
              <w:rPr>
                <w:sz w:val="28"/>
                <w:szCs w:val="28"/>
                <w:lang w:val="en-US"/>
              </w:rPr>
            </w:pPr>
            <w:r w:rsidRPr="00133708">
              <w:rPr>
                <w:sz w:val="28"/>
                <w:szCs w:val="28"/>
              </w:rPr>
              <w:t>2,6±0,6</w:t>
            </w:r>
          </w:p>
        </w:tc>
        <w:tc>
          <w:tcPr>
            <w:tcW w:w="4111" w:type="dxa"/>
            <w:vAlign w:val="center"/>
          </w:tcPr>
          <w:p w:rsidR="00480AF3" w:rsidRPr="00133708" w:rsidRDefault="00480AF3" w:rsidP="00480AF3">
            <w:pPr>
              <w:jc w:val="center"/>
              <w:rPr>
                <w:sz w:val="28"/>
                <w:szCs w:val="28"/>
              </w:rPr>
            </w:pPr>
            <w:r w:rsidRPr="00133708">
              <w:rPr>
                <w:sz w:val="28"/>
                <w:szCs w:val="28"/>
              </w:rPr>
              <w:t>3,9±1,27</w:t>
            </w:r>
          </w:p>
        </w:tc>
      </w:tr>
      <w:tr w:rsidR="00480AF3" w:rsidTr="00480AF3">
        <w:trPr>
          <w:trHeight w:val="697"/>
        </w:trPr>
        <w:tc>
          <w:tcPr>
            <w:tcW w:w="2235" w:type="dxa"/>
            <w:vAlign w:val="center"/>
          </w:tcPr>
          <w:p w:rsidR="00480AF3" w:rsidRPr="00133708" w:rsidRDefault="00480AF3" w:rsidP="00480AF3">
            <w:pPr>
              <w:jc w:val="center"/>
              <w:rPr>
                <w:sz w:val="28"/>
                <w:szCs w:val="28"/>
              </w:rPr>
            </w:pPr>
            <w:r w:rsidRPr="00133708">
              <w:rPr>
                <w:sz w:val="28"/>
                <w:szCs w:val="28"/>
              </w:rPr>
              <w:t>Час антибіотикотерапії</w:t>
            </w:r>
            <w:r>
              <w:rPr>
                <w:sz w:val="28"/>
                <w:szCs w:val="28"/>
              </w:rPr>
              <w:t xml:space="preserve"> (діб)</w:t>
            </w:r>
          </w:p>
        </w:tc>
        <w:tc>
          <w:tcPr>
            <w:tcW w:w="3118" w:type="dxa"/>
            <w:vAlign w:val="center"/>
          </w:tcPr>
          <w:p w:rsidR="00480AF3" w:rsidRPr="006161F8" w:rsidRDefault="00480AF3" w:rsidP="00480AF3">
            <w:pPr>
              <w:jc w:val="center"/>
              <w:rPr>
                <w:sz w:val="28"/>
                <w:szCs w:val="28"/>
                <w:lang w:val="en-US"/>
              </w:rPr>
            </w:pPr>
            <w:r w:rsidRPr="00133708">
              <w:rPr>
                <w:sz w:val="28"/>
                <w:szCs w:val="28"/>
              </w:rPr>
              <w:t>3,7±0,77</w:t>
            </w:r>
            <w:r w:rsidR="006161F8">
              <w:rPr>
                <w:sz w:val="28"/>
                <w:szCs w:val="28"/>
                <w:lang w:val="en-US"/>
              </w:rPr>
              <w:t>#</w:t>
            </w:r>
          </w:p>
        </w:tc>
        <w:tc>
          <w:tcPr>
            <w:tcW w:w="4111" w:type="dxa"/>
            <w:vAlign w:val="center"/>
          </w:tcPr>
          <w:p w:rsidR="00480AF3" w:rsidRPr="00133708" w:rsidRDefault="00480AF3" w:rsidP="00480AF3">
            <w:pPr>
              <w:jc w:val="center"/>
              <w:rPr>
                <w:sz w:val="28"/>
                <w:szCs w:val="28"/>
              </w:rPr>
            </w:pPr>
            <w:r w:rsidRPr="00133708">
              <w:rPr>
                <w:sz w:val="28"/>
                <w:szCs w:val="28"/>
              </w:rPr>
              <w:t>6,7±1,1</w:t>
            </w:r>
          </w:p>
        </w:tc>
      </w:tr>
      <w:tr w:rsidR="00480AF3" w:rsidTr="00480AF3">
        <w:trPr>
          <w:trHeight w:val="707"/>
        </w:trPr>
        <w:tc>
          <w:tcPr>
            <w:tcW w:w="2235" w:type="dxa"/>
            <w:vAlign w:val="center"/>
          </w:tcPr>
          <w:p w:rsidR="00480AF3" w:rsidRPr="003D25F2" w:rsidRDefault="00480AF3" w:rsidP="00480AF3">
            <w:pPr>
              <w:jc w:val="center"/>
              <w:rPr>
                <w:sz w:val="28"/>
                <w:szCs w:val="28"/>
              </w:rPr>
            </w:pPr>
            <w:r w:rsidRPr="00133708">
              <w:rPr>
                <w:sz w:val="28"/>
                <w:szCs w:val="28"/>
              </w:rPr>
              <w:t>Ліжко-день</w:t>
            </w:r>
            <w:r w:rsidR="003D25F2">
              <w:rPr>
                <w:sz w:val="28"/>
                <w:szCs w:val="28"/>
                <w:lang w:val="en-US"/>
              </w:rPr>
              <w:t xml:space="preserve"> (</w:t>
            </w:r>
            <w:r w:rsidR="003D25F2">
              <w:rPr>
                <w:sz w:val="28"/>
                <w:szCs w:val="28"/>
              </w:rPr>
              <w:t>діб)</w:t>
            </w:r>
          </w:p>
        </w:tc>
        <w:tc>
          <w:tcPr>
            <w:tcW w:w="3118" w:type="dxa"/>
            <w:vAlign w:val="center"/>
          </w:tcPr>
          <w:p w:rsidR="00480AF3" w:rsidRPr="006161F8" w:rsidRDefault="004118FC" w:rsidP="00480AF3">
            <w:pPr>
              <w:jc w:val="center"/>
              <w:rPr>
                <w:sz w:val="28"/>
                <w:szCs w:val="28"/>
                <w:lang w:val="en-US"/>
              </w:rPr>
            </w:pPr>
            <w:r>
              <w:rPr>
                <w:sz w:val="28"/>
                <w:szCs w:val="28"/>
                <w:lang w:val="en-US"/>
              </w:rPr>
              <w:t>5</w:t>
            </w:r>
            <w:r w:rsidR="00480AF3" w:rsidRPr="00133708">
              <w:rPr>
                <w:sz w:val="28"/>
                <w:szCs w:val="28"/>
              </w:rPr>
              <w:t>,8±1,15</w:t>
            </w:r>
            <w:r w:rsidR="006161F8">
              <w:rPr>
                <w:sz w:val="28"/>
                <w:szCs w:val="28"/>
                <w:lang w:val="en-US"/>
              </w:rPr>
              <w:t>#</w:t>
            </w:r>
          </w:p>
        </w:tc>
        <w:tc>
          <w:tcPr>
            <w:tcW w:w="4111" w:type="dxa"/>
            <w:vAlign w:val="center"/>
          </w:tcPr>
          <w:p w:rsidR="00480AF3" w:rsidRPr="00133708" w:rsidRDefault="004118FC" w:rsidP="00480AF3">
            <w:pPr>
              <w:jc w:val="center"/>
              <w:rPr>
                <w:sz w:val="28"/>
                <w:szCs w:val="28"/>
              </w:rPr>
            </w:pPr>
            <w:r>
              <w:rPr>
                <w:sz w:val="28"/>
                <w:szCs w:val="28"/>
              </w:rPr>
              <w:t>8</w:t>
            </w:r>
            <w:r w:rsidR="00480AF3" w:rsidRPr="00133708">
              <w:rPr>
                <w:sz w:val="28"/>
                <w:szCs w:val="28"/>
              </w:rPr>
              <w:t>,6±1,5</w:t>
            </w:r>
          </w:p>
        </w:tc>
      </w:tr>
    </w:tbl>
    <w:p w:rsidR="00480AF3" w:rsidRPr="006161F8" w:rsidRDefault="006161F8" w:rsidP="006161F8">
      <w:pPr>
        <w:jc w:val="both"/>
      </w:pPr>
      <w:r w:rsidRPr="007A2D8A">
        <w:t>Примітка</w:t>
      </w:r>
      <w:r>
        <w:t xml:space="preserve">: </w:t>
      </w:r>
      <w:r w:rsidRPr="003B5237">
        <w:t xml:space="preserve"># </w:t>
      </w:r>
      <w:r>
        <w:t xml:space="preserve">- вірогідність відмінності від величин групи порівняння </w:t>
      </w:r>
      <w:r w:rsidRPr="009834C9">
        <w:t>(</w:t>
      </w:r>
      <w:r>
        <w:rPr>
          <w:lang w:val="en-US"/>
        </w:rPr>
        <w:t>p</w:t>
      </w:r>
      <w:r w:rsidRPr="009834C9">
        <w:t>&lt;0,05)</w:t>
      </w:r>
    </w:p>
    <w:p w:rsidR="006161F8" w:rsidRPr="006161F8" w:rsidRDefault="006161F8" w:rsidP="006161F8">
      <w:pPr>
        <w:jc w:val="both"/>
      </w:pPr>
    </w:p>
    <w:p w:rsidR="00480AF3" w:rsidRDefault="00480AF3" w:rsidP="00C8762D">
      <w:pPr>
        <w:tabs>
          <w:tab w:val="left" w:pos="851"/>
        </w:tabs>
        <w:spacing w:line="360" w:lineRule="auto"/>
        <w:ind w:firstLine="851"/>
        <w:jc w:val="both"/>
        <w:rPr>
          <w:sz w:val="28"/>
          <w:szCs w:val="28"/>
        </w:rPr>
      </w:pPr>
      <w:r>
        <w:rPr>
          <w:sz w:val="28"/>
          <w:szCs w:val="28"/>
        </w:rPr>
        <w:t>З таблиці бачимо, що середня температура тіла при госпіталізації у хворих основної групи склала 37,2</w:t>
      </w:r>
      <w:r w:rsidRPr="00133708">
        <w:rPr>
          <w:sz w:val="28"/>
          <w:szCs w:val="28"/>
        </w:rPr>
        <w:t>±0,49</w:t>
      </w:r>
      <w:r w:rsidR="003D25F2">
        <w:rPr>
          <w:sz w:val="28"/>
          <w:szCs w:val="28"/>
        </w:rPr>
        <w:t xml:space="preserve"> </w:t>
      </w:r>
      <w:r>
        <w:rPr>
          <w:sz w:val="28"/>
          <w:szCs w:val="28"/>
        </w:rPr>
        <w:t xml:space="preserve">°С, а у хворих групи порівняння – </w:t>
      </w:r>
      <w:r w:rsidRPr="00133708">
        <w:rPr>
          <w:sz w:val="28"/>
          <w:szCs w:val="28"/>
        </w:rPr>
        <w:t>37,2±0,42</w:t>
      </w:r>
      <w:r w:rsidR="003D25F2">
        <w:rPr>
          <w:sz w:val="28"/>
          <w:szCs w:val="28"/>
        </w:rPr>
        <w:t xml:space="preserve"> °С (р&gt;0,05).</w:t>
      </w:r>
      <w:r>
        <w:rPr>
          <w:sz w:val="28"/>
          <w:szCs w:val="28"/>
        </w:rPr>
        <w:t xml:space="preserve"> На третю добу післяопераційного періоду  середня температура тіла  у хворих основної групи нормалізувалася і становила 36,7±0,19</w:t>
      </w:r>
      <w:r w:rsidR="003D25F2">
        <w:rPr>
          <w:sz w:val="28"/>
          <w:szCs w:val="28"/>
        </w:rPr>
        <w:t xml:space="preserve"> </w:t>
      </w:r>
      <w:r>
        <w:rPr>
          <w:sz w:val="28"/>
          <w:szCs w:val="28"/>
        </w:rPr>
        <w:t>°С, а у хворих групи порівняння – 37,1±0,27</w:t>
      </w:r>
      <w:r w:rsidR="003D25F2">
        <w:rPr>
          <w:sz w:val="28"/>
          <w:szCs w:val="28"/>
        </w:rPr>
        <w:t xml:space="preserve"> </w:t>
      </w:r>
      <w:r>
        <w:rPr>
          <w:sz w:val="28"/>
          <w:szCs w:val="28"/>
        </w:rPr>
        <w:t>°С. Тривалість гіпертермії у хворих основної групи тривала 1,7</w:t>
      </w:r>
      <w:r w:rsidRPr="00133708">
        <w:rPr>
          <w:sz w:val="28"/>
          <w:szCs w:val="28"/>
        </w:rPr>
        <w:t>±0,8</w:t>
      </w:r>
      <w:r>
        <w:rPr>
          <w:sz w:val="28"/>
          <w:szCs w:val="28"/>
        </w:rPr>
        <w:t xml:space="preserve"> діб, а у хворих групи порівняння – </w:t>
      </w:r>
      <w:r w:rsidRPr="00133708">
        <w:rPr>
          <w:sz w:val="28"/>
          <w:szCs w:val="28"/>
        </w:rPr>
        <w:t>3,4±1,4</w:t>
      </w:r>
      <w:r>
        <w:rPr>
          <w:sz w:val="28"/>
          <w:szCs w:val="28"/>
        </w:rPr>
        <w:t xml:space="preserve"> діб, що більше у 2 разу </w:t>
      </w:r>
      <w:r w:rsidR="00C8762D">
        <w:rPr>
          <w:sz w:val="28"/>
          <w:szCs w:val="28"/>
        </w:rPr>
        <w:lastRenderedPageBreak/>
        <w:t>(</w:t>
      </w:r>
      <w:r>
        <w:rPr>
          <w:sz w:val="28"/>
          <w:szCs w:val="28"/>
        </w:rPr>
        <w:t>р&lt;0,05). Д</w:t>
      </w:r>
      <w:r w:rsidR="00507A68">
        <w:rPr>
          <w:sz w:val="28"/>
          <w:szCs w:val="28"/>
        </w:rPr>
        <w:t xml:space="preserve">ренажі </w:t>
      </w:r>
      <w:r w:rsidR="00CB350A">
        <w:rPr>
          <w:sz w:val="28"/>
          <w:szCs w:val="28"/>
        </w:rPr>
        <w:t xml:space="preserve">черевної порожнини </w:t>
      </w:r>
      <w:r w:rsidR="00507A68">
        <w:rPr>
          <w:sz w:val="28"/>
          <w:szCs w:val="28"/>
        </w:rPr>
        <w:t>у хворих основної групи у</w:t>
      </w:r>
      <w:r>
        <w:rPr>
          <w:sz w:val="28"/>
          <w:szCs w:val="28"/>
        </w:rPr>
        <w:t xml:space="preserve"> середньому тримали </w:t>
      </w:r>
      <w:r w:rsidRPr="00133708">
        <w:rPr>
          <w:sz w:val="28"/>
          <w:szCs w:val="28"/>
        </w:rPr>
        <w:t>2,6±0,6</w:t>
      </w:r>
      <w:r>
        <w:rPr>
          <w:sz w:val="28"/>
          <w:szCs w:val="28"/>
        </w:rPr>
        <w:t xml:space="preserve"> діб, а у хворих групи порівняння – </w:t>
      </w:r>
      <w:r w:rsidRPr="00133708">
        <w:rPr>
          <w:sz w:val="28"/>
          <w:szCs w:val="28"/>
        </w:rPr>
        <w:t>3,9±1,27</w:t>
      </w:r>
      <w:r>
        <w:rPr>
          <w:sz w:val="28"/>
          <w:szCs w:val="28"/>
        </w:rPr>
        <w:t xml:space="preserve"> діб що довше у 1,5 разу, хоча і не було достовірни</w:t>
      </w:r>
      <w:r w:rsidR="00C8762D">
        <w:rPr>
          <w:sz w:val="28"/>
          <w:szCs w:val="28"/>
        </w:rPr>
        <w:t>м (</w:t>
      </w:r>
      <w:r>
        <w:rPr>
          <w:sz w:val="28"/>
          <w:szCs w:val="28"/>
        </w:rPr>
        <w:t>р&gt;0,05). На нашу думку така тривалість зберігання дренажів у досліджених основної групи була більше зумовлена традиціями, ніж клінічною необхідністю. Сьогодні нам здається, що при лімфотропному введенні антибактеріальних препаратів тривалість дренування зони операції можно зменшити у 2 разу.</w:t>
      </w:r>
    </w:p>
    <w:p w:rsidR="0075414F" w:rsidRPr="00B70D87" w:rsidRDefault="00480AF3" w:rsidP="00B70D87">
      <w:pPr>
        <w:tabs>
          <w:tab w:val="left" w:pos="851"/>
        </w:tabs>
        <w:spacing w:line="360" w:lineRule="auto"/>
        <w:ind w:firstLine="851"/>
        <w:jc w:val="both"/>
        <w:rPr>
          <w:sz w:val="28"/>
          <w:szCs w:val="28"/>
        </w:rPr>
      </w:pPr>
      <w:r>
        <w:rPr>
          <w:sz w:val="28"/>
          <w:szCs w:val="28"/>
        </w:rPr>
        <w:t xml:space="preserve">Час загальної антибіотикотерапії у хворих основної групи склав </w:t>
      </w:r>
      <w:r w:rsidRPr="00133708">
        <w:rPr>
          <w:sz w:val="28"/>
          <w:szCs w:val="28"/>
        </w:rPr>
        <w:t>3,7±0,77</w:t>
      </w:r>
      <w:r>
        <w:rPr>
          <w:sz w:val="28"/>
          <w:szCs w:val="28"/>
        </w:rPr>
        <w:t xml:space="preserve"> діб, а ухворих групи порівняння – </w:t>
      </w:r>
      <w:r w:rsidRPr="00133708">
        <w:rPr>
          <w:sz w:val="28"/>
          <w:szCs w:val="28"/>
        </w:rPr>
        <w:t>6,7±1,1</w:t>
      </w:r>
      <w:r>
        <w:rPr>
          <w:sz w:val="28"/>
          <w:szCs w:val="28"/>
        </w:rPr>
        <w:t xml:space="preserve"> діб, що довше у 1,8 разу – р&lt;0,05. Середній ліжко день у хворих основної групи склав </w:t>
      </w:r>
      <w:r w:rsidR="00197FA6">
        <w:rPr>
          <w:sz w:val="28"/>
          <w:szCs w:val="28"/>
        </w:rPr>
        <w:t>5</w:t>
      </w:r>
      <w:r w:rsidRPr="00133708">
        <w:rPr>
          <w:sz w:val="28"/>
          <w:szCs w:val="28"/>
        </w:rPr>
        <w:t>,8±1,15</w:t>
      </w:r>
      <w:r>
        <w:rPr>
          <w:sz w:val="28"/>
          <w:szCs w:val="28"/>
        </w:rPr>
        <w:t xml:space="preserve"> діб, а у хворих групи порівняння – </w:t>
      </w:r>
      <w:r w:rsidR="00197FA6">
        <w:rPr>
          <w:sz w:val="28"/>
          <w:szCs w:val="28"/>
        </w:rPr>
        <w:t>8,6</w:t>
      </w:r>
      <w:r w:rsidRPr="00133708">
        <w:rPr>
          <w:sz w:val="28"/>
          <w:szCs w:val="28"/>
        </w:rPr>
        <w:t>±1,5</w:t>
      </w:r>
      <w:r w:rsidR="003D25F2">
        <w:rPr>
          <w:sz w:val="28"/>
          <w:szCs w:val="28"/>
        </w:rPr>
        <w:t xml:space="preserve"> діб, що довше у 1,5</w:t>
      </w:r>
      <w:r>
        <w:rPr>
          <w:sz w:val="28"/>
          <w:szCs w:val="28"/>
        </w:rPr>
        <w:t xml:space="preserve"> разу – р&lt;0,05. З огляду на наведене тривалість перебування хворих на лікарняному ліжку залишається на контролі і при збільшенні кількості спостережень його можна буде суттєво зменшити.</w:t>
      </w:r>
    </w:p>
    <w:p w:rsidR="00745DBC" w:rsidRDefault="00745DBC" w:rsidP="00464D17">
      <w:pPr>
        <w:spacing w:line="360" w:lineRule="auto"/>
        <w:jc w:val="both"/>
        <w:rPr>
          <w:b/>
          <w:sz w:val="28"/>
          <w:szCs w:val="28"/>
        </w:rPr>
      </w:pPr>
    </w:p>
    <w:p w:rsidR="00B60889" w:rsidRDefault="00F90918" w:rsidP="00B70D87">
      <w:pPr>
        <w:spacing w:line="360" w:lineRule="auto"/>
        <w:ind w:firstLine="851"/>
        <w:jc w:val="both"/>
        <w:rPr>
          <w:b/>
          <w:sz w:val="28"/>
          <w:szCs w:val="28"/>
        </w:rPr>
      </w:pPr>
      <w:r>
        <w:rPr>
          <w:b/>
          <w:sz w:val="28"/>
          <w:szCs w:val="28"/>
        </w:rPr>
        <w:t>5.2</w:t>
      </w:r>
      <w:r w:rsidR="00480AF3" w:rsidRPr="006618FE">
        <w:rPr>
          <w:b/>
          <w:sz w:val="28"/>
          <w:szCs w:val="28"/>
        </w:rPr>
        <w:t xml:space="preserve"> Частота ускладнень після апендектомії </w:t>
      </w:r>
    </w:p>
    <w:p w:rsidR="009767BE" w:rsidRPr="00B70D87" w:rsidRDefault="009767BE" w:rsidP="00B70D87">
      <w:pPr>
        <w:spacing w:line="360" w:lineRule="auto"/>
        <w:ind w:firstLine="851"/>
        <w:jc w:val="both"/>
        <w:rPr>
          <w:b/>
          <w:sz w:val="28"/>
          <w:szCs w:val="28"/>
        </w:rPr>
      </w:pPr>
    </w:p>
    <w:p w:rsidR="00480AF3" w:rsidRDefault="00480AF3" w:rsidP="0075414F">
      <w:pPr>
        <w:spacing w:line="360" w:lineRule="auto"/>
        <w:ind w:firstLine="709"/>
        <w:jc w:val="both"/>
        <w:rPr>
          <w:sz w:val="28"/>
          <w:szCs w:val="28"/>
        </w:rPr>
      </w:pPr>
      <w:r>
        <w:rPr>
          <w:sz w:val="28"/>
          <w:szCs w:val="28"/>
        </w:rPr>
        <w:t>Загальна частота ускладнень у оперованих хворих основної групи і групи по</w:t>
      </w:r>
      <w:r w:rsidR="00F46362">
        <w:rPr>
          <w:sz w:val="28"/>
          <w:szCs w:val="28"/>
        </w:rPr>
        <w:t>рівняння н</w:t>
      </w:r>
      <w:r w:rsidR="004F54D9">
        <w:rPr>
          <w:sz w:val="28"/>
          <w:szCs w:val="28"/>
        </w:rPr>
        <w:t>аведена у таблиці 5</w:t>
      </w:r>
      <w:r w:rsidR="00F46362">
        <w:rPr>
          <w:sz w:val="28"/>
          <w:szCs w:val="28"/>
        </w:rPr>
        <w:t>.</w:t>
      </w:r>
      <w:r w:rsidR="00112477">
        <w:rPr>
          <w:sz w:val="28"/>
          <w:szCs w:val="28"/>
        </w:rPr>
        <w:t>4</w:t>
      </w:r>
    </w:p>
    <w:p w:rsidR="009767BE" w:rsidRDefault="009767BE" w:rsidP="003A4563">
      <w:pPr>
        <w:spacing w:line="360" w:lineRule="auto"/>
        <w:ind w:firstLine="851"/>
        <w:jc w:val="both"/>
        <w:rPr>
          <w:sz w:val="28"/>
          <w:szCs w:val="28"/>
        </w:rPr>
      </w:pPr>
      <w:r>
        <w:rPr>
          <w:sz w:val="28"/>
          <w:szCs w:val="28"/>
        </w:rPr>
        <w:t>У ранній післяопераційний</w:t>
      </w:r>
      <w:r w:rsidRPr="009D2753">
        <w:rPr>
          <w:sz w:val="28"/>
          <w:szCs w:val="28"/>
        </w:rPr>
        <w:t xml:space="preserve"> пе</w:t>
      </w:r>
      <w:r>
        <w:rPr>
          <w:sz w:val="28"/>
          <w:szCs w:val="28"/>
        </w:rPr>
        <w:t>ріод  ускладнення зафіксовані у 13</w:t>
      </w:r>
      <w:r>
        <w:rPr>
          <w:sz w:val="28"/>
          <w:szCs w:val="28"/>
          <w:lang w:val="ru-RU"/>
        </w:rPr>
        <w:t xml:space="preserve"> </w:t>
      </w:r>
      <w:r>
        <w:rPr>
          <w:sz w:val="28"/>
          <w:szCs w:val="28"/>
        </w:rPr>
        <w:t>(6,25%) оперованих. Поміж оперованих хворих основної групи  вони трапилися у 3</w:t>
      </w:r>
      <w:r>
        <w:rPr>
          <w:sz w:val="28"/>
          <w:szCs w:val="28"/>
          <w:lang w:val="ru-RU"/>
        </w:rPr>
        <w:t xml:space="preserve"> </w:t>
      </w:r>
      <w:r>
        <w:rPr>
          <w:sz w:val="28"/>
          <w:szCs w:val="28"/>
        </w:rPr>
        <w:t>(2,9%</w:t>
      </w:r>
      <w:r w:rsidRPr="009D2753">
        <w:rPr>
          <w:sz w:val="28"/>
          <w:szCs w:val="28"/>
        </w:rPr>
        <w:t>)</w:t>
      </w:r>
      <w:r>
        <w:rPr>
          <w:sz w:val="28"/>
          <w:szCs w:val="28"/>
        </w:rPr>
        <w:t xml:space="preserve"> осіб. У</w:t>
      </w:r>
      <w:r w:rsidRPr="009D2753">
        <w:rPr>
          <w:sz w:val="28"/>
          <w:szCs w:val="28"/>
        </w:rPr>
        <w:t xml:space="preserve"> групі порівнянн</w:t>
      </w:r>
      <w:r>
        <w:rPr>
          <w:sz w:val="28"/>
          <w:szCs w:val="28"/>
        </w:rPr>
        <w:t>я  уск</w:t>
      </w:r>
      <w:r w:rsidR="00C8762D">
        <w:rPr>
          <w:sz w:val="28"/>
          <w:szCs w:val="28"/>
        </w:rPr>
        <w:t>ладнення мали місце у 10 (9,5%</w:t>
      </w:r>
      <w:r>
        <w:rPr>
          <w:sz w:val="28"/>
          <w:szCs w:val="28"/>
        </w:rPr>
        <w:t>)</w:t>
      </w:r>
      <w:r w:rsidR="00C8762D">
        <w:rPr>
          <w:sz w:val="28"/>
          <w:szCs w:val="28"/>
        </w:rPr>
        <w:t xml:space="preserve"> </w:t>
      </w:r>
      <w:r w:rsidR="00197FA6">
        <w:rPr>
          <w:sz w:val="28"/>
          <w:szCs w:val="28"/>
        </w:rPr>
        <w:t>осіб. Нагноєння післяопераційної рани виникло</w:t>
      </w:r>
      <w:r>
        <w:rPr>
          <w:sz w:val="28"/>
          <w:szCs w:val="28"/>
        </w:rPr>
        <w:t xml:space="preserve"> у 2 хворих основної групи (1,9%), та у 6</w:t>
      </w:r>
      <w:r>
        <w:rPr>
          <w:sz w:val="28"/>
          <w:szCs w:val="28"/>
          <w:lang w:val="ru-RU"/>
        </w:rPr>
        <w:t xml:space="preserve"> </w:t>
      </w:r>
      <w:r>
        <w:rPr>
          <w:sz w:val="28"/>
          <w:szCs w:val="28"/>
        </w:rPr>
        <w:t>(5,7%) хворих груп</w:t>
      </w:r>
      <w:r w:rsidR="00492286">
        <w:rPr>
          <w:sz w:val="28"/>
          <w:szCs w:val="28"/>
        </w:rPr>
        <w:t>и порівняння, що більше у 3 рази</w:t>
      </w:r>
      <w:r>
        <w:rPr>
          <w:sz w:val="28"/>
          <w:szCs w:val="28"/>
          <w:lang w:val="ru-RU"/>
        </w:rPr>
        <w:t xml:space="preserve"> </w:t>
      </w:r>
      <w:r>
        <w:rPr>
          <w:sz w:val="28"/>
          <w:szCs w:val="28"/>
        </w:rPr>
        <w:t>(р&lt;0,05). Інфільтрат післяопераційної рани зафіксовано у 1 хворого основної групи (0,97%), та у 4 (3,8%) хворих групи порівняння</w:t>
      </w:r>
      <w:r>
        <w:rPr>
          <w:sz w:val="28"/>
          <w:szCs w:val="28"/>
          <w:lang w:val="ru-RU"/>
        </w:rPr>
        <w:t xml:space="preserve"> </w:t>
      </w:r>
      <w:r>
        <w:rPr>
          <w:sz w:val="28"/>
          <w:szCs w:val="28"/>
        </w:rPr>
        <w:t>(р&lt;0,05), що частіше у 4 разу. У віддалений період протягом року у</w:t>
      </w:r>
      <w:r w:rsidRPr="009D2753">
        <w:rPr>
          <w:sz w:val="28"/>
          <w:szCs w:val="28"/>
        </w:rPr>
        <w:t>склад</w:t>
      </w:r>
      <w:r w:rsidR="00C8762D">
        <w:rPr>
          <w:sz w:val="28"/>
          <w:szCs w:val="28"/>
        </w:rPr>
        <w:t>нення виникли іще у 7 (3,4</w:t>
      </w:r>
      <w:r>
        <w:rPr>
          <w:sz w:val="28"/>
          <w:szCs w:val="28"/>
        </w:rPr>
        <w:t>%) реконвалісцентів. Поміж оперованих основної групи це трапилося у 1 (0,97%) особи, а поміж хворих групи порівняння – у 6</w:t>
      </w:r>
      <w:r w:rsidR="00C8762D">
        <w:rPr>
          <w:sz w:val="28"/>
          <w:szCs w:val="28"/>
        </w:rPr>
        <w:t xml:space="preserve"> </w:t>
      </w:r>
      <w:r>
        <w:rPr>
          <w:sz w:val="28"/>
          <w:szCs w:val="28"/>
        </w:rPr>
        <w:t>(5,7%).</w:t>
      </w:r>
      <w:r w:rsidRPr="009D2753">
        <w:rPr>
          <w:sz w:val="28"/>
          <w:szCs w:val="28"/>
        </w:rPr>
        <w:t xml:space="preserve"> </w:t>
      </w:r>
      <w:r>
        <w:rPr>
          <w:sz w:val="28"/>
          <w:szCs w:val="28"/>
        </w:rPr>
        <w:t>Лігатурна нориця спостерігалася у 1 хворого основної групи</w:t>
      </w:r>
      <w:r>
        <w:rPr>
          <w:sz w:val="28"/>
          <w:szCs w:val="28"/>
          <w:lang w:val="ru-RU"/>
        </w:rPr>
        <w:t xml:space="preserve"> </w:t>
      </w:r>
      <w:r>
        <w:rPr>
          <w:sz w:val="28"/>
          <w:szCs w:val="28"/>
        </w:rPr>
        <w:t>(0,97%), т</w:t>
      </w:r>
      <w:r w:rsidR="00C8762D">
        <w:rPr>
          <w:sz w:val="28"/>
          <w:szCs w:val="28"/>
        </w:rPr>
        <w:t>а у 3 хворих групи порівняння (</w:t>
      </w:r>
      <w:r>
        <w:rPr>
          <w:sz w:val="28"/>
          <w:szCs w:val="28"/>
        </w:rPr>
        <w:t xml:space="preserve">2,9%). У 2 випадках у групі порівняння (1,9%) мала місце товстокишкова нориця, яка </w:t>
      </w:r>
      <w:r>
        <w:rPr>
          <w:sz w:val="28"/>
          <w:szCs w:val="28"/>
        </w:rPr>
        <w:lastRenderedPageBreak/>
        <w:t>загоїлася завдяки  консер</w:t>
      </w:r>
      <w:r w:rsidR="004C7519">
        <w:rPr>
          <w:sz w:val="28"/>
          <w:szCs w:val="28"/>
        </w:rPr>
        <w:t>вативній терапії та перев'язках</w:t>
      </w:r>
      <w:r>
        <w:rPr>
          <w:sz w:val="28"/>
          <w:szCs w:val="28"/>
        </w:rPr>
        <w:t>. У хворих основної групи випадків кишкової нориці не спостерігалося. Один хворий із групи порівняння (0,95%) через 3 місяці після оперативного втручання госпіталізований з явищами злукової кишкової непрохідності. Хворого було прооперовано, шляхом виконання вісцеролізу і роз'єднання злук.</w:t>
      </w:r>
    </w:p>
    <w:p w:rsidR="0075414F" w:rsidRDefault="0075414F" w:rsidP="0070256E">
      <w:pPr>
        <w:rPr>
          <w:sz w:val="28"/>
          <w:szCs w:val="28"/>
        </w:rPr>
      </w:pPr>
    </w:p>
    <w:p w:rsidR="003224D7" w:rsidRPr="0070256E" w:rsidRDefault="00112477" w:rsidP="003224D7">
      <w:pPr>
        <w:jc w:val="right"/>
        <w:rPr>
          <w:sz w:val="28"/>
          <w:szCs w:val="28"/>
        </w:rPr>
      </w:pPr>
      <w:r>
        <w:rPr>
          <w:sz w:val="28"/>
          <w:szCs w:val="28"/>
        </w:rPr>
        <w:t>Таблиця 5.4</w:t>
      </w:r>
    </w:p>
    <w:p w:rsidR="00480AF3" w:rsidRDefault="00480AF3" w:rsidP="00480AF3">
      <w:pPr>
        <w:jc w:val="center"/>
        <w:rPr>
          <w:b/>
          <w:sz w:val="28"/>
          <w:szCs w:val="28"/>
        </w:rPr>
      </w:pPr>
      <w:r w:rsidRPr="0075414F">
        <w:rPr>
          <w:b/>
          <w:sz w:val="28"/>
          <w:szCs w:val="28"/>
        </w:rPr>
        <w:t>Післяопераційні ускладнення апендектомій</w:t>
      </w:r>
    </w:p>
    <w:p w:rsidR="0070256E" w:rsidRPr="0070256E" w:rsidRDefault="0070256E" w:rsidP="0070256E">
      <w:pPr>
        <w:jc w:val="right"/>
        <w:rPr>
          <w:sz w:val="28"/>
          <w:szCs w:val="28"/>
        </w:rPr>
      </w:pPr>
    </w:p>
    <w:p w:rsidR="00480AF3" w:rsidRPr="00FC5156" w:rsidRDefault="00480AF3" w:rsidP="00480AF3">
      <w:pPr>
        <w:jc w:val="right"/>
        <w:rPr>
          <w:sz w:val="28"/>
          <w:szCs w:val="28"/>
        </w:rPr>
      </w:pPr>
      <w:r>
        <w:t xml:space="preserve">   </w:t>
      </w:r>
    </w:p>
    <w:tbl>
      <w:tblPr>
        <w:tblStyle w:val="aa"/>
        <w:tblW w:w="10065" w:type="dxa"/>
        <w:tblInd w:w="-34" w:type="dxa"/>
        <w:tblLayout w:type="fixed"/>
        <w:tblLook w:val="04A0" w:firstRow="1" w:lastRow="0" w:firstColumn="1" w:lastColumn="0" w:noHBand="0" w:noVBand="1"/>
      </w:tblPr>
      <w:tblGrid>
        <w:gridCol w:w="1986"/>
        <w:gridCol w:w="1275"/>
        <w:gridCol w:w="1560"/>
        <w:gridCol w:w="1133"/>
        <w:gridCol w:w="1418"/>
        <w:gridCol w:w="1275"/>
        <w:gridCol w:w="1418"/>
      </w:tblGrid>
      <w:tr w:rsidR="00480AF3" w:rsidTr="00766B5A">
        <w:trPr>
          <w:trHeight w:val="428"/>
        </w:trPr>
        <w:tc>
          <w:tcPr>
            <w:tcW w:w="1986" w:type="dxa"/>
            <w:vMerge w:val="restart"/>
            <w:vAlign w:val="center"/>
          </w:tcPr>
          <w:p w:rsidR="00480AF3" w:rsidRPr="00BC4A35" w:rsidRDefault="00480AF3" w:rsidP="00480AF3">
            <w:pPr>
              <w:jc w:val="center"/>
              <w:rPr>
                <w:sz w:val="28"/>
                <w:szCs w:val="28"/>
              </w:rPr>
            </w:pPr>
            <w:r w:rsidRPr="00BC4A35">
              <w:rPr>
                <w:sz w:val="28"/>
                <w:szCs w:val="28"/>
              </w:rPr>
              <w:t>Групи хворих</w:t>
            </w:r>
          </w:p>
        </w:tc>
        <w:tc>
          <w:tcPr>
            <w:tcW w:w="8079" w:type="dxa"/>
            <w:gridSpan w:val="6"/>
            <w:vAlign w:val="center"/>
          </w:tcPr>
          <w:p w:rsidR="00480AF3" w:rsidRPr="00BC4A35" w:rsidRDefault="00480AF3" w:rsidP="00480AF3">
            <w:pPr>
              <w:jc w:val="center"/>
              <w:rPr>
                <w:sz w:val="28"/>
                <w:szCs w:val="28"/>
              </w:rPr>
            </w:pPr>
            <w:r w:rsidRPr="00BC4A35">
              <w:rPr>
                <w:sz w:val="28"/>
                <w:szCs w:val="28"/>
              </w:rPr>
              <w:t>Тип ускладнень</w:t>
            </w:r>
          </w:p>
        </w:tc>
      </w:tr>
      <w:tr w:rsidR="00480AF3" w:rsidTr="00766B5A">
        <w:trPr>
          <w:trHeight w:val="427"/>
        </w:trPr>
        <w:tc>
          <w:tcPr>
            <w:tcW w:w="1986" w:type="dxa"/>
            <w:vMerge/>
            <w:vAlign w:val="center"/>
          </w:tcPr>
          <w:p w:rsidR="00480AF3" w:rsidRPr="00BC4A35" w:rsidRDefault="00480AF3" w:rsidP="00480AF3">
            <w:pPr>
              <w:jc w:val="center"/>
              <w:rPr>
                <w:sz w:val="28"/>
                <w:szCs w:val="28"/>
              </w:rPr>
            </w:pPr>
          </w:p>
        </w:tc>
        <w:tc>
          <w:tcPr>
            <w:tcW w:w="2835" w:type="dxa"/>
            <w:gridSpan w:val="2"/>
            <w:vAlign w:val="center"/>
          </w:tcPr>
          <w:p w:rsidR="00480AF3" w:rsidRPr="00BC4A35" w:rsidRDefault="00480AF3" w:rsidP="00480AF3">
            <w:pPr>
              <w:jc w:val="center"/>
              <w:rPr>
                <w:sz w:val="28"/>
                <w:szCs w:val="28"/>
              </w:rPr>
            </w:pPr>
            <w:r w:rsidRPr="00BC4A35">
              <w:rPr>
                <w:sz w:val="28"/>
                <w:szCs w:val="28"/>
              </w:rPr>
              <w:t>У ранній п</w:t>
            </w:r>
            <w:r w:rsidRPr="00BC4A35">
              <w:rPr>
                <w:sz w:val="28"/>
                <w:szCs w:val="28"/>
                <w:lang w:val="ru-RU"/>
              </w:rPr>
              <w:t>/</w:t>
            </w:r>
            <w:r w:rsidRPr="00BC4A35">
              <w:rPr>
                <w:sz w:val="28"/>
                <w:szCs w:val="28"/>
              </w:rPr>
              <w:t>о період</w:t>
            </w:r>
          </w:p>
        </w:tc>
        <w:tc>
          <w:tcPr>
            <w:tcW w:w="5244" w:type="dxa"/>
            <w:gridSpan w:val="4"/>
            <w:vAlign w:val="center"/>
          </w:tcPr>
          <w:p w:rsidR="00480AF3" w:rsidRPr="00BC4A35" w:rsidRDefault="00480AF3" w:rsidP="00480AF3">
            <w:pPr>
              <w:jc w:val="center"/>
              <w:rPr>
                <w:sz w:val="28"/>
                <w:szCs w:val="28"/>
              </w:rPr>
            </w:pPr>
            <w:r w:rsidRPr="00BC4A35">
              <w:rPr>
                <w:sz w:val="28"/>
                <w:szCs w:val="28"/>
              </w:rPr>
              <w:t>У віддалений п</w:t>
            </w:r>
            <w:r w:rsidRPr="00BC4A35">
              <w:rPr>
                <w:sz w:val="28"/>
                <w:szCs w:val="28"/>
                <w:lang w:val="ru-RU"/>
              </w:rPr>
              <w:t>/</w:t>
            </w:r>
            <w:r w:rsidRPr="00BC4A35">
              <w:rPr>
                <w:sz w:val="28"/>
                <w:szCs w:val="28"/>
              </w:rPr>
              <w:t>о період</w:t>
            </w:r>
          </w:p>
        </w:tc>
      </w:tr>
      <w:tr w:rsidR="00480AF3" w:rsidTr="00766B5A">
        <w:trPr>
          <w:trHeight w:val="1106"/>
        </w:trPr>
        <w:tc>
          <w:tcPr>
            <w:tcW w:w="1986" w:type="dxa"/>
            <w:vMerge/>
            <w:vAlign w:val="center"/>
          </w:tcPr>
          <w:p w:rsidR="00480AF3" w:rsidRPr="00BC4A35" w:rsidRDefault="00480AF3" w:rsidP="00480AF3">
            <w:pPr>
              <w:jc w:val="center"/>
              <w:rPr>
                <w:sz w:val="28"/>
                <w:szCs w:val="28"/>
              </w:rPr>
            </w:pPr>
          </w:p>
        </w:tc>
        <w:tc>
          <w:tcPr>
            <w:tcW w:w="1275" w:type="dxa"/>
            <w:vAlign w:val="center"/>
          </w:tcPr>
          <w:p w:rsidR="00480AF3" w:rsidRPr="00BC4A35" w:rsidRDefault="00197FA6" w:rsidP="00480AF3">
            <w:pPr>
              <w:jc w:val="center"/>
              <w:rPr>
                <w:sz w:val="28"/>
                <w:szCs w:val="28"/>
              </w:rPr>
            </w:pPr>
            <w:r>
              <w:rPr>
                <w:sz w:val="28"/>
                <w:szCs w:val="28"/>
              </w:rPr>
              <w:t>Нагно-єння</w:t>
            </w:r>
            <w:r w:rsidR="00480AF3">
              <w:rPr>
                <w:sz w:val="28"/>
                <w:szCs w:val="28"/>
              </w:rPr>
              <w:t xml:space="preserve"> п/о рани</w:t>
            </w:r>
          </w:p>
        </w:tc>
        <w:tc>
          <w:tcPr>
            <w:tcW w:w="1560" w:type="dxa"/>
            <w:vAlign w:val="center"/>
          </w:tcPr>
          <w:p w:rsidR="00480AF3" w:rsidRPr="00BC4A35" w:rsidRDefault="00480AF3" w:rsidP="00B60889">
            <w:pPr>
              <w:jc w:val="center"/>
              <w:rPr>
                <w:sz w:val="28"/>
                <w:szCs w:val="28"/>
              </w:rPr>
            </w:pPr>
            <w:r>
              <w:rPr>
                <w:sz w:val="28"/>
                <w:szCs w:val="28"/>
              </w:rPr>
              <w:t>Інфільтрат п</w:t>
            </w:r>
            <w:r w:rsidR="00B60889">
              <w:rPr>
                <w:sz w:val="28"/>
                <w:szCs w:val="28"/>
              </w:rPr>
              <w:t>/о</w:t>
            </w:r>
            <w:r>
              <w:rPr>
                <w:sz w:val="28"/>
                <w:szCs w:val="28"/>
              </w:rPr>
              <w:t xml:space="preserve"> рани</w:t>
            </w:r>
          </w:p>
        </w:tc>
        <w:tc>
          <w:tcPr>
            <w:tcW w:w="1133" w:type="dxa"/>
            <w:vAlign w:val="center"/>
          </w:tcPr>
          <w:p w:rsidR="00480AF3" w:rsidRPr="00BC4A35" w:rsidRDefault="00480AF3" w:rsidP="00480AF3">
            <w:pPr>
              <w:jc w:val="center"/>
              <w:rPr>
                <w:sz w:val="28"/>
                <w:szCs w:val="28"/>
              </w:rPr>
            </w:pPr>
            <w:r w:rsidRPr="00BC4A35">
              <w:rPr>
                <w:sz w:val="28"/>
                <w:szCs w:val="28"/>
              </w:rPr>
              <w:t>Кишкова нориця</w:t>
            </w:r>
          </w:p>
        </w:tc>
        <w:tc>
          <w:tcPr>
            <w:tcW w:w="1418" w:type="dxa"/>
            <w:vAlign w:val="center"/>
          </w:tcPr>
          <w:p w:rsidR="00480AF3" w:rsidRPr="00BC4A35" w:rsidRDefault="00480AF3" w:rsidP="00480AF3">
            <w:pPr>
              <w:jc w:val="center"/>
              <w:rPr>
                <w:sz w:val="28"/>
                <w:szCs w:val="28"/>
              </w:rPr>
            </w:pPr>
            <w:r w:rsidRPr="00BC4A35">
              <w:rPr>
                <w:sz w:val="28"/>
                <w:szCs w:val="28"/>
              </w:rPr>
              <w:t>Лігатурна нориця</w:t>
            </w:r>
          </w:p>
        </w:tc>
        <w:tc>
          <w:tcPr>
            <w:tcW w:w="1275" w:type="dxa"/>
            <w:vAlign w:val="center"/>
          </w:tcPr>
          <w:p w:rsidR="00480AF3" w:rsidRPr="00BC4A35" w:rsidRDefault="00480AF3" w:rsidP="00766B5A">
            <w:pPr>
              <w:jc w:val="center"/>
              <w:rPr>
                <w:sz w:val="28"/>
                <w:szCs w:val="28"/>
              </w:rPr>
            </w:pPr>
            <w:r w:rsidRPr="00BC4A35">
              <w:rPr>
                <w:sz w:val="28"/>
                <w:szCs w:val="28"/>
              </w:rPr>
              <w:t>Злукова непро</w:t>
            </w:r>
            <w:r w:rsidR="00766B5A">
              <w:rPr>
                <w:sz w:val="28"/>
                <w:szCs w:val="28"/>
                <w:lang w:val="en-US"/>
              </w:rPr>
              <w:t>-</w:t>
            </w:r>
            <w:r w:rsidRPr="00BC4A35">
              <w:rPr>
                <w:sz w:val="28"/>
                <w:szCs w:val="28"/>
              </w:rPr>
              <w:t>хідність</w:t>
            </w:r>
          </w:p>
        </w:tc>
        <w:tc>
          <w:tcPr>
            <w:tcW w:w="1418" w:type="dxa"/>
            <w:vAlign w:val="center"/>
          </w:tcPr>
          <w:p w:rsidR="00480AF3" w:rsidRPr="00BC4A35" w:rsidRDefault="009F65C8" w:rsidP="00480AF3">
            <w:pPr>
              <w:jc w:val="center"/>
              <w:rPr>
                <w:sz w:val="28"/>
                <w:szCs w:val="28"/>
              </w:rPr>
            </w:pPr>
            <w:r>
              <w:rPr>
                <w:sz w:val="28"/>
                <w:szCs w:val="28"/>
              </w:rPr>
              <w:t>В</w:t>
            </w:r>
            <w:r w:rsidR="00480AF3" w:rsidRPr="00BC4A35">
              <w:rPr>
                <w:sz w:val="28"/>
                <w:szCs w:val="28"/>
              </w:rPr>
              <w:t>сього</w:t>
            </w:r>
          </w:p>
        </w:tc>
      </w:tr>
      <w:tr w:rsidR="00480AF3" w:rsidTr="00766B5A">
        <w:trPr>
          <w:trHeight w:val="437"/>
        </w:trPr>
        <w:tc>
          <w:tcPr>
            <w:tcW w:w="1986" w:type="dxa"/>
            <w:vAlign w:val="center"/>
          </w:tcPr>
          <w:p w:rsidR="00480AF3" w:rsidRPr="00BC4A35" w:rsidRDefault="00480AF3" w:rsidP="00480AF3">
            <w:pPr>
              <w:jc w:val="center"/>
              <w:rPr>
                <w:sz w:val="28"/>
                <w:szCs w:val="28"/>
              </w:rPr>
            </w:pPr>
            <w:r w:rsidRPr="00BC4A35">
              <w:rPr>
                <w:sz w:val="28"/>
                <w:szCs w:val="28"/>
              </w:rPr>
              <w:t>Основна група</w:t>
            </w:r>
          </w:p>
        </w:tc>
        <w:tc>
          <w:tcPr>
            <w:tcW w:w="1275" w:type="dxa"/>
            <w:vAlign w:val="center"/>
          </w:tcPr>
          <w:p w:rsidR="00480AF3" w:rsidRPr="00935FC7" w:rsidRDefault="00480AF3" w:rsidP="00480AF3">
            <w:pPr>
              <w:jc w:val="center"/>
              <w:rPr>
                <w:sz w:val="28"/>
                <w:szCs w:val="28"/>
                <w:lang w:val="en-US"/>
              </w:rPr>
            </w:pPr>
            <w:r w:rsidRPr="00BC4A35">
              <w:rPr>
                <w:sz w:val="28"/>
                <w:szCs w:val="28"/>
              </w:rPr>
              <w:t>2(1,9%)</w:t>
            </w:r>
            <w:r w:rsidR="00935FC7">
              <w:rPr>
                <w:sz w:val="28"/>
                <w:szCs w:val="28"/>
                <w:lang w:val="en-US"/>
              </w:rPr>
              <w:t>#</w:t>
            </w:r>
          </w:p>
        </w:tc>
        <w:tc>
          <w:tcPr>
            <w:tcW w:w="1560" w:type="dxa"/>
            <w:vAlign w:val="center"/>
          </w:tcPr>
          <w:p w:rsidR="00480AF3" w:rsidRPr="00935FC7" w:rsidRDefault="00480AF3" w:rsidP="00480AF3">
            <w:pPr>
              <w:jc w:val="center"/>
              <w:rPr>
                <w:sz w:val="28"/>
                <w:szCs w:val="28"/>
                <w:lang w:val="en-US"/>
              </w:rPr>
            </w:pPr>
            <w:r w:rsidRPr="00BC4A35">
              <w:rPr>
                <w:sz w:val="28"/>
                <w:szCs w:val="28"/>
              </w:rPr>
              <w:t>1(0,97%)</w:t>
            </w:r>
            <w:r w:rsidR="00935FC7">
              <w:rPr>
                <w:sz w:val="28"/>
                <w:szCs w:val="28"/>
                <w:lang w:val="en-US"/>
              </w:rPr>
              <w:t>#</w:t>
            </w:r>
          </w:p>
        </w:tc>
        <w:tc>
          <w:tcPr>
            <w:tcW w:w="1133" w:type="dxa"/>
            <w:vAlign w:val="center"/>
          </w:tcPr>
          <w:p w:rsidR="00480AF3" w:rsidRPr="00BC4A35" w:rsidRDefault="00197FA6" w:rsidP="00480AF3">
            <w:pPr>
              <w:jc w:val="center"/>
              <w:rPr>
                <w:sz w:val="28"/>
                <w:szCs w:val="28"/>
              </w:rPr>
            </w:pPr>
            <w:r>
              <w:rPr>
                <w:sz w:val="28"/>
                <w:szCs w:val="28"/>
              </w:rPr>
              <w:t>–</w:t>
            </w:r>
          </w:p>
        </w:tc>
        <w:tc>
          <w:tcPr>
            <w:tcW w:w="1418" w:type="dxa"/>
            <w:vAlign w:val="center"/>
          </w:tcPr>
          <w:p w:rsidR="00480AF3" w:rsidRPr="00935FC7" w:rsidRDefault="00480AF3" w:rsidP="00480AF3">
            <w:pPr>
              <w:jc w:val="center"/>
              <w:rPr>
                <w:sz w:val="28"/>
                <w:szCs w:val="28"/>
                <w:lang w:val="en-US"/>
              </w:rPr>
            </w:pPr>
            <w:r w:rsidRPr="00BC4A35">
              <w:rPr>
                <w:sz w:val="28"/>
                <w:szCs w:val="28"/>
              </w:rPr>
              <w:t>1(0,97%)</w:t>
            </w:r>
            <w:r w:rsidR="00935FC7">
              <w:rPr>
                <w:sz w:val="28"/>
                <w:szCs w:val="28"/>
                <w:lang w:val="en-US"/>
              </w:rPr>
              <w:t>#</w:t>
            </w:r>
          </w:p>
        </w:tc>
        <w:tc>
          <w:tcPr>
            <w:tcW w:w="1275" w:type="dxa"/>
            <w:vAlign w:val="center"/>
          </w:tcPr>
          <w:p w:rsidR="00480AF3" w:rsidRPr="00BC4A35" w:rsidRDefault="00197FA6" w:rsidP="00480AF3">
            <w:pPr>
              <w:jc w:val="center"/>
              <w:rPr>
                <w:sz w:val="28"/>
                <w:szCs w:val="28"/>
              </w:rPr>
            </w:pPr>
            <w:r>
              <w:rPr>
                <w:sz w:val="28"/>
                <w:szCs w:val="28"/>
              </w:rPr>
              <w:t>–</w:t>
            </w:r>
          </w:p>
        </w:tc>
        <w:tc>
          <w:tcPr>
            <w:tcW w:w="1418" w:type="dxa"/>
            <w:vAlign w:val="center"/>
          </w:tcPr>
          <w:p w:rsidR="00480AF3" w:rsidRPr="00935FC7" w:rsidRDefault="00480AF3" w:rsidP="00480AF3">
            <w:pPr>
              <w:jc w:val="center"/>
              <w:rPr>
                <w:sz w:val="28"/>
                <w:szCs w:val="28"/>
                <w:lang w:val="en-US"/>
              </w:rPr>
            </w:pPr>
            <w:r w:rsidRPr="00BC4A35">
              <w:rPr>
                <w:sz w:val="28"/>
                <w:szCs w:val="28"/>
              </w:rPr>
              <w:t>4(3,8%)</w:t>
            </w:r>
            <w:r w:rsidR="00935FC7">
              <w:rPr>
                <w:sz w:val="28"/>
                <w:szCs w:val="28"/>
                <w:lang w:val="en-US"/>
              </w:rPr>
              <w:t>#</w:t>
            </w:r>
          </w:p>
        </w:tc>
      </w:tr>
      <w:tr w:rsidR="00480AF3" w:rsidTr="00766B5A">
        <w:trPr>
          <w:trHeight w:val="644"/>
        </w:trPr>
        <w:tc>
          <w:tcPr>
            <w:tcW w:w="1986" w:type="dxa"/>
            <w:vAlign w:val="center"/>
          </w:tcPr>
          <w:p w:rsidR="00480AF3" w:rsidRPr="00BC4A35" w:rsidRDefault="00480AF3" w:rsidP="00480AF3">
            <w:pPr>
              <w:jc w:val="center"/>
              <w:rPr>
                <w:sz w:val="28"/>
                <w:szCs w:val="28"/>
              </w:rPr>
            </w:pPr>
            <w:r w:rsidRPr="00BC4A35">
              <w:rPr>
                <w:sz w:val="28"/>
                <w:szCs w:val="28"/>
              </w:rPr>
              <w:t>Група порівняння</w:t>
            </w:r>
          </w:p>
        </w:tc>
        <w:tc>
          <w:tcPr>
            <w:tcW w:w="1275" w:type="dxa"/>
            <w:vAlign w:val="center"/>
          </w:tcPr>
          <w:p w:rsidR="00480AF3" w:rsidRPr="00BC4A35" w:rsidRDefault="00480AF3" w:rsidP="00480AF3">
            <w:pPr>
              <w:jc w:val="center"/>
              <w:rPr>
                <w:sz w:val="28"/>
                <w:szCs w:val="28"/>
              </w:rPr>
            </w:pPr>
            <w:r w:rsidRPr="00BC4A35">
              <w:rPr>
                <w:sz w:val="28"/>
                <w:szCs w:val="28"/>
              </w:rPr>
              <w:t>6(5,7%)</w:t>
            </w:r>
          </w:p>
        </w:tc>
        <w:tc>
          <w:tcPr>
            <w:tcW w:w="1560" w:type="dxa"/>
            <w:vAlign w:val="center"/>
          </w:tcPr>
          <w:p w:rsidR="00480AF3" w:rsidRPr="00BC4A35" w:rsidRDefault="00480AF3" w:rsidP="00480AF3">
            <w:pPr>
              <w:jc w:val="center"/>
              <w:rPr>
                <w:sz w:val="28"/>
                <w:szCs w:val="28"/>
              </w:rPr>
            </w:pPr>
            <w:r w:rsidRPr="00BC4A35">
              <w:rPr>
                <w:sz w:val="28"/>
                <w:szCs w:val="28"/>
              </w:rPr>
              <w:t>4(3,8%)</w:t>
            </w:r>
          </w:p>
        </w:tc>
        <w:tc>
          <w:tcPr>
            <w:tcW w:w="1133" w:type="dxa"/>
            <w:vAlign w:val="center"/>
          </w:tcPr>
          <w:p w:rsidR="00480AF3" w:rsidRPr="00BC4A35" w:rsidRDefault="00480AF3" w:rsidP="00480AF3">
            <w:pPr>
              <w:jc w:val="center"/>
              <w:rPr>
                <w:sz w:val="28"/>
                <w:szCs w:val="28"/>
              </w:rPr>
            </w:pPr>
            <w:r w:rsidRPr="00BC4A35">
              <w:rPr>
                <w:sz w:val="28"/>
                <w:szCs w:val="28"/>
              </w:rPr>
              <w:t>2(1,9%)</w:t>
            </w:r>
          </w:p>
        </w:tc>
        <w:tc>
          <w:tcPr>
            <w:tcW w:w="1418" w:type="dxa"/>
            <w:vAlign w:val="center"/>
          </w:tcPr>
          <w:p w:rsidR="00480AF3" w:rsidRPr="00BC4A35" w:rsidRDefault="00480AF3" w:rsidP="00480AF3">
            <w:pPr>
              <w:jc w:val="center"/>
              <w:rPr>
                <w:sz w:val="28"/>
                <w:szCs w:val="28"/>
              </w:rPr>
            </w:pPr>
            <w:r w:rsidRPr="00BC4A35">
              <w:rPr>
                <w:sz w:val="28"/>
                <w:szCs w:val="28"/>
              </w:rPr>
              <w:t>3(2,9%)</w:t>
            </w:r>
          </w:p>
        </w:tc>
        <w:tc>
          <w:tcPr>
            <w:tcW w:w="1275" w:type="dxa"/>
            <w:vAlign w:val="center"/>
          </w:tcPr>
          <w:p w:rsidR="00480AF3" w:rsidRPr="00BC4A35" w:rsidRDefault="00480AF3" w:rsidP="00480AF3">
            <w:pPr>
              <w:jc w:val="center"/>
              <w:rPr>
                <w:sz w:val="28"/>
                <w:szCs w:val="28"/>
              </w:rPr>
            </w:pPr>
            <w:r w:rsidRPr="00BC4A35">
              <w:rPr>
                <w:sz w:val="28"/>
                <w:szCs w:val="28"/>
              </w:rPr>
              <w:t>1(0,95%)</w:t>
            </w:r>
          </w:p>
        </w:tc>
        <w:tc>
          <w:tcPr>
            <w:tcW w:w="1418" w:type="dxa"/>
            <w:vAlign w:val="center"/>
          </w:tcPr>
          <w:p w:rsidR="00480AF3" w:rsidRPr="00BC4A35" w:rsidRDefault="00480AF3" w:rsidP="00766B5A">
            <w:pPr>
              <w:ind w:left="-108"/>
              <w:jc w:val="center"/>
              <w:rPr>
                <w:sz w:val="28"/>
                <w:szCs w:val="28"/>
              </w:rPr>
            </w:pPr>
            <w:r w:rsidRPr="00BC4A35">
              <w:rPr>
                <w:sz w:val="28"/>
                <w:szCs w:val="28"/>
              </w:rPr>
              <w:t>16(15,2%)</w:t>
            </w:r>
          </w:p>
        </w:tc>
      </w:tr>
    </w:tbl>
    <w:p w:rsidR="00CB350A" w:rsidRPr="00935FC7" w:rsidRDefault="00935FC7" w:rsidP="00935FC7">
      <w:pPr>
        <w:jc w:val="both"/>
      </w:pPr>
      <w:r w:rsidRPr="007A2D8A">
        <w:t>Примітка</w:t>
      </w:r>
      <w:r>
        <w:t xml:space="preserve">: </w:t>
      </w:r>
      <w:r w:rsidRPr="003B5237">
        <w:t xml:space="preserve"># </w:t>
      </w:r>
      <w:r>
        <w:t xml:space="preserve">- вірогідність відмінності від величин групи порівняння </w:t>
      </w:r>
      <w:r w:rsidRPr="009834C9">
        <w:t>(</w:t>
      </w:r>
      <w:r>
        <w:rPr>
          <w:lang w:val="en-US"/>
        </w:rPr>
        <w:t>p</w:t>
      </w:r>
      <w:r w:rsidRPr="009834C9">
        <w:t>&lt;0,05)</w:t>
      </w:r>
    </w:p>
    <w:p w:rsidR="00935FC7" w:rsidRDefault="00935FC7" w:rsidP="00935FC7">
      <w:pPr>
        <w:jc w:val="both"/>
      </w:pPr>
    </w:p>
    <w:p w:rsidR="003A4563" w:rsidRPr="00935FC7" w:rsidRDefault="003A4563" w:rsidP="00935FC7">
      <w:pPr>
        <w:jc w:val="both"/>
      </w:pPr>
    </w:p>
    <w:p w:rsidR="00B60889" w:rsidRDefault="00A149D1" w:rsidP="00C86A6A">
      <w:pPr>
        <w:spacing w:line="360" w:lineRule="auto"/>
        <w:ind w:firstLine="851"/>
        <w:jc w:val="both"/>
        <w:rPr>
          <w:sz w:val="28"/>
          <w:szCs w:val="28"/>
        </w:rPr>
      </w:pPr>
      <w:r>
        <w:rPr>
          <w:sz w:val="28"/>
          <w:szCs w:val="28"/>
        </w:rPr>
        <w:t>Окремо потрібно зазначити, що поміж хворих основної групи неприємні відчуття у віддалений післяопераційний період (ниючий біль при зміні положення тіла, «тягнучий</w:t>
      </w:r>
      <w:r w:rsidR="00D54384">
        <w:rPr>
          <w:sz w:val="28"/>
          <w:szCs w:val="28"/>
        </w:rPr>
        <w:t>»</w:t>
      </w:r>
      <w:r>
        <w:rPr>
          <w:sz w:val="28"/>
          <w:szCs w:val="28"/>
        </w:rPr>
        <w:t xml:space="preserve"> чи тиснучий біль у правій здухвинній ділянці при напруженні, поворотах) спостерігався у 2 (2,7%) осіб і тих що повернули анкету, у той час як поміж хворих групи порівняння – у 19 (26,8%). Даний феномен пояснюємо обмеженим злуковим процесом у зоні операції.</w:t>
      </w:r>
    </w:p>
    <w:p w:rsidR="00197FA6" w:rsidRPr="00197FA6" w:rsidRDefault="00480AF3" w:rsidP="00935FC7">
      <w:pPr>
        <w:spacing w:line="360" w:lineRule="auto"/>
        <w:ind w:firstLine="851"/>
        <w:jc w:val="both"/>
        <w:rPr>
          <w:sz w:val="28"/>
          <w:szCs w:val="28"/>
        </w:rPr>
      </w:pPr>
      <w:r w:rsidRPr="009D2753">
        <w:rPr>
          <w:sz w:val="28"/>
          <w:szCs w:val="28"/>
        </w:rPr>
        <w:t xml:space="preserve">Таким чином, аналізуючи результати лікування хворих на гострий </w:t>
      </w:r>
      <w:r>
        <w:rPr>
          <w:sz w:val="28"/>
          <w:szCs w:val="28"/>
        </w:rPr>
        <w:t xml:space="preserve">апендицит </w:t>
      </w:r>
      <w:r w:rsidRPr="009D2753">
        <w:rPr>
          <w:sz w:val="28"/>
          <w:szCs w:val="28"/>
        </w:rPr>
        <w:t xml:space="preserve">слід зазначити, що </w:t>
      </w:r>
      <w:r>
        <w:rPr>
          <w:sz w:val="28"/>
          <w:szCs w:val="28"/>
        </w:rPr>
        <w:t>частота ускладнень у</w:t>
      </w:r>
      <w:r w:rsidR="00366C68">
        <w:rPr>
          <w:sz w:val="28"/>
          <w:szCs w:val="28"/>
        </w:rPr>
        <w:t xml:space="preserve"> ранній післяопераційний період</w:t>
      </w:r>
      <w:r>
        <w:rPr>
          <w:sz w:val="28"/>
          <w:szCs w:val="28"/>
        </w:rPr>
        <w:t xml:space="preserve">, а також протягом першого року спостереження після оперативного втручання  була у 4 разу менш частою при застосуванні лімфотропних методів введення антибіотиків,  </w:t>
      </w:r>
      <w:r w:rsidRPr="00BB7914">
        <w:rPr>
          <w:sz w:val="28"/>
          <w:szCs w:val="28"/>
        </w:rPr>
        <w:t xml:space="preserve"> </w:t>
      </w:r>
      <w:r w:rsidRPr="009D2753">
        <w:rPr>
          <w:sz w:val="28"/>
          <w:szCs w:val="28"/>
        </w:rPr>
        <w:t xml:space="preserve"> </w:t>
      </w:r>
      <w:r>
        <w:rPr>
          <w:sz w:val="28"/>
          <w:szCs w:val="28"/>
        </w:rPr>
        <w:t>ніж при стандартній антибіотикотерапії.</w:t>
      </w:r>
      <w:r w:rsidRPr="009D2753">
        <w:rPr>
          <w:sz w:val="28"/>
          <w:szCs w:val="28"/>
        </w:rPr>
        <w:t xml:space="preserve"> </w:t>
      </w:r>
    </w:p>
    <w:p w:rsidR="003A4563" w:rsidRDefault="003A4563" w:rsidP="005448E9">
      <w:pPr>
        <w:shd w:val="clear" w:color="auto" w:fill="FFFFFF"/>
        <w:spacing w:line="360" w:lineRule="auto"/>
        <w:ind w:firstLine="709"/>
        <w:jc w:val="center"/>
        <w:textAlignment w:val="top"/>
        <w:rPr>
          <w:b/>
          <w:sz w:val="28"/>
          <w:szCs w:val="28"/>
        </w:rPr>
      </w:pPr>
    </w:p>
    <w:p w:rsidR="003A4563" w:rsidRDefault="003A4563" w:rsidP="005448E9">
      <w:pPr>
        <w:shd w:val="clear" w:color="auto" w:fill="FFFFFF"/>
        <w:spacing w:line="360" w:lineRule="auto"/>
        <w:ind w:firstLine="709"/>
        <w:jc w:val="center"/>
        <w:textAlignment w:val="top"/>
        <w:rPr>
          <w:b/>
          <w:sz w:val="28"/>
          <w:szCs w:val="28"/>
        </w:rPr>
      </w:pPr>
    </w:p>
    <w:p w:rsidR="005448E9" w:rsidRDefault="005448E9" w:rsidP="005448E9">
      <w:pPr>
        <w:shd w:val="clear" w:color="auto" w:fill="FFFFFF"/>
        <w:spacing w:line="360" w:lineRule="auto"/>
        <w:ind w:firstLine="709"/>
        <w:jc w:val="center"/>
        <w:textAlignment w:val="top"/>
        <w:rPr>
          <w:b/>
          <w:sz w:val="28"/>
          <w:szCs w:val="28"/>
        </w:rPr>
      </w:pPr>
      <w:r>
        <w:rPr>
          <w:b/>
          <w:sz w:val="28"/>
          <w:szCs w:val="28"/>
        </w:rPr>
        <w:lastRenderedPageBreak/>
        <w:t>Висновки до розділу 5</w:t>
      </w:r>
    </w:p>
    <w:p w:rsidR="005448E9" w:rsidRPr="00326C52" w:rsidRDefault="005448E9" w:rsidP="005448E9">
      <w:pPr>
        <w:spacing w:line="360" w:lineRule="auto"/>
        <w:ind w:firstLine="851"/>
        <w:jc w:val="both"/>
        <w:rPr>
          <w:sz w:val="28"/>
          <w:szCs w:val="28"/>
        </w:rPr>
      </w:pPr>
      <w:r>
        <w:rPr>
          <w:sz w:val="28"/>
          <w:szCs w:val="28"/>
        </w:rPr>
        <w:t>У даному розділі проаналізувано</w:t>
      </w:r>
      <w:r w:rsidRPr="00326C52">
        <w:rPr>
          <w:sz w:val="28"/>
          <w:szCs w:val="28"/>
        </w:rPr>
        <w:t xml:space="preserve"> ряд показників, які ілюструють перебіг до – і післяопераційного періодів у хворих на гострий апендицит .</w:t>
      </w:r>
    </w:p>
    <w:p w:rsidR="005448E9" w:rsidRPr="005E7F48" w:rsidRDefault="005448E9" w:rsidP="005448E9">
      <w:pPr>
        <w:spacing w:line="360" w:lineRule="auto"/>
        <w:ind w:firstLine="708"/>
        <w:jc w:val="both"/>
        <w:rPr>
          <w:sz w:val="28"/>
          <w:szCs w:val="28"/>
        </w:rPr>
      </w:pPr>
      <w:r w:rsidRPr="005E7F48">
        <w:rPr>
          <w:sz w:val="28"/>
          <w:szCs w:val="28"/>
        </w:rPr>
        <w:t>При застосуванні лімфотропного введення антибактеріальних препаратів показники загально – запальної реакції організму, як відпов</w:t>
      </w:r>
      <w:r>
        <w:rPr>
          <w:sz w:val="28"/>
          <w:szCs w:val="28"/>
        </w:rPr>
        <w:t xml:space="preserve">ідь на запальний процес, </w:t>
      </w:r>
      <w:r w:rsidRPr="005E7F48">
        <w:rPr>
          <w:sz w:val="28"/>
          <w:szCs w:val="28"/>
        </w:rPr>
        <w:t>зменшувалися</w:t>
      </w:r>
      <w:r>
        <w:rPr>
          <w:sz w:val="28"/>
          <w:szCs w:val="28"/>
        </w:rPr>
        <w:t xml:space="preserve"> значно швидше</w:t>
      </w:r>
      <w:r w:rsidRPr="005E7F48">
        <w:rPr>
          <w:sz w:val="28"/>
          <w:szCs w:val="28"/>
        </w:rPr>
        <w:t xml:space="preserve"> і приходили до норми порівняно із стандартними методами їх введення. Так, загальна кількість лейкоцитів на 3 добу після оперативного втручання суттєво зменшувалася, а на 5 добу – практично приходила до норми, чого не спосте</w:t>
      </w:r>
      <w:r>
        <w:rPr>
          <w:sz w:val="28"/>
          <w:szCs w:val="28"/>
        </w:rPr>
        <w:t>рігалося у групі порівняння. Н</w:t>
      </w:r>
      <w:r w:rsidRPr="005E7F48">
        <w:rPr>
          <w:sz w:val="28"/>
          <w:szCs w:val="28"/>
        </w:rPr>
        <w:t>а трет</w:t>
      </w:r>
      <w:r>
        <w:rPr>
          <w:sz w:val="28"/>
          <w:szCs w:val="28"/>
        </w:rPr>
        <w:t>ю добу післяопераційного періоду</w:t>
      </w:r>
      <w:r w:rsidRPr="005E7F48">
        <w:rPr>
          <w:sz w:val="28"/>
          <w:szCs w:val="28"/>
        </w:rPr>
        <w:t xml:space="preserve"> ЛІІ в </w:t>
      </w:r>
      <w:r>
        <w:rPr>
          <w:sz w:val="28"/>
          <w:szCs w:val="28"/>
        </w:rPr>
        <w:t>основній групі зменшився на 1,6</w:t>
      </w:r>
      <w:r w:rsidR="00D54384">
        <w:rPr>
          <w:sz w:val="28"/>
          <w:szCs w:val="28"/>
        </w:rPr>
        <w:t xml:space="preserve"> ум. од</w:t>
      </w:r>
      <w:r w:rsidRPr="005E7F48">
        <w:rPr>
          <w:sz w:val="28"/>
          <w:szCs w:val="28"/>
        </w:rPr>
        <w:t>, а у групі порівняння – на 0,9</w:t>
      </w:r>
      <w:r w:rsidR="00D54384">
        <w:rPr>
          <w:sz w:val="28"/>
          <w:szCs w:val="28"/>
        </w:rPr>
        <w:t xml:space="preserve"> ум. од</w:t>
      </w:r>
      <w:r w:rsidRPr="005E7F48">
        <w:rPr>
          <w:sz w:val="28"/>
          <w:szCs w:val="28"/>
        </w:rPr>
        <w:t>, що вказує на значне зменшення інтоксикаційного синдрому.</w:t>
      </w:r>
    </w:p>
    <w:p w:rsidR="005448E9" w:rsidRPr="005E7F48" w:rsidRDefault="005448E9" w:rsidP="005448E9">
      <w:pPr>
        <w:spacing w:line="360" w:lineRule="auto"/>
        <w:ind w:firstLine="851"/>
        <w:jc w:val="both"/>
        <w:rPr>
          <w:sz w:val="28"/>
          <w:szCs w:val="28"/>
        </w:rPr>
      </w:pPr>
      <w:r w:rsidRPr="005E7F48">
        <w:rPr>
          <w:sz w:val="28"/>
          <w:szCs w:val="28"/>
        </w:rPr>
        <w:t>Індекс ядерного зсуву при госпіталізації хворих був значно більшим у досліджених обох груп (0,8</w:t>
      </w:r>
      <w:r w:rsidR="003A4563">
        <w:rPr>
          <w:sz w:val="28"/>
          <w:szCs w:val="28"/>
        </w:rPr>
        <w:t>±0,07</w:t>
      </w:r>
      <w:r w:rsidR="00D54384">
        <w:rPr>
          <w:sz w:val="28"/>
          <w:szCs w:val="28"/>
        </w:rPr>
        <w:t xml:space="preserve"> ум. од</w:t>
      </w:r>
      <w:r w:rsidR="003A4563">
        <w:rPr>
          <w:sz w:val="28"/>
          <w:szCs w:val="28"/>
        </w:rPr>
        <w:t xml:space="preserve"> і 0,83±0,09</w:t>
      </w:r>
      <w:r w:rsidR="00D54384">
        <w:rPr>
          <w:sz w:val="28"/>
          <w:szCs w:val="28"/>
        </w:rPr>
        <w:t xml:space="preserve"> ум. од</w:t>
      </w:r>
      <w:r w:rsidRPr="005E7F48">
        <w:rPr>
          <w:sz w:val="28"/>
          <w:szCs w:val="28"/>
        </w:rPr>
        <w:t xml:space="preserve"> відповідно до основної групи і групи порівняння), що свідчило за напружений стан реактивної системи організму (р&gt;0,05</w:t>
      </w:r>
      <w:r>
        <w:rPr>
          <w:sz w:val="28"/>
          <w:szCs w:val="28"/>
        </w:rPr>
        <w:t>). Та вже під впливом видалення</w:t>
      </w:r>
      <w:r w:rsidRPr="005E7F48">
        <w:rPr>
          <w:sz w:val="28"/>
          <w:szCs w:val="28"/>
        </w:rPr>
        <w:t xml:space="preserve"> запаленого органа і антибактеріальної терапії у досліджених основної групи ІЯЗ зменшився удві</w:t>
      </w:r>
      <w:r w:rsidR="003A4563">
        <w:rPr>
          <w:sz w:val="28"/>
          <w:szCs w:val="28"/>
        </w:rPr>
        <w:t>чі, а у групі порівняння – у 1,4</w:t>
      </w:r>
      <w:r w:rsidRPr="005E7F48">
        <w:rPr>
          <w:sz w:val="28"/>
          <w:szCs w:val="28"/>
        </w:rPr>
        <w:t xml:space="preserve"> разу. На 5 добу післяопераційного періоду</w:t>
      </w:r>
      <w:r>
        <w:rPr>
          <w:sz w:val="28"/>
          <w:szCs w:val="28"/>
        </w:rPr>
        <w:t xml:space="preserve"> у основній групі</w:t>
      </w:r>
      <w:r w:rsidR="003A4563">
        <w:rPr>
          <w:sz w:val="28"/>
          <w:szCs w:val="28"/>
        </w:rPr>
        <w:t xml:space="preserve"> даний індекс зменшився у 3,8</w:t>
      </w:r>
      <w:r w:rsidRPr="005E7F48">
        <w:rPr>
          <w:sz w:val="28"/>
          <w:szCs w:val="28"/>
        </w:rPr>
        <w:t xml:space="preserve"> разу, у той же час як у досліджених групи порівн</w:t>
      </w:r>
      <w:r w:rsidR="003A4563">
        <w:rPr>
          <w:sz w:val="28"/>
          <w:szCs w:val="28"/>
        </w:rPr>
        <w:t>яння – зменшення відбулося у 2</w:t>
      </w:r>
      <w:r w:rsidRPr="005E7F48">
        <w:rPr>
          <w:sz w:val="28"/>
          <w:szCs w:val="28"/>
        </w:rPr>
        <w:t xml:space="preserve"> разу</w:t>
      </w:r>
      <w:r>
        <w:rPr>
          <w:sz w:val="28"/>
          <w:szCs w:val="28"/>
        </w:rPr>
        <w:t xml:space="preserve"> </w:t>
      </w:r>
      <w:r w:rsidRPr="005E7F48">
        <w:rPr>
          <w:sz w:val="28"/>
          <w:szCs w:val="28"/>
        </w:rPr>
        <w:t>(</w:t>
      </w:r>
      <w:r w:rsidRPr="005E7F48">
        <w:rPr>
          <w:sz w:val="28"/>
          <w:szCs w:val="28"/>
          <w:lang w:val="en-US"/>
        </w:rPr>
        <w:t>p</w:t>
      </w:r>
      <w:r>
        <w:rPr>
          <w:sz w:val="28"/>
          <w:szCs w:val="28"/>
        </w:rPr>
        <w:t>&lt;0,05)</w:t>
      </w:r>
      <w:r w:rsidRPr="005E7F48">
        <w:rPr>
          <w:sz w:val="28"/>
          <w:szCs w:val="28"/>
        </w:rPr>
        <w:t>.</w:t>
      </w:r>
    </w:p>
    <w:p w:rsidR="005448E9" w:rsidRPr="005E7F48" w:rsidRDefault="005448E9" w:rsidP="005448E9">
      <w:pPr>
        <w:spacing w:line="360" w:lineRule="auto"/>
        <w:ind w:firstLine="851"/>
        <w:jc w:val="both"/>
        <w:rPr>
          <w:sz w:val="28"/>
          <w:szCs w:val="28"/>
        </w:rPr>
      </w:pPr>
      <w:r w:rsidRPr="005E7F48">
        <w:rPr>
          <w:sz w:val="28"/>
          <w:szCs w:val="28"/>
        </w:rPr>
        <w:t>Тривалість гіпертермії</w:t>
      </w:r>
      <w:r>
        <w:rPr>
          <w:sz w:val="28"/>
          <w:szCs w:val="28"/>
        </w:rPr>
        <w:t xml:space="preserve"> у хворих основної групи </w:t>
      </w:r>
      <w:r w:rsidRPr="00866A4D">
        <w:rPr>
          <w:sz w:val="28"/>
          <w:szCs w:val="28"/>
        </w:rPr>
        <w:t>складала</w:t>
      </w:r>
      <w:r w:rsidRPr="005E7F48">
        <w:rPr>
          <w:sz w:val="28"/>
          <w:szCs w:val="28"/>
        </w:rPr>
        <w:t xml:space="preserve"> 1,7±0,8 діб, а у хворих групи порівняння – 3,4±1,4 діб, що більше у 2 </w:t>
      </w:r>
      <w:r w:rsidRPr="00866A4D">
        <w:rPr>
          <w:sz w:val="28"/>
          <w:szCs w:val="28"/>
        </w:rPr>
        <w:t>разу</w:t>
      </w:r>
      <w:r w:rsidRPr="005E7F48">
        <w:rPr>
          <w:sz w:val="28"/>
          <w:szCs w:val="28"/>
        </w:rPr>
        <w:t xml:space="preserve"> (р&lt;0,05). Дренажі у хворих основної групи у середньому тримали 2,6±0,6 діб, а у хворих групи порівняння – 3,9±1,27 діб, що довше у 1,5 разу (р&gt;0,05).</w:t>
      </w:r>
    </w:p>
    <w:p w:rsidR="005448E9" w:rsidRDefault="005448E9" w:rsidP="005448E9">
      <w:pPr>
        <w:spacing w:line="360" w:lineRule="auto"/>
        <w:ind w:firstLine="851"/>
        <w:jc w:val="both"/>
        <w:rPr>
          <w:sz w:val="28"/>
          <w:szCs w:val="28"/>
        </w:rPr>
      </w:pPr>
      <w:r w:rsidRPr="005E7F48">
        <w:rPr>
          <w:sz w:val="28"/>
          <w:szCs w:val="28"/>
        </w:rPr>
        <w:t>Тривалість антибіотикотерапії у хворих основної групи склала 3,7±0,77 діб, а у хворих групи порівняння – 6</w:t>
      </w:r>
      <w:r>
        <w:rPr>
          <w:sz w:val="28"/>
          <w:szCs w:val="28"/>
        </w:rPr>
        <w:t>,7±1,1 діб, що довше у 1,8 разу</w:t>
      </w:r>
      <w:r w:rsidRPr="005E7F48">
        <w:rPr>
          <w:sz w:val="28"/>
          <w:szCs w:val="28"/>
        </w:rPr>
        <w:t xml:space="preserve">. Середній ліжко день </w:t>
      </w:r>
      <w:r w:rsidR="00197FA6">
        <w:rPr>
          <w:sz w:val="28"/>
          <w:szCs w:val="28"/>
        </w:rPr>
        <w:t>у хворих основної групи тривав 5</w:t>
      </w:r>
      <w:r w:rsidRPr="005E7F48">
        <w:rPr>
          <w:sz w:val="28"/>
          <w:szCs w:val="28"/>
        </w:rPr>
        <w:t>,8±1,15 діб,</w:t>
      </w:r>
      <w:r w:rsidR="00197FA6">
        <w:rPr>
          <w:sz w:val="28"/>
          <w:szCs w:val="28"/>
        </w:rPr>
        <w:t xml:space="preserve"> а у хворих групи порівняння – 8,6</w:t>
      </w:r>
      <w:r w:rsidRPr="005E7F48">
        <w:rPr>
          <w:sz w:val="28"/>
          <w:szCs w:val="28"/>
        </w:rPr>
        <w:t>±1,5 діб, що довше у</w:t>
      </w:r>
      <w:r w:rsidR="00D54384">
        <w:rPr>
          <w:sz w:val="28"/>
          <w:szCs w:val="28"/>
        </w:rPr>
        <w:t xml:space="preserve"> 1,5</w:t>
      </w:r>
      <w:r w:rsidRPr="005E7F48">
        <w:rPr>
          <w:sz w:val="28"/>
          <w:szCs w:val="28"/>
        </w:rPr>
        <w:t xml:space="preserve"> разу. Пам'ятаючи, що за цими цифрами стоять фінансові витрати, стають зрозумілими переваги лімфотропного введення антибактеріальних та патогенетичних препаратів.</w:t>
      </w:r>
    </w:p>
    <w:p w:rsidR="005448E9" w:rsidRDefault="005448E9" w:rsidP="005448E9">
      <w:pPr>
        <w:spacing w:line="360" w:lineRule="auto"/>
        <w:ind w:firstLine="851"/>
        <w:jc w:val="both"/>
        <w:rPr>
          <w:sz w:val="28"/>
          <w:szCs w:val="28"/>
        </w:rPr>
      </w:pPr>
      <w:r w:rsidRPr="005E7F48">
        <w:rPr>
          <w:sz w:val="28"/>
          <w:szCs w:val="28"/>
        </w:rPr>
        <w:lastRenderedPageBreak/>
        <w:t xml:space="preserve">Аналізуючи результати перебігу захворювання та лікування хворих на гострий апендицит слід зазначити, що у ранній післяопераційний </w:t>
      </w:r>
      <w:r w:rsidR="00197FA6">
        <w:rPr>
          <w:sz w:val="28"/>
          <w:szCs w:val="28"/>
        </w:rPr>
        <w:t>період у групі порівняння нагноєння післяопераційної рани трапило</w:t>
      </w:r>
      <w:r w:rsidRPr="005E7F48">
        <w:rPr>
          <w:sz w:val="28"/>
          <w:szCs w:val="28"/>
        </w:rPr>
        <w:t>ся частіш</w:t>
      </w:r>
      <w:r w:rsidR="00492286">
        <w:rPr>
          <w:sz w:val="28"/>
          <w:szCs w:val="28"/>
        </w:rPr>
        <w:t>е, ніж у основній групі у 3 рази</w:t>
      </w:r>
      <w:r w:rsidRPr="005E7F48">
        <w:rPr>
          <w:sz w:val="28"/>
          <w:szCs w:val="28"/>
        </w:rPr>
        <w:t>, а інфільтрат післяопераційної рани – частіше у 4,2 разу</w:t>
      </w:r>
      <w:r>
        <w:rPr>
          <w:sz w:val="28"/>
          <w:szCs w:val="28"/>
        </w:rPr>
        <w:t xml:space="preserve"> </w:t>
      </w:r>
      <w:r w:rsidRPr="005E7F48">
        <w:rPr>
          <w:sz w:val="28"/>
          <w:szCs w:val="28"/>
        </w:rPr>
        <w:t>(р&lt;0,05). У віддалений п</w:t>
      </w:r>
      <w:r>
        <w:rPr>
          <w:sz w:val="28"/>
          <w:szCs w:val="28"/>
        </w:rPr>
        <w:t>еріод (</w:t>
      </w:r>
      <w:r w:rsidRPr="005E7F48">
        <w:rPr>
          <w:sz w:val="28"/>
          <w:szCs w:val="28"/>
        </w:rPr>
        <w:t xml:space="preserve">протягом року) кишкова нориця виникла в 1,9 % у досліджених групи порівняння, тоді як в основній групі такого ускладнення не було. Злукова непрохідність виникла у 0,95 % групи порівняння при відсутності ускладнень у основній групі. Лігатурна нориця була частішою у групі порівняння у 3,2 разу. </w:t>
      </w:r>
      <w:r>
        <w:rPr>
          <w:sz w:val="28"/>
          <w:szCs w:val="28"/>
        </w:rPr>
        <w:t>Окремо потрібно зазначити, що поміж хворих основної групи неприємні відчуття у віддалений післяопераційний період (ниючий біль при зміні положення тіла, «тягнучий</w:t>
      </w:r>
      <w:r w:rsidR="00D54384">
        <w:rPr>
          <w:sz w:val="28"/>
          <w:szCs w:val="28"/>
        </w:rPr>
        <w:t>»</w:t>
      </w:r>
      <w:r>
        <w:rPr>
          <w:sz w:val="28"/>
          <w:szCs w:val="28"/>
        </w:rPr>
        <w:t xml:space="preserve"> чи тиснучий біль у правій здухвинній ділянці при напруженні, поворотах) спостерігався у 2 (2,7%) осіб і тих що повернули анкету, у той час як поміж хворих групи порівняння – у 19 (26,8%). Даний феномен пояснюємо обмеженим злуковим процесом у зоні операції.</w:t>
      </w:r>
    </w:p>
    <w:p w:rsidR="005448E9" w:rsidRDefault="005448E9" w:rsidP="005448E9">
      <w:pPr>
        <w:spacing w:line="360" w:lineRule="auto"/>
        <w:ind w:firstLine="851"/>
        <w:jc w:val="both"/>
        <w:rPr>
          <w:sz w:val="28"/>
          <w:szCs w:val="28"/>
        </w:rPr>
      </w:pPr>
    </w:p>
    <w:p w:rsidR="005448E9" w:rsidRDefault="005448E9" w:rsidP="005448E9">
      <w:pPr>
        <w:widowControl w:val="0"/>
        <w:spacing w:line="360" w:lineRule="auto"/>
        <w:ind w:firstLine="709"/>
        <w:jc w:val="both"/>
        <w:rPr>
          <w:b/>
          <w:i/>
          <w:sz w:val="28"/>
          <w:szCs w:val="28"/>
        </w:rPr>
      </w:pPr>
      <w:r w:rsidRPr="00FA09B9">
        <w:rPr>
          <w:b/>
          <w:i/>
          <w:sz w:val="28"/>
          <w:szCs w:val="28"/>
        </w:rPr>
        <w:t>Резул</w:t>
      </w:r>
      <w:r>
        <w:rPr>
          <w:b/>
          <w:i/>
          <w:sz w:val="28"/>
          <w:szCs w:val="28"/>
        </w:rPr>
        <w:t xml:space="preserve">ьтати </w:t>
      </w:r>
      <w:r w:rsidRPr="00FA09B9">
        <w:rPr>
          <w:b/>
          <w:i/>
          <w:sz w:val="28"/>
          <w:szCs w:val="28"/>
        </w:rPr>
        <w:t>досліджень даного розділу наведено в таких публікаціях:</w:t>
      </w:r>
    </w:p>
    <w:p w:rsidR="005448E9" w:rsidRPr="005448E9" w:rsidRDefault="005448E9" w:rsidP="005448E9">
      <w:pPr>
        <w:pStyle w:val="a3"/>
        <w:numPr>
          <w:ilvl w:val="0"/>
          <w:numId w:val="13"/>
        </w:numPr>
        <w:spacing w:line="360" w:lineRule="auto"/>
        <w:ind w:left="0" w:firstLine="567"/>
        <w:jc w:val="both"/>
        <w:rPr>
          <w:sz w:val="28"/>
          <w:szCs w:val="28"/>
          <w:lang w:val="uk-UA"/>
        </w:rPr>
      </w:pPr>
      <w:r w:rsidRPr="005448E9">
        <w:rPr>
          <w:color w:val="000000"/>
          <w:sz w:val="28"/>
          <w:szCs w:val="28"/>
          <w:lang w:val="uk-UA"/>
        </w:rPr>
        <w:t>Шимко В.</w:t>
      </w:r>
      <w:r w:rsidR="00070FEA">
        <w:rPr>
          <w:color w:val="000000"/>
          <w:sz w:val="28"/>
          <w:szCs w:val="28"/>
          <w:lang w:val="uk-UA"/>
        </w:rPr>
        <w:t xml:space="preserve"> </w:t>
      </w:r>
      <w:r w:rsidRPr="005448E9">
        <w:rPr>
          <w:color w:val="000000"/>
          <w:sz w:val="28"/>
          <w:szCs w:val="28"/>
          <w:lang w:val="uk-UA"/>
        </w:rPr>
        <w:t>В. Досвід лімфотропної терапії при деструктивних формах гострого апендициту / В.</w:t>
      </w:r>
      <w:r w:rsidR="00070FEA">
        <w:rPr>
          <w:color w:val="000000"/>
          <w:sz w:val="28"/>
          <w:szCs w:val="28"/>
          <w:lang w:val="uk-UA"/>
        </w:rPr>
        <w:t xml:space="preserve"> </w:t>
      </w:r>
      <w:r w:rsidRPr="005448E9">
        <w:rPr>
          <w:color w:val="000000"/>
          <w:sz w:val="28"/>
          <w:szCs w:val="28"/>
          <w:lang w:val="uk-UA"/>
        </w:rPr>
        <w:t>В. Шимко, І.</w:t>
      </w:r>
      <w:r w:rsidR="00070FEA">
        <w:rPr>
          <w:color w:val="000000"/>
          <w:sz w:val="28"/>
          <w:szCs w:val="28"/>
          <w:lang w:val="uk-UA"/>
        </w:rPr>
        <w:t xml:space="preserve"> </w:t>
      </w:r>
      <w:r w:rsidRPr="005448E9">
        <w:rPr>
          <w:color w:val="000000"/>
          <w:sz w:val="28"/>
          <w:szCs w:val="28"/>
          <w:lang w:val="uk-UA"/>
        </w:rPr>
        <w:t>А. Пустовий, М.</w:t>
      </w:r>
      <w:r w:rsidR="00070FEA">
        <w:rPr>
          <w:color w:val="000000"/>
          <w:sz w:val="28"/>
          <w:szCs w:val="28"/>
          <w:lang w:val="uk-UA"/>
        </w:rPr>
        <w:t xml:space="preserve"> М. Купрієнко</w:t>
      </w:r>
      <w:r w:rsidRPr="005448E9">
        <w:rPr>
          <w:color w:val="000000"/>
          <w:sz w:val="28"/>
          <w:szCs w:val="28"/>
          <w:lang w:val="uk-UA"/>
        </w:rPr>
        <w:t xml:space="preserve"> // Журнал клінічних та експериментальних медичних досліджень. – 2016. – Т.4. – №2. – </w:t>
      </w:r>
      <w:r w:rsidR="00070FEA">
        <w:rPr>
          <w:color w:val="000000"/>
          <w:sz w:val="28"/>
          <w:szCs w:val="28"/>
          <w:lang w:val="uk-UA"/>
        </w:rPr>
        <w:t xml:space="preserve">     С. 278–</w:t>
      </w:r>
      <w:r w:rsidRPr="005448E9">
        <w:rPr>
          <w:color w:val="000000"/>
          <w:sz w:val="28"/>
          <w:szCs w:val="28"/>
          <w:lang w:val="uk-UA"/>
        </w:rPr>
        <w:t>282.</w:t>
      </w:r>
    </w:p>
    <w:p w:rsidR="005448E9" w:rsidRPr="00F93AAA" w:rsidRDefault="005448E9" w:rsidP="005448E9">
      <w:pPr>
        <w:spacing w:line="360" w:lineRule="auto"/>
        <w:ind w:firstLine="426"/>
        <w:jc w:val="both"/>
        <w:rPr>
          <w:color w:val="000000"/>
          <w:sz w:val="28"/>
          <w:szCs w:val="28"/>
        </w:rPr>
      </w:pPr>
      <w:r w:rsidRPr="00F93AAA">
        <w:rPr>
          <w:spacing w:val="-4"/>
          <w:sz w:val="28"/>
          <w:szCs w:val="28"/>
        </w:rPr>
        <w:t xml:space="preserve">  2.    </w:t>
      </w:r>
      <w:r w:rsidRPr="00F93AAA">
        <w:rPr>
          <w:color w:val="000000"/>
          <w:sz w:val="28"/>
          <w:szCs w:val="28"/>
        </w:rPr>
        <w:t>Досвід лімфотропної терапії  при деструктивних формах гострого апендициту</w:t>
      </w:r>
      <w:r w:rsidR="00070FEA">
        <w:rPr>
          <w:color w:val="000000"/>
          <w:sz w:val="28"/>
          <w:szCs w:val="28"/>
        </w:rPr>
        <w:t xml:space="preserve"> </w:t>
      </w:r>
      <w:r w:rsidRPr="00F93AAA">
        <w:rPr>
          <w:color w:val="000000"/>
          <w:sz w:val="28"/>
          <w:szCs w:val="28"/>
        </w:rPr>
        <w:t>/ В.</w:t>
      </w:r>
      <w:r w:rsidR="00070FEA">
        <w:rPr>
          <w:color w:val="000000"/>
          <w:sz w:val="28"/>
          <w:szCs w:val="28"/>
        </w:rPr>
        <w:t xml:space="preserve"> </w:t>
      </w:r>
      <w:r w:rsidRPr="00F93AAA">
        <w:rPr>
          <w:color w:val="000000"/>
          <w:sz w:val="28"/>
          <w:szCs w:val="28"/>
        </w:rPr>
        <w:t>В. Шимко, Г.</w:t>
      </w:r>
      <w:r w:rsidR="00070FEA">
        <w:rPr>
          <w:color w:val="000000"/>
          <w:sz w:val="28"/>
          <w:szCs w:val="28"/>
        </w:rPr>
        <w:t xml:space="preserve"> </w:t>
      </w:r>
      <w:r w:rsidRPr="00F93AAA">
        <w:rPr>
          <w:color w:val="000000"/>
          <w:sz w:val="28"/>
          <w:szCs w:val="28"/>
        </w:rPr>
        <w:t>І. П`ятикоп, О.</w:t>
      </w:r>
      <w:r w:rsidR="00070FEA">
        <w:rPr>
          <w:color w:val="000000"/>
          <w:sz w:val="28"/>
          <w:szCs w:val="28"/>
        </w:rPr>
        <w:t xml:space="preserve"> </w:t>
      </w:r>
      <w:r w:rsidRPr="00F93AAA">
        <w:rPr>
          <w:color w:val="000000"/>
          <w:sz w:val="28"/>
          <w:szCs w:val="28"/>
        </w:rPr>
        <w:t>С. Ганжара, С.</w:t>
      </w:r>
      <w:r w:rsidR="00070FEA">
        <w:rPr>
          <w:color w:val="000000"/>
          <w:sz w:val="28"/>
          <w:szCs w:val="28"/>
        </w:rPr>
        <w:t xml:space="preserve"> Г. Супрун</w:t>
      </w:r>
      <w:r w:rsidRPr="00F93AAA">
        <w:rPr>
          <w:color w:val="000000"/>
          <w:sz w:val="28"/>
          <w:szCs w:val="28"/>
        </w:rPr>
        <w:t xml:space="preserve"> // Збірник тез доповідей І</w:t>
      </w:r>
      <w:r w:rsidRPr="004C077F">
        <w:rPr>
          <w:color w:val="000000"/>
          <w:sz w:val="28"/>
          <w:szCs w:val="28"/>
        </w:rPr>
        <w:t>V</w:t>
      </w:r>
      <w:r w:rsidRPr="00F93AAA">
        <w:rPr>
          <w:color w:val="000000"/>
          <w:sz w:val="28"/>
          <w:szCs w:val="28"/>
        </w:rPr>
        <w:t xml:space="preserve"> Міжнародної науково-практичної конференції студентів та молодих вчених «Актуальні питання теоретичної та практичної мед</w:t>
      </w:r>
      <w:r w:rsidR="00EC78C5">
        <w:rPr>
          <w:color w:val="000000"/>
          <w:sz w:val="28"/>
          <w:szCs w:val="28"/>
        </w:rPr>
        <w:t>ицини», 21–</w:t>
      </w:r>
      <w:r w:rsidRPr="00F93AAA">
        <w:rPr>
          <w:color w:val="000000"/>
          <w:sz w:val="28"/>
          <w:szCs w:val="28"/>
        </w:rPr>
        <w:t>22 квітня 20</w:t>
      </w:r>
      <w:r w:rsidR="00EC78C5">
        <w:rPr>
          <w:color w:val="000000"/>
          <w:sz w:val="28"/>
          <w:szCs w:val="28"/>
        </w:rPr>
        <w:t>16 року. – Суми, 2016. – С. 298–</w:t>
      </w:r>
      <w:r w:rsidRPr="00F93AAA">
        <w:rPr>
          <w:color w:val="000000"/>
          <w:sz w:val="28"/>
          <w:szCs w:val="28"/>
        </w:rPr>
        <w:t>299.</w:t>
      </w:r>
    </w:p>
    <w:p w:rsidR="005448E9" w:rsidRPr="00F93AAA" w:rsidRDefault="005448E9" w:rsidP="00EC78C5">
      <w:pPr>
        <w:spacing w:line="360" w:lineRule="auto"/>
        <w:ind w:firstLine="142"/>
        <w:jc w:val="both"/>
        <w:rPr>
          <w:sz w:val="28"/>
          <w:szCs w:val="28"/>
        </w:rPr>
      </w:pPr>
      <w:r>
        <w:rPr>
          <w:color w:val="000000"/>
          <w:sz w:val="28"/>
          <w:szCs w:val="28"/>
        </w:rPr>
        <w:t xml:space="preserve">       3. </w:t>
      </w:r>
      <w:r w:rsidR="00EC78C5">
        <w:rPr>
          <w:color w:val="000000"/>
          <w:sz w:val="28"/>
          <w:szCs w:val="28"/>
        </w:rPr>
        <w:t xml:space="preserve">  </w:t>
      </w:r>
      <w:r w:rsidRPr="00F93AAA">
        <w:rPr>
          <w:color w:val="000000"/>
          <w:sz w:val="28"/>
          <w:szCs w:val="28"/>
        </w:rPr>
        <w:t>Дужий І.</w:t>
      </w:r>
      <w:r w:rsidR="00EC78C5">
        <w:rPr>
          <w:color w:val="000000"/>
          <w:sz w:val="28"/>
          <w:szCs w:val="28"/>
        </w:rPr>
        <w:t xml:space="preserve"> </w:t>
      </w:r>
      <w:r w:rsidRPr="00F93AAA">
        <w:rPr>
          <w:color w:val="000000"/>
          <w:sz w:val="28"/>
          <w:szCs w:val="28"/>
        </w:rPr>
        <w:t>Д. Обгрунтування лімфотропної терапії при гострому апендициті / І.</w:t>
      </w:r>
      <w:r w:rsidR="00EC78C5">
        <w:rPr>
          <w:color w:val="000000"/>
          <w:sz w:val="28"/>
          <w:szCs w:val="28"/>
        </w:rPr>
        <w:t xml:space="preserve"> </w:t>
      </w:r>
      <w:r w:rsidRPr="00F93AAA">
        <w:rPr>
          <w:color w:val="000000"/>
          <w:sz w:val="28"/>
          <w:szCs w:val="28"/>
        </w:rPr>
        <w:t>Д. Дужий, В.</w:t>
      </w:r>
      <w:r w:rsidR="00EC78C5">
        <w:rPr>
          <w:color w:val="000000"/>
          <w:sz w:val="28"/>
          <w:szCs w:val="28"/>
        </w:rPr>
        <w:t xml:space="preserve"> </w:t>
      </w:r>
      <w:r w:rsidRPr="00F93AAA">
        <w:rPr>
          <w:color w:val="000000"/>
          <w:sz w:val="28"/>
          <w:szCs w:val="28"/>
        </w:rPr>
        <w:t>В. Шимко,</w:t>
      </w:r>
      <w:r w:rsidR="00EC78C5">
        <w:rPr>
          <w:color w:val="000000"/>
          <w:sz w:val="28"/>
          <w:szCs w:val="28"/>
        </w:rPr>
        <w:t xml:space="preserve"> Г. І. П'ятикоп // Хірургія України</w:t>
      </w:r>
      <w:r w:rsidRPr="00F93AAA">
        <w:rPr>
          <w:color w:val="000000"/>
          <w:sz w:val="28"/>
          <w:szCs w:val="28"/>
        </w:rPr>
        <w:t xml:space="preserve">. – 2017. </w:t>
      </w:r>
      <w:r w:rsidR="00EC78C5">
        <w:rPr>
          <w:color w:val="000000"/>
          <w:sz w:val="28"/>
          <w:szCs w:val="28"/>
        </w:rPr>
        <w:t>– №4(64) (Додаток №1). – С. 140–</w:t>
      </w:r>
      <w:r w:rsidRPr="00F93AAA">
        <w:rPr>
          <w:color w:val="000000"/>
          <w:sz w:val="28"/>
          <w:szCs w:val="28"/>
        </w:rPr>
        <w:t>141.</w:t>
      </w:r>
    </w:p>
    <w:p w:rsidR="005448E9" w:rsidRPr="00F93AAA" w:rsidRDefault="005448E9" w:rsidP="005448E9">
      <w:pPr>
        <w:pStyle w:val="a3"/>
        <w:numPr>
          <w:ilvl w:val="0"/>
          <w:numId w:val="12"/>
        </w:numPr>
        <w:spacing w:line="360" w:lineRule="auto"/>
        <w:ind w:left="0" w:firstLine="567"/>
        <w:jc w:val="both"/>
        <w:rPr>
          <w:sz w:val="28"/>
          <w:szCs w:val="28"/>
          <w:lang w:val="uk-UA"/>
        </w:rPr>
      </w:pPr>
      <w:r w:rsidRPr="00F93AAA">
        <w:rPr>
          <w:color w:val="000000"/>
          <w:sz w:val="28"/>
          <w:szCs w:val="28"/>
          <w:lang w:val="uk-UA"/>
        </w:rPr>
        <w:t>Дужий І.</w:t>
      </w:r>
      <w:r w:rsidR="00EC78C5">
        <w:rPr>
          <w:color w:val="000000"/>
          <w:sz w:val="28"/>
          <w:szCs w:val="28"/>
          <w:lang w:val="uk-UA"/>
        </w:rPr>
        <w:t xml:space="preserve"> </w:t>
      </w:r>
      <w:r w:rsidRPr="00F93AAA">
        <w:rPr>
          <w:color w:val="000000"/>
          <w:sz w:val="28"/>
          <w:szCs w:val="28"/>
          <w:lang w:val="uk-UA"/>
        </w:rPr>
        <w:t>Д. Лімфотропна терапія, як спосіб профілактики ускладнень при деструктивних формах  гострого апендициту / І.</w:t>
      </w:r>
      <w:r w:rsidR="00EC78C5">
        <w:rPr>
          <w:color w:val="000000"/>
          <w:sz w:val="28"/>
          <w:szCs w:val="28"/>
          <w:lang w:val="uk-UA"/>
        </w:rPr>
        <w:t xml:space="preserve"> </w:t>
      </w:r>
      <w:r w:rsidRPr="00F93AAA">
        <w:rPr>
          <w:color w:val="000000"/>
          <w:sz w:val="28"/>
          <w:szCs w:val="28"/>
          <w:lang w:val="uk-UA"/>
        </w:rPr>
        <w:t>Д. Дужий, Г.</w:t>
      </w:r>
      <w:r w:rsidR="00EC78C5">
        <w:rPr>
          <w:color w:val="000000"/>
          <w:sz w:val="28"/>
          <w:szCs w:val="28"/>
          <w:lang w:val="uk-UA"/>
        </w:rPr>
        <w:t xml:space="preserve"> </w:t>
      </w:r>
      <w:r w:rsidRPr="00F93AAA">
        <w:rPr>
          <w:color w:val="000000"/>
          <w:sz w:val="28"/>
          <w:szCs w:val="28"/>
          <w:lang w:val="uk-UA"/>
        </w:rPr>
        <w:t>І. П'ятикоп,</w:t>
      </w:r>
      <w:r w:rsidR="00EC78C5">
        <w:rPr>
          <w:color w:val="000000"/>
          <w:sz w:val="28"/>
          <w:szCs w:val="28"/>
          <w:lang w:val="uk-UA"/>
        </w:rPr>
        <w:t xml:space="preserve">   </w:t>
      </w:r>
      <w:r w:rsidRPr="00F93AAA">
        <w:rPr>
          <w:color w:val="000000"/>
          <w:sz w:val="28"/>
          <w:szCs w:val="28"/>
          <w:lang w:val="uk-UA"/>
        </w:rPr>
        <w:t xml:space="preserve"> </w:t>
      </w:r>
      <w:r w:rsidR="00EC78C5">
        <w:rPr>
          <w:color w:val="000000"/>
          <w:sz w:val="28"/>
          <w:szCs w:val="28"/>
          <w:lang w:val="uk-UA"/>
        </w:rPr>
        <w:t xml:space="preserve"> </w:t>
      </w:r>
      <w:r w:rsidRPr="00F93AAA">
        <w:rPr>
          <w:color w:val="000000"/>
          <w:sz w:val="28"/>
          <w:szCs w:val="28"/>
          <w:lang w:val="uk-UA"/>
        </w:rPr>
        <w:lastRenderedPageBreak/>
        <w:t>В.</w:t>
      </w:r>
      <w:r w:rsidR="00EC78C5">
        <w:rPr>
          <w:color w:val="000000"/>
          <w:sz w:val="28"/>
          <w:szCs w:val="28"/>
          <w:lang w:val="uk-UA"/>
        </w:rPr>
        <w:t xml:space="preserve"> </w:t>
      </w:r>
      <w:r w:rsidRPr="00F93AAA">
        <w:rPr>
          <w:color w:val="000000"/>
          <w:sz w:val="28"/>
          <w:szCs w:val="28"/>
          <w:lang w:val="uk-UA"/>
        </w:rPr>
        <w:t xml:space="preserve">В. Шимко // </w:t>
      </w:r>
      <w:r w:rsidRPr="00F93AAA">
        <w:rPr>
          <w:color w:val="000000"/>
          <w:sz w:val="28"/>
          <w:szCs w:val="28"/>
        </w:rPr>
        <w:t>I</w:t>
      </w:r>
      <w:r w:rsidRPr="00F93AAA">
        <w:rPr>
          <w:color w:val="000000"/>
          <w:sz w:val="28"/>
          <w:szCs w:val="28"/>
          <w:lang w:val="uk-UA"/>
        </w:rPr>
        <w:t xml:space="preserve"> Бу</w:t>
      </w:r>
      <w:r w:rsidR="00EC78C5">
        <w:rPr>
          <w:color w:val="000000"/>
          <w:sz w:val="28"/>
          <w:szCs w:val="28"/>
          <w:lang w:val="uk-UA"/>
        </w:rPr>
        <w:t>ковинський хірургічний форум: «</w:t>
      </w:r>
      <w:r w:rsidRPr="00F93AAA">
        <w:rPr>
          <w:color w:val="000000"/>
          <w:sz w:val="28"/>
          <w:szCs w:val="28"/>
          <w:lang w:val="uk-UA"/>
        </w:rPr>
        <w:t>Попередження ускладнен</w:t>
      </w:r>
      <w:r w:rsidR="00EC78C5">
        <w:rPr>
          <w:color w:val="000000"/>
          <w:sz w:val="28"/>
          <w:szCs w:val="28"/>
          <w:lang w:val="uk-UA"/>
        </w:rPr>
        <w:t>ь в абдомінальній хірургії», 28–</w:t>
      </w:r>
      <w:r w:rsidRPr="00F93AAA">
        <w:rPr>
          <w:color w:val="000000"/>
          <w:sz w:val="28"/>
          <w:szCs w:val="28"/>
          <w:lang w:val="uk-UA"/>
        </w:rPr>
        <w:t>29 вересня 2017 року. – Чернівці 2017</w:t>
      </w:r>
      <w:r w:rsidR="00EC78C5">
        <w:rPr>
          <w:color w:val="000000"/>
          <w:sz w:val="28"/>
          <w:szCs w:val="28"/>
          <w:lang w:val="uk-UA"/>
        </w:rPr>
        <w:t>. – Збірник матеріалів. – С. 37–</w:t>
      </w:r>
      <w:r w:rsidRPr="00F93AAA">
        <w:rPr>
          <w:color w:val="000000"/>
          <w:sz w:val="28"/>
          <w:szCs w:val="28"/>
          <w:lang w:val="uk-UA"/>
        </w:rPr>
        <w:t>39.</w:t>
      </w:r>
    </w:p>
    <w:p w:rsidR="005448E9" w:rsidRPr="00F93AAA" w:rsidRDefault="005448E9" w:rsidP="005448E9">
      <w:pPr>
        <w:pStyle w:val="a3"/>
        <w:numPr>
          <w:ilvl w:val="0"/>
          <w:numId w:val="12"/>
        </w:numPr>
        <w:spacing w:line="360" w:lineRule="auto"/>
        <w:ind w:left="0" w:firstLine="567"/>
        <w:jc w:val="both"/>
        <w:rPr>
          <w:sz w:val="28"/>
          <w:szCs w:val="28"/>
          <w:lang w:val="uk-UA"/>
        </w:rPr>
      </w:pPr>
      <w:r w:rsidRPr="00F93AAA">
        <w:rPr>
          <w:sz w:val="28"/>
          <w:szCs w:val="28"/>
          <w:lang w:val="uk-UA"/>
        </w:rPr>
        <w:t>Шимко В.</w:t>
      </w:r>
      <w:r w:rsidR="00EC78C5">
        <w:rPr>
          <w:sz w:val="28"/>
          <w:szCs w:val="28"/>
          <w:lang w:val="uk-UA"/>
        </w:rPr>
        <w:t xml:space="preserve"> </w:t>
      </w:r>
      <w:r w:rsidRPr="00F93AAA">
        <w:rPr>
          <w:sz w:val="28"/>
          <w:szCs w:val="28"/>
          <w:lang w:val="uk-UA"/>
        </w:rPr>
        <w:t>В. Можливості оптимізації терапії апендикулярних інфільтратів / В.</w:t>
      </w:r>
      <w:r w:rsidR="00EC78C5">
        <w:rPr>
          <w:sz w:val="28"/>
          <w:szCs w:val="28"/>
          <w:lang w:val="uk-UA"/>
        </w:rPr>
        <w:t xml:space="preserve"> </w:t>
      </w:r>
      <w:r w:rsidRPr="00F93AAA">
        <w:rPr>
          <w:sz w:val="28"/>
          <w:szCs w:val="28"/>
          <w:lang w:val="uk-UA"/>
        </w:rPr>
        <w:t>В. Шимко, О.</w:t>
      </w:r>
      <w:r w:rsidR="00EC78C5">
        <w:rPr>
          <w:sz w:val="28"/>
          <w:szCs w:val="28"/>
          <w:lang w:val="uk-UA"/>
        </w:rPr>
        <w:t xml:space="preserve"> </w:t>
      </w:r>
      <w:r w:rsidRPr="00F93AAA">
        <w:rPr>
          <w:sz w:val="28"/>
          <w:szCs w:val="28"/>
          <w:lang w:val="uk-UA"/>
        </w:rPr>
        <w:t>О. Прядун</w:t>
      </w:r>
      <w:r w:rsidR="00EC78C5">
        <w:rPr>
          <w:sz w:val="28"/>
          <w:szCs w:val="28"/>
          <w:lang w:val="uk-UA"/>
        </w:rPr>
        <w:t>,</w:t>
      </w:r>
      <w:r w:rsidRPr="00F93AAA">
        <w:rPr>
          <w:sz w:val="28"/>
          <w:szCs w:val="28"/>
          <w:lang w:val="uk-UA"/>
        </w:rPr>
        <w:t xml:space="preserve"> І.</w:t>
      </w:r>
      <w:r w:rsidR="00EC78C5">
        <w:rPr>
          <w:sz w:val="28"/>
          <w:szCs w:val="28"/>
          <w:lang w:val="uk-UA"/>
        </w:rPr>
        <w:t xml:space="preserve"> </w:t>
      </w:r>
      <w:r w:rsidRPr="00F93AAA">
        <w:rPr>
          <w:sz w:val="28"/>
          <w:szCs w:val="28"/>
          <w:lang w:val="uk-UA"/>
        </w:rPr>
        <w:t>М. Медведєва // Збірник тез доповідей І</w:t>
      </w:r>
      <w:r w:rsidRPr="00F93AAA">
        <w:rPr>
          <w:sz w:val="28"/>
          <w:szCs w:val="28"/>
        </w:rPr>
        <w:t>V</w:t>
      </w:r>
      <w:r w:rsidRPr="00F93AAA">
        <w:rPr>
          <w:sz w:val="28"/>
          <w:szCs w:val="28"/>
          <w:lang w:val="uk-UA"/>
        </w:rPr>
        <w:t xml:space="preserve"> Міжнародної науково-практичної конференції студентів та молодих вчених «Актуальні питання теоретич</w:t>
      </w:r>
      <w:r w:rsidR="00EC78C5">
        <w:rPr>
          <w:sz w:val="28"/>
          <w:szCs w:val="28"/>
          <w:lang w:val="uk-UA"/>
        </w:rPr>
        <w:t>ної та практичної медицини», 21–</w:t>
      </w:r>
      <w:r w:rsidRPr="00F93AAA">
        <w:rPr>
          <w:sz w:val="28"/>
          <w:szCs w:val="28"/>
          <w:lang w:val="uk-UA"/>
        </w:rPr>
        <w:t>22 квітня 2016 року. – Суми, 2016. – С. 298.</w:t>
      </w:r>
    </w:p>
    <w:p w:rsidR="005448E9" w:rsidRPr="004C077F" w:rsidRDefault="005448E9" w:rsidP="005448E9">
      <w:pPr>
        <w:numPr>
          <w:ilvl w:val="0"/>
          <w:numId w:val="12"/>
        </w:numPr>
        <w:spacing w:line="360" w:lineRule="auto"/>
        <w:ind w:left="0" w:firstLine="567"/>
        <w:jc w:val="both"/>
        <w:rPr>
          <w:sz w:val="28"/>
          <w:szCs w:val="28"/>
        </w:rPr>
      </w:pPr>
      <w:r w:rsidRPr="004C077F">
        <w:rPr>
          <w:sz w:val="28"/>
          <w:szCs w:val="28"/>
        </w:rPr>
        <w:t xml:space="preserve">Пат. на корисну модель 119597 Україна, МПК </w:t>
      </w:r>
      <w:r w:rsidRPr="004C077F">
        <w:rPr>
          <w:sz w:val="28"/>
          <w:szCs w:val="28"/>
          <w:lang w:val="en-US"/>
        </w:rPr>
        <w:t>A</w:t>
      </w:r>
      <w:r w:rsidRPr="004C077F">
        <w:rPr>
          <w:sz w:val="28"/>
          <w:szCs w:val="28"/>
        </w:rPr>
        <w:t xml:space="preserve">61К 31/00. </w:t>
      </w:r>
      <w:r w:rsidRPr="004C077F">
        <w:rPr>
          <w:color w:val="000000"/>
          <w:sz w:val="28"/>
          <w:szCs w:val="28"/>
        </w:rPr>
        <w:t>Спосіб лікування апендикулярного інфільтрату</w:t>
      </w:r>
      <w:r w:rsidRPr="004C077F">
        <w:rPr>
          <w:sz w:val="28"/>
          <w:szCs w:val="28"/>
        </w:rPr>
        <w:t xml:space="preserve"> / І</w:t>
      </w:r>
      <w:r>
        <w:rPr>
          <w:sz w:val="28"/>
          <w:szCs w:val="28"/>
        </w:rPr>
        <w:t xml:space="preserve">. Д. Дужий, В. В. Шимко; </w:t>
      </w:r>
      <w:r w:rsidRPr="00860C2D">
        <w:rPr>
          <w:sz w:val="28"/>
          <w:szCs w:val="28"/>
        </w:rPr>
        <w:t>заявник та патентовласник</w:t>
      </w:r>
      <w:r w:rsidRPr="004C077F">
        <w:rPr>
          <w:sz w:val="28"/>
          <w:szCs w:val="28"/>
        </w:rPr>
        <w:t xml:space="preserve"> Сумський державний університет. – № u201704419; заявлено 03.05.2017, опубліковано 25.09.2017, бюл. №18.</w:t>
      </w:r>
      <w:r>
        <w:rPr>
          <w:sz w:val="28"/>
          <w:szCs w:val="28"/>
        </w:rPr>
        <w:t xml:space="preserve"> </w:t>
      </w:r>
      <w:r w:rsidRPr="00C34560">
        <w:rPr>
          <w:i/>
          <w:sz w:val="29"/>
          <w:szCs w:val="28"/>
        </w:rPr>
        <w:t>(Здобувачем проведено патентно-інформаційний пошук і огляд літератури, оформлено заявку на корисну модель).</w:t>
      </w:r>
      <w:r w:rsidRPr="00C34560">
        <w:rPr>
          <w:sz w:val="29"/>
          <w:szCs w:val="28"/>
        </w:rPr>
        <w:t xml:space="preserve">   </w:t>
      </w:r>
    </w:p>
    <w:p w:rsidR="005448E9" w:rsidRPr="00A34D22" w:rsidRDefault="005448E9" w:rsidP="005448E9">
      <w:pPr>
        <w:numPr>
          <w:ilvl w:val="0"/>
          <w:numId w:val="12"/>
        </w:numPr>
        <w:spacing w:line="360" w:lineRule="auto"/>
        <w:ind w:left="0" w:firstLine="567"/>
        <w:jc w:val="both"/>
        <w:rPr>
          <w:sz w:val="28"/>
          <w:szCs w:val="28"/>
        </w:rPr>
      </w:pPr>
      <w:r w:rsidRPr="004C077F">
        <w:rPr>
          <w:sz w:val="28"/>
          <w:szCs w:val="28"/>
        </w:rPr>
        <w:t xml:space="preserve">Пат. на корисну модель 122753 Україна, МПК </w:t>
      </w:r>
      <w:r w:rsidRPr="004C077F">
        <w:rPr>
          <w:sz w:val="28"/>
          <w:szCs w:val="28"/>
          <w:lang w:val="en-US"/>
        </w:rPr>
        <w:t>A</w:t>
      </w:r>
      <w:r w:rsidRPr="004C077F">
        <w:rPr>
          <w:sz w:val="28"/>
          <w:szCs w:val="28"/>
        </w:rPr>
        <w:t xml:space="preserve">61В 17/00. </w:t>
      </w:r>
      <w:r w:rsidRPr="004C077F">
        <w:rPr>
          <w:color w:val="000000"/>
          <w:sz w:val="28"/>
          <w:szCs w:val="28"/>
        </w:rPr>
        <w:t xml:space="preserve">Спосіб лікування хворих на гострий апендицит </w:t>
      </w:r>
      <w:r w:rsidRPr="004C077F">
        <w:rPr>
          <w:sz w:val="28"/>
          <w:szCs w:val="28"/>
        </w:rPr>
        <w:t>/ І</w:t>
      </w:r>
      <w:r>
        <w:rPr>
          <w:sz w:val="28"/>
          <w:szCs w:val="28"/>
        </w:rPr>
        <w:t xml:space="preserve">. Д. Дужий, В. В. Шимко; </w:t>
      </w:r>
      <w:r w:rsidRPr="00860C2D">
        <w:rPr>
          <w:sz w:val="28"/>
          <w:szCs w:val="28"/>
        </w:rPr>
        <w:t>заявник та патентовласник</w:t>
      </w:r>
      <w:r w:rsidRPr="004C077F">
        <w:rPr>
          <w:sz w:val="28"/>
          <w:szCs w:val="28"/>
        </w:rPr>
        <w:t xml:space="preserve"> Сумський державний університет. – № u201707704; заявлено 21.07.2017, опубліковано 25.01. 2018, бюл. №2.</w:t>
      </w:r>
      <w:r>
        <w:rPr>
          <w:sz w:val="28"/>
          <w:szCs w:val="28"/>
        </w:rPr>
        <w:t xml:space="preserve"> </w:t>
      </w:r>
      <w:r w:rsidRPr="00C34560">
        <w:rPr>
          <w:i/>
          <w:sz w:val="29"/>
          <w:szCs w:val="28"/>
        </w:rPr>
        <w:t>(Здобувачем проведено патентно-інформаційний пошук і огляд літератури, оформлено заявку на корисну модель).</w:t>
      </w:r>
      <w:r>
        <w:rPr>
          <w:sz w:val="29"/>
          <w:szCs w:val="28"/>
        </w:rPr>
        <w:t xml:space="preserve">  </w:t>
      </w:r>
    </w:p>
    <w:p w:rsidR="009767BE" w:rsidRDefault="009767BE" w:rsidP="009767BE">
      <w:pPr>
        <w:spacing w:line="480" w:lineRule="auto"/>
        <w:jc w:val="both"/>
        <w:rPr>
          <w:sz w:val="28"/>
          <w:szCs w:val="28"/>
        </w:rPr>
        <w:sectPr w:rsidR="009767BE" w:rsidSect="000E395C">
          <w:headerReference w:type="first" r:id="rId38"/>
          <w:pgSz w:w="11906" w:h="16838"/>
          <w:pgMar w:top="1134" w:right="567" w:bottom="1134" w:left="1418" w:header="709" w:footer="709" w:gutter="0"/>
          <w:cols w:space="708"/>
          <w:titlePg/>
          <w:docGrid w:linePitch="360"/>
        </w:sectPr>
      </w:pPr>
    </w:p>
    <w:p w:rsidR="009767BE" w:rsidRDefault="00F90918" w:rsidP="009767BE">
      <w:pPr>
        <w:spacing w:line="360" w:lineRule="auto"/>
        <w:jc w:val="center"/>
        <w:rPr>
          <w:b/>
          <w:caps/>
          <w:sz w:val="28"/>
          <w:szCs w:val="28"/>
          <w:lang w:val="ru-RU"/>
        </w:rPr>
      </w:pPr>
      <w:r>
        <w:rPr>
          <w:b/>
          <w:caps/>
          <w:sz w:val="28"/>
          <w:szCs w:val="28"/>
        </w:rPr>
        <w:lastRenderedPageBreak/>
        <w:t>РОЗДІЛ 6</w:t>
      </w:r>
    </w:p>
    <w:p w:rsidR="002A4FA3" w:rsidRDefault="002A4FA3" w:rsidP="009767BE">
      <w:pPr>
        <w:spacing w:line="360" w:lineRule="auto"/>
        <w:jc w:val="center"/>
        <w:rPr>
          <w:b/>
          <w:caps/>
          <w:sz w:val="28"/>
          <w:szCs w:val="28"/>
          <w:lang w:val="ru-RU"/>
        </w:rPr>
      </w:pPr>
      <w:r w:rsidRPr="0075414F">
        <w:rPr>
          <w:b/>
          <w:caps/>
          <w:sz w:val="28"/>
          <w:szCs w:val="28"/>
          <w:lang w:val="ru-RU"/>
        </w:rPr>
        <w:t>Обговорення і аналіз отриманих результатів</w:t>
      </w:r>
    </w:p>
    <w:p w:rsidR="002A4FA3" w:rsidRPr="0075414F" w:rsidRDefault="002A4FA3" w:rsidP="009767BE">
      <w:pPr>
        <w:spacing w:line="360" w:lineRule="auto"/>
        <w:jc w:val="center"/>
        <w:rPr>
          <w:caps/>
          <w:sz w:val="28"/>
          <w:szCs w:val="28"/>
        </w:rPr>
      </w:pPr>
    </w:p>
    <w:p w:rsidR="002A4FA3" w:rsidRPr="0075414F" w:rsidRDefault="002A4FA3" w:rsidP="009767BE">
      <w:pPr>
        <w:spacing w:line="360" w:lineRule="auto"/>
        <w:ind w:firstLine="851"/>
        <w:jc w:val="both"/>
        <w:rPr>
          <w:sz w:val="28"/>
        </w:rPr>
      </w:pPr>
      <w:r>
        <w:rPr>
          <w:sz w:val="28"/>
          <w:szCs w:val="28"/>
        </w:rPr>
        <w:t xml:space="preserve">Гострий апендицит – ургентне хірургічне захворювання з різноманітними проявами і ускладненнями. </w:t>
      </w:r>
      <w:r>
        <w:rPr>
          <w:sz w:val="28"/>
        </w:rPr>
        <w:t>В Україні показник захворюваності коливається</w:t>
      </w:r>
      <w:r w:rsidRPr="00BB3601">
        <w:rPr>
          <w:sz w:val="28"/>
        </w:rPr>
        <w:t xml:space="preserve"> </w:t>
      </w:r>
      <w:r>
        <w:rPr>
          <w:sz w:val="28"/>
        </w:rPr>
        <w:t xml:space="preserve">у межах </w:t>
      </w:r>
      <w:r w:rsidRPr="00BB3601">
        <w:rPr>
          <w:sz w:val="28"/>
        </w:rPr>
        <w:t xml:space="preserve">13,8 </w:t>
      </w:r>
      <w:r w:rsidRPr="00133A60">
        <w:rPr>
          <w:bCs/>
          <w:sz w:val="28"/>
          <w:szCs w:val="28"/>
        </w:rPr>
        <w:t>–</w:t>
      </w:r>
      <w:r w:rsidRPr="00BB3601">
        <w:rPr>
          <w:sz w:val="28"/>
        </w:rPr>
        <w:t xml:space="preserve"> 31,1 хворих на 10 000 населення</w:t>
      </w:r>
      <w:r>
        <w:rPr>
          <w:sz w:val="28"/>
        </w:rPr>
        <w:t xml:space="preserve"> </w:t>
      </w:r>
      <w:r w:rsidRPr="008806AB">
        <w:rPr>
          <w:sz w:val="28"/>
          <w:szCs w:val="28"/>
          <w:lang w:val="ru-RU"/>
        </w:rPr>
        <w:t>[</w:t>
      </w:r>
      <w:r w:rsidR="00671DA2">
        <w:rPr>
          <w:sz w:val="28"/>
          <w:szCs w:val="28"/>
          <w:lang w:val="ru-RU"/>
        </w:rPr>
        <w:t>19, 51, 106, 109</w:t>
      </w:r>
      <w:r w:rsidRPr="008806AB">
        <w:rPr>
          <w:sz w:val="28"/>
          <w:szCs w:val="28"/>
          <w:lang w:val="ru-RU"/>
        </w:rPr>
        <w:t>]</w:t>
      </w:r>
      <w:r>
        <w:rPr>
          <w:sz w:val="28"/>
        </w:rPr>
        <w:t>.</w:t>
      </w:r>
    </w:p>
    <w:p w:rsidR="002A4FA3" w:rsidRPr="00797952" w:rsidRDefault="002A4FA3" w:rsidP="009767BE">
      <w:pPr>
        <w:spacing w:line="360" w:lineRule="auto"/>
        <w:ind w:firstLine="851"/>
        <w:jc w:val="both"/>
        <w:rPr>
          <w:sz w:val="28"/>
          <w:szCs w:val="28"/>
        </w:rPr>
      </w:pPr>
      <w:r>
        <w:rPr>
          <w:sz w:val="28"/>
          <w:szCs w:val="28"/>
        </w:rPr>
        <w:t>До публікацій С. </w:t>
      </w:r>
      <w:r>
        <w:rPr>
          <w:sz w:val="28"/>
          <w:szCs w:val="28"/>
          <w:lang w:val="en-US"/>
        </w:rPr>
        <w:t>Mc</w:t>
      </w:r>
      <w:r w:rsidRPr="00207467">
        <w:rPr>
          <w:sz w:val="28"/>
          <w:szCs w:val="28"/>
        </w:rPr>
        <w:t>.</w:t>
      </w:r>
      <w:r>
        <w:rPr>
          <w:sz w:val="28"/>
          <w:szCs w:val="28"/>
        </w:rPr>
        <w:t> </w:t>
      </w:r>
      <w:r>
        <w:rPr>
          <w:sz w:val="28"/>
          <w:szCs w:val="28"/>
          <w:lang w:val="en-US"/>
        </w:rPr>
        <w:t>Burney</w:t>
      </w:r>
      <w:r>
        <w:rPr>
          <w:sz w:val="28"/>
          <w:szCs w:val="28"/>
        </w:rPr>
        <w:t xml:space="preserve"> (1891 р.), який описав клінічну картину гострого апендициту і запропонув</w:t>
      </w:r>
      <w:r w:rsidR="00973838">
        <w:rPr>
          <w:sz w:val="28"/>
          <w:szCs w:val="28"/>
        </w:rPr>
        <w:t>ав оперативний доступ до черво</w:t>
      </w:r>
      <w:r>
        <w:rPr>
          <w:sz w:val="28"/>
          <w:szCs w:val="28"/>
        </w:rPr>
        <w:t>подібного відростка, відношення до гострого апендициту і тактики щодо його лікування було стриманим. На теренах України тривало існувала</w:t>
      </w:r>
      <w:r w:rsidRPr="005020AE">
        <w:rPr>
          <w:sz w:val="28"/>
          <w:szCs w:val="28"/>
        </w:rPr>
        <w:t xml:space="preserve"> активно</w:t>
      </w:r>
      <w:r>
        <w:rPr>
          <w:sz w:val="28"/>
          <w:szCs w:val="28"/>
        </w:rPr>
        <w:t xml:space="preserve"> – вичікувальна тактика,</w:t>
      </w:r>
      <w:r w:rsidRPr="005020AE">
        <w:rPr>
          <w:sz w:val="28"/>
          <w:szCs w:val="28"/>
        </w:rPr>
        <w:t xml:space="preserve"> </w:t>
      </w:r>
      <w:r>
        <w:rPr>
          <w:sz w:val="28"/>
          <w:szCs w:val="28"/>
        </w:rPr>
        <w:t xml:space="preserve">яка мала на увазі оперативне втручання після </w:t>
      </w:r>
      <w:r>
        <w:rPr>
          <w:sz w:val="28"/>
          <w:szCs w:val="28"/>
          <w:lang w:val="ru-RU"/>
        </w:rPr>
        <w:t xml:space="preserve">деякого </w:t>
      </w:r>
      <w:r>
        <w:rPr>
          <w:sz w:val="28"/>
          <w:szCs w:val="28"/>
        </w:rPr>
        <w:t>періоду очікування</w:t>
      </w:r>
      <w:r>
        <w:rPr>
          <w:sz w:val="28"/>
          <w:szCs w:val="28"/>
          <w:lang w:val="ru-RU"/>
        </w:rPr>
        <w:t xml:space="preserve"> та при розвитку ускладнень.</w:t>
      </w:r>
      <w:r>
        <w:rPr>
          <w:sz w:val="28"/>
          <w:szCs w:val="28"/>
        </w:rPr>
        <w:t xml:space="preserve"> </w:t>
      </w:r>
      <w:r>
        <w:rPr>
          <w:sz w:val="28"/>
        </w:rPr>
        <w:t xml:space="preserve">Лише у середині </w:t>
      </w:r>
      <w:r>
        <w:rPr>
          <w:sz w:val="28"/>
          <w:lang w:val="en-US"/>
        </w:rPr>
        <w:t>XX</w:t>
      </w:r>
      <w:r>
        <w:rPr>
          <w:sz w:val="28"/>
        </w:rPr>
        <w:t xml:space="preserve"> сторіччя </w:t>
      </w:r>
      <w:r w:rsidRPr="00BB007B">
        <w:rPr>
          <w:sz w:val="28"/>
        </w:rPr>
        <w:t>була</w:t>
      </w:r>
      <w:r>
        <w:rPr>
          <w:sz w:val="28"/>
        </w:rPr>
        <w:t xml:space="preserve"> схвален</w:t>
      </w:r>
      <w:r w:rsidRPr="00BB007B">
        <w:rPr>
          <w:sz w:val="28"/>
        </w:rPr>
        <w:t>а</w:t>
      </w:r>
      <w:r>
        <w:rPr>
          <w:sz w:val="28"/>
        </w:rPr>
        <w:t xml:space="preserve"> активна хірургічна тактика ведення таких хворих, згідно якої </w:t>
      </w:r>
      <w:r w:rsidRPr="00BB007B">
        <w:rPr>
          <w:sz w:val="28"/>
        </w:rPr>
        <w:t>при</w:t>
      </w:r>
      <w:r>
        <w:rPr>
          <w:sz w:val="28"/>
        </w:rPr>
        <w:t xml:space="preserve"> підозрі на цю недугу необхідно оперувати не пізніше 6 годин від часу госпіталізації </w:t>
      </w:r>
      <w:r w:rsidRPr="00207467">
        <w:rPr>
          <w:sz w:val="28"/>
        </w:rPr>
        <w:t>[</w:t>
      </w:r>
      <w:r w:rsidR="00671DA2">
        <w:rPr>
          <w:sz w:val="28"/>
        </w:rPr>
        <w:t>20, 81, 96, 115</w:t>
      </w:r>
      <w:r w:rsidRPr="00207467">
        <w:rPr>
          <w:sz w:val="28"/>
        </w:rPr>
        <w:t>]</w:t>
      </w:r>
      <w:r>
        <w:rPr>
          <w:sz w:val="28"/>
        </w:rPr>
        <w:t xml:space="preserve">. </w:t>
      </w:r>
      <w:r>
        <w:rPr>
          <w:sz w:val="28"/>
          <w:szCs w:val="28"/>
        </w:rPr>
        <w:t xml:space="preserve">Завдяки цьому вдалося досягти значного зниження летальності та покращання результатів лікування. Проте, численні питання, пов’язані з цим захворюванням, залишаються до кінця не вирішеними </w:t>
      </w:r>
      <w:r w:rsidRPr="00207467">
        <w:rPr>
          <w:sz w:val="28"/>
          <w:szCs w:val="28"/>
          <w:lang w:val="ru-RU"/>
        </w:rPr>
        <w:t>[</w:t>
      </w:r>
      <w:r w:rsidR="00671DA2">
        <w:rPr>
          <w:sz w:val="28"/>
          <w:szCs w:val="28"/>
          <w:lang w:val="ru-RU"/>
        </w:rPr>
        <w:t>9, 24, 35, 50, 54, 76, 82, 110, 123, 132, 185, 267</w:t>
      </w:r>
      <w:r w:rsidRPr="00207467">
        <w:rPr>
          <w:sz w:val="28"/>
          <w:szCs w:val="28"/>
          <w:lang w:val="ru-RU"/>
        </w:rPr>
        <w:t>]</w:t>
      </w:r>
      <w:r>
        <w:rPr>
          <w:sz w:val="28"/>
          <w:szCs w:val="28"/>
        </w:rPr>
        <w:t xml:space="preserve">. </w:t>
      </w:r>
    </w:p>
    <w:p w:rsidR="002A4FA3" w:rsidRPr="00744967" w:rsidRDefault="002A4FA3" w:rsidP="002A4FA3">
      <w:pPr>
        <w:tabs>
          <w:tab w:val="center" w:pos="4677"/>
          <w:tab w:val="right" w:pos="9355"/>
        </w:tabs>
        <w:spacing w:line="360" w:lineRule="auto"/>
        <w:ind w:firstLine="851"/>
        <w:jc w:val="both"/>
        <w:rPr>
          <w:sz w:val="28"/>
          <w:szCs w:val="28"/>
        </w:rPr>
      </w:pPr>
      <w:r>
        <w:rPr>
          <w:color w:val="000000"/>
          <w:sz w:val="28"/>
          <w:szCs w:val="28"/>
          <w:shd w:val="clear" w:color="auto" w:fill="FFFFFF"/>
        </w:rPr>
        <w:t xml:space="preserve">Поміж екстрених оперативних втручань на органах черевної порожнини на апендицит припадає </w:t>
      </w:r>
      <w:r>
        <w:rPr>
          <w:sz w:val="28"/>
          <w:szCs w:val="28"/>
        </w:rPr>
        <w:t xml:space="preserve">65–85 % </w:t>
      </w:r>
      <w:r w:rsidRPr="003275F0">
        <w:rPr>
          <w:sz w:val="28"/>
          <w:szCs w:val="28"/>
        </w:rPr>
        <w:t>операцій</w:t>
      </w:r>
      <w:r>
        <w:rPr>
          <w:color w:val="000000"/>
          <w:sz w:val="28"/>
          <w:szCs w:val="28"/>
          <w:shd w:val="clear" w:color="auto" w:fill="FFFFFF"/>
        </w:rPr>
        <w:t>.</w:t>
      </w:r>
      <w:r>
        <w:rPr>
          <w:color w:val="000000"/>
          <w:sz w:val="28"/>
          <w:szCs w:val="28"/>
        </w:rPr>
        <w:t xml:space="preserve"> </w:t>
      </w:r>
      <w:r>
        <w:rPr>
          <w:sz w:val="28"/>
        </w:rPr>
        <w:t>Післяопераційна летальн</w:t>
      </w:r>
      <w:r w:rsidR="00FE6301">
        <w:rPr>
          <w:sz w:val="28"/>
        </w:rPr>
        <w:t>ість, знаходиться у межах 0,1 %</w:t>
      </w:r>
      <w:r w:rsidRPr="00133A60">
        <w:rPr>
          <w:bCs/>
          <w:sz w:val="28"/>
          <w:szCs w:val="28"/>
        </w:rPr>
        <w:t>–</w:t>
      </w:r>
      <w:r>
        <w:rPr>
          <w:sz w:val="28"/>
        </w:rPr>
        <w:t>0,5 %.</w:t>
      </w:r>
      <w:r>
        <w:rPr>
          <w:sz w:val="28"/>
          <w:szCs w:val="28"/>
        </w:rPr>
        <w:t xml:space="preserve"> За наявністю супутніх ускладн</w:t>
      </w:r>
      <w:r w:rsidR="00744967">
        <w:rPr>
          <w:sz w:val="28"/>
          <w:szCs w:val="28"/>
        </w:rPr>
        <w:t>ень</w:t>
      </w:r>
      <w:r w:rsidR="00FE6301">
        <w:rPr>
          <w:sz w:val="28"/>
          <w:szCs w:val="28"/>
        </w:rPr>
        <w:t xml:space="preserve"> летальність збільшується від 3–</w:t>
      </w:r>
      <w:r w:rsidR="00744967">
        <w:rPr>
          <w:sz w:val="28"/>
          <w:szCs w:val="28"/>
        </w:rPr>
        <w:t xml:space="preserve">5 %, – до </w:t>
      </w:r>
      <w:r>
        <w:rPr>
          <w:sz w:val="28"/>
          <w:szCs w:val="28"/>
        </w:rPr>
        <w:t xml:space="preserve">10 % </w:t>
      </w:r>
      <w:r w:rsidRPr="00744967">
        <w:rPr>
          <w:sz w:val="28"/>
          <w:szCs w:val="28"/>
        </w:rPr>
        <w:t>[</w:t>
      </w:r>
      <w:r w:rsidR="00671DA2">
        <w:rPr>
          <w:sz w:val="28"/>
        </w:rPr>
        <w:t>5, 9, 31, 50, 75, 96, 115, 132, 150, 162, 264</w:t>
      </w:r>
      <w:r w:rsidRPr="00744967">
        <w:rPr>
          <w:sz w:val="28"/>
          <w:szCs w:val="28"/>
        </w:rPr>
        <w:t>]</w:t>
      </w:r>
      <w:r>
        <w:rPr>
          <w:sz w:val="28"/>
          <w:szCs w:val="28"/>
        </w:rPr>
        <w:t>.</w:t>
      </w:r>
      <w:r w:rsidRPr="00744967">
        <w:rPr>
          <w:sz w:val="28"/>
          <w:szCs w:val="28"/>
        </w:rPr>
        <w:t xml:space="preserve"> </w:t>
      </w:r>
    </w:p>
    <w:p w:rsidR="002A4FA3" w:rsidRPr="00D27781" w:rsidRDefault="002A4FA3" w:rsidP="002A4FA3">
      <w:pPr>
        <w:spacing w:line="360" w:lineRule="auto"/>
        <w:ind w:firstLine="851"/>
        <w:jc w:val="both"/>
        <w:rPr>
          <w:sz w:val="28"/>
          <w:szCs w:val="28"/>
        </w:rPr>
      </w:pPr>
      <w:r>
        <w:rPr>
          <w:sz w:val="28"/>
          <w:szCs w:val="28"/>
        </w:rPr>
        <w:t>Запа</w:t>
      </w:r>
      <w:r w:rsidR="00FE6301">
        <w:rPr>
          <w:sz w:val="28"/>
          <w:szCs w:val="28"/>
        </w:rPr>
        <w:t>лення апендикса</w:t>
      </w:r>
      <w:r>
        <w:rPr>
          <w:sz w:val="28"/>
          <w:szCs w:val="28"/>
        </w:rPr>
        <w:t xml:space="preserve"> при його прогресуванні супроводжується розвитком ускладнень, я</w:t>
      </w:r>
      <w:r w:rsidR="00744967">
        <w:rPr>
          <w:sz w:val="28"/>
          <w:szCs w:val="28"/>
        </w:rPr>
        <w:t xml:space="preserve">кі з практичної точки зору </w:t>
      </w:r>
      <w:r>
        <w:rPr>
          <w:sz w:val="28"/>
          <w:szCs w:val="28"/>
        </w:rPr>
        <w:t>розпо</w:t>
      </w:r>
      <w:r w:rsidR="00744967">
        <w:rPr>
          <w:sz w:val="28"/>
          <w:szCs w:val="28"/>
        </w:rPr>
        <w:t>діляються</w:t>
      </w:r>
      <w:r>
        <w:rPr>
          <w:sz w:val="28"/>
          <w:szCs w:val="28"/>
        </w:rPr>
        <w:t xml:space="preserve"> на декілька груп,</w:t>
      </w:r>
      <w:r w:rsidRPr="00C25AD7">
        <w:rPr>
          <w:sz w:val="28"/>
          <w:szCs w:val="28"/>
        </w:rPr>
        <w:t xml:space="preserve"> </w:t>
      </w:r>
      <w:r>
        <w:rPr>
          <w:sz w:val="28"/>
          <w:szCs w:val="28"/>
        </w:rPr>
        <w:t xml:space="preserve">а саме: </w:t>
      </w:r>
    </w:p>
    <w:p w:rsidR="002A4FA3" w:rsidRPr="00D27781" w:rsidRDefault="002A4FA3" w:rsidP="002A4FA3">
      <w:pPr>
        <w:spacing w:line="360" w:lineRule="auto"/>
        <w:ind w:firstLine="851"/>
        <w:jc w:val="both"/>
        <w:rPr>
          <w:sz w:val="28"/>
          <w:szCs w:val="28"/>
        </w:rPr>
      </w:pPr>
      <w:r w:rsidRPr="00D27781">
        <w:rPr>
          <w:sz w:val="28"/>
          <w:szCs w:val="28"/>
        </w:rPr>
        <w:t>1) апендикулярний інфільтрат</w:t>
      </w:r>
      <w:r>
        <w:rPr>
          <w:sz w:val="28"/>
          <w:szCs w:val="28"/>
        </w:rPr>
        <w:t xml:space="preserve">, </w:t>
      </w:r>
      <w:r w:rsidRPr="00D27781">
        <w:rPr>
          <w:sz w:val="28"/>
          <w:szCs w:val="28"/>
        </w:rPr>
        <w:t>який у процесі клінічного перебігу захворювання</w:t>
      </w:r>
      <w:r>
        <w:rPr>
          <w:sz w:val="28"/>
          <w:szCs w:val="28"/>
        </w:rPr>
        <w:t xml:space="preserve"> трапляється у</w:t>
      </w:r>
      <w:r w:rsidRPr="00D27781">
        <w:rPr>
          <w:sz w:val="28"/>
          <w:szCs w:val="28"/>
        </w:rPr>
        <w:t xml:space="preserve"> </w:t>
      </w:r>
      <w:r w:rsidRPr="00892426">
        <w:rPr>
          <w:sz w:val="28"/>
          <w:szCs w:val="28"/>
        </w:rPr>
        <w:t>0,3–</w:t>
      </w:r>
      <w:r>
        <w:rPr>
          <w:sz w:val="28"/>
          <w:szCs w:val="28"/>
        </w:rPr>
        <w:t>5,8</w:t>
      </w:r>
      <w:r w:rsidRPr="00892426">
        <w:rPr>
          <w:sz w:val="28"/>
          <w:szCs w:val="28"/>
        </w:rPr>
        <w:t>%</w:t>
      </w:r>
      <w:r>
        <w:rPr>
          <w:sz w:val="28"/>
          <w:szCs w:val="28"/>
        </w:rPr>
        <w:t xml:space="preserve"> </w:t>
      </w:r>
      <w:r w:rsidRPr="00D27781">
        <w:rPr>
          <w:sz w:val="28"/>
          <w:szCs w:val="28"/>
        </w:rPr>
        <w:t>[</w:t>
      </w:r>
      <w:r w:rsidR="00337558">
        <w:rPr>
          <w:sz w:val="28"/>
        </w:rPr>
        <w:t>9, 12, 87, 96, 115, 118, 132</w:t>
      </w:r>
      <w:r w:rsidR="00CE6984">
        <w:rPr>
          <w:sz w:val="28"/>
        </w:rPr>
        <w:t>, 148</w:t>
      </w:r>
      <w:r w:rsidRPr="00D27781">
        <w:rPr>
          <w:sz w:val="28"/>
          <w:szCs w:val="28"/>
        </w:rPr>
        <w:t>]</w:t>
      </w:r>
      <w:r>
        <w:rPr>
          <w:sz w:val="28"/>
          <w:szCs w:val="28"/>
        </w:rPr>
        <w:t>;</w:t>
      </w:r>
    </w:p>
    <w:p w:rsidR="002A4FA3" w:rsidRPr="00D27781" w:rsidRDefault="002A4FA3" w:rsidP="002A4FA3">
      <w:pPr>
        <w:spacing w:line="360" w:lineRule="auto"/>
        <w:ind w:firstLine="851"/>
        <w:jc w:val="both"/>
        <w:rPr>
          <w:sz w:val="28"/>
          <w:szCs w:val="28"/>
        </w:rPr>
      </w:pPr>
      <w:r w:rsidRPr="00D27781">
        <w:rPr>
          <w:sz w:val="28"/>
          <w:szCs w:val="28"/>
        </w:rPr>
        <w:t>2) локальні абсцеси черевної порожнини (міжкишковий, тазовий, піддіафрагмальний, підпечінковий)</w:t>
      </w:r>
      <w:r w:rsidR="00774A0F">
        <w:rPr>
          <w:sz w:val="28"/>
          <w:szCs w:val="28"/>
        </w:rPr>
        <w:t xml:space="preserve"> у 0,2–0,3%</w:t>
      </w:r>
      <w:r>
        <w:rPr>
          <w:sz w:val="28"/>
          <w:szCs w:val="28"/>
        </w:rPr>
        <w:t xml:space="preserve">  </w:t>
      </w:r>
      <w:r w:rsidRPr="00D27781">
        <w:rPr>
          <w:sz w:val="28"/>
          <w:szCs w:val="28"/>
        </w:rPr>
        <w:t>[</w:t>
      </w:r>
      <w:r w:rsidR="00337558">
        <w:rPr>
          <w:sz w:val="28"/>
          <w:szCs w:val="28"/>
        </w:rPr>
        <w:t>19, 50, 76, 87, 123</w:t>
      </w:r>
      <w:r w:rsidRPr="00D27781">
        <w:rPr>
          <w:sz w:val="28"/>
          <w:szCs w:val="28"/>
        </w:rPr>
        <w:t>]</w:t>
      </w:r>
      <w:r>
        <w:rPr>
          <w:sz w:val="28"/>
          <w:szCs w:val="28"/>
        </w:rPr>
        <w:t>;</w:t>
      </w:r>
    </w:p>
    <w:p w:rsidR="002A4FA3" w:rsidRPr="00DF4595" w:rsidRDefault="002A4FA3" w:rsidP="002A4FA3">
      <w:pPr>
        <w:spacing w:line="360" w:lineRule="auto"/>
        <w:ind w:firstLine="851"/>
        <w:jc w:val="both"/>
        <w:rPr>
          <w:sz w:val="28"/>
          <w:szCs w:val="28"/>
          <w:lang w:val="ru-RU"/>
        </w:rPr>
      </w:pPr>
      <w:r>
        <w:rPr>
          <w:sz w:val="28"/>
          <w:szCs w:val="28"/>
          <w:lang w:val="ru-RU"/>
        </w:rPr>
        <w:t>3) перитоніт та заочереви</w:t>
      </w:r>
      <w:r w:rsidR="00112477">
        <w:rPr>
          <w:sz w:val="28"/>
          <w:szCs w:val="28"/>
          <w:lang w:val="ru-RU"/>
        </w:rPr>
        <w:t>н</w:t>
      </w:r>
      <w:r>
        <w:rPr>
          <w:sz w:val="28"/>
          <w:szCs w:val="28"/>
          <w:lang w:val="ru-RU"/>
        </w:rPr>
        <w:t>на флегмона, яка фіксується у</w:t>
      </w:r>
      <w:r w:rsidRPr="00DF4595">
        <w:rPr>
          <w:sz w:val="28"/>
          <w:szCs w:val="28"/>
          <w:lang w:val="ru-RU"/>
        </w:rPr>
        <w:t xml:space="preserve"> </w:t>
      </w:r>
      <w:r w:rsidR="00FE6301">
        <w:rPr>
          <w:sz w:val="28"/>
          <w:szCs w:val="28"/>
        </w:rPr>
        <w:t>5–13,7</w:t>
      </w:r>
      <w:r>
        <w:rPr>
          <w:sz w:val="28"/>
          <w:szCs w:val="28"/>
        </w:rPr>
        <w:t xml:space="preserve">%, а при деструктивних формах апендициту – у 22–65% </w:t>
      </w:r>
      <w:r w:rsidRPr="00892426">
        <w:rPr>
          <w:sz w:val="28"/>
          <w:szCs w:val="28"/>
          <w:lang w:val="ru-RU"/>
        </w:rPr>
        <w:t>[</w:t>
      </w:r>
      <w:r w:rsidR="00337558">
        <w:rPr>
          <w:sz w:val="28"/>
          <w:szCs w:val="28"/>
          <w:lang w:val="ru-RU"/>
        </w:rPr>
        <w:t>11, 40, 55, 75, 104, 129</w:t>
      </w:r>
      <w:r w:rsidRPr="00892426">
        <w:rPr>
          <w:sz w:val="28"/>
          <w:szCs w:val="28"/>
        </w:rPr>
        <w:t>]</w:t>
      </w:r>
      <w:r>
        <w:rPr>
          <w:sz w:val="28"/>
          <w:szCs w:val="28"/>
        </w:rPr>
        <w:t>;</w:t>
      </w:r>
    </w:p>
    <w:p w:rsidR="002A4FA3" w:rsidRDefault="002A4FA3" w:rsidP="002A4FA3">
      <w:pPr>
        <w:spacing w:line="360" w:lineRule="auto"/>
        <w:ind w:firstLine="851"/>
        <w:jc w:val="both"/>
        <w:rPr>
          <w:sz w:val="28"/>
          <w:lang w:val="ru-RU"/>
        </w:rPr>
      </w:pPr>
      <w:r>
        <w:rPr>
          <w:sz w:val="28"/>
          <w:szCs w:val="28"/>
          <w:lang w:val="ru-RU"/>
        </w:rPr>
        <w:lastRenderedPageBreak/>
        <w:t>4) с</w:t>
      </w:r>
      <w:r w:rsidRPr="001961B8">
        <w:rPr>
          <w:sz w:val="28"/>
          <w:szCs w:val="28"/>
          <w:lang w:val="ru-RU"/>
        </w:rPr>
        <w:t>ептичний тромбоф</w:t>
      </w:r>
      <w:r w:rsidR="00112477">
        <w:rPr>
          <w:sz w:val="28"/>
          <w:szCs w:val="28"/>
          <w:lang w:val="ru-RU"/>
        </w:rPr>
        <w:t>лебіт ворітної вени (п</w:t>
      </w:r>
      <w:r w:rsidR="00112477">
        <w:rPr>
          <w:sz w:val="28"/>
          <w:szCs w:val="28"/>
        </w:rPr>
        <w:t>і</w:t>
      </w:r>
      <w:r w:rsidR="00112477">
        <w:rPr>
          <w:sz w:val="28"/>
          <w:szCs w:val="28"/>
          <w:lang w:val="ru-RU"/>
        </w:rPr>
        <w:t>лефлебі</w:t>
      </w:r>
      <w:r>
        <w:rPr>
          <w:sz w:val="28"/>
          <w:szCs w:val="28"/>
          <w:lang w:val="ru-RU"/>
        </w:rPr>
        <w:t>т) – у</w:t>
      </w:r>
      <w:r w:rsidRPr="00DF4595">
        <w:rPr>
          <w:sz w:val="28"/>
          <w:szCs w:val="28"/>
          <w:lang w:val="ru-RU"/>
        </w:rPr>
        <w:t xml:space="preserve"> </w:t>
      </w:r>
      <w:r w:rsidR="00FE6301">
        <w:rPr>
          <w:color w:val="000000"/>
          <w:sz w:val="28"/>
          <w:szCs w:val="28"/>
        </w:rPr>
        <w:t>0,15–1,3</w:t>
      </w:r>
      <w:r w:rsidRPr="00892426">
        <w:rPr>
          <w:color w:val="000000"/>
          <w:sz w:val="28"/>
          <w:szCs w:val="28"/>
        </w:rPr>
        <w:t>%</w:t>
      </w:r>
      <w:r w:rsidRPr="00DF4595">
        <w:rPr>
          <w:color w:val="000000"/>
          <w:sz w:val="28"/>
          <w:szCs w:val="28"/>
          <w:lang w:val="ru-RU"/>
        </w:rPr>
        <w:t xml:space="preserve"> [</w:t>
      </w:r>
      <w:r w:rsidR="00337558">
        <w:rPr>
          <w:sz w:val="28"/>
        </w:rPr>
        <w:t>19, 96, 115, 118, 132</w:t>
      </w:r>
      <w:r w:rsidRPr="00B82F7B">
        <w:rPr>
          <w:sz w:val="28"/>
          <w:lang w:val="ru-RU"/>
        </w:rPr>
        <w:t>].</w:t>
      </w:r>
    </w:p>
    <w:p w:rsidR="002A4FA3" w:rsidRPr="00A114BD" w:rsidRDefault="002A4FA3" w:rsidP="002A4FA3">
      <w:pPr>
        <w:spacing w:line="360" w:lineRule="auto"/>
        <w:ind w:firstLine="851"/>
        <w:jc w:val="both"/>
        <w:rPr>
          <w:sz w:val="28"/>
        </w:rPr>
      </w:pPr>
      <w:r>
        <w:rPr>
          <w:sz w:val="28"/>
          <w:lang w:val="ru-RU"/>
        </w:rPr>
        <w:t xml:space="preserve">Перелічені ускладнення вимагають застосування антибіотиків різного спектра дії, нерідко вимагаючи неодноразової їх зміни та комбінації декількох препаратів. Незважаючи на це летальність при гострому апендициті залишається на гнітючо постійних цифрах </w:t>
      </w:r>
      <w:r w:rsidRPr="00291C55">
        <w:rPr>
          <w:sz w:val="28"/>
          <w:lang w:val="ru-RU"/>
        </w:rPr>
        <w:t>[</w:t>
      </w:r>
      <w:r w:rsidR="00CE6984">
        <w:rPr>
          <w:sz w:val="28"/>
          <w:lang w:val="ru-RU"/>
        </w:rPr>
        <w:t>9, 24, 36, 41, 55, 85, 111, 123, 137, 164</w:t>
      </w:r>
      <w:r>
        <w:rPr>
          <w:sz w:val="28"/>
          <w:lang w:val="ru-RU"/>
        </w:rPr>
        <w:t xml:space="preserve">]. Антибактеріальні </w:t>
      </w:r>
      <w:r>
        <w:rPr>
          <w:sz w:val="28"/>
        </w:rPr>
        <w:t>препарати останніх поколінь, які застосовуються, і методи їх введен</w:t>
      </w:r>
      <w:r w:rsidR="00744967">
        <w:rPr>
          <w:sz w:val="28"/>
        </w:rPr>
        <w:t>ня в організм хворих виявили</w:t>
      </w:r>
      <w:r>
        <w:rPr>
          <w:sz w:val="28"/>
        </w:rPr>
        <w:t xml:space="preserve"> нездатними покращити ситуацію. Цьому сприяє резистентність патологічної мікрофлори до більшості антибактеріальних препаратів. Це на нашу думку додатково підкреслює актуальність проблеми і необхідність її нагального вирішення.</w:t>
      </w:r>
    </w:p>
    <w:p w:rsidR="002A4FA3" w:rsidRDefault="002A4FA3" w:rsidP="002A4FA3">
      <w:pPr>
        <w:spacing w:line="360" w:lineRule="auto"/>
        <w:ind w:firstLine="851"/>
        <w:jc w:val="both"/>
        <w:rPr>
          <w:sz w:val="28"/>
          <w:szCs w:val="28"/>
          <w:lang w:val="ru-RU"/>
        </w:rPr>
      </w:pPr>
      <w:r>
        <w:rPr>
          <w:sz w:val="28"/>
          <w:szCs w:val="28"/>
        </w:rPr>
        <w:t>У свою чергу у</w:t>
      </w:r>
      <w:r w:rsidRPr="008B1C9B">
        <w:rPr>
          <w:sz w:val="28"/>
          <w:szCs w:val="28"/>
        </w:rPr>
        <w:t>складнення у післяопераційний період поділяють на три групи</w:t>
      </w:r>
      <w:r>
        <w:rPr>
          <w:sz w:val="28"/>
          <w:szCs w:val="28"/>
        </w:rPr>
        <w:t xml:space="preserve"> </w:t>
      </w:r>
      <w:r w:rsidRPr="00291C55">
        <w:rPr>
          <w:sz w:val="28"/>
          <w:lang w:val="ru-RU"/>
        </w:rPr>
        <w:t>[</w:t>
      </w:r>
      <w:r w:rsidR="00CE6984">
        <w:rPr>
          <w:sz w:val="28"/>
          <w:lang w:val="ru-RU"/>
        </w:rPr>
        <w:t xml:space="preserve">9, 12, 19, 81, </w:t>
      </w:r>
      <w:r w:rsidR="00337558">
        <w:rPr>
          <w:sz w:val="28"/>
          <w:lang w:val="ru-RU"/>
        </w:rPr>
        <w:t xml:space="preserve">82, </w:t>
      </w:r>
      <w:r w:rsidR="00CE6984">
        <w:rPr>
          <w:sz w:val="28"/>
          <w:lang w:val="ru-RU"/>
        </w:rPr>
        <w:t xml:space="preserve">91, 96, 115, </w:t>
      </w:r>
      <w:r w:rsidR="00337558">
        <w:rPr>
          <w:sz w:val="28"/>
          <w:lang w:val="ru-RU"/>
        </w:rPr>
        <w:t>132</w:t>
      </w:r>
      <w:r w:rsidR="00CE6984">
        <w:rPr>
          <w:sz w:val="28"/>
          <w:lang w:val="ru-RU"/>
        </w:rPr>
        <w:t>, 148, 153, 187</w:t>
      </w:r>
      <w:r>
        <w:rPr>
          <w:sz w:val="28"/>
          <w:lang w:val="ru-RU"/>
        </w:rPr>
        <w:t>]</w:t>
      </w:r>
      <w:r>
        <w:rPr>
          <w:sz w:val="28"/>
          <w:szCs w:val="28"/>
          <w:lang w:val="ru-RU"/>
        </w:rPr>
        <w:t>:</w:t>
      </w:r>
    </w:p>
    <w:p w:rsidR="002A4FA3" w:rsidRDefault="002A4FA3" w:rsidP="002A4FA3">
      <w:pPr>
        <w:spacing w:line="360" w:lineRule="auto"/>
        <w:ind w:firstLine="851"/>
        <w:jc w:val="both"/>
        <w:rPr>
          <w:sz w:val="28"/>
          <w:szCs w:val="28"/>
          <w:lang w:val="ru-RU"/>
        </w:rPr>
      </w:pPr>
      <w:r>
        <w:rPr>
          <w:sz w:val="28"/>
          <w:szCs w:val="28"/>
          <w:lang w:val="ru-RU"/>
        </w:rPr>
        <w:t>1)</w:t>
      </w:r>
      <w:r w:rsidRPr="001961B8">
        <w:rPr>
          <w:sz w:val="28"/>
          <w:szCs w:val="28"/>
          <w:lang w:val="ru-RU"/>
        </w:rPr>
        <w:t xml:space="preserve"> Усклад</w:t>
      </w:r>
      <w:r>
        <w:rPr>
          <w:sz w:val="28"/>
          <w:szCs w:val="28"/>
          <w:lang w:val="ru-RU"/>
        </w:rPr>
        <w:t>нення з боку че</w:t>
      </w:r>
      <w:r w:rsidR="00376209">
        <w:rPr>
          <w:sz w:val="28"/>
          <w:szCs w:val="28"/>
          <w:lang w:val="ru-RU"/>
        </w:rPr>
        <w:t xml:space="preserve">ревної порожнини, які бувають у </w:t>
      </w:r>
      <w:r w:rsidR="00774A0F">
        <w:rPr>
          <w:sz w:val="28"/>
          <w:szCs w:val="28"/>
          <w:lang w:val="ru-RU"/>
        </w:rPr>
        <w:t>2,7</w:t>
      </w:r>
      <w:r w:rsidR="00FE6301">
        <w:rPr>
          <w:sz w:val="28"/>
          <w:szCs w:val="28"/>
          <w:lang w:val="ru-RU"/>
        </w:rPr>
        <w:t>–</w:t>
      </w:r>
      <w:r w:rsidR="00774A0F">
        <w:rPr>
          <w:sz w:val="28"/>
          <w:szCs w:val="28"/>
          <w:lang w:val="ru-RU"/>
        </w:rPr>
        <w:t>5,8</w:t>
      </w:r>
      <w:r>
        <w:rPr>
          <w:sz w:val="28"/>
          <w:szCs w:val="28"/>
          <w:lang w:val="ru-RU"/>
        </w:rPr>
        <w:t>% оперованих;</w:t>
      </w:r>
    </w:p>
    <w:p w:rsidR="002A4FA3" w:rsidRDefault="002A4FA3" w:rsidP="002A4FA3">
      <w:pPr>
        <w:spacing w:line="360" w:lineRule="auto"/>
        <w:ind w:firstLine="851"/>
        <w:jc w:val="both"/>
        <w:rPr>
          <w:sz w:val="28"/>
          <w:szCs w:val="28"/>
        </w:rPr>
      </w:pPr>
      <w:r>
        <w:rPr>
          <w:sz w:val="28"/>
          <w:szCs w:val="28"/>
          <w:lang w:val="ru-RU"/>
        </w:rPr>
        <w:t xml:space="preserve">2) </w:t>
      </w:r>
      <w:r w:rsidRPr="00DF4595">
        <w:rPr>
          <w:sz w:val="28"/>
          <w:szCs w:val="28"/>
        </w:rPr>
        <w:t>У</w:t>
      </w:r>
      <w:r>
        <w:rPr>
          <w:sz w:val="28"/>
          <w:szCs w:val="28"/>
        </w:rPr>
        <w:t xml:space="preserve">складнення післяопераціних ран, що трапляється у </w:t>
      </w:r>
      <w:r w:rsidR="00774A0F">
        <w:rPr>
          <w:sz w:val="28"/>
          <w:szCs w:val="28"/>
          <w:lang w:val="ru-RU"/>
        </w:rPr>
        <w:t>6</w:t>
      </w:r>
      <w:r w:rsidR="00774A0F">
        <w:rPr>
          <w:sz w:val="28"/>
          <w:szCs w:val="28"/>
        </w:rPr>
        <w:t>,5–15,1</w:t>
      </w:r>
      <w:r>
        <w:rPr>
          <w:sz w:val="28"/>
          <w:szCs w:val="28"/>
        </w:rPr>
        <w:t>% оперованих;</w:t>
      </w:r>
    </w:p>
    <w:p w:rsidR="002A4FA3" w:rsidRPr="00C62A22" w:rsidRDefault="002A4FA3" w:rsidP="002A4FA3">
      <w:pPr>
        <w:spacing w:line="360" w:lineRule="auto"/>
        <w:ind w:firstLine="851"/>
        <w:jc w:val="both"/>
        <w:rPr>
          <w:sz w:val="28"/>
          <w:szCs w:val="28"/>
        </w:rPr>
      </w:pPr>
      <w:r>
        <w:rPr>
          <w:sz w:val="28"/>
          <w:szCs w:val="28"/>
        </w:rPr>
        <w:t>3</w:t>
      </w:r>
      <w:r w:rsidRPr="00C62A22">
        <w:rPr>
          <w:sz w:val="28"/>
          <w:szCs w:val="28"/>
        </w:rPr>
        <w:t xml:space="preserve">) Ускладнення з боку інших органів і систем (дихальної, серцево-судинної, сечовидільної та ін.), </w:t>
      </w:r>
      <w:r>
        <w:rPr>
          <w:sz w:val="28"/>
          <w:szCs w:val="28"/>
        </w:rPr>
        <w:t>які виникають у</w:t>
      </w:r>
      <w:r w:rsidRPr="00C62A22">
        <w:rPr>
          <w:sz w:val="28"/>
          <w:szCs w:val="28"/>
        </w:rPr>
        <w:t xml:space="preserve"> 0,</w:t>
      </w:r>
      <w:r w:rsidR="00FE6301">
        <w:rPr>
          <w:sz w:val="28"/>
          <w:szCs w:val="28"/>
        </w:rPr>
        <w:t>3–</w:t>
      </w:r>
      <w:r w:rsidRPr="00C62A22">
        <w:rPr>
          <w:sz w:val="28"/>
          <w:szCs w:val="28"/>
        </w:rPr>
        <w:t>9,3%</w:t>
      </w:r>
      <w:r>
        <w:rPr>
          <w:sz w:val="28"/>
          <w:szCs w:val="28"/>
        </w:rPr>
        <w:t xml:space="preserve"> оперованих у значній мірі зумовлюються помилковим вибором антибіотиків</w:t>
      </w:r>
      <w:r w:rsidRPr="00C62A22">
        <w:rPr>
          <w:sz w:val="28"/>
          <w:szCs w:val="28"/>
        </w:rPr>
        <w:t>.</w:t>
      </w:r>
    </w:p>
    <w:p w:rsidR="002A4FA3" w:rsidRDefault="002A4FA3" w:rsidP="002A4FA3">
      <w:pPr>
        <w:pStyle w:val="a3"/>
        <w:spacing w:line="360" w:lineRule="auto"/>
        <w:ind w:left="0" w:firstLine="851"/>
        <w:jc w:val="both"/>
        <w:rPr>
          <w:sz w:val="28"/>
          <w:szCs w:val="28"/>
          <w:lang w:val="uk-UA"/>
        </w:rPr>
      </w:pPr>
      <w:r>
        <w:rPr>
          <w:sz w:val="28"/>
          <w:szCs w:val="28"/>
          <w:lang w:val="uk-UA"/>
        </w:rPr>
        <w:t>Поміж ускладнень з боку черевної порожнини виділяють:</w:t>
      </w:r>
    </w:p>
    <w:p w:rsidR="002A4FA3" w:rsidRPr="00C62A22" w:rsidRDefault="002A4FA3" w:rsidP="002A4FA3">
      <w:pPr>
        <w:pStyle w:val="a3"/>
        <w:spacing w:line="360" w:lineRule="auto"/>
        <w:ind w:left="0" w:firstLine="851"/>
        <w:jc w:val="both"/>
        <w:rPr>
          <w:lang w:val="uk-UA"/>
        </w:rPr>
      </w:pPr>
      <w:r>
        <w:rPr>
          <w:sz w:val="28"/>
          <w:szCs w:val="28"/>
          <w:lang w:val="uk-UA"/>
        </w:rPr>
        <w:t xml:space="preserve">– </w:t>
      </w:r>
      <w:r w:rsidRPr="00C62A22">
        <w:rPr>
          <w:sz w:val="28"/>
          <w:szCs w:val="28"/>
          <w:lang w:val="uk-UA"/>
        </w:rPr>
        <w:t>перитоніт</w:t>
      </w:r>
      <w:r>
        <w:rPr>
          <w:sz w:val="28"/>
          <w:szCs w:val="28"/>
          <w:lang w:val="uk-UA"/>
        </w:rPr>
        <w:t>,</w:t>
      </w:r>
      <w:r w:rsidRPr="00C62A22">
        <w:rPr>
          <w:sz w:val="28"/>
          <w:szCs w:val="28"/>
          <w:lang w:val="uk-UA"/>
        </w:rPr>
        <w:t xml:space="preserve"> </w:t>
      </w:r>
      <w:r>
        <w:rPr>
          <w:sz w:val="28"/>
          <w:szCs w:val="28"/>
          <w:lang w:val="uk-UA"/>
        </w:rPr>
        <w:t>який з</w:t>
      </w:r>
      <w:r w:rsidRPr="00C62A22">
        <w:rPr>
          <w:sz w:val="28"/>
          <w:szCs w:val="28"/>
          <w:lang w:val="uk-UA"/>
        </w:rPr>
        <w:t>а характером ексудату розподіляють на</w:t>
      </w:r>
      <w:r>
        <w:rPr>
          <w:sz w:val="28"/>
          <w:szCs w:val="28"/>
          <w:lang w:val="uk-UA"/>
        </w:rPr>
        <w:t xml:space="preserve"> </w:t>
      </w:r>
      <w:r w:rsidRPr="00C62A22">
        <w:rPr>
          <w:bCs/>
          <w:sz w:val="28"/>
          <w:szCs w:val="28"/>
          <w:lang w:val="uk-UA"/>
        </w:rPr>
        <w:t>серозний,</w:t>
      </w:r>
      <w:r>
        <w:rPr>
          <w:bCs/>
          <w:sz w:val="28"/>
          <w:szCs w:val="28"/>
          <w:lang w:val="uk-UA"/>
        </w:rPr>
        <w:t xml:space="preserve"> </w:t>
      </w:r>
      <w:r w:rsidR="00FE6301">
        <w:rPr>
          <w:bCs/>
          <w:sz w:val="28"/>
          <w:szCs w:val="28"/>
          <w:lang w:val="uk-UA"/>
        </w:rPr>
        <w:t>серозно-</w:t>
      </w:r>
      <w:r w:rsidRPr="00C62A22">
        <w:rPr>
          <w:bCs/>
          <w:sz w:val="28"/>
          <w:szCs w:val="28"/>
          <w:lang w:val="uk-UA"/>
        </w:rPr>
        <w:t>фібрінозний,</w:t>
      </w:r>
      <w:r>
        <w:rPr>
          <w:bCs/>
          <w:sz w:val="28"/>
          <w:szCs w:val="28"/>
          <w:lang w:val="uk-UA"/>
        </w:rPr>
        <w:t xml:space="preserve"> </w:t>
      </w:r>
      <w:r w:rsidR="00FE6301">
        <w:rPr>
          <w:bCs/>
          <w:sz w:val="28"/>
          <w:szCs w:val="28"/>
          <w:lang w:val="uk-UA"/>
        </w:rPr>
        <w:t>фібрінозно-</w:t>
      </w:r>
      <w:r w:rsidRPr="00C62A22">
        <w:rPr>
          <w:bCs/>
          <w:sz w:val="28"/>
          <w:szCs w:val="28"/>
          <w:lang w:val="uk-UA"/>
        </w:rPr>
        <w:t>гнійний</w:t>
      </w:r>
      <w:r>
        <w:rPr>
          <w:bCs/>
          <w:sz w:val="28"/>
          <w:szCs w:val="28"/>
          <w:lang w:val="uk-UA"/>
        </w:rPr>
        <w:t xml:space="preserve"> та гнійний;</w:t>
      </w:r>
    </w:p>
    <w:p w:rsidR="002A4FA3" w:rsidRPr="007E4A2A" w:rsidRDefault="002A4FA3" w:rsidP="002A4FA3">
      <w:pPr>
        <w:pStyle w:val="a3"/>
        <w:spacing w:line="360" w:lineRule="auto"/>
        <w:ind w:left="0" w:firstLine="851"/>
        <w:jc w:val="both"/>
        <w:rPr>
          <w:sz w:val="28"/>
          <w:szCs w:val="28"/>
        </w:rPr>
      </w:pPr>
      <w:r>
        <w:rPr>
          <w:sz w:val="28"/>
          <w:szCs w:val="28"/>
          <w:lang w:val="uk-UA"/>
        </w:rPr>
        <w:t xml:space="preserve">– </w:t>
      </w:r>
      <w:r w:rsidRPr="00A2556E">
        <w:rPr>
          <w:sz w:val="28"/>
          <w:szCs w:val="28"/>
        </w:rPr>
        <w:t>абсцеси черевної порожнини  внаслідок загального перитоніту;</w:t>
      </w:r>
    </w:p>
    <w:p w:rsidR="002A4FA3" w:rsidRPr="007E4A2A" w:rsidRDefault="002A4FA3" w:rsidP="002A4FA3">
      <w:pPr>
        <w:pStyle w:val="a3"/>
        <w:spacing w:line="360" w:lineRule="auto"/>
        <w:ind w:left="851"/>
        <w:jc w:val="both"/>
        <w:rPr>
          <w:sz w:val="28"/>
          <w:szCs w:val="28"/>
        </w:rPr>
      </w:pPr>
      <w:r>
        <w:rPr>
          <w:sz w:val="28"/>
          <w:szCs w:val="28"/>
          <w:lang w:val="uk-UA"/>
        </w:rPr>
        <w:t xml:space="preserve">– </w:t>
      </w:r>
      <w:r w:rsidRPr="00A2556E">
        <w:rPr>
          <w:sz w:val="28"/>
          <w:szCs w:val="28"/>
        </w:rPr>
        <w:t>кишкові нориці;</w:t>
      </w:r>
    </w:p>
    <w:p w:rsidR="002A4FA3" w:rsidRPr="007E4A2A" w:rsidRDefault="002A4FA3" w:rsidP="002A4FA3">
      <w:pPr>
        <w:pStyle w:val="a3"/>
        <w:spacing w:line="360" w:lineRule="auto"/>
        <w:ind w:left="851"/>
        <w:jc w:val="both"/>
        <w:rPr>
          <w:sz w:val="28"/>
          <w:szCs w:val="28"/>
        </w:rPr>
      </w:pPr>
      <w:r>
        <w:rPr>
          <w:sz w:val="28"/>
          <w:szCs w:val="28"/>
          <w:lang w:val="uk-UA"/>
        </w:rPr>
        <w:t xml:space="preserve">– </w:t>
      </w:r>
      <w:r w:rsidRPr="00A2556E">
        <w:rPr>
          <w:sz w:val="28"/>
          <w:szCs w:val="28"/>
        </w:rPr>
        <w:t>кровотечі в підшкірні</w:t>
      </w:r>
      <w:r>
        <w:rPr>
          <w:sz w:val="28"/>
          <w:szCs w:val="28"/>
        </w:rPr>
        <w:t>й клітковині</w:t>
      </w:r>
      <w:r>
        <w:rPr>
          <w:sz w:val="28"/>
          <w:szCs w:val="28"/>
          <w:lang w:val="uk-UA"/>
        </w:rPr>
        <w:t xml:space="preserve"> та</w:t>
      </w:r>
      <w:r w:rsidR="009633E8">
        <w:rPr>
          <w:sz w:val="28"/>
          <w:szCs w:val="28"/>
        </w:rPr>
        <w:t xml:space="preserve"> внутрі</w:t>
      </w:r>
      <w:r>
        <w:rPr>
          <w:sz w:val="28"/>
          <w:szCs w:val="28"/>
          <w:lang w:val="uk-UA"/>
        </w:rPr>
        <w:t>шньочеревні</w:t>
      </w:r>
      <w:r w:rsidRPr="00A2556E">
        <w:rPr>
          <w:sz w:val="28"/>
          <w:szCs w:val="28"/>
        </w:rPr>
        <w:t>;</w:t>
      </w:r>
    </w:p>
    <w:p w:rsidR="002A4FA3" w:rsidRPr="00A2556E" w:rsidRDefault="002A4FA3" w:rsidP="002A4FA3">
      <w:pPr>
        <w:pStyle w:val="a3"/>
        <w:spacing w:line="360" w:lineRule="auto"/>
        <w:ind w:left="851"/>
        <w:jc w:val="both"/>
        <w:rPr>
          <w:sz w:val="28"/>
          <w:szCs w:val="28"/>
        </w:rPr>
      </w:pPr>
      <w:r>
        <w:rPr>
          <w:sz w:val="28"/>
          <w:szCs w:val="28"/>
          <w:lang w:val="uk-UA"/>
        </w:rPr>
        <w:t xml:space="preserve">– </w:t>
      </w:r>
      <w:r w:rsidRPr="00A2556E">
        <w:rPr>
          <w:sz w:val="28"/>
          <w:szCs w:val="28"/>
        </w:rPr>
        <w:t>гостра післяо</w:t>
      </w:r>
      <w:r>
        <w:rPr>
          <w:sz w:val="28"/>
          <w:szCs w:val="28"/>
        </w:rPr>
        <w:t>пераційна кишкова непрохідність</w:t>
      </w:r>
      <w:r>
        <w:rPr>
          <w:sz w:val="28"/>
          <w:szCs w:val="28"/>
          <w:lang w:val="uk-UA"/>
        </w:rPr>
        <w:t>.</w:t>
      </w:r>
    </w:p>
    <w:p w:rsidR="002A4FA3" w:rsidRPr="00DF550D" w:rsidRDefault="002A4FA3" w:rsidP="002A4FA3">
      <w:pPr>
        <w:spacing w:line="360" w:lineRule="auto"/>
        <w:ind w:firstLine="851"/>
        <w:jc w:val="both"/>
        <w:rPr>
          <w:sz w:val="28"/>
          <w:szCs w:val="28"/>
        </w:rPr>
      </w:pPr>
      <w:r>
        <w:rPr>
          <w:sz w:val="28"/>
          <w:szCs w:val="28"/>
          <w:lang w:val="ru-RU"/>
        </w:rPr>
        <w:t xml:space="preserve">Поміж ускладнень післяопераційних ран виділяють: </w:t>
      </w:r>
      <w:r>
        <w:rPr>
          <w:sz w:val="28"/>
          <w:szCs w:val="28"/>
        </w:rPr>
        <w:t xml:space="preserve">нагноєння рани, евентерації, </w:t>
      </w:r>
      <w:r w:rsidRPr="00DF550D">
        <w:rPr>
          <w:sz w:val="28"/>
          <w:szCs w:val="28"/>
        </w:rPr>
        <w:t>сером</w:t>
      </w:r>
      <w:r>
        <w:rPr>
          <w:sz w:val="28"/>
          <w:szCs w:val="28"/>
        </w:rPr>
        <w:t xml:space="preserve">и, </w:t>
      </w:r>
      <w:r w:rsidRPr="00DF550D">
        <w:rPr>
          <w:sz w:val="28"/>
          <w:szCs w:val="28"/>
        </w:rPr>
        <w:t>інфільтрат</w:t>
      </w:r>
      <w:r>
        <w:rPr>
          <w:sz w:val="28"/>
          <w:szCs w:val="28"/>
        </w:rPr>
        <w:t xml:space="preserve">и та </w:t>
      </w:r>
      <w:r w:rsidRPr="00DF550D">
        <w:rPr>
          <w:sz w:val="28"/>
          <w:szCs w:val="28"/>
        </w:rPr>
        <w:t>лігатурн</w:t>
      </w:r>
      <w:r>
        <w:rPr>
          <w:sz w:val="28"/>
          <w:szCs w:val="28"/>
        </w:rPr>
        <w:t>і</w:t>
      </w:r>
      <w:r w:rsidRPr="00DF550D">
        <w:rPr>
          <w:sz w:val="28"/>
          <w:szCs w:val="28"/>
        </w:rPr>
        <w:t xml:space="preserve"> нориц</w:t>
      </w:r>
      <w:r>
        <w:rPr>
          <w:sz w:val="28"/>
          <w:szCs w:val="28"/>
        </w:rPr>
        <w:t>і</w:t>
      </w:r>
      <w:r w:rsidRPr="00DF550D">
        <w:rPr>
          <w:sz w:val="28"/>
          <w:szCs w:val="28"/>
        </w:rPr>
        <w:t>.</w:t>
      </w:r>
      <w:r>
        <w:rPr>
          <w:sz w:val="28"/>
          <w:szCs w:val="28"/>
        </w:rPr>
        <w:t xml:space="preserve"> При цьому важко виділити </w:t>
      </w:r>
      <w:r>
        <w:rPr>
          <w:sz w:val="28"/>
          <w:szCs w:val="28"/>
        </w:rPr>
        <w:lastRenderedPageBreak/>
        <w:t>те ускладнення, яке не залежить від застосування антибактеріальних препаратів, що підтверджує доцільність вибраної нами проблеми.</w:t>
      </w:r>
    </w:p>
    <w:p w:rsidR="002A4FA3" w:rsidRPr="007E4A2A" w:rsidRDefault="002A4FA3" w:rsidP="002A4FA3">
      <w:pPr>
        <w:spacing w:line="360" w:lineRule="auto"/>
        <w:ind w:firstLine="851"/>
        <w:jc w:val="both"/>
        <w:rPr>
          <w:sz w:val="28"/>
          <w:szCs w:val="28"/>
        </w:rPr>
      </w:pPr>
      <w:r>
        <w:rPr>
          <w:sz w:val="28"/>
          <w:szCs w:val="28"/>
        </w:rPr>
        <w:t>Зваженого підходу до підбору антибіотиків вимагають супутні захворювання, вік хворих та тривалий час до надання допомоги. Ці ж чинники ускладнюють перебіг захворювання і перебіг післяопераційного періоду та «потребують» інтенсифікації антибіотикотерапії</w:t>
      </w:r>
      <w:r w:rsidR="0068687C">
        <w:rPr>
          <w:sz w:val="28"/>
          <w:szCs w:val="28"/>
        </w:rPr>
        <w:t>,</w:t>
      </w:r>
      <w:r>
        <w:rPr>
          <w:sz w:val="28"/>
          <w:szCs w:val="28"/>
        </w:rPr>
        <w:t xml:space="preserve"> оскільки </w:t>
      </w:r>
      <w:r w:rsidRPr="009F1E3D">
        <w:rPr>
          <w:sz w:val="28"/>
          <w:szCs w:val="28"/>
        </w:rPr>
        <w:t>гнійно-септичні</w:t>
      </w:r>
      <w:r>
        <w:rPr>
          <w:sz w:val="28"/>
          <w:szCs w:val="28"/>
        </w:rPr>
        <w:t xml:space="preserve"> ускладнення у структурі летальності після оперативного втручання продовжують траплятися як причина смерті у 45</w:t>
      </w:r>
      <w:r w:rsidR="00774A0F">
        <w:rPr>
          <w:sz w:val="28"/>
          <w:szCs w:val="28"/>
        </w:rPr>
        <w:t>–65</w:t>
      </w:r>
      <w:r>
        <w:rPr>
          <w:sz w:val="28"/>
          <w:szCs w:val="28"/>
        </w:rPr>
        <w:t xml:space="preserve">% оперованих. </w:t>
      </w:r>
      <w:r w:rsidR="0068687C">
        <w:rPr>
          <w:sz w:val="28"/>
          <w:szCs w:val="28"/>
        </w:rPr>
        <w:t>На нашу думку з</w:t>
      </w:r>
      <w:r>
        <w:rPr>
          <w:sz w:val="28"/>
          <w:szCs w:val="28"/>
        </w:rPr>
        <w:t>начна</w:t>
      </w:r>
      <w:r w:rsidRPr="009F1E3D">
        <w:rPr>
          <w:sz w:val="28"/>
          <w:szCs w:val="28"/>
        </w:rPr>
        <w:t xml:space="preserve"> частота гнійно-септичних ускладнень при гострому апендициті спонукає</w:t>
      </w:r>
      <w:r>
        <w:rPr>
          <w:sz w:val="28"/>
          <w:szCs w:val="28"/>
        </w:rPr>
        <w:t xml:space="preserve"> не до пошуку нових антибіотиків, а до розробки нових методів доставки антибактеріальних препаратів до ділянки запалення </w:t>
      </w:r>
      <w:r w:rsidRPr="00C41E74">
        <w:rPr>
          <w:sz w:val="28"/>
          <w:szCs w:val="28"/>
          <w:lang w:val="ru-RU"/>
        </w:rPr>
        <w:t>[</w:t>
      </w:r>
      <w:r w:rsidR="009B5373">
        <w:rPr>
          <w:sz w:val="28"/>
          <w:szCs w:val="28"/>
        </w:rPr>
        <w:t>14, 28, 99, 100, 102, 103, 108</w:t>
      </w:r>
      <w:r w:rsidRPr="00C41E74">
        <w:rPr>
          <w:sz w:val="28"/>
          <w:szCs w:val="28"/>
          <w:lang w:val="ru-RU"/>
        </w:rPr>
        <w:t>]</w:t>
      </w:r>
      <w:r w:rsidRPr="00C41E74">
        <w:rPr>
          <w:sz w:val="28"/>
          <w:szCs w:val="28"/>
        </w:rPr>
        <w:t>.</w:t>
      </w:r>
      <w:r>
        <w:rPr>
          <w:sz w:val="28"/>
          <w:szCs w:val="28"/>
        </w:rPr>
        <w:t xml:space="preserve"> </w:t>
      </w:r>
    </w:p>
    <w:p w:rsidR="002A4FA3" w:rsidRDefault="002A4FA3" w:rsidP="002A4FA3">
      <w:pPr>
        <w:spacing w:line="360" w:lineRule="auto"/>
        <w:ind w:firstLine="851"/>
        <w:jc w:val="both"/>
        <w:rPr>
          <w:sz w:val="28"/>
          <w:szCs w:val="28"/>
        </w:rPr>
      </w:pPr>
      <w:r>
        <w:rPr>
          <w:sz w:val="28"/>
          <w:szCs w:val="28"/>
        </w:rPr>
        <w:t>З огляду на те, що кількість ускладнень при гострому апендициті зростає відповідно до тривалості перебігу захворювання відносно його маніфестації, завдання хірурга полягає насамперед у своєчасному встановленні діагнозу, що відразу може визначити особливості антибактеріальної терапії. Одночасно перед лікарем стоїть завдання звести до мінімуму кількість випадків видалення відростка за відсутністю його гострого запалення, оскільки організм хворого у такій ситуації втрачає один із імунокомпетентних органів, вже не кажучи за саму операційну травму. З огляду на це жодний окремий симптом чи діагностичне обстеження не забезпечують безпомилкової діагностики гострого апен</w:t>
      </w:r>
      <w:r w:rsidR="0068687C">
        <w:rPr>
          <w:sz w:val="28"/>
          <w:szCs w:val="28"/>
        </w:rPr>
        <w:t xml:space="preserve">дициту, </w:t>
      </w:r>
      <w:r>
        <w:rPr>
          <w:sz w:val="28"/>
          <w:szCs w:val="28"/>
        </w:rPr>
        <w:t>що вимагає вдумливого і зваженого підходу до отриманих клінічних, лабораторних та інструментальних даних у процесі обстеження.</w:t>
      </w:r>
    </w:p>
    <w:p w:rsidR="002A4FA3" w:rsidRPr="007E4A2A" w:rsidRDefault="002A4FA3" w:rsidP="002A4FA3">
      <w:pPr>
        <w:spacing w:line="360" w:lineRule="auto"/>
        <w:ind w:firstLine="851"/>
        <w:jc w:val="both"/>
        <w:rPr>
          <w:sz w:val="28"/>
          <w:szCs w:val="28"/>
        </w:rPr>
      </w:pPr>
      <w:r>
        <w:rPr>
          <w:sz w:val="28"/>
          <w:szCs w:val="28"/>
        </w:rPr>
        <w:t>Віддаючи данину часу існують роботи за якими при діагностиці гострого апендициту пропонується метод лапароскопі</w:t>
      </w:r>
      <w:r w:rsidR="0068687C">
        <w:rPr>
          <w:sz w:val="28"/>
          <w:szCs w:val="28"/>
        </w:rPr>
        <w:t>чного дослідження. Нам здається</w:t>
      </w:r>
      <w:r>
        <w:rPr>
          <w:sz w:val="28"/>
          <w:szCs w:val="28"/>
        </w:rPr>
        <w:t xml:space="preserve"> це вірний шлях у проблемі гострого апендициту</w:t>
      </w:r>
      <w:r w:rsidR="0068687C">
        <w:rPr>
          <w:sz w:val="28"/>
          <w:szCs w:val="28"/>
        </w:rPr>
        <w:t xml:space="preserve"> взагалі</w:t>
      </w:r>
      <w:r>
        <w:rPr>
          <w:sz w:val="28"/>
          <w:szCs w:val="28"/>
        </w:rPr>
        <w:t xml:space="preserve">, але ми вважаємо , що даний метод повинен бути не лише </w:t>
      </w:r>
      <w:r w:rsidR="00FE6301">
        <w:rPr>
          <w:sz w:val="28"/>
          <w:szCs w:val="28"/>
        </w:rPr>
        <w:t>діагностичним, а діагностично-</w:t>
      </w:r>
      <w:r>
        <w:rPr>
          <w:sz w:val="28"/>
          <w:szCs w:val="28"/>
        </w:rPr>
        <w:t>лікувальним. Проте для цього потрібно відповідні показання і умови.</w:t>
      </w:r>
    </w:p>
    <w:p w:rsidR="002A4FA3" w:rsidRPr="009F1E3D" w:rsidRDefault="002A4FA3" w:rsidP="002A4FA3">
      <w:pPr>
        <w:spacing w:line="360" w:lineRule="auto"/>
        <w:ind w:firstLine="851"/>
        <w:jc w:val="both"/>
        <w:rPr>
          <w:sz w:val="28"/>
          <w:szCs w:val="28"/>
        </w:rPr>
      </w:pPr>
      <w:r>
        <w:rPr>
          <w:sz w:val="28"/>
          <w:szCs w:val="28"/>
        </w:rPr>
        <w:t>Загальнохірургічна</w:t>
      </w:r>
      <w:r w:rsidRPr="009F1E3D">
        <w:rPr>
          <w:sz w:val="28"/>
          <w:szCs w:val="28"/>
        </w:rPr>
        <w:t xml:space="preserve"> тактика при лікуванні гострого апендициту на тер</w:t>
      </w:r>
      <w:r>
        <w:rPr>
          <w:sz w:val="28"/>
          <w:szCs w:val="28"/>
        </w:rPr>
        <w:t>енах України протягом останніх десятиліть</w:t>
      </w:r>
      <w:r w:rsidRPr="009F1E3D">
        <w:rPr>
          <w:sz w:val="28"/>
          <w:szCs w:val="28"/>
        </w:rPr>
        <w:t xml:space="preserve"> залишається незмінною і полягає в активному оперативно</w:t>
      </w:r>
      <w:r>
        <w:rPr>
          <w:sz w:val="28"/>
          <w:szCs w:val="28"/>
        </w:rPr>
        <w:t>му вида</w:t>
      </w:r>
      <w:r w:rsidR="00774A0F">
        <w:rPr>
          <w:sz w:val="28"/>
          <w:szCs w:val="28"/>
        </w:rPr>
        <w:t>ленні апендикса</w:t>
      </w:r>
      <w:r w:rsidRPr="009F1E3D">
        <w:rPr>
          <w:sz w:val="28"/>
          <w:szCs w:val="28"/>
        </w:rPr>
        <w:t>.</w:t>
      </w:r>
    </w:p>
    <w:p w:rsidR="002A4FA3" w:rsidRPr="009F1E3D" w:rsidRDefault="002A4FA3" w:rsidP="002A4FA3">
      <w:pPr>
        <w:spacing w:line="360" w:lineRule="auto"/>
        <w:ind w:firstLine="851"/>
        <w:jc w:val="both"/>
        <w:rPr>
          <w:sz w:val="28"/>
          <w:szCs w:val="28"/>
        </w:rPr>
      </w:pPr>
      <w:r>
        <w:rPr>
          <w:sz w:val="28"/>
          <w:szCs w:val="28"/>
        </w:rPr>
        <w:lastRenderedPageBreak/>
        <w:t xml:space="preserve">Останнє </w:t>
      </w:r>
      <w:r w:rsidRPr="009F1E3D">
        <w:rPr>
          <w:sz w:val="28"/>
          <w:szCs w:val="28"/>
        </w:rPr>
        <w:t>може бути як відкритим так і лапароскопічним.</w:t>
      </w:r>
      <w:r>
        <w:rPr>
          <w:sz w:val="28"/>
          <w:szCs w:val="28"/>
        </w:rPr>
        <w:t xml:space="preserve"> Кожний з методів має свої переваги, але обидва мають один суттєвий «недолік» – вимагають інтенсивного застосування антибіотиків.</w:t>
      </w:r>
    </w:p>
    <w:p w:rsidR="002A4FA3" w:rsidRPr="00CB13DC" w:rsidRDefault="002A4FA3" w:rsidP="002A4FA3">
      <w:pPr>
        <w:spacing w:line="360" w:lineRule="auto"/>
        <w:ind w:firstLine="851"/>
        <w:contextualSpacing/>
        <w:jc w:val="both"/>
        <w:rPr>
          <w:rStyle w:val="61"/>
          <w:rFonts w:eastAsia="ArialMT"/>
          <w:sz w:val="28"/>
          <w:szCs w:val="28"/>
        </w:rPr>
      </w:pPr>
      <w:r>
        <w:rPr>
          <w:sz w:val="28"/>
          <w:szCs w:val="28"/>
        </w:rPr>
        <w:t xml:space="preserve">На сьогодні так склалося, що більшість авторів </w:t>
      </w:r>
      <w:r w:rsidRPr="001F190D">
        <w:rPr>
          <w:sz w:val="28"/>
          <w:szCs w:val="28"/>
        </w:rPr>
        <w:t>пропонують при лікуванні хворих на гострий апендицит застосовувати внутрішньом`язове та внутрішньовенне введенн</w:t>
      </w:r>
      <w:r>
        <w:rPr>
          <w:sz w:val="28"/>
          <w:szCs w:val="28"/>
        </w:rPr>
        <w:t xml:space="preserve">я антибактеріальних препаратів, які на жаль, далеко не завжди сприяють ефективній санації зони запалення і </w:t>
      </w:r>
      <w:r w:rsidRPr="001F190D">
        <w:rPr>
          <w:sz w:val="28"/>
          <w:szCs w:val="28"/>
        </w:rPr>
        <w:t>зовсім не впливають на регіонарний лімфатичний апарат, який є головним бар`єром на шляху поширення будь-якої інфекції</w:t>
      </w:r>
      <w:r>
        <w:rPr>
          <w:sz w:val="28"/>
          <w:szCs w:val="28"/>
        </w:rPr>
        <w:t xml:space="preserve">. Останнє й зумовлює розвиток післяопераційних ускладнень, перелічених вище. Нерідко ці ускладнення розпочинаються  вже у доопераційний період, особливо при його тривалому перебігу. </w:t>
      </w:r>
      <w:r w:rsidRPr="00935684">
        <w:rPr>
          <w:sz w:val="28"/>
          <w:szCs w:val="28"/>
        </w:rPr>
        <w:t>З метою попередження і уникнення наведених недоліків запропоновані методики санації</w:t>
      </w:r>
      <w:r>
        <w:rPr>
          <w:sz w:val="28"/>
          <w:szCs w:val="28"/>
        </w:rPr>
        <w:t xml:space="preserve"> регіонарної</w:t>
      </w:r>
      <w:r w:rsidRPr="00935684">
        <w:rPr>
          <w:sz w:val="28"/>
          <w:szCs w:val="28"/>
        </w:rPr>
        <w:t xml:space="preserve"> лімфатичної системи</w:t>
      </w:r>
      <w:r>
        <w:rPr>
          <w:sz w:val="28"/>
          <w:szCs w:val="28"/>
        </w:rPr>
        <w:t xml:space="preserve"> </w:t>
      </w:r>
      <w:r w:rsidRPr="003A3CE4">
        <w:rPr>
          <w:sz w:val="28"/>
          <w:szCs w:val="28"/>
        </w:rPr>
        <w:t>[</w:t>
      </w:r>
      <w:r w:rsidR="00D517BE">
        <w:rPr>
          <w:sz w:val="28"/>
          <w:szCs w:val="28"/>
          <w:lang w:val="ru-RU"/>
        </w:rPr>
        <w:t>6, 14, 99, 100, 101, 102, 103</w:t>
      </w:r>
      <w:r w:rsidRPr="003A3CE4">
        <w:rPr>
          <w:sz w:val="28"/>
          <w:szCs w:val="28"/>
        </w:rPr>
        <w:t>].</w:t>
      </w:r>
      <w:r w:rsidRPr="00935684">
        <w:rPr>
          <w:color w:val="000000"/>
          <w:sz w:val="28"/>
          <w:szCs w:val="28"/>
        </w:rPr>
        <w:t xml:space="preserve"> На кафедрі</w:t>
      </w:r>
      <w:r>
        <w:rPr>
          <w:color w:val="000000"/>
          <w:sz w:val="28"/>
          <w:szCs w:val="28"/>
        </w:rPr>
        <w:t xml:space="preserve"> хірургії, травматології, ортопедії та фтизіатрії</w:t>
      </w:r>
      <w:r w:rsidRPr="00935684">
        <w:rPr>
          <w:color w:val="000000"/>
          <w:sz w:val="28"/>
          <w:szCs w:val="28"/>
        </w:rPr>
        <w:t xml:space="preserve"> </w:t>
      </w:r>
      <w:r w:rsidR="004C4A47">
        <w:rPr>
          <w:color w:val="000000"/>
          <w:sz w:val="28"/>
          <w:szCs w:val="28"/>
        </w:rPr>
        <w:t xml:space="preserve">Медичного інституту </w:t>
      </w:r>
      <w:r w:rsidRPr="00935684">
        <w:rPr>
          <w:color w:val="000000"/>
          <w:sz w:val="28"/>
          <w:szCs w:val="28"/>
        </w:rPr>
        <w:t>Сумського державного університету</w:t>
      </w:r>
      <w:r>
        <w:rPr>
          <w:color w:val="000000"/>
          <w:sz w:val="28"/>
          <w:szCs w:val="28"/>
        </w:rPr>
        <w:t xml:space="preserve"> </w:t>
      </w:r>
      <w:r w:rsidRPr="00935684">
        <w:rPr>
          <w:color w:val="000000"/>
          <w:sz w:val="28"/>
          <w:szCs w:val="28"/>
        </w:rPr>
        <w:t>розроблен</w:t>
      </w:r>
      <w:r w:rsidRPr="00084A59">
        <w:rPr>
          <w:color w:val="000000"/>
          <w:sz w:val="28"/>
          <w:szCs w:val="28"/>
        </w:rPr>
        <w:t>а</w:t>
      </w:r>
      <w:r w:rsidRPr="00935684">
        <w:rPr>
          <w:color w:val="000000"/>
          <w:sz w:val="28"/>
          <w:szCs w:val="28"/>
        </w:rPr>
        <w:t xml:space="preserve"> методик</w:t>
      </w:r>
      <w:r w:rsidRPr="00084A59">
        <w:rPr>
          <w:color w:val="000000"/>
          <w:sz w:val="28"/>
          <w:szCs w:val="28"/>
        </w:rPr>
        <w:t>а</w:t>
      </w:r>
      <w:r w:rsidRPr="00935684">
        <w:rPr>
          <w:color w:val="000000"/>
          <w:sz w:val="28"/>
          <w:szCs w:val="28"/>
        </w:rPr>
        <w:t xml:space="preserve"> регіонарної лімфотр</w:t>
      </w:r>
      <w:r w:rsidRPr="00084A59">
        <w:rPr>
          <w:color w:val="000000"/>
          <w:sz w:val="28"/>
          <w:szCs w:val="28"/>
        </w:rPr>
        <w:t xml:space="preserve">опної </w:t>
      </w:r>
      <w:r>
        <w:rPr>
          <w:color w:val="000000"/>
          <w:sz w:val="28"/>
          <w:szCs w:val="28"/>
        </w:rPr>
        <w:t xml:space="preserve">антибактеріальної </w:t>
      </w:r>
      <w:r w:rsidRPr="00084A59">
        <w:rPr>
          <w:color w:val="000000"/>
          <w:sz w:val="28"/>
          <w:szCs w:val="28"/>
        </w:rPr>
        <w:t>терапії</w:t>
      </w:r>
      <w:r w:rsidRPr="00935684">
        <w:rPr>
          <w:color w:val="000000"/>
          <w:sz w:val="28"/>
          <w:szCs w:val="28"/>
        </w:rPr>
        <w:t xml:space="preserve"> </w:t>
      </w:r>
      <w:r w:rsidRPr="00084A59">
        <w:rPr>
          <w:color w:val="000000"/>
          <w:sz w:val="28"/>
          <w:szCs w:val="28"/>
        </w:rPr>
        <w:t>при</w:t>
      </w:r>
      <w:r w:rsidRPr="00935684">
        <w:rPr>
          <w:color w:val="000000"/>
          <w:sz w:val="28"/>
          <w:szCs w:val="28"/>
        </w:rPr>
        <w:t xml:space="preserve"> лікуванн</w:t>
      </w:r>
      <w:r w:rsidRPr="00084A59">
        <w:rPr>
          <w:color w:val="000000"/>
          <w:sz w:val="28"/>
          <w:szCs w:val="28"/>
        </w:rPr>
        <w:t>і</w:t>
      </w:r>
      <w:r w:rsidRPr="00935684">
        <w:rPr>
          <w:color w:val="000000"/>
          <w:sz w:val="28"/>
          <w:szCs w:val="28"/>
        </w:rPr>
        <w:t xml:space="preserve"> гострого апендициту, яка ґрунтується на накопиченні антибіотика</w:t>
      </w:r>
      <w:r>
        <w:rPr>
          <w:color w:val="000000"/>
          <w:sz w:val="28"/>
          <w:szCs w:val="28"/>
        </w:rPr>
        <w:t xml:space="preserve"> у лімфатичній системі </w:t>
      </w:r>
      <w:r w:rsidRPr="00935684">
        <w:rPr>
          <w:color w:val="000000"/>
          <w:sz w:val="28"/>
          <w:szCs w:val="28"/>
        </w:rPr>
        <w:t>ілеоцекальн</w:t>
      </w:r>
      <w:r>
        <w:rPr>
          <w:color w:val="000000"/>
          <w:sz w:val="28"/>
          <w:szCs w:val="28"/>
        </w:rPr>
        <w:t>ої</w:t>
      </w:r>
      <w:r w:rsidRPr="00935684">
        <w:rPr>
          <w:color w:val="000000"/>
          <w:sz w:val="28"/>
          <w:szCs w:val="28"/>
        </w:rPr>
        <w:t xml:space="preserve"> ділянці</w:t>
      </w:r>
      <w:r w:rsidR="00774A0F">
        <w:rPr>
          <w:color w:val="000000"/>
          <w:sz w:val="28"/>
          <w:szCs w:val="28"/>
        </w:rPr>
        <w:t xml:space="preserve"> і у апендиксі</w:t>
      </w:r>
      <w:r w:rsidR="00767B2C">
        <w:rPr>
          <w:color w:val="000000"/>
          <w:sz w:val="28"/>
          <w:szCs w:val="28"/>
        </w:rPr>
        <w:t xml:space="preserve"> </w:t>
      </w:r>
      <w:r w:rsidR="00D517BE">
        <w:rPr>
          <w:color w:val="000000"/>
          <w:sz w:val="28"/>
          <w:szCs w:val="28"/>
        </w:rPr>
        <w:t>[</w:t>
      </w:r>
      <w:r w:rsidR="00D517BE" w:rsidRPr="00D517BE">
        <w:rPr>
          <w:color w:val="000000"/>
          <w:sz w:val="28"/>
          <w:szCs w:val="28"/>
        </w:rPr>
        <w:t xml:space="preserve">28, </w:t>
      </w:r>
      <w:r w:rsidR="00D517BE">
        <w:rPr>
          <w:color w:val="000000"/>
          <w:sz w:val="28"/>
          <w:szCs w:val="28"/>
        </w:rPr>
        <w:t>103</w:t>
      </w:r>
      <w:r w:rsidR="00D517BE" w:rsidRPr="00D517BE">
        <w:rPr>
          <w:color w:val="000000"/>
          <w:sz w:val="28"/>
          <w:szCs w:val="28"/>
        </w:rPr>
        <w:t>, 108</w:t>
      </w:r>
      <w:r w:rsidRPr="00935684">
        <w:rPr>
          <w:color w:val="000000"/>
          <w:sz w:val="28"/>
          <w:szCs w:val="28"/>
        </w:rPr>
        <w:t>].</w:t>
      </w:r>
      <w:r>
        <w:rPr>
          <w:color w:val="000000"/>
          <w:sz w:val="28"/>
          <w:szCs w:val="28"/>
        </w:rPr>
        <w:t xml:space="preserve"> З метою оптимізації лікувальної тактики у подальшому да</w:t>
      </w:r>
      <w:r w:rsidR="007958E1">
        <w:rPr>
          <w:color w:val="000000"/>
          <w:sz w:val="28"/>
          <w:szCs w:val="28"/>
        </w:rPr>
        <w:t>на методика нами удосконалена (</w:t>
      </w:r>
      <w:r w:rsidR="007958E1" w:rsidRPr="002B36F1">
        <w:rPr>
          <w:sz w:val="28"/>
          <w:szCs w:val="28"/>
        </w:rPr>
        <w:t>патент</w:t>
      </w:r>
      <w:r w:rsidR="007958E1">
        <w:rPr>
          <w:sz w:val="28"/>
          <w:szCs w:val="28"/>
        </w:rPr>
        <w:t>и</w:t>
      </w:r>
      <w:r w:rsidR="007958E1" w:rsidRPr="002B36F1">
        <w:rPr>
          <w:sz w:val="28"/>
          <w:szCs w:val="28"/>
        </w:rPr>
        <w:t xml:space="preserve"> кафедри</w:t>
      </w:r>
      <w:r w:rsidR="007958E1">
        <w:rPr>
          <w:sz w:val="28"/>
          <w:szCs w:val="28"/>
        </w:rPr>
        <w:t xml:space="preserve">: «Спосіб профілактики гнійних ускладнень при лікуванні хворих на гострий апендицит» </w:t>
      </w:r>
      <w:r w:rsidR="007958E1" w:rsidRPr="00B0496B">
        <w:rPr>
          <w:sz w:val="28"/>
          <w:szCs w:val="28"/>
        </w:rPr>
        <w:t xml:space="preserve">Державна служба інтелектуальної власності України. – </w:t>
      </w:r>
      <w:r w:rsidR="007958E1">
        <w:rPr>
          <w:sz w:val="28"/>
          <w:szCs w:val="28"/>
        </w:rPr>
        <w:t xml:space="preserve"> № 44648. </w:t>
      </w:r>
      <w:r w:rsidR="007958E1" w:rsidRPr="00B0496B">
        <w:rPr>
          <w:sz w:val="28"/>
          <w:szCs w:val="28"/>
        </w:rPr>
        <w:t>–</w:t>
      </w:r>
      <w:r w:rsidR="007958E1">
        <w:rPr>
          <w:sz w:val="28"/>
          <w:szCs w:val="28"/>
        </w:rPr>
        <w:t xml:space="preserve"> 12.10.2009, бюл. №19; «</w:t>
      </w:r>
      <w:r w:rsidR="007958E1" w:rsidRPr="00B0496B">
        <w:rPr>
          <w:sz w:val="28"/>
          <w:szCs w:val="28"/>
        </w:rPr>
        <w:t>Спосіб лікування апендикулярного інфільтрату</w:t>
      </w:r>
      <w:r w:rsidR="007958E1">
        <w:rPr>
          <w:sz w:val="28"/>
          <w:szCs w:val="28"/>
        </w:rPr>
        <w:t xml:space="preserve">» </w:t>
      </w:r>
      <w:r w:rsidR="007958E1" w:rsidRPr="00B0496B">
        <w:rPr>
          <w:sz w:val="28"/>
          <w:szCs w:val="28"/>
        </w:rPr>
        <w:t>Державна служба інтелектуальної власності Укра</w:t>
      </w:r>
      <w:r w:rsidR="007958E1">
        <w:rPr>
          <w:sz w:val="28"/>
          <w:szCs w:val="28"/>
        </w:rPr>
        <w:t xml:space="preserve">їни. – № 119597. – 25.09.2017, бюл. №18; «Спосіб лікування хворих на гострий апендицит» </w:t>
      </w:r>
      <w:r w:rsidR="007958E1" w:rsidRPr="00B0496B">
        <w:rPr>
          <w:sz w:val="28"/>
          <w:szCs w:val="28"/>
        </w:rPr>
        <w:t>Державна служба інтелектуальної власності Укра</w:t>
      </w:r>
      <w:r w:rsidR="007958E1">
        <w:rPr>
          <w:sz w:val="28"/>
          <w:szCs w:val="28"/>
        </w:rPr>
        <w:t>їни. – № 122753. – 25.01.2018, бюл. №2</w:t>
      </w:r>
      <w:r>
        <w:rPr>
          <w:color w:val="000000"/>
          <w:sz w:val="28"/>
          <w:szCs w:val="28"/>
        </w:rPr>
        <w:t>). Н</w:t>
      </w:r>
      <w:r>
        <w:rPr>
          <w:rFonts w:eastAsia="ArialMT"/>
          <w:sz w:val="28"/>
          <w:szCs w:val="28"/>
        </w:rPr>
        <w:t xml:space="preserve">аведене </w:t>
      </w:r>
      <w:r w:rsidRPr="009F1E3D">
        <w:rPr>
          <w:rFonts w:eastAsia="ArialMT"/>
          <w:sz w:val="28"/>
          <w:szCs w:val="28"/>
        </w:rPr>
        <w:t>дозволяє досягнути достатньої концентраці</w:t>
      </w:r>
      <w:r>
        <w:rPr>
          <w:rFonts w:eastAsia="ArialMT"/>
          <w:sz w:val="28"/>
          <w:szCs w:val="28"/>
        </w:rPr>
        <w:t>ї антибіотиків</w:t>
      </w:r>
      <w:r w:rsidRPr="009F1E3D">
        <w:rPr>
          <w:rFonts w:eastAsia="ArialMT"/>
          <w:sz w:val="28"/>
          <w:szCs w:val="28"/>
        </w:rPr>
        <w:t xml:space="preserve"> </w:t>
      </w:r>
      <w:r>
        <w:rPr>
          <w:rFonts w:eastAsia="ArialMT"/>
          <w:sz w:val="28"/>
          <w:szCs w:val="28"/>
        </w:rPr>
        <w:t>з метою</w:t>
      </w:r>
      <w:r w:rsidRPr="009F1E3D">
        <w:rPr>
          <w:rFonts w:eastAsia="ArialMT"/>
          <w:sz w:val="28"/>
          <w:szCs w:val="28"/>
        </w:rPr>
        <w:t xml:space="preserve"> адекватної санації </w:t>
      </w:r>
      <w:r>
        <w:rPr>
          <w:rFonts w:eastAsia="ArialMT"/>
          <w:sz w:val="28"/>
          <w:szCs w:val="28"/>
        </w:rPr>
        <w:t>вогнища</w:t>
      </w:r>
      <w:r w:rsidRPr="009F1E3D">
        <w:rPr>
          <w:rFonts w:eastAsia="ArialMT"/>
          <w:sz w:val="28"/>
          <w:szCs w:val="28"/>
        </w:rPr>
        <w:t xml:space="preserve"> запалення</w:t>
      </w:r>
      <w:r>
        <w:rPr>
          <w:rFonts w:eastAsia="ArialMT"/>
          <w:sz w:val="28"/>
          <w:szCs w:val="28"/>
        </w:rPr>
        <w:t>,</w:t>
      </w:r>
      <w:r w:rsidRPr="009F1E3D">
        <w:rPr>
          <w:rFonts w:eastAsia="ArialMT"/>
          <w:sz w:val="28"/>
          <w:szCs w:val="28"/>
        </w:rPr>
        <w:t xml:space="preserve"> я</w:t>
      </w:r>
      <w:r w:rsidR="00FE6301">
        <w:rPr>
          <w:rFonts w:eastAsia="ArialMT"/>
          <w:sz w:val="28"/>
          <w:szCs w:val="28"/>
        </w:rPr>
        <w:t>ким є апендикс</w:t>
      </w:r>
      <w:r>
        <w:rPr>
          <w:rFonts w:eastAsia="ArialMT"/>
          <w:sz w:val="28"/>
          <w:szCs w:val="28"/>
        </w:rPr>
        <w:t>, та зменшити мікробну</w:t>
      </w:r>
      <w:r w:rsidRPr="009F1E3D">
        <w:rPr>
          <w:rFonts w:eastAsia="ArialMT"/>
          <w:sz w:val="28"/>
          <w:szCs w:val="28"/>
        </w:rPr>
        <w:t xml:space="preserve"> </w:t>
      </w:r>
      <w:r>
        <w:rPr>
          <w:rFonts w:eastAsia="ArialMT"/>
          <w:sz w:val="28"/>
          <w:szCs w:val="28"/>
        </w:rPr>
        <w:t>контамінацію «зацікавленої» зони вже у доопераційний період,</w:t>
      </w:r>
      <w:r w:rsidRPr="009F1E3D">
        <w:rPr>
          <w:rFonts w:eastAsia="ArialMT"/>
          <w:sz w:val="28"/>
          <w:szCs w:val="28"/>
        </w:rPr>
        <w:t xml:space="preserve"> </w:t>
      </w:r>
      <w:r>
        <w:rPr>
          <w:rFonts w:eastAsia="ArialMT"/>
          <w:sz w:val="28"/>
          <w:szCs w:val="28"/>
        </w:rPr>
        <w:t>що сприяє</w:t>
      </w:r>
      <w:r w:rsidRPr="009F1E3D">
        <w:rPr>
          <w:rFonts w:eastAsia="ArialMT"/>
          <w:sz w:val="28"/>
          <w:szCs w:val="28"/>
        </w:rPr>
        <w:t xml:space="preserve"> прове</w:t>
      </w:r>
      <w:r>
        <w:rPr>
          <w:rFonts w:eastAsia="ArialMT"/>
          <w:sz w:val="28"/>
          <w:szCs w:val="28"/>
        </w:rPr>
        <w:t>денню оперативного втручання  у «чисті</w:t>
      </w:r>
      <w:r w:rsidR="0068687C">
        <w:rPr>
          <w:rFonts w:eastAsia="ArialMT"/>
          <w:sz w:val="28"/>
          <w:szCs w:val="28"/>
        </w:rPr>
        <w:t>й</w:t>
      </w:r>
      <w:r w:rsidR="00023B4F">
        <w:rPr>
          <w:rFonts w:eastAsia="ArialMT"/>
          <w:sz w:val="28"/>
          <w:szCs w:val="28"/>
        </w:rPr>
        <w:t>» зоні</w:t>
      </w:r>
      <w:r>
        <w:rPr>
          <w:rFonts w:eastAsia="ArialMT"/>
          <w:sz w:val="28"/>
          <w:szCs w:val="28"/>
        </w:rPr>
        <w:t xml:space="preserve"> та </w:t>
      </w:r>
      <w:r w:rsidRPr="009F1E3D">
        <w:rPr>
          <w:rFonts w:eastAsia="ArialMT"/>
          <w:sz w:val="28"/>
          <w:szCs w:val="28"/>
        </w:rPr>
        <w:t>дозволяє знизити відсоток гнійно</w:t>
      </w:r>
      <w:r w:rsidR="00FE6301">
        <w:rPr>
          <w:rFonts w:eastAsia="ArialMT"/>
          <w:sz w:val="28"/>
          <w:szCs w:val="28"/>
        </w:rPr>
        <w:t>-</w:t>
      </w:r>
      <w:r w:rsidRPr="009F1E3D">
        <w:rPr>
          <w:rFonts w:eastAsia="ArialMT"/>
          <w:sz w:val="28"/>
          <w:szCs w:val="28"/>
        </w:rPr>
        <w:lastRenderedPageBreak/>
        <w:t>септичних ускладн</w:t>
      </w:r>
      <w:r>
        <w:rPr>
          <w:rFonts w:eastAsia="ArialMT"/>
          <w:sz w:val="28"/>
          <w:szCs w:val="28"/>
        </w:rPr>
        <w:t>ень, суттєво вплинути на летальність та зменшити фінансове навантаження на хворого і на лікувальні заклади</w:t>
      </w:r>
      <w:r w:rsidRPr="009F1E3D">
        <w:rPr>
          <w:rFonts w:eastAsia="ArialMT"/>
          <w:sz w:val="28"/>
          <w:szCs w:val="28"/>
        </w:rPr>
        <w:t>.</w:t>
      </w:r>
    </w:p>
    <w:p w:rsidR="002A4FA3" w:rsidRPr="009F1E3D" w:rsidRDefault="002A4FA3" w:rsidP="002A4FA3">
      <w:pPr>
        <w:spacing w:line="360" w:lineRule="auto"/>
        <w:ind w:firstLine="851"/>
        <w:contextualSpacing/>
        <w:jc w:val="both"/>
        <w:rPr>
          <w:color w:val="000000"/>
          <w:sz w:val="28"/>
          <w:szCs w:val="28"/>
        </w:rPr>
      </w:pPr>
      <w:r>
        <w:rPr>
          <w:color w:val="000000"/>
          <w:sz w:val="28"/>
          <w:szCs w:val="28"/>
        </w:rPr>
        <w:t>У д</w:t>
      </w:r>
      <w:r w:rsidRPr="009F1E3D">
        <w:rPr>
          <w:color w:val="000000"/>
          <w:sz w:val="28"/>
          <w:szCs w:val="28"/>
        </w:rPr>
        <w:t>ани</w:t>
      </w:r>
      <w:r>
        <w:rPr>
          <w:color w:val="000000"/>
          <w:sz w:val="28"/>
          <w:szCs w:val="28"/>
        </w:rPr>
        <w:t>й час методика втілена у житт</w:t>
      </w:r>
      <w:r w:rsidR="00F90918">
        <w:rPr>
          <w:color w:val="000000"/>
          <w:sz w:val="28"/>
          <w:szCs w:val="28"/>
        </w:rPr>
        <w:t xml:space="preserve">я в </w:t>
      </w:r>
      <w:r w:rsidR="00F90918" w:rsidRPr="00713973">
        <w:rPr>
          <w:sz w:val="28"/>
          <w:szCs w:val="28"/>
        </w:rPr>
        <w:t>в хірургічних  відділеннях КНП СОР «Сумська обласна клінічна лікарня», КНП «Центральна міська клінічна лікарня» СМР, КНП «Клінічна лікарня №5» СМР, КНП ОМР «Охтирська центральна районна лікарня», ОКНП «Чернівецька лікарня швидкої медичної допомоги», філії «Центр охорони здоров'я» АТ</w:t>
      </w:r>
      <w:r w:rsidR="003939E7" w:rsidRPr="003939E7">
        <w:rPr>
          <w:sz w:val="28"/>
          <w:szCs w:val="28"/>
        </w:rPr>
        <w:t xml:space="preserve"> </w:t>
      </w:r>
      <w:r w:rsidR="00F90918" w:rsidRPr="00713973">
        <w:rPr>
          <w:sz w:val="28"/>
          <w:szCs w:val="28"/>
        </w:rPr>
        <w:t>«Укрзалізниця» «Дніпровська клінічна лікарня на залізничному транспорті».</w:t>
      </w:r>
    </w:p>
    <w:p w:rsidR="002A4FA3" w:rsidRDefault="002A4FA3" w:rsidP="002A4FA3">
      <w:pPr>
        <w:spacing w:line="360" w:lineRule="auto"/>
        <w:ind w:firstLine="851"/>
        <w:jc w:val="both"/>
        <w:rPr>
          <w:sz w:val="28"/>
          <w:szCs w:val="28"/>
        </w:rPr>
      </w:pPr>
      <w:r w:rsidRPr="00CB13DC">
        <w:rPr>
          <w:sz w:val="28"/>
          <w:szCs w:val="28"/>
        </w:rPr>
        <w:t>Наявність лімфатичних вузлів у зоні</w:t>
      </w:r>
      <w:r w:rsidR="00774A0F">
        <w:rPr>
          <w:sz w:val="28"/>
          <w:szCs w:val="28"/>
        </w:rPr>
        <w:t xml:space="preserve"> сліпої кишки і червоподібного</w:t>
      </w:r>
      <w:r w:rsidRPr="00CB13DC">
        <w:rPr>
          <w:sz w:val="28"/>
          <w:szCs w:val="28"/>
        </w:rPr>
        <w:t xml:space="preserve"> відростка об</w:t>
      </w:r>
      <w:r>
        <w:rPr>
          <w:sz w:val="28"/>
          <w:szCs w:val="28"/>
        </w:rPr>
        <w:t>ґ</w:t>
      </w:r>
      <w:r w:rsidRPr="00CB13DC">
        <w:rPr>
          <w:sz w:val="28"/>
          <w:szCs w:val="28"/>
        </w:rPr>
        <w:t xml:space="preserve">рунтовує анатомічно і патофізіологічно доцільність лімфотропного введення медикаментозних препаратів з метою санації </w:t>
      </w:r>
      <w:r>
        <w:rPr>
          <w:sz w:val="28"/>
          <w:szCs w:val="28"/>
        </w:rPr>
        <w:t>цієї</w:t>
      </w:r>
      <w:r w:rsidRPr="00CB13DC">
        <w:rPr>
          <w:sz w:val="28"/>
          <w:szCs w:val="28"/>
        </w:rPr>
        <w:t xml:space="preserve"> зони, у тому числі </w:t>
      </w:r>
      <w:r>
        <w:rPr>
          <w:sz w:val="28"/>
          <w:szCs w:val="28"/>
        </w:rPr>
        <w:t>й у хворих на гострий апендицит, оскільки о</w:t>
      </w:r>
      <w:r w:rsidRPr="00C11292">
        <w:rPr>
          <w:sz w:val="28"/>
          <w:szCs w:val="28"/>
        </w:rPr>
        <w:t>б</w:t>
      </w:r>
      <w:r>
        <w:rPr>
          <w:sz w:val="28"/>
          <w:szCs w:val="28"/>
        </w:rPr>
        <w:t xml:space="preserve">мінні процеси між </w:t>
      </w:r>
      <w:r w:rsidRPr="00C11292">
        <w:rPr>
          <w:sz w:val="28"/>
          <w:szCs w:val="28"/>
        </w:rPr>
        <w:t>кров</w:t>
      </w:r>
      <w:r>
        <w:rPr>
          <w:sz w:val="28"/>
          <w:szCs w:val="28"/>
        </w:rPr>
        <w:t>'ю і лімфою та</w:t>
      </w:r>
      <w:r w:rsidRPr="00C11292">
        <w:rPr>
          <w:sz w:val="28"/>
          <w:szCs w:val="28"/>
        </w:rPr>
        <w:t xml:space="preserve"> клітинами </w:t>
      </w:r>
      <w:r>
        <w:rPr>
          <w:sz w:val="28"/>
          <w:szCs w:val="28"/>
        </w:rPr>
        <w:t>органів і систем знаходяться у тісній активній взаємодії за рахунок активного функціювання ендотелію</w:t>
      </w:r>
      <w:r w:rsidRPr="00C11292">
        <w:rPr>
          <w:sz w:val="28"/>
          <w:szCs w:val="28"/>
        </w:rPr>
        <w:t xml:space="preserve"> кровоносних</w:t>
      </w:r>
      <w:r>
        <w:rPr>
          <w:sz w:val="28"/>
          <w:szCs w:val="28"/>
        </w:rPr>
        <w:t xml:space="preserve"> і лімфатичних судин</w:t>
      </w:r>
      <w:r w:rsidRPr="00C11292">
        <w:rPr>
          <w:sz w:val="28"/>
          <w:szCs w:val="28"/>
        </w:rPr>
        <w:t xml:space="preserve"> </w:t>
      </w:r>
      <w:r w:rsidRPr="003A3CE4">
        <w:rPr>
          <w:sz w:val="28"/>
          <w:szCs w:val="28"/>
        </w:rPr>
        <w:t>[</w:t>
      </w:r>
      <w:r w:rsidR="00A133FD">
        <w:rPr>
          <w:sz w:val="28"/>
          <w:szCs w:val="28"/>
        </w:rPr>
        <w:t>6, 13</w:t>
      </w:r>
      <w:r w:rsidR="00987DDC">
        <w:rPr>
          <w:sz w:val="28"/>
          <w:szCs w:val="28"/>
        </w:rPr>
        <w:t xml:space="preserve">, 14, 34, 70, 105, </w:t>
      </w:r>
      <w:r w:rsidR="00A133FD" w:rsidRPr="0020512E">
        <w:rPr>
          <w:sz w:val="28"/>
          <w:szCs w:val="28"/>
        </w:rPr>
        <w:t>139</w:t>
      </w:r>
      <w:r w:rsidRPr="005D5CD9">
        <w:rPr>
          <w:sz w:val="28"/>
          <w:szCs w:val="28"/>
        </w:rPr>
        <w:t>]</w:t>
      </w:r>
      <w:r>
        <w:rPr>
          <w:sz w:val="28"/>
          <w:szCs w:val="28"/>
        </w:rPr>
        <w:t>. Спазм у мікросудинному руслі та уповільнення току</w:t>
      </w:r>
      <w:r w:rsidRPr="00C11292">
        <w:rPr>
          <w:sz w:val="28"/>
          <w:szCs w:val="28"/>
        </w:rPr>
        <w:t xml:space="preserve"> крові і обмінних процесів</w:t>
      </w:r>
      <w:r>
        <w:rPr>
          <w:sz w:val="28"/>
          <w:szCs w:val="28"/>
        </w:rPr>
        <w:t xml:space="preserve"> у зоні запалення</w:t>
      </w:r>
      <w:r w:rsidRPr="00C11292">
        <w:rPr>
          <w:sz w:val="28"/>
          <w:szCs w:val="28"/>
        </w:rPr>
        <w:t xml:space="preserve">, </w:t>
      </w:r>
      <w:r>
        <w:rPr>
          <w:sz w:val="28"/>
          <w:szCs w:val="28"/>
        </w:rPr>
        <w:t xml:space="preserve">супроводжується набряком тканин і порушенням умов </w:t>
      </w:r>
      <w:r w:rsidRPr="00C11292">
        <w:rPr>
          <w:sz w:val="28"/>
          <w:szCs w:val="28"/>
        </w:rPr>
        <w:t>функціонування клітинн</w:t>
      </w:r>
      <w:r>
        <w:rPr>
          <w:sz w:val="28"/>
          <w:szCs w:val="28"/>
        </w:rPr>
        <w:t>их структур. Зазначене веде до порушення</w:t>
      </w:r>
      <w:r w:rsidRPr="00C11292">
        <w:rPr>
          <w:sz w:val="28"/>
          <w:szCs w:val="28"/>
        </w:rPr>
        <w:t xml:space="preserve"> кровоток</w:t>
      </w:r>
      <w:r>
        <w:rPr>
          <w:sz w:val="28"/>
          <w:szCs w:val="28"/>
        </w:rPr>
        <w:t xml:space="preserve">у в регіоні, активує сладжоутворення, що сприяє некрозу тканин. Провідну роль у збереженні гомеостазу в зоні запалення на належному функціональному рівні відіграє регіональний лімфатичний апарат. Без санації останнього добитися попередження гнійних ускладнень важко, а нерідко і неможливо. </w:t>
      </w:r>
      <w:r w:rsidRPr="00314856">
        <w:rPr>
          <w:sz w:val="28"/>
          <w:szCs w:val="28"/>
        </w:rPr>
        <w:t>У процесі розвитку гострого апендициту виникає зрив м</w:t>
      </w:r>
      <w:r>
        <w:rPr>
          <w:sz w:val="28"/>
          <w:szCs w:val="28"/>
        </w:rPr>
        <w:t xml:space="preserve">ісцевих захисних </w:t>
      </w:r>
      <w:r w:rsidRPr="00314856">
        <w:rPr>
          <w:sz w:val="28"/>
          <w:szCs w:val="28"/>
        </w:rPr>
        <w:t>механізмів, порушення відтоку лімфи від сліпої кишки, регіонарний лімфост</w:t>
      </w:r>
      <w:r>
        <w:rPr>
          <w:sz w:val="28"/>
          <w:szCs w:val="28"/>
        </w:rPr>
        <w:t xml:space="preserve">аз, що супроводжується розладом гомеостазу у даній зоні, </w:t>
      </w:r>
      <w:r w:rsidRPr="00314856">
        <w:rPr>
          <w:sz w:val="28"/>
          <w:szCs w:val="28"/>
        </w:rPr>
        <w:t xml:space="preserve">а на цьому фоні </w:t>
      </w:r>
      <w:r>
        <w:rPr>
          <w:sz w:val="28"/>
          <w:szCs w:val="28"/>
        </w:rPr>
        <w:t xml:space="preserve">– </w:t>
      </w:r>
      <w:r w:rsidRPr="00314856">
        <w:rPr>
          <w:sz w:val="28"/>
          <w:szCs w:val="28"/>
        </w:rPr>
        <w:t>приєднання бактеріального компоненту</w:t>
      </w:r>
      <w:r w:rsidR="00E44196">
        <w:rPr>
          <w:sz w:val="28"/>
          <w:szCs w:val="28"/>
        </w:rPr>
        <w:t xml:space="preserve"> з усіма наслідками </w:t>
      </w:r>
      <w:r w:rsidR="00E44196" w:rsidRPr="003A3CE4">
        <w:rPr>
          <w:sz w:val="28"/>
          <w:szCs w:val="28"/>
        </w:rPr>
        <w:t>[</w:t>
      </w:r>
      <w:r w:rsidR="00987DDC">
        <w:rPr>
          <w:sz w:val="28"/>
          <w:szCs w:val="28"/>
        </w:rPr>
        <w:t xml:space="preserve">6, 13, 28, 34, 70, 105, 108, </w:t>
      </w:r>
      <w:r w:rsidR="00A133FD" w:rsidRPr="0020512E">
        <w:rPr>
          <w:sz w:val="28"/>
          <w:szCs w:val="28"/>
        </w:rPr>
        <w:t>139</w:t>
      </w:r>
      <w:r w:rsidR="00E44196" w:rsidRPr="003A3CE4">
        <w:rPr>
          <w:sz w:val="28"/>
          <w:szCs w:val="28"/>
        </w:rPr>
        <w:t>].</w:t>
      </w:r>
      <w:r w:rsidR="00E44196">
        <w:rPr>
          <w:sz w:val="28"/>
          <w:szCs w:val="28"/>
        </w:rPr>
        <w:t xml:space="preserve"> </w:t>
      </w:r>
      <w:r>
        <w:rPr>
          <w:sz w:val="28"/>
          <w:szCs w:val="28"/>
        </w:rPr>
        <w:t xml:space="preserve"> </w:t>
      </w:r>
    </w:p>
    <w:p w:rsidR="002A4FA3" w:rsidRDefault="002A4FA3" w:rsidP="00934599">
      <w:pPr>
        <w:spacing w:line="360" w:lineRule="auto"/>
        <w:ind w:firstLine="851"/>
        <w:jc w:val="both"/>
        <w:rPr>
          <w:sz w:val="28"/>
          <w:szCs w:val="28"/>
        </w:rPr>
      </w:pPr>
      <w:r w:rsidRPr="00934599">
        <w:rPr>
          <w:sz w:val="28"/>
          <w:szCs w:val="28"/>
        </w:rPr>
        <w:t>Метою нашої роботи</w:t>
      </w:r>
      <w:r w:rsidR="00934599">
        <w:rPr>
          <w:sz w:val="28"/>
          <w:szCs w:val="28"/>
        </w:rPr>
        <w:t xml:space="preserve"> було п</w:t>
      </w:r>
      <w:r w:rsidR="00934599" w:rsidRPr="00EB3AD6">
        <w:rPr>
          <w:sz w:val="28"/>
          <w:szCs w:val="28"/>
        </w:rPr>
        <w:t>ідвищення</w:t>
      </w:r>
      <w:r w:rsidR="00934599">
        <w:rPr>
          <w:sz w:val="28"/>
          <w:szCs w:val="28"/>
        </w:rPr>
        <w:t xml:space="preserve"> ефективності лікування хворих на гострий апендицит та попередження ускладнень шляхом застосування методики лімфотропної антибактеріальної терапії у перед</w:t>
      </w:r>
      <w:r w:rsidR="00934599" w:rsidRPr="0026192B">
        <w:rPr>
          <w:sz w:val="28"/>
          <w:szCs w:val="28"/>
        </w:rPr>
        <w:t xml:space="preserve"> –</w:t>
      </w:r>
      <w:r w:rsidR="00934599">
        <w:rPr>
          <w:sz w:val="28"/>
          <w:szCs w:val="28"/>
        </w:rPr>
        <w:t xml:space="preserve"> та післяопераційний періоди.</w:t>
      </w:r>
    </w:p>
    <w:p w:rsidR="002A4FA3" w:rsidRPr="00283227" w:rsidRDefault="002A4FA3" w:rsidP="002A4FA3">
      <w:pPr>
        <w:spacing w:line="360" w:lineRule="auto"/>
        <w:ind w:firstLine="851"/>
        <w:jc w:val="both"/>
        <w:rPr>
          <w:sz w:val="28"/>
          <w:szCs w:val="28"/>
        </w:rPr>
      </w:pPr>
      <w:r>
        <w:rPr>
          <w:sz w:val="28"/>
          <w:szCs w:val="28"/>
        </w:rPr>
        <w:lastRenderedPageBreak/>
        <w:t>Показом для включення хворих у дослідження був діагноз «гострий апендицит». Чинником для виключення хворих із дослідження був діагноз «катаральний» апендицит, який встановлювали під час операц</w:t>
      </w:r>
      <w:r w:rsidR="00934599">
        <w:rPr>
          <w:sz w:val="28"/>
          <w:szCs w:val="28"/>
        </w:rPr>
        <w:t>ії. Таких хворих було 11.</w:t>
      </w:r>
    </w:p>
    <w:p w:rsidR="002A4FA3" w:rsidRDefault="002A4FA3" w:rsidP="00E44196">
      <w:pPr>
        <w:spacing w:line="360" w:lineRule="auto"/>
        <w:ind w:firstLine="851"/>
        <w:jc w:val="both"/>
        <w:rPr>
          <w:sz w:val="28"/>
          <w:szCs w:val="28"/>
        </w:rPr>
      </w:pPr>
      <w:r w:rsidRPr="00283227">
        <w:rPr>
          <w:sz w:val="28"/>
          <w:szCs w:val="28"/>
        </w:rPr>
        <w:t>У процесі ви</w:t>
      </w:r>
      <w:r>
        <w:rPr>
          <w:sz w:val="28"/>
          <w:szCs w:val="28"/>
        </w:rPr>
        <w:t xml:space="preserve">конання роботи нами обстежено 208 хворих, яким були виконані оперативні втручання із застосуванням антибіотиків. У основній групі було </w:t>
      </w:r>
      <w:r w:rsidR="00376209" w:rsidRPr="00E44196">
        <w:rPr>
          <w:sz w:val="28"/>
          <w:szCs w:val="28"/>
          <w:lang w:val="ru-RU"/>
        </w:rPr>
        <w:t>103</w:t>
      </w:r>
      <w:r w:rsidR="00376209" w:rsidRPr="00E44196">
        <w:rPr>
          <w:sz w:val="28"/>
          <w:szCs w:val="28"/>
        </w:rPr>
        <w:t xml:space="preserve"> </w:t>
      </w:r>
      <w:r w:rsidR="00376209" w:rsidRPr="00E44196">
        <w:rPr>
          <w:sz w:val="28"/>
          <w:szCs w:val="28"/>
          <w:lang w:val="ru-RU"/>
        </w:rPr>
        <w:t>(49,5</w:t>
      </w:r>
      <w:r w:rsidRPr="00E44196">
        <w:rPr>
          <w:sz w:val="28"/>
          <w:szCs w:val="28"/>
        </w:rPr>
        <w:t>%) хворих.</w:t>
      </w:r>
      <w:r>
        <w:rPr>
          <w:sz w:val="28"/>
          <w:szCs w:val="28"/>
        </w:rPr>
        <w:t xml:space="preserve"> Антибіотик (цефтріаксон) вводився лімфотропно за запропонованою нами методикою. У групі порівняння було 1</w:t>
      </w:r>
      <w:r w:rsidR="00376209">
        <w:rPr>
          <w:sz w:val="28"/>
          <w:szCs w:val="28"/>
        </w:rPr>
        <w:t xml:space="preserve">05 </w:t>
      </w:r>
      <w:r w:rsidR="00376209">
        <w:rPr>
          <w:sz w:val="28"/>
          <w:szCs w:val="28"/>
          <w:lang w:val="ru-RU"/>
        </w:rPr>
        <w:t>(50,5</w:t>
      </w:r>
      <w:r>
        <w:rPr>
          <w:sz w:val="28"/>
          <w:szCs w:val="28"/>
        </w:rPr>
        <w:t>%) хворих. Антибіотики вводили за традиційними (внутрішньом’язовим та внутрішньовенним) методами. Розпочинали у цій групі антибактеріальну терапію з введення цефтріаксону, який з огляду на клінічні покази</w:t>
      </w:r>
      <w:r w:rsidR="00E44196">
        <w:rPr>
          <w:sz w:val="28"/>
          <w:szCs w:val="28"/>
        </w:rPr>
        <w:t xml:space="preserve"> у 13</w:t>
      </w:r>
      <w:r w:rsidR="001138E5">
        <w:rPr>
          <w:sz w:val="28"/>
          <w:szCs w:val="28"/>
        </w:rPr>
        <w:t xml:space="preserve"> </w:t>
      </w:r>
      <w:r w:rsidR="00E44196">
        <w:rPr>
          <w:sz w:val="28"/>
          <w:szCs w:val="28"/>
        </w:rPr>
        <w:t xml:space="preserve">(12%) замінювався на інші препарати. </w:t>
      </w:r>
      <w:r>
        <w:rPr>
          <w:sz w:val="28"/>
          <w:szCs w:val="28"/>
        </w:rPr>
        <w:t>Оскільки зміни у перебігу захворювання у підгрупах цієї групи  практично не відрізнялися, ми їх вивчали сумісно.</w:t>
      </w:r>
    </w:p>
    <w:p w:rsidR="002A4FA3" w:rsidRPr="00E32520" w:rsidRDefault="002A4FA3" w:rsidP="002A4FA3">
      <w:pPr>
        <w:autoSpaceDE w:val="0"/>
        <w:autoSpaceDN w:val="0"/>
        <w:adjustRightInd w:val="0"/>
        <w:spacing w:line="360" w:lineRule="auto"/>
        <w:ind w:firstLine="851"/>
        <w:contextualSpacing/>
        <w:jc w:val="both"/>
        <w:rPr>
          <w:sz w:val="28"/>
          <w:szCs w:val="28"/>
        </w:rPr>
      </w:pPr>
      <w:r>
        <w:rPr>
          <w:sz w:val="28"/>
          <w:szCs w:val="28"/>
        </w:rPr>
        <w:t xml:space="preserve">Поміж </w:t>
      </w:r>
      <w:r w:rsidRPr="0063417E">
        <w:rPr>
          <w:sz w:val="28"/>
          <w:szCs w:val="28"/>
        </w:rPr>
        <w:t>вивчених нами хворих</w:t>
      </w:r>
      <w:r>
        <w:rPr>
          <w:sz w:val="28"/>
          <w:szCs w:val="28"/>
        </w:rPr>
        <w:t xml:space="preserve"> обох груп</w:t>
      </w:r>
      <w:r w:rsidRPr="0063417E">
        <w:rPr>
          <w:sz w:val="28"/>
          <w:szCs w:val="28"/>
        </w:rPr>
        <w:t xml:space="preserve"> вік</w:t>
      </w:r>
      <w:r w:rsidRPr="00C5534B">
        <w:rPr>
          <w:sz w:val="28"/>
          <w:szCs w:val="28"/>
        </w:rPr>
        <w:t xml:space="preserve"> досліджених</w:t>
      </w:r>
      <w:r>
        <w:rPr>
          <w:sz w:val="28"/>
          <w:szCs w:val="28"/>
        </w:rPr>
        <w:t xml:space="preserve"> </w:t>
      </w:r>
      <w:r w:rsidRPr="00235BA3">
        <w:rPr>
          <w:sz w:val="28"/>
          <w:szCs w:val="28"/>
        </w:rPr>
        <w:t>знаходився</w:t>
      </w:r>
      <w:r w:rsidRPr="00C5534B">
        <w:rPr>
          <w:sz w:val="28"/>
          <w:szCs w:val="28"/>
        </w:rPr>
        <w:t xml:space="preserve"> у</w:t>
      </w:r>
      <w:r>
        <w:rPr>
          <w:sz w:val="28"/>
          <w:szCs w:val="28"/>
        </w:rPr>
        <w:t xml:space="preserve"> межах 1</w:t>
      </w:r>
      <w:r w:rsidRPr="0063417E">
        <w:rPr>
          <w:sz w:val="28"/>
          <w:szCs w:val="28"/>
        </w:rPr>
        <w:t>8</w:t>
      </w:r>
      <w:r w:rsidR="00FE6301">
        <w:rPr>
          <w:sz w:val="28"/>
          <w:szCs w:val="28"/>
        </w:rPr>
        <w:t>–</w:t>
      </w:r>
      <w:r>
        <w:rPr>
          <w:sz w:val="28"/>
          <w:szCs w:val="28"/>
        </w:rPr>
        <w:t>6</w:t>
      </w:r>
      <w:r w:rsidRPr="0063417E">
        <w:rPr>
          <w:sz w:val="28"/>
          <w:szCs w:val="28"/>
        </w:rPr>
        <w:t>8</w:t>
      </w:r>
      <w:r>
        <w:rPr>
          <w:sz w:val="28"/>
          <w:szCs w:val="28"/>
        </w:rPr>
        <w:t xml:space="preserve"> років.</w:t>
      </w:r>
      <w:r w:rsidRPr="0063417E">
        <w:rPr>
          <w:sz w:val="28"/>
          <w:szCs w:val="28"/>
        </w:rPr>
        <w:t xml:space="preserve"> Середній вік хворих основної групи склав 32,5±13,7 років, а середній в</w:t>
      </w:r>
      <w:r>
        <w:rPr>
          <w:sz w:val="28"/>
          <w:szCs w:val="28"/>
        </w:rPr>
        <w:t>ік хворих групи порівняння –</w:t>
      </w:r>
      <w:r>
        <w:rPr>
          <w:sz w:val="28"/>
          <w:szCs w:val="28"/>
        </w:rPr>
        <w:softHyphen/>
      </w:r>
      <w:r>
        <w:rPr>
          <w:sz w:val="28"/>
          <w:szCs w:val="28"/>
        </w:rPr>
        <w:softHyphen/>
        <w:t xml:space="preserve"> 33,1±14 років (р&gt;0,05). Найбільшу кількість хворих в обох групах склали люди молодого працездатного віку. Так, максимальна кількість хворих в основній групі знаходилася</w:t>
      </w:r>
      <w:r w:rsidR="00FE6301">
        <w:rPr>
          <w:sz w:val="28"/>
          <w:szCs w:val="28"/>
        </w:rPr>
        <w:t xml:space="preserve"> у межах 18–29 років – 60 (58,2</w:t>
      </w:r>
      <w:r>
        <w:rPr>
          <w:sz w:val="28"/>
          <w:szCs w:val="28"/>
        </w:rPr>
        <w:t>%) осіб</w:t>
      </w:r>
      <w:r w:rsidR="00FE6301">
        <w:rPr>
          <w:sz w:val="28"/>
          <w:szCs w:val="28"/>
        </w:rPr>
        <w:t>; у групі порівняння – 56 (53,3</w:t>
      </w:r>
      <w:r>
        <w:rPr>
          <w:sz w:val="28"/>
          <w:szCs w:val="28"/>
        </w:rPr>
        <w:t>%). Наведене обґрунтовує відповідальність, яка лежить на медичному персоналі у процесі надання допомоги цим хворим.</w:t>
      </w:r>
    </w:p>
    <w:p w:rsidR="002A4FA3" w:rsidRPr="00E32520" w:rsidRDefault="002A4FA3" w:rsidP="002A4FA3">
      <w:pPr>
        <w:autoSpaceDE w:val="0"/>
        <w:autoSpaceDN w:val="0"/>
        <w:adjustRightInd w:val="0"/>
        <w:spacing w:line="360" w:lineRule="auto"/>
        <w:ind w:firstLine="851"/>
        <w:contextualSpacing/>
        <w:jc w:val="both"/>
        <w:rPr>
          <w:sz w:val="28"/>
          <w:szCs w:val="28"/>
        </w:rPr>
      </w:pPr>
      <w:r>
        <w:rPr>
          <w:sz w:val="28"/>
          <w:szCs w:val="28"/>
        </w:rPr>
        <w:t>За статевою ознакою хворі, оперовані з приводу гострого апендициту суттєво не відрізнял</w:t>
      </w:r>
      <w:r w:rsidR="00FE6301">
        <w:rPr>
          <w:sz w:val="28"/>
          <w:szCs w:val="28"/>
        </w:rPr>
        <w:t>ися. В основній групі було 45,6</w:t>
      </w:r>
      <w:r>
        <w:rPr>
          <w:sz w:val="28"/>
          <w:szCs w:val="28"/>
        </w:rPr>
        <w:t>% осіб чоловічої ста</w:t>
      </w:r>
      <w:r w:rsidR="00FE6301">
        <w:rPr>
          <w:sz w:val="28"/>
          <w:szCs w:val="28"/>
        </w:rPr>
        <w:t>ті, а у групі порівняння – 54,4</w:t>
      </w:r>
      <w:r>
        <w:rPr>
          <w:sz w:val="28"/>
          <w:szCs w:val="28"/>
        </w:rPr>
        <w:t>%.</w:t>
      </w:r>
    </w:p>
    <w:p w:rsidR="002A4FA3" w:rsidRPr="004A3E4A" w:rsidRDefault="002A4FA3" w:rsidP="002A4FA3">
      <w:pPr>
        <w:spacing w:line="360" w:lineRule="auto"/>
        <w:ind w:firstLine="851"/>
        <w:jc w:val="both"/>
        <w:rPr>
          <w:sz w:val="28"/>
          <w:szCs w:val="28"/>
        </w:rPr>
      </w:pPr>
      <w:r w:rsidRPr="00D85C3B">
        <w:rPr>
          <w:sz w:val="28"/>
          <w:szCs w:val="28"/>
        </w:rPr>
        <w:t xml:space="preserve">Час поступлення </w:t>
      </w:r>
      <w:r>
        <w:rPr>
          <w:sz w:val="28"/>
          <w:szCs w:val="28"/>
        </w:rPr>
        <w:t xml:space="preserve">хворих </w:t>
      </w:r>
      <w:r w:rsidRPr="00D85C3B">
        <w:rPr>
          <w:sz w:val="28"/>
          <w:szCs w:val="28"/>
        </w:rPr>
        <w:t>до відділення з моменту маніфестації  захворюванн</w:t>
      </w:r>
      <w:r>
        <w:rPr>
          <w:sz w:val="28"/>
          <w:szCs w:val="28"/>
        </w:rPr>
        <w:t>я</w:t>
      </w:r>
      <w:r>
        <w:t xml:space="preserve"> </w:t>
      </w:r>
      <w:r>
        <w:rPr>
          <w:sz w:val="28"/>
          <w:szCs w:val="28"/>
        </w:rPr>
        <w:t>в обох групах відрізнявся.</w:t>
      </w:r>
      <w:r>
        <w:t xml:space="preserve"> </w:t>
      </w:r>
      <w:r w:rsidR="00E44196">
        <w:rPr>
          <w:sz w:val="28"/>
          <w:szCs w:val="28"/>
        </w:rPr>
        <w:t>М</w:t>
      </w:r>
      <w:r>
        <w:rPr>
          <w:sz w:val="28"/>
          <w:szCs w:val="28"/>
        </w:rPr>
        <w:t>ешканці сільської місцевості госпіталізувалися</w:t>
      </w:r>
      <w:r w:rsidR="00E44196" w:rsidRPr="00E44196">
        <w:rPr>
          <w:sz w:val="28"/>
          <w:szCs w:val="28"/>
        </w:rPr>
        <w:t xml:space="preserve"> </w:t>
      </w:r>
      <w:r w:rsidR="00E44196">
        <w:rPr>
          <w:sz w:val="28"/>
          <w:szCs w:val="28"/>
        </w:rPr>
        <w:t>після маніфестації захворювання</w:t>
      </w:r>
      <w:r>
        <w:rPr>
          <w:sz w:val="28"/>
          <w:szCs w:val="28"/>
        </w:rPr>
        <w:t xml:space="preserve"> пізніше на </w:t>
      </w:r>
      <w:r w:rsidR="008A1935">
        <w:rPr>
          <w:sz w:val="28"/>
          <w:szCs w:val="28"/>
        </w:rPr>
        <w:t xml:space="preserve"> ≈ </w:t>
      </w:r>
      <w:r w:rsidR="008A1935" w:rsidRPr="00EE23A6">
        <w:rPr>
          <w:sz w:val="28"/>
          <w:szCs w:val="28"/>
        </w:rPr>
        <w:t>4,5</w:t>
      </w:r>
      <w:r w:rsidR="00366C68">
        <w:rPr>
          <w:sz w:val="28"/>
          <w:szCs w:val="28"/>
        </w:rPr>
        <w:t xml:space="preserve"> </w:t>
      </w:r>
      <w:r w:rsidR="008A1935" w:rsidRPr="00EE23A6">
        <w:rPr>
          <w:sz w:val="28"/>
          <w:szCs w:val="28"/>
        </w:rPr>
        <w:t>год</w:t>
      </w:r>
      <w:r>
        <w:rPr>
          <w:sz w:val="28"/>
          <w:szCs w:val="28"/>
        </w:rPr>
        <w:t>.</w:t>
      </w:r>
    </w:p>
    <w:p w:rsidR="002A4FA3" w:rsidRDefault="002A4FA3" w:rsidP="002A4FA3">
      <w:pPr>
        <w:autoSpaceDE w:val="0"/>
        <w:autoSpaceDN w:val="0"/>
        <w:adjustRightInd w:val="0"/>
        <w:spacing w:line="360" w:lineRule="auto"/>
        <w:ind w:firstLine="851"/>
        <w:contextualSpacing/>
        <w:jc w:val="both"/>
        <w:rPr>
          <w:sz w:val="28"/>
          <w:szCs w:val="28"/>
        </w:rPr>
      </w:pPr>
      <w:r>
        <w:rPr>
          <w:sz w:val="28"/>
          <w:szCs w:val="28"/>
        </w:rPr>
        <w:t>Враховуючи демографічні дані, можна стверджувати</w:t>
      </w:r>
      <w:r w:rsidRPr="006F6624">
        <w:rPr>
          <w:sz w:val="28"/>
          <w:szCs w:val="28"/>
        </w:rPr>
        <w:t>,</w:t>
      </w:r>
      <w:r>
        <w:rPr>
          <w:sz w:val="28"/>
          <w:szCs w:val="28"/>
        </w:rPr>
        <w:t xml:space="preserve"> </w:t>
      </w:r>
      <w:r w:rsidRPr="006F6624">
        <w:rPr>
          <w:sz w:val="28"/>
          <w:szCs w:val="28"/>
        </w:rPr>
        <w:t>щ</w:t>
      </w:r>
      <w:r>
        <w:rPr>
          <w:sz w:val="28"/>
          <w:szCs w:val="28"/>
        </w:rPr>
        <w:t xml:space="preserve">о обидві групи хворих були репрезентабельними і, зрозуміло, вплив антибіотиків на патологічний процес залежав не лише від типу антибіотика, а і від способу його </w:t>
      </w:r>
      <w:r>
        <w:rPr>
          <w:sz w:val="28"/>
          <w:szCs w:val="28"/>
        </w:rPr>
        <w:lastRenderedPageBreak/>
        <w:t>введення. Оскільки антибіотик застосовувався нами в обох групах ідентичний, результат його дії зал</w:t>
      </w:r>
      <w:r w:rsidR="006B0CA1">
        <w:rPr>
          <w:sz w:val="28"/>
          <w:szCs w:val="28"/>
        </w:rPr>
        <w:t>ежав лише від способу введення препарату в організм хворого.</w:t>
      </w:r>
    </w:p>
    <w:p w:rsidR="002A4FA3" w:rsidRDefault="002A4FA3" w:rsidP="002A4FA3">
      <w:pPr>
        <w:autoSpaceDE w:val="0"/>
        <w:autoSpaceDN w:val="0"/>
        <w:adjustRightInd w:val="0"/>
        <w:spacing w:line="360" w:lineRule="auto"/>
        <w:ind w:firstLine="851"/>
        <w:contextualSpacing/>
        <w:jc w:val="both"/>
        <w:rPr>
          <w:sz w:val="28"/>
          <w:szCs w:val="28"/>
        </w:rPr>
      </w:pPr>
      <w:r>
        <w:rPr>
          <w:sz w:val="28"/>
          <w:szCs w:val="28"/>
        </w:rPr>
        <w:t xml:space="preserve">Обстеження хворих проводили за загальноприйнятими методами. При зборі скарг особливу увагу приділяли часу маніфестації захворювання, тобто – </w:t>
      </w:r>
      <w:r w:rsidRPr="006B0CA1">
        <w:rPr>
          <w:sz w:val="28"/>
          <w:szCs w:val="28"/>
        </w:rPr>
        <w:t>його тривалості.</w:t>
      </w:r>
      <w:r>
        <w:rPr>
          <w:sz w:val="28"/>
          <w:szCs w:val="28"/>
        </w:rPr>
        <w:t xml:space="preserve"> Мануальне обстеження проводили у різних положеннях досліджених. Особам жіночої статі за потреби виконували бімануальне дослідження, в основі якого було вагінальне, а у осіб чоловічої статі – ректальне. В усіх випадках дослідження доповнювалося ультрасоноскопічним методом.</w:t>
      </w:r>
    </w:p>
    <w:p w:rsidR="002A4FA3" w:rsidRDefault="002A4FA3" w:rsidP="002A4FA3">
      <w:pPr>
        <w:autoSpaceDE w:val="0"/>
        <w:autoSpaceDN w:val="0"/>
        <w:adjustRightInd w:val="0"/>
        <w:spacing w:line="360" w:lineRule="auto"/>
        <w:ind w:firstLine="851"/>
        <w:contextualSpacing/>
        <w:jc w:val="both"/>
        <w:rPr>
          <w:sz w:val="28"/>
          <w:szCs w:val="28"/>
        </w:rPr>
      </w:pPr>
      <w:r>
        <w:rPr>
          <w:sz w:val="28"/>
          <w:szCs w:val="28"/>
        </w:rPr>
        <w:t>Лабораторні методики включ</w:t>
      </w:r>
      <w:r w:rsidR="008A1935">
        <w:rPr>
          <w:sz w:val="28"/>
          <w:szCs w:val="28"/>
        </w:rPr>
        <w:t xml:space="preserve">али дослідження </w:t>
      </w:r>
      <w:r>
        <w:rPr>
          <w:sz w:val="28"/>
          <w:szCs w:val="28"/>
        </w:rPr>
        <w:t xml:space="preserve"> крові. При цьому вивчали показники, які ілюструють рівень запальної реакції в організмі: </w:t>
      </w:r>
      <w:r w:rsidR="004D18A4">
        <w:rPr>
          <w:sz w:val="28"/>
          <w:szCs w:val="28"/>
        </w:rPr>
        <w:t>ЛІІ та ІЯЗ</w:t>
      </w:r>
      <w:r w:rsidRPr="004D18A4">
        <w:rPr>
          <w:sz w:val="28"/>
          <w:szCs w:val="28"/>
        </w:rPr>
        <w:t>.</w:t>
      </w:r>
    </w:p>
    <w:p w:rsidR="002A4FA3" w:rsidRDefault="002A4FA3" w:rsidP="007264BE">
      <w:pPr>
        <w:spacing w:line="360" w:lineRule="auto"/>
        <w:ind w:firstLine="851"/>
        <w:jc w:val="both"/>
        <w:rPr>
          <w:b/>
          <w:sz w:val="28"/>
          <w:szCs w:val="28"/>
        </w:rPr>
      </w:pPr>
      <w:r>
        <w:rPr>
          <w:sz w:val="28"/>
          <w:szCs w:val="28"/>
        </w:rPr>
        <w:t>Макроскопічно характер запалення відростка визначали безпосередньо післ</w:t>
      </w:r>
      <w:r w:rsidR="00FE6301">
        <w:rPr>
          <w:sz w:val="28"/>
          <w:szCs w:val="28"/>
        </w:rPr>
        <w:t>я виконання розтину Волковича-</w:t>
      </w:r>
      <w:r>
        <w:rPr>
          <w:sz w:val="28"/>
          <w:szCs w:val="28"/>
        </w:rPr>
        <w:t>Д'яконова. У подальшому форма запалення уточнювалася у процесі гісто</w:t>
      </w:r>
      <w:r w:rsidR="006B0CA1">
        <w:rPr>
          <w:sz w:val="28"/>
          <w:szCs w:val="28"/>
        </w:rPr>
        <w:t>логічного дослідження</w:t>
      </w:r>
      <w:r w:rsidR="003939E7">
        <w:rPr>
          <w:sz w:val="28"/>
          <w:szCs w:val="28"/>
        </w:rPr>
        <w:t>.</w:t>
      </w:r>
      <w:r w:rsidR="006B0CA1">
        <w:rPr>
          <w:sz w:val="28"/>
          <w:szCs w:val="28"/>
        </w:rPr>
        <w:t xml:space="preserve"> </w:t>
      </w:r>
    </w:p>
    <w:p w:rsidR="002A4FA3" w:rsidRPr="006F7574" w:rsidRDefault="002A4FA3" w:rsidP="002A4FA3">
      <w:pPr>
        <w:spacing w:line="360" w:lineRule="auto"/>
        <w:ind w:firstLine="851"/>
        <w:jc w:val="both"/>
        <w:rPr>
          <w:sz w:val="28"/>
          <w:szCs w:val="28"/>
        </w:rPr>
      </w:pPr>
      <w:r>
        <w:rPr>
          <w:sz w:val="28"/>
          <w:szCs w:val="28"/>
        </w:rPr>
        <w:t>У більшості оперова</w:t>
      </w:r>
      <w:r w:rsidR="007264BE">
        <w:rPr>
          <w:sz w:val="28"/>
          <w:szCs w:val="28"/>
        </w:rPr>
        <w:t>них нами хворих основної групи 80 (</w:t>
      </w:r>
      <w:r w:rsidR="00FE6301">
        <w:rPr>
          <w:sz w:val="28"/>
          <w:szCs w:val="28"/>
        </w:rPr>
        <w:t>77</w:t>
      </w:r>
      <w:r>
        <w:rPr>
          <w:sz w:val="28"/>
          <w:szCs w:val="28"/>
        </w:rPr>
        <w:t>%)</w:t>
      </w:r>
      <w:r w:rsidRPr="00444136">
        <w:rPr>
          <w:sz w:val="28"/>
          <w:szCs w:val="28"/>
        </w:rPr>
        <w:t xml:space="preserve"> були виявлені флегм</w:t>
      </w:r>
      <w:r>
        <w:rPr>
          <w:sz w:val="28"/>
          <w:szCs w:val="28"/>
        </w:rPr>
        <w:t xml:space="preserve">онозні </w:t>
      </w:r>
      <w:r w:rsidR="00FE6301">
        <w:rPr>
          <w:sz w:val="28"/>
          <w:szCs w:val="28"/>
        </w:rPr>
        <w:t>зміни апендикса</w:t>
      </w:r>
      <w:r>
        <w:rPr>
          <w:sz w:val="28"/>
          <w:szCs w:val="28"/>
        </w:rPr>
        <w:t xml:space="preserve">, а у хворих групи порівняння такі форми запалення мали місце у </w:t>
      </w:r>
      <w:r w:rsidR="007264BE">
        <w:rPr>
          <w:sz w:val="28"/>
          <w:szCs w:val="28"/>
        </w:rPr>
        <w:t>90 (</w:t>
      </w:r>
      <w:r w:rsidR="00180580" w:rsidRPr="00AC1A80">
        <w:rPr>
          <w:sz w:val="28"/>
          <w:szCs w:val="28"/>
        </w:rPr>
        <w:t>85,7</w:t>
      </w:r>
      <w:r w:rsidRPr="0013293C">
        <w:rPr>
          <w:sz w:val="28"/>
          <w:szCs w:val="28"/>
        </w:rPr>
        <w:t>%</w:t>
      </w:r>
      <w:r w:rsidR="007264BE">
        <w:rPr>
          <w:sz w:val="28"/>
          <w:szCs w:val="28"/>
        </w:rPr>
        <w:t>)</w:t>
      </w:r>
      <w:r w:rsidRPr="0013293C">
        <w:rPr>
          <w:sz w:val="28"/>
          <w:szCs w:val="28"/>
        </w:rPr>
        <w:t>.</w:t>
      </w:r>
      <w:r>
        <w:rPr>
          <w:sz w:val="28"/>
          <w:szCs w:val="28"/>
        </w:rPr>
        <w:t xml:space="preserve"> Гангрено</w:t>
      </w:r>
      <w:r w:rsidR="00FE6301">
        <w:rPr>
          <w:sz w:val="28"/>
          <w:szCs w:val="28"/>
        </w:rPr>
        <w:t>зні зміни мали місце у 13 (12,6</w:t>
      </w:r>
      <w:r>
        <w:rPr>
          <w:sz w:val="28"/>
          <w:szCs w:val="28"/>
        </w:rPr>
        <w:t>%) оперован</w:t>
      </w:r>
      <w:r w:rsidR="00FE6301">
        <w:rPr>
          <w:sz w:val="28"/>
          <w:szCs w:val="28"/>
        </w:rPr>
        <w:t>их  основної групі, та у 5 (4,8</w:t>
      </w:r>
      <w:r>
        <w:rPr>
          <w:sz w:val="28"/>
          <w:szCs w:val="28"/>
        </w:rPr>
        <w:t>%) оперованих групи порівняння. Тобто, більш тяжка форма апендициту у основній групі зафіксована частіше у 2,6 разу, що є свідченням більшої тяжко</w:t>
      </w:r>
      <w:r w:rsidR="00FE6301">
        <w:rPr>
          <w:sz w:val="28"/>
          <w:szCs w:val="28"/>
        </w:rPr>
        <w:t>сті захворювання. Гангренозно-</w:t>
      </w:r>
      <w:r>
        <w:rPr>
          <w:sz w:val="28"/>
          <w:szCs w:val="28"/>
        </w:rPr>
        <w:t xml:space="preserve">перфоративна  форма гострого </w:t>
      </w:r>
      <w:r w:rsidR="00FE6301">
        <w:rPr>
          <w:sz w:val="28"/>
          <w:szCs w:val="28"/>
        </w:rPr>
        <w:t>апендициту мала місце у 10 (9,7</w:t>
      </w:r>
      <w:r>
        <w:rPr>
          <w:sz w:val="28"/>
          <w:szCs w:val="28"/>
        </w:rPr>
        <w:t>%) хворих основно</w:t>
      </w:r>
      <w:r w:rsidR="00FE6301">
        <w:rPr>
          <w:sz w:val="28"/>
          <w:szCs w:val="28"/>
        </w:rPr>
        <w:t>ї групи і у 10 (9,5</w:t>
      </w:r>
      <w:r>
        <w:rPr>
          <w:sz w:val="28"/>
          <w:szCs w:val="28"/>
        </w:rPr>
        <w:t xml:space="preserve">%) хворих групи порівняння (р&gt;0,05). </w:t>
      </w:r>
    </w:p>
    <w:p w:rsidR="00AF598D" w:rsidRDefault="002A4FA3" w:rsidP="007264BE">
      <w:pPr>
        <w:spacing w:line="360" w:lineRule="auto"/>
        <w:ind w:firstLine="851"/>
        <w:jc w:val="both"/>
        <w:rPr>
          <w:sz w:val="28"/>
          <w:szCs w:val="28"/>
        </w:rPr>
      </w:pPr>
      <w:r>
        <w:rPr>
          <w:sz w:val="28"/>
          <w:szCs w:val="28"/>
        </w:rPr>
        <w:t>Наявність перитоніту і його тип визначали за характером випоту у ілеоцекальній зоні за візуальними характеристиками, підтвердженими у подальшому лабораторними дослідженнями (за клітинним складом лейкоцитів, фібрину, гною). Бе</w:t>
      </w:r>
      <w:r w:rsidR="00FE6301">
        <w:rPr>
          <w:sz w:val="28"/>
          <w:szCs w:val="28"/>
        </w:rPr>
        <w:t>з ускладнень було лише 22 (21,4</w:t>
      </w:r>
      <w:r>
        <w:rPr>
          <w:sz w:val="28"/>
          <w:szCs w:val="28"/>
        </w:rPr>
        <w:t>%) х</w:t>
      </w:r>
      <w:r w:rsidR="00FE6301">
        <w:rPr>
          <w:sz w:val="28"/>
          <w:szCs w:val="28"/>
        </w:rPr>
        <w:t>ворих основної групи і 35 (33,3</w:t>
      </w:r>
      <w:r>
        <w:rPr>
          <w:sz w:val="28"/>
          <w:szCs w:val="28"/>
        </w:rPr>
        <w:t>%) – групи порівнян</w:t>
      </w:r>
      <w:r w:rsidR="0013293C">
        <w:rPr>
          <w:sz w:val="28"/>
          <w:szCs w:val="28"/>
        </w:rPr>
        <w:t>ня</w:t>
      </w:r>
      <w:r w:rsidR="00CE4180">
        <w:rPr>
          <w:sz w:val="28"/>
          <w:szCs w:val="28"/>
        </w:rPr>
        <w:t>.</w:t>
      </w:r>
      <w:r w:rsidR="0013293C">
        <w:rPr>
          <w:sz w:val="28"/>
          <w:szCs w:val="28"/>
        </w:rPr>
        <w:t xml:space="preserve"> </w:t>
      </w:r>
    </w:p>
    <w:p w:rsidR="002A4FA3" w:rsidRDefault="002A4FA3" w:rsidP="00596DF0">
      <w:pPr>
        <w:spacing w:line="360" w:lineRule="auto"/>
        <w:ind w:firstLine="851"/>
        <w:jc w:val="both"/>
        <w:rPr>
          <w:sz w:val="28"/>
          <w:szCs w:val="28"/>
        </w:rPr>
      </w:pPr>
      <w:r w:rsidRPr="0013293C">
        <w:rPr>
          <w:sz w:val="28"/>
          <w:szCs w:val="28"/>
        </w:rPr>
        <w:t>При вивченні мік</w:t>
      </w:r>
      <w:r w:rsidR="00FE6301">
        <w:rPr>
          <w:sz w:val="28"/>
          <w:szCs w:val="28"/>
        </w:rPr>
        <w:t>робіоценозу запаленого апендикса</w:t>
      </w:r>
      <w:r w:rsidRPr="0013293C">
        <w:rPr>
          <w:sz w:val="28"/>
          <w:szCs w:val="28"/>
        </w:rPr>
        <w:t xml:space="preserve"> встановлено, що у більшості ви</w:t>
      </w:r>
      <w:r w:rsidR="00FE6301">
        <w:rPr>
          <w:sz w:val="28"/>
          <w:szCs w:val="28"/>
        </w:rPr>
        <w:t>падків мала місце монокультура –</w:t>
      </w:r>
      <w:r w:rsidRPr="0013293C">
        <w:rPr>
          <w:sz w:val="28"/>
          <w:szCs w:val="28"/>
        </w:rPr>
        <w:t xml:space="preserve"> Esherichia coli </w:t>
      </w:r>
      <w:r w:rsidR="00596DF0" w:rsidRPr="0013293C">
        <w:rPr>
          <w:sz w:val="28"/>
          <w:szCs w:val="28"/>
        </w:rPr>
        <w:t>у 55</w:t>
      </w:r>
      <w:r w:rsidR="00366C68">
        <w:rPr>
          <w:sz w:val="28"/>
          <w:szCs w:val="28"/>
        </w:rPr>
        <w:t xml:space="preserve"> </w:t>
      </w:r>
      <w:r w:rsidR="00596DF0" w:rsidRPr="0013293C">
        <w:rPr>
          <w:sz w:val="28"/>
          <w:szCs w:val="28"/>
        </w:rPr>
        <w:t>(53,3%) серій препаратів  основної групи, та у 57</w:t>
      </w:r>
      <w:r w:rsidR="00366C68">
        <w:rPr>
          <w:sz w:val="28"/>
          <w:szCs w:val="28"/>
        </w:rPr>
        <w:t xml:space="preserve"> </w:t>
      </w:r>
      <w:r w:rsidR="00596DF0" w:rsidRPr="0013293C">
        <w:rPr>
          <w:sz w:val="28"/>
          <w:szCs w:val="28"/>
        </w:rPr>
        <w:t xml:space="preserve">(54,3%) </w:t>
      </w:r>
      <w:r w:rsidR="00596DF0" w:rsidRPr="0013293C">
        <w:rPr>
          <w:color w:val="000000"/>
          <w:sz w:val="28"/>
          <w:szCs w:val="28"/>
        </w:rPr>
        <w:t xml:space="preserve">– </w:t>
      </w:r>
      <w:r w:rsidR="00596DF0" w:rsidRPr="0013293C">
        <w:rPr>
          <w:sz w:val="28"/>
          <w:szCs w:val="28"/>
        </w:rPr>
        <w:t>у групи порівняння</w:t>
      </w:r>
      <w:r w:rsidRPr="0013293C">
        <w:rPr>
          <w:sz w:val="28"/>
          <w:szCs w:val="28"/>
        </w:rPr>
        <w:t>,</w:t>
      </w:r>
      <w:r w:rsidR="00F410CD" w:rsidRPr="0013293C">
        <w:rPr>
          <w:sz w:val="28"/>
          <w:szCs w:val="28"/>
        </w:rPr>
        <w:t xml:space="preserve"> Enterobacter </w:t>
      </w:r>
      <w:r w:rsidR="00F410CD" w:rsidRPr="0013293C">
        <w:rPr>
          <w:sz w:val="28"/>
          <w:szCs w:val="28"/>
        </w:rPr>
        <w:lastRenderedPageBreak/>
        <w:t>aerogenes знайшли у 15</w:t>
      </w:r>
      <w:r w:rsidR="00366C68">
        <w:rPr>
          <w:sz w:val="28"/>
          <w:szCs w:val="28"/>
        </w:rPr>
        <w:t xml:space="preserve"> </w:t>
      </w:r>
      <w:r w:rsidR="00F410CD" w:rsidRPr="0013293C">
        <w:rPr>
          <w:sz w:val="28"/>
          <w:szCs w:val="28"/>
        </w:rPr>
        <w:t>(14,6%) дослідженях препаратів хворих основної групи і у 14</w:t>
      </w:r>
      <w:r w:rsidR="00366C68">
        <w:rPr>
          <w:sz w:val="28"/>
          <w:szCs w:val="28"/>
        </w:rPr>
        <w:t xml:space="preserve"> </w:t>
      </w:r>
      <w:r w:rsidR="00F410CD" w:rsidRPr="0013293C">
        <w:rPr>
          <w:sz w:val="28"/>
          <w:szCs w:val="28"/>
        </w:rPr>
        <w:t xml:space="preserve">(13,3%) </w:t>
      </w:r>
      <w:r w:rsidR="00F410CD" w:rsidRPr="0013293C">
        <w:rPr>
          <w:color w:val="000000"/>
          <w:sz w:val="28"/>
          <w:szCs w:val="28"/>
        </w:rPr>
        <w:t xml:space="preserve">– </w:t>
      </w:r>
      <w:r w:rsidR="00F410CD" w:rsidRPr="0013293C">
        <w:rPr>
          <w:sz w:val="28"/>
          <w:szCs w:val="28"/>
        </w:rPr>
        <w:t xml:space="preserve">хворих групи порівняння, </w:t>
      </w:r>
      <w:r w:rsidR="00F410CD" w:rsidRPr="0013293C">
        <w:rPr>
          <w:sz w:val="28"/>
          <w:szCs w:val="28"/>
          <w:lang w:val="en-US"/>
        </w:rPr>
        <w:t>Pseudomonas</w:t>
      </w:r>
      <w:r w:rsidR="00F410CD" w:rsidRPr="0013293C">
        <w:rPr>
          <w:sz w:val="28"/>
          <w:szCs w:val="28"/>
        </w:rPr>
        <w:t xml:space="preserve"> </w:t>
      </w:r>
      <w:r w:rsidR="00F410CD" w:rsidRPr="0013293C">
        <w:rPr>
          <w:sz w:val="28"/>
          <w:szCs w:val="28"/>
          <w:lang w:val="en-US"/>
        </w:rPr>
        <w:t>aerugenosa</w:t>
      </w:r>
      <w:r w:rsidR="00F410CD" w:rsidRPr="0013293C">
        <w:rPr>
          <w:sz w:val="28"/>
          <w:szCs w:val="28"/>
        </w:rPr>
        <w:t xml:space="preserve"> виявлена у 4</w:t>
      </w:r>
      <w:r w:rsidR="00366C68">
        <w:rPr>
          <w:sz w:val="28"/>
          <w:szCs w:val="28"/>
        </w:rPr>
        <w:t xml:space="preserve"> </w:t>
      </w:r>
      <w:r w:rsidR="00F410CD" w:rsidRPr="0013293C">
        <w:rPr>
          <w:sz w:val="28"/>
          <w:szCs w:val="28"/>
        </w:rPr>
        <w:t>(3,9%) хво</w:t>
      </w:r>
      <w:r w:rsidR="00366C68">
        <w:rPr>
          <w:sz w:val="28"/>
          <w:szCs w:val="28"/>
        </w:rPr>
        <w:t>рих основної групи  та у 5 (4,8%</w:t>
      </w:r>
      <w:r w:rsidR="00F410CD" w:rsidRPr="0013293C">
        <w:rPr>
          <w:sz w:val="28"/>
          <w:szCs w:val="28"/>
        </w:rPr>
        <w:t xml:space="preserve">) хворих групи порівняння, </w:t>
      </w:r>
      <w:r w:rsidR="00F410CD" w:rsidRPr="0013293C">
        <w:rPr>
          <w:sz w:val="28"/>
          <w:szCs w:val="28"/>
          <w:lang w:val="en-US"/>
        </w:rPr>
        <w:t>Stafilococcus</w:t>
      </w:r>
      <w:r w:rsidR="00F410CD" w:rsidRPr="0013293C">
        <w:rPr>
          <w:sz w:val="28"/>
          <w:szCs w:val="28"/>
        </w:rPr>
        <w:t xml:space="preserve"> </w:t>
      </w:r>
      <w:r w:rsidR="00F410CD" w:rsidRPr="0013293C">
        <w:rPr>
          <w:sz w:val="28"/>
          <w:szCs w:val="28"/>
          <w:lang w:val="en-US"/>
        </w:rPr>
        <w:t>aureus</w:t>
      </w:r>
      <w:r w:rsidR="00F410CD" w:rsidRPr="0013293C">
        <w:rPr>
          <w:sz w:val="28"/>
          <w:szCs w:val="28"/>
        </w:rPr>
        <w:t xml:space="preserve"> був у 4</w:t>
      </w:r>
      <w:r w:rsidR="00366C68">
        <w:rPr>
          <w:sz w:val="28"/>
          <w:szCs w:val="28"/>
        </w:rPr>
        <w:t xml:space="preserve"> </w:t>
      </w:r>
      <w:r w:rsidR="00F410CD" w:rsidRPr="0013293C">
        <w:rPr>
          <w:sz w:val="28"/>
          <w:szCs w:val="28"/>
        </w:rPr>
        <w:t>(3,9%) д</w:t>
      </w:r>
      <w:r w:rsidR="004C4A47">
        <w:rPr>
          <w:sz w:val="28"/>
          <w:szCs w:val="28"/>
        </w:rPr>
        <w:t>осліджених основної групи та у 5</w:t>
      </w:r>
      <w:r w:rsidR="00366C68">
        <w:rPr>
          <w:sz w:val="28"/>
          <w:szCs w:val="28"/>
        </w:rPr>
        <w:t xml:space="preserve"> </w:t>
      </w:r>
      <w:r w:rsidR="004C4A47">
        <w:rPr>
          <w:sz w:val="28"/>
          <w:szCs w:val="28"/>
        </w:rPr>
        <w:t>(4,8</w:t>
      </w:r>
      <w:r w:rsidR="00F410CD" w:rsidRPr="0013293C">
        <w:rPr>
          <w:sz w:val="28"/>
          <w:szCs w:val="28"/>
        </w:rPr>
        <w:t xml:space="preserve">%) досліджених групи порівняння. </w:t>
      </w:r>
      <w:r w:rsidRPr="0013293C">
        <w:rPr>
          <w:sz w:val="28"/>
          <w:szCs w:val="28"/>
        </w:rPr>
        <w:t xml:space="preserve">У </w:t>
      </w:r>
      <w:r w:rsidR="00F410CD" w:rsidRPr="0013293C">
        <w:rPr>
          <w:sz w:val="28"/>
          <w:szCs w:val="28"/>
        </w:rPr>
        <w:t xml:space="preserve">інших досліджених була виявлена </w:t>
      </w:r>
      <w:r w:rsidR="00F410CD" w:rsidRPr="0013293C">
        <w:rPr>
          <w:sz w:val="28"/>
          <w:szCs w:val="28"/>
          <w:lang w:val="en-US"/>
        </w:rPr>
        <w:t>Esherichia</w:t>
      </w:r>
      <w:r w:rsidR="00F410CD" w:rsidRPr="0013293C">
        <w:rPr>
          <w:sz w:val="28"/>
          <w:szCs w:val="28"/>
        </w:rPr>
        <w:t xml:space="preserve"> </w:t>
      </w:r>
      <w:r w:rsidR="00F410CD" w:rsidRPr="0013293C">
        <w:rPr>
          <w:sz w:val="28"/>
          <w:szCs w:val="28"/>
          <w:lang w:val="en-US"/>
        </w:rPr>
        <w:t>coli</w:t>
      </w:r>
      <w:r w:rsidR="00FE6301">
        <w:rPr>
          <w:sz w:val="28"/>
          <w:szCs w:val="28"/>
        </w:rPr>
        <w:t xml:space="preserve">  в асоціації із St.aureus –</w:t>
      </w:r>
      <w:r w:rsidR="00F410CD" w:rsidRPr="0013293C">
        <w:rPr>
          <w:sz w:val="28"/>
          <w:szCs w:val="28"/>
        </w:rPr>
        <w:t xml:space="preserve"> у 42% оперованих, із Klebsiella sp. – у 21%, із Enterobakter spp – у 18%, із Bacteroides fr</w:t>
      </w:r>
      <w:r w:rsidR="00DA5AD7">
        <w:rPr>
          <w:sz w:val="28"/>
          <w:szCs w:val="28"/>
        </w:rPr>
        <w:t>.</w:t>
      </w:r>
      <w:r w:rsidR="00F410CD" w:rsidRPr="0013293C">
        <w:rPr>
          <w:sz w:val="28"/>
          <w:szCs w:val="28"/>
        </w:rPr>
        <w:t xml:space="preserve"> – 12%, із </w:t>
      </w:r>
      <w:r w:rsidR="00F410CD" w:rsidRPr="0013293C">
        <w:rPr>
          <w:sz w:val="28"/>
          <w:szCs w:val="28"/>
          <w:lang w:val="en-US"/>
        </w:rPr>
        <w:t>Prot</w:t>
      </w:r>
      <w:r w:rsidR="00F410CD" w:rsidRPr="0013293C">
        <w:rPr>
          <w:sz w:val="28"/>
          <w:szCs w:val="28"/>
        </w:rPr>
        <w:t xml:space="preserve">. </w:t>
      </w:r>
      <w:r w:rsidR="00F410CD" w:rsidRPr="0013293C">
        <w:rPr>
          <w:sz w:val="28"/>
          <w:szCs w:val="28"/>
          <w:lang w:val="en-US"/>
        </w:rPr>
        <w:t>mirabilis</w:t>
      </w:r>
      <w:r w:rsidR="00DA5AD7">
        <w:rPr>
          <w:sz w:val="28"/>
          <w:szCs w:val="28"/>
        </w:rPr>
        <w:t xml:space="preserve"> – 5%, із St. Epidirmidis – у 4</w:t>
      </w:r>
      <w:r w:rsidR="00F410CD" w:rsidRPr="0013293C">
        <w:rPr>
          <w:sz w:val="28"/>
          <w:szCs w:val="28"/>
        </w:rPr>
        <w:t xml:space="preserve">%, із </w:t>
      </w:r>
      <w:r w:rsidR="00F410CD" w:rsidRPr="0013293C">
        <w:rPr>
          <w:sz w:val="28"/>
          <w:szCs w:val="28"/>
          <w:lang w:val="en-US"/>
        </w:rPr>
        <w:t>Str</w:t>
      </w:r>
      <w:r w:rsidR="00F410CD" w:rsidRPr="0013293C">
        <w:rPr>
          <w:sz w:val="28"/>
          <w:szCs w:val="28"/>
        </w:rPr>
        <w:t xml:space="preserve">. </w:t>
      </w:r>
      <w:r w:rsidR="00F410CD" w:rsidRPr="0013293C">
        <w:rPr>
          <w:sz w:val="28"/>
          <w:szCs w:val="28"/>
          <w:lang w:val="en-US"/>
        </w:rPr>
        <w:t>Faecies</w:t>
      </w:r>
      <w:r w:rsidR="00F410CD" w:rsidRPr="0013293C">
        <w:rPr>
          <w:sz w:val="28"/>
          <w:szCs w:val="28"/>
        </w:rPr>
        <w:t xml:space="preserve"> – у 4%.</w:t>
      </w:r>
      <w:r w:rsidR="00F410CD" w:rsidRPr="0013293C">
        <w:rPr>
          <w:sz w:val="28"/>
          <w:szCs w:val="28"/>
          <w:lang w:val="ru-RU"/>
        </w:rPr>
        <w:t xml:space="preserve"> </w:t>
      </w:r>
      <w:r w:rsidR="00596DF0" w:rsidRPr="0013293C">
        <w:rPr>
          <w:sz w:val="28"/>
          <w:szCs w:val="28"/>
        </w:rPr>
        <w:t>У 5 (4</w:t>
      </w:r>
      <w:r w:rsidR="00DA5AD7">
        <w:rPr>
          <w:sz w:val="28"/>
          <w:szCs w:val="28"/>
        </w:rPr>
        <w:t>,9</w:t>
      </w:r>
      <w:r w:rsidRPr="0013293C">
        <w:rPr>
          <w:sz w:val="28"/>
          <w:szCs w:val="28"/>
        </w:rPr>
        <w:t>%) дослідженнях препаратів основної  групи росту мікрофлори не спостерігалося. У групі порівняння таких випадків не було.</w:t>
      </w:r>
    </w:p>
    <w:p w:rsidR="006E5133" w:rsidRPr="008523E6" w:rsidRDefault="006E5133" w:rsidP="00596DF0">
      <w:pPr>
        <w:spacing w:line="360" w:lineRule="auto"/>
        <w:ind w:firstLine="851"/>
        <w:jc w:val="both"/>
        <w:rPr>
          <w:sz w:val="28"/>
          <w:szCs w:val="28"/>
        </w:rPr>
      </w:pPr>
      <w:r>
        <w:rPr>
          <w:sz w:val="28"/>
          <w:szCs w:val="28"/>
        </w:rPr>
        <w:t>Аналізуючи чутливість мікрофлори до антибіотиків виявилося, що збудники були найбільш чутливими до ванкоміціну, лінезоліду, меропенему, тіенаму; дещо менша чутливість визначена до цефтазідіму, левофлоксацину, цефтріаксону, ампісульбіну, тобраміціну. Малочутливими збудники виявилися до ципрофлоксацин</w:t>
      </w:r>
      <w:r w:rsidR="00112477">
        <w:rPr>
          <w:sz w:val="28"/>
          <w:szCs w:val="28"/>
        </w:rPr>
        <w:t>у, амікаціну, цефазоліну, цефота</w:t>
      </w:r>
      <w:r>
        <w:rPr>
          <w:sz w:val="28"/>
          <w:szCs w:val="28"/>
        </w:rPr>
        <w:t>ксиму, ампіциліну.</w:t>
      </w:r>
    </w:p>
    <w:p w:rsidR="002A4FA3" w:rsidRPr="00432CE5" w:rsidRDefault="002A4FA3" w:rsidP="002A4FA3">
      <w:pPr>
        <w:spacing w:line="360" w:lineRule="auto"/>
        <w:ind w:firstLine="851"/>
        <w:jc w:val="both"/>
        <w:rPr>
          <w:color w:val="000000"/>
          <w:sz w:val="28"/>
          <w:szCs w:val="28"/>
          <w:lang w:val="ru-RU"/>
        </w:rPr>
      </w:pPr>
      <w:r>
        <w:rPr>
          <w:color w:val="000000"/>
          <w:sz w:val="28"/>
          <w:szCs w:val="28"/>
        </w:rPr>
        <w:t>Нами вивчено накопичення антибіотика у тка</w:t>
      </w:r>
      <w:r w:rsidR="00774A0F">
        <w:rPr>
          <w:color w:val="000000"/>
          <w:sz w:val="28"/>
          <w:szCs w:val="28"/>
        </w:rPr>
        <w:t>нинах апендикса</w:t>
      </w:r>
      <w:r>
        <w:rPr>
          <w:color w:val="000000"/>
          <w:sz w:val="28"/>
          <w:szCs w:val="28"/>
        </w:rPr>
        <w:t xml:space="preserve"> при різних способах його введення. </w:t>
      </w:r>
      <w:r>
        <w:rPr>
          <w:sz w:val="28"/>
          <w:szCs w:val="28"/>
        </w:rPr>
        <w:t>У о</w:t>
      </w:r>
      <w:r w:rsidR="00596DF0">
        <w:rPr>
          <w:sz w:val="28"/>
          <w:szCs w:val="28"/>
        </w:rPr>
        <w:t xml:space="preserve">сновній групі ми спостерігали </w:t>
      </w:r>
      <w:r w:rsidR="00596DF0">
        <w:rPr>
          <w:sz w:val="28"/>
          <w:szCs w:val="28"/>
          <w:lang w:val="ru-RU"/>
        </w:rPr>
        <w:t>103</w:t>
      </w:r>
      <w:r w:rsidR="00596DF0">
        <w:rPr>
          <w:sz w:val="28"/>
          <w:szCs w:val="28"/>
        </w:rPr>
        <w:t xml:space="preserve"> ос</w:t>
      </w:r>
      <w:r w:rsidR="00596DF0">
        <w:rPr>
          <w:sz w:val="28"/>
          <w:szCs w:val="28"/>
          <w:lang w:val="ru-RU"/>
        </w:rPr>
        <w:t>оби</w:t>
      </w:r>
      <w:r>
        <w:rPr>
          <w:sz w:val="28"/>
          <w:szCs w:val="28"/>
        </w:rPr>
        <w:t xml:space="preserve">. </w:t>
      </w:r>
      <w:r w:rsidRPr="006012DA">
        <w:rPr>
          <w:sz w:val="28"/>
          <w:szCs w:val="28"/>
        </w:rPr>
        <w:t xml:space="preserve">Дослідженим цієї групи </w:t>
      </w:r>
      <w:r>
        <w:rPr>
          <w:color w:val="000000"/>
          <w:sz w:val="28"/>
          <w:szCs w:val="28"/>
        </w:rPr>
        <w:t>проводилася</w:t>
      </w:r>
      <w:r w:rsidRPr="006012DA">
        <w:rPr>
          <w:color w:val="000000"/>
          <w:sz w:val="28"/>
          <w:szCs w:val="28"/>
        </w:rPr>
        <w:t xml:space="preserve"> антибактеріальна терапія шляхом лімфотропного введення</w:t>
      </w:r>
      <w:r>
        <w:rPr>
          <w:color w:val="000000"/>
          <w:sz w:val="28"/>
          <w:szCs w:val="28"/>
        </w:rPr>
        <w:t xml:space="preserve"> </w:t>
      </w:r>
      <w:r w:rsidR="00DA5AD7">
        <w:rPr>
          <w:color w:val="000000"/>
          <w:sz w:val="28"/>
          <w:szCs w:val="28"/>
        </w:rPr>
        <w:t xml:space="preserve"> антибіотика (цефтріаксон) за 1-</w:t>
      </w:r>
      <w:r w:rsidRPr="006012DA">
        <w:rPr>
          <w:color w:val="000000"/>
          <w:sz w:val="28"/>
          <w:szCs w:val="28"/>
        </w:rPr>
        <w:t xml:space="preserve">2 год до оперативного втручання </w:t>
      </w:r>
      <w:r>
        <w:rPr>
          <w:sz w:val="28"/>
          <w:szCs w:val="28"/>
        </w:rPr>
        <w:t>за запропонованою нами</w:t>
      </w:r>
      <w:r w:rsidRPr="006012DA">
        <w:rPr>
          <w:sz w:val="28"/>
          <w:szCs w:val="28"/>
        </w:rPr>
        <w:t xml:space="preserve"> методикою</w:t>
      </w:r>
      <w:r w:rsidRPr="006012DA">
        <w:rPr>
          <w:color w:val="000000"/>
          <w:sz w:val="28"/>
          <w:szCs w:val="28"/>
        </w:rPr>
        <w:t xml:space="preserve">. </w:t>
      </w:r>
      <w:r>
        <w:rPr>
          <w:color w:val="000000"/>
          <w:sz w:val="28"/>
          <w:szCs w:val="28"/>
        </w:rPr>
        <w:t>Першу г</w:t>
      </w:r>
      <w:r w:rsidRPr="006012DA">
        <w:rPr>
          <w:color w:val="000000"/>
          <w:sz w:val="28"/>
          <w:szCs w:val="28"/>
        </w:rPr>
        <w:t>рупу порівняння</w:t>
      </w:r>
      <w:r>
        <w:rPr>
          <w:color w:val="000000"/>
          <w:sz w:val="28"/>
          <w:szCs w:val="28"/>
        </w:rPr>
        <w:t xml:space="preserve"> склали  52 особи, вік яких знаходився у межах 18–68</w:t>
      </w:r>
      <w:r w:rsidRPr="006012DA">
        <w:rPr>
          <w:color w:val="000000"/>
          <w:sz w:val="28"/>
          <w:szCs w:val="28"/>
        </w:rPr>
        <w:t xml:space="preserve"> рокі</w:t>
      </w:r>
      <w:r>
        <w:rPr>
          <w:color w:val="000000"/>
          <w:sz w:val="28"/>
          <w:szCs w:val="28"/>
        </w:rPr>
        <w:t>в: осіб чоловічої статі поміж них було 27, жіночої – 25</w:t>
      </w:r>
      <w:r w:rsidRPr="006012DA">
        <w:rPr>
          <w:color w:val="000000"/>
          <w:sz w:val="28"/>
          <w:szCs w:val="28"/>
        </w:rPr>
        <w:t xml:space="preserve">. Антибіотик </w:t>
      </w:r>
      <w:r>
        <w:rPr>
          <w:color w:val="000000"/>
          <w:sz w:val="28"/>
          <w:szCs w:val="28"/>
        </w:rPr>
        <w:t xml:space="preserve">хворим цієї групи вводили на 200 мл </w:t>
      </w:r>
      <w:r w:rsidR="006E5133">
        <w:rPr>
          <w:color w:val="000000"/>
          <w:sz w:val="28"/>
          <w:szCs w:val="28"/>
        </w:rPr>
        <w:t xml:space="preserve">фізіологічного розчину </w:t>
      </w:r>
      <w:r>
        <w:rPr>
          <w:color w:val="000000"/>
          <w:sz w:val="28"/>
          <w:szCs w:val="28"/>
        </w:rPr>
        <w:t>у</w:t>
      </w:r>
      <w:r w:rsidR="006E5133">
        <w:rPr>
          <w:color w:val="000000"/>
          <w:sz w:val="28"/>
          <w:szCs w:val="28"/>
        </w:rPr>
        <w:t xml:space="preserve"> той же часовий проміжок </w:t>
      </w:r>
      <w:r>
        <w:rPr>
          <w:color w:val="000000"/>
          <w:sz w:val="28"/>
          <w:szCs w:val="28"/>
        </w:rPr>
        <w:t>д</w:t>
      </w:r>
      <w:r w:rsidRPr="006012DA">
        <w:rPr>
          <w:color w:val="000000"/>
          <w:sz w:val="28"/>
          <w:szCs w:val="28"/>
        </w:rPr>
        <w:t>о оперативного втручання</w:t>
      </w:r>
      <w:r>
        <w:rPr>
          <w:color w:val="000000"/>
          <w:sz w:val="28"/>
          <w:szCs w:val="28"/>
        </w:rPr>
        <w:t xml:space="preserve"> . У другу  г</w:t>
      </w:r>
      <w:r w:rsidRPr="006012DA">
        <w:rPr>
          <w:color w:val="000000"/>
          <w:sz w:val="28"/>
          <w:szCs w:val="28"/>
        </w:rPr>
        <w:t>рупу порівняння</w:t>
      </w:r>
      <w:r>
        <w:rPr>
          <w:color w:val="000000"/>
          <w:sz w:val="28"/>
          <w:szCs w:val="28"/>
        </w:rPr>
        <w:t xml:space="preserve"> ввійшли 53 досліджених, вік яких знаходився у межах 20–65</w:t>
      </w:r>
      <w:r w:rsidRPr="006012DA">
        <w:rPr>
          <w:color w:val="000000"/>
          <w:sz w:val="28"/>
          <w:szCs w:val="28"/>
        </w:rPr>
        <w:t xml:space="preserve"> рокі</w:t>
      </w:r>
      <w:r>
        <w:rPr>
          <w:color w:val="000000"/>
          <w:sz w:val="28"/>
          <w:szCs w:val="28"/>
        </w:rPr>
        <w:t xml:space="preserve">в; осіб чоловічої статі було 32, жіночої – 21. </w:t>
      </w:r>
      <w:r w:rsidRPr="006012DA">
        <w:rPr>
          <w:color w:val="000000"/>
          <w:sz w:val="28"/>
          <w:szCs w:val="28"/>
        </w:rPr>
        <w:t xml:space="preserve">Антибіотик </w:t>
      </w:r>
      <w:r>
        <w:rPr>
          <w:color w:val="000000"/>
          <w:sz w:val="28"/>
          <w:szCs w:val="28"/>
        </w:rPr>
        <w:t xml:space="preserve">хворим цієї групи вводили </w:t>
      </w:r>
      <w:r w:rsidRPr="006012DA">
        <w:rPr>
          <w:color w:val="000000"/>
          <w:sz w:val="28"/>
          <w:szCs w:val="28"/>
        </w:rPr>
        <w:t xml:space="preserve"> </w:t>
      </w:r>
      <w:r>
        <w:rPr>
          <w:color w:val="000000"/>
          <w:sz w:val="28"/>
          <w:szCs w:val="28"/>
        </w:rPr>
        <w:t xml:space="preserve">за стандартною </w:t>
      </w:r>
      <w:r w:rsidR="009633E8">
        <w:rPr>
          <w:color w:val="000000"/>
          <w:sz w:val="28"/>
          <w:szCs w:val="28"/>
        </w:rPr>
        <w:t>внутрі</w:t>
      </w:r>
      <w:r w:rsidRPr="006012DA">
        <w:rPr>
          <w:color w:val="000000"/>
          <w:sz w:val="28"/>
          <w:szCs w:val="28"/>
        </w:rPr>
        <w:t>шньом</w:t>
      </w:r>
      <w:r>
        <w:rPr>
          <w:color w:val="000000"/>
          <w:sz w:val="28"/>
          <w:szCs w:val="28"/>
        </w:rPr>
        <w:t>'язовою</w:t>
      </w:r>
      <w:r w:rsidRPr="006012DA">
        <w:rPr>
          <w:color w:val="000000"/>
          <w:sz w:val="28"/>
          <w:szCs w:val="28"/>
        </w:rPr>
        <w:t xml:space="preserve"> </w:t>
      </w:r>
      <w:r>
        <w:rPr>
          <w:color w:val="000000"/>
          <w:sz w:val="28"/>
          <w:szCs w:val="28"/>
        </w:rPr>
        <w:t>методикою</w:t>
      </w:r>
      <w:r w:rsidRPr="008E1624">
        <w:rPr>
          <w:color w:val="000000"/>
          <w:sz w:val="28"/>
          <w:szCs w:val="28"/>
        </w:rPr>
        <w:t xml:space="preserve"> </w:t>
      </w:r>
      <w:r>
        <w:rPr>
          <w:color w:val="000000"/>
          <w:sz w:val="28"/>
          <w:szCs w:val="28"/>
        </w:rPr>
        <w:t xml:space="preserve">у той же часовий проміжок </w:t>
      </w:r>
      <w:r w:rsidRPr="006012DA">
        <w:rPr>
          <w:color w:val="000000"/>
          <w:sz w:val="28"/>
          <w:szCs w:val="28"/>
        </w:rPr>
        <w:t>до оперативного втручання</w:t>
      </w:r>
      <w:r w:rsidR="00BC2149">
        <w:rPr>
          <w:color w:val="000000"/>
          <w:sz w:val="28"/>
          <w:szCs w:val="28"/>
        </w:rPr>
        <w:t>.</w:t>
      </w:r>
      <w:r>
        <w:rPr>
          <w:color w:val="000000"/>
          <w:sz w:val="28"/>
          <w:szCs w:val="28"/>
        </w:rPr>
        <w:t xml:space="preserve"> Після виконаної операції (апендектомії) у стерильних умовах протягом </w:t>
      </w:r>
      <w:r w:rsidR="00DA5AD7">
        <w:rPr>
          <w:color w:val="000000"/>
          <w:sz w:val="28"/>
          <w:szCs w:val="28"/>
        </w:rPr>
        <w:t>30–40 хвилин видалений апендикс</w:t>
      </w:r>
      <w:r w:rsidRPr="006012DA">
        <w:rPr>
          <w:color w:val="000000"/>
          <w:sz w:val="28"/>
          <w:szCs w:val="28"/>
        </w:rPr>
        <w:t xml:space="preserve"> доставлявся у бактеріологічну л</w:t>
      </w:r>
      <w:r>
        <w:rPr>
          <w:color w:val="000000"/>
          <w:sz w:val="28"/>
          <w:szCs w:val="28"/>
        </w:rPr>
        <w:t>абораторію, де гомогенізувався у</w:t>
      </w:r>
      <w:r w:rsidRPr="006012DA">
        <w:rPr>
          <w:color w:val="000000"/>
          <w:sz w:val="28"/>
          <w:szCs w:val="28"/>
        </w:rPr>
        <w:t xml:space="preserve"> стерильних умовах.</w:t>
      </w:r>
      <w:r>
        <w:rPr>
          <w:color w:val="000000"/>
          <w:sz w:val="28"/>
          <w:szCs w:val="28"/>
        </w:rPr>
        <w:t xml:space="preserve"> Гомогенат вводили у підготовлені лунки з м'ясо-пептонним бульйоном та </w:t>
      </w:r>
      <w:r w:rsidRPr="006012DA">
        <w:rPr>
          <w:color w:val="000000"/>
          <w:sz w:val="28"/>
          <w:szCs w:val="28"/>
        </w:rPr>
        <w:t>агар-агаром</w:t>
      </w:r>
      <w:r>
        <w:rPr>
          <w:color w:val="000000"/>
          <w:sz w:val="28"/>
          <w:szCs w:val="28"/>
        </w:rPr>
        <w:t>,</w:t>
      </w:r>
      <w:r w:rsidRPr="006012DA">
        <w:rPr>
          <w:color w:val="000000"/>
          <w:sz w:val="28"/>
          <w:szCs w:val="28"/>
        </w:rPr>
        <w:t xml:space="preserve"> </w:t>
      </w:r>
      <w:r>
        <w:rPr>
          <w:color w:val="000000"/>
          <w:sz w:val="28"/>
          <w:szCs w:val="28"/>
        </w:rPr>
        <w:t xml:space="preserve">на </w:t>
      </w:r>
      <w:r>
        <w:rPr>
          <w:color w:val="000000"/>
          <w:sz w:val="28"/>
          <w:szCs w:val="28"/>
        </w:rPr>
        <w:lastRenderedPageBreak/>
        <w:t>якому вирощувалася  культура</w:t>
      </w:r>
      <w:r w:rsidRPr="006012DA">
        <w:rPr>
          <w:color w:val="000000"/>
          <w:sz w:val="28"/>
          <w:szCs w:val="28"/>
        </w:rPr>
        <w:t xml:space="preserve"> </w:t>
      </w:r>
      <w:r w:rsidRPr="006012DA">
        <w:rPr>
          <w:i/>
          <w:color w:val="000000"/>
          <w:sz w:val="28"/>
          <w:szCs w:val="28"/>
          <w:lang w:val="en-US"/>
        </w:rPr>
        <w:t>Escherichia</w:t>
      </w:r>
      <w:r w:rsidRPr="006012DA">
        <w:rPr>
          <w:i/>
          <w:color w:val="000000"/>
          <w:sz w:val="28"/>
          <w:szCs w:val="28"/>
        </w:rPr>
        <w:t xml:space="preserve"> </w:t>
      </w:r>
      <w:r w:rsidRPr="006012DA">
        <w:rPr>
          <w:i/>
          <w:color w:val="000000"/>
          <w:sz w:val="28"/>
          <w:szCs w:val="28"/>
          <w:lang w:val="en-US"/>
        </w:rPr>
        <w:t>coli</w:t>
      </w:r>
      <w:r w:rsidRPr="006012DA">
        <w:rPr>
          <w:i/>
          <w:color w:val="000000"/>
          <w:sz w:val="28"/>
          <w:szCs w:val="28"/>
        </w:rPr>
        <w:t>.</w:t>
      </w:r>
      <w:r w:rsidRPr="00184402">
        <w:rPr>
          <w:i/>
          <w:color w:val="000000"/>
          <w:sz w:val="28"/>
          <w:szCs w:val="28"/>
        </w:rPr>
        <w:t xml:space="preserve"> </w:t>
      </w:r>
      <w:r>
        <w:rPr>
          <w:color w:val="000000"/>
          <w:sz w:val="28"/>
          <w:szCs w:val="28"/>
        </w:rPr>
        <w:t xml:space="preserve">В </w:t>
      </w:r>
      <w:r w:rsidR="00366C68">
        <w:rPr>
          <w:color w:val="000000"/>
          <w:sz w:val="28"/>
          <w:szCs w:val="28"/>
        </w:rPr>
        <w:t>одну з них (</w:t>
      </w:r>
      <w:r>
        <w:rPr>
          <w:color w:val="000000"/>
          <w:sz w:val="28"/>
          <w:szCs w:val="28"/>
        </w:rPr>
        <w:t xml:space="preserve">контрольна) вводився </w:t>
      </w:r>
      <w:r w:rsidRPr="006012DA">
        <w:rPr>
          <w:color w:val="000000"/>
          <w:sz w:val="28"/>
          <w:szCs w:val="28"/>
        </w:rPr>
        <w:t xml:space="preserve"> разведений антибіотик, в інші</w:t>
      </w:r>
      <w:r>
        <w:rPr>
          <w:color w:val="000000"/>
          <w:sz w:val="28"/>
          <w:szCs w:val="28"/>
        </w:rPr>
        <w:t xml:space="preserve"> –</w:t>
      </w:r>
      <w:r w:rsidRPr="006012DA">
        <w:rPr>
          <w:color w:val="000000"/>
          <w:sz w:val="28"/>
          <w:szCs w:val="28"/>
        </w:rPr>
        <w:t xml:space="preserve"> гомогенат </w:t>
      </w:r>
      <w:r w:rsidR="00DA5AD7">
        <w:rPr>
          <w:color w:val="000000"/>
          <w:sz w:val="28"/>
          <w:szCs w:val="28"/>
        </w:rPr>
        <w:t>видаленого апендикса</w:t>
      </w:r>
      <w:r>
        <w:rPr>
          <w:color w:val="000000"/>
          <w:sz w:val="28"/>
          <w:szCs w:val="28"/>
        </w:rPr>
        <w:t>.</w:t>
      </w:r>
      <w:r w:rsidRPr="006012DA">
        <w:rPr>
          <w:color w:val="000000"/>
          <w:sz w:val="28"/>
          <w:szCs w:val="28"/>
        </w:rPr>
        <w:t xml:space="preserve"> </w:t>
      </w:r>
      <w:r>
        <w:rPr>
          <w:color w:val="000000"/>
          <w:sz w:val="28"/>
          <w:szCs w:val="28"/>
        </w:rPr>
        <w:t>Отримані р</w:t>
      </w:r>
      <w:r w:rsidRPr="006012DA">
        <w:rPr>
          <w:color w:val="000000"/>
          <w:sz w:val="28"/>
          <w:szCs w:val="28"/>
        </w:rPr>
        <w:t>езультати оцінювали</w:t>
      </w:r>
      <w:r w:rsidR="00DA5AD7">
        <w:rPr>
          <w:color w:val="000000"/>
          <w:sz w:val="28"/>
          <w:szCs w:val="28"/>
        </w:rPr>
        <w:t xml:space="preserve"> через 24 </w:t>
      </w:r>
      <w:r>
        <w:rPr>
          <w:color w:val="000000"/>
          <w:sz w:val="28"/>
          <w:szCs w:val="28"/>
        </w:rPr>
        <w:t>годин</w:t>
      </w:r>
      <w:r w:rsidR="00DA5AD7">
        <w:rPr>
          <w:color w:val="000000"/>
          <w:sz w:val="28"/>
          <w:szCs w:val="28"/>
        </w:rPr>
        <w:t>и</w:t>
      </w:r>
      <w:r w:rsidRPr="006012DA">
        <w:rPr>
          <w:color w:val="000000"/>
          <w:sz w:val="28"/>
          <w:szCs w:val="28"/>
        </w:rPr>
        <w:t xml:space="preserve"> за діаметром зони зат</w:t>
      </w:r>
      <w:r w:rsidR="00DA5AD7">
        <w:rPr>
          <w:color w:val="000000"/>
          <w:sz w:val="28"/>
          <w:szCs w:val="28"/>
        </w:rPr>
        <w:t>римки росту (ЗЗР) тест-</w:t>
      </w:r>
      <w:r>
        <w:rPr>
          <w:color w:val="000000"/>
          <w:sz w:val="28"/>
          <w:szCs w:val="28"/>
        </w:rPr>
        <w:t>культури  навколо лунок</w:t>
      </w:r>
      <w:r w:rsidRPr="006012DA">
        <w:rPr>
          <w:color w:val="000000"/>
          <w:sz w:val="28"/>
          <w:szCs w:val="28"/>
        </w:rPr>
        <w:t xml:space="preserve"> із дослідженим матеріалом.</w:t>
      </w:r>
      <w:r>
        <w:rPr>
          <w:color w:val="000000"/>
          <w:sz w:val="28"/>
          <w:szCs w:val="28"/>
        </w:rPr>
        <w:t xml:space="preserve"> </w:t>
      </w:r>
    </w:p>
    <w:p w:rsidR="002A4FA3" w:rsidRDefault="002A4FA3" w:rsidP="007264BE">
      <w:pPr>
        <w:spacing w:line="360" w:lineRule="auto"/>
        <w:ind w:firstLine="851"/>
        <w:jc w:val="both"/>
        <w:rPr>
          <w:color w:val="000000"/>
          <w:sz w:val="28"/>
          <w:szCs w:val="28"/>
        </w:rPr>
      </w:pPr>
      <w:r>
        <w:rPr>
          <w:color w:val="000000"/>
          <w:sz w:val="28"/>
          <w:szCs w:val="28"/>
        </w:rPr>
        <w:t>Оскільки антибактеріальну терапію практично розпочинали емпірично, ми вибрали як базовий препарат цефт</w:t>
      </w:r>
      <w:r w:rsidR="007264BE">
        <w:rPr>
          <w:color w:val="000000"/>
          <w:sz w:val="28"/>
          <w:szCs w:val="28"/>
        </w:rPr>
        <w:t>ріаксон у оперованих обох груп.</w:t>
      </w:r>
    </w:p>
    <w:p w:rsidR="002A4FA3" w:rsidRDefault="007264BE" w:rsidP="002A4FA3">
      <w:pPr>
        <w:spacing w:line="360" w:lineRule="auto"/>
        <w:ind w:firstLine="851"/>
        <w:jc w:val="both"/>
        <w:rPr>
          <w:color w:val="000000"/>
          <w:sz w:val="28"/>
          <w:szCs w:val="28"/>
        </w:rPr>
      </w:pPr>
      <w:r>
        <w:rPr>
          <w:color w:val="000000"/>
          <w:sz w:val="28"/>
          <w:szCs w:val="28"/>
        </w:rPr>
        <w:t>Показано</w:t>
      </w:r>
      <w:r w:rsidR="002A4FA3" w:rsidRPr="006012DA">
        <w:rPr>
          <w:color w:val="000000"/>
          <w:sz w:val="28"/>
          <w:szCs w:val="28"/>
        </w:rPr>
        <w:t>, щ</w:t>
      </w:r>
      <w:r w:rsidR="002A4FA3">
        <w:rPr>
          <w:color w:val="000000"/>
          <w:sz w:val="28"/>
          <w:szCs w:val="28"/>
        </w:rPr>
        <w:t xml:space="preserve">о у </w:t>
      </w:r>
      <w:r w:rsidR="002A4FA3" w:rsidRPr="006012DA">
        <w:rPr>
          <w:color w:val="000000"/>
          <w:sz w:val="28"/>
          <w:szCs w:val="28"/>
        </w:rPr>
        <w:t>хворих</w:t>
      </w:r>
      <w:r w:rsidR="002A4FA3">
        <w:rPr>
          <w:color w:val="000000"/>
          <w:sz w:val="28"/>
          <w:szCs w:val="28"/>
        </w:rPr>
        <w:t xml:space="preserve"> підгрупи</w:t>
      </w:r>
      <w:r w:rsidR="002A4FA3" w:rsidRPr="006012DA">
        <w:rPr>
          <w:color w:val="000000"/>
          <w:sz w:val="28"/>
          <w:szCs w:val="28"/>
        </w:rPr>
        <w:t xml:space="preserve"> 1</w:t>
      </w:r>
      <w:r w:rsidR="002A4FA3">
        <w:rPr>
          <w:color w:val="000000"/>
          <w:sz w:val="28"/>
          <w:szCs w:val="28"/>
        </w:rPr>
        <w:t>б, яким антибіотик вводився за 2 години</w:t>
      </w:r>
      <w:r w:rsidR="002A4FA3" w:rsidRPr="006012DA">
        <w:rPr>
          <w:color w:val="000000"/>
          <w:sz w:val="28"/>
          <w:szCs w:val="28"/>
        </w:rPr>
        <w:t xml:space="preserve"> </w:t>
      </w:r>
      <w:r w:rsidR="002A4FA3">
        <w:rPr>
          <w:color w:val="000000"/>
          <w:sz w:val="28"/>
          <w:szCs w:val="28"/>
        </w:rPr>
        <w:t xml:space="preserve">до операції, зона загальмування рісту </w:t>
      </w:r>
      <w:r w:rsidR="002A4FA3" w:rsidRPr="006012DA">
        <w:rPr>
          <w:i/>
          <w:color w:val="000000"/>
          <w:sz w:val="28"/>
          <w:szCs w:val="28"/>
          <w:lang w:val="en-US"/>
        </w:rPr>
        <w:t>Escherichia</w:t>
      </w:r>
      <w:r w:rsidR="002A4FA3" w:rsidRPr="006012DA">
        <w:rPr>
          <w:i/>
          <w:color w:val="000000"/>
          <w:sz w:val="28"/>
          <w:szCs w:val="28"/>
        </w:rPr>
        <w:t xml:space="preserve"> </w:t>
      </w:r>
      <w:r w:rsidR="002A4FA3" w:rsidRPr="006012DA">
        <w:rPr>
          <w:i/>
          <w:color w:val="000000"/>
          <w:sz w:val="28"/>
          <w:szCs w:val="28"/>
          <w:lang w:val="en-US"/>
        </w:rPr>
        <w:t>coli</w:t>
      </w:r>
      <w:r w:rsidR="002A4FA3" w:rsidRPr="006012DA">
        <w:rPr>
          <w:i/>
          <w:color w:val="000000"/>
          <w:sz w:val="28"/>
          <w:szCs w:val="28"/>
        </w:rPr>
        <w:t xml:space="preserve"> </w:t>
      </w:r>
      <w:r w:rsidR="002A4FA3">
        <w:rPr>
          <w:color w:val="000000"/>
          <w:sz w:val="28"/>
          <w:szCs w:val="28"/>
        </w:rPr>
        <w:t>навколо лунки</w:t>
      </w:r>
      <w:r w:rsidR="002A4FA3" w:rsidRPr="006012DA">
        <w:rPr>
          <w:color w:val="000000"/>
          <w:sz w:val="28"/>
          <w:szCs w:val="28"/>
        </w:rPr>
        <w:t xml:space="preserve"> </w:t>
      </w:r>
      <w:r w:rsidR="002A4FA3">
        <w:rPr>
          <w:color w:val="000000"/>
          <w:sz w:val="28"/>
          <w:szCs w:val="28"/>
        </w:rPr>
        <w:t xml:space="preserve">досягла </w:t>
      </w:r>
      <w:r w:rsidR="002A4FA3" w:rsidRPr="006012DA">
        <w:rPr>
          <w:color w:val="000000"/>
          <w:sz w:val="28"/>
          <w:szCs w:val="28"/>
        </w:rPr>
        <w:t>у діаметрі</w:t>
      </w:r>
      <w:r w:rsidR="00DA5AD7">
        <w:rPr>
          <w:color w:val="000000"/>
          <w:sz w:val="28"/>
          <w:szCs w:val="28"/>
        </w:rPr>
        <w:t xml:space="preserve"> 29,4±</w:t>
      </w:r>
      <w:r w:rsidR="002A4FA3">
        <w:rPr>
          <w:color w:val="000000"/>
          <w:sz w:val="28"/>
          <w:szCs w:val="28"/>
        </w:rPr>
        <w:t>0,8 мм, що було рівноцінним ефекту дії чистого антибіотика (контрольна група). У хворих під</w:t>
      </w:r>
      <w:r w:rsidR="002A4FA3" w:rsidRPr="006012DA">
        <w:rPr>
          <w:color w:val="000000"/>
          <w:sz w:val="28"/>
          <w:szCs w:val="28"/>
        </w:rPr>
        <w:t>групи 1</w:t>
      </w:r>
      <w:r w:rsidR="002A4FA3">
        <w:rPr>
          <w:color w:val="000000"/>
          <w:sz w:val="28"/>
          <w:szCs w:val="28"/>
        </w:rPr>
        <w:t>а, яким антибіотик вводився за 1 год</w:t>
      </w:r>
      <w:r w:rsidR="002A4FA3" w:rsidRPr="006012DA">
        <w:rPr>
          <w:color w:val="000000"/>
          <w:sz w:val="28"/>
          <w:szCs w:val="28"/>
        </w:rPr>
        <w:t xml:space="preserve"> </w:t>
      </w:r>
      <w:r w:rsidR="002A4FA3">
        <w:rPr>
          <w:color w:val="000000"/>
          <w:sz w:val="28"/>
          <w:szCs w:val="28"/>
        </w:rPr>
        <w:t>до операції</w:t>
      </w:r>
      <w:r w:rsidR="002A4FA3" w:rsidRPr="006012DA">
        <w:rPr>
          <w:color w:val="000000"/>
          <w:sz w:val="28"/>
          <w:szCs w:val="28"/>
        </w:rPr>
        <w:t xml:space="preserve"> ріст </w:t>
      </w:r>
      <w:r w:rsidR="002A4FA3" w:rsidRPr="006012DA">
        <w:rPr>
          <w:i/>
          <w:color w:val="000000"/>
          <w:sz w:val="28"/>
          <w:szCs w:val="28"/>
          <w:lang w:val="en-US"/>
        </w:rPr>
        <w:t>Escherichia</w:t>
      </w:r>
      <w:r w:rsidR="002A4FA3" w:rsidRPr="006012DA">
        <w:rPr>
          <w:i/>
          <w:color w:val="000000"/>
          <w:sz w:val="28"/>
          <w:szCs w:val="28"/>
        </w:rPr>
        <w:t xml:space="preserve"> </w:t>
      </w:r>
      <w:r w:rsidR="002A4FA3" w:rsidRPr="006012DA">
        <w:rPr>
          <w:i/>
          <w:color w:val="000000"/>
          <w:sz w:val="28"/>
          <w:szCs w:val="28"/>
          <w:lang w:val="en-US"/>
        </w:rPr>
        <w:t>coli</w:t>
      </w:r>
      <w:r w:rsidR="002A4FA3" w:rsidRPr="006012DA">
        <w:rPr>
          <w:i/>
          <w:color w:val="000000"/>
          <w:sz w:val="28"/>
          <w:szCs w:val="28"/>
        </w:rPr>
        <w:t xml:space="preserve"> </w:t>
      </w:r>
      <w:r w:rsidR="002A4FA3">
        <w:rPr>
          <w:color w:val="000000"/>
          <w:sz w:val="28"/>
          <w:szCs w:val="28"/>
        </w:rPr>
        <w:t>навколо лунки був</w:t>
      </w:r>
      <w:r w:rsidR="00DA5AD7">
        <w:rPr>
          <w:color w:val="000000"/>
          <w:sz w:val="28"/>
          <w:szCs w:val="28"/>
        </w:rPr>
        <w:t xml:space="preserve"> загальмований у діаметрі 16,07±</w:t>
      </w:r>
      <w:r w:rsidR="002A4FA3">
        <w:rPr>
          <w:color w:val="000000"/>
          <w:sz w:val="28"/>
          <w:szCs w:val="28"/>
        </w:rPr>
        <w:t xml:space="preserve">0,63 мм, що було менш ефективним від контрольного засіву у 1,9 разу. Отримані дані </w:t>
      </w:r>
      <w:r w:rsidR="002A4FA3" w:rsidRPr="006012DA">
        <w:rPr>
          <w:color w:val="000000"/>
          <w:sz w:val="28"/>
          <w:szCs w:val="28"/>
        </w:rPr>
        <w:t>с</w:t>
      </w:r>
      <w:r w:rsidR="002A4FA3">
        <w:rPr>
          <w:color w:val="000000"/>
          <w:sz w:val="28"/>
          <w:szCs w:val="28"/>
        </w:rPr>
        <w:t>відчать за наявність ан</w:t>
      </w:r>
      <w:r w:rsidR="00DA5AD7">
        <w:rPr>
          <w:color w:val="000000"/>
          <w:sz w:val="28"/>
          <w:szCs w:val="28"/>
        </w:rPr>
        <w:t>тибіотика у видаленому апендиксі</w:t>
      </w:r>
      <w:r w:rsidR="002A4FA3">
        <w:rPr>
          <w:color w:val="000000"/>
          <w:sz w:val="28"/>
          <w:szCs w:val="28"/>
        </w:rPr>
        <w:t xml:space="preserve"> у кількості, достатній для гальмування росту </w:t>
      </w:r>
      <w:r w:rsidR="002A4FA3" w:rsidRPr="006012DA">
        <w:rPr>
          <w:i/>
          <w:color w:val="000000"/>
          <w:sz w:val="28"/>
          <w:szCs w:val="28"/>
          <w:lang w:val="en-US"/>
        </w:rPr>
        <w:t>Escherichia</w:t>
      </w:r>
      <w:r w:rsidR="002A4FA3" w:rsidRPr="006012DA">
        <w:rPr>
          <w:i/>
          <w:color w:val="000000"/>
          <w:sz w:val="28"/>
          <w:szCs w:val="28"/>
        </w:rPr>
        <w:t xml:space="preserve"> </w:t>
      </w:r>
      <w:r w:rsidR="002A4FA3" w:rsidRPr="006012DA">
        <w:rPr>
          <w:i/>
          <w:color w:val="000000"/>
          <w:sz w:val="28"/>
          <w:szCs w:val="28"/>
          <w:lang w:val="en-US"/>
        </w:rPr>
        <w:t>coli</w:t>
      </w:r>
      <w:r w:rsidR="002A4FA3">
        <w:rPr>
          <w:i/>
          <w:color w:val="000000"/>
          <w:sz w:val="28"/>
          <w:szCs w:val="28"/>
        </w:rPr>
        <w:t>.</w:t>
      </w:r>
      <w:r w:rsidR="002A4FA3">
        <w:rPr>
          <w:color w:val="000000"/>
          <w:sz w:val="28"/>
          <w:szCs w:val="28"/>
        </w:rPr>
        <w:t xml:space="preserve"> При внутрішньовенному введенні антибіотика хворим підгрупи 2б за 2 години до оперативного втруч</w:t>
      </w:r>
      <w:r w:rsidR="00DA5AD7">
        <w:rPr>
          <w:color w:val="000000"/>
          <w:sz w:val="28"/>
          <w:szCs w:val="28"/>
        </w:rPr>
        <w:t>ання «сліди» гальмування тест-</w:t>
      </w:r>
      <w:r w:rsidR="002A4FA3">
        <w:rPr>
          <w:color w:val="000000"/>
          <w:sz w:val="28"/>
          <w:szCs w:val="28"/>
        </w:rPr>
        <w:t>ку</w:t>
      </w:r>
      <w:r w:rsidR="00DA5AD7">
        <w:rPr>
          <w:color w:val="000000"/>
          <w:sz w:val="28"/>
          <w:szCs w:val="28"/>
        </w:rPr>
        <w:t>льтури залишалися на рівні 8,32±</w:t>
      </w:r>
      <w:r w:rsidR="002A4FA3">
        <w:rPr>
          <w:color w:val="000000"/>
          <w:sz w:val="28"/>
          <w:szCs w:val="28"/>
        </w:rPr>
        <w:t>1,0</w:t>
      </w:r>
      <w:r w:rsidR="002A4FA3" w:rsidRPr="002F3684">
        <w:rPr>
          <w:color w:val="000000"/>
          <w:sz w:val="28"/>
          <w:szCs w:val="28"/>
        </w:rPr>
        <w:t xml:space="preserve"> мм</w:t>
      </w:r>
      <w:r w:rsidR="002A4FA3">
        <w:rPr>
          <w:color w:val="000000"/>
          <w:sz w:val="28"/>
          <w:szCs w:val="28"/>
        </w:rPr>
        <w:t>, проте не були достатніми для ії знищення. У хворих підгрупи 2а (внутрішньовенне введення антибіотика за 1 годину до оперативного втру</w:t>
      </w:r>
      <w:r w:rsidR="00DA5AD7">
        <w:rPr>
          <w:color w:val="000000"/>
          <w:sz w:val="28"/>
          <w:szCs w:val="28"/>
        </w:rPr>
        <w:t>чання) гальмування росту тест-</w:t>
      </w:r>
      <w:r w:rsidR="002A4FA3">
        <w:rPr>
          <w:color w:val="000000"/>
          <w:sz w:val="28"/>
          <w:szCs w:val="28"/>
        </w:rPr>
        <w:t xml:space="preserve">культури </w:t>
      </w:r>
      <w:r w:rsidR="002A4FA3" w:rsidRPr="006012DA">
        <w:rPr>
          <w:i/>
          <w:color w:val="000000"/>
          <w:sz w:val="28"/>
          <w:szCs w:val="28"/>
          <w:lang w:val="en-US"/>
        </w:rPr>
        <w:t>Escherichia</w:t>
      </w:r>
      <w:r w:rsidR="002A4FA3" w:rsidRPr="006012DA">
        <w:rPr>
          <w:i/>
          <w:color w:val="000000"/>
          <w:sz w:val="28"/>
          <w:szCs w:val="28"/>
        </w:rPr>
        <w:t xml:space="preserve"> </w:t>
      </w:r>
      <w:r w:rsidR="002A4FA3" w:rsidRPr="006012DA">
        <w:rPr>
          <w:i/>
          <w:color w:val="000000"/>
          <w:sz w:val="28"/>
          <w:szCs w:val="28"/>
          <w:lang w:val="en-US"/>
        </w:rPr>
        <w:t>coli</w:t>
      </w:r>
      <w:r w:rsidR="00DA5AD7">
        <w:rPr>
          <w:color w:val="000000"/>
          <w:sz w:val="28"/>
          <w:szCs w:val="28"/>
        </w:rPr>
        <w:t xml:space="preserve"> становило 16,9±</w:t>
      </w:r>
      <w:r w:rsidR="002A4FA3">
        <w:rPr>
          <w:color w:val="000000"/>
          <w:sz w:val="28"/>
          <w:szCs w:val="28"/>
        </w:rPr>
        <w:t>0,9 мм, що дорів</w:t>
      </w:r>
      <w:r w:rsidR="00DA5AD7">
        <w:rPr>
          <w:color w:val="000000"/>
          <w:sz w:val="28"/>
          <w:szCs w:val="28"/>
        </w:rPr>
        <w:t>нювало гальмуванню росту тест-</w:t>
      </w:r>
      <w:r w:rsidR="002A4FA3">
        <w:rPr>
          <w:color w:val="000000"/>
          <w:sz w:val="28"/>
          <w:szCs w:val="28"/>
        </w:rPr>
        <w:t>культури при лімфотропному введенні антибіотика за годину до оперативного втручання, але було меншим, ніж у контрольній групі у 1,8 разу. П</w:t>
      </w:r>
      <w:r w:rsidR="009633E8">
        <w:rPr>
          <w:color w:val="000000"/>
          <w:sz w:val="28"/>
          <w:szCs w:val="28"/>
        </w:rPr>
        <w:t>ісля введення антибіотика внутрі</w:t>
      </w:r>
      <w:r w:rsidR="002A4FA3">
        <w:rPr>
          <w:color w:val="000000"/>
          <w:sz w:val="28"/>
          <w:szCs w:val="28"/>
        </w:rPr>
        <w:t>шньом</w:t>
      </w:r>
      <w:r w:rsidR="002A4FA3" w:rsidRPr="007F5F35">
        <w:rPr>
          <w:color w:val="000000"/>
          <w:sz w:val="28"/>
          <w:szCs w:val="28"/>
        </w:rPr>
        <w:t>`</w:t>
      </w:r>
      <w:r w:rsidR="002A4FA3">
        <w:rPr>
          <w:color w:val="000000"/>
          <w:sz w:val="28"/>
          <w:szCs w:val="28"/>
        </w:rPr>
        <w:t>язово за 1 годину до операції, як і за дві, гальмування росту</w:t>
      </w:r>
      <w:r w:rsidR="002A4FA3" w:rsidRPr="006012DA">
        <w:rPr>
          <w:color w:val="000000"/>
          <w:sz w:val="28"/>
          <w:szCs w:val="28"/>
        </w:rPr>
        <w:t xml:space="preserve"> </w:t>
      </w:r>
      <w:r w:rsidR="002A4FA3" w:rsidRPr="006012DA">
        <w:rPr>
          <w:i/>
          <w:color w:val="000000"/>
          <w:sz w:val="28"/>
          <w:szCs w:val="28"/>
          <w:lang w:val="en-US"/>
        </w:rPr>
        <w:t>Escherichia</w:t>
      </w:r>
      <w:r w:rsidR="002A4FA3" w:rsidRPr="006012DA">
        <w:rPr>
          <w:i/>
          <w:color w:val="000000"/>
          <w:sz w:val="28"/>
          <w:szCs w:val="28"/>
        </w:rPr>
        <w:t xml:space="preserve"> </w:t>
      </w:r>
      <w:r w:rsidR="002A4FA3" w:rsidRPr="006012DA">
        <w:rPr>
          <w:i/>
          <w:color w:val="000000"/>
          <w:sz w:val="28"/>
          <w:szCs w:val="28"/>
          <w:lang w:val="en-US"/>
        </w:rPr>
        <w:t>col</w:t>
      </w:r>
      <w:r w:rsidR="002A4FA3">
        <w:rPr>
          <w:i/>
          <w:color w:val="000000"/>
          <w:sz w:val="28"/>
          <w:szCs w:val="28"/>
          <w:lang w:val="en-US"/>
        </w:rPr>
        <w:t>i</w:t>
      </w:r>
      <w:r w:rsidR="002A4FA3">
        <w:rPr>
          <w:i/>
          <w:color w:val="000000"/>
          <w:sz w:val="28"/>
          <w:szCs w:val="28"/>
        </w:rPr>
        <w:t xml:space="preserve"> не було </w:t>
      </w:r>
      <w:r w:rsidR="002A4FA3">
        <w:rPr>
          <w:color w:val="000000"/>
          <w:sz w:val="28"/>
          <w:szCs w:val="28"/>
        </w:rPr>
        <w:t>(підгрупа 3а і 3б)</w:t>
      </w:r>
      <w:r w:rsidR="002A4FA3">
        <w:rPr>
          <w:i/>
          <w:color w:val="000000"/>
          <w:sz w:val="28"/>
          <w:szCs w:val="28"/>
        </w:rPr>
        <w:t xml:space="preserve">. </w:t>
      </w:r>
      <w:r w:rsidR="002A4FA3">
        <w:rPr>
          <w:color w:val="000000"/>
          <w:sz w:val="28"/>
          <w:szCs w:val="28"/>
        </w:rPr>
        <w:t>На нашу думку це було наслідком мізерно</w:t>
      </w:r>
      <w:r w:rsidR="00DA5AD7">
        <w:rPr>
          <w:color w:val="000000"/>
          <w:sz w:val="28"/>
          <w:szCs w:val="28"/>
        </w:rPr>
        <w:t>го накопичення антибіотика у апендиксі</w:t>
      </w:r>
      <w:r w:rsidR="002A4FA3">
        <w:rPr>
          <w:color w:val="000000"/>
          <w:sz w:val="28"/>
          <w:szCs w:val="28"/>
        </w:rPr>
        <w:t>, яке не було д</w:t>
      </w:r>
      <w:r w:rsidR="00DA5AD7">
        <w:rPr>
          <w:color w:val="000000"/>
          <w:sz w:val="28"/>
          <w:szCs w:val="28"/>
        </w:rPr>
        <w:t>остатнім для гальмування тест-</w:t>
      </w:r>
      <w:r w:rsidR="002A4FA3">
        <w:rPr>
          <w:color w:val="000000"/>
          <w:sz w:val="28"/>
          <w:szCs w:val="28"/>
        </w:rPr>
        <w:t>культури. З іншого боку можно думати за повну відсутність його</w:t>
      </w:r>
      <w:r w:rsidR="006E5133">
        <w:rPr>
          <w:color w:val="000000"/>
          <w:sz w:val="28"/>
          <w:szCs w:val="28"/>
        </w:rPr>
        <w:t xml:space="preserve"> накопичення. Тобто</w:t>
      </w:r>
      <w:r w:rsidR="009633E8">
        <w:rPr>
          <w:color w:val="000000"/>
          <w:sz w:val="28"/>
          <w:szCs w:val="28"/>
        </w:rPr>
        <w:t>, після внутрі</w:t>
      </w:r>
      <w:r w:rsidR="002A4FA3">
        <w:rPr>
          <w:color w:val="000000"/>
          <w:sz w:val="28"/>
          <w:szCs w:val="28"/>
        </w:rPr>
        <w:t>шньом</w:t>
      </w:r>
      <w:r w:rsidR="002A4FA3" w:rsidRPr="007F5F35">
        <w:rPr>
          <w:color w:val="000000"/>
          <w:sz w:val="28"/>
          <w:szCs w:val="28"/>
        </w:rPr>
        <w:t>`</w:t>
      </w:r>
      <w:r w:rsidR="002A4FA3">
        <w:rPr>
          <w:color w:val="000000"/>
          <w:sz w:val="28"/>
          <w:szCs w:val="28"/>
        </w:rPr>
        <w:t>язового введення антибіотика його проникнення у</w:t>
      </w:r>
      <w:r w:rsidR="002A4FA3">
        <w:rPr>
          <w:i/>
          <w:color w:val="000000"/>
          <w:sz w:val="28"/>
          <w:szCs w:val="28"/>
        </w:rPr>
        <w:t xml:space="preserve"> </w:t>
      </w:r>
      <w:r w:rsidR="00DA5AD7">
        <w:rPr>
          <w:color w:val="000000"/>
          <w:sz w:val="28"/>
          <w:szCs w:val="28"/>
        </w:rPr>
        <w:t>апендикс</w:t>
      </w:r>
      <w:r w:rsidR="002A4FA3">
        <w:rPr>
          <w:color w:val="000000"/>
          <w:sz w:val="28"/>
          <w:szCs w:val="28"/>
        </w:rPr>
        <w:t xml:space="preserve"> у</w:t>
      </w:r>
      <w:r w:rsidR="002A4FA3" w:rsidRPr="006012DA">
        <w:rPr>
          <w:color w:val="000000"/>
          <w:sz w:val="28"/>
          <w:szCs w:val="28"/>
        </w:rPr>
        <w:t xml:space="preserve"> кількості, достатній для гальмування </w:t>
      </w:r>
      <w:r w:rsidR="00DA5AD7">
        <w:rPr>
          <w:color w:val="000000"/>
          <w:sz w:val="28"/>
          <w:szCs w:val="28"/>
        </w:rPr>
        <w:t>росту тест-</w:t>
      </w:r>
      <w:r w:rsidR="002A4FA3">
        <w:rPr>
          <w:color w:val="000000"/>
          <w:sz w:val="28"/>
          <w:szCs w:val="28"/>
        </w:rPr>
        <w:t xml:space="preserve">культури </w:t>
      </w:r>
      <w:r w:rsidR="002A4FA3" w:rsidRPr="006012DA">
        <w:rPr>
          <w:i/>
          <w:color w:val="000000"/>
          <w:sz w:val="28"/>
          <w:szCs w:val="28"/>
          <w:lang w:val="en-US"/>
        </w:rPr>
        <w:t>Escherichia</w:t>
      </w:r>
      <w:r w:rsidR="002A4FA3" w:rsidRPr="006012DA">
        <w:rPr>
          <w:i/>
          <w:color w:val="000000"/>
          <w:sz w:val="28"/>
          <w:szCs w:val="28"/>
        </w:rPr>
        <w:t xml:space="preserve"> </w:t>
      </w:r>
      <w:r w:rsidR="002A4FA3" w:rsidRPr="006012DA">
        <w:rPr>
          <w:i/>
          <w:color w:val="000000"/>
          <w:sz w:val="28"/>
          <w:szCs w:val="28"/>
          <w:lang w:val="en-US"/>
        </w:rPr>
        <w:t>coli</w:t>
      </w:r>
      <w:r w:rsidR="002A4FA3" w:rsidRPr="006012DA">
        <w:rPr>
          <w:color w:val="000000"/>
          <w:sz w:val="28"/>
          <w:szCs w:val="28"/>
        </w:rPr>
        <w:t xml:space="preserve"> не </w:t>
      </w:r>
      <w:r w:rsidR="002A4FA3">
        <w:rPr>
          <w:color w:val="000000"/>
          <w:sz w:val="28"/>
          <w:szCs w:val="28"/>
        </w:rPr>
        <w:t xml:space="preserve">спостерігається. </w:t>
      </w:r>
      <w:r w:rsidR="002A4FA3" w:rsidRPr="006012DA">
        <w:rPr>
          <w:color w:val="000000"/>
          <w:sz w:val="28"/>
          <w:szCs w:val="28"/>
        </w:rPr>
        <w:t>У той же час при лімфотропному</w:t>
      </w:r>
      <w:r w:rsidR="002A4FA3">
        <w:rPr>
          <w:color w:val="000000"/>
          <w:sz w:val="28"/>
          <w:szCs w:val="28"/>
        </w:rPr>
        <w:t xml:space="preserve"> його введенні </w:t>
      </w:r>
      <w:r w:rsidR="002A4FA3" w:rsidRPr="006012DA">
        <w:rPr>
          <w:color w:val="000000"/>
          <w:sz w:val="28"/>
          <w:szCs w:val="28"/>
        </w:rPr>
        <w:t xml:space="preserve">за </w:t>
      </w:r>
      <w:r w:rsidR="002A4FA3">
        <w:rPr>
          <w:color w:val="000000"/>
          <w:sz w:val="28"/>
          <w:szCs w:val="28"/>
        </w:rPr>
        <w:t>нашою метод</w:t>
      </w:r>
      <w:r w:rsidR="00DA5AD7">
        <w:rPr>
          <w:color w:val="000000"/>
          <w:sz w:val="28"/>
          <w:szCs w:val="28"/>
        </w:rPr>
        <w:t>икою – апендикс</w:t>
      </w:r>
      <w:r w:rsidR="002A4FA3" w:rsidRPr="006012DA">
        <w:rPr>
          <w:color w:val="000000"/>
          <w:sz w:val="28"/>
          <w:szCs w:val="28"/>
        </w:rPr>
        <w:t xml:space="preserve"> накопичує а</w:t>
      </w:r>
      <w:r w:rsidR="002A4FA3">
        <w:rPr>
          <w:color w:val="000000"/>
          <w:sz w:val="28"/>
          <w:szCs w:val="28"/>
        </w:rPr>
        <w:t>нтибіотик у достатній кількості</w:t>
      </w:r>
      <w:r w:rsidR="002A4FA3" w:rsidRPr="006012DA">
        <w:rPr>
          <w:color w:val="000000"/>
          <w:sz w:val="28"/>
          <w:szCs w:val="28"/>
        </w:rPr>
        <w:t xml:space="preserve"> для стійкого </w:t>
      </w:r>
      <w:r w:rsidR="002A4FA3" w:rsidRPr="006012DA">
        <w:rPr>
          <w:color w:val="000000"/>
          <w:sz w:val="28"/>
          <w:szCs w:val="28"/>
        </w:rPr>
        <w:lastRenderedPageBreak/>
        <w:t>га</w:t>
      </w:r>
      <w:r w:rsidR="00DA5AD7">
        <w:rPr>
          <w:color w:val="000000"/>
          <w:sz w:val="28"/>
          <w:szCs w:val="28"/>
        </w:rPr>
        <w:t>льмування росту тест-</w:t>
      </w:r>
      <w:r w:rsidR="002A4FA3">
        <w:rPr>
          <w:color w:val="000000"/>
          <w:sz w:val="28"/>
          <w:szCs w:val="28"/>
        </w:rPr>
        <w:t>культури. Такий ефект спостерігався як через годину, так і через дві години після введення антибіотика. При внутрішньовенному способі  введення препарату його активність з гальму</w:t>
      </w:r>
      <w:r w:rsidR="00DA5AD7">
        <w:rPr>
          <w:color w:val="000000"/>
          <w:sz w:val="28"/>
          <w:szCs w:val="28"/>
        </w:rPr>
        <w:t>вання росту лабораторної тест-</w:t>
      </w:r>
      <w:r w:rsidR="002A4FA3">
        <w:rPr>
          <w:color w:val="000000"/>
          <w:sz w:val="28"/>
          <w:szCs w:val="28"/>
        </w:rPr>
        <w:t>культури  через 1 годину нагадує таку при лімфотропній терапії за годину. А вже за 2 години ефективність такого способу введення препарату зменшується вдвічі, що не є ефективним. Разом з тим, при лімфотропному способі введення антибіотика через 2 год пік його накопичення досягає максимуму.</w:t>
      </w:r>
    </w:p>
    <w:p w:rsidR="00C86A6A" w:rsidRPr="00EB3AD6" w:rsidRDefault="00C86A6A" w:rsidP="00C86A6A">
      <w:pPr>
        <w:spacing w:line="360" w:lineRule="auto"/>
        <w:ind w:firstLine="708"/>
        <w:jc w:val="both"/>
        <w:rPr>
          <w:sz w:val="28"/>
          <w:szCs w:val="28"/>
        </w:rPr>
      </w:pPr>
      <w:r>
        <w:rPr>
          <w:sz w:val="28"/>
          <w:szCs w:val="28"/>
        </w:rPr>
        <w:t xml:space="preserve">Вивчена </w:t>
      </w:r>
      <w:r w:rsidRPr="00EB3AD6">
        <w:rPr>
          <w:sz w:val="28"/>
          <w:szCs w:val="28"/>
        </w:rPr>
        <w:t>інтенсивність накопичення антибіот</w:t>
      </w:r>
      <w:r w:rsidR="00774A0F">
        <w:rPr>
          <w:sz w:val="28"/>
          <w:szCs w:val="28"/>
        </w:rPr>
        <w:t>ика в</w:t>
      </w:r>
      <w:r w:rsidR="00DA5AD7">
        <w:rPr>
          <w:sz w:val="28"/>
          <w:szCs w:val="28"/>
        </w:rPr>
        <w:t xml:space="preserve"> апендиксі</w:t>
      </w:r>
      <w:r w:rsidRPr="00EB3AD6">
        <w:rPr>
          <w:sz w:val="28"/>
          <w:szCs w:val="28"/>
        </w:rPr>
        <w:t xml:space="preserve"> при різних способах його введення при гострому апендициті. Доведено, що накопичення антибіотика при внутрішньовенному його введенні перед апендектомією відбувається нерівномірн</w:t>
      </w:r>
      <w:r w:rsidR="00492286">
        <w:rPr>
          <w:sz w:val="28"/>
          <w:szCs w:val="28"/>
        </w:rPr>
        <w:t>о, а у верхівці апендикса</w:t>
      </w:r>
      <w:r w:rsidR="008E72D6">
        <w:rPr>
          <w:sz w:val="28"/>
          <w:szCs w:val="28"/>
        </w:rPr>
        <w:t xml:space="preserve"> у 35% хворих</w:t>
      </w:r>
      <w:r w:rsidRPr="00EB3AD6">
        <w:rPr>
          <w:sz w:val="28"/>
          <w:szCs w:val="28"/>
        </w:rPr>
        <w:t xml:space="preserve"> не накопичується, що на нашу думку м</w:t>
      </w:r>
      <w:r>
        <w:rPr>
          <w:sz w:val="28"/>
          <w:szCs w:val="28"/>
        </w:rPr>
        <w:t>оже свідчити за ваду розвитку</w:t>
      </w:r>
      <w:r w:rsidRPr="00EB3AD6">
        <w:rPr>
          <w:sz w:val="28"/>
          <w:szCs w:val="28"/>
        </w:rPr>
        <w:t xml:space="preserve">, чи тромбоз артеріальної системи (гілок </w:t>
      </w:r>
      <w:r w:rsidRPr="00EB3AD6">
        <w:rPr>
          <w:sz w:val="28"/>
          <w:szCs w:val="28"/>
          <w:lang w:val="en-US"/>
        </w:rPr>
        <w:t>a</w:t>
      </w:r>
      <w:r w:rsidRPr="00EB3AD6">
        <w:rPr>
          <w:sz w:val="28"/>
          <w:szCs w:val="28"/>
        </w:rPr>
        <w:t>.</w:t>
      </w:r>
      <w:r w:rsidR="00BF2584" w:rsidRPr="00BF2584">
        <w:rPr>
          <w:sz w:val="28"/>
          <w:szCs w:val="28"/>
        </w:rPr>
        <w:t xml:space="preserve"> </w:t>
      </w:r>
      <w:r w:rsidRPr="00EB3AD6">
        <w:rPr>
          <w:sz w:val="28"/>
          <w:szCs w:val="28"/>
          <w:lang w:val="en-US"/>
        </w:rPr>
        <w:t>appendicularis</w:t>
      </w:r>
      <w:r w:rsidR="00BF2584">
        <w:rPr>
          <w:sz w:val="28"/>
          <w:szCs w:val="28"/>
        </w:rPr>
        <w:t>)</w:t>
      </w:r>
      <w:r w:rsidR="008E72D6">
        <w:rPr>
          <w:sz w:val="28"/>
          <w:szCs w:val="28"/>
        </w:rPr>
        <w:t xml:space="preserve"> і</w:t>
      </w:r>
      <w:r w:rsidRPr="00EB3AD6">
        <w:rPr>
          <w:sz w:val="28"/>
          <w:szCs w:val="28"/>
        </w:rPr>
        <w:t xml:space="preserve"> заважає проникненню антибіотика у </w:t>
      </w:r>
      <w:r>
        <w:rPr>
          <w:sz w:val="28"/>
          <w:szCs w:val="28"/>
        </w:rPr>
        <w:t>цей відділ</w:t>
      </w:r>
      <w:r w:rsidR="008E72D6">
        <w:rPr>
          <w:sz w:val="28"/>
          <w:szCs w:val="28"/>
        </w:rPr>
        <w:t xml:space="preserve"> апендикса</w:t>
      </w:r>
      <w:r w:rsidRPr="00EB3AD6">
        <w:rPr>
          <w:sz w:val="28"/>
          <w:szCs w:val="28"/>
        </w:rPr>
        <w:t>.</w:t>
      </w:r>
    </w:p>
    <w:p w:rsidR="00C86A6A" w:rsidRPr="00C86A6A" w:rsidRDefault="00C86A6A" w:rsidP="00C86A6A">
      <w:pPr>
        <w:spacing w:line="360" w:lineRule="auto"/>
        <w:jc w:val="both"/>
        <w:rPr>
          <w:sz w:val="28"/>
          <w:szCs w:val="28"/>
        </w:rPr>
      </w:pPr>
      <w:r>
        <w:rPr>
          <w:sz w:val="28"/>
          <w:szCs w:val="28"/>
        </w:rPr>
        <w:tab/>
        <w:t>Отримані да</w:t>
      </w:r>
      <w:r w:rsidRPr="00EB3AD6">
        <w:rPr>
          <w:sz w:val="28"/>
          <w:szCs w:val="28"/>
        </w:rPr>
        <w:t>ні</w:t>
      </w:r>
      <w:r>
        <w:rPr>
          <w:sz w:val="28"/>
          <w:szCs w:val="28"/>
        </w:rPr>
        <w:t>, за якими</w:t>
      </w:r>
      <w:r w:rsidRPr="00EB3AD6">
        <w:rPr>
          <w:sz w:val="28"/>
          <w:szCs w:val="28"/>
        </w:rPr>
        <w:t xml:space="preserve"> за лімфотропної методики введення антибіотика, накопичення його в усіх від</w:t>
      </w:r>
      <w:r w:rsidR="008E72D6">
        <w:rPr>
          <w:sz w:val="28"/>
          <w:szCs w:val="28"/>
        </w:rPr>
        <w:t>ділах апендикса</w:t>
      </w:r>
      <w:r w:rsidRPr="00EB3AD6">
        <w:rPr>
          <w:sz w:val="28"/>
          <w:szCs w:val="28"/>
        </w:rPr>
        <w:t xml:space="preserve"> відбувається інтенсивно і рівномірно, що підтверджує</w:t>
      </w:r>
      <w:r>
        <w:rPr>
          <w:sz w:val="28"/>
          <w:szCs w:val="28"/>
        </w:rPr>
        <w:t xml:space="preserve"> інтенсивність насичення л</w:t>
      </w:r>
      <w:r w:rsidR="008E72D6">
        <w:rPr>
          <w:sz w:val="28"/>
          <w:szCs w:val="28"/>
        </w:rPr>
        <w:t>імфатичними капілярами апендикса</w:t>
      </w:r>
      <w:r>
        <w:rPr>
          <w:sz w:val="28"/>
          <w:szCs w:val="28"/>
        </w:rPr>
        <w:t>, а можливо і</w:t>
      </w:r>
      <w:r w:rsidRPr="00EB3AD6">
        <w:rPr>
          <w:sz w:val="28"/>
          <w:szCs w:val="28"/>
        </w:rPr>
        <w:t xml:space="preserve"> морфологічну</w:t>
      </w:r>
      <w:r>
        <w:rPr>
          <w:sz w:val="28"/>
          <w:szCs w:val="28"/>
        </w:rPr>
        <w:t xml:space="preserve"> його ідентичність </w:t>
      </w:r>
      <w:r w:rsidRPr="00EB3AD6">
        <w:rPr>
          <w:sz w:val="28"/>
          <w:szCs w:val="28"/>
        </w:rPr>
        <w:t>до лімфатичної тканини.</w:t>
      </w:r>
    </w:p>
    <w:p w:rsidR="002A4FA3" w:rsidRDefault="002A4FA3" w:rsidP="002A4FA3">
      <w:pPr>
        <w:spacing w:line="360" w:lineRule="auto"/>
        <w:ind w:firstLine="851"/>
        <w:jc w:val="both"/>
        <w:rPr>
          <w:color w:val="000000"/>
          <w:sz w:val="28"/>
          <w:szCs w:val="28"/>
        </w:rPr>
      </w:pPr>
      <w:r>
        <w:rPr>
          <w:sz w:val="28"/>
          <w:szCs w:val="28"/>
        </w:rPr>
        <w:t>Вивчення стану імунно</w:t>
      </w:r>
      <w:r w:rsidR="008A1935">
        <w:rPr>
          <w:sz w:val="28"/>
          <w:szCs w:val="28"/>
        </w:rPr>
        <w:t>ї системи розпочинали з визначення розмірів</w:t>
      </w:r>
      <w:r>
        <w:rPr>
          <w:sz w:val="28"/>
          <w:szCs w:val="28"/>
        </w:rPr>
        <w:t xml:space="preserve"> селезінки. Було встановлено, що об'єм цього імунокомпетентного органа, який реагує на будь-яку інфекційну агресію, при госпіталізації хворих на деструктивні форми гострого апендициту в обох досліджених групах був збільшеним і становив </w:t>
      </w:r>
      <w:r>
        <w:rPr>
          <w:color w:val="000000"/>
          <w:sz w:val="28"/>
          <w:szCs w:val="28"/>
        </w:rPr>
        <w:t>426,66</w:t>
      </w:r>
      <w:r w:rsidRPr="00A63112">
        <w:rPr>
          <w:color w:val="000000"/>
          <w:sz w:val="28"/>
          <w:szCs w:val="28"/>
        </w:rPr>
        <w:t>±</w:t>
      </w:r>
      <w:r>
        <w:rPr>
          <w:color w:val="000000"/>
          <w:sz w:val="28"/>
          <w:szCs w:val="28"/>
        </w:rPr>
        <w:t>47,9 </w:t>
      </w:r>
      <w:r>
        <w:rPr>
          <w:sz w:val="28"/>
          <w:szCs w:val="28"/>
        </w:rPr>
        <w:t>см³</w:t>
      </w:r>
      <w:r w:rsidRPr="0086015C">
        <w:rPr>
          <w:sz w:val="28"/>
          <w:szCs w:val="28"/>
        </w:rPr>
        <w:t xml:space="preserve"> у хворих основної групи та</w:t>
      </w:r>
      <w:r>
        <w:rPr>
          <w:color w:val="000000"/>
          <w:sz w:val="28"/>
          <w:szCs w:val="28"/>
        </w:rPr>
        <w:t xml:space="preserve"> 424,25</w:t>
      </w:r>
      <w:r w:rsidRPr="00A63112">
        <w:rPr>
          <w:color w:val="000000"/>
          <w:sz w:val="28"/>
          <w:szCs w:val="28"/>
        </w:rPr>
        <w:t>±</w:t>
      </w:r>
      <w:r>
        <w:rPr>
          <w:color w:val="000000"/>
          <w:sz w:val="28"/>
          <w:szCs w:val="28"/>
        </w:rPr>
        <w:t>52,7 </w:t>
      </w:r>
      <w:r>
        <w:rPr>
          <w:sz w:val="28"/>
          <w:szCs w:val="28"/>
        </w:rPr>
        <w:t xml:space="preserve">см³ у хворих групи порівняння (р&gt;0,05). </w:t>
      </w:r>
      <w:r>
        <w:rPr>
          <w:color w:val="000000"/>
          <w:sz w:val="28"/>
          <w:szCs w:val="28"/>
        </w:rPr>
        <w:t xml:space="preserve">Під впливом лімфотропного введеня антибіотика поміж хворих основної групи </w:t>
      </w:r>
      <w:r>
        <w:rPr>
          <w:sz w:val="28"/>
          <w:szCs w:val="28"/>
        </w:rPr>
        <w:t>об'єм селезінки через 5 діб зменшився на 144,6±29,1 см³, майже досягнувши норми (</w:t>
      </w:r>
      <w:r>
        <w:rPr>
          <w:color w:val="000000"/>
          <w:sz w:val="28"/>
          <w:szCs w:val="28"/>
        </w:rPr>
        <w:t>281,22</w:t>
      </w:r>
      <w:r w:rsidRPr="00A63112">
        <w:rPr>
          <w:color w:val="000000"/>
          <w:sz w:val="28"/>
          <w:szCs w:val="28"/>
        </w:rPr>
        <w:t>±</w:t>
      </w:r>
      <w:r>
        <w:rPr>
          <w:color w:val="000000"/>
          <w:sz w:val="28"/>
          <w:szCs w:val="28"/>
        </w:rPr>
        <w:t>18,8 </w:t>
      </w:r>
      <w:r>
        <w:rPr>
          <w:sz w:val="28"/>
          <w:szCs w:val="28"/>
        </w:rPr>
        <w:t>см³), що свідчило п</w:t>
      </w:r>
      <w:r w:rsidR="00DA5AD7">
        <w:rPr>
          <w:sz w:val="28"/>
          <w:szCs w:val="28"/>
        </w:rPr>
        <w:t>ро значне  зменшення інфекційно-</w:t>
      </w:r>
      <w:r>
        <w:rPr>
          <w:color w:val="000000"/>
          <w:sz w:val="28"/>
          <w:szCs w:val="28"/>
        </w:rPr>
        <w:t xml:space="preserve">токсичного навантаження на імунну систему, головним представником якої є селезінка. У той же час при стандартному введенні цього ж антибіотика селезінка у досліджений термін зменшилася лише на 78,6±31,6 см³, що менше, ніж в основній групі у 1,8 разу, досягши розміру </w:t>
      </w:r>
      <w:r>
        <w:rPr>
          <w:color w:val="000000"/>
          <w:sz w:val="28"/>
          <w:szCs w:val="28"/>
        </w:rPr>
        <w:lastRenderedPageBreak/>
        <w:t>344,71±21,13 см³. Тобто, ефективність зменшення «інфекційної напруги» на імунну систему була більш суттєвою за лімфотропного введення антибіотика, що й сприяло зменш</w:t>
      </w:r>
      <w:r w:rsidR="007264BE">
        <w:rPr>
          <w:color w:val="000000"/>
          <w:sz w:val="28"/>
          <w:szCs w:val="28"/>
        </w:rPr>
        <w:t>енню її розмірів.</w:t>
      </w:r>
    </w:p>
    <w:p w:rsidR="002A4FA3" w:rsidRDefault="008A1935" w:rsidP="007264BE">
      <w:pPr>
        <w:spacing w:line="360" w:lineRule="auto"/>
        <w:ind w:firstLine="851"/>
        <w:jc w:val="both"/>
        <w:rPr>
          <w:sz w:val="28"/>
          <w:szCs w:val="28"/>
        </w:rPr>
      </w:pPr>
      <w:r w:rsidRPr="00866A4D">
        <w:rPr>
          <w:color w:val="000000"/>
          <w:sz w:val="28"/>
          <w:szCs w:val="28"/>
        </w:rPr>
        <w:t>Паралельно вивчався стан клітинного імунітету</w:t>
      </w:r>
      <w:r>
        <w:rPr>
          <w:color w:val="000000"/>
          <w:sz w:val="28"/>
          <w:szCs w:val="28"/>
        </w:rPr>
        <w:t xml:space="preserve"> </w:t>
      </w:r>
      <w:r w:rsidR="002A4FA3">
        <w:rPr>
          <w:color w:val="000000"/>
          <w:sz w:val="28"/>
          <w:szCs w:val="28"/>
        </w:rPr>
        <w:t>Відповідно до зменшення об’єму селезінки (зменшення токсичного навантаження) нормалізувався вихід у кров'яне русло імуноко</w:t>
      </w:r>
      <w:r w:rsidR="006E5133">
        <w:rPr>
          <w:color w:val="000000"/>
          <w:sz w:val="28"/>
          <w:szCs w:val="28"/>
        </w:rPr>
        <w:t xml:space="preserve">мпетентних лімфоцитів </w:t>
      </w:r>
      <w:r w:rsidR="007264BE">
        <w:rPr>
          <w:color w:val="000000"/>
          <w:sz w:val="28"/>
          <w:szCs w:val="28"/>
        </w:rPr>
        <w:t>.</w:t>
      </w:r>
    </w:p>
    <w:p w:rsidR="002A4FA3" w:rsidRDefault="002A4FA3" w:rsidP="002A4FA3">
      <w:pPr>
        <w:spacing w:line="360" w:lineRule="auto"/>
        <w:ind w:firstLine="851"/>
        <w:jc w:val="both"/>
        <w:rPr>
          <w:sz w:val="28"/>
          <w:szCs w:val="28"/>
        </w:rPr>
      </w:pPr>
      <w:r>
        <w:rPr>
          <w:sz w:val="28"/>
          <w:szCs w:val="28"/>
        </w:rPr>
        <w:t>Так, при госпіталізації хворих осн</w:t>
      </w:r>
      <w:r w:rsidR="006E5133">
        <w:rPr>
          <w:sz w:val="28"/>
          <w:szCs w:val="28"/>
        </w:rPr>
        <w:t>овної групи встановлено зменшення</w:t>
      </w:r>
      <w:r>
        <w:rPr>
          <w:sz w:val="28"/>
          <w:szCs w:val="28"/>
        </w:rPr>
        <w:t xml:space="preserve"> відносної кількості </w:t>
      </w:r>
      <w:r>
        <w:rPr>
          <w:sz w:val="28"/>
          <w:szCs w:val="28"/>
          <w:lang w:val="en-US"/>
        </w:rPr>
        <w:t>CD</w:t>
      </w:r>
      <w:r w:rsidRPr="00E04328">
        <w:rPr>
          <w:sz w:val="28"/>
          <w:szCs w:val="28"/>
        </w:rPr>
        <w:t>3</w:t>
      </w:r>
      <w:r w:rsidR="00DA5AD7">
        <w:rPr>
          <w:sz w:val="28"/>
          <w:szCs w:val="28"/>
        </w:rPr>
        <w:t>-</w:t>
      </w:r>
      <w:r>
        <w:rPr>
          <w:sz w:val="28"/>
          <w:szCs w:val="28"/>
        </w:rPr>
        <w:t xml:space="preserve">лімфоцитів до </w:t>
      </w:r>
      <w:r>
        <w:rPr>
          <w:color w:val="000000"/>
          <w:sz w:val="28"/>
          <w:szCs w:val="28"/>
        </w:rPr>
        <w:t>53,22</w:t>
      </w:r>
      <w:r w:rsidRPr="00A63112">
        <w:rPr>
          <w:color w:val="000000"/>
          <w:sz w:val="28"/>
          <w:szCs w:val="28"/>
        </w:rPr>
        <w:t>±</w:t>
      </w:r>
      <w:r w:rsidR="00DA5AD7">
        <w:rPr>
          <w:color w:val="000000"/>
          <w:sz w:val="28"/>
          <w:szCs w:val="28"/>
        </w:rPr>
        <w:t>5,39</w:t>
      </w:r>
      <w:r>
        <w:rPr>
          <w:color w:val="000000"/>
          <w:sz w:val="28"/>
          <w:szCs w:val="28"/>
        </w:rPr>
        <w:t xml:space="preserve">%, що менше від </w:t>
      </w:r>
      <w:r w:rsidR="00DA5AD7">
        <w:rPr>
          <w:color w:val="000000"/>
          <w:sz w:val="28"/>
          <w:szCs w:val="28"/>
        </w:rPr>
        <w:t>контрольного показника на 20,92</w:t>
      </w:r>
      <w:r>
        <w:rPr>
          <w:color w:val="000000"/>
          <w:sz w:val="28"/>
          <w:szCs w:val="28"/>
        </w:rPr>
        <w:t xml:space="preserve">%, або у 1,4 разу (р&lt;0,05). У підгрупи 2 групи порівняння рівень </w:t>
      </w:r>
      <w:r>
        <w:rPr>
          <w:color w:val="000000"/>
          <w:sz w:val="28"/>
          <w:szCs w:val="28"/>
          <w:lang w:val="en-US"/>
        </w:rPr>
        <w:t>CD</w:t>
      </w:r>
      <w:r w:rsidRPr="00A7580A">
        <w:rPr>
          <w:color w:val="000000"/>
          <w:sz w:val="28"/>
          <w:szCs w:val="28"/>
        </w:rPr>
        <w:t>3</w:t>
      </w:r>
      <w:r w:rsidR="00DA5AD7">
        <w:rPr>
          <w:color w:val="000000"/>
          <w:sz w:val="28"/>
          <w:szCs w:val="28"/>
        </w:rPr>
        <w:t>-</w:t>
      </w:r>
      <w:r w:rsidR="006E5133">
        <w:rPr>
          <w:color w:val="000000"/>
          <w:sz w:val="28"/>
          <w:szCs w:val="28"/>
        </w:rPr>
        <w:t>лімфоцитів дорівнював</w:t>
      </w:r>
      <w:r>
        <w:rPr>
          <w:color w:val="000000"/>
          <w:sz w:val="28"/>
          <w:szCs w:val="28"/>
        </w:rPr>
        <w:t xml:space="preserve"> 55,3</w:t>
      </w:r>
      <w:r w:rsidRPr="00A63112">
        <w:rPr>
          <w:color w:val="000000"/>
          <w:sz w:val="28"/>
          <w:szCs w:val="28"/>
        </w:rPr>
        <w:t>±</w:t>
      </w:r>
      <w:r w:rsidR="00DA5AD7">
        <w:rPr>
          <w:color w:val="000000"/>
          <w:sz w:val="28"/>
          <w:szCs w:val="28"/>
        </w:rPr>
        <w:t>2,4</w:t>
      </w:r>
      <w:r>
        <w:rPr>
          <w:color w:val="000000"/>
          <w:sz w:val="28"/>
          <w:szCs w:val="28"/>
        </w:rPr>
        <w:t>%, а у підгрупи 3 цієї групи – 51,6</w:t>
      </w:r>
      <w:r w:rsidRPr="00A63112">
        <w:rPr>
          <w:color w:val="000000"/>
          <w:sz w:val="28"/>
          <w:szCs w:val="28"/>
        </w:rPr>
        <w:t>±</w:t>
      </w:r>
      <w:r w:rsidR="00DA5AD7">
        <w:rPr>
          <w:color w:val="000000"/>
          <w:sz w:val="28"/>
          <w:szCs w:val="28"/>
        </w:rPr>
        <w:t>2,8</w:t>
      </w:r>
      <w:r>
        <w:rPr>
          <w:color w:val="000000"/>
          <w:sz w:val="28"/>
          <w:szCs w:val="28"/>
        </w:rPr>
        <w:t>%, що у середньому становило 53,42</w:t>
      </w:r>
      <w:r w:rsidRPr="00A63112">
        <w:rPr>
          <w:color w:val="000000"/>
          <w:sz w:val="28"/>
          <w:szCs w:val="28"/>
        </w:rPr>
        <w:t>±</w:t>
      </w:r>
      <w:r w:rsidR="00DA5AD7">
        <w:rPr>
          <w:color w:val="000000"/>
          <w:sz w:val="28"/>
          <w:szCs w:val="28"/>
        </w:rPr>
        <w:t>6,2</w:t>
      </w:r>
      <w:r>
        <w:rPr>
          <w:color w:val="000000"/>
          <w:sz w:val="28"/>
          <w:szCs w:val="28"/>
        </w:rPr>
        <w:t>%.</w:t>
      </w:r>
      <w:r>
        <w:rPr>
          <w:sz w:val="28"/>
          <w:szCs w:val="28"/>
        </w:rPr>
        <w:t xml:space="preserve"> </w:t>
      </w:r>
    </w:p>
    <w:p w:rsidR="002A4FA3" w:rsidRDefault="002A4FA3" w:rsidP="002A4FA3">
      <w:pPr>
        <w:spacing w:line="360" w:lineRule="auto"/>
        <w:ind w:firstLine="851"/>
        <w:jc w:val="both"/>
        <w:rPr>
          <w:sz w:val="28"/>
          <w:szCs w:val="28"/>
        </w:rPr>
      </w:pPr>
      <w:r>
        <w:rPr>
          <w:sz w:val="28"/>
          <w:szCs w:val="28"/>
        </w:rPr>
        <w:t xml:space="preserve">При вивченні у динаміці </w:t>
      </w:r>
      <w:r w:rsidRPr="00DA2151">
        <w:rPr>
          <w:sz w:val="28"/>
          <w:szCs w:val="28"/>
        </w:rPr>
        <w:t xml:space="preserve">кількості </w:t>
      </w:r>
      <w:r>
        <w:rPr>
          <w:sz w:val="28"/>
          <w:szCs w:val="28"/>
        </w:rPr>
        <w:t xml:space="preserve">лімфоцитів встановлено, що у основній групі відносна кількість </w:t>
      </w:r>
      <w:r>
        <w:rPr>
          <w:sz w:val="28"/>
          <w:szCs w:val="28"/>
          <w:lang w:val="en-US"/>
        </w:rPr>
        <w:t>CD</w:t>
      </w:r>
      <w:r w:rsidR="007179F3">
        <w:rPr>
          <w:sz w:val="28"/>
          <w:szCs w:val="28"/>
        </w:rPr>
        <w:t>3-</w:t>
      </w:r>
      <w:r>
        <w:rPr>
          <w:sz w:val="28"/>
          <w:szCs w:val="28"/>
        </w:rPr>
        <w:t>лімфоцитів збільшилася на 5 добу у порівнянні з</w:t>
      </w:r>
      <w:r w:rsidR="007179F3">
        <w:rPr>
          <w:sz w:val="28"/>
          <w:szCs w:val="28"/>
        </w:rPr>
        <w:t xml:space="preserve"> первинним дослідженням на 16,2</w:t>
      </w:r>
      <w:r>
        <w:rPr>
          <w:sz w:val="28"/>
          <w:szCs w:val="28"/>
        </w:rPr>
        <w:t>%, а поміж хворих групи порівн</w:t>
      </w:r>
      <w:r w:rsidR="007179F3">
        <w:rPr>
          <w:sz w:val="28"/>
          <w:szCs w:val="28"/>
        </w:rPr>
        <w:t>яння збільшення відбулося на 14</w:t>
      </w:r>
      <w:r>
        <w:rPr>
          <w:sz w:val="28"/>
          <w:szCs w:val="28"/>
        </w:rPr>
        <w:t>%. Різниця у збільшенн</w:t>
      </w:r>
      <w:r w:rsidR="007179F3">
        <w:rPr>
          <w:sz w:val="28"/>
          <w:szCs w:val="28"/>
        </w:rPr>
        <w:t>і цього показника становила 2,2</w:t>
      </w:r>
      <w:r>
        <w:rPr>
          <w:sz w:val="28"/>
          <w:szCs w:val="28"/>
        </w:rPr>
        <w:t>%, що є недостовірним – р</w:t>
      </w:r>
      <w:r w:rsidR="007179F3">
        <w:rPr>
          <w:sz w:val="28"/>
          <w:szCs w:val="28"/>
        </w:rPr>
        <w:t>&gt;</w:t>
      </w:r>
      <w:r>
        <w:rPr>
          <w:sz w:val="28"/>
          <w:szCs w:val="28"/>
        </w:rPr>
        <w:t>0,05.</w:t>
      </w:r>
    </w:p>
    <w:p w:rsidR="002A4FA3" w:rsidRDefault="002A4FA3" w:rsidP="002A4FA3">
      <w:pPr>
        <w:spacing w:line="360" w:lineRule="auto"/>
        <w:ind w:firstLine="851"/>
        <w:jc w:val="both"/>
        <w:rPr>
          <w:sz w:val="28"/>
          <w:szCs w:val="28"/>
        </w:rPr>
      </w:pPr>
      <w:r>
        <w:rPr>
          <w:sz w:val="28"/>
          <w:szCs w:val="28"/>
        </w:rPr>
        <w:t xml:space="preserve">Кількість </w:t>
      </w:r>
      <w:r>
        <w:rPr>
          <w:sz w:val="28"/>
          <w:szCs w:val="28"/>
          <w:lang w:val="en-US"/>
        </w:rPr>
        <w:t>CD</w:t>
      </w:r>
      <w:r w:rsidR="007179F3">
        <w:rPr>
          <w:sz w:val="28"/>
          <w:szCs w:val="28"/>
        </w:rPr>
        <w:t>4-</w:t>
      </w:r>
      <w:r>
        <w:rPr>
          <w:sz w:val="28"/>
          <w:szCs w:val="28"/>
        </w:rPr>
        <w:t>лімфоцитів в основній групі була меншою у порівнянн</w:t>
      </w:r>
      <w:r w:rsidR="007179F3">
        <w:rPr>
          <w:sz w:val="28"/>
          <w:szCs w:val="28"/>
        </w:rPr>
        <w:t>і з котролем на 13</w:t>
      </w:r>
      <w:r w:rsidR="006E5133">
        <w:rPr>
          <w:sz w:val="28"/>
          <w:szCs w:val="28"/>
        </w:rPr>
        <w:t>%. У підгрупі</w:t>
      </w:r>
      <w:r>
        <w:rPr>
          <w:sz w:val="28"/>
          <w:szCs w:val="28"/>
        </w:rPr>
        <w:t xml:space="preserve"> 2 групи порівняння цей показник при госпіталізації 35,2</w:t>
      </w:r>
      <w:r w:rsidRPr="00A63112">
        <w:rPr>
          <w:color w:val="000000"/>
          <w:sz w:val="28"/>
          <w:szCs w:val="28"/>
        </w:rPr>
        <w:t>±</w:t>
      </w:r>
      <w:r>
        <w:rPr>
          <w:color w:val="000000"/>
          <w:sz w:val="28"/>
          <w:szCs w:val="28"/>
        </w:rPr>
        <w:t>1,27</w:t>
      </w:r>
      <w:r w:rsidR="007179F3">
        <w:rPr>
          <w:color w:val="000000"/>
          <w:sz w:val="28"/>
          <w:szCs w:val="28"/>
        </w:rPr>
        <w:t>%</w:t>
      </w:r>
      <w:r>
        <w:rPr>
          <w:color w:val="000000"/>
          <w:sz w:val="28"/>
          <w:szCs w:val="28"/>
        </w:rPr>
        <w:t>, а у підгрупі 3 – 37,42</w:t>
      </w:r>
      <w:r w:rsidRPr="00A63112">
        <w:rPr>
          <w:color w:val="000000"/>
          <w:sz w:val="28"/>
          <w:szCs w:val="28"/>
        </w:rPr>
        <w:t>±</w:t>
      </w:r>
      <w:r>
        <w:rPr>
          <w:color w:val="000000"/>
          <w:sz w:val="28"/>
          <w:szCs w:val="28"/>
        </w:rPr>
        <w:t>1,6</w:t>
      </w:r>
      <w:r w:rsidR="007179F3">
        <w:rPr>
          <w:color w:val="000000"/>
          <w:sz w:val="28"/>
          <w:szCs w:val="28"/>
        </w:rPr>
        <w:t>%</w:t>
      </w:r>
      <w:r>
        <w:rPr>
          <w:color w:val="000000"/>
          <w:sz w:val="28"/>
          <w:szCs w:val="28"/>
        </w:rPr>
        <w:t>, що у середньому становило 36,24</w:t>
      </w:r>
      <w:r w:rsidRPr="00A63112">
        <w:rPr>
          <w:color w:val="000000"/>
          <w:sz w:val="28"/>
          <w:szCs w:val="28"/>
        </w:rPr>
        <w:t>±</w:t>
      </w:r>
      <w:r>
        <w:rPr>
          <w:color w:val="000000"/>
          <w:sz w:val="28"/>
          <w:szCs w:val="28"/>
        </w:rPr>
        <w:t>1,55</w:t>
      </w:r>
      <w:r w:rsidR="007179F3">
        <w:rPr>
          <w:color w:val="000000"/>
          <w:sz w:val="28"/>
          <w:szCs w:val="28"/>
        </w:rPr>
        <w:t>%</w:t>
      </w:r>
      <w:r>
        <w:rPr>
          <w:color w:val="000000"/>
          <w:sz w:val="28"/>
          <w:szCs w:val="28"/>
        </w:rPr>
        <w:t xml:space="preserve">, тобто менше, </w:t>
      </w:r>
      <w:r w:rsidR="007179F3">
        <w:rPr>
          <w:color w:val="000000"/>
          <w:sz w:val="28"/>
          <w:szCs w:val="28"/>
        </w:rPr>
        <w:t>ніж у контрольній групі на 1,26</w:t>
      </w:r>
      <w:r>
        <w:rPr>
          <w:color w:val="000000"/>
          <w:sz w:val="28"/>
          <w:szCs w:val="28"/>
        </w:rPr>
        <w:t xml:space="preserve">% – </w:t>
      </w:r>
      <w:r>
        <w:rPr>
          <w:sz w:val="28"/>
          <w:szCs w:val="28"/>
        </w:rPr>
        <w:t>р&gt;0,05.</w:t>
      </w:r>
    </w:p>
    <w:p w:rsidR="002A4FA3" w:rsidRDefault="002A4FA3" w:rsidP="002A4FA3">
      <w:pPr>
        <w:spacing w:line="360" w:lineRule="auto"/>
        <w:ind w:firstLine="851"/>
        <w:jc w:val="both"/>
        <w:rPr>
          <w:sz w:val="28"/>
          <w:szCs w:val="28"/>
        </w:rPr>
      </w:pPr>
      <w:r>
        <w:rPr>
          <w:sz w:val="28"/>
          <w:szCs w:val="28"/>
        </w:rPr>
        <w:t>Тобто</w:t>
      </w:r>
      <w:r w:rsidR="006E5133">
        <w:rPr>
          <w:sz w:val="28"/>
          <w:szCs w:val="28"/>
        </w:rPr>
        <w:t>,</w:t>
      </w:r>
      <w:r>
        <w:rPr>
          <w:sz w:val="28"/>
          <w:szCs w:val="28"/>
        </w:rPr>
        <w:t xml:space="preserve"> в обох групах за рахунок інфекційно-токсичного синдрому мало місце пригнічення утворення цього типу лімфоцитів. Нам здається це особливо важливо, оскільки вихідні дані в обох групах досліджених виявилися тотожними.</w:t>
      </w:r>
    </w:p>
    <w:p w:rsidR="002A4FA3" w:rsidRDefault="002A4FA3" w:rsidP="002A4FA3">
      <w:pPr>
        <w:spacing w:line="360" w:lineRule="auto"/>
        <w:ind w:firstLine="851"/>
        <w:jc w:val="both"/>
        <w:rPr>
          <w:sz w:val="28"/>
          <w:szCs w:val="28"/>
        </w:rPr>
      </w:pPr>
      <w:r>
        <w:rPr>
          <w:sz w:val="28"/>
          <w:szCs w:val="28"/>
        </w:rPr>
        <w:t>Отже, в обох групах хворих зміни показників клітинного імунітету були однотипними, що підтверджує їхню репрезентативність і підставу порівнювати ефективність дії антибактеріальних препаратів при різних способах їх введення.</w:t>
      </w:r>
    </w:p>
    <w:p w:rsidR="002A4FA3" w:rsidRPr="00B60889" w:rsidRDefault="002A4FA3" w:rsidP="002A4FA3">
      <w:pPr>
        <w:spacing w:line="360" w:lineRule="auto"/>
        <w:ind w:firstLine="851"/>
        <w:jc w:val="both"/>
        <w:rPr>
          <w:sz w:val="28"/>
          <w:szCs w:val="28"/>
        </w:rPr>
      </w:pPr>
      <w:r>
        <w:rPr>
          <w:sz w:val="28"/>
          <w:szCs w:val="28"/>
        </w:rPr>
        <w:t xml:space="preserve">Під впливом операції та антибактеріальної терапії збільшення кількості </w:t>
      </w:r>
      <w:r>
        <w:rPr>
          <w:sz w:val="28"/>
          <w:szCs w:val="28"/>
          <w:lang w:val="en-US"/>
        </w:rPr>
        <w:t>CD</w:t>
      </w:r>
      <w:r w:rsidR="007179F3">
        <w:rPr>
          <w:sz w:val="28"/>
          <w:szCs w:val="28"/>
        </w:rPr>
        <w:t>4-</w:t>
      </w:r>
      <w:r>
        <w:rPr>
          <w:sz w:val="28"/>
          <w:szCs w:val="28"/>
        </w:rPr>
        <w:t xml:space="preserve">лімфоцитів у </w:t>
      </w:r>
      <w:r w:rsidR="007179F3">
        <w:rPr>
          <w:sz w:val="28"/>
          <w:szCs w:val="28"/>
        </w:rPr>
        <w:t>основній групі відбулося на 7,7</w:t>
      </w:r>
      <w:r>
        <w:rPr>
          <w:sz w:val="28"/>
          <w:szCs w:val="28"/>
        </w:rPr>
        <w:t>%</w:t>
      </w:r>
      <w:r w:rsidR="007179F3">
        <w:rPr>
          <w:sz w:val="28"/>
          <w:szCs w:val="28"/>
        </w:rPr>
        <w:t>, а у групі порівняння – на 3,2</w:t>
      </w:r>
      <w:r>
        <w:rPr>
          <w:sz w:val="28"/>
          <w:szCs w:val="28"/>
        </w:rPr>
        <w:t>% (р&gt;0,05).</w:t>
      </w:r>
    </w:p>
    <w:p w:rsidR="002A4FA3" w:rsidRPr="00DA2151" w:rsidRDefault="007179F3" w:rsidP="002A4FA3">
      <w:pPr>
        <w:spacing w:line="360" w:lineRule="auto"/>
        <w:ind w:firstLine="851"/>
        <w:jc w:val="both"/>
        <w:rPr>
          <w:color w:val="000000"/>
          <w:sz w:val="28"/>
          <w:szCs w:val="28"/>
        </w:rPr>
      </w:pPr>
      <w:r>
        <w:rPr>
          <w:sz w:val="28"/>
          <w:szCs w:val="28"/>
        </w:rPr>
        <w:lastRenderedPageBreak/>
        <w:t>Відносна кількість СD8-</w:t>
      </w:r>
      <w:r w:rsidR="002A4FA3">
        <w:rPr>
          <w:sz w:val="28"/>
          <w:szCs w:val="28"/>
        </w:rPr>
        <w:t>лімфоцитів при поступленні у клініку становила 43,36</w:t>
      </w:r>
      <w:r w:rsidR="002A4FA3" w:rsidRPr="00A63112">
        <w:rPr>
          <w:color w:val="000000"/>
          <w:sz w:val="28"/>
          <w:szCs w:val="28"/>
        </w:rPr>
        <w:t>±</w:t>
      </w:r>
      <w:r>
        <w:rPr>
          <w:color w:val="000000"/>
          <w:sz w:val="28"/>
          <w:szCs w:val="28"/>
        </w:rPr>
        <w:t>3,83</w:t>
      </w:r>
      <w:r w:rsidR="002A4FA3">
        <w:rPr>
          <w:sz w:val="28"/>
          <w:szCs w:val="28"/>
        </w:rPr>
        <w:t xml:space="preserve">% </w:t>
      </w:r>
      <w:r w:rsidR="002A4FA3">
        <w:rPr>
          <w:color w:val="000000"/>
          <w:sz w:val="28"/>
          <w:szCs w:val="28"/>
        </w:rPr>
        <w:t>в основній групі. У підгрупі 2 групи порівняння їх кількість становила 46,02</w:t>
      </w:r>
      <w:r w:rsidR="002A4FA3" w:rsidRPr="00A63112">
        <w:rPr>
          <w:color w:val="000000"/>
          <w:sz w:val="28"/>
          <w:szCs w:val="28"/>
        </w:rPr>
        <w:t>±</w:t>
      </w:r>
      <w:r w:rsidR="002A4FA3">
        <w:rPr>
          <w:color w:val="000000"/>
          <w:sz w:val="28"/>
          <w:szCs w:val="28"/>
        </w:rPr>
        <w:t>2,62</w:t>
      </w:r>
      <w:r>
        <w:rPr>
          <w:color w:val="000000"/>
          <w:sz w:val="28"/>
          <w:szCs w:val="28"/>
        </w:rPr>
        <w:t>%</w:t>
      </w:r>
      <w:r w:rsidR="002A4FA3">
        <w:rPr>
          <w:color w:val="000000"/>
          <w:sz w:val="28"/>
          <w:szCs w:val="28"/>
        </w:rPr>
        <w:t>, а у підгрупи 3 цієї групи – 42,04</w:t>
      </w:r>
      <w:r w:rsidR="002A4FA3" w:rsidRPr="00A63112">
        <w:rPr>
          <w:color w:val="000000"/>
          <w:sz w:val="28"/>
          <w:szCs w:val="28"/>
        </w:rPr>
        <w:t>±</w:t>
      </w:r>
      <w:r w:rsidR="002A4FA3">
        <w:rPr>
          <w:color w:val="000000"/>
          <w:sz w:val="28"/>
          <w:szCs w:val="28"/>
        </w:rPr>
        <w:t>1,62</w:t>
      </w:r>
      <w:r>
        <w:rPr>
          <w:color w:val="000000"/>
          <w:sz w:val="28"/>
          <w:szCs w:val="28"/>
        </w:rPr>
        <w:t>%</w:t>
      </w:r>
      <w:r w:rsidR="002A4FA3">
        <w:rPr>
          <w:color w:val="000000"/>
          <w:sz w:val="28"/>
          <w:szCs w:val="28"/>
        </w:rPr>
        <w:t>, що у середньому склало 44,0</w:t>
      </w:r>
      <w:r w:rsidR="002A4FA3" w:rsidRPr="00A63112">
        <w:rPr>
          <w:color w:val="000000"/>
          <w:sz w:val="28"/>
          <w:szCs w:val="28"/>
        </w:rPr>
        <w:t>±</w:t>
      </w:r>
      <w:r w:rsidR="002A4FA3">
        <w:rPr>
          <w:color w:val="000000"/>
          <w:sz w:val="28"/>
          <w:szCs w:val="28"/>
        </w:rPr>
        <w:t>2,26</w:t>
      </w:r>
      <w:r>
        <w:rPr>
          <w:color w:val="000000"/>
          <w:sz w:val="28"/>
          <w:szCs w:val="28"/>
        </w:rPr>
        <w:t>%</w:t>
      </w:r>
      <w:r w:rsidR="002A4FA3">
        <w:rPr>
          <w:color w:val="000000"/>
          <w:sz w:val="28"/>
          <w:szCs w:val="28"/>
        </w:rPr>
        <w:t xml:space="preserve">. Практично рівень цих лімфоцитів в основній групі і групі порівняння не відрізнявся – </w:t>
      </w:r>
      <w:r w:rsidR="002A4FA3">
        <w:rPr>
          <w:sz w:val="28"/>
          <w:szCs w:val="28"/>
        </w:rPr>
        <w:t>р&gt;0,05.</w:t>
      </w:r>
      <w:r w:rsidR="002A4FA3">
        <w:rPr>
          <w:color w:val="000000"/>
          <w:sz w:val="28"/>
          <w:szCs w:val="28"/>
        </w:rPr>
        <w:t xml:space="preserve"> В основній групі на 5 добу після операції кількість цих лімфоцитів зменшилася до </w:t>
      </w:r>
      <w:r w:rsidR="002A4FA3">
        <w:rPr>
          <w:sz w:val="28"/>
          <w:szCs w:val="28"/>
        </w:rPr>
        <w:t>29,96</w:t>
      </w:r>
      <w:r w:rsidR="002A4FA3" w:rsidRPr="00A63112">
        <w:rPr>
          <w:color w:val="000000"/>
          <w:sz w:val="28"/>
          <w:szCs w:val="28"/>
        </w:rPr>
        <w:t>±</w:t>
      </w:r>
      <w:r>
        <w:rPr>
          <w:color w:val="000000"/>
          <w:sz w:val="28"/>
          <w:szCs w:val="28"/>
        </w:rPr>
        <w:t>3,4%, тобто на 13,4</w:t>
      </w:r>
      <w:r w:rsidR="002A4FA3">
        <w:rPr>
          <w:color w:val="000000"/>
          <w:sz w:val="28"/>
          <w:szCs w:val="28"/>
        </w:rPr>
        <w:t xml:space="preserve">%, а у групі порівняння зменшення було значно меншим, – лише до </w:t>
      </w:r>
      <w:r w:rsidR="002A4FA3">
        <w:rPr>
          <w:sz w:val="28"/>
          <w:szCs w:val="28"/>
        </w:rPr>
        <w:t>38,51</w:t>
      </w:r>
      <w:r w:rsidR="002A4FA3" w:rsidRPr="00A63112">
        <w:rPr>
          <w:color w:val="000000"/>
          <w:sz w:val="28"/>
          <w:szCs w:val="28"/>
        </w:rPr>
        <w:t>±</w:t>
      </w:r>
      <w:r>
        <w:rPr>
          <w:color w:val="000000"/>
          <w:sz w:val="28"/>
          <w:szCs w:val="28"/>
        </w:rPr>
        <w:t>3,13%, тобто на 5,5</w:t>
      </w:r>
      <w:r w:rsidR="002A4FA3">
        <w:rPr>
          <w:color w:val="000000"/>
          <w:sz w:val="28"/>
          <w:szCs w:val="28"/>
        </w:rPr>
        <w:t>%. Отже, в основній групі зменшення було значнішим у 2,4 разу, що свідчить за більшу ефективність лімфотропної антибіотикотерапії на цю ланку імунної відповіді.</w:t>
      </w:r>
    </w:p>
    <w:p w:rsidR="002A4FA3" w:rsidRDefault="002A4FA3" w:rsidP="008A1935">
      <w:pPr>
        <w:spacing w:line="360" w:lineRule="auto"/>
        <w:ind w:firstLine="851"/>
        <w:jc w:val="both"/>
        <w:rPr>
          <w:sz w:val="28"/>
          <w:szCs w:val="28"/>
        </w:rPr>
      </w:pPr>
      <w:r>
        <w:rPr>
          <w:sz w:val="28"/>
          <w:szCs w:val="28"/>
        </w:rPr>
        <w:t xml:space="preserve">Кількість ВГЛ в основній групі і групі порівняння </w:t>
      </w:r>
      <w:r w:rsidR="006E5133">
        <w:rPr>
          <w:sz w:val="28"/>
          <w:szCs w:val="28"/>
        </w:rPr>
        <w:t xml:space="preserve">становила, відповідно </w:t>
      </w:r>
      <w:r>
        <w:rPr>
          <w:sz w:val="28"/>
          <w:szCs w:val="28"/>
        </w:rPr>
        <w:t>2</w:t>
      </w:r>
      <w:r w:rsidRPr="00A63112">
        <w:rPr>
          <w:color w:val="000000"/>
          <w:sz w:val="28"/>
          <w:szCs w:val="28"/>
        </w:rPr>
        <w:t>±</w:t>
      </w:r>
      <w:r>
        <w:rPr>
          <w:color w:val="000000"/>
          <w:sz w:val="28"/>
          <w:szCs w:val="28"/>
        </w:rPr>
        <w:t>0,69</w:t>
      </w:r>
      <w:r w:rsidR="00492286">
        <w:rPr>
          <w:color w:val="000000"/>
          <w:sz w:val="28"/>
          <w:szCs w:val="28"/>
        </w:rPr>
        <w:t>%</w:t>
      </w:r>
      <w:r>
        <w:rPr>
          <w:color w:val="000000"/>
          <w:sz w:val="28"/>
          <w:szCs w:val="28"/>
        </w:rPr>
        <w:t xml:space="preserve"> і 2,13</w:t>
      </w:r>
      <w:r w:rsidRPr="00A63112">
        <w:rPr>
          <w:color w:val="000000"/>
          <w:sz w:val="28"/>
          <w:szCs w:val="28"/>
        </w:rPr>
        <w:t>±</w:t>
      </w:r>
      <w:r>
        <w:rPr>
          <w:color w:val="000000"/>
          <w:sz w:val="28"/>
          <w:szCs w:val="28"/>
        </w:rPr>
        <w:t>0,65</w:t>
      </w:r>
      <w:r w:rsidR="00492286">
        <w:rPr>
          <w:color w:val="000000"/>
          <w:sz w:val="28"/>
          <w:szCs w:val="28"/>
        </w:rPr>
        <w:t>%</w:t>
      </w:r>
      <w:r>
        <w:rPr>
          <w:color w:val="000000"/>
          <w:sz w:val="28"/>
          <w:szCs w:val="28"/>
        </w:rPr>
        <w:t xml:space="preserve">, практично не відрізняючись у </w:t>
      </w:r>
      <w:r w:rsidR="006E5133">
        <w:rPr>
          <w:color w:val="000000"/>
          <w:sz w:val="28"/>
          <w:szCs w:val="28"/>
        </w:rPr>
        <w:t>2</w:t>
      </w:r>
      <w:r>
        <w:rPr>
          <w:color w:val="000000"/>
          <w:sz w:val="28"/>
          <w:szCs w:val="28"/>
        </w:rPr>
        <w:t xml:space="preserve"> і у 3 групі (2,0</w:t>
      </w:r>
      <w:r w:rsidR="00492286">
        <w:rPr>
          <w:color w:val="000000"/>
          <w:sz w:val="28"/>
          <w:szCs w:val="28"/>
        </w:rPr>
        <w:t>%</w:t>
      </w:r>
      <w:r>
        <w:rPr>
          <w:color w:val="000000"/>
          <w:sz w:val="28"/>
          <w:szCs w:val="28"/>
        </w:rPr>
        <w:t xml:space="preserve"> і 1,9</w:t>
      </w:r>
      <w:r w:rsidR="00492286">
        <w:rPr>
          <w:color w:val="000000"/>
          <w:sz w:val="28"/>
          <w:szCs w:val="28"/>
        </w:rPr>
        <w:t>%</w:t>
      </w:r>
      <w:r>
        <w:rPr>
          <w:color w:val="000000"/>
          <w:sz w:val="28"/>
          <w:szCs w:val="28"/>
        </w:rPr>
        <w:t xml:space="preserve"> відповідно).</w:t>
      </w:r>
      <w:r>
        <w:rPr>
          <w:sz w:val="28"/>
          <w:szCs w:val="28"/>
        </w:rPr>
        <w:t xml:space="preserve"> До 5 доби післяопераційного періоду кількість цих лейкоцитів збільшилася в основній групі у 2,4 разу, майже досягнувши нормального показника. В той же час у досліджених групи порівняння кількість ВГЛ збільшилася лише у 1,4 разу,</w:t>
      </w:r>
      <w:r w:rsidR="00A06F34">
        <w:rPr>
          <w:sz w:val="28"/>
          <w:szCs w:val="28"/>
        </w:rPr>
        <w:t xml:space="preserve"> що менше у 1,7 разу</w:t>
      </w:r>
      <w:r w:rsidR="006E5133">
        <w:rPr>
          <w:sz w:val="28"/>
          <w:szCs w:val="28"/>
        </w:rPr>
        <w:t xml:space="preserve"> </w:t>
      </w:r>
      <w:r w:rsidR="005241CD">
        <w:rPr>
          <w:sz w:val="28"/>
          <w:szCs w:val="28"/>
        </w:rPr>
        <w:t>(</w:t>
      </w:r>
      <w:r w:rsidR="007179F3">
        <w:rPr>
          <w:sz w:val="28"/>
          <w:szCs w:val="28"/>
        </w:rPr>
        <w:t>р&lt;0,05)</w:t>
      </w:r>
      <w:r w:rsidR="00A06F34">
        <w:rPr>
          <w:sz w:val="28"/>
          <w:szCs w:val="28"/>
        </w:rPr>
        <w:t>.</w:t>
      </w:r>
    </w:p>
    <w:p w:rsidR="002A4FA3" w:rsidRDefault="002A4FA3" w:rsidP="002A4FA3">
      <w:pPr>
        <w:spacing w:line="360" w:lineRule="auto"/>
        <w:ind w:firstLine="851"/>
        <w:contextualSpacing/>
        <w:jc w:val="both"/>
        <w:rPr>
          <w:sz w:val="28"/>
          <w:szCs w:val="28"/>
        </w:rPr>
      </w:pPr>
      <w:r>
        <w:rPr>
          <w:sz w:val="28"/>
          <w:szCs w:val="28"/>
        </w:rPr>
        <w:t>Нами встановлено, що при госпіталіза</w:t>
      </w:r>
      <w:r w:rsidR="007264BE">
        <w:rPr>
          <w:sz w:val="28"/>
          <w:szCs w:val="28"/>
        </w:rPr>
        <w:t>ції хворих рівень нейтрофільної еластази</w:t>
      </w:r>
      <w:r>
        <w:rPr>
          <w:sz w:val="28"/>
          <w:szCs w:val="28"/>
        </w:rPr>
        <w:t xml:space="preserve"> як однієї з провідних патогенетичних ланок запального процесу показав його перевищення у 3,8 разу </w:t>
      </w:r>
      <w:r w:rsidRPr="00625112">
        <w:rPr>
          <w:sz w:val="28"/>
          <w:szCs w:val="28"/>
        </w:rPr>
        <w:t>у</w:t>
      </w:r>
      <w:r w:rsidR="006E5133">
        <w:rPr>
          <w:sz w:val="28"/>
          <w:szCs w:val="28"/>
        </w:rPr>
        <w:t xml:space="preserve"> хворих основної групи і групі</w:t>
      </w:r>
      <w:r w:rsidRPr="00625112">
        <w:rPr>
          <w:sz w:val="28"/>
          <w:szCs w:val="28"/>
        </w:rPr>
        <w:t xml:space="preserve"> порівнянні </w:t>
      </w:r>
      <w:r>
        <w:rPr>
          <w:sz w:val="28"/>
          <w:szCs w:val="28"/>
        </w:rPr>
        <w:t>стосовно показника</w:t>
      </w:r>
      <w:r w:rsidRPr="00625112">
        <w:rPr>
          <w:sz w:val="28"/>
          <w:szCs w:val="28"/>
        </w:rPr>
        <w:t xml:space="preserve"> контрольно</w:t>
      </w:r>
      <w:r>
        <w:rPr>
          <w:sz w:val="28"/>
          <w:szCs w:val="28"/>
        </w:rPr>
        <w:t>ї</w:t>
      </w:r>
      <w:r w:rsidRPr="00625112">
        <w:rPr>
          <w:sz w:val="28"/>
          <w:szCs w:val="28"/>
        </w:rPr>
        <w:t xml:space="preserve"> груп</w:t>
      </w:r>
      <w:r>
        <w:rPr>
          <w:sz w:val="28"/>
          <w:szCs w:val="28"/>
        </w:rPr>
        <w:t xml:space="preserve">и (М </w:t>
      </w:r>
      <w:r w:rsidRPr="00A34805">
        <w:rPr>
          <w:color w:val="000000"/>
          <w:sz w:val="28"/>
          <w:szCs w:val="28"/>
        </w:rPr>
        <w:t>–</w:t>
      </w:r>
      <w:r>
        <w:rPr>
          <w:sz w:val="28"/>
          <w:szCs w:val="28"/>
        </w:rPr>
        <w:t xml:space="preserve"> 70,08±9,98</w:t>
      </w:r>
      <w:r w:rsidRPr="007B7AA9">
        <w:rPr>
          <w:sz w:val="28"/>
          <w:szCs w:val="28"/>
        </w:rPr>
        <w:t xml:space="preserve"> </w:t>
      </w:r>
      <w:r w:rsidRPr="00625112">
        <w:rPr>
          <w:sz w:val="28"/>
          <w:szCs w:val="28"/>
        </w:rPr>
        <w:t>нмоль/хв • мл</w:t>
      </w:r>
      <w:r>
        <w:rPr>
          <w:sz w:val="28"/>
          <w:szCs w:val="28"/>
        </w:rPr>
        <w:t xml:space="preserve">). Так, у хворих основної групи рівень цього фермента при госпіталізації становив 267,245±26,27 </w:t>
      </w:r>
      <w:r w:rsidRPr="00625112">
        <w:rPr>
          <w:sz w:val="28"/>
          <w:szCs w:val="28"/>
        </w:rPr>
        <w:t>нмоль/хв • мл</w:t>
      </w:r>
      <w:r>
        <w:rPr>
          <w:sz w:val="28"/>
          <w:szCs w:val="28"/>
        </w:rPr>
        <w:t xml:space="preserve">, а у хворих групи порівняння </w:t>
      </w:r>
      <w:r>
        <w:rPr>
          <w:color w:val="000000"/>
          <w:sz w:val="28"/>
          <w:szCs w:val="28"/>
        </w:rPr>
        <w:t>–</w:t>
      </w:r>
      <w:r>
        <w:rPr>
          <w:sz w:val="28"/>
          <w:szCs w:val="28"/>
        </w:rPr>
        <w:t xml:space="preserve"> 265,848±26,75 </w:t>
      </w:r>
      <w:r w:rsidRPr="00625112">
        <w:rPr>
          <w:sz w:val="28"/>
          <w:szCs w:val="28"/>
        </w:rPr>
        <w:t>нмоль/хв • мл</w:t>
      </w:r>
      <w:r>
        <w:rPr>
          <w:sz w:val="28"/>
          <w:szCs w:val="28"/>
        </w:rPr>
        <w:t xml:space="preserve"> (р&gt;0,05). Отже, висхідні дані стосовно протеолітичної системи у хворих обох груп були достовірно збільшеними, але, практично, однаковими, що дозволяє порівнювати отримані результати внаслідок застосування антибіотиків за різними способами їх введення. Та вже на 5 добу після апендектомії у процесі антибактеріальної терапії рівень еластази у оперованих основної групи зменшився до 111,797±21,39 </w:t>
      </w:r>
      <w:r w:rsidRPr="00625112">
        <w:rPr>
          <w:sz w:val="28"/>
          <w:szCs w:val="28"/>
        </w:rPr>
        <w:t>нмоль/хв</w:t>
      </w:r>
      <w:r>
        <w:rPr>
          <w:sz w:val="28"/>
          <w:szCs w:val="28"/>
        </w:rPr>
        <w:t> • мл, тобто у 2,4 разу (р&lt;0,001), а у хворих групи порівняння</w:t>
      </w:r>
      <w:r w:rsidRPr="00256F47">
        <w:rPr>
          <w:sz w:val="28"/>
          <w:szCs w:val="28"/>
        </w:rPr>
        <w:t xml:space="preserve"> </w:t>
      </w:r>
      <w:r>
        <w:rPr>
          <w:sz w:val="28"/>
          <w:szCs w:val="28"/>
        </w:rPr>
        <w:t>зменшення відбулося до 179,605±26,79</w:t>
      </w:r>
      <w:r w:rsidRPr="00625112">
        <w:rPr>
          <w:sz w:val="28"/>
          <w:szCs w:val="28"/>
        </w:rPr>
        <w:t xml:space="preserve"> нмоль/хв</w:t>
      </w:r>
      <w:r>
        <w:rPr>
          <w:sz w:val="28"/>
          <w:szCs w:val="28"/>
        </w:rPr>
        <w:t> • мл, тобто у 1,5 разу (</w:t>
      </w:r>
      <w:r>
        <w:rPr>
          <w:sz w:val="28"/>
          <w:szCs w:val="28"/>
          <w:lang w:val="en-US"/>
        </w:rPr>
        <w:t>p</w:t>
      </w:r>
      <w:r w:rsidRPr="00931E1F">
        <w:rPr>
          <w:sz w:val="28"/>
          <w:szCs w:val="28"/>
        </w:rPr>
        <w:t>&lt;</w:t>
      </w:r>
      <w:r>
        <w:rPr>
          <w:sz w:val="28"/>
          <w:szCs w:val="28"/>
        </w:rPr>
        <w:t xml:space="preserve">0,05). Зменшення рівня еластази у основній групі в абсолютних цифрах було </w:t>
      </w:r>
      <w:r>
        <w:rPr>
          <w:sz w:val="28"/>
          <w:szCs w:val="28"/>
        </w:rPr>
        <w:lastRenderedPageBreak/>
        <w:t xml:space="preserve">більшим на 68,192 </w:t>
      </w:r>
      <w:r w:rsidRPr="00625112">
        <w:rPr>
          <w:sz w:val="28"/>
          <w:szCs w:val="28"/>
        </w:rPr>
        <w:t>нмоль/хв • мл</w:t>
      </w:r>
      <w:r w:rsidR="007179F3">
        <w:rPr>
          <w:sz w:val="28"/>
          <w:szCs w:val="28"/>
        </w:rPr>
        <w:t>, що у відсотках становило 37,9</w:t>
      </w:r>
      <w:r>
        <w:rPr>
          <w:sz w:val="28"/>
          <w:szCs w:val="28"/>
        </w:rPr>
        <w:t>%. Отже, лімфотропне введення антибактеріальних препаратів на запальний процес мало більш позитивну дію на патогенетичну ланку запального процесу</w:t>
      </w:r>
      <w:r w:rsidR="006E5133">
        <w:rPr>
          <w:sz w:val="28"/>
          <w:szCs w:val="28"/>
        </w:rPr>
        <w:t>,</w:t>
      </w:r>
      <w:r>
        <w:rPr>
          <w:sz w:val="28"/>
          <w:szCs w:val="28"/>
        </w:rPr>
        <w:t xml:space="preserve"> ніж введення препаратів традиційним методом. Відповідно до цього рівень гнійних ускладнень у хворих основної групи був значно меншим, що покажемо далі.</w:t>
      </w:r>
    </w:p>
    <w:p w:rsidR="002A4FA3" w:rsidRPr="008A1935" w:rsidRDefault="007264BE" w:rsidP="008A1935">
      <w:pPr>
        <w:spacing w:line="360" w:lineRule="auto"/>
        <w:ind w:firstLine="851"/>
        <w:contextualSpacing/>
        <w:jc w:val="both"/>
        <w:rPr>
          <w:sz w:val="28"/>
          <w:szCs w:val="28"/>
        </w:rPr>
      </w:pPr>
      <w:r>
        <w:rPr>
          <w:sz w:val="28"/>
          <w:szCs w:val="28"/>
        </w:rPr>
        <w:t>Рівень ШЗ</w:t>
      </w:r>
      <w:r w:rsidR="002A4FA3">
        <w:rPr>
          <w:sz w:val="28"/>
          <w:szCs w:val="28"/>
        </w:rPr>
        <w:t>Е при госпіталізації хворих основної груп</w:t>
      </w:r>
      <w:r w:rsidR="00C3452F">
        <w:rPr>
          <w:sz w:val="28"/>
          <w:szCs w:val="28"/>
        </w:rPr>
        <w:t>и знаходився у межах 7</w:t>
      </w:r>
      <w:r w:rsidR="002A4FA3">
        <w:rPr>
          <w:color w:val="000000"/>
          <w:sz w:val="28"/>
          <w:szCs w:val="28"/>
        </w:rPr>
        <w:t>–</w:t>
      </w:r>
      <w:r w:rsidR="002A4FA3">
        <w:rPr>
          <w:sz w:val="28"/>
          <w:szCs w:val="28"/>
        </w:rPr>
        <w:t>42 мм/год</w:t>
      </w:r>
      <w:r w:rsidR="005241CD">
        <w:rPr>
          <w:sz w:val="28"/>
          <w:szCs w:val="28"/>
        </w:rPr>
        <w:t xml:space="preserve"> </w:t>
      </w:r>
      <w:r w:rsidR="002A4FA3">
        <w:rPr>
          <w:sz w:val="28"/>
          <w:szCs w:val="28"/>
        </w:rPr>
        <w:t xml:space="preserve">(середнє значення </w:t>
      </w:r>
      <w:r w:rsidR="002A4FA3">
        <w:rPr>
          <w:color w:val="000000"/>
          <w:sz w:val="28"/>
          <w:szCs w:val="28"/>
        </w:rPr>
        <w:t>–</w:t>
      </w:r>
      <w:r w:rsidR="007179F3">
        <w:rPr>
          <w:sz w:val="28"/>
          <w:szCs w:val="28"/>
        </w:rPr>
        <w:t xml:space="preserve"> 14,47±4,4 мм/год) і в межах 7</w:t>
      </w:r>
      <w:r w:rsidR="002A4FA3">
        <w:rPr>
          <w:color w:val="000000"/>
          <w:sz w:val="28"/>
          <w:szCs w:val="28"/>
        </w:rPr>
        <w:t>–</w:t>
      </w:r>
      <w:r w:rsidR="002A4FA3">
        <w:rPr>
          <w:sz w:val="28"/>
          <w:szCs w:val="28"/>
        </w:rPr>
        <w:t xml:space="preserve">39 мм/год у хворих групи порівняння (середнє значення </w:t>
      </w:r>
      <w:r w:rsidR="002A4FA3">
        <w:rPr>
          <w:color w:val="000000"/>
          <w:sz w:val="28"/>
          <w:szCs w:val="28"/>
        </w:rPr>
        <w:t>–</w:t>
      </w:r>
      <w:r w:rsidR="002A4FA3">
        <w:rPr>
          <w:sz w:val="28"/>
          <w:szCs w:val="28"/>
        </w:rPr>
        <w:t xml:space="preserve"> 13,89±4,6 мм/год)  (р&gt;0,05). На третю добу післяопераційного періоду встановлено зменшення цього показника в основній групі від 6 до 27</w:t>
      </w:r>
      <w:r w:rsidR="002A4FA3" w:rsidRPr="0070461C">
        <w:rPr>
          <w:sz w:val="28"/>
          <w:szCs w:val="28"/>
        </w:rPr>
        <w:t xml:space="preserve"> </w:t>
      </w:r>
      <w:r w:rsidR="002A4FA3">
        <w:rPr>
          <w:sz w:val="28"/>
          <w:szCs w:val="28"/>
        </w:rPr>
        <w:t xml:space="preserve">мм/год (середнє значення </w:t>
      </w:r>
      <w:r w:rsidR="002A4FA3">
        <w:rPr>
          <w:color w:val="000000"/>
          <w:sz w:val="28"/>
          <w:szCs w:val="28"/>
        </w:rPr>
        <w:t>–</w:t>
      </w:r>
      <w:r w:rsidR="002A4FA3">
        <w:rPr>
          <w:sz w:val="28"/>
          <w:szCs w:val="28"/>
        </w:rPr>
        <w:t xml:space="preserve"> 11,86±3,6 мм/год). У групі порівняння зміни у цей термін відбулися у межах</w:t>
      </w:r>
      <w:r w:rsidR="002A4FA3">
        <w:rPr>
          <w:color w:val="000000"/>
          <w:sz w:val="28"/>
          <w:szCs w:val="28"/>
        </w:rPr>
        <w:t xml:space="preserve"> </w:t>
      </w:r>
      <w:r w:rsidR="007179F3">
        <w:rPr>
          <w:sz w:val="28"/>
          <w:szCs w:val="28"/>
        </w:rPr>
        <w:t>7</w:t>
      </w:r>
      <w:r w:rsidR="002A4FA3">
        <w:rPr>
          <w:color w:val="000000"/>
          <w:sz w:val="28"/>
          <w:szCs w:val="28"/>
        </w:rPr>
        <w:t>–</w:t>
      </w:r>
      <w:r w:rsidR="002A4FA3">
        <w:rPr>
          <w:sz w:val="28"/>
          <w:szCs w:val="28"/>
        </w:rPr>
        <w:t xml:space="preserve">36 мм/год (середнє значення </w:t>
      </w:r>
      <w:r w:rsidR="002A4FA3">
        <w:rPr>
          <w:color w:val="000000"/>
          <w:sz w:val="28"/>
          <w:szCs w:val="28"/>
        </w:rPr>
        <w:t>–</w:t>
      </w:r>
      <w:r w:rsidR="002A4FA3">
        <w:rPr>
          <w:sz w:val="28"/>
          <w:szCs w:val="28"/>
        </w:rPr>
        <w:t xml:space="preserve"> 14,54±4,3 мм/год). На п'яту добу післяопераційного періоду в основній групі </w:t>
      </w:r>
      <w:r>
        <w:rPr>
          <w:sz w:val="28"/>
          <w:szCs w:val="28"/>
        </w:rPr>
        <w:t>середній рівень ШЗ</w:t>
      </w:r>
      <w:r w:rsidR="002A4FA3">
        <w:rPr>
          <w:sz w:val="28"/>
          <w:szCs w:val="28"/>
        </w:rPr>
        <w:t xml:space="preserve">Е зафіксовано на значенні </w:t>
      </w:r>
      <w:r w:rsidR="002A4FA3">
        <w:rPr>
          <w:color w:val="000000"/>
          <w:sz w:val="28"/>
          <w:szCs w:val="28"/>
        </w:rPr>
        <w:t>–</w:t>
      </w:r>
      <w:r w:rsidR="002A4FA3">
        <w:rPr>
          <w:sz w:val="28"/>
          <w:szCs w:val="28"/>
        </w:rPr>
        <w:t xml:space="preserve"> 8,39±2 мм/год, а у групі порівняння </w:t>
      </w:r>
      <w:r w:rsidR="002A4FA3">
        <w:rPr>
          <w:color w:val="000000"/>
          <w:sz w:val="28"/>
          <w:szCs w:val="28"/>
        </w:rPr>
        <w:t>–</w:t>
      </w:r>
      <w:r w:rsidR="002A4FA3">
        <w:rPr>
          <w:sz w:val="28"/>
          <w:szCs w:val="28"/>
        </w:rPr>
        <w:t xml:space="preserve"> на значенні 11,8</w:t>
      </w:r>
      <w:r>
        <w:rPr>
          <w:sz w:val="28"/>
          <w:szCs w:val="28"/>
        </w:rPr>
        <w:t>3±4,86 мм/год. Враховуючи, що ШЗ</w:t>
      </w:r>
      <w:r w:rsidR="002A4FA3">
        <w:rPr>
          <w:sz w:val="28"/>
          <w:szCs w:val="28"/>
        </w:rPr>
        <w:t>Е відображає співвідношення основних білкових фракцій, де головна роль відводиться глобулінам, як запальним білкам, бачимо позитивний вплив на це взаємовідношення не власне антибактеріальних препаратів, а шляхів їх доставки до осередку запалення. Отж</w:t>
      </w:r>
      <w:r>
        <w:rPr>
          <w:sz w:val="28"/>
          <w:szCs w:val="28"/>
        </w:rPr>
        <w:t>е, в основній групі на 3 добу ШЗ</w:t>
      </w:r>
      <w:r w:rsidR="00492286">
        <w:rPr>
          <w:sz w:val="28"/>
          <w:szCs w:val="28"/>
        </w:rPr>
        <w:t>Е зменшилася на 2,6 мм/год, а на 5 добу – на 6,1 мм/год</w:t>
      </w:r>
      <w:r w:rsidR="002A4FA3">
        <w:rPr>
          <w:sz w:val="28"/>
          <w:szCs w:val="28"/>
        </w:rPr>
        <w:t xml:space="preserve">. У </w:t>
      </w:r>
      <w:r>
        <w:rPr>
          <w:sz w:val="28"/>
          <w:szCs w:val="28"/>
        </w:rPr>
        <w:t>той же час у групі порівняння ШЗ</w:t>
      </w:r>
      <w:r w:rsidR="002A4FA3">
        <w:rPr>
          <w:sz w:val="28"/>
          <w:szCs w:val="28"/>
        </w:rPr>
        <w:t xml:space="preserve">Е на 3 добу підвищилася, а на 5 </w:t>
      </w:r>
      <w:r w:rsidR="00492286">
        <w:rPr>
          <w:sz w:val="28"/>
          <w:szCs w:val="28"/>
        </w:rPr>
        <w:t>добу зменшилася на 2,1 мм/год</w:t>
      </w:r>
      <w:r w:rsidR="00F74160">
        <w:rPr>
          <w:sz w:val="28"/>
          <w:szCs w:val="28"/>
        </w:rPr>
        <w:t>, що було менше на 4 мм/год</w:t>
      </w:r>
      <w:r w:rsidR="002A4FA3">
        <w:rPr>
          <w:sz w:val="28"/>
          <w:szCs w:val="28"/>
        </w:rPr>
        <w:t>. Наведене достовірно свідчить за позитивну дію лімфотропного застосув</w:t>
      </w:r>
      <w:r w:rsidR="007179F3">
        <w:rPr>
          <w:sz w:val="28"/>
          <w:szCs w:val="28"/>
        </w:rPr>
        <w:t>ання антибіотиків на загально-</w:t>
      </w:r>
      <w:r w:rsidR="002A4FA3">
        <w:rPr>
          <w:sz w:val="28"/>
          <w:szCs w:val="28"/>
        </w:rPr>
        <w:t>запальну реакцію при гострих формах деструктивних видів апендициту за рахунок зменшенн</w:t>
      </w:r>
      <w:r w:rsidR="008A1935">
        <w:rPr>
          <w:sz w:val="28"/>
          <w:szCs w:val="28"/>
        </w:rPr>
        <w:t>я запальних білків – глобулінів.</w:t>
      </w:r>
    </w:p>
    <w:p w:rsidR="00F97A6C" w:rsidRDefault="002A4FA3" w:rsidP="008A1935">
      <w:pPr>
        <w:spacing w:line="360" w:lineRule="auto"/>
        <w:ind w:firstLine="851"/>
        <w:jc w:val="both"/>
        <w:rPr>
          <w:sz w:val="28"/>
          <w:szCs w:val="28"/>
        </w:rPr>
      </w:pPr>
      <w:r>
        <w:rPr>
          <w:sz w:val="28"/>
          <w:szCs w:val="28"/>
        </w:rPr>
        <w:t xml:space="preserve">При застосуванні лімфотропного введення антибактеріальних </w:t>
      </w:r>
      <w:r w:rsidR="007179F3">
        <w:rPr>
          <w:sz w:val="28"/>
          <w:szCs w:val="28"/>
        </w:rPr>
        <w:t>препаратів показники загально-</w:t>
      </w:r>
      <w:r>
        <w:rPr>
          <w:sz w:val="28"/>
          <w:szCs w:val="28"/>
        </w:rPr>
        <w:t xml:space="preserve">запальної реакції організму, як відповідь на запальний процес, швидше зменшувалися і приходили до норми порівняно із стандартними методами їх введення. Так, загальна кількість лейкоцитів на 3 добу після оперативного втручання суттєво зменшувалася, а на 5 добу – практично приходила до норми, чого не спостерігалося у групі порівняння. Оскільки подібні </w:t>
      </w:r>
      <w:r>
        <w:rPr>
          <w:sz w:val="28"/>
          <w:szCs w:val="28"/>
        </w:rPr>
        <w:lastRenderedPageBreak/>
        <w:t>зрушення мали місце при вивченні ЛІІ та ІЯЗ, а також з огляду на клінічний перебіг післяопераційного періоду, можна вважати, що дані показники є об’єктивними маркерами загально-запальної реакції організму на наявність запального процесу і д</w:t>
      </w:r>
      <w:r w:rsidR="00F97A6C">
        <w:rPr>
          <w:sz w:val="28"/>
          <w:szCs w:val="28"/>
        </w:rPr>
        <w:t>инаміки його перебігу</w:t>
      </w:r>
      <w:r w:rsidR="008A1935">
        <w:rPr>
          <w:sz w:val="28"/>
          <w:szCs w:val="28"/>
        </w:rPr>
        <w:t>.</w:t>
      </w:r>
    </w:p>
    <w:p w:rsidR="00F97A6C" w:rsidRDefault="00F97A6C" w:rsidP="00F97A6C">
      <w:pPr>
        <w:spacing w:line="360" w:lineRule="auto"/>
        <w:ind w:firstLine="851"/>
        <w:jc w:val="both"/>
        <w:rPr>
          <w:sz w:val="28"/>
          <w:szCs w:val="28"/>
        </w:rPr>
      </w:pPr>
      <w:r>
        <w:rPr>
          <w:sz w:val="28"/>
          <w:szCs w:val="28"/>
        </w:rPr>
        <w:t>Зменшення кількості л</w:t>
      </w:r>
      <w:r w:rsidR="008A1935">
        <w:rPr>
          <w:sz w:val="28"/>
          <w:szCs w:val="28"/>
        </w:rPr>
        <w:t>ейкоцитів на 3 добу у групі порівняння досягло 9,2</w:t>
      </w:r>
      <w:r w:rsidRPr="00133708">
        <w:rPr>
          <w:sz w:val="28"/>
          <w:szCs w:val="28"/>
        </w:rPr>
        <w:t>±</w:t>
      </w:r>
      <w:r w:rsidR="008A1935">
        <w:rPr>
          <w:sz w:val="28"/>
          <w:szCs w:val="28"/>
        </w:rPr>
        <w:t>2,7</w:t>
      </w:r>
      <w:r>
        <w:rPr>
          <w:sz w:val="28"/>
          <w:szCs w:val="28"/>
        </w:rPr>
        <w:t>*10</w:t>
      </w:r>
      <w:r w:rsidRPr="0099133F">
        <w:rPr>
          <w:sz w:val="28"/>
          <w:szCs w:val="28"/>
          <w:vertAlign w:val="superscript"/>
        </w:rPr>
        <w:t>9</w:t>
      </w:r>
      <w:r w:rsidR="005D4537">
        <w:rPr>
          <w:sz w:val="28"/>
          <w:szCs w:val="28"/>
        </w:rPr>
        <w:t>/л, а в основній групі – 7,2</w:t>
      </w:r>
      <w:r w:rsidRPr="00133708">
        <w:rPr>
          <w:sz w:val="28"/>
          <w:szCs w:val="28"/>
        </w:rPr>
        <w:t>±</w:t>
      </w:r>
      <w:r w:rsidR="005D4537">
        <w:rPr>
          <w:sz w:val="28"/>
          <w:szCs w:val="28"/>
        </w:rPr>
        <w:t>2,</w:t>
      </w:r>
      <w:r>
        <w:rPr>
          <w:sz w:val="28"/>
          <w:szCs w:val="28"/>
        </w:rPr>
        <w:t>*10</w:t>
      </w:r>
      <w:r w:rsidRPr="0099133F">
        <w:rPr>
          <w:sz w:val="28"/>
          <w:szCs w:val="28"/>
          <w:vertAlign w:val="superscript"/>
        </w:rPr>
        <w:t>9</w:t>
      </w:r>
      <w:r>
        <w:rPr>
          <w:sz w:val="28"/>
          <w:szCs w:val="28"/>
        </w:rPr>
        <w:t>/л – р&gt;0,05. При цьому на третю добу післяопераційного періода ЛІІ в основній групі зменшився на 1,63</w:t>
      </w:r>
      <w:r w:rsidR="007179F3">
        <w:rPr>
          <w:sz w:val="28"/>
          <w:szCs w:val="28"/>
        </w:rPr>
        <w:t xml:space="preserve"> ум. од</w:t>
      </w:r>
      <w:r>
        <w:rPr>
          <w:sz w:val="28"/>
          <w:szCs w:val="28"/>
        </w:rPr>
        <w:t xml:space="preserve">, а у групі </w:t>
      </w:r>
      <w:r w:rsidRPr="008A1935">
        <w:rPr>
          <w:sz w:val="28"/>
          <w:szCs w:val="28"/>
        </w:rPr>
        <w:t>порівняння – на 0,9</w:t>
      </w:r>
      <w:r w:rsidR="007179F3">
        <w:rPr>
          <w:sz w:val="28"/>
          <w:szCs w:val="28"/>
        </w:rPr>
        <w:t xml:space="preserve"> ум. од</w:t>
      </w:r>
      <w:r w:rsidRPr="008A1935">
        <w:rPr>
          <w:sz w:val="28"/>
          <w:szCs w:val="28"/>
        </w:rPr>
        <w:t>, що вказує на значне зменшення інтоксикаційного синдрому.</w:t>
      </w:r>
    </w:p>
    <w:p w:rsidR="00F97A6C" w:rsidRPr="00561143" w:rsidRDefault="00F97A6C" w:rsidP="00F97A6C">
      <w:pPr>
        <w:spacing w:line="360" w:lineRule="auto"/>
        <w:ind w:firstLine="851"/>
        <w:jc w:val="both"/>
        <w:rPr>
          <w:sz w:val="28"/>
          <w:szCs w:val="28"/>
        </w:rPr>
      </w:pPr>
      <w:r>
        <w:rPr>
          <w:sz w:val="28"/>
          <w:szCs w:val="28"/>
        </w:rPr>
        <w:t>Індекс ядерного зсуву при госпіталізації хворих був значно більшим у досліджених обох груп (0,8</w:t>
      </w:r>
      <w:r w:rsidR="000A4E01">
        <w:rPr>
          <w:sz w:val="28"/>
          <w:szCs w:val="28"/>
        </w:rPr>
        <w:t>±0,07</w:t>
      </w:r>
      <w:r w:rsidR="007179F3">
        <w:rPr>
          <w:sz w:val="28"/>
          <w:szCs w:val="28"/>
        </w:rPr>
        <w:t xml:space="preserve"> ум. од</w:t>
      </w:r>
      <w:r w:rsidR="00BC2149">
        <w:rPr>
          <w:sz w:val="28"/>
          <w:szCs w:val="28"/>
        </w:rPr>
        <w:t xml:space="preserve"> і 0,83</w:t>
      </w:r>
      <w:r w:rsidR="000A4E01">
        <w:rPr>
          <w:sz w:val="28"/>
          <w:szCs w:val="28"/>
        </w:rPr>
        <w:t>±0,09</w:t>
      </w:r>
      <w:r w:rsidR="007179F3">
        <w:rPr>
          <w:sz w:val="28"/>
          <w:szCs w:val="28"/>
        </w:rPr>
        <w:t xml:space="preserve"> ум. од</w:t>
      </w:r>
      <w:r>
        <w:rPr>
          <w:sz w:val="28"/>
          <w:szCs w:val="28"/>
        </w:rPr>
        <w:t xml:space="preserve"> відповідно до основної групи і групи порівняння), що свідчило за напружений стан реактивної системи організму (р&gt;0,05). Та вже під впливом видаленого запаленого органа і антибактеріальної терапії у досліджених основної групи ІЯЗ зменшився удві</w:t>
      </w:r>
      <w:r w:rsidR="00BC2149">
        <w:rPr>
          <w:sz w:val="28"/>
          <w:szCs w:val="28"/>
        </w:rPr>
        <w:t>чі, а у групі порівняння – у 1,4</w:t>
      </w:r>
      <w:r>
        <w:rPr>
          <w:sz w:val="28"/>
          <w:szCs w:val="28"/>
        </w:rPr>
        <w:t xml:space="preserve"> разу. На 5 добу післяопераційного пе</w:t>
      </w:r>
      <w:r w:rsidR="00BC2149">
        <w:rPr>
          <w:sz w:val="28"/>
          <w:szCs w:val="28"/>
        </w:rPr>
        <w:t>ріоду даний індекс зменшився у 3,8</w:t>
      </w:r>
      <w:r>
        <w:rPr>
          <w:sz w:val="28"/>
          <w:szCs w:val="28"/>
        </w:rPr>
        <w:t xml:space="preserve"> разу, у той же час як у досліджених групи порівн</w:t>
      </w:r>
      <w:r w:rsidR="00BC2149">
        <w:rPr>
          <w:sz w:val="28"/>
          <w:szCs w:val="28"/>
        </w:rPr>
        <w:t>яння – зменшення відбулося у 2</w:t>
      </w:r>
      <w:r>
        <w:rPr>
          <w:sz w:val="28"/>
          <w:szCs w:val="28"/>
        </w:rPr>
        <w:t xml:space="preserve"> разу.</w:t>
      </w:r>
    </w:p>
    <w:p w:rsidR="00F97A6C" w:rsidRDefault="00F97A6C" w:rsidP="00F97A6C">
      <w:pPr>
        <w:spacing w:line="360" w:lineRule="auto"/>
        <w:ind w:firstLine="851"/>
        <w:jc w:val="both"/>
        <w:rPr>
          <w:sz w:val="28"/>
          <w:szCs w:val="28"/>
        </w:rPr>
      </w:pPr>
      <w:r>
        <w:rPr>
          <w:sz w:val="28"/>
          <w:szCs w:val="28"/>
        </w:rPr>
        <w:t>Тривалість гіпертермії у хворих основної групи тривала 1,7</w:t>
      </w:r>
      <w:r w:rsidRPr="00133708">
        <w:rPr>
          <w:sz w:val="28"/>
          <w:szCs w:val="28"/>
        </w:rPr>
        <w:t>±0,8</w:t>
      </w:r>
      <w:r>
        <w:rPr>
          <w:sz w:val="28"/>
          <w:szCs w:val="28"/>
        </w:rPr>
        <w:t xml:space="preserve"> діб, а у хворих групи порівняння – </w:t>
      </w:r>
      <w:r w:rsidRPr="00133708">
        <w:rPr>
          <w:sz w:val="28"/>
          <w:szCs w:val="28"/>
        </w:rPr>
        <w:t>3,4±1,4</w:t>
      </w:r>
      <w:r w:rsidR="00BF2584">
        <w:rPr>
          <w:sz w:val="28"/>
          <w:szCs w:val="28"/>
        </w:rPr>
        <w:t xml:space="preserve"> діб, що більше у 2 рази</w:t>
      </w:r>
      <w:r>
        <w:rPr>
          <w:sz w:val="28"/>
          <w:szCs w:val="28"/>
        </w:rPr>
        <w:t xml:space="preserve"> (р</w:t>
      </w:r>
      <w:r w:rsidRPr="00F547E4">
        <w:rPr>
          <w:sz w:val="28"/>
          <w:szCs w:val="28"/>
          <w:lang w:val="ru-RU"/>
        </w:rPr>
        <w:t>&lt;</w:t>
      </w:r>
      <w:r>
        <w:rPr>
          <w:sz w:val="28"/>
          <w:szCs w:val="28"/>
        </w:rPr>
        <w:t xml:space="preserve">0,05). Дренажі у хворих основної групи у середньому тримали </w:t>
      </w:r>
      <w:r w:rsidRPr="00133708">
        <w:rPr>
          <w:sz w:val="28"/>
          <w:szCs w:val="28"/>
        </w:rPr>
        <w:t>2,6±0,6</w:t>
      </w:r>
      <w:r>
        <w:rPr>
          <w:sz w:val="28"/>
          <w:szCs w:val="28"/>
        </w:rPr>
        <w:t xml:space="preserve"> діб, а у хворих групи порівняння – </w:t>
      </w:r>
      <w:r w:rsidRPr="00133708">
        <w:rPr>
          <w:sz w:val="28"/>
          <w:szCs w:val="28"/>
        </w:rPr>
        <w:t>3,9±1,27</w:t>
      </w:r>
      <w:r>
        <w:rPr>
          <w:sz w:val="28"/>
          <w:szCs w:val="28"/>
        </w:rPr>
        <w:t xml:space="preserve"> діб, що довше у 1,5 разу (р&gt;0,05).</w:t>
      </w:r>
    </w:p>
    <w:p w:rsidR="00F97A6C" w:rsidRDefault="00F97A6C" w:rsidP="00F97A6C">
      <w:pPr>
        <w:spacing w:line="360" w:lineRule="auto"/>
        <w:ind w:firstLine="851"/>
        <w:jc w:val="both"/>
        <w:rPr>
          <w:sz w:val="28"/>
          <w:szCs w:val="28"/>
        </w:rPr>
      </w:pPr>
      <w:r>
        <w:rPr>
          <w:sz w:val="28"/>
          <w:szCs w:val="28"/>
        </w:rPr>
        <w:t xml:space="preserve">Тривалість антибіотикотерапії у хворих основної групи склала </w:t>
      </w:r>
      <w:r w:rsidRPr="00133708">
        <w:rPr>
          <w:sz w:val="28"/>
          <w:szCs w:val="28"/>
        </w:rPr>
        <w:t>3,7±0,77</w:t>
      </w:r>
      <w:r>
        <w:rPr>
          <w:sz w:val="28"/>
          <w:szCs w:val="28"/>
        </w:rPr>
        <w:t xml:space="preserve"> діб, а у хворих групи порівняння – </w:t>
      </w:r>
      <w:r w:rsidRPr="00133708">
        <w:rPr>
          <w:sz w:val="28"/>
          <w:szCs w:val="28"/>
        </w:rPr>
        <w:t>6,7±1,1</w:t>
      </w:r>
      <w:r w:rsidR="00C326B9">
        <w:rPr>
          <w:sz w:val="28"/>
          <w:szCs w:val="28"/>
        </w:rPr>
        <w:t xml:space="preserve"> діб, що довше у 1,8 разу</w:t>
      </w:r>
      <w:r>
        <w:rPr>
          <w:sz w:val="28"/>
          <w:szCs w:val="28"/>
        </w:rPr>
        <w:t xml:space="preserve">. Середній ліжко день у хворих основної групи тривав </w:t>
      </w:r>
      <w:r w:rsidR="008E72D6">
        <w:rPr>
          <w:sz w:val="28"/>
          <w:szCs w:val="28"/>
        </w:rPr>
        <w:t>5</w:t>
      </w:r>
      <w:r w:rsidRPr="00133708">
        <w:rPr>
          <w:sz w:val="28"/>
          <w:szCs w:val="28"/>
        </w:rPr>
        <w:t>,8±1,15</w:t>
      </w:r>
      <w:r>
        <w:rPr>
          <w:sz w:val="28"/>
          <w:szCs w:val="28"/>
        </w:rPr>
        <w:t xml:space="preserve"> діб, а у хворих групи порівняння – </w:t>
      </w:r>
      <w:r w:rsidR="008E72D6">
        <w:rPr>
          <w:sz w:val="28"/>
          <w:szCs w:val="28"/>
        </w:rPr>
        <w:t>8,6</w:t>
      </w:r>
      <w:r w:rsidRPr="00133708">
        <w:rPr>
          <w:sz w:val="28"/>
          <w:szCs w:val="28"/>
        </w:rPr>
        <w:t>±1,5</w:t>
      </w:r>
      <w:r w:rsidR="007179F3">
        <w:rPr>
          <w:sz w:val="28"/>
          <w:szCs w:val="28"/>
        </w:rPr>
        <w:t xml:space="preserve"> діб, що довше у 1,5</w:t>
      </w:r>
      <w:r>
        <w:rPr>
          <w:sz w:val="28"/>
          <w:szCs w:val="28"/>
        </w:rPr>
        <w:t xml:space="preserve"> разу. Пам'ятаючи, що за цими цифрами стоять фінансові витрати, стають зрозумілими переваги лімфотропного введення антибактеріальних та патогенетичних препаратів. </w:t>
      </w:r>
    </w:p>
    <w:p w:rsidR="00F97A6C" w:rsidRDefault="00F97A6C" w:rsidP="00F97A6C">
      <w:pPr>
        <w:spacing w:line="360" w:lineRule="auto"/>
        <w:ind w:firstLine="851"/>
        <w:jc w:val="both"/>
        <w:rPr>
          <w:sz w:val="28"/>
          <w:szCs w:val="28"/>
        </w:rPr>
      </w:pPr>
      <w:r>
        <w:rPr>
          <w:sz w:val="28"/>
          <w:szCs w:val="28"/>
        </w:rPr>
        <w:t>А</w:t>
      </w:r>
      <w:r w:rsidRPr="009D2753">
        <w:rPr>
          <w:sz w:val="28"/>
          <w:szCs w:val="28"/>
        </w:rPr>
        <w:t>налізуючи результати</w:t>
      </w:r>
      <w:r>
        <w:rPr>
          <w:sz w:val="28"/>
          <w:szCs w:val="28"/>
        </w:rPr>
        <w:t xml:space="preserve"> перебігу захворювання та</w:t>
      </w:r>
      <w:r w:rsidRPr="009D2753">
        <w:rPr>
          <w:sz w:val="28"/>
          <w:szCs w:val="28"/>
        </w:rPr>
        <w:t xml:space="preserve"> лікування хворих на гострий </w:t>
      </w:r>
      <w:r>
        <w:rPr>
          <w:sz w:val="28"/>
          <w:szCs w:val="28"/>
        </w:rPr>
        <w:t xml:space="preserve">апендицит слід зазначити, що у ранній післяопераційний </w:t>
      </w:r>
      <w:r w:rsidR="008E72D6">
        <w:rPr>
          <w:sz w:val="28"/>
          <w:szCs w:val="28"/>
        </w:rPr>
        <w:t>період у групі порівняння нагноєння післяопераційної рани трапило</w:t>
      </w:r>
      <w:r>
        <w:rPr>
          <w:sz w:val="28"/>
          <w:szCs w:val="28"/>
        </w:rPr>
        <w:t xml:space="preserve">ся частіше, ніж у основній </w:t>
      </w:r>
      <w:r>
        <w:rPr>
          <w:sz w:val="28"/>
          <w:szCs w:val="28"/>
        </w:rPr>
        <w:lastRenderedPageBreak/>
        <w:t>групі у 3 ра</w:t>
      </w:r>
      <w:r w:rsidR="00F74160">
        <w:rPr>
          <w:sz w:val="28"/>
          <w:szCs w:val="28"/>
        </w:rPr>
        <w:t>зи</w:t>
      </w:r>
      <w:r>
        <w:rPr>
          <w:sz w:val="28"/>
          <w:szCs w:val="28"/>
        </w:rPr>
        <w:t>, а інфільтрат післяопер</w:t>
      </w:r>
      <w:r w:rsidR="008E72D6">
        <w:rPr>
          <w:sz w:val="28"/>
          <w:szCs w:val="28"/>
        </w:rPr>
        <w:t>а</w:t>
      </w:r>
      <w:r>
        <w:rPr>
          <w:sz w:val="28"/>
          <w:szCs w:val="28"/>
        </w:rPr>
        <w:t>ційної рани – частіше у 4,2 разу (р&lt;0,05). У віддалений період (протягом рок</w:t>
      </w:r>
      <w:r w:rsidR="008E72D6">
        <w:rPr>
          <w:sz w:val="28"/>
          <w:szCs w:val="28"/>
        </w:rPr>
        <w:t>у) кишкова нориця виникла в 1,9</w:t>
      </w:r>
      <w:r>
        <w:rPr>
          <w:sz w:val="28"/>
          <w:szCs w:val="28"/>
        </w:rPr>
        <w:t>% у досліджених групи порівняння, тоді як в основній групі такого ускладнення не було. Злукова непрохідність вини</w:t>
      </w:r>
      <w:r w:rsidR="008E72D6">
        <w:rPr>
          <w:sz w:val="28"/>
          <w:szCs w:val="28"/>
        </w:rPr>
        <w:t>кла у 0,95</w:t>
      </w:r>
      <w:r>
        <w:rPr>
          <w:sz w:val="28"/>
          <w:szCs w:val="28"/>
        </w:rPr>
        <w:t xml:space="preserve">% групи порівняння при відсутності ускладнень у основній групі. Лігатурна нориця була частішою у групі порівняння у 3,2 разу. </w:t>
      </w:r>
      <w:r w:rsidR="005D4537">
        <w:rPr>
          <w:sz w:val="28"/>
          <w:szCs w:val="28"/>
        </w:rPr>
        <w:t>Окремо потрібно зазначити, що поміж хворих основної групи неприємні відчуття у віддалений післяопераційний період (ниючий біль при зміні положення тіла, «тягнучий</w:t>
      </w:r>
      <w:r w:rsidR="007179F3">
        <w:rPr>
          <w:sz w:val="28"/>
          <w:szCs w:val="28"/>
        </w:rPr>
        <w:t>»</w:t>
      </w:r>
      <w:r w:rsidR="005D4537">
        <w:rPr>
          <w:sz w:val="28"/>
          <w:szCs w:val="28"/>
        </w:rPr>
        <w:t xml:space="preserve"> чи тиснучий біль у правій здухвинній ділянці при напруженні, поворотах) спостерігався у 2 (2,7%) осіб і тих що повернули анкету, у той час як поміж хворих групи порівняння – у 19 (26,8%). Даний феномен пояснюємо обмеженим злуковим процесом у зоні операції.</w:t>
      </w:r>
    </w:p>
    <w:p w:rsidR="00F97A6C" w:rsidRPr="0064120B" w:rsidRDefault="00F97A6C" w:rsidP="0048731A">
      <w:pPr>
        <w:spacing w:line="360" w:lineRule="auto"/>
        <w:jc w:val="both"/>
        <w:rPr>
          <w:sz w:val="28"/>
          <w:szCs w:val="28"/>
        </w:rPr>
      </w:pPr>
      <w:r>
        <w:rPr>
          <w:sz w:val="28"/>
          <w:szCs w:val="28"/>
        </w:rPr>
        <w:br w:type="page"/>
      </w:r>
    </w:p>
    <w:p w:rsidR="002F5C85" w:rsidRDefault="002F5C85" w:rsidP="002F5C85">
      <w:pPr>
        <w:spacing w:line="360" w:lineRule="auto"/>
        <w:jc w:val="center"/>
        <w:rPr>
          <w:b/>
          <w:sz w:val="28"/>
          <w:szCs w:val="28"/>
        </w:rPr>
      </w:pPr>
      <w:r w:rsidRPr="006C3E3C">
        <w:rPr>
          <w:b/>
          <w:sz w:val="28"/>
          <w:szCs w:val="28"/>
        </w:rPr>
        <w:lastRenderedPageBreak/>
        <w:t>ВИСНОВКИ</w:t>
      </w:r>
    </w:p>
    <w:p w:rsidR="002F5C85" w:rsidRPr="006C3E3C" w:rsidRDefault="002F5C85" w:rsidP="002F5C85">
      <w:pPr>
        <w:spacing w:line="360" w:lineRule="auto"/>
        <w:jc w:val="center"/>
        <w:rPr>
          <w:b/>
          <w:sz w:val="28"/>
          <w:szCs w:val="28"/>
        </w:rPr>
      </w:pPr>
    </w:p>
    <w:p w:rsidR="002F5C85" w:rsidRPr="002643C7" w:rsidRDefault="002F5C85" w:rsidP="002F5C85">
      <w:pPr>
        <w:numPr>
          <w:ilvl w:val="0"/>
          <w:numId w:val="4"/>
        </w:numPr>
        <w:spacing w:line="360" w:lineRule="auto"/>
        <w:ind w:left="0" w:firstLine="709"/>
        <w:contextualSpacing/>
        <w:jc w:val="both"/>
        <w:rPr>
          <w:sz w:val="28"/>
          <w:szCs w:val="28"/>
          <w:u w:val="single"/>
        </w:rPr>
      </w:pPr>
      <w:r>
        <w:rPr>
          <w:sz w:val="28"/>
          <w:szCs w:val="28"/>
        </w:rPr>
        <w:t>З огляду на значну питому вагу апендектомій в ургентній хірургії       (65-85%), частоту гнійно-септичних післяопераційних ускладнень (5,4-18,8%), вирішення питання щодо антибіотикотерапії і профілактики гнійних ускладнень при гострому апендициті є актуальною проблемою сучасної невідкладної хірургії і вимагають вирішення.</w:t>
      </w:r>
      <w:r w:rsidRPr="002643C7">
        <w:rPr>
          <w:sz w:val="28"/>
          <w:szCs w:val="28"/>
        </w:rPr>
        <w:t xml:space="preserve"> Клінічний перебіг гострого апендициту у значній мірі залежить від територіального фактора, оскільки жителі сільської місцевості госпіталізуються у більший часовий проміжок від маніфестації захворювання, ніж жителі міст: 18,2±11,5 год і 13,5±6,38 год відповідно, що, у свою чергу, відображалося на кількості деструктивних форм гострого апендициту: 13% і 5,3% відповідно та важкості і кількості ускладнень: 7,7% і 3,4% відповідно.  </w:t>
      </w:r>
    </w:p>
    <w:p w:rsidR="002F5C85" w:rsidRPr="006C3E3C" w:rsidRDefault="002F5C85" w:rsidP="002F5C85">
      <w:pPr>
        <w:numPr>
          <w:ilvl w:val="0"/>
          <w:numId w:val="4"/>
        </w:numPr>
        <w:spacing w:line="360" w:lineRule="auto"/>
        <w:ind w:left="0" w:firstLine="851"/>
        <w:contextualSpacing/>
        <w:jc w:val="both"/>
        <w:rPr>
          <w:sz w:val="28"/>
          <w:szCs w:val="28"/>
        </w:rPr>
      </w:pPr>
      <w:r>
        <w:rPr>
          <w:sz w:val="28"/>
          <w:szCs w:val="28"/>
        </w:rPr>
        <w:t>Визначений мікробіоценоз апендикса</w:t>
      </w:r>
      <w:r w:rsidRPr="006C3E3C">
        <w:rPr>
          <w:sz w:val="28"/>
          <w:szCs w:val="28"/>
        </w:rPr>
        <w:t xml:space="preserve"> у більшості випадків був представлений монокультурою: Esherichia coli (53,8%), Enterobacter aerogenes </w:t>
      </w:r>
      <w:r>
        <w:rPr>
          <w:sz w:val="28"/>
          <w:szCs w:val="28"/>
        </w:rPr>
        <w:t>(</w:t>
      </w:r>
      <w:r w:rsidRPr="006C3E3C">
        <w:rPr>
          <w:sz w:val="28"/>
          <w:szCs w:val="28"/>
        </w:rPr>
        <w:t>13,9%), Pseudomonas aeruginosa (4,4%), Stafilococcus aureus (4,8%). В асоціації із St.aureus Esherichia coli була виявлена у 23,1% оперованих, із St. Epidirmidis – у 4,3%, із Klebsiella sp. – у 21,2%, із Enterobakter spp. – у 18,4%, із Bacteroides fr. – 11,8%, із Str. faecies. – 4,3%, із Prot. mi</w:t>
      </w:r>
      <w:r>
        <w:rPr>
          <w:sz w:val="28"/>
          <w:szCs w:val="28"/>
        </w:rPr>
        <w:t>rabilis – 5%. У 5 (4,9%) дослідже</w:t>
      </w:r>
      <w:r w:rsidRPr="006C3E3C">
        <w:rPr>
          <w:sz w:val="28"/>
          <w:szCs w:val="28"/>
        </w:rPr>
        <w:t>них препаратах основної групи росту мікрофлори не спостерігалося і свідчить за адресну доставку антибіотика при лімфотропному введенні, що дозволило усунути повністю мікробну контамінацію. У групі порівняння таких випадків не було.</w:t>
      </w:r>
    </w:p>
    <w:p w:rsidR="002F5C85" w:rsidRPr="006C3E3C" w:rsidRDefault="002F5C85" w:rsidP="002F5C85">
      <w:pPr>
        <w:numPr>
          <w:ilvl w:val="0"/>
          <w:numId w:val="4"/>
        </w:numPr>
        <w:spacing w:line="360" w:lineRule="auto"/>
        <w:ind w:left="0" w:firstLine="709"/>
        <w:contextualSpacing/>
        <w:jc w:val="both"/>
        <w:rPr>
          <w:sz w:val="28"/>
          <w:szCs w:val="28"/>
        </w:rPr>
      </w:pPr>
      <w:r w:rsidRPr="006C3E3C">
        <w:rPr>
          <w:sz w:val="28"/>
          <w:szCs w:val="28"/>
        </w:rPr>
        <w:t xml:space="preserve">Рівень нейтрофільної еластази при госпіталізації хворих перевищував у 3,8 разу такий у порівнянні з контрольною групою (М </w:t>
      </w:r>
      <w:r w:rsidRPr="006C3E3C">
        <w:rPr>
          <w:color w:val="000000"/>
          <w:sz w:val="28"/>
          <w:szCs w:val="28"/>
        </w:rPr>
        <w:t>–</w:t>
      </w:r>
      <w:r w:rsidRPr="006C3E3C">
        <w:rPr>
          <w:sz w:val="28"/>
          <w:szCs w:val="28"/>
        </w:rPr>
        <w:t xml:space="preserve"> 70,08±9,98 нмоль/хв • мл). У хворих основної групи її рівень становив 267,245±26,27 нмоль/хв • мл, а у хворих групи порівняння </w:t>
      </w:r>
      <w:r w:rsidRPr="006C3E3C">
        <w:rPr>
          <w:color w:val="000000"/>
          <w:sz w:val="28"/>
          <w:szCs w:val="28"/>
        </w:rPr>
        <w:t>–</w:t>
      </w:r>
      <w:r w:rsidRPr="006C3E3C">
        <w:rPr>
          <w:sz w:val="28"/>
          <w:szCs w:val="28"/>
        </w:rPr>
        <w:t xml:space="preserve"> 265,848±26,75 нмоль/хв • мл (р&gt;0,05). На 5 добу після апендектомії у процесі лікування рівень еластази у оперованих основної групи зменши</w:t>
      </w:r>
      <w:r>
        <w:rPr>
          <w:sz w:val="28"/>
          <w:szCs w:val="28"/>
        </w:rPr>
        <w:t>вся у 2,4 разу</w:t>
      </w:r>
      <w:r w:rsidRPr="006C3E3C">
        <w:rPr>
          <w:sz w:val="28"/>
          <w:szCs w:val="28"/>
        </w:rPr>
        <w:t>, а у хворих гру</w:t>
      </w:r>
      <w:r>
        <w:rPr>
          <w:sz w:val="28"/>
          <w:szCs w:val="28"/>
        </w:rPr>
        <w:t xml:space="preserve">пи порівняння – </w:t>
      </w:r>
      <w:r w:rsidRPr="006C3E3C">
        <w:rPr>
          <w:sz w:val="28"/>
          <w:szCs w:val="28"/>
        </w:rPr>
        <w:t xml:space="preserve">у 1,5 разу (p&lt;0,05). Загалом зменшення рівня еластази у основній групі в абсолютних цифрах було більшим на 68,192 нмоль/хв • мл, і у відсотках </w:t>
      </w:r>
      <w:r w:rsidRPr="006C3E3C">
        <w:rPr>
          <w:sz w:val="28"/>
          <w:szCs w:val="28"/>
        </w:rPr>
        <w:lastRenderedPageBreak/>
        <w:t>становило 37,9%, що є свідченням більш позитивної дії лімфотропного введення антибактеріальних препаратів на запальний процес, ніж введення препаратів традиційним методом.</w:t>
      </w:r>
    </w:p>
    <w:p w:rsidR="002F5C85" w:rsidRPr="006C3E3C" w:rsidRDefault="002F5C85" w:rsidP="002F5C85">
      <w:pPr>
        <w:numPr>
          <w:ilvl w:val="0"/>
          <w:numId w:val="4"/>
        </w:numPr>
        <w:spacing w:line="360" w:lineRule="auto"/>
        <w:ind w:left="0" w:firstLine="709"/>
        <w:contextualSpacing/>
        <w:jc w:val="both"/>
        <w:rPr>
          <w:sz w:val="28"/>
          <w:szCs w:val="28"/>
        </w:rPr>
      </w:pPr>
      <w:r>
        <w:rPr>
          <w:color w:val="000000"/>
          <w:sz w:val="28"/>
          <w:szCs w:val="28"/>
        </w:rPr>
        <w:t>Визначено, що п</w:t>
      </w:r>
      <w:r w:rsidRPr="006C3E3C">
        <w:rPr>
          <w:color w:val="000000"/>
          <w:sz w:val="28"/>
          <w:szCs w:val="28"/>
        </w:rPr>
        <w:t>ісля внутрішньом’язового введення антибіотика його проникнення  у</w:t>
      </w:r>
      <w:r w:rsidRPr="006C3E3C">
        <w:rPr>
          <w:i/>
          <w:color w:val="000000"/>
          <w:sz w:val="28"/>
          <w:szCs w:val="28"/>
        </w:rPr>
        <w:t xml:space="preserve"> </w:t>
      </w:r>
      <w:r>
        <w:rPr>
          <w:color w:val="000000"/>
          <w:sz w:val="28"/>
          <w:szCs w:val="28"/>
        </w:rPr>
        <w:t>апендикс</w:t>
      </w:r>
      <w:r w:rsidRPr="006C3E3C">
        <w:rPr>
          <w:color w:val="000000"/>
          <w:sz w:val="28"/>
          <w:szCs w:val="28"/>
        </w:rPr>
        <w:t xml:space="preserve"> у кількості, достатн</w:t>
      </w:r>
      <w:r>
        <w:rPr>
          <w:color w:val="000000"/>
          <w:sz w:val="28"/>
          <w:szCs w:val="28"/>
        </w:rPr>
        <w:t>ій для гальмування росту тест-</w:t>
      </w:r>
      <w:r w:rsidRPr="006C3E3C">
        <w:rPr>
          <w:color w:val="000000"/>
          <w:sz w:val="28"/>
          <w:szCs w:val="28"/>
        </w:rPr>
        <w:t xml:space="preserve">культури </w:t>
      </w:r>
      <w:r w:rsidRPr="006C3E3C">
        <w:rPr>
          <w:i/>
          <w:color w:val="000000"/>
          <w:sz w:val="28"/>
          <w:szCs w:val="28"/>
        </w:rPr>
        <w:t>Escherichia coli</w:t>
      </w:r>
      <w:r w:rsidRPr="006C3E3C">
        <w:rPr>
          <w:color w:val="000000"/>
          <w:sz w:val="28"/>
          <w:szCs w:val="28"/>
        </w:rPr>
        <w:t xml:space="preserve"> не спостерігалося. При лімфотропному його введенні за нашою метод</w:t>
      </w:r>
      <w:r>
        <w:rPr>
          <w:color w:val="000000"/>
          <w:sz w:val="28"/>
          <w:szCs w:val="28"/>
        </w:rPr>
        <w:t>икою – апендикс</w:t>
      </w:r>
      <w:r w:rsidRPr="006C3E3C">
        <w:rPr>
          <w:color w:val="000000"/>
          <w:sz w:val="28"/>
          <w:szCs w:val="28"/>
        </w:rPr>
        <w:t xml:space="preserve"> накопичує антибіотик у достатній кількості для ст</w:t>
      </w:r>
      <w:r>
        <w:rPr>
          <w:color w:val="000000"/>
          <w:sz w:val="28"/>
          <w:szCs w:val="28"/>
        </w:rPr>
        <w:t>ійкого гальмування росту тест-</w:t>
      </w:r>
      <w:r w:rsidRPr="006C3E3C">
        <w:rPr>
          <w:color w:val="000000"/>
          <w:sz w:val="28"/>
          <w:szCs w:val="28"/>
        </w:rPr>
        <w:t xml:space="preserve">культури </w:t>
      </w:r>
      <w:r w:rsidRPr="006C3E3C">
        <w:rPr>
          <w:i/>
          <w:color w:val="000000"/>
          <w:sz w:val="28"/>
          <w:szCs w:val="28"/>
        </w:rPr>
        <w:t>Escherichia coli</w:t>
      </w:r>
      <w:r w:rsidRPr="006C3E3C">
        <w:rPr>
          <w:color w:val="000000"/>
          <w:sz w:val="28"/>
          <w:szCs w:val="28"/>
        </w:rPr>
        <w:t xml:space="preserve"> як через годину, так і через дві. При внутрішньовенному способі введення антибіотика його активність з гальмування росту </w:t>
      </w:r>
      <w:r>
        <w:rPr>
          <w:color w:val="000000"/>
          <w:sz w:val="28"/>
          <w:szCs w:val="28"/>
        </w:rPr>
        <w:t>лабораторної тест-</w:t>
      </w:r>
      <w:r w:rsidRPr="006C3E3C">
        <w:rPr>
          <w:color w:val="000000"/>
          <w:sz w:val="28"/>
          <w:szCs w:val="28"/>
        </w:rPr>
        <w:t>культури через 1 годину нагадує таку при лімфотропній терапії, а вже за 2 години його ефективність при цьому способі введення препарату зменшується вдвічі, що не є ефективним. У 35% досліджених препаратів у дистальній тре</w:t>
      </w:r>
      <w:r>
        <w:rPr>
          <w:color w:val="000000"/>
          <w:sz w:val="28"/>
          <w:szCs w:val="28"/>
        </w:rPr>
        <w:t>тині апендикса</w:t>
      </w:r>
      <w:r w:rsidRPr="006C3E3C">
        <w:rPr>
          <w:color w:val="000000"/>
          <w:sz w:val="28"/>
          <w:szCs w:val="28"/>
        </w:rPr>
        <w:t xml:space="preserve"> кількість антибіотика для гальмування зони росту </w:t>
      </w:r>
      <w:r w:rsidRPr="006C3E3C">
        <w:rPr>
          <w:i/>
          <w:color w:val="000000"/>
          <w:sz w:val="28"/>
          <w:szCs w:val="28"/>
        </w:rPr>
        <w:t xml:space="preserve">Escherichia coli </w:t>
      </w:r>
      <w:r w:rsidRPr="006C3E3C">
        <w:rPr>
          <w:color w:val="000000"/>
          <w:sz w:val="28"/>
          <w:szCs w:val="28"/>
        </w:rPr>
        <w:t>була недостатня, що свідчить за пору</w:t>
      </w:r>
      <w:r>
        <w:rPr>
          <w:color w:val="000000"/>
          <w:sz w:val="28"/>
          <w:szCs w:val="28"/>
        </w:rPr>
        <w:t>шення, чи й відсутність кровоток</w:t>
      </w:r>
      <w:r w:rsidRPr="006C3E3C">
        <w:rPr>
          <w:color w:val="000000"/>
          <w:sz w:val="28"/>
          <w:szCs w:val="28"/>
        </w:rPr>
        <w:t>у у цій зоні.</w:t>
      </w:r>
    </w:p>
    <w:p w:rsidR="002F5C85" w:rsidRPr="009639DC" w:rsidRDefault="002F5C85" w:rsidP="002F5C85">
      <w:pPr>
        <w:numPr>
          <w:ilvl w:val="0"/>
          <w:numId w:val="4"/>
        </w:numPr>
        <w:spacing w:line="360" w:lineRule="auto"/>
        <w:ind w:left="0" w:firstLine="709"/>
        <w:contextualSpacing/>
        <w:jc w:val="both"/>
        <w:rPr>
          <w:sz w:val="28"/>
          <w:szCs w:val="28"/>
        </w:rPr>
      </w:pPr>
      <w:r w:rsidRPr="006C3E3C">
        <w:rPr>
          <w:sz w:val="28"/>
          <w:szCs w:val="28"/>
        </w:rPr>
        <w:t xml:space="preserve">Тривалість гіпертермії у хворих основної групи тривала 1,7±0,8 діб, а у хворих групи порівняння – 3,4±1,4 діб, що більше у 2 разу . Дренажі у хворих основної групи у середньому тримали 2,6±0,6 діб, а у хворих групи порівняння – 3,9±1,27 діб, що довше у 1,5 разу (р&gt;0,05). Тривалість антибіотикотерапії у хворих основної групи склала 3,7±0,77 діб, а у хворих групи порівняння – 6,7±1,1 діб, що довше у 1,8 разу (р&lt;0,05). Пам'ятаючи, що за цим стоять фінансові витрати, стають зрозумілими переваги лімфотропного введення антибактеріальних та патогенетичних препаратів. </w:t>
      </w:r>
    </w:p>
    <w:p w:rsidR="002F5C85" w:rsidRDefault="002F5C85" w:rsidP="002F5C85">
      <w:pPr>
        <w:numPr>
          <w:ilvl w:val="0"/>
          <w:numId w:val="4"/>
        </w:numPr>
        <w:spacing w:line="360" w:lineRule="auto"/>
        <w:ind w:left="0" w:firstLine="709"/>
        <w:contextualSpacing/>
        <w:jc w:val="both"/>
        <w:rPr>
          <w:sz w:val="28"/>
          <w:szCs w:val="28"/>
        </w:rPr>
      </w:pPr>
      <w:r>
        <w:rPr>
          <w:sz w:val="28"/>
          <w:szCs w:val="28"/>
        </w:rPr>
        <w:t xml:space="preserve">Розроблений метод лімфотропної антибіотикотерапії при гострому апендициті дозволив підвищити ефективність лікування пацієнтів із даною патологією. </w:t>
      </w:r>
      <w:r w:rsidRPr="006C3E3C">
        <w:rPr>
          <w:sz w:val="28"/>
          <w:szCs w:val="28"/>
        </w:rPr>
        <w:t>У ранній післяопераційний п</w:t>
      </w:r>
      <w:r>
        <w:rPr>
          <w:sz w:val="28"/>
          <w:szCs w:val="28"/>
        </w:rPr>
        <w:t>еріод  у групі порівняння нагноєння післяопераційної рани трапило</w:t>
      </w:r>
      <w:r w:rsidRPr="006C3E3C">
        <w:rPr>
          <w:sz w:val="28"/>
          <w:szCs w:val="28"/>
        </w:rPr>
        <w:t>ся частіш</w:t>
      </w:r>
      <w:r>
        <w:rPr>
          <w:sz w:val="28"/>
          <w:szCs w:val="28"/>
        </w:rPr>
        <w:t>е, ніж у основній групі у 3 рази</w:t>
      </w:r>
      <w:r w:rsidRPr="006C3E3C">
        <w:rPr>
          <w:sz w:val="28"/>
          <w:szCs w:val="28"/>
        </w:rPr>
        <w:t>, інфільтрат післяопераційної рани зафіксовано</w:t>
      </w:r>
      <w:r>
        <w:rPr>
          <w:sz w:val="28"/>
          <w:szCs w:val="28"/>
        </w:rPr>
        <w:t xml:space="preserve"> частіше у 4,2 разу</w:t>
      </w:r>
      <w:r w:rsidRPr="006C3E3C">
        <w:rPr>
          <w:sz w:val="28"/>
          <w:szCs w:val="28"/>
        </w:rPr>
        <w:t xml:space="preserve">. Середній ліжко день </w:t>
      </w:r>
      <w:r>
        <w:rPr>
          <w:sz w:val="28"/>
          <w:szCs w:val="28"/>
        </w:rPr>
        <w:t>у хворих основної групи тривав 5</w:t>
      </w:r>
      <w:r w:rsidRPr="006C3E3C">
        <w:rPr>
          <w:sz w:val="28"/>
          <w:szCs w:val="28"/>
        </w:rPr>
        <w:t>,8±1,15 діб,</w:t>
      </w:r>
      <w:r>
        <w:rPr>
          <w:sz w:val="28"/>
          <w:szCs w:val="28"/>
        </w:rPr>
        <w:t xml:space="preserve"> а у хворих групи порівняння – 8,6±1,5 діб, що довше у 1,5</w:t>
      </w:r>
      <w:r w:rsidRPr="006C3E3C">
        <w:rPr>
          <w:sz w:val="28"/>
          <w:szCs w:val="28"/>
        </w:rPr>
        <w:t xml:space="preserve"> разу. У віддалений період (протягом року) кишкова </w:t>
      </w:r>
      <w:r w:rsidRPr="006C3E3C">
        <w:rPr>
          <w:sz w:val="28"/>
          <w:szCs w:val="28"/>
        </w:rPr>
        <w:lastRenderedPageBreak/>
        <w:t xml:space="preserve">нориця виникла в 1,9% групи порівняння, тоді як у основній групі такого ускладнення не було. Злукова непрохідність виникла у 0,95% групи порівняння при відсутності ускладнень у основній групі. Лігатурна нориця була частішою у групі </w:t>
      </w:r>
      <w:r>
        <w:rPr>
          <w:sz w:val="28"/>
          <w:szCs w:val="28"/>
        </w:rPr>
        <w:t>порівняння у 3,2 разу</w:t>
      </w:r>
      <w:r w:rsidRPr="006C3E3C">
        <w:rPr>
          <w:sz w:val="28"/>
          <w:szCs w:val="28"/>
        </w:rPr>
        <w:t>. Неприємні відчуття у зоні правого відділу живота були у 2,7% хворих основної групи, у хворих групи порівняння – у 26,8%, що частіше у 9,9 разу (р&lt;0,05).</w:t>
      </w:r>
    </w:p>
    <w:p w:rsidR="00C022AC" w:rsidRDefault="00C022AC" w:rsidP="00F97A6C">
      <w:pPr>
        <w:spacing w:line="360" w:lineRule="auto"/>
        <w:jc w:val="both"/>
        <w:rPr>
          <w:sz w:val="28"/>
          <w:szCs w:val="28"/>
        </w:rPr>
      </w:pPr>
    </w:p>
    <w:p w:rsidR="00C022AC" w:rsidRDefault="00C022AC" w:rsidP="00F97A6C">
      <w:pPr>
        <w:spacing w:line="360" w:lineRule="auto"/>
        <w:jc w:val="both"/>
        <w:rPr>
          <w:sz w:val="28"/>
          <w:szCs w:val="28"/>
        </w:rPr>
      </w:pPr>
    </w:p>
    <w:p w:rsidR="00C022AC" w:rsidRDefault="00C022AC" w:rsidP="00F97A6C">
      <w:pPr>
        <w:spacing w:line="360" w:lineRule="auto"/>
        <w:jc w:val="both"/>
        <w:rPr>
          <w:sz w:val="28"/>
          <w:szCs w:val="28"/>
        </w:rPr>
      </w:pPr>
    </w:p>
    <w:p w:rsidR="00C022AC" w:rsidRDefault="00C022AC" w:rsidP="00F97A6C">
      <w:pPr>
        <w:spacing w:line="360" w:lineRule="auto"/>
        <w:jc w:val="both"/>
        <w:rPr>
          <w:sz w:val="28"/>
          <w:szCs w:val="28"/>
        </w:rPr>
      </w:pPr>
    </w:p>
    <w:p w:rsidR="00C022AC" w:rsidRDefault="00C022AC" w:rsidP="00F97A6C">
      <w:pPr>
        <w:spacing w:line="360" w:lineRule="auto"/>
        <w:jc w:val="both"/>
        <w:rPr>
          <w:sz w:val="28"/>
          <w:szCs w:val="28"/>
        </w:rPr>
      </w:pPr>
    </w:p>
    <w:p w:rsidR="00C022AC" w:rsidRDefault="00C022AC" w:rsidP="00F97A6C">
      <w:pPr>
        <w:spacing w:line="360" w:lineRule="auto"/>
        <w:jc w:val="both"/>
        <w:rPr>
          <w:sz w:val="28"/>
          <w:szCs w:val="28"/>
        </w:rPr>
      </w:pPr>
    </w:p>
    <w:p w:rsidR="00C022AC" w:rsidRDefault="00C022AC" w:rsidP="00F97A6C">
      <w:pPr>
        <w:spacing w:line="360" w:lineRule="auto"/>
        <w:jc w:val="both"/>
        <w:rPr>
          <w:sz w:val="28"/>
          <w:szCs w:val="28"/>
        </w:rPr>
      </w:pPr>
    </w:p>
    <w:p w:rsidR="00C022AC" w:rsidRDefault="00C022AC" w:rsidP="00F97A6C">
      <w:pPr>
        <w:spacing w:line="360" w:lineRule="auto"/>
        <w:jc w:val="both"/>
        <w:rPr>
          <w:sz w:val="28"/>
          <w:szCs w:val="28"/>
        </w:rPr>
      </w:pPr>
    </w:p>
    <w:p w:rsidR="00C022AC" w:rsidRDefault="00C022AC" w:rsidP="00F97A6C">
      <w:pPr>
        <w:spacing w:line="360" w:lineRule="auto"/>
        <w:jc w:val="both"/>
        <w:rPr>
          <w:sz w:val="28"/>
          <w:szCs w:val="28"/>
        </w:rPr>
      </w:pPr>
    </w:p>
    <w:p w:rsidR="00C022AC" w:rsidRDefault="00C022AC" w:rsidP="00F97A6C">
      <w:pPr>
        <w:spacing w:line="360" w:lineRule="auto"/>
        <w:jc w:val="both"/>
        <w:rPr>
          <w:sz w:val="28"/>
          <w:szCs w:val="28"/>
        </w:rPr>
      </w:pPr>
    </w:p>
    <w:p w:rsidR="00C022AC" w:rsidRDefault="00C022AC" w:rsidP="00F97A6C">
      <w:pPr>
        <w:spacing w:line="360" w:lineRule="auto"/>
        <w:jc w:val="both"/>
        <w:rPr>
          <w:sz w:val="28"/>
          <w:szCs w:val="28"/>
        </w:rPr>
      </w:pPr>
    </w:p>
    <w:p w:rsidR="00C022AC" w:rsidRDefault="00C022AC" w:rsidP="00F97A6C">
      <w:pPr>
        <w:spacing w:line="360" w:lineRule="auto"/>
        <w:jc w:val="both"/>
        <w:rPr>
          <w:sz w:val="28"/>
          <w:szCs w:val="28"/>
        </w:rPr>
      </w:pPr>
    </w:p>
    <w:p w:rsidR="00F97A6C" w:rsidRDefault="00F97A6C" w:rsidP="00F97A6C">
      <w:pPr>
        <w:spacing w:line="360" w:lineRule="auto"/>
        <w:jc w:val="both"/>
        <w:rPr>
          <w:sz w:val="28"/>
          <w:szCs w:val="28"/>
        </w:rPr>
      </w:pPr>
    </w:p>
    <w:p w:rsidR="00F97A6C" w:rsidRDefault="00F97A6C" w:rsidP="00F97A6C">
      <w:pPr>
        <w:spacing w:line="360" w:lineRule="auto"/>
        <w:jc w:val="both"/>
        <w:rPr>
          <w:sz w:val="28"/>
          <w:szCs w:val="28"/>
        </w:rPr>
      </w:pPr>
    </w:p>
    <w:p w:rsidR="00F97A6C" w:rsidRDefault="00F97A6C" w:rsidP="00F97A6C">
      <w:pPr>
        <w:spacing w:line="360" w:lineRule="auto"/>
        <w:jc w:val="both"/>
        <w:rPr>
          <w:sz w:val="28"/>
          <w:szCs w:val="28"/>
        </w:rPr>
      </w:pPr>
    </w:p>
    <w:p w:rsidR="00F97A6C" w:rsidRDefault="00F97A6C" w:rsidP="00F97A6C">
      <w:pPr>
        <w:spacing w:line="360" w:lineRule="auto"/>
        <w:jc w:val="both"/>
        <w:rPr>
          <w:sz w:val="28"/>
          <w:szCs w:val="28"/>
        </w:rPr>
      </w:pPr>
    </w:p>
    <w:p w:rsidR="00F97A6C" w:rsidRDefault="00F97A6C" w:rsidP="00F97A6C">
      <w:pPr>
        <w:spacing w:line="360" w:lineRule="auto"/>
        <w:jc w:val="both"/>
        <w:rPr>
          <w:sz w:val="28"/>
          <w:szCs w:val="28"/>
        </w:rPr>
      </w:pPr>
    </w:p>
    <w:p w:rsidR="00F97A6C" w:rsidRDefault="00F97A6C" w:rsidP="00F97A6C">
      <w:pPr>
        <w:spacing w:line="360" w:lineRule="auto"/>
        <w:jc w:val="both"/>
        <w:rPr>
          <w:sz w:val="28"/>
          <w:szCs w:val="28"/>
        </w:rPr>
      </w:pPr>
    </w:p>
    <w:p w:rsidR="00F97A6C" w:rsidRDefault="00F97A6C" w:rsidP="00F97A6C">
      <w:pPr>
        <w:spacing w:line="360" w:lineRule="auto"/>
        <w:jc w:val="both"/>
        <w:rPr>
          <w:sz w:val="28"/>
          <w:szCs w:val="28"/>
        </w:rPr>
      </w:pPr>
    </w:p>
    <w:p w:rsidR="00D7277D" w:rsidRDefault="00D7277D" w:rsidP="00F97A6C">
      <w:pPr>
        <w:spacing w:line="360" w:lineRule="auto"/>
        <w:jc w:val="both"/>
        <w:rPr>
          <w:sz w:val="28"/>
          <w:szCs w:val="28"/>
        </w:rPr>
      </w:pPr>
    </w:p>
    <w:p w:rsidR="002F5C85" w:rsidRDefault="002F5C85" w:rsidP="00F97A6C">
      <w:pPr>
        <w:spacing w:line="360" w:lineRule="auto"/>
        <w:jc w:val="both"/>
        <w:rPr>
          <w:sz w:val="28"/>
          <w:szCs w:val="28"/>
        </w:rPr>
      </w:pPr>
    </w:p>
    <w:p w:rsidR="002F5C85" w:rsidRDefault="002F5C85" w:rsidP="00F97A6C">
      <w:pPr>
        <w:spacing w:line="360" w:lineRule="auto"/>
        <w:jc w:val="both"/>
        <w:rPr>
          <w:sz w:val="28"/>
          <w:szCs w:val="28"/>
        </w:rPr>
      </w:pPr>
    </w:p>
    <w:p w:rsidR="002F5C85" w:rsidRDefault="002F5C85" w:rsidP="00F97A6C">
      <w:pPr>
        <w:spacing w:line="360" w:lineRule="auto"/>
        <w:jc w:val="both"/>
        <w:rPr>
          <w:sz w:val="28"/>
          <w:szCs w:val="28"/>
        </w:rPr>
      </w:pPr>
    </w:p>
    <w:p w:rsidR="002F5C85" w:rsidRDefault="002F5C85" w:rsidP="00F97A6C">
      <w:pPr>
        <w:spacing w:line="360" w:lineRule="auto"/>
        <w:jc w:val="both"/>
        <w:rPr>
          <w:sz w:val="28"/>
          <w:szCs w:val="28"/>
        </w:rPr>
      </w:pPr>
    </w:p>
    <w:p w:rsidR="00F97A6C" w:rsidRPr="00864D23" w:rsidRDefault="00F97A6C" w:rsidP="00F97A6C">
      <w:pPr>
        <w:spacing w:line="360" w:lineRule="auto"/>
        <w:jc w:val="center"/>
        <w:rPr>
          <w:b/>
          <w:caps/>
          <w:sz w:val="28"/>
          <w:szCs w:val="28"/>
        </w:rPr>
      </w:pPr>
      <w:r w:rsidRPr="00864D23">
        <w:rPr>
          <w:b/>
          <w:caps/>
          <w:sz w:val="28"/>
          <w:szCs w:val="28"/>
        </w:rPr>
        <w:lastRenderedPageBreak/>
        <w:t>Практичні рекомендації</w:t>
      </w:r>
    </w:p>
    <w:p w:rsidR="0048731A" w:rsidRDefault="0048731A" w:rsidP="0048731A">
      <w:pPr>
        <w:spacing w:line="360" w:lineRule="auto"/>
        <w:ind w:firstLine="851"/>
        <w:jc w:val="both"/>
        <w:rPr>
          <w:sz w:val="28"/>
          <w:szCs w:val="28"/>
        </w:rPr>
      </w:pPr>
      <w:r w:rsidRPr="00186AE1">
        <w:rPr>
          <w:sz w:val="28"/>
          <w:szCs w:val="28"/>
        </w:rPr>
        <w:t>Лімфотропна антибактеріальна терапія у запропонованій модифікації є методом вибору при лікуванні хворих на гострий апендицит.</w:t>
      </w:r>
    </w:p>
    <w:p w:rsidR="0048731A" w:rsidRPr="00876B4B" w:rsidRDefault="0048731A" w:rsidP="0048731A">
      <w:pPr>
        <w:spacing w:line="360" w:lineRule="auto"/>
        <w:ind w:firstLine="851"/>
        <w:jc w:val="both"/>
        <w:rPr>
          <w:sz w:val="28"/>
          <w:szCs w:val="28"/>
        </w:rPr>
      </w:pPr>
      <w:r>
        <w:rPr>
          <w:sz w:val="28"/>
          <w:szCs w:val="28"/>
        </w:rPr>
        <w:t>Доставка</w:t>
      </w:r>
      <w:r w:rsidRPr="00186AE1">
        <w:rPr>
          <w:sz w:val="28"/>
          <w:szCs w:val="28"/>
        </w:rPr>
        <w:t xml:space="preserve"> антибактеріальних агентів до джерела запалення</w:t>
      </w:r>
      <w:r w:rsidRPr="007365A8">
        <w:rPr>
          <w:sz w:val="28"/>
          <w:szCs w:val="28"/>
        </w:rPr>
        <w:t xml:space="preserve"> </w:t>
      </w:r>
      <w:r>
        <w:rPr>
          <w:sz w:val="28"/>
          <w:szCs w:val="28"/>
        </w:rPr>
        <w:t>р</w:t>
      </w:r>
      <w:r w:rsidRPr="007365A8">
        <w:rPr>
          <w:sz w:val="28"/>
          <w:szCs w:val="28"/>
        </w:rPr>
        <w:t xml:space="preserve">екомендована </w:t>
      </w:r>
      <w:r w:rsidR="00951C4F">
        <w:rPr>
          <w:sz w:val="28"/>
          <w:szCs w:val="28"/>
        </w:rPr>
        <w:t>за таким алгоритмом:</w:t>
      </w:r>
      <w:r>
        <w:rPr>
          <w:sz w:val="28"/>
          <w:szCs w:val="28"/>
        </w:rPr>
        <w:t xml:space="preserve"> </w:t>
      </w:r>
      <w:r w:rsidR="00951C4F">
        <w:rPr>
          <w:sz w:val="28"/>
          <w:szCs w:val="28"/>
        </w:rPr>
        <w:t>н</w:t>
      </w:r>
      <w:r w:rsidRPr="007365A8">
        <w:rPr>
          <w:sz w:val="28"/>
          <w:szCs w:val="28"/>
        </w:rPr>
        <w:t>а 2-3см нижче і на стільки ж сантиметрів медіальніше передньо-верхнього гребеня клубової кістки під кутом 45° пунктується шкіра, підшкі</w:t>
      </w:r>
      <w:r>
        <w:rPr>
          <w:sz w:val="28"/>
          <w:szCs w:val="28"/>
        </w:rPr>
        <w:t xml:space="preserve">рна клітковина та очеревина, </w:t>
      </w:r>
      <w:r w:rsidRPr="007365A8">
        <w:rPr>
          <w:sz w:val="28"/>
          <w:szCs w:val="28"/>
        </w:rPr>
        <w:t>«ковзаючи» по вн</w:t>
      </w:r>
      <w:r w:rsidR="00951C4F">
        <w:rPr>
          <w:sz w:val="28"/>
          <w:szCs w:val="28"/>
        </w:rPr>
        <w:t>утрішній стінці клубової кістки, д</w:t>
      </w:r>
      <w:r w:rsidRPr="007365A8">
        <w:rPr>
          <w:sz w:val="28"/>
          <w:szCs w:val="28"/>
        </w:rPr>
        <w:t>ещо змінивши нахил голки по внутрішній поверхні цієї кістки проходимо у глибину мис</w:t>
      </w:r>
      <w:r w:rsidR="00951C4F">
        <w:rPr>
          <w:sz w:val="28"/>
          <w:szCs w:val="28"/>
        </w:rPr>
        <w:t>ки на 2-3см. Після цього вводять</w:t>
      </w:r>
      <w:r w:rsidRPr="007365A8">
        <w:rPr>
          <w:sz w:val="28"/>
          <w:szCs w:val="28"/>
        </w:rPr>
        <w:t xml:space="preserve"> препарати</w:t>
      </w:r>
      <w:r>
        <w:rPr>
          <w:sz w:val="28"/>
          <w:szCs w:val="28"/>
        </w:rPr>
        <w:t xml:space="preserve"> у такій</w:t>
      </w:r>
      <w:r w:rsidR="003D0973">
        <w:rPr>
          <w:sz w:val="28"/>
          <w:szCs w:val="28"/>
        </w:rPr>
        <w:t xml:space="preserve"> послідовності: лімфостимулятор, спазмолітик, знеболювач, </w:t>
      </w:r>
      <w:r w:rsidR="00FA623F">
        <w:rPr>
          <w:sz w:val="28"/>
          <w:szCs w:val="28"/>
        </w:rPr>
        <w:t xml:space="preserve">антиагрегант, </w:t>
      </w:r>
      <w:r>
        <w:rPr>
          <w:sz w:val="28"/>
          <w:szCs w:val="28"/>
        </w:rPr>
        <w:t xml:space="preserve">вибрана </w:t>
      </w:r>
      <w:r w:rsidRPr="00A501CC">
        <w:rPr>
          <w:sz w:val="28"/>
          <w:szCs w:val="28"/>
        </w:rPr>
        <w:t>доза антибактеріального препарату.</w:t>
      </w:r>
      <w:r>
        <w:rPr>
          <w:sz w:val="28"/>
          <w:szCs w:val="28"/>
        </w:rPr>
        <w:t xml:space="preserve"> </w:t>
      </w:r>
      <w:r w:rsidRPr="00713973">
        <w:rPr>
          <w:sz w:val="28"/>
          <w:szCs w:val="28"/>
        </w:rPr>
        <w:t>Введення зазначених препаратів проводять із інтервалом у 5 хвилин</w:t>
      </w:r>
      <w:r w:rsidR="00951C4F">
        <w:rPr>
          <w:sz w:val="28"/>
          <w:szCs w:val="28"/>
        </w:rPr>
        <w:t>,</w:t>
      </w:r>
      <w:r w:rsidRPr="00713973">
        <w:rPr>
          <w:sz w:val="28"/>
          <w:szCs w:val="28"/>
        </w:rPr>
        <w:t xml:space="preserve"> не виймаючи голки із м’яких тканин. </w:t>
      </w:r>
      <w:r>
        <w:rPr>
          <w:sz w:val="28"/>
          <w:szCs w:val="28"/>
        </w:rPr>
        <w:t>Перш</w:t>
      </w:r>
      <w:r w:rsidR="00B5579C">
        <w:rPr>
          <w:sz w:val="28"/>
          <w:szCs w:val="28"/>
        </w:rPr>
        <w:t>е введення рекомендовано за 1-</w:t>
      </w:r>
      <w:r w:rsidR="00FA623F">
        <w:rPr>
          <w:sz w:val="28"/>
          <w:szCs w:val="28"/>
        </w:rPr>
        <w:t>2 год</w:t>
      </w:r>
      <w:r w:rsidR="00951C4F">
        <w:rPr>
          <w:sz w:val="28"/>
          <w:szCs w:val="28"/>
        </w:rPr>
        <w:t xml:space="preserve"> до операції. У перші 2 доби вводять</w:t>
      </w:r>
      <w:r w:rsidRPr="00713973">
        <w:rPr>
          <w:sz w:val="28"/>
          <w:szCs w:val="28"/>
        </w:rPr>
        <w:t xml:space="preserve"> препарати 2 рази на добу, а з третьої доби – один раз,</w:t>
      </w:r>
      <w:r>
        <w:rPr>
          <w:sz w:val="28"/>
          <w:szCs w:val="28"/>
        </w:rPr>
        <w:t xml:space="preserve"> за показаннями (</w:t>
      </w:r>
      <w:r w:rsidRPr="00713973">
        <w:rPr>
          <w:sz w:val="28"/>
          <w:szCs w:val="28"/>
        </w:rPr>
        <w:t>до нормалізації температури тіла та загального стану</w:t>
      </w:r>
      <w:r>
        <w:rPr>
          <w:sz w:val="28"/>
          <w:szCs w:val="28"/>
        </w:rPr>
        <w:t xml:space="preserve">). </w:t>
      </w:r>
    </w:p>
    <w:p w:rsidR="00F97A6C" w:rsidRDefault="00F97A6C" w:rsidP="00F97A6C">
      <w:pPr>
        <w:spacing w:line="360" w:lineRule="auto"/>
        <w:jc w:val="center"/>
        <w:rPr>
          <w:sz w:val="28"/>
          <w:szCs w:val="28"/>
        </w:rPr>
      </w:pPr>
    </w:p>
    <w:p w:rsidR="0048731A" w:rsidRDefault="0048731A" w:rsidP="00F97A6C">
      <w:pPr>
        <w:spacing w:line="360" w:lineRule="auto"/>
        <w:jc w:val="center"/>
        <w:rPr>
          <w:sz w:val="28"/>
          <w:szCs w:val="28"/>
        </w:rPr>
      </w:pPr>
    </w:p>
    <w:p w:rsidR="0048731A" w:rsidRDefault="0048731A" w:rsidP="00F97A6C">
      <w:pPr>
        <w:spacing w:line="360" w:lineRule="auto"/>
        <w:jc w:val="center"/>
        <w:rPr>
          <w:sz w:val="28"/>
          <w:szCs w:val="28"/>
        </w:rPr>
      </w:pPr>
    </w:p>
    <w:p w:rsidR="0048731A" w:rsidRDefault="0048731A" w:rsidP="00F97A6C">
      <w:pPr>
        <w:spacing w:line="360" w:lineRule="auto"/>
        <w:jc w:val="center"/>
        <w:rPr>
          <w:sz w:val="28"/>
          <w:szCs w:val="28"/>
        </w:rPr>
      </w:pPr>
    </w:p>
    <w:p w:rsidR="0048731A" w:rsidRDefault="0048731A" w:rsidP="00F97A6C">
      <w:pPr>
        <w:spacing w:line="360" w:lineRule="auto"/>
        <w:jc w:val="center"/>
        <w:rPr>
          <w:sz w:val="28"/>
          <w:szCs w:val="28"/>
        </w:rPr>
      </w:pPr>
    </w:p>
    <w:p w:rsidR="0048731A" w:rsidRDefault="0048731A" w:rsidP="00F97A6C">
      <w:pPr>
        <w:spacing w:line="360" w:lineRule="auto"/>
        <w:jc w:val="center"/>
        <w:rPr>
          <w:sz w:val="28"/>
          <w:szCs w:val="28"/>
        </w:rPr>
      </w:pPr>
    </w:p>
    <w:p w:rsidR="0048731A" w:rsidRDefault="0048731A" w:rsidP="00F97A6C">
      <w:pPr>
        <w:spacing w:line="360" w:lineRule="auto"/>
        <w:jc w:val="center"/>
        <w:rPr>
          <w:sz w:val="28"/>
          <w:szCs w:val="28"/>
        </w:rPr>
      </w:pPr>
    </w:p>
    <w:p w:rsidR="0048731A" w:rsidRDefault="0048731A" w:rsidP="00F97A6C">
      <w:pPr>
        <w:spacing w:line="360" w:lineRule="auto"/>
        <w:jc w:val="center"/>
        <w:rPr>
          <w:sz w:val="28"/>
          <w:szCs w:val="28"/>
        </w:rPr>
      </w:pPr>
    </w:p>
    <w:p w:rsidR="0048731A" w:rsidRDefault="0048731A" w:rsidP="00F97A6C">
      <w:pPr>
        <w:spacing w:line="360" w:lineRule="auto"/>
        <w:jc w:val="center"/>
        <w:rPr>
          <w:sz w:val="28"/>
          <w:szCs w:val="28"/>
        </w:rPr>
      </w:pPr>
    </w:p>
    <w:p w:rsidR="0048731A" w:rsidRDefault="0048731A" w:rsidP="00F97A6C">
      <w:pPr>
        <w:spacing w:line="360" w:lineRule="auto"/>
        <w:jc w:val="center"/>
        <w:rPr>
          <w:sz w:val="28"/>
          <w:szCs w:val="28"/>
        </w:rPr>
      </w:pPr>
    </w:p>
    <w:p w:rsidR="0048731A" w:rsidRDefault="0048731A" w:rsidP="00F97A6C">
      <w:pPr>
        <w:spacing w:line="360" w:lineRule="auto"/>
        <w:jc w:val="center"/>
        <w:rPr>
          <w:sz w:val="28"/>
          <w:szCs w:val="28"/>
        </w:rPr>
      </w:pPr>
    </w:p>
    <w:p w:rsidR="0048731A" w:rsidRDefault="0048731A" w:rsidP="00F97A6C">
      <w:pPr>
        <w:spacing w:line="360" w:lineRule="auto"/>
        <w:jc w:val="center"/>
        <w:rPr>
          <w:sz w:val="28"/>
          <w:szCs w:val="28"/>
        </w:rPr>
      </w:pPr>
    </w:p>
    <w:p w:rsidR="006906C8" w:rsidRDefault="006906C8" w:rsidP="00F97A6C">
      <w:pPr>
        <w:spacing w:line="360" w:lineRule="auto"/>
        <w:jc w:val="center"/>
        <w:rPr>
          <w:sz w:val="28"/>
          <w:szCs w:val="28"/>
        </w:rPr>
      </w:pPr>
    </w:p>
    <w:p w:rsidR="006906C8" w:rsidRDefault="006906C8" w:rsidP="00F97A6C">
      <w:pPr>
        <w:spacing w:line="360" w:lineRule="auto"/>
        <w:jc w:val="center"/>
        <w:rPr>
          <w:sz w:val="28"/>
          <w:szCs w:val="28"/>
        </w:rPr>
      </w:pPr>
    </w:p>
    <w:p w:rsidR="006906C8" w:rsidRPr="00B73726" w:rsidRDefault="006906C8" w:rsidP="00F97A6C">
      <w:pPr>
        <w:spacing w:line="360" w:lineRule="auto"/>
        <w:jc w:val="center"/>
        <w:rPr>
          <w:sz w:val="28"/>
          <w:szCs w:val="28"/>
        </w:rPr>
      </w:pPr>
    </w:p>
    <w:p w:rsidR="00D21614" w:rsidRPr="00410A77" w:rsidRDefault="00D21614" w:rsidP="00D21614">
      <w:pPr>
        <w:widowControl w:val="0"/>
        <w:shd w:val="clear" w:color="auto" w:fill="FFFFFF"/>
        <w:autoSpaceDE w:val="0"/>
        <w:autoSpaceDN w:val="0"/>
        <w:adjustRightInd w:val="0"/>
        <w:spacing w:line="360" w:lineRule="auto"/>
        <w:jc w:val="center"/>
        <w:rPr>
          <w:b/>
          <w:caps/>
          <w:sz w:val="28"/>
          <w:szCs w:val="28"/>
        </w:rPr>
      </w:pPr>
      <w:r w:rsidRPr="00410A77">
        <w:rPr>
          <w:b/>
          <w:sz w:val="28"/>
          <w:szCs w:val="28"/>
        </w:rPr>
        <w:lastRenderedPageBreak/>
        <w:t>СПИСОК ВИКОРИСТАНИХ ДЖЕРЕЛ</w:t>
      </w:r>
    </w:p>
    <w:p w:rsidR="00D21614" w:rsidRPr="00410A77" w:rsidRDefault="00D21614" w:rsidP="00D21614">
      <w:pPr>
        <w:spacing w:line="360" w:lineRule="auto"/>
        <w:rPr>
          <w:b/>
          <w:caps/>
          <w:sz w:val="28"/>
          <w:szCs w:val="28"/>
        </w:rPr>
      </w:pPr>
    </w:p>
    <w:p w:rsidR="00D21614" w:rsidRPr="00F7084C" w:rsidRDefault="00D21614" w:rsidP="00D21614">
      <w:pPr>
        <w:numPr>
          <w:ilvl w:val="0"/>
          <w:numId w:val="3"/>
        </w:numPr>
        <w:shd w:val="clear" w:color="auto" w:fill="FFFFFF"/>
        <w:autoSpaceDE w:val="0"/>
        <w:autoSpaceDN w:val="0"/>
        <w:adjustRightInd w:val="0"/>
        <w:spacing w:line="360" w:lineRule="auto"/>
        <w:contextualSpacing/>
        <w:jc w:val="both"/>
        <w:rPr>
          <w:sz w:val="28"/>
          <w:szCs w:val="28"/>
        </w:rPr>
      </w:pPr>
      <w:r w:rsidRPr="00F7084C">
        <w:rPr>
          <w:bCs/>
          <w:sz w:val="28"/>
          <w:szCs w:val="28"/>
        </w:rPr>
        <w:t>Аверьянов</w:t>
      </w:r>
      <w:r w:rsidRPr="00F7084C">
        <w:rPr>
          <w:bCs/>
          <w:kern w:val="36"/>
          <w:sz w:val="28"/>
          <w:szCs w:val="28"/>
        </w:rPr>
        <w:t xml:space="preserve"> </w:t>
      </w:r>
      <w:r w:rsidRPr="00F7084C">
        <w:rPr>
          <w:bCs/>
          <w:sz w:val="28"/>
          <w:szCs w:val="28"/>
        </w:rPr>
        <w:t>А.</w:t>
      </w:r>
      <w:r>
        <w:rPr>
          <w:bCs/>
          <w:sz w:val="28"/>
          <w:szCs w:val="28"/>
        </w:rPr>
        <w:t xml:space="preserve"> </w:t>
      </w:r>
      <w:r w:rsidRPr="00F7084C">
        <w:rPr>
          <w:bCs/>
          <w:sz w:val="28"/>
          <w:szCs w:val="28"/>
        </w:rPr>
        <w:t xml:space="preserve">В. </w:t>
      </w:r>
      <w:r w:rsidRPr="00F7084C">
        <w:rPr>
          <w:bCs/>
          <w:kern w:val="36"/>
          <w:sz w:val="28"/>
          <w:szCs w:val="28"/>
        </w:rPr>
        <w:t xml:space="preserve">Роль нейтрофильной эластазы в патогенезе хронической обструктивной болезни легких / </w:t>
      </w:r>
      <w:r w:rsidRPr="00F7084C">
        <w:rPr>
          <w:bCs/>
          <w:sz w:val="28"/>
          <w:szCs w:val="28"/>
        </w:rPr>
        <w:t>А. В. Аверьянов</w:t>
      </w:r>
      <w:r w:rsidRPr="00F7084C">
        <w:rPr>
          <w:bCs/>
          <w:kern w:val="36"/>
          <w:sz w:val="28"/>
          <w:szCs w:val="28"/>
        </w:rPr>
        <w:t xml:space="preserve"> // Цитокины и воспаление. – </w:t>
      </w:r>
      <w:r w:rsidRPr="00F7084C">
        <w:rPr>
          <w:bCs/>
          <w:sz w:val="28"/>
          <w:szCs w:val="28"/>
        </w:rPr>
        <w:t>2007. –</w:t>
      </w:r>
      <w:r>
        <w:rPr>
          <w:bCs/>
          <w:sz w:val="28"/>
          <w:szCs w:val="28"/>
        </w:rPr>
        <w:t xml:space="preserve"> </w:t>
      </w:r>
      <w:r w:rsidRPr="00F7084C">
        <w:rPr>
          <w:bCs/>
          <w:sz w:val="28"/>
          <w:szCs w:val="28"/>
        </w:rPr>
        <w:t>Т. 6</w:t>
      </w:r>
      <w:r>
        <w:rPr>
          <w:bCs/>
          <w:sz w:val="28"/>
          <w:szCs w:val="28"/>
        </w:rPr>
        <w:t>,</w:t>
      </w:r>
      <w:r w:rsidRPr="00F7084C">
        <w:rPr>
          <w:bCs/>
          <w:sz w:val="28"/>
          <w:szCs w:val="28"/>
        </w:rPr>
        <w:t xml:space="preserve"> №</w:t>
      </w:r>
      <w:r>
        <w:rPr>
          <w:bCs/>
          <w:sz w:val="28"/>
          <w:szCs w:val="28"/>
        </w:rPr>
        <w:t xml:space="preserve"> </w:t>
      </w:r>
      <w:r w:rsidRPr="00F7084C">
        <w:rPr>
          <w:bCs/>
          <w:sz w:val="28"/>
          <w:szCs w:val="28"/>
        </w:rPr>
        <w:t>4. – С. 3–8.</w:t>
      </w:r>
    </w:p>
    <w:p w:rsidR="00D21614" w:rsidRPr="00F7084C" w:rsidRDefault="00D21614" w:rsidP="00D21614">
      <w:pPr>
        <w:numPr>
          <w:ilvl w:val="0"/>
          <w:numId w:val="3"/>
        </w:numPr>
        <w:shd w:val="clear" w:color="auto" w:fill="FFFFFF"/>
        <w:spacing w:line="360" w:lineRule="auto"/>
        <w:ind w:firstLine="709"/>
        <w:jc w:val="both"/>
        <w:rPr>
          <w:sz w:val="28"/>
          <w:szCs w:val="28"/>
        </w:rPr>
      </w:pPr>
      <w:r w:rsidRPr="00F7084C">
        <w:rPr>
          <w:sz w:val="28"/>
          <w:szCs w:val="28"/>
        </w:rPr>
        <w:t>Автоматизована комп'ютерна діагностика апендициту під час лапароскопічного втручання /</w:t>
      </w:r>
      <w:r>
        <w:rPr>
          <w:sz w:val="28"/>
          <w:szCs w:val="28"/>
        </w:rPr>
        <w:t xml:space="preserve"> </w:t>
      </w:r>
      <w:r w:rsidRPr="00F7084C">
        <w:rPr>
          <w:sz w:val="28"/>
          <w:szCs w:val="28"/>
        </w:rPr>
        <w:t>Д. М. Баязітов, Н. В. Кресюн,</w:t>
      </w:r>
      <w:r w:rsidRPr="00063297">
        <w:rPr>
          <w:sz w:val="28"/>
          <w:szCs w:val="28"/>
        </w:rPr>
        <w:t xml:space="preserve"> </w:t>
      </w:r>
      <w:r w:rsidRPr="00F7084C">
        <w:rPr>
          <w:sz w:val="28"/>
          <w:szCs w:val="28"/>
        </w:rPr>
        <w:t xml:space="preserve">А. Б. Бузиновський </w:t>
      </w:r>
      <w:r>
        <w:rPr>
          <w:sz w:val="28"/>
          <w:szCs w:val="28"/>
        </w:rPr>
        <w:t>[</w:t>
      </w:r>
      <w:r w:rsidRPr="00F7084C">
        <w:rPr>
          <w:sz w:val="28"/>
          <w:szCs w:val="28"/>
        </w:rPr>
        <w:t>та ін.</w:t>
      </w:r>
      <w:r>
        <w:rPr>
          <w:sz w:val="28"/>
          <w:szCs w:val="28"/>
        </w:rPr>
        <w:t>]</w:t>
      </w:r>
      <w:r w:rsidRPr="00F7084C">
        <w:rPr>
          <w:sz w:val="28"/>
          <w:szCs w:val="28"/>
        </w:rPr>
        <w:t xml:space="preserve"> //</w:t>
      </w:r>
      <w:r>
        <w:rPr>
          <w:sz w:val="28"/>
          <w:szCs w:val="28"/>
        </w:rPr>
        <w:t xml:space="preserve"> </w:t>
      </w:r>
      <w:r w:rsidRPr="00F7084C">
        <w:rPr>
          <w:sz w:val="28"/>
          <w:szCs w:val="28"/>
        </w:rPr>
        <w:t>Клінічна хірургія.</w:t>
      </w:r>
      <w:r>
        <w:rPr>
          <w:sz w:val="28"/>
          <w:szCs w:val="28"/>
        </w:rPr>
        <w:t xml:space="preserve"> </w:t>
      </w:r>
      <w:r w:rsidRPr="00F7084C">
        <w:rPr>
          <w:sz w:val="28"/>
          <w:szCs w:val="28"/>
        </w:rPr>
        <w:t>– 2017.</w:t>
      </w:r>
      <w:r>
        <w:rPr>
          <w:sz w:val="28"/>
          <w:szCs w:val="28"/>
        </w:rPr>
        <w:t xml:space="preserve"> </w:t>
      </w:r>
      <w:r w:rsidRPr="00F7084C">
        <w:rPr>
          <w:sz w:val="28"/>
          <w:szCs w:val="28"/>
        </w:rPr>
        <w:t>– №</w:t>
      </w:r>
      <w:r w:rsidRPr="00E867A0">
        <w:rPr>
          <w:sz w:val="28"/>
          <w:szCs w:val="28"/>
        </w:rPr>
        <w:t xml:space="preserve"> </w:t>
      </w:r>
      <w:r w:rsidRPr="00F7084C">
        <w:rPr>
          <w:sz w:val="28"/>
          <w:szCs w:val="28"/>
        </w:rPr>
        <w:t>8.</w:t>
      </w:r>
      <w:r>
        <w:rPr>
          <w:sz w:val="28"/>
          <w:szCs w:val="28"/>
        </w:rPr>
        <w:t xml:space="preserve"> </w:t>
      </w:r>
      <w:r w:rsidRPr="00F7084C">
        <w:rPr>
          <w:sz w:val="28"/>
          <w:szCs w:val="28"/>
        </w:rPr>
        <w:t>– С.</w:t>
      </w:r>
      <w:r>
        <w:rPr>
          <w:sz w:val="28"/>
          <w:szCs w:val="28"/>
        </w:rPr>
        <w:t xml:space="preserve"> </w:t>
      </w:r>
      <w:r w:rsidRPr="00F7084C">
        <w:rPr>
          <w:sz w:val="28"/>
          <w:szCs w:val="28"/>
        </w:rPr>
        <w:t>21</w:t>
      </w:r>
      <w:r>
        <w:rPr>
          <w:sz w:val="28"/>
          <w:szCs w:val="28"/>
        </w:rPr>
        <w:t>–</w:t>
      </w:r>
      <w:r w:rsidRPr="00F7084C">
        <w:rPr>
          <w:sz w:val="28"/>
          <w:szCs w:val="28"/>
        </w:rPr>
        <w:t>23.</w:t>
      </w:r>
    </w:p>
    <w:p w:rsidR="00D21614" w:rsidRPr="00796C7B" w:rsidRDefault="00D21614" w:rsidP="00D21614">
      <w:pPr>
        <w:numPr>
          <w:ilvl w:val="0"/>
          <w:numId w:val="3"/>
        </w:numPr>
        <w:shd w:val="clear" w:color="auto" w:fill="FFFFFF"/>
        <w:spacing w:line="360" w:lineRule="auto"/>
        <w:ind w:firstLine="709"/>
        <w:jc w:val="both"/>
        <w:rPr>
          <w:sz w:val="28"/>
          <w:szCs w:val="28"/>
        </w:rPr>
      </w:pPr>
      <w:r w:rsidRPr="00796C7B">
        <w:rPr>
          <w:sz w:val="28"/>
          <w:szCs w:val="28"/>
        </w:rPr>
        <w:t>Акимова В. Н. Особенности гуморального иммунитета при острых воспалительных процессах брюшной полости [</w:t>
      </w:r>
      <w:r w:rsidRPr="00796C7B">
        <w:rPr>
          <w:sz w:val="28"/>
          <w:szCs w:val="28"/>
          <w:lang w:val="ru-RU"/>
        </w:rPr>
        <w:t>Э</w:t>
      </w:r>
      <w:r w:rsidRPr="00796C7B">
        <w:rPr>
          <w:sz w:val="28"/>
          <w:szCs w:val="28"/>
        </w:rPr>
        <w:t>лектронн</w:t>
      </w:r>
      <w:r w:rsidRPr="00796C7B">
        <w:rPr>
          <w:sz w:val="28"/>
          <w:szCs w:val="28"/>
          <w:lang w:val="ru-RU"/>
        </w:rPr>
        <w:t>ый ресурс</w:t>
      </w:r>
      <w:r w:rsidRPr="00796C7B">
        <w:rPr>
          <w:sz w:val="28"/>
          <w:szCs w:val="28"/>
        </w:rPr>
        <w:t>]</w:t>
      </w:r>
      <w:r w:rsidRPr="00796C7B">
        <w:rPr>
          <w:sz w:val="28"/>
          <w:szCs w:val="28"/>
          <w:lang w:val="ru-RU"/>
        </w:rPr>
        <w:t xml:space="preserve"> </w:t>
      </w:r>
      <w:r w:rsidRPr="00796C7B">
        <w:rPr>
          <w:sz w:val="28"/>
          <w:szCs w:val="28"/>
        </w:rPr>
        <w:t xml:space="preserve">/ </w:t>
      </w:r>
      <w:r>
        <w:rPr>
          <w:sz w:val="28"/>
          <w:szCs w:val="28"/>
          <w:lang w:val="ru-RU"/>
        </w:rPr>
        <w:t xml:space="preserve">                    </w:t>
      </w:r>
      <w:r w:rsidRPr="00796C7B">
        <w:rPr>
          <w:sz w:val="28"/>
          <w:szCs w:val="28"/>
        </w:rPr>
        <w:t xml:space="preserve">В. Н. Акимова // Universum: химия и </w:t>
      </w:r>
      <w:r>
        <w:rPr>
          <w:sz w:val="28"/>
          <w:szCs w:val="28"/>
        </w:rPr>
        <w:t>біологія</w:t>
      </w:r>
      <w:r w:rsidRPr="00796C7B">
        <w:rPr>
          <w:sz w:val="28"/>
          <w:szCs w:val="28"/>
        </w:rPr>
        <w:t>. –</w:t>
      </w:r>
      <w:r w:rsidRPr="00796C7B">
        <w:rPr>
          <w:sz w:val="28"/>
          <w:szCs w:val="28"/>
          <w:lang w:val="ru-RU"/>
        </w:rPr>
        <w:t xml:space="preserve"> </w:t>
      </w:r>
      <w:r w:rsidRPr="00796C7B">
        <w:rPr>
          <w:sz w:val="28"/>
          <w:szCs w:val="28"/>
        </w:rPr>
        <w:t>2015. – № 7(15). –</w:t>
      </w:r>
      <w:r>
        <w:rPr>
          <w:sz w:val="28"/>
          <w:szCs w:val="28"/>
        </w:rPr>
        <w:t> </w:t>
      </w:r>
      <w:r w:rsidRPr="00796C7B">
        <w:rPr>
          <w:sz w:val="28"/>
          <w:szCs w:val="28"/>
          <w:lang w:val="ru-RU"/>
        </w:rPr>
        <w:t>Режим</w:t>
      </w:r>
      <w:r>
        <w:rPr>
          <w:sz w:val="28"/>
          <w:szCs w:val="28"/>
          <w:lang w:val="ru-RU"/>
        </w:rPr>
        <w:t> </w:t>
      </w:r>
      <w:r w:rsidRPr="00796C7B">
        <w:rPr>
          <w:sz w:val="28"/>
          <w:szCs w:val="28"/>
          <w:lang w:val="ru-RU"/>
        </w:rPr>
        <w:t>доступа</w:t>
      </w:r>
      <w:r>
        <w:rPr>
          <w:sz w:val="28"/>
          <w:szCs w:val="28"/>
          <w:lang w:val="ru-RU"/>
        </w:rPr>
        <w:t> </w:t>
      </w:r>
      <w:r w:rsidRPr="009E4EB8">
        <w:rPr>
          <w:sz w:val="28"/>
          <w:szCs w:val="28"/>
          <w:lang w:val="ru-RU"/>
        </w:rPr>
        <w:t>: </w:t>
      </w:r>
      <w:hyperlink r:id="rId39" w:history="1">
        <w:r w:rsidRPr="009E4EB8">
          <w:rPr>
            <w:rStyle w:val="ab"/>
            <w:color w:val="auto"/>
            <w:sz w:val="28"/>
            <w:szCs w:val="28"/>
            <w:lang w:val="ru-RU"/>
          </w:rPr>
          <w:t>https://docs.google.com/viewer?url=http://7universum.com/pdf/nature/7(15)/Akimova.pdf</w:t>
        </w:r>
      </w:hyperlink>
      <w:r w:rsidRPr="009E4EB8">
        <w:rPr>
          <w:sz w:val="28"/>
          <w:szCs w:val="28"/>
          <w:lang w:val="ru-RU"/>
        </w:rPr>
        <w:t>.</w:t>
      </w:r>
      <w:r>
        <w:rPr>
          <w:sz w:val="28"/>
          <w:szCs w:val="28"/>
          <w:lang w:val="ru-RU"/>
        </w:rPr>
        <w:t xml:space="preserve"> </w:t>
      </w:r>
      <w:r>
        <w:rPr>
          <w:sz w:val="28"/>
          <w:szCs w:val="28"/>
        </w:rPr>
        <w:t xml:space="preserve">– Название с </w:t>
      </w:r>
      <w:r>
        <w:rPr>
          <w:sz w:val="28"/>
          <w:szCs w:val="28"/>
          <w:lang w:val="ru-RU"/>
        </w:rPr>
        <w:t>экрана.</w:t>
      </w:r>
    </w:p>
    <w:p w:rsidR="00D21614" w:rsidRDefault="00D21614" w:rsidP="00D21614">
      <w:pPr>
        <w:numPr>
          <w:ilvl w:val="0"/>
          <w:numId w:val="3"/>
        </w:numPr>
        <w:shd w:val="clear" w:color="auto" w:fill="FFFFFF"/>
        <w:spacing w:line="360" w:lineRule="auto"/>
        <w:ind w:firstLine="709"/>
        <w:jc w:val="both"/>
        <w:rPr>
          <w:sz w:val="28"/>
          <w:szCs w:val="28"/>
        </w:rPr>
      </w:pPr>
      <w:r w:rsidRPr="00796C7B">
        <w:rPr>
          <w:sz w:val="28"/>
          <w:szCs w:val="28"/>
        </w:rPr>
        <w:t xml:space="preserve">Акімова В. М. Особливості гуморального імунітету при деструктивних формах гострого апендициту </w:t>
      </w:r>
      <w:r w:rsidRPr="00796C7B">
        <w:rPr>
          <w:sz w:val="28"/>
          <w:szCs w:val="28"/>
          <w:lang w:val="ru-RU"/>
        </w:rPr>
        <w:t xml:space="preserve">/ </w:t>
      </w:r>
      <w:r w:rsidRPr="00796C7B">
        <w:rPr>
          <w:sz w:val="28"/>
          <w:szCs w:val="28"/>
        </w:rPr>
        <w:t>В. М. Акімова /</w:t>
      </w:r>
      <w:r w:rsidRPr="00796C7B">
        <w:rPr>
          <w:sz w:val="28"/>
          <w:szCs w:val="28"/>
          <w:lang w:val="ru-RU"/>
        </w:rPr>
        <w:t xml:space="preserve">/ </w:t>
      </w:r>
      <w:r w:rsidRPr="00796C7B">
        <w:rPr>
          <w:sz w:val="28"/>
          <w:szCs w:val="28"/>
        </w:rPr>
        <w:t>Практична медицина</w:t>
      </w:r>
      <w:r w:rsidRPr="00796C7B">
        <w:rPr>
          <w:sz w:val="28"/>
          <w:szCs w:val="28"/>
          <w:lang w:val="ru-RU"/>
        </w:rPr>
        <w:t xml:space="preserve">. </w:t>
      </w:r>
      <w:r w:rsidRPr="00796C7B">
        <w:rPr>
          <w:sz w:val="28"/>
          <w:szCs w:val="28"/>
        </w:rPr>
        <w:t>– 2012</w:t>
      </w:r>
      <w:r w:rsidRPr="00796C7B">
        <w:rPr>
          <w:sz w:val="28"/>
          <w:szCs w:val="28"/>
          <w:lang w:val="ru-RU"/>
        </w:rPr>
        <w:t xml:space="preserve">. </w:t>
      </w:r>
      <w:r w:rsidRPr="00796C7B">
        <w:rPr>
          <w:sz w:val="28"/>
          <w:szCs w:val="28"/>
        </w:rPr>
        <w:t>–</w:t>
      </w:r>
      <w:r w:rsidRPr="00796C7B">
        <w:rPr>
          <w:sz w:val="28"/>
          <w:szCs w:val="28"/>
          <w:lang w:val="ru-RU"/>
        </w:rPr>
        <w:t xml:space="preserve"> Т. </w:t>
      </w:r>
      <w:r w:rsidRPr="00796C7B">
        <w:rPr>
          <w:sz w:val="28"/>
          <w:szCs w:val="28"/>
        </w:rPr>
        <w:t xml:space="preserve">ХVIII, </w:t>
      </w:r>
      <w:r w:rsidRPr="00796C7B">
        <w:rPr>
          <w:sz w:val="28"/>
          <w:szCs w:val="28"/>
          <w:lang w:val="ru-RU"/>
        </w:rPr>
        <w:t xml:space="preserve">№ </w:t>
      </w:r>
      <w:r w:rsidRPr="00796C7B">
        <w:rPr>
          <w:sz w:val="28"/>
          <w:szCs w:val="28"/>
        </w:rPr>
        <w:t>1</w:t>
      </w:r>
      <w:r w:rsidRPr="00796C7B">
        <w:rPr>
          <w:sz w:val="28"/>
          <w:szCs w:val="28"/>
          <w:lang w:val="ru-RU"/>
        </w:rPr>
        <w:t xml:space="preserve">. </w:t>
      </w:r>
      <w:r w:rsidRPr="00796C7B">
        <w:rPr>
          <w:sz w:val="28"/>
          <w:szCs w:val="28"/>
        </w:rPr>
        <w:t>– С</w:t>
      </w:r>
      <w:r w:rsidRPr="00796C7B">
        <w:rPr>
          <w:sz w:val="28"/>
          <w:szCs w:val="28"/>
          <w:lang w:val="ru-RU"/>
        </w:rPr>
        <w:t xml:space="preserve">. </w:t>
      </w:r>
      <w:r w:rsidRPr="00796C7B">
        <w:rPr>
          <w:sz w:val="28"/>
          <w:szCs w:val="28"/>
        </w:rPr>
        <w:t xml:space="preserve">28–31. </w:t>
      </w:r>
    </w:p>
    <w:p w:rsidR="00D21614" w:rsidRDefault="00D21614" w:rsidP="00D21614">
      <w:pPr>
        <w:numPr>
          <w:ilvl w:val="0"/>
          <w:numId w:val="3"/>
        </w:numPr>
        <w:spacing w:line="360" w:lineRule="auto"/>
        <w:jc w:val="both"/>
        <w:rPr>
          <w:sz w:val="28"/>
          <w:szCs w:val="28"/>
        </w:rPr>
      </w:pPr>
      <w:r>
        <w:rPr>
          <w:sz w:val="28"/>
          <w:szCs w:val="28"/>
        </w:rPr>
        <w:t>Актуальные проблемы острого аппендицита (по материалам клиники) / А. Г. Бутырский, М. Д. Хакимов, С. С. Хилько [и др.] // Таврический медико-биологический вестник. – 2018. – № 21(1). – С. 28–35.</w:t>
      </w:r>
    </w:p>
    <w:p w:rsidR="00D21614" w:rsidRPr="00F7084C" w:rsidRDefault="00D21614" w:rsidP="00D21614">
      <w:pPr>
        <w:numPr>
          <w:ilvl w:val="0"/>
          <w:numId w:val="3"/>
        </w:numPr>
        <w:spacing w:line="360" w:lineRule="auto"/>
        <w:ind w:firstLine="709"/>
        <w:jc w:val="both"/>
        <w:rPr>
          <w:sz w:val="28"/>
          <w:szCs w:val="28"/>
        </w:rPr>
      </w:pPr>
      <w:r>
        <w:rPr>
          <w:sz w:val="28"/>
          <w:szCs w:val="28"/>
          <w:lang w:val="ru-RU"/>
        </w:rPr>
        <w:t xml:space="preserve">Антонов А. Р. Лимфатическая система, стресс, метаболизм /                         </w:t>
      </w:r>
      <w:r w:rsidRPr="00F528CE">
        <w:rPr>
          <w:sz w:val="28"/>
          <w:szCs w:val="28"/>
          <w:lang w:val="ru-RU"/>
        </w:rPr>
        <w:t xml:space="preserve"> </w:t>
      </w:r>
      <w:r>
        <w:rPr>
          <w:sz w:val="28"/>
          <w:szCs w:val="28"/>
          <w:lang w:val="ru-RU"/>
        </w:rPr>
        <w:t xml:space="preserve">А. Р. Антонов, Ю. И. Бородин. </w:t>
      </w:r>
      <w:r>
        <w:rPr>
          <w:sz w:val="28"/>
          <w:szCs w:val="28"/>
        </w:rPr>
        <w:t>–</w:t>
      </w:r>
      <w:r>
        <w:rPr>
          <w:sz w:val="28"/>
          <w:szCs w:val="28"/>
          <w:lang w:val="ru-RU"/>
        </w:rPr>
        <w:t xml:space="preserve"> Новосибирск, 1999. </w:t>
      </w:r>
      <w:r>
        <w:rPr>
          <w:sz w:val="28"/>
          <w:szCs w:val="28"/>
        </w:rPr>
        <w:t>–</w:t>
      </w:r>
      <w:r>
        <w:rPr>
          <w:sz w:val="28"/>
          <w:szCs w:val="28"/>
          <w:lang w:val="ru-RU"/>
        </w:rPr>
        <w:t xml:space="preserve"> 194 с.</w:t>
      </w:r>
    </w:p>
    <w:p w:rsidR="00D21614" w:rsidRPr="000364BE" w:rsidRDefault="00D21614" w:rsidP="00D21614">
      <w:pPr>
        <w:numPr>
          <w:ilvl w:val="0"/>
          <w:numId w:val="3"/>
        </w:numPr>
        <w:spacing w:line="360" w:lineRule="auto"/>
        <w:ind w:firstLine="709"/>
        <w:jc w:val="both"/>
        <w:rPr>
          <w:sz w:val="28"/>
          <w:szCs w:val="28"/>
        </w:rPr>
      </w:pPr>
      <w:r w:rsidRPr="00F7084C">
        <w:rPr>
          <w:sz w:val="28"/>
          <w:szCs w:val="28"/>
        </w:rPr>
        <w:t xml:space="preserve">Ашубаева А. К. Аппендэктомия при явлениях тифлита и перитифлита / А. К. Ашубаева // Медицина и экология. – 2015. – </w:t>
      </w:r>
      <w:r w:rsidRPr="000364BE">
        <w:rPr>
          <w:sz w:val="28"/>
          <w:szCs w:val="28"/>
        </w:rPr>
        <w:t>№ 1. – С. 35.</w:t>
      </w:r>
    </w:p>
    <w:p w:rsidR="00D21614" w:rsidRPr="00E86325" w:rsidRDefault="00D21614" w:rsidP="00D21614">
      <w:pPr>
        <w:numPr>
          <w:ilvl w:val="0"/>
          <w:numId w:val="3"/>
        </w:numPr>
        <w:spacing w:line="360" w:lineRule="auto"/>
        <w:ind w:firstLine="709"/>
        <w:jc w:val="both"/>
        <w:rPr>
          <w:sz w:val="28"/>
          <w:szCs w:val="28"/>
        </w:rPr>
      </w:pPr>
      <w:r w:rsidRPr="00F7084C">
        <w:rPr>
          <w:sz w:val="28"/>
          <w:szCs w:val="28"/>
        </w:rPr>
        <w:t>Баязітов Д. М. До питання застосування класифікації форм гострого апендициту, сформованої з урахуванням лапароcкопічних даних</w:t>
      </w:r>
      <w:r w:rsidRPr="00F528CE">
        <w:rPr>
          <w:sz w:val="28"/>
          <w:szCs w:val="28"/>
        </w:rPr>
        <w:t xml:space="preserve"> </w:t>
      </w:r>
      <w:r w:rsidRPr="00F7084C">
        <w:rPr>
          <w:sz w:val="28"/>
          <w:szCs w:val="28"/>
        </w:rPr>
        <w:t>/ Д. М. Баязітов, В. В. Грубнік //</w:t>
      </w:r>
      <w:r w:rsidRPr="003A03F5">
        <w:rPr>
          <w:sz w:val="28"/>
          <w:szCs w:val="28"/>
        </w:rPr>
        <w:t xml:space="preserve"> </w:t>
      </w:r>
      <w:r w:rsidRPr="00F7084C">
        <w:rPr>
          <w:sz w:val="28"/>
          <w:szCs w:val="28"/>
        </w:rPr>
        <w:t>Досягнення біології та медицини.</w:t>
      </w:r>
      <w:r w:rsidRPr="003A03F5">
        <w:rPr>
          <w:sz w:val="28"/>
          <w:szCs w:val="28"/>
        </w:rPr>
        <w:t xml:space="preserve"> </w:t>
      </w:r>
      <w:r w:rsidRPr="00F7084C">
        <w:rPr>
          <w:sz w:val="28"/>
          <w:szCs w:val="28"/>
        </w:rPr>
        <w:t>– 2016.</w:t>
      </w:r>
      <w:r w:rsidRPr="003A03F5">
        <w:rPr>
          <w:sz w:val="28"/>
          <w:szCs w:val="28"/>
        </w:rPr>
        <w:t xml:space="preserve"> </w:t>
      </w:r>
      <w:r w:rsidRPr="00F7084C">
        <w:rPr>
          <w:sz w:val="28"/>
          <w:szCs w:val="28"/>
        </w:rPr>
        <w:t>– №</w:t>
      </w:r>
      <w:r w:rsidRPr="003A03F5">
        <w:rPr>
          <w:sz w:val="28"/>
          <w:szCs w:val="28"/>
        </w:rPr>
        <w:t xml:space="preserve"> </w:t>
      </w:r>
      <w:r w:rsidRPr="00F7084C">
        <w:rPr>
          <w:sz w:val="28"/>
          <w:szCs w:val="28"/>
        </w:rPr>
        <w:t>2.</w:t>
      </w:r>
      <w:r w:rsidRPr="003A03F5">
        <w:rPr>
          <w:sz w:val="28"/>
          <w:szCs w:val="28"/>
        </w:rPr>
        <w:t xml:space="preserve"> </w:t>
      </w:r>
      <w:r w:rsidRPr="00F7084C">
        <w:rPr>
          <w:sz w:val="28"/>
          <w:szCs w:val="28"/>
        </w:rPr>
        <w:t>– С.</w:t>
      </w:r>
      <w:r w:rsidRPr="003A03F5">
        <w:rPr>
          <w:sz w:val="28"/>
          <w:szCs w:val="28"/>
        </w:rPr>
        <w:t xml:space="preserve"> </w:t>
      </w:r>
      <w:r w:rsidRPr="00F7084C">
        <w:rPr>
          <w:sz w:val="28"/>
          <w:szCs w:val="28"/>
        </w:rPr>
        <w:t>29</w:t>
      </w:r>
      <w:r>
        <w:rPr>
          <w:sz w:val="28"/>
          <w:szCs w:val="28"/>
        </w:rPr>
        <w:t>–</w:t>
      </w:r>
      <w:r w:rsidRPr="00F7084C">
        <w:rPr>
          <w:sz w:val="28"/>
          <w:szCs w:val="28"/>
        </w:rPr>
        <w:t>34.</w:t>
      </w:r>
    </w:p>
    <w:p w:rsidR="00D21614" w:rsidRPr="00F7084C" w:rsidRDefault="00D21614" w:rsidP="00D21614">
      <w:pPr>
        <w:numPr>
          <w:ilvl w:val="0"/>
          <w:numId w:val="3"/>
        </w:numPr>
        <w:spacing w:line="360" w:lineRule="auto"/>
        <w:ind w:firstLine="709"/>
        <w:jc w:val="both"/>
        <w:rPr>
          <w:sz w:val="28"/>
          <w:szCs w:val="28"/>
        </w:rPr>
      </w:pPr>
      <w:r w:rsidRPr="00E86325">
        <w:rPr>
          <w:sz w:val="28"/>
          <w:szCs w:val="28"/>
        </w:rPr>
        <w:t>Безродний Б. Г. Гострий апендицит / Б. Г. Безродний, І. В. Колосович, К. О. Лебедєва. – К.: Валрус Дизайн, 2013. – 182 с</w:t>
      </w:r>
      <w:r>
        <w:rPr>
          <w:sz w:val="28"/>
          <w:szCs w:val="28"/>
          <w:lang w:val="ru-RU"/>
        </w:rPr>
        <w:t>.</w:t>
      </w:r>
      <w:r w:rsidRPr="00F7084C">
        <w:rPr>
          <w:sz w:val="28"/>
          <w:szCs w:val="28"/>
        </w:rPr>
        <w:t xml:space="preserve">  </w:t>
      </w:r>
    </w:p>
    <w:p w:rsidR="00D21614" w:rsidRPr="00F7084C" w:rsidRDefault="00D21614" w:rsidP="00D21614">
      <w:pPr>
        <w:numPr>
          <w:ilvl w:val="0"/>
          <w:numId w:val="3"/>
        </w:numPr>
        <w:spacing w:line="360" w:lineRule="auto"/>
        <w:ind w:firstLine="709"/>
        <w:jc w:val="both"/>
        <w:rPr>
          <w:sz w:val="28"/>
          <w:szCs w:val="28"/>
        </w:rPr>
      </w:pPr>
      <w:r w:rsidRPr="00C516AB">
        <w:rPr>
          <w:sz w:val="28"/>
          <w:szCs w:val="28"/>
        </w:rPr>
        <w:lastRenderedPageBreak/>
        <w:t>Белобородов В. А. Оптимизация</w:t>
      </w:r>
      <w:r w:rsidRPr="00F7084C">
        <w:rPr>
          <w:sz w:val="28"/>
          <w:szCs w:val="28"/>
        </w:rPr>
        <w:t xml:space="preserve"> диагностики острого аппендицита / В. А. Белобородов, Е. А. Кельчевская // Сибирский медицинский журн. </w:t>
      </w:r>
      <w:r>
        <w:rPr>
          <w:sz w:val="28"/>
          <w:szCs w:val="28"/>
        </w:rPr>
        <w:t>–</w:t>
      </w:r>
      <w:r w:rsidRPr="00F7084C">
        <w:rPr>
          <w:sz w:val="28"/>
          <w:szCs w:val="28"/>
        </w:rPr>
        <w:t xml:space="preserve"> 2014. </w:t>
      </w:r>
      <w:r>
        <w:rPr>
          <w:sz w:val="28"/>
          <w:szCs w:val="28"/>
        </w:rPr>
        <w:t>– Т. 126</w:t>
      </w:r>
      <w:r>
        <w:rPr>
          <w:sz w:val="28"/>
          <w:szCs w:val="28"/>
          <w:lang w:val="ru-RU"/>
        </w:rPr>
        <w:t>, №</w:t>
      </w:r>
      <w:r w:rsidRPr="00F7084C">
        <w:rPr>
          <w:sz w:val="28"/>
          <w:szCs w:val="28"/>
        </w:rPr>
        <w:t xml:space="preserve"> 3. – С. 99–101.</w:t>
      </w:r>
    </w:p>
    <w:p w:rsidR="00D21614" w:rsidRDefault="00D21614" w:rsidP="00D21614">
      <w:pPr>
        <w:numPr>
          <w:ilvl w:val="0"/>
          <w:numId w:val="3"/>
        </w:numPr>
        <w:spacing w:line="360" w:lineRule="auto"/>
        <w:ind w:firstLine="709"/>
        <w:jc w:val="both"/>
        <w:rPr>
          <w:sz w:val="28"/>
          <w:szCs w:val="28"/>
        </w:rPr>
      </w:pPr>
      <w:r w:rsidRPr="00E90C3D">
        <w:rPr>
          <w:sz w:val="28"/>
          <w:szCs w:val="28"/>
        </w:rPr>
        <w:t>Білик І. І. Гострий</w:t>
      </w:r>
      <w:r w:rsidRPr="00F7084C">
        <w:rPr>
          <w:sz w:val="28"/>
          <w:szCs w:val="28"/>
        </w:rPr>
        <w:t xml:space="preserve"> перитоніт, як ускладнення гострого апендициту </w:t>
      </w:r>
      <w:r>
        <w:rPr>
          <w:sz w:val="28"/>
          <w:szCs w:val="28"/>
          <w:lang w:val="ru-RU"/>
        </w:rPr>
        <w:t xml:space="preserve">             </w:t>
      </w:r>
      <w:r w:rsidRPr="00F7084C">
        <w:rPr>
          <w:sz w:val="28"/>
          <w:szCs w:val="28"/>
        </w:rPr>
        <w:t>/ І. І. Білик // Клін</w:t>
      </w:r>
      <w:r>
        <w:rPr>
          <w:sz w:val="28"/>
          <w:szCs w:val="28"/>
        </w:rPr>
        <w:t>і</w:t>
      </w:r>
      <w:r>
        <w:rPr>
          <w:sz w:val="28"/>
          <w:szCs w:val="28"/>
          <w:lang w:val="ru-RU"/>
        </w:rPr>
        <w:t>чна</w:t>
      </w:r>
      <w:r w:rsidRPr="00F7084C">
        <w:rPr>
          <w:sz w:val="28"/>
          <w:szCs w:val="28"/>
        </w:rPr>
        <w:t xml:space="preserve"> та експерим</w:t>
      </w:r>
      <w:r>
        <w:rPr>
          <w:sz w:val="28"/>
          <w:szCs w:val="28"/>
        </w:rPr>
        <w:t>ентальна</w:t>
      </w:r>
      <w:r w:rsidRPr="00F7084C">
        <w:rPr>
          <w:sz w:val="28"/>
          <w:szCs w:val="28"/>
        </w:rPr>
        <w:t xml:space="preserve"> патологія. – 2013. – Т. 12</w:t>
      </w:r>
      <w:r>
        <w:rPr>
          <w:sz w:val="28"/>
          <w:szCs w:val="28"/>
        </w:rPr>
        <w:t>,</w:t>
      </w:r>
      <w:r w:rsidRPr="00F7084C">
        <w:rPr>
          <w:sz w:val="28"/>
          <w:szCs w:val="28"/>
        </w:rPr>
        <w:t xml:space="preserve"> № 1. – </w:t>
      </w:r>
      <w:r>
        <w:rPr>
          <w:sz w:val="28"/>
          <w:szCs w:val="28"/>
          <w:lang w:val="ru-RU"/>
        </w:rPr>
        <w:t xml:space="preserve">               </w:t>
      </w:r>
      <w:r w:rsidRPr="00F7084C">
        <w:rPr>
          <w:sz w:val="28"/>
          <w:szCs w:val="28"/>
        </w:rPr>
        <w:t>С. 187–189.</w:t>
      </w:r>
    </w:p>
    <w:p w:rsidR="00D21614" w:rsidRPr="00F7084C" w:rsidRDefault="00D21614" w:rsidP="00D21614">
      <w:pPr>
        <w:pStyle w:val="a3"/>
        <w:numPr>
          <w:ilvl w:val="0"/>
          <w:numId w:val="3"/>
        </w:numPr>
        <w:spacing w:line="360" w:lineRule="auto"/>
        <w:ind w:firstLine="709"/>
        <w:jc w:val="both"/>
        <w:rPr>
          <w:sz w:val="28"/>
          <w:szCs w:val="28"/>
        </w:rPr>
      </w:pPr>
      <w:r w:rsidRPr="00940F61">
        <w:rPr>
          <w:sz w:val="28"/>
          <w:szCs w:val="28"/>
        </w:rPr>
        <w:t>Бондаренко В.</w:t>
      </w:r>
      <w:r>
        <w:rPr>
          <w:sz w:val="28"/>
          <w:szCs w:val="28"/>
          <w:lang w:val="uk-UA"/>
        </w:rPr>
        <w:t xml:space="preserve"> </w:t>
      </w:r>
      <w:r w:rsidRPr="00940F61">
        <w:rPr>
          <w:sz w:val="28"/>
          <w:szCs w:val="28"/>
        </w:rPr>
        <w:t>О.</w:t>
      </w:r>
      <w:r w:rsidRPr="00F7084C">
        <w:rPr>
          <w:sz w:val="28"/>
          <w:szCs w:val="28"/>
        </w:rPr>
        <w:t xml:space="preserve"> </w:t>
      </w:r>
      <w:r w:rsidRPr="00F7084C">
        <w:rPr>
          <w:sz w:val="28"/>
          <w:szCs w:val="28"/>
          <w:lang w:val="uk-UA"/>
        </w:rPr>
        <w:t>Гострий апендицит</w:t>
      </w:r>
      <w:r>
        <w:rPr>
          <w:sz w:val="28"/>
          <w:szCs w:val="28"/>
          <w:lang w:val="uk-UA"/>
        </w:rPr>
        <w:t xml:space="preserve"> / </w:t>
      </w:r>
      <w:r>
        <w:rPr>
          <w:sz w:val="28"/>
          <w:szCs w:val="28"/>
        </w:rPr>
        <w:t>В.</w:t>
      </w:r>
      <w:r>
        <w:rPr>
          <w:sz w:val="28"/>
          <w:szCs w:val="28"/>
          <w:lang w:val="uk-UA"/>
        </w:rPr>
        <w:t xml:space="preserve"> </w:t>
      </w:r>
      <w:r>
        <w:rPr>
          <w:sz w:val="28"/>
          <w:szCs w:val="28"/>
        </w:rPr>
        <w:t>О.</w:t>
      </w:r>
      <w:r>
        <w:rPr>
          <w:sz w:val="28"/>
          <w:szCs w:val="28"/>
          <w:lang w:val="uk-UA"/>
        </w:rPr>
        <w:t xml:space="preserve"> </w:t>
      </w:r>
      <w:r>
        <w:rPr>
          <w:sz w:val="28"/>
          <w:szCs w:val="28"/>
        </w:rPr>
        <w:t>Бондаренко,                                  В.</w:t>
      </w:r>
      <w:r>
        <w:rPr>
          <w:sz w:val="28"/>
          <w:szCs w:val="28"/>
          <w:lang w:val="uk-UA"/>
        </w:rPr>
        <w:t xml:space="preserve"> </w:t>
      </w:r>
      <w:r>
        <w:rPr>
          <w:sz w:val="28"/>
          <w:szCs w:val="28"/>
        </w:rPr>
        <w:t>И.</w:t>
      </w:r>
      <w:r>
        <w:rPr>
          <w:sz w:val="28"/>
          <w:szCs w:val="28"/>
          <w:lang w:val="uk-UA"/>
        </w:rPr>
        <w:t xml:space="preserve"> </w:t>
      </w:r>
      <w:r>
        <w:rPr>
          <w:sz w:val="28"/>
          <w:szCs w:val="28"/>
        </w:rPr>
        <w:t>Лупальцев</w:t>
      </w:r>
      <w:r w:rsidRPr="00F7084C">
        <w:rPr>
          <w:sz w:val="28"/>
          <w:szCs w:val="28"/>
          <w:lang w:val="uk-UA"/>
        </w:rPr>
        <w:t>. – К</w:t>
      </w:r>
      <w:r>
        <w:rPr>
          <w:sz w:val="28"/>
          <w:szCs w:val="28"/>
          <w:lang w:val="uk-UA"/>
        </w:rPr>
        <w:t xml:space="preserve">иїв </w:t>
      </w:r>
      <w:r w:rsidRPr="00F7084C">
        <w:rPr>
          <w:sz w:val="28"/>
          <w:szCs w:val="28"/>
          <w:lang w:val="uk-UA"/>
        </w:rPr>
        <w:t>: Здоров’я, 1993. – 200</w:t>
      </w:r>
      <w:r>
        <w:rPr>
          <w:sz w:val="28"/>
          <w:szCs w:val="28"/>
          <w:lang w:val="uk-UA"/>
        </w:rPr>
        <w:t xml:space="preserve"> </w:t>
      </w:r>
      <w:r w:rsidRPr="00F7084C">
        <w:rPr>
          <w:sz w:val="28"/>
          <w:szCs w:val="28"/>
          <w:lang w:val="uk-UA"/>
        </w:rPr>
        <w:t>с.</w:t>
      </w:r>
    </w:p>
    <w:p w:rsidR="00D21614" w:rsidRPr="00F7084C" w:rsidRDefault="00D21614" w:rsidP="00D21614">
      <w:pPr>
        <w:numPr>
          <w:ilvl w:val="0"/>
          <w:numId w:val="3"/>
        </w:numPr>
        <w:spacing w:line="360" w:lineRule="auto"/>
        <w:ind w:firstLine="709"/>
        <w:jc w:val="both"/>
        <w:rPr>
          <w:sz w:val="28"/>
          <w:szCs w:val="28"/>
        </w:rPr>
      </w:pPr>
      <w:r>
        <w:rPr>
          <w:sz w:val="28"/>
          <w:szCs w:val="28"/>
        </w:rPr>
        <w:t xml:space="preserve">Бородин </w:t>
      </w:r>
      <w:r>
        <w:rPr>
          <w:sz w:val="28"/>
          <w:szCs w:val="28"/>
          <w:lang w:val="ru-RU"/>
        </w:rPr>
        <w:t xml:space="preserve">Ю. И. Руководство по клинической лимфологии /                           Ю. И. </w:t>
      </w:r>
      <w:r>
        <w:rPr>
          <w:sz w:val="28"/>
          <w:szCs w:val="28"/>
        </w:rPr>
        <w:t xml:space="preserve">Бородин. – </w:t>
      </w:r>
      <w:r>
        <w:rPr>
          <w:sz w:val="28"/>
          <w:szCs w:val="28"/>
          <w:lang w:val="ru-RU"/>
        </w:rPr>
        <w:t xml:space="preserve">Москва : МИА, 2010. </w:t>
      </w:r>
      <w:r>
        <w:rPr>
          <w:sz w:val="28"/>
          <w:szCs w:val="28"/>
        </w:rPr>
        <w:t xml:space="preserve">– </w:t>
      </w:r>
      <w:r>
        <w:rPr>
          <w:sz w:val="28"/>
          <w:szCs w:val="28"/>
          <w:lang w:val="ru-RU"/>
        </w:rPr>
        <w:t>208 с.</w:t>
      </w:r>
    </w:p>
    <w:p w:rsidR="00D21614" w:rsidRPr="00F7084C" w:rsidRDefault="00D21614" w:rsidP="00D21614">
      <w:pPr>
        <w:numPr>
          <w:ilvl w:val="0"/>
          <w:numId w:val="3"/>
        </w:numPr>
        <w:spacing w:line="360" w:lineRule="auto"/>
        <w:ind w:firstLine="709"/>
        <w:jc w:val="both"/>
        <w:rPr>
          <w:sz w:val="28"/>
          <w:szCs w:val="28"/>
        </w:rPr>
      </w:pPr>
      <w:r w:rsidRPr="00355AB3">
        <w:rPr>
          <w:sz w:val="28"/>
          <w:szCs w:val="28"/>
        </w:rPr>
        <w:t>Буянов В.</w:t>
      </w:r>
      <w:r>
        <w:rPr>
          <w:sz w:val="28"/>
          <w:szCs w:val="28"/>
        </w:rPr>
        <w:t xml:space="preserve"> </w:t>
      </w:r>
      <w:r w:rsidRPr="00355AB3">
        <w:rPr>
          <w:sz w:val="28"/>
          <w:szCs w:val="28"/>
        </w:rPr>
        <w:t>М. Лекарственное насыщение лимфатической системы</w:t>
      </w:r>
      <w:r>
        <w:rPr>
          <w:sz w:val="28"/>
          <w:szCs w:val="28"/>
        </w:rPr>
        <w:t xml:space="preserve"> </w:t>
      </w:r>
      <w:r w:rsidRPr="00355AB3">
        <w:rPr>
          <w:sz w:val="28"/>
          <w:szCs w:val="28"/>
        </w:rPr>
        <w:t xml:space="preserve">/ </w:t>
      </w:r>
      <w:r>
        <w:rPr>
          <w:sz w:val="28"/>
          <w:szCs w:val="28"/>
          <w:lang w:val="ru-RU"/>
        </w:rPr>
        <w:t xml:space="preserve">         </w:t>
      </w:r>
      <w:r w:rsidRPr="00355AB3">
        <w:rPr>
          <w:sz w:val="28"/>
          <w:szCs w:val="28"/>
        </w:rPr>
        <w:t>В.</w:t>
      </w:r>
      <w:r>
        <w:rPr>
          <w:sz w:val="28"/>
          <w:szCs w:val="28"/>
        </w:rPr>
        <w:t xml:space="preserve"> </w:t>
      </w:r>
      <w:r w:rsidRPr="00355AB3">
        <w:rPr>
          <w:sz w:val="28"/>
          <w:szCs w:val="28"/>
        </w:rPr>
        <w:t>М. Буянов</w:t>
      </w:r>
      <w:r w:rsidRPr="00355AB3">
        <w:rPr>
          <w:sz w:val="28"/>
          <w:szCs w:val="28"/>
          <w:lang w:val="ru-RU"/>
        </w:rPr>
        <w:t>, К.</w:t>
      </w:r>
      <w:r>
        <w:rPr>
          <w:sz w:val="28"/>
          <w:szCs w:val="28"/>
          <w:lang w:val="ru-RU"/>
        </w:rPr>
        <w:t xml:space="preserve"> </w:t>
      </w:r>
      <w:r w:rsidRPr="00355AB3">
        <w:rPr>
          <w:sz w:val="28"/>
          <w:szCs w:val="28"/>
          <w:lang w:val="ru-RU"/>
        </w:rPr>
        <w:t>Ю. Данилов</w:t>
      </w:r>
      <w:r>
        <w:rPr>
          <w:sz w:val="28"/>
          <w:szCs w:val="28"/>
          <w:lang w:val="ru-RU"/>
        </w:rPr>
        <w:t xml:space="preserve">, А. П. Радзиховский. </w:t>
      </w:r>
      <w:r>
        <w:rPr>
          <w:sz w:val="28"/>
          <w:szCs w:val="28"/>
        </w:rPr>
        <w:t xml:space="preserve">– </w:t>
      </w:r>
      <w:r>
        <w:rPr>
          <w:sz w:val="28"/>
          <w:szCs w:val="28"/>
          <w:lang w:val="ru-RU"/>
        </w:rPr>
        <w:t>Киев : Наук</w:t>
      </w:r>
      <w:r>
        <w:rPr>
          <w:sz w:val="28"/>
          <w:szCs w:val="28"/>
        </w:rPr>
        <w:t xml:space="preserve">ова </w:t>
      </w:r>
      <w:r>
        <w:rPr>
          <w:sz w:val="28"/>
          <w:szCs w:val="28"/>
          <w:lang w:val="ru-RU"/>
        </w:rPr>
        <w:t>думка, 1991</w:t>
      </w:r>
      <w:r w:rsidRPr="00F7084C">
        <w:rPr>
          <w:sz w:val="28"/>
          <w:szCs w:val="28"/>
        </w:rPr>
        <w:t>.</w:t>
      </w:r>
      <w:r>
        <w:rPr>
          <w:sz w:val="28"/>
          <w:szCs w:val="28"/>
        </w:rPr>
        <w:t xml:space="preserve"> – </w:t>
      </w:r>
      <w:r>
        <w:rPr>
          <w:sz w:val="28"/>
          <w:szCs w:val="28"/>
          <w:lang w:val="ru-RU"/>
        </w:rPr>
        <w:t>136 с.</w:t>
      </w:r>
    </w:p>
    <w:p w:rsidR="00D21614" w:rsidRPr="00796FCE" w:rsidRDefault="00D21614" w:rsidP="00D21614">
      <w:pPr>
        <w:numPr>
          <w:ilvl w:val="0"/>
          <w:numId w:val="3"/>
        </w:numPr>
        <w:spacing w:line="360" w:lineRule="auto"/>
        <w:ind w:firstLine="709"/>
        <w:jc w:val="both"/>
        <w:rPr>
          <w:sz w:val="28"/>
          <w:szCs w:val="28"/>
        </w:rPr>
      </w:pPr>
      <w:r w:rsidRPr="00F7084C">
        <w:rPr>
          <w:sz w:val="28"/>
          <w:szCs w:val="28"/>
        </w:rPr>
        <w:t>Вдовенко П. А. Лапарометрические критерии в дооперационном прогнозе положения червеобразного отростка / П. А. Вдовенко,</w:t>
      </w:r>
      <w:r>
        <w:rPr>
          <w:sz w:val="28"/>
          <w:szCs w:val="28"/>
        </w:rPr>
        <w:t xml:space="preserve"> </w:t>
      </w:r>
      <w:r w:rsidRPr="00F7084C">
        <w:rPr>
          <w:sz w:val="28"/>
          <w:szCs w:val="28"/>
        </w:rPr>
        <w:t>А. В. Зюзюкина // Современные проблемы науки и образования. – 2014. – № 6. – С. 7.</w:t>
      </w:r>
    </w:p>
    <w:p w:rsidR="00D21614" w:rsidRDefault="00D21614" w:rsidP="00D21614">
      <w:pPr>
        <w:numPr>
          <w:ilvl w:val="0"/>
          <w:numId w:val="3"/>
        </w:numPr>
        <w:spacing w:line="360" w:lineRule="auto"/>
        <w:jc w:val="both"/>
        <w:rPr>
          <w:sz w:val="28"/>
          <w:szCs w:val="28"/>
        </w:rPr>
      </w:pPr>
      <w:r>
        <w:rPr>
          <w:sz w:val="28"/>
          <w:szCs w:val="28"/>
        </w:rPr>
        <w:t xml:space="preserve">Вибір емпіричної антибактеріальної терапії при хірургічному лікуванні хворих на деструктивні форми гострого апендициту / Б. Г. Безродний, О. В. Сурмашева, А. В. Іовіца [та ін.] // Хірургія України. – 2011. </w:t>
      </w:r>
      <w:r>
        <w:rPr>
          <w:bCs/>
          <w:kern w:val="36"/>
          <w:sz w:val="28"/>
          <w:szCs w:val="28"/>
        </w:rPr>
        <w:t>–</w:t>
      </w:r>
      <w:r w:rsidRPr="000E324B">
        <w:rPr>
          <w:sz w:val="28"/>
          <w:szCs w:val="28"/>
        </w:rPr>
        <w:t xml:space="preserve"> </w:t>
      </w:r>
      <w:r>
        <w:rPr>
          <w:sz w:val="28"/>
          <w:szCs w:val="28"/>
        </w:rPr>
        <w:t xml:space="preserve">№ 1. </w:t>
      </w:r>
      <w:r>
        <w:rPr>
          <w:bCs/>
          <w:kern w:val="36"/>
          <w:sz w:val="28"/>
          <w:szCs w:val="28"/>
        </w:rPr>
        <w:t>–</w:t>
      </w:r>
      <w:r w:rsidRPr="000E324B">
        <w:rPr>
          <w:sz w:val="28"/>
          <w:szCs w:val="28"/>
        </w:rPr>
        <w:t xml:space="preserve"> </w:t>
      </w:r>
      <w:r w:rsidRPr="0010666D">
        <w:rPr>
          <w:sz w:val="28"/>
          <w:szCs w:val="28"/>
        </w:rPr>
        <w:t xml:space="preserve">               </w:t>
      </w:r>
      <w:r>
        <w:rPr>
          <w:sz w:val="28"/>
          <w:szCs w:val="28"/>
        </w:rPr>
        <w:t>С.</w:t>
      </w:r>
      <w:r w:rsidRPr="000E324B">
        <w:rPr>
          <w:sz w:val="28"/>
          <w:szCs w:val="28"/>
        </w:rPr>
        <w:t xml:space="preserve"> </w:t>
      </w:r>
      <w:r>
        <w:rPr>
          <w:sz w:val="28"/>
          <w:szCs w:val="28"/>
        </w:rPr>
        <w:t>17–22.</w:t>
      </w:r>
    </w:p>
    <w:p w:rsidR="00D21614" w:rsidRDefault="00D21614" w:rsidP="00D21614">
      <w:pPr>
        <w:numPr>
          <w:ilvl w:val="0"/>
          <w:numId w:val="3"/>
        </w:numPr>
        <w:spacing w:line="360" w:lineRule="auto"/>
        <w:jc w:val="both"/>
        <w:rPr>
          <w:sz w:val="28"/>
          <w:szCs w:val="28"/>
        </w:rPr>
      </w:pPr>
      <w:r>
        <w:rPr>
          <w:sz w:val="28"/>
          <w:szCs w:val="28"/>
        </w:rPr>
        <w:t>Видеолапароскопические оперативные вмешательства в ургентной хирургии / С. Н. Завгородний, В. В. Ганжий, А. И. Рылов [и др.] // Scientific J. «ScienceRise». – 2016. – № 3/3(20). – P. 64–68.</w:t>
      </w:r>
    </w:p>
    <w:p w:rsidR="00D21614" w:rsidRPr="00F7084C" w:rsidRDefault="00D21614" w:rsidP="00D21614">
      <w:pPr>
        <w:pStyle w:val="a3"/>
        <w:numPr>
          <w:ilvl w:val="0"/>
          <w:numId w:val="3"/>
        </w:numPr>
        <w:spacing w:line="360" w:lineRule="auto"/>
        <w:ind w:firstLine="709"/>
        <w:jc w:val="both"/>
        <w:rPr>
          <w:sz w:val="28"/>
          <w:szCs w:val="28"/>
          <w:lang w:val="uk-UA"/>
        </w:rPr>
      </w:pPr>
      <w:r w:rsidRPr="001A11C7">
        <w:rPr>
          <w:sz w:val="28"/>
          <w:szCs w:val="28"/>
          <w:lang w:val="uk-UA"/>
        </w:rPr>
        <w:t xml:space="preserve">Горбатюк О. М. </w:t>
      </w:r>
      <w:r w:rsidRPr="00F7084C">
        <w:rPr>
          <w:sz w:val="28"/>
          <w:szCs w:val="28"/>
          <w:lang w:val="uk-UA"/>
        </w:rPr>
        <w:t>Хірургічна тактика при гострому апендикулярно-генітальному синдромі у дівчат /О. М. Горбатюк //</w:t>
      </w:r>
      <w:r>
        <w:rPr>
          <w:sz w:val="28"/>
          <w:szCs w:val="28"/>
          <w:lang w:val="uk-UA"/>
        </w:rPr>
        <w:t xml:space="preserve"> </w:t>
      </w:r>
      <w:r w:rsidRPr="00F7084C">
        <w:rPr>
          <w:sz w:val="28"/>
          <w:szCs w:val="28"/>
          <w:lang w:val="uk-UA"/>
        </w:rPr>
        <w:t>Акушерство. Гінекологія. Генетика. – 2016. – №</w:t>
      </w:r>
      <w:r>
        <w:rPr>
          <w:sz w:val="28"/>
          <w:szCs w:val="28"/>
          <w:lang w:val="uk-UA"/>
        </w:rPr>
        <w:t xml:space="preserve"> </w:t>
      </w:r>
      <w:r w:rsidRPr="00F7084C">
        <w:rPr>
          <w:sz w:val="28"/>
          <w:szCs w:val="28"/>
          <w:lang w:val="uk-UA"/>
        </w:rPr>
        <w:t>1.</w:t>
      </w:r>
      <w:r>
        <w:rPr>
          <w:sz w:val="28"/>
          <w:szCs w:val="28"/>
          <w:lang w:val="uk-UA"/>
        </w:rPr>
        <w:t xml:space="preserve"> </w:t>
      </w:r>
      <w:r w:rsidRPr="00F7084C">
        <w:rPr>
          <w:sz w:val="28"/>
          <w:szCs w:val="28"/>
          <w:lang w:val="uk-UA"/>
        </w:rPr>
        <w:t>– С.</w:t>
      </w:r>
      <w:r>
        <w:rPr>
          <w:sz w:val="28"/>
          <w:szCs w:val="28"/>
          <w:lang w:val="uk-UA"/>
        </w:rPr>
        <w:t xml:space="preserve"> </w:t>
      </w:r>
      <w:r w:rsidRPr="00F7084C">
        <w:rPr>
          <w:sz w:val="28"/>
          <w:szCs w:val="28"/>
          <w:lang w:val="uk-UA"/>
        </w:rPr>
        <w:t>49</w:t>
      </w:r>
      <w:r>
        <w:rPr>
          <w:sz w:val="28"/>
          <w:szCs w:val="28"/>
        </w:rPr>
        <w:t>–</w:t>
      </w:r>
      <w:r w:rsidRPr="00F7084C">
        <w:rPr>
          <w:sz w:val="28"/>
          <w:szCs w:val="28"/>
          <w:lang w:val="uk-UA"/>
        </w:rPr>
        <w:t xml:space="preserve">51.  </w:t>
      </w:r>
    </w:p>
    <w:p w:rsidR="00D21614" w:rsidRPr="00F7084C" w:rsidRDefault="00D21614" w:rsidP="00D21614">
      <w:pPr>
        <w:pStyle w:val="a3"/>
        <w:numPr>
          <w:ilvl w:val="0"/>
          <w:numId w:val="3"/>
        </w:numPr>
        <w:spacing w:line="360" w:lineRule="auto"/>
        <w:ind w:firstLine="709"/>
        <w:jc w:val="both"/>
        <w:rPr>
          <w:sz w:val="28"/>
          <w:szCs w:val="28"/>
          <w:lang w:val="uk-UA"/>
        </w:rPr>
      </w:pPr>
      <w:r w:rsidRPr="00F7084C">
        <w:rPr>
          <w:sz w:val="28"/>
          <w:szCs w:val="28"/>
          <w:lang w:val="uk-UA"/>
        </w:rPr>
        <w:t>Гострий апендицит</w:t>
      </w:r>
      <w:r>
        <w:rPr>
          <w:sz w:val="28"/>
          <w:szCs w:val="28"/>
          <w:lang w:val="uk-UA"/>
        </w:rPr>
        <w:t xml:space="preserve"> </w:t>
      </w:r>
      <w:r w:rsidRPr="00F7084C">
        <w:rPr>
          <w:sz w:val="28"/>
          <w:szCs w:val="28"/>
          <w:lang w:val="uk-UA"/>
        </w:rPr>
        <w:t>: метод</w:t>
      </w:r>
      <w:r>
        <w:rPr>
          <w:sz w:val="28"/>
          <w:szCs w:val="28"/>
          <w:lang w:val="uk-UA"/>
        </w:rPr>
        <w:t>ичні</w:t>
      </w:r>
      <w:r w:rsidRPr="00F7084C">
        <w:rPr>
          <w:sz w:val="28"/>
          <w:szCs w:val="28"/>
          <w:lang w:val="uk-UA"/>
        </w:rPr>
        <w:t xml:space="preserve"> вказівк</w:t>
      </w:r>
      <w:r>
        <w:rPr>
          <w:sz w:val="28"/>
          <w:szCs w:val="28"/>
          <w:lang w:val="uk-UA"/>
        </w:rPr>
        <w:t>и</w:t>
      </w:r>
      <w:r w:rsidRPr="00F7084C">
        <w:rPr>
          <w:sz w:val="28"/>
          <w:szCs w:val="28"/>
          <w:lang w:val="uk-UA"/>
        </w:rPr>
        <w:t xml:space="preserve"> зі спец</w:t>
      </w:r>
      <w:r>
        <w:rPr>
          <w:sz w:val="28"/>
          <w:szCs w:val="28"/>
          <w:lang w:val="uk-UA"/>
        </w:rPr>
        <w:t>.</w:t>
      </w:r>
      <w:r w:rsidRPr="00F7084C">
        <w:rPr>
          <w:sz w:val="28"/>
          <w:szCs w:val="28"/>
          <w:lang w:val="uk-UA"/>
        </w:rPr>
        <w:t xml:space="preserve"> «Медицина невідкладних</w:t>
      </w:r>
      <w:r>
        <w:rPr>
          <w:sz w:val="28"/>
          <w:szCs w:val="28"/>
          <w:lang w:val="uk-UA"/>
        </w:rPr>
        <w:t xml:space="preserve"> станів» для підготовки лікарів-</w:t>
      </w:r>
      <w:r w:rsidRPr="00F7084C">
        <w:rPr>
          <w:sz w:val="28"/>
          <w:szCs w:val="28"/>
          <w:lang w:val="uk-UA"/>
        </w:rPr>
        <w:t>інтернів, слухачів передатестаційних циклів</w:t>
      </w:r>
      <w:r>
        <w:rPr>
          <w:sz w:val="28"/>
          <w:szCs w:val="28"/>
          <w:lang w:val="uk-UA"/>
        </w:rPr>
        <w:t xml:space="preserve"> /</w:t>
      </w:r>
      <w:r w:rsidRPr="00F7084C">
        <w:rPr>
          <w:sz w:val="28"/>
          <w:szCs w:val="28"/>
          <w:lang w:val="uk-UA"/>
        </w:rPr>
        <w:t xml:space="preserve"> упор</w:t>
      </w:r>
      <w:r>
        <w:rPr>
          <w:sz w:val="28"/>
          <w:szCs w:val="28"/>
          <w:lang w:val="uk-UA"/>
        </w:rPr>
        <w:t>яд</w:t>
      </w:r>
      <w:r w:rsidRPr="00F7084C">
        <w:rPr>
          <w:sz w:val="28"/>
          <w:szCs w:val="28"/>
          <w:lang w:val="uk-UA"/>
        </w:rPr>
        <w:t xml:space="preserve">. </w:t>
      </w:r>
      <w:r>
        <w:rPr>
          <w:sz w:val="28"/>
          <w:szCs w:val="28"/>
          <w:lang w:val="uk-UA"/>
        </w:rPr>
        <w:t xml:space="preserve">: </w:t>
      </w:r>
      <w:r w:rsidRPr="001E4EBC">
        <w:rPr>
          <w:sz w:val="28"/>
          <w:szCs w:val="28"/>
          <w:lang w:val="uk-UA"/>
        </w:rPr>
        <w:t>А. А. Хижняк, С. С. Дубівська, М. Д. Бітчук, С. М. Скоропліт. – Харків : ХНМУ, 2014. – 12 с.</w:t>
      </w:r>
    </w:p>
    <w:p w:rsidR="00D21614" w:rsidRPr="0048425A" w:rsidRDefault="00D21614" w:rsidP="00D21614">
      <w:pPr>
        <w:numPr>
          <w:ilvl w:val="0"/>
          <w:numId w:val="3"/>
        </w:numPr>
        <w:spacing w:line="360" w:lineRule="auto"/>
        <w:ind w:firstLine="709"/>
        <w:jc w:val="both"/>
        <w:rPr>
          <w:sz w:val="28"/>
          <w:szCs w:val="28"/>
        </w:rPr>
      </w:pPr>
      <w:r w:rsidRPr="0048425A">
        <w:rPr>
          <w:sz w:val="28"/>
          <w:szCs w:val="28"/>
        </w:rPr>
        <w:lastRenderedPageBreak/>
        <w:t>Григович И. Н. В XXI век с проблемой острого простого аппендицита / И. Н. Григович, В. В. Дербенёв // Вестник хирургии им. И. И. Грекова. – 2000. – № 3. – С. 97–100.</w:t>
      </w:r>
    </w:p>
    <w:p w:rsidR="00D21614" w:rsidRPr="0048425A" w:rsidRDefault="00D21614" w:rsidP="00D21614">
      <w:pPr>
        <w:numPr>
          <w:ilvl w:val="0"/>
          <w:numId w:val="3"/>
        </w:numPr>
        <w:spacing w:line="360" w:lineRule="auto"/>
        <w:ind w:firstLine="709"/>
        <w:jc w:val="both"/>
        <w:rPr>
          <w:sz w:val="28"/>
          <w:szCs w:val="28"/>
        </w:rPr>
      </w:pPr>
      <w:r>
        <w:rPr>
          <w:sz w:val="28"/>
          <w:szCs w:val="28"/>
        </w:rPr>
        <w:t>Гунин А. Г. Медико</w:t>
      </w:r>
      <w:r>
        <w:rPr>
          <w:sz w:val="28"/>
          <w:szCs w:val="28"/>
          <w:lang w:val="ru-RU"/>
        </w:rPr>
        <w:t>-</w:t>
      </w:r>
      <w:r w:rsidRPr="0048425A">
        <w:rPr>
          <w:sz w:val="28"/>
          <w:szCs w:val="28"/>
        </w:rPr>
        <w:t xml:space="preserve">генетические проблемы аппендицита / </w:t>
      </w:r>
      <w:r>
        <w:rPr>
          <w:sz w:val="28"/>
          <w:szCs w:val="28"/>
          <w:lang w:val="ru-RU"/>
        </w:rPr>
        <w:t xml:space="preserve">                           </w:t>
      </w:r>
      <w:r w:rsidRPr="0048425A">
        <w:rPr>
          <w:sz w:val="28"/>
          <w:szCs w:val="28"/>
        </w:rPr>
        <w:t>А. Г. Гунин. – Новосибирск, 2014. – 61 с.</w:t>
      </w:r>
    </w:p>
    <w:p w:rsidR="00D21614" w:rsidRPr="0048425A" w:rsidRDefault="00D21614" w:rsidP="00D21614">
      <w:pPr>
        <w:pStyle w:val="a3"/>
        <w:numPr>
          <w:ilvl w:val="0"/>
          <w:numId w:val="3"/>
        </w:numPr>
        <w:spacing w:line="360" w:lineRule="auto"/>
        <w:ind w:firstLine="709"/>
        <w:jc w:val="both"/>
        <w:rPr>
          <w:sz w:val="28"/>
          <w:szCs w:val="28"/>
          <w:lang w:val="uk-UA"/>
        </w:rPr>
      </w:pPr>
      <w:r w:rsidRPr="0048425A">
        <w:rPr>
          <w:sz w:val="28"/>
          <w:szCs w:val="28"/>
        </w:rPr>
        <w:t>Дегтярь</w:t>
      </w:r>
      <w:r w:rsidRPr="0048425A">
        <w:rPr>
          <w:sz w:val="28"/>
          <w:szCs w:val="28"/>
          <w:lang w:val="uk-UA"/>
        </w:rPr>
        <w:t xml:space="preserve"> </w:t>
      </w:r>
      <w:r w:rsidRPr="0048425A">
        <w:rPr>
          <w:sz w:val="28"/>
          <w:szCs w:val="28"/>
        </w:rPr>
        <w:t>В.</w:t>
      </w:r>
      <w:r w:rsidRPr="0048425A">
        <w:rPr>
          <w:sz w:val="28"/>
          <w:szCs w:val="28"/>
          <w:lang w:val="uk-UA"/>
        </w:rPr>
        <w:t xml:space="preserve"> </w:t>
      </w:r>
      <w:r w:rsidRPr="0048425A">
        <w:rPr>
          <w:sz w:val="28"/>
          <w:szCs w:val="28"/>
        </w:rPr>
        <w:t>А. Влияние аппендэктомии</w:t>
      </w:r>
      <w:r w:rsidRPr="0048425A">
        <w:rPr>
          <w:sz w:val="28"/>
          <w:szCs w:val="28"/>
          <w:lang w:val="uk-UA"/>
        </w:rPr>
        <w:t xml:space="preserve"> на </w:t>
      </w:r>
      <w:r w:rsidRPr="0048425A">
        <w:rPr>
          <w:sz w:val="28"/>
          <w:szCs w:val="28"/>
        </w:rPr>
        <w:t>формирование половой системы девочки</w:t>
      </w:r>
      <w:r w:rsidRPr="0048425A">
        <w:rPr>
          <w:sz w:val="28"/>
          <w:szCs w:val="28"/>
          <w:lang w:val="uk-UA"/>
        </w:rPr>
        <w:t xml:space="preserve"> / В. А. Дегтярь, Е. Носарь // Хірургія дитячого віку. – 2009. – </w:t>
      </w:r>
      <w:r>
        <w:rPr>
          <w:sz w:val="28"/>
          <w:szCs w:val="28"/>
          <w:lang w:val="uk-UA"/>
        </w:rPr>
        <w:t xml:space="preserve">         </w:t>
      </w:r>
      <w:r w:rsidRPr="0048425A">
        <w:rPr>
          <w:sz w:val="28"/>
          <w:szCs w:val="28"/>
          <w:lang w:val="uk-UA"/>
        </w:rPr>
        <w:t>№ 1. – С. 98–99.</w:t>
      </w:r>
    </w:p>
    <w:p w:rsidR="00D21614" w:rsidRPr="00B126B5" w:rsidRDefault="00D21614" w:rsidP="00D21614">
      <w:pPr>
        <w:numPr>
          <w:ilvl w:val="0"/>
          <w:numId w:val="3"/>
        </w:numPr>
        <w:spacing w:line="360" w:lineRule="auto"/>
        <w:ind w:firstLine="709"/>
        <w:jc w:val="both"/>
        <w:rPr>
          <w:sz w:val="28"/>
          <w:szCs w:val="28"/>
        </w:rPr>
      </w:pPr>
      <w:r w:rsidRPr="00F7084C">
        <w:rPr>
          <w:sz w:val="28"/>
          <w:szCs w:val="28"/>
        </w:rPr>
        <w:t>Диагностическое значение лабораторн</w:t>
      </w:r>
      <w:r>
        <w:rPr>
          <w:sz w:val="28"/>
          <w:szCs w:val="28"/>
          <w:lang w:val="ru-RU"/>
        </w:rPr>
        <w:t>ы</w:t>
      </w:r>
      <w:r w:rsidRPr="00F7084C">
        <w:rPr>
          <w:sz w:val="28"/>
          <w:szCs w:val="28"/>
        </w:rPr>
        <w:t>х показателей</w:t>
      </w:r>
      <w:r>
        <w:rPr>
          <w:sz w:val="28"/>
          <w:szCs w:val="28"/>
        </w:rPr>
        <w:t xml:space="preserve"> </w:t>
      </w:r>
      <w:r w:rsidRPr="00F7084C">
        <w:rPr>
          <w:sz w:val="28"/>
          <w:szCs w:val="28"/>
        </w:rPr>
        <w:t>: практ</w:t>
      </w:r>
      <w:r>
        <w:rPr>
          <w:sz w:val="28"/>
          <w:szCs w:val="28"/>
        </w:rPr>
        <w:t>ическое</w:t>
      </w:r>
      <w:r w:rsidRPr="00F7084C">
        <w:rPr>
          <w:sz w:val="28"/>
          <w:szCs w:val="28"/>
        </w:rPr>
        <w:t xml:space="preserve"> пособие / Е. Т. Зубовская, Т. С. Дальнова, С. Г. Светлицкая,</w:t>
      </w:r>
      <w:r>
        <w:rPr>
          <w:sz w:val="28"/>
          <w:szCs w:val="28"/>
        </w:rPr>
        <w:t xml:space="preserve"> </w:t>
      </w:r>
      <w:r w:rsidRPr="00F7084C">
        <w:rPr>
          <w:sz w:val="28"/>
          <w:szCs w:val="28"/>
        </w:rPr>
        <w:t>А. Б. Ходюкова. – Минск : БГУФК</w:t>
      </w:r>
      <w:r>
        <w:rPr>
          <w:sz w:val="28"/>
          <w:szCs w:val="28"/>
          <w:lang w:val="ru-RU"/>
        </w:rPr>
        <w:t>,</w:t>
      </w:r>
      <w:r w:rsidRPr="00F7084C">
        <w:rPr>
          <w:sz w:val="28"/>
          <w:szCs w:val="28"/>
        </w:rPr>
        <w:t xml:space="preserve"> 2013. – 421 с.</w:t>
      </w:r>
    </w:p>
    <w:p w:rsidR="00D21614" w:rsidRDefault="00D21614" w:rsidP="00D21614">
      <w:pPr>
        <w:numPr>
          <w:ilvl w:val="0"/>
          <w:numId w:val="3"/>
        </w:numPr>
        <w:spacing w:line="360" w:lineRule="auto"/>
        <w:jc w:val="both"/>
        <w:rPr>
          <w:sz w:val="28"/>
          <w:szCs w:val="28"/>
        </w:rPr>
      </w:pPr>
      <w:r>
        <w:rPr>
          <w:sz w:val="28"/>
          <w:szCs w:val="28"/>
        </w:rPr>
        <w:t>Диференційований підхід до вибору способу апендектомії при деструктивних формах гострого апендициту, ускладнених тифлітом /</w:t>
      </w:r>
      <w:r>
        <w:rPr>
          <w:sz w:val="28"/>
          <w:szCs w:val="28"/>
          <w:lang w:val="ru-RU"/>
        </w:rPr>
        <w:t xml:space="preserve">                                </w:t>
      </w:r>
      <w:r>
        <w:rPr>
          <w:sz w:val="28"/>
          <w:szCs w:val="28"/>
        </w:rPr>
        <w:t>І. В. Колосович, Р. А. Сидоренко, К. О. Чиколовець, А. І. Колосович</w:t>
      </w:r>
      <w:r>
        <w:rPr>
          <w:sz w:val="28"/>
          <w:szCs w:val="28"/>
          <w:lang w:val="ru-RU"/>
        </w:rPr>
        <w:t xml:space="preserve"> </w:t>
      </w:r>
      <w:r>
        <w:rPr>
          <w:sz w:val="28"/>
          <w:szCs w:val="28"/>
        </w:rPr>
        <w:t>// Клінічна хірургія. – 2017.</w:t>
      </w:r>
      <w:r>
        <w:rPr>
          <w:sz w:val="28"/>
          <w:szCs w:val="28"/>
          <w:lang w:val="ru-RU"/>
        </w:rPr>
        <w:t xml:space="preserve"> </w:t>
      </w:r>
      <w:r>
        <w:rPr>
          <w:sz w:val="28"/>
          <w:szCs w:val="28"/>
        </w:rPr>
        <w:t>– №</w:t>
      </w:r>
      <w:r>
        <w:rPr>
          <w:sz w:val="28"/>
          <w:szCs w:val="28"/>
          <w:lang w:val="ru-RU"/>
        </w:rPr>
        <w:t xml:space="preserve"> </w:t>
      </w:r>
      <w:r>
        <w:rPr>
          <w:sz w:val="28"/>
          <w:szCs w:val="28"/>
        </w:rPr>
        <w:t>4.</w:t>
      </w:r>
      <w:r>
        <w:rPr>
          <w:sz w:val="28"/>
          <w:szCs w:val="28"/>
          <w:lang w:val="ru-RU"/>
        </w:rPr>
        <w:t xml:space="preserve"> </w:t>
      </w:r>
      <w:r>
        <w:rPr>
          <w:sz w:val="28"/>
          <w:szCs w:val="28"/>
        </w:rPr>
        <w:t>– С.</w:t>
      </w:r>
      <w:r>
        <w:rPr>
          <w:sz w:val="28"/>
          <w:szCs w:val="28"/>
          <w:lang w:val="ru-RU"/>
        </w:rPr>
        <w:t xml:space="preserve"> </w:t>
      </w:r>
      <w:r>
        <w:rPr>
          <w:sz w:val="28"/>
          <w:szCs w:val="28"/>
        </w:rPr>
        <w:t xml:space="preserve">8–10.  </w:t>
      </w:r>
    </w:p>
    <w:p w:rsidR="00D21614" w:rsidRDefault="00D21614" w:rsidP="00D21614">
      <w:pPr>
        <w:pStyle w:val="a3"/>
        <w:numPr>
          <w:ilvl w:val="0"/>
          <w:numId w:val="3"/>
        </w:numPr>
        <w:spacing w:line="360" w:lineRule="auto"/>
        <w:jc w:val="both"/>
        <w:rPr>
          <w:color w:val="000000"/>
          <w:sz w:val="28"/>
          <w:szCs w:val="28"/>
          <w:lang w:val="uk-UA"/>
        </w:rPr>
      </w:pPr>
      <w:r>
        <w:rPr>
          <w:color w:val="000000"/>
          <w:sz w:val="28"/>
          <w:szCs w:val="28"/>
          <w:lang w:val="uk-UA"/>
        </w:rPr>
        <w:t xml:space="preserve">До питання накопичення стрептоміцину у плеврі при різних способах його введення / І. Д. Дужий, В. М. Псарьов, С. О. Чумак </w:t>
      </w:r>
      <w:r>
        <w:rPr>
          <w:sz w:val="28"/>
          <w:szCs w:val="28"/>
          <w:lang w:val="uk-UA"/>
        </w:rPr>
        <w:t>[та ін.]</w:t>
      </w:r>
      <w:r>
        <w:rPr>
          <w:color w:val="000000"/>
          <w:sz w:val="28"/>
          <w:szCs w:val="28"/>
          <w:lang w:val="uk-UA"/>
        </w:rPr>
        <w:t xml:space="preserve"> // Вісник Сумського державного університету. – 2010. – № 2. – С. 11</w:t>
      </w:r>
      <w:r>
        <w:rPr>
          <w:sz w:val="28"/>
          <w:szCs w:val="28"/>
        </w:rPr>
        <w:t>–</w:t>
      </w:r>
      <w:r>
        <w:rPr>
          <w:color w:val="000000"/>
          <w:sz w:val="28"/>
          <w:szCs w:val="28"/>
          <w:lang w:val="uk-UA"/>
        </w:rPr>
        <w:t>13.</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t>Дружинина Т. А. Оценка прогностической и компенсаторной значимости некоторых иммунологических показателей у больных острым аппендицитом / Т. А. Дружинина, Б. А. Молотилов, А. С. Ивачев // Инфекции в хирургии. – 2010. – Т. 8, № 2. – С. 32–36.</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t>Дружинина</w:t>
      </w:r>
      <w:r>
        <w:rPr>
          <w:sz w:val="28"/>
          <w:szCs w:val="28"/>
          <w:lang w:val="ru-RU"/>
        </w:rPr>
        <w:t xml:space="preserve"> </w:t>
      </w:r>
      <w:r w:rsidRPr="00F7084C">
        <w:rPr>
          <w:sz w:val="28"/>
          <w:szCs w:val="28"/>
        </w:rPr>
        <w:t>Т.</w:t>
      </w:r>
      <w:r>
        <w:rPr>
          <w:sz w:val="28"/>
          <w:szCs w:val="28"/>
          <w:lang w:val="ru-RU"/>
        </w:rPr>
        <w:t xml:space="preserve"> </w:t>
      </w:r>
      <w:r w:rsidRPr="00F7084C">
        <w:rPr>
          <w:sz w:val="28"/>
          <w:szCs w:val="28"/>
        </w:rPr>
        <w:t>А. Содержание общего иммуноглобулина Е у больных острым аппендицитом / Т. А. Дружинина, Б. А. Молотилов, Н. И. Баранова // Вестник хирургии им. И. И. Грекова. – 2000. – № 2. –</w:t>
      </w:r>
      <w:r>
        <w:rPr>
          <w:sz w:val="28"/>
          <w:szCs w:val="28"/>
          <w:lang w:val="ru-RU"/>
        </w:rPr>
        <w:t xml:space="preserve"> </w:t>
      </w:r>
      <w:r>
        <w:rPr>
          <w:sz w:val="28"/>
          <w:szCs w:val="28"/>
        </w:rPr>
        <w:t>С.</w:t>
      </w:r>
      <w:r>
        <w:rPr>
          <w:sz w:val="28"/>
          <w:szCs w:val="28"/>
          <w:lang w:val="ru-RU"/>
        </w:rPr>
        <w:t xml:space="preserve"> </w:t>
      </w:r>
      <w:r w:rsidRPr="00F7084C">
        <w:rPr>
          <w:sz w:val="28"/>
          <w:szCs w:val="28"/>
        </w:rPr>
        <w:t xml:space="preserve">28–30. </w:t>
      </w:r>
    </w:p>
    <w:p w:rsidR="00D21614" w:rsidRPr="00F7084C" w:rsidRDefault="00D21614" w:rsidP="00D21614">
      <w:pPr>
        <w:pStyle w:val="a3"/>
        <w:numPr>
          <w:ilvl w:val="0"/>
          <w:numId w:val="3"/>
        </w:numPr>
        <w:spacing w:line="360" w:lineRule="auto"/>
        <w:jc w:val="both"/>
        <w:rPr>
          <w:color w:val="000000"/>
          <w:sz w:val="28"/>
          <w:szCs w:val="28"/>
          <w:lang w:val="uk-UA"/>
        </w:rPr>
      </w:pPr>
      <w:r w:rsidRPr="00F7084C">
        <w:rPr>
          <w:color w:val="000000"/>
          <w:sz w:val="28"/>
          <w:szCs w:val="28"/>
          <w:lang w:val="uk-UA"/>
        </w:rPr>
        <w:t>Дужий І.</w:t>
      </w:r>
      <w:r>
        <w:rPr>
          <w:color w:val="000000"/>
          <w:sz w:val="28"/>
          <w:szCs w:val="28"/>
          <w:lang w:val="uk-UA"/>
        </w:rPr>
        <w:t xml:space="preserve"> </w:t>
      </w:r>
      <w:r w:rsidRPr="00F7084C">
        <w:rPr>
          <w:color w:val="000000"/>
          <w:sz w:val="28"/>
          <w:szCs w:val="28"/>
          <w:lang w:val="uk-UA"/>
        </w:rPr>
        <w:t>Д. Перший досвід лімфотропної антибактеріальної терапії при гострому апендициті / І.</w:t>
      </w:r>
      <w:r>
        <w:rPr>
          <w:color w:val="000000"/>
          <w:sz w:val="28"/>
          <w:szCs w:val="28"/>
          <w:lang w:val="uk-UA"/>
        </w:rPr>
        <w:t xml:space="preserve"> </w:t>
      </w:r>
      <w:r w:rsidRPr="00F7084C">
        <w:rPr>
          <w:color w:val="000000"/>
          <w:sz w:val="28"/>
          <w:szCs w:val="28"/>
          <w:lang w:val="uk-UA"/>
        </w:rPr>
        <w:t>Д. Дужий, І.</w:t>
      </w:r>
      <w:r>
        <w:rPr>
          <w:color w:val="000000"/>
          <w:sz w:val="28"/>
          <w:szCs w:val="28"/>
          <w:lang w:val="uk-UA"/>
        </w:rPr>
        <w:t xml:space="preserve"> </w:t>
      </w:r>
      <w:r w:rsidRPr="00F7084C">
        <w:rPr>
          <w:color w:val="000000"/>
          <w:sz w:val="28"/>
          <w:szCs w:val="28"/>
          <w:lang w:val="uk-UA"/>
        </w:rPr>
        <w:t>В. Пономаренко,</w:t>
      </w:r>
      <w:r>
        <w:rPr>
          <w:color w:val="000000"/>
          <w:sz w:val="28"/>
          <w:szCs w:val="28"/>
          <w:lang w:val="uk-UA"/>
        </w:rPr>
        <w:t xml:space="preserve"> </w:t>
      </w:r>
      <w:r w:rsidRPr="00F7084C">
        <w:rPr>
          <w:color w:val="000000"/>
          <w:sz w:val="28"/>
          <w:szCs w:val="28"/>
          <w:lang w:val="uk-UA"/>
        </w:rPr>
        <w:t>М.</w:t>
      </w:r>
      <w:r>
        <w:rPr>
          <w:color w:val="000000"/>
          <w:sz w:val="28"/>
          <w:szCs w:val="28"/>
          <w:lang w:val="uk-UA"/>
        </w:rPr>
        <w:t xml:space="preserve"> </w:t>
      </w:r>
      <w:r w:rsidRPr="00F7084C">
        <w:rPr>
          <w:color w:val="000000"/>
          <w:sz w:val="28"/>
          <w:szCs w:val="28"/>
          <w:lang w:val="uk-UA"/>
        </w:rPr>
        <w:t>А. Сидорук // Вісник Сумського державного університету. – 2008. – Т. 2, вип. 2. – С. 46</w:t>
      </w:r>
      <w:r>
        <w:rPr>
          <w:bCs/>
          <w:kern w:val="36"/>
          <w:sz w:val="28"/>
          <w:szCs w:val="28"/>
        </w:rPr>
        <w:t>–</w:t>
      </w:r>
      <w:r w:rsidRPr="00F7084C">
        <w:rPr>
          <w:color w:val="000000"/>
          <w:sz w:val="28"/>
          <w:szCs w:val="28"/>
          <w:lang w:val="uk-UA"/>
        </w:rPr>
        <w:t>48.</w:t>
      </w:r>
    </w:p>
    <w:p w:rsidR="00D21614" w:rsidRPr="00F7084C" w:rsidRDefault="00D21614" w:rsidP="00D21614">
      <w:pPr>
        <w:pStyle w:val="a3"/>
        <w:numPr>
          <w:ilvl w:val="0"/>
          <w:numId w:val="3"/>
        </w:numPr>
        <w:spacing w:line="360" w:lineRule="auto"/>
        <w:jc w:val="both"/>
        <w:rPr>
          <w:color w:val="000000"/>
          <w:sz w:val="28"/>
          <w:szCs w:val="28"/>
          <w:lang w:val="uk-UA"/>
        </w:rPr>
      </w:pPr>
      <w:r w:rsidRPr="00F7084C">
        <w:rPr>
          <w:color w:val="000000"/>
          <w:sz w:val="28"/>
          <w:szCs w:val="28"/>
          <w:lang w:val="uk-UA"/>
        </w:rPr>
        <w:lastRenderedPageBreak/>
        <w:t>Дужий І.</w:t>
      </w:r>
      <w:r>
        <w:rPr>
          <w:color w:val="000000"/>
          <w:sz w:val="28"/>
          <w:szCs w:val="28"/>
          <w:lang w:val="uk-UA"/>
        </w:rPr>
        <w:t xml:space="preserve"> </w:t>
      </w:r>
      <w:r w:rsidRPr="00F7084C">
        <w:rPr>
          <w:color w:val="000000"/>
          <w:sz w:val="28"/>
          <w:szCs w:val="28"/>
          <w:lang w:val="uk-UA"/>
        </w:rPr>
        <w:t xml:space="preserve">Д. Система діагностики захворювань плеври та синдрому плеврального випоту </w:t>
      </w:r>
      <w:r>
        <w:rPr>
          <w:color w:val="000000"/>
          <w:sz w:val="28"/>
          <w:szCs w:val="28"/>
          <w:lang w:val="uk-UA"/>
        </w:rPr>
        <w:t xml:space="preserve">: навчальний посіб. </w:t>
      </w:r>
      <w:r w:rsidRPr="00F7084C">
        <w:rPr>
          <w:color w:val="000000"/>
          <w:sz w:val="28"/>
          <w:szCs w:val="28"/>
          <w:lang w:val="uk-UA"/>
        </w:rPr>
        <w:t>/ І.</w:t>
      </w:r>
      <w:r>
        <w:rPr>
          <w:color w:val="000000"/>
          <w:sz w:val="28"/>
          <w:szCs w:val="28"/>
          <w:lang w:val="uk-UA"/>
        </w:rPr>
        <w:t xml:space="preserve"> </w:t>
      </w:r>
      <w:r w:rsidRPr="00F7084C">
        <w:rPr>
          <w:color w:val="000000"/>
          <w:sz w:val="28"/>
          <w:szCs w:val="28"/>
          <w:lang w:val="uk-UA"/>
        </w:rPr>
        <w:t>Д. Дужий, М.</w:t>
      </w:r>
      <w:r>
        <w:rPr>
          <w:color w:val="000000"/>
          <w:sz w:val="28"/>
          <w:szCs w:val="28"/>
          <w:lang w:val="uk-UA"/>
        </w:rPr>
        <w:t xml:space="preserve"> </w:t>
      </w:r>
      <w:r w:rsidRPr="00F7084C">
        <w:rPr>
          <w:color w:val="000000"/>
          <w:sz w:val="28"/>
          <w:szCs w:val="28"/>
          <w:lang w:val="uk-UA"/>
        </w:rPr>
        <w:t xml:space="preserve">Д. Близнюк, </w:t>
      </w:r>
      <w:r>
        <w:rPr>
          <w:color w:val="000000"/>
          <w:sz w:val="28"/>
          <w:szCs w:val="28"/>
          <w:lang w:val="uk-UA"/>
        </w:rPr>
        <w:t xml:space="preserve">                        </w:t>
      </w:r>
      <w:r w:rsidRPr="00F7084C">
        <w:rPr>
          <w:color w:val="000000"/>
          <w:sz w:val="28"/>
          <w:szCs w:val="28"/>
          <w:lang w:val="uk-UA"/>
        </w:rPr>
        <w:t>А.</w:t>
      </w:r>
      <w:r>
        <w:rPr>
          <w:color w:val="000000"/>
          <w:sz w:val="28"/>
          <w:szCs w:val="28"/>
          <w:lang w:val="uk-UA"/>
        </w:rPr>
        <w:t xml:space="preserve"> </w:t>
      </w:r>
      <w:r w:rsidRPr="00F7084C">
        <w:rPr>
          <w:color w:val="000000"/>
          <w:sz w:val="28"/>
          <w:szCs w:val="28"/>
          <w:lang w:val="uk-UA"/>
        </w:rPr>
        <w:t>В. Юрченко. – Суми : Вид–во СумДУ, 2010. – 3</w:t>
      </w:r>
      <w:r>
        <w:rPr>
          <w:color w:val="000000"/>
          <w:sz w:val="28"/>
          <w:szCs w:val="28"/>
          <w:lang w:val="uk-UA"/>
        </w:rPr>
        <w:t>5</w:t>
      </w:r>
      <w:r w:rsidRPr="00F7084C">
        <w:rPr>
          <w:color w:val="000000"/>
          <w:sz w:val="28"/>
          <w:szCs w:val="28"/>
          <w:lang w:val="uk-UA"/>
        </w:rPr>
        <w:t xml:space="preserve"> с.</w:t>
      </w:r>
    </w:p>
    <w:p w:rsidR="00D21614" w:rsidRPr="00F7084C" w:rsidRDefault="00D21614" w:rsidP="00D21614">
      <w:pPr>
        <w:pStyle w:val="a3"/>
        <w:numPr>
          <w:ilvl w:val="0"/>
          <w:numId w:val="3"/>
        </w:numPr>
        <w:spacing w:line="360" w:lineRule="auto"/>
        <w:jc w:val="both"/>
        <w:rPr>
          <w:color w:val="000000"/>
          <w:sz w:val="28"/>
          <w:szCs w:val="28"/>
          <w:lang w:val="uk-UA"/>
        </w:rPr>
      </w:pPr>
      <w:r w:rsidRPr="00DA78A2">
        <w:rPr>
          <w:color w:val="000000"/>
          <w:sz w:val="28"/>
          <w:szCs w:val="28"/>
          <w:lang w:val="uk-UA"/>
        </w:rPr>
        <w:t>Дужий І.</w:t>
      </w:r>
      <w:r>
        <w:rPr>
          <w:color w:val="000000"/>
          <w:sz w:val="28"/>
          <w:szCs w:val="28"/>
          <w:lang w:val="uk-UA"/>
        </w:rPr>
        <w:t xml:space="preserve"> </w:t>
      </w:r>
      <w:r w:rsidRPr="00DA78A2">
        <w:rPr>
          <w:color w:val="000000"/>
          <w:sz w:val="28"/>
          <w:szCs w:val="28"/>
          <w:lang w:val="uk-UA"/>
        </w:rPr>
        <w:t>Д. Труднощі</w:t>
      </w:r>
      <w:r w:rsidRPr="00F7084C">
        <w:rPr>
          <w:color w:val="000000"/>
          <w:sz w:val="28"/>
          <w:szCs w:val="28"/>
          <w:lang w:val="uk-UA"/>
        </w:rPr>
        <w:t xml:space="preserve"> діагностики захворювань плеври </w:t>
      </w:r>
      <w:r>
        <w:rPr>
          <w:color w:val="000000"/>
          <w:sz w:val="28"/>
          <w:szCs w:val="28"/>
          <w:lang w:val="uk-UA"/>
        </w:rPr>
        <w:t xml:space="preserve">: монографія </w:t>
      </w:r>
      <w:r w:rsidRPr="00F7084C">
        <w:rPr>
          <w:color w:val="000000"/>
          <w:sz w:val="28"/>
          <w:szCs w:val="28"/>
          <w:lang w:val="uk-UA"/>
        </w:rPr>
        <w:t>/ І.</w:t>
      </w:r>
      <w:r>
        <w:rPr>
          <w:color w:val="000000"/>
          <w:sz w:val="28"/>
          <w:szCs w:val="28"/>
          <w:lang w:val="uk-UA"/>
        </w:rPr>
        <w:t xml:space="preserve"> </w:t>
      </w:r>
      <w:r w:rsidRPr="00F7084C">
        <w:rPr>
          <w:color w:val="000000"/>
          <w:sz w:val="28"/>
          <w:szCs w:val="28"/>
          <w:lang w:val="uk-UA"/>
        </w:rPr>
        <w:t>Д. Дужий. – Суми</w:t>
      </w:r>
      <w:r>
        <w:rPr>
          <w:color w:val="000000"/>
          <w:sz w:val="28"/>
          <w:szCs w:val="28"/>
          <w:lang w:val="uk-UA"/>
        </w:rPr>
        <w:t xml:space="preserve"> : Мрія</w:t>
      </w:r>
      <w:r>
        <w:rPr>
          <w:bCs/>
          <w:kern w:val="36"/>
          <w:sz w:val="28"/>
          <w:szCs w:val="28"/>
        </w:rPr>
        <w:t>–</w:t>
      </w:r>
      <w:r>
        <w:rPr>
          <w:color w:val="000000"/>
          <w:sz w:val="28"/>
          <w:szCs w:val="28"/>
          <w:lang w:val="uk-UA"/>
        </w:rPr>
        <w:t>1</w:t>
      </w:r>
      <w:r w:rsidRPr="00F7084C">
        <w:rPr>
          <w:color w:val="000000"/>
          <w:sz w:val="28"/>
          <w:szCs w:val="28"/>
          <w:lang w:val="uk-UA"/>
        </w:rPr>
        <w:t>, 2008. – 560 с.</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t>Духанина И. В. Анализ потока ургентных хирургических больных с заболеваниями органов брюшной полости / И. В. Духанина,</w:t>
      </w:r>
      <w:r>
        <w:rPr>
          <w:sz w:val="28"/>
          <w:szCs w:val="28"/>
        </w:rPr>
        <w:t xml:space="preserve"> </w:t>
      </w:r>
      <w:r w:rsidRPr="00F7084C">
        <w:rPr>
          <w:sz w:val="28"/>
          <w:szCs w:val="28"/>
        </w:rPr>
        <w:t>З. А. Багателия // Фундаментальные исследования. – 2015. – № 1</w:t>
      </w:r>
      <w:r>
        <w:rPr>
          <w:sz w:val="28"/>
          <w:szCs w:val="28"/>
        </w:rPr>
        <w:t>–</w:t>
      </w:r>
      <w:r w:rsidRPr="00F7084C">
        <w:rPr>
          <w:sz w:val="28"/>
          <w:szCs w:val="28"/>
        </w:rPr>
        <w:t>5. –</w:t>
      </w:r>
      <w:r>
        <w:rPr>
          <w:sz w:val="28"/>
          <w:szCs w:val="28"/>
        </w:rPr>
        <w:t xml:space="preserve"> </w:t>
      </w:r>
      <w:r w:rsidRPr="00F7084C">
        <w:rPr>
          <w:sz w:val="28"/>
          <w:szCs w:val="28"/>
        </w:rPr>
        <w:t>С. 938–940.</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t>Егоров И. В. Наблюдения хирургического лечения атипичных форм острого аппендицита / И. В. Егоров // Клінічна хірургія. – 2014. – № 4. – С. 60–61.</w:t>
      </w:r>
    </w:p>
    <w:p w:rsidR="00D21614" w:rsidRDefault="00D21614" w:rsidP="00D21614">
      <w:pPr>
        <w:numPr>
          <w:ilvl w:val="0"/>
          <w:numId w:val="3"/>
        </w:numPr>
        <w:spacing w:line="360" w:lineRule="auto"/>
        <w:jc w:val="both"/>
        <w:rPr>
          <w:sz w:val="28"/>
          <w:szCs w:val="28"/>
        </w:rPr>
      </w:pPr>
      <w:r>
        <w:rPr>
          <w:sz w:val="28"/>
          <w:szCs w:val="28"/>
        </w:rPr>
        <w:t>Ефективність комплексного алгоритму у діагностиці гострого апендициту / В. І. Десятерик, С. П. Міхно, Л. М. Поліщук [та ін.] //</w:t>
      </w:r>
      <w:r w:rsidRPr="00C5302D">
        <w:rPr>
          <w:sz w:val="28"/>
          <w:szCs w:val="28"/>
        </w:rPr>
        <w:t xml:space="preserve"> </w:t>
      </w:r>
      <w:r>
        <w:rPr>
          <w:sz w:val="28"/>
          <w:szCs w:val="28"/>
        </w:rPr>
        <w:t xml:space="preserve">Галицький лікарський вісник. – 2014. – </w:t>
      </w:r>
      <w:r w:rsidRPr="00CA7100">
        <w:rPr>
          <w:sz w:val="28"/>
          <w:szCs w:val="28"/>
        </w:rPr>
        <w:t>Т</w:t>
      </w:r>
      <w:r>
        <w:rPr>
          <w:sz w:val="28"/>
          <w:szCs w:val="28"/>
        </w:rPr>
        <w:t>.</w:t>
      </w:r>
      <w:r w:rsidRPr="00CA7100">
        <w:rPr>
          <w:sz w:val="28"/>
          <w:szCs w:val="28"/>
        </w:rPr>
        <w:t xml:space="preserve"> </w:t>
      </w:r>
      <w:r>
        <w:rPr>
          <w:sz w:val="28"/>
          <w:szCs w:val="28"/>
        </w:rPr>
        <w:t>21, №</w:t>
      </w:r>
      <w:r w:rsidRPr="00752BC3">
        <w:rPr>
          <w:sz w:val="28"/>
          <w:szCs w:val="28"/>
        </w:rPr>
        <w:t xml:space="preserve"> </w:t>
      </w:r>
      <w:r>
        <w:rPr>
          <w:sz w:val="28"/>
          <w:szCs w:val="28"/>
        </w:rPr>
        <w:t>4.</w:t>
      </w:r>
      <w:r w:rsidRPr="00CA7100">
        <w:rPr>
          <w:sz w:val="28"/>
          <w:szCs w:val="28"/>
        </w:rPr>
        <w:t xml:space="preserve"> </w:t>
      </w:r>
      <w:r>
        <w:rPr>
          <w:sz w:val="28"/>
          <w:szCs w:val="28"/>
        </w:rPr>
        <w:t>– С.</w:t>
      </w:r>
      <w:r w:rsidRPr="00FD6D2F">
        <w:rPr>
          <w:sz w:val="28"/>
          <w:szCs w:val="28"/>
        </w:rPr>
        <w:t xml:space="preserve"> </w:t>
      </w:r>
      <w:r>
        <w:rPr>
          <w:sz w:val="28"/>
          <w:szCs w:val="28"/>
        </w:rPr>
        <w:t xml:space="preserve">73–74. </w:t>
      </w:r>
    </w:p>
    <w:p w:rsidR="00D21614" w:rsidRPr="00F7084C" w:rsidRDefault="00D21614" w:rsidP="00D21614">
      <w:pPr>
        <w:numPr>
          <w:ilvl w:val="0"/>
          <w:numId w:val="3"/>
        </w:numPr>
        <w:spacing w:line="360" w:lineRule="auto"/>
        <w:ind w:firstLine="709"/>
        <w:jc w:val="both"/>
        <w:rPr>
          <w:sz w:val="28"/>
          <w:szCs w:val="28"/>
        </w:rPr>
      </w:pPr>
      <w:r>
        <w:rPr>
          <w:sz w:val="28"/>
          <w:szCs w:val="28"/>
        </w:rPr>
        <w:t>Жданов Д. А</w:t>
      </w:r>
      <w:r w:rsidRPr="00F7084C">
        <w:rPr>
          <w:sz w:val="28"/>
          <w:szCs w:val="28"/>
        </w:rPr>
        <w:t>.</w:t>
      </w:r>
      <w:r>
        <w:rPr>
          <w:sz w:val="28"/>
          <w:szCs w:val="28"/>
        </w:rPr>
        <w:t xml:space="preserve"> Общая анатомия и физиология лимфатической систем</w:t>
      </w:r>
      <w:r w:rsidRPr="00B34072">
        <w:rPr>
          <w:sz w:val="28"/>
          <w:szCs w:val="28"/>
        </w:rPr>
        <w:t>ы</w:t>
      </w:r>
      <w:r>
        <w:rPr>
          <w:sz w:val="28"/>
          <w:szCs w:val="28"/>
          <w:lang w:val="ru-RU"/>
        </w:rPr>
        <w:t xml:space="preserve"> /</w:t>
      </w:r>
      <w:r w:rsidRPr="00C45FE4">
        <w:rPr>
          <w:sz w:val="28"/>
          <w:szCs w:val="28"/>
        </w:rPr>
        <w:t xml:space="preserve"> </w:t>
      </w:r>
      <w:r>
        <w:rPr>
          <w:sz w:val="28"/>
          <w:szCs w:val="28"/>
        </w:rPr>
        <w:t>Д. А.</w:t>
      </w:r>
      <w:r>
        <w:rPr>
          <w:sz w:val="28"/>
          <w:szCs w:val="28"/>
          <w:lang w:val="ru-RU"/>
        </w:rPr>
        <w:t xml:space="preserve"> </w:t>
      </w:r>
      <w:r>
        <w:rPr>
          <w:sz w:val="28"/>
          <w:szCs w:val="28"/>
        </w:rPr>
        <w:t>Жданов. – М</w:t>
      </w:r>
      <w:r>
        <w:rPr>
          <w:sz w:val="28"/>
          <w:szCs w:val="28"/>
          <w:lang w:val="ru-RU"/>
        </w:rPr>
        <w:t>осква</w:t>
      </w:r>
      <w:r>
        <w:rPr>
          <w:sz w:val="28"/>
          <w:szCs w:val="28"/>
        </w:rPr>
        <w:t xml:space="preserve"> : Медгиз, 1952. – 336 с</w:t>
      </w:r>
      <w:r w:rsidRPr="00F7084C">
        <w:rPr>
          <w:sz w:val="28"/>
          <w:szCs w:val="28"/>
        </w:rPr>
        <w:t xml:space="preserve">.  </w:t>
      </w:r>
    </w:p>
    <w:p w:rsidR="00D21614" w:rsidRPr="00816A61" w:rsidRDefault="00D21614" w:rsidP="00D21614">
      <w:pPr>
        <w:numPr>
          <w:ilvl w:val="0"/>
          <w:numId w:val="3"/>
        </w:numPr>
        <w:spacing w:line="360" w:lineRule="auto"/>
        <w:ind w:firstLine="709"/>
        <w:jc w:val="both"/>
        <w:rPr>
          <w:sz w:val="28"/>
          <w:szCs w:val="28"/>
        </w:rPr>
      </w:pPr>
      <w:r w:rsidRPr="00F7084C">
        <w:rPr>
          <w:sz w:val="28"/>
          <w:szCs w:val="28"/>
        </w:rPr>
        <w:t>Желіба М. Д. Місцеві фактори ризику розвитку ранової інфекції після апендектомії та їх профілактика /</w:t>
      </w:r>
      <w:r w:rsidRPr="002529BB">
        <w:rPr>
          <w:sz w:val="28"/>
          <w:szCs w:val="28"/>
        </w:rPr>
        <w:t xml:space="preserve"> </w:t>
      </w:r>
      <w:r w:rsidRPr="00F7084C">
        <w:rPr>
          <w:sz w:val="28"/>
          <w:szCs w:val="28"/>
        </w:rPr>
        <w:t>М. Д. Желіба, І. Н. Ошовський,</w:t>
      </w:r>
      <w:r w:rsidRPr="00BB4C3E">
        <w:rPr>
          <w:sz w:val="28"/>
          <w:szCs w:val="28"/>
        </w:rPr>
        <w:t xml:space="preserve">                                </w:t>
      </w:r>
      <w:r w:rsidRPr="00167FC7">
        <w:rPr>
          <w:sz w:val="28"/>
          <w:szCs w:val="28"/>
        </w:rPr>
        <w:t xml:space="preserve"> </w:t>
      </w:r>
      <w:r w:rsidRPr="00F7084C">
        <w:rPr>
          <w:sz w:val="28"/>
          <w:szCs w:val="28"/>
        </w:rPr>
        <w:t xml:space="preserve"> Р. М. Чорнопищук //</w:t>
      </w:r>
      <w:r w:rsidRPr="002529BB">
        <w:rPr>
          <w:sz w:val="28"/>
          <w:szCs w:val="28"/>
        </w:rPr>
        <w:t xml:space="preserve"> </w:t>
      </w:r>
      <w:r w:rsidRPr="00F7084C">
        <w:rPr>
          <w:sz w:val="28"/>
          <w:szCs w:val="28"/>
        </w:rPr>
        <w:t>Харківська хірургічна школа. – 2014. – №</w:t>
      </w:r>
      <w:r w:rsidRPr="002529BB">
        <w:rPr>
          <w:sz w:val="28"/>
          <w:szCs w:val="28"/>
        </w:rPr>
        <w:t xml:space="preserve"> </w:t>
      </w:r>
      <w:r w:rsidRPr="00F7084C">
        <w:rPr>
          <w:sz w:val="28"/>
          <w:szCs w:val="28"/>
        </w:rPr>
        <w:t>5</w:t>
      </w:r>
      <w:r>
        <w:rPr>
          <w:sz w:val="28"/>
          <w:szCs w:val="28"/>
        </w:rPr>
        <w:t>. – С. 44</w:t>
      </w:r>
      <w:r w:rsidRPr="00434B8E">
        <w:rPr>
          <w:sz w:val="28"/>
          <w:szCs w:val="28"/>
        </w:rPr>
        <w:t>–</w:t>
      </w:r>
      <w:r>
        <w:rPr>
          <w:sz w:val="28"/>
          <w:szCs w:val="28"/>
        </w:rPr>
        <w:t xml:space="preserve">48. </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t xml:space="preserve">Жученко О. П. Бактеріологічні аспекти гострого апендициту / </w:t>
      </w:r>
      <w:r>
        <w:rPr>
          <w:sz w:val="28"/>
          <w:szCs w:val="28"/>
          <w:lang w:val="ru-RU"/>
        </w:rPr>
        <w:t xml:space="preserve">                     </w:t>
      </w:r>
      <w:r w:rsidRPr="00F7084C">
        <w:rPr>
          <w:sz w:val="28"/>
          <w:szCs w:val="28"/>
        </w:rPr>
        <w:t>О. П. Жученко // Клін</w:t>
      </w:r>
      <w:r>
        <w:rPr>
          <w:sz w:val="28"/>
          <w:szCs w:val="28"/>
        </w:rPr>
        <w:t>і</w:t>
      </w:r>
      <w:r>
        <w:rPr>
          <w:sz w:val="28"/>
          <w:szCs w:val="28"/>
          <w:lang w:val="ru-RU"/>
        </w:rPr>
        <w:t>чна</w:t>
      </w:r>
      <w:r w:rsidRPr="00F7084C">
        <w:rPr>
          <w:sz w:val="28"/>
          <w:szCs w:val="28"/>
        </w:rPr>
        <w:t xml:space="preserve"> хірургія. – 2016. – № 3. – С. 9–11.</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t>Жученко О. П. Динаміка показників місцевого імунітету при гострому апендициті /</w:t>
      </w:r>
      <w:r>
        <w:rPr>
          <w:sz w:val="28"/>
          <w:szCs w:val="28"/>
        </w:rPr>
        <w:t xml:space="preserve"> </w:t>
      </w:r>
      <w:r w:rsidRPr="00F7084C">
        <w:rPr>
          <w:sz w:val="28"/>
          <w:szCs w:val="28"/>
        </w:rPr>
        <w:t>О. П. Жученко //</w:t>
      </w:r>
      <w:r>
        <w:rPr>
          <w:sz w:val="28"/>
          <w:szCs w:val="28"/>
        </w:rPr>
        <w:t xml:space="preserve"> </w:t>
      </w:r>
      <w:r w:rsidRPr="00F7084C">
        <w:rPr>
          <w:sz w:val="28"/>
          <w:szCs w:val="28"/>
        </w:rPr>
        <w:t>Клінічна хірургія. – 2016. – №</w:t>
      </w:r>
      <w:r>
        <w:rPr>
          <w:sz w:val="28"/>
          <w:szCs w:val="28"/>
        </w:rPr>
        <w:t xml:space="preserve"> </w:t>
      </w:r>
      <w:r w:rsidRPr="00F7084C">
        <w:rPr>
          <w:sz w:val="28"/>
          <w:szCs w:val="28"/>
        </w:rPr>
        <w:t>2. – С.</w:t>
      </w:r>
      <w:r>
        <w:rPr>
          <w:sz w:val="28"/>
          <w:szCs w:val="28"/>
        </w:rPr>
        <w:t xml:space="preserve"> </w:t>
      </w:r>
      <w:r w:rsidRPr="00F7084C">
        <w:rPr>
          <w:sz w:val="28"/>
          <w:szCs w:val="28"/>
        </w:rPr>
        <w:t>8</w:t>
      </w:r>
      <w:r>
        <w:rPr>
          <w:bCs/>
          <w:kern w:val="36"/>
          <w:sz w:val="28"/>
          <w:szCs w:val="28"/>
        </w:rPr>
        <w:t>–</w:t>
      </w:r>
      <w:r w:rsidRPr="00F7084C">
        <w:rPr>
          <w:sz w:val="28"/>
          <w:szCs w:val="28"/>
        </w:rPr>
        <w:t xml:space="preserve">10.  </w:t>
      </w:r>
    </w:p>
    <w:p w:rsidR="00D21614" w:rsidRPr="00796FCE" w:rsidRDefault="00D21614" w:rsidP="00D21614">
      <w:pPr>
        <w:numPr>
          <w:ilvl w:val="0"/>
          <w:numId w:val="3"/>
        </w:numPr>
        <w:spacing w:line="360" w:lineRule="auto"/>
        <w:ind w:firstLine="709"/>
        <w:jc w:val="both"/>
        <w:rPr>
          <w:sz w:val="28"/>
          <w:szCs w:val="28"/>
        </w:rPr>
      </w:pPr>
      <w:r w:rsidRPr="00F7084C">
        <w:rPr>
          <w:sz w:val="28"/>
          <w:szCs w:val="28"/>
        </w:rPr>
        <w:t>Заяц Г. А. Медицинское тепловидение – современный метод функциональной диагностики / Г. А. Заяц, В. Т. Коваль // Здоровье. Медицинская экология. Наука. – 2010. – Т. 43, № 3. – С. 27–33.</w:t>
      </w:r>
    </w:p>
    <w:p w:rsidR="00D21614" w:rsidRDefault="00D21614" w:rsidP="00D21614">
      <w:pPr>
        <w:numPr>
          <w:ilvl w:val="0"/>
          <w:numId w:val="3"/>
        </w:numPr>
        <w:spacing w:line="360" w:lineRule="auto"/>
        <w:jc w:val="both"/>
        <w:rPr>
          <w:sz w:val="28"/>
          <w:szCs w:val="28"/>
        </w:rPr>
      </w:pPr>
      <w:r>
        <w:rPr>
          <w:sz w:val="28"/>
          <w:szCs w:val="28"/>
        </w:rPr>
        <w:t>Значення дисбіозу товстого кишечнику в патогенезі гострого апендициту та його ускладнень / Б. Г. Безродний, Г. М. Дранник, А.</w:t>
      </w:r>
      <w:r>
        <w:rPr>
          <w:sz w:val="28"/>
          <w:szCs w:val="28"/>
          <w:lang w:val="ru-RU"/>
        </w:rPr>
        <w:t xml:space="preserve"> </w:t>
      </w:r>
      <w:r>
        <w:rPr>
          <w:sz w:val="28"/>
          <w:szCs w:val="28"/>
        </w:rPr>
        <w:t>В. Іовіца</w:t>
      </w:r>
      <w:r>
        <w:rPr>
          <w:sz w:val="28"/>
          <w:szCs w:val="28"/>
          <w:lang w:val="ru-RU"/>
        </w:rPr>
        <w:t xml:space="preserve">          </w:t>
      </w:r>
      <w:r>
        <w:rPr>
          <w:sz w:val="28"/>
          <w:szCs w:val="28"/>
        </w:rPr>
        <w:t xml:space="preserve"> [та ін.] // Хірургія України. –</w:t>
      </w:r>
      <w:r>
        <w:rPr>
          <w:sz w:val="28"/>
          <w:szCs w:val="28"/>
          <w:lang w:val="ru-RU"/>
        </w:rPr>
        <w:t xml:space="preserve"> </w:t>
      </w:r>
      <w:r>
        <w:rPr>
          <w:sz w:val="28"/>
          <w:szCs w:val="28"/>
        </w:rPr>
        <w:t>2011. –</w:t>
      </w:r>
      <w:r>
        <w:rPr>
          <w:sz w:val="28"/>
          <w:szCs w:val="28"/>
          <w:lang w:val="ru-RU"/>
        </w:rPr>
        <w:t xml:space="preserve"> </w:t>
      </w:r>
      <w:r>
        <w:rPr>
          <w:sz w:val="28"/>
          <w:szCs w:val="28"/>
        </w:rPr>
        <w:t>№ 2. –</w:t>
      </w:r>
      <w:r>
        <w:rPr>
          <w:sz w:val="28"/>
          <w:szCs w:val="28"/>
          <w:lang w:val="ru-RU"/>
        </w:rPr>
        <w:t xml:space="preserve"> </w:t>
      </w:r>
      <w:r>
        <w:rPr>
          <w:sz w:val="28"/>
          <w:szCs w:val="28"/>
        </w:rPr>
        <w:t>С.</w:t>
      </w:r>
      <w:r>
        <w:rPr>
          <w:sz w:val="28"/>
          <w:szCs w:val="28"/>
          <w:lang w:val="ru-RU"/>
        </w:rPr>
        <w:t xml:space="preserve"> </w:t>
      </w:r>
      <w:r>
        <w:rPr>
          <w:sz w:val="28"/>
          <w:szCs w:val="28"/>
        </w:rPr>
        <w:t>44–49.</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t xml:space="preserve">Зюзюкина А. В. Клинико-анатомические параллели между расположением червеобразного отростка, формой острого аппендицита и </w:t>
      </w:r>
      <w:r w:rsidRPr="00F7084C">
        <w:rPr>
          <w:sz w:val="28"/>
          <w:szCs w:val="28"/>
        </w:rPr>
        <w:lastRenderedPageBreak/>
        <w:t>частотой развития перитонита / А. В. Зюзюкина // Современные проблемы науки и образования. – 2014. – № 6. – С. 6.</w:t>
      </w:r>
    </w:p>
    <w:p w:rsidR="00D21614" w:rsidRPr="00F7084C" w:rsidRDefault="00D21614" w:rsidP="00D21614">
      <w:pPr>
        <w:numPr>
          <w:ilvl w:val="0"/>
          <w:numId w:val="3"/>
        </w:numPr>
        <w:spacing w:line="360" w:lineRule="auto"/>
        <w:ind w:firstLine="709"/>
        <w:jc w:val="both"/>
        <w:rPr>
          <w:sz w:val="28"/>
          <w:szCs w:val="28"/>
        </w:rPr>
      </w:pPr>
      <w:r w:rsidRPr="00BF72F4">
        <w:rPr>
          <w:sz w:val="28"/>
          <w:szCs w:val="28"/>
        </w:rPr>
        <w:t>Іванько О. В.</w:t>
      </w:r>
      <w:r w:rsidRPr="00F7084C">
        <w:rPr>
          <w:sz w:val="28"/>
          <w:szCs w:val="28"/>
        </w:rPr>
        <w:t xml:space="preserve"> Проблеми та напрями сучасного лікування гострого апендициту / О. В. Іванько, Р. А. Калина // Хірургія України. – 2014. – № 3. – </w:t>
      </w:r>
      <w:r>
        <w:rPr>
          <w:sz w:val="28"/>
          <w:szCs w:val="28"/>
          <w:lang w:val="ru-RU"/>
        </w:rPr>
        <w:t xml:space="preserve">           </w:t>
      </w:r>
      <w:r w:rsidRPr="00F7084C">
        <w:rPr>
          <w:sz w:val="28"/>
          <w:szCs w:val="28"/>
        </w:rPr>
        <w:t>C. 100–104.</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t>Іовіца А. В. Удосконалення технології хірургічного лікування хворих на гострий апендицит</w:t>
      </w:r>
      <w:r>
        <w:rPr>
          <w:sz w:val="28"/>
          <w:szCs w:val="28"/>
        </w:rPr>
        <w:t xml:space="preserve"> </w:t>
      </w:r>
      <w:r w:rsidRPr="00F7084C">
        <w:rPr>
          <w:sz w:val="28"/>
          <w:szCs w:val="28"/>
        </w:rPr>
        <w:t>: автореф. дис. ... канд. мед</w:t>
      </w:r>
      <w:r w:rsidRPr="00AE6550">
        <w:rPr>
          <w:sz w:val="28"/>
          <w:szCs w:val="28"/>
        </w:rPr>
        <w:t>ичних</w:t>
      </w:r>
      <w:r w:rsidRPr="00F7084C">
        <w:rPr>
          <w:sz w:val="28"/>
          <w:szCs w:val="28"/>
        </w:rPr>
        <w:t xml:space="preserve"> наук : 14.01.03 / </w:t>
      </w:r>
      <w:r w:rsidRPr="00AE6550">
        <w:rPr>
          <w:sz w:val="28"/>
          <w:szCs w:val="28"/>
        </w:rPr>
        <w:t xml:space="preserve">                    </w:t>
      </w:r>
      <w:r w:rsidRPr="00F7084C">
        <w:rPr>
          <w:sz w:val="28"/>
          <w:szCs w:val="28"/>
        </w:rPr>
        <w:t>А. В. Іовіца</w:t>
      </w:r>
      <w:r>
        <w:rPr>
          <w:sz w:val="28"/>
          <w:szCs w:val="28"/>
        </w:rPr>
        <w:t xml:space="preserve"> </w:t>
      </w:r>
      <w:r w:rsidRPr="00F7084C">
        <w:rPr>
          <w:sz w:val="28"/>
          <w:szCs w:val="28"/>
        </w:rPr>
        <w:t>; Нац. мед</w:t>
      </w:r>
      <w:r w:rsidRPr="009701B0">
        <w:rPr>
          <w:sz w:val="28"/>
          <w:szCs w:val="28"/>
        </w:rPr>
        <w:t>ичний</w:t>
      </w:r>
      <w:r w:rsidRPr="00F7084C">
        <w:rPr>
          <w:sz w:val="28"/>
          <w:szCs w:val="28"/>
        </w:rPr>
        <w:t xml:space="preserve"> ун-т ім. О. О. Богомольця. – К</w:t>
      </w:r>
      <w:r>
        <w:rPr>
          <w:sz w:val="28"/>
          <w:szCs w:val="28"/>
        </w:rPr>
        <w:t>иїв</w:t>
      </w:r>
      <w:r w:rsidRPr="00F7084C">
        <w:rPr>
          <w:sz w:val="28"/>
          <w:szCs w:val="28"/>
        </w:rPr>
        <w:t xml:space="preserve">, 2013. – 20 с.  </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t>Калина Р. А. Порівняльна оцінка ефективності різних методів виконання лапароскопічної апендектомії</w:t>
      </w:r>
      <w:r>
        <w:rPr>
          <w:sz w:val="28"/>
          <w:szCs w:val="28"/>
        </w:rPr>
        <w:t xml:space="preserve"> </w:t>
      </w:r>
      <w:r w:rsidRPr="00F7084C">
        <w:rPr>
          <w:sz w:val="28"/>
          <w:szCs w:val="28"/>
        </w:rPr>
        <w:t>: автореф. дис. … канд. мед</w:t>
      </w:r>
      <w:r>
        <w:rPr>
          <w:sz w:val="28"/>
          <w:szCs w:val="28"/>
          <w:lang w:val="ru-RU"/>
        </w:rPr>
        <w:t>ичних</w:t>
      </w:r>
      <w:r w:rsidRPr="00F7084C">
        <w:rPr>
          <w:sz w:val="28"/>
          <w:szCs w:val="28"/>
        </w:rPr>
        <w:t xml:space="preserve"> наук </w:t>
      </w:r>
      <w:r>
        <w:rPr>
          <w:sz w:val="28"/>
          <w:szCs w:val="28"/>
        </w:rPr>
        <w:t xml:space="preserve">: </w:t>
      </w:r>
      <w:r w:rsidRPr="00F7084C">
        <w:rPr>
          <w:sz w:val="28"/>
          <w:szCs w:val="28"/>
        </w:rPr>
        <w:t>спец</w:t>
      </w:r>
      <w:r>
        <w:rPr>
          <w:sz w:val="28"/>
          <w:szCs w:val="28"/>
        </w:rPr>
        <w:t>.</w:t>
      </w:r>
      <w:r w:rsidRPr="00F7084C">
        <w:rPr>
          <w:sz w:val="28"/>
          <w:szCs w:val="28"/>
        </w:rPr>
        <w:t xml:space="preserve"> 14.01.03</w:t>
      </w:r>
      <w:r>
        <w:rPr>
          <w:sz w:val="28"/>
          <w:szCs w:val="28"/>
        </w:rPr>
        <w:t xml:space="preserve"> «Х</w:t>
      </w:r>
      <w:r w:rsidRPr="00F7084C">
        <w:rPr>
          <w:sz w:val="28"/>
          <w:szCs w:val="28"/>
        </w:rPr>
        <w:t>ірургія</w:t>
      </w:r>
      <w:r>
        <w:rPr>
          <w:sz w:val="28"/>
          <w:szCs w:val="28"/>
        </w:rPr>
        <w:t>» / Р. А. Калина ;</w:t>
      </w:r>
      <w:r w:rsidRPr="00F7084C">
        <w:rPr>
          <w:sz w:val="28"/>
          <w:szCs w:val="28"/>
        </w:rPr>
        <w:t xml:space="preserve"> ПВНЗ «Київський медичний ун</w:t>
      </w:r>
      <w:r>
        <w:rPr>
          <w:sz w:val="28"/>
          <w:szCs w:val="28"/>
        </w:rPr>
        <w:t>-</w:t>
      </w:r>
      <w:r w:rsidRPr="00F7084C">
        <w:rPr>
          <w:sz w:val="28"/>
          <w:szCs w:val="28"/>
        </w:rPr>
        <w:t>т УАНМ». – К</w:t>
      </w:r>
      <w:r>
        <w:rPr>
          <w:sz w:val="28"/>
          <w:szCs w:val="28"/>
        </w:rPr>
        <w:t>иїв</w:t>
      </w:r>
      <w:r w:rsidRPr="00F7084C">
        <w:rPr>
          <w:sz w:val="28"/>
          <w:szCs w:val="28"/>
        </w:rPr>
        <w:t>, 2016. – 18 с.</w:t>
      </w:r>
    </w:p>
    <w:p w:rsidR="00D21614" w:rsidRPr="00F7084C" w:rsidRDefault="00D21614" w:rsidP="00D21614">
      <w:pPr>
        <w:pStyle w:val="a3"/>
        <w:numPr>
          <w:ilvl w:val="0"/>
          <w:numId w:val="3"/>
        </w:numPr>
        <w:spacing w:line="360" w:lineRule="auto"/>
        <w:ind w:firstLine="709"/>
        <w:jc w:val="both"/>
        <w:rPr>
          <w:sz w:val="28"/>
          <w:szCs w:val="28"/>
        </w:rPr>
      </w:pPr>
      <w:r>
        <w:rPr>
          <w:sz w:val="28"/>
          <w:szCs w:val="28"/>
          <w:lang w:val="uk-UA"/>
        </w:rPr>
        <w:t>Кальф-</w:t>
      </w:r>
      <w:r w:rsidRPr="00F7084C">
        <w:rPr>
          <w:sz w:val="28"/>
          <w:szCs w:val="28"/>
          <w:lang w:val="uk-UA"/>
        </w:rPr>
        <w:t>Кал</w:t>
      </w:r>
      <w:r>
        <w:rPr>
          <w:sz w:val="28"/>
          <w:szCs w:val="28"/>
          <w:lang w:val="uk-UA"/>
        </w:rPr>
        <w:t>и</w:t>
      </w:r>
      <w:r w:rsidRPr="00F7084C">
        <w:rPr>
          <w:sz w:val="28"/>
          <w:szCs w:val="28"/>
          <w:lang w:val="uk-UA"/>
        </w:rPr>
        <w:t>ф Я.</w:t>
      </w:r>
      <w:r>
        <w:rPr>
          <w:sz w:val="28"/>
          <w:szCs w:val="28"/>
          <w:lang w:val="uk-UA"/>
        </w:rPr>
        <w:t xml:space="preserve"> </w:t>
      </w:r>
      <w:r w:rsidRPr="00F7084C">
        <w:rPr>
          <w:sz w:val="28"/>
          <w:szCs w:val="28"/>
          <w:lang w:val="uk-UA"/>
        </w:rPr>
        <w:t>Я.</w:t>
      </w:r>
      <w:r w:rsidRPr="00F7084C">
        <w:rPr>
          <w:sz w:val="28"/>
          <w:szCs w:val="28"/>
        </w:rPr>
        <w:t xml:space="preserve"> Лейкоцитарный индекс интоксикации</w:t>
      </w:r>
      <w:r>
        <w:rPr>
          <w:sz w:val="28"/>
          <w:szCs w:val="28"/>
          <w:lang w:val="uk-UA"/>
        </w:rPr>
        <w:t xml:space="preserve"> </w:t>
      </w:r>
      <w:r w:rsidRPr="00F7084C">
        <w:rPr>
          <w:sz w:val="28"/>
          <w:szCs w:val="28"/>
        </w:rPr>
        <w:t>/</w:t>
      </w:r>
      <w:r>
        <w:rPr>
          <w:sz w:val="28"/>
          <w:szCs w:val="28"/>
        </w:rPr>
        <w:t xml:space="preserve">                             </w:t>
      </w:r>
      <w:r>
        <w:rPr>
          <w:sz w:val="28"/>
          <w:szCs w:val="28"/>
          <w:lang w:val="uk-UA"/>
        </w:rPr>
        <w:t xml:space="preserve"> </w:t>
      </w:r>
      <w:r w:rsidRPr="00F7084C">
        <w:rPr>
          <w:sz w:val="28"/>
          <w:szCs w:val="28"/>
        </w:rPr>
        <w:t>Я.</w:t>
      </w:r>
      <w:r>
        <w:rPr>
          <w:sz w:val="28"/>
          <w:szCs w:val="28"/>
          <w:lang w:val="uk-UA"/>
        </w:rPr>
        <w:t xml:space="preserve"> </w:t>
      </w:r>
      <w:r w:rsidRPr="00F7084C">
        <w:rPr>
          <w:sz w:val="28"/>
          <w:szCs w:val="28"/>
        </w:rPr>
        <w:t>Я. Кальф</w:t>
      </w:r>
      <w:r>
        <w:rPr>
          <w:sz w:val="28"/>
          <w:szCs w:val="28"/>
        </w:rPr>
        <w:t>–</w:t>
      </w:r>
      <w:r w:rsidRPr="00F7084C">
        <w:rPr>
          <w:sz w:val="28"/>
          <w:szCs w:val="28"/>
        </w:rPr>
        <w:t>Калиф //</w:t>
      </w:r>
      <w:r w:rsidRPr="00F7084C">
        <w:rPr>
          <w:sz w:val="28"/>
          <w:szCs w:val="28"/>
          <w:lang w:val="en-US"/>
        </w:rPr>
        <w:t> </w:t>
      </w:r>
      <w:r w:rsidRPr="00F7084C">
        <w:rPr>
          <w:sz w:val="28"/>
          <w:szCs w:val="28"/>
        </w:rPr>
        <w:t>Врачебное дело. – 1941. – №</w:t>
      </w:r>
      <w:r w:rsidRPr="00F7084C">
        <w:rPr>
          <w:sz w:val="28"/>
          <w:szCs w:val="28"/>
          <w:lang w:val="en-US"/>
        </w:rPr>
        <w:t> </w:t>
      </w:r>
      <w:r w:rsidRPr="00F7084C">
        <w:rPr>
          <w:sz w:val="28"/>
          <w:szCs w:val="28"/>
        </w:rPr>
        <w:t>1. – С.</w:t>
      </w:r>
      <w:r w:rsidRPr="00F7084C">
        <w:rPr>
          <w:sz w:val="28"/>
          <w:szCs w:val="28"/>
          <w:lang w:val="en-US"/>
        </w:rPr>
        <w:t> </w:t>
      </w:r>
      <w:r w:rsidRPr="00F7084C">
        <w:rPr>
          <w:sz w:val="28"/>
          <w:szCs w:val="28"/>
        </w:rPr>
        <w:t>31–33 .</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t>Каминский М. Н. Современные возможности в диагностике острого аппендицита / М. Н. Каминский // Дальневост</w:t>
      </w:r>
      <w:r>
        <w:rPr>
          <w:sz w:val="28"/>
          <w:szCs w:val="28"/>
        </w:rPr>
        <w:t>очн</w:t>
      </w:r>
      <w:r>
        <w:rPr>
          <w:sz w:val="28"/>
          <w:szCs w:val="28"/>
          <w:lang w:val="ru-RU"/>
        </w:rPr>
        <w:t>ый</w:t>
      </w:r>
      <w:r w:rsidRPr="00F7084C">
        <w:rPr>
          <w:sz w:val="28"/>
          <w:szCs w:val="28"/>
        </w:rPr>
        <w:t xml:space="preserve"> мед</w:t>
      </w:r>
      <w:r>
        <w:rPr>
          <w:sz w:val="28"/>
          <w:szCs w:val="28"/>
          <w:lang w:val="ru-RU"/>
        </w:rPr>
        <w:t>ицинский</w:t>
      </w:r>
      <w:r w:rsidRPr="00F7084C">
        <w:rPr>
          <w:sz w:val="28"/>
          <w:szCs w:val="28"/>
        </w:rPr>
        <w:t xml:space="preserve"> журн</w:t>
      </w:r>
      <w:r>
        <w:rPr>
          <w:sz w:val="28"/>
          <w:szCs w:val="28"/>
          <w:lang w:val="ru-RU"/>
        </w:rPr>
        <w:t>ал</w:t>
      </w:r>
      <w:r w:rsidRPr="00F7084C">
        <w:rPr>
          <w:sz w:val="28"/>
          <w:szCs w:val="28"/>
        </w:rPr>
        <w:t xml:space="preserve">. – </w:t>
      </w:r>
      <w:r>
        <w:rPr>
          <w:sz w:val="28"/>
          <w:szCs w:val="28"/>
          <w:lang w:val="ru-RU"/>
        </w:rPr>
        <w:t xml:space="preserve">  </w:t>
      </w:r>
      <w:r w:rsidRPr="00F7084C">
        <w:rPr>
          <w:sz w:val="28"/>
          <w:szCs w:val="28"/>
        </w:rPr>
        <w:t>2014. – № 4. – С. 122–127.</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t>К</w:t>
      </w:r>
      <w:r w:rsidRPr="00F7084C">
        <w:rPr>
          <w:sz w:val="28"/>
          <w:szCs w:val="28"/>
          <w:lang w:val="ru-RU"/>
        </w:rPr>
        <w:t>амышников В.</w:t>
      </w:r>
      <w:r>
        <w:rPr>
          <w:sz w:val="28"/>
          <w:szCs w:val="28"/>
          <w:lang w:val="ru-RU"/>
        </w:rPr>
        <w:t xml:space="preserve"> </w:t>
      </w:r>
      <w:r w:rsidRPr="00F7084C">
        <w:rPr>
          <w:sz w:val="28"/>
          <w:szCs w:val="28"/>
          <w:lang w:val="ru-RU"/>
        </w:rPr>
        <w:t>С.</w:t>
      </w:r>
      <w:r w:rsidRPr="00F7084C">
        <w:rPr>
          <w:sz w:val="28"/>
          <w:szCs w:val="28"/>
        </w:rPr>
        <w:t xml:space="preserve"> </w:t>
      </w:r>
      <w:r w:rsidRPr="00F7084C">
        <w:rPr>
          <w:sz w:val="28"/>
          <w:szCs w:val="28"/>
          <w:lang w:val="ru-RU"/>
        </w:rPr>
        <w:t>Методы клинических лабораторных исследований</w:t>
      </w:r>
      <w:r w:rsidRPr="00F7084C">
        <w:rPr>
          <w:sz w:val="28"/>
          <w:szCs w:val="28"/>
        </w:rPr>
        <w:t xml:space="preserve"> / В. </w:t>
      </w:r>
      <w:r w:rsidRPr="00F7084C">
        <w:rPr>
          <w:sz w:val="28"/>
          <w:szCs w:val="28"/>
          <w:lang w:val="ru-RU"/>
        </w:rPr>
        <w:t>С</w:t>
      </w:r>
      <w:r w:rsidRPr="00F7084C">
        <w:rPr>
          <w:sz w:val="28"/>
          <w:szCs w:val="28"/>
        </w:rPr>
        <w:t>. К</w:t>
      </w:r>
      <w:r w:rsidRPr="00F7084C">
        <w:rPr>
          <w:sz w:val="28"/>
          <w:szCs w:val="28"/>
          <w:lang w:val="ru-RU"/>
        </w:rPr>
        <w:t>амышников</w:t>
      </w:r>
      <w:r w:rsidRPr="00F7084C">
        <w:rPr>
          <w:sz w:val="28"/>
          <w:szCs w:val="28"/>
        </w:rPr>
        <w:t xml:space="preserve">. – </w:t>
      </w:r>
      <w:r w:rsidRPr="00F7084C">
        <w:rPr>
          <w:sz w:val="28"/>
          <w:szCs w:val="28"/>
          <w:lang w:val="ru-RU"/>
        </w:rPr>
        <w:t>М</w:t>
      </w:r>
      <w:r>
        <w:rPr>
          <w:sz w:val="28"/>
          <w:szCs w:val="28"/>
          <w:lang w:val="ru-RU"/>
        </w:rPr>
        <w:t xml:space="preserve">осква </w:t>
      </w:r>
      <w:r w:rsidRPr="00F7084C">
        <w:rPr>
          <w:sz w:val="28"/>
          <w:szCs w:val="28"/>
        </w:rPr>
        <w:t>: М</w:t>
      </w:r>
      <w:r w:rsidRPr="00F7084C">
        <w:rPr>
          <w:sz w:val="28"/>
          <w:szCs w:val="28"/>
          <w:lang w:val="ru-RU"/>
        </w:rPr>
        <w:t>ЕДпресс</w:t>
      </w:r>
      <w:r>
        <w:rPr>
          <w:sz w:val="28"/>
          <w:szCs w:val="28"/>
        </w:rPr>
        <w:t>–</w:t>
      </w:r>
      <w:r w:rsidRPr="00F7084C">
        <w:rPr>
          <w:sz w:val="28"/>
          <w:szCs w:val="28"/>
          <w:lang w:val="ru-RU"/>
        </w:rPr>
        <w:t>информ</w:t>
      </w:r>
      <w:r w:rsidRPr="00F7084C">
        <w:rPr>
          <w:sz w:val="28"/>
          <w:szCs w:val="28"/>
        </w:rPr>
        <w:t xml:space="preserve">, </w:t>
      </w:r>
      <w:r w:rsidRPr="00F7084C">
        <w:rPr>
          <w:sz w:val="28"/>
          <w:szCs w:val="28"/>
          <w:lang w:val="ru-RU"/>
        </w:rPr>
        <w:t>200</w:t>
      </w:r>
      <w:r w:rsidRPr="00F7084C">
        <w:rPr>
          <w:sz w:val="28"/>
          <w:szCs w:val="28"/>
        </w:rPr>
        <w:t xml:space="preserve">9. – </w:t>
      </w:r>
      <w:r w:rsidRPr="00F7084C">
        <w:rPr>
          <w:sz w:val="28"/>
          <w:szCs w:val="28"/>
          <w:lang w:val="ru-RU"/>
        </w:rPr>
        <w:t>889</w:t>
      </w:r>
      <w:r w:rsidRPr="00F7084C">
        <w:rPr>
          <w:sz w:val="28"/>
          <w:szCs w:val="28"/>
        </w:rPr>
        <w:t xml:space="preserve"> с.</w:t>
      </w:r>
    </w:p>
    <w:p w:rsidR="00D21614" w:rsidRPr="00F7084C" w:rsidRDefault="00D21614" w:rsidP="00D21614">
      <w:pPr>
        <w:numPr>
          <w:ilvl w:val="0"/>
          <w:numId w:val="3"/>
        </w:numPr>
        <w:spacing w:line="360" w:lineRule="auto"/>
        <w:ind w:firstLine="709"/>
        <w:jc w:val="both"/>
        <w:rPr>
          <w:sz w:val="28"/>
          <w:szCs w:val="28"/>
        </w:rPr>
      </w:pPr>
      <w:r w:rsidRPr="00F7084C">
        <w:rPr>
          <w:color w:val="000000"/>
          <w:sz w:val="28"/>
          <w:szCs w:val="28"/>
        </w:rPr>
        <w:t>Капустянський Д. В. Антибактеріальна терапія у хворих на гострий апендицит / Д. В. Капустянський // Актуальні проблеми сучасної медицини : Вісник Української медичної стоматологічної академії. –</w:t>
      </w:r>
      <w:r w:rsidRPr="00F54B83">
        <w:rPr>
          <w:color w:val="000000"/>
          <w:sz w:val="28"/>
          <w:szCs w:val="28"/>
        </w:rPr>
        <w:t xml:space="preserve"> </w:t>
      </w:r>
      <w:r w:rsidRPr="00F7084C">
        <w:rPr>
          <w:color w:val="000000"/>
          <w:sz w:val="28"/>
          <w:szCs w:val="28"/>
        </w:rPr>
        <w:t>2009. – Т. 9, вип. 4, ч. 2. – С. 47–50.</w:t>
      </w:r>
    </w:p>
    <w:p w:rsidR="00D21614" w:rsidRPr="00964B8F" w:rsidRDefault="00D21614" w:rsidP="00D21614">
      <w:pPr>
        <w:numPr>
          <w:ilvl w:val="0"/>
          <w:numId w:val="3"/>
        </w:numPr>
        <w:spacing w:line="360" w:lineRule="auto"/>
        <w:ind w:firstLine="709"/>
        <w:jc w:val="both"/>
        <w:rPr>
          <w:sz w:val="28"/>
          <w:szCs w:val="28"/>
        </w:rPr>
      </w:pPr>
      <w:r w:rsidRPr="00964B8F">
        <w:rPr>
          <w:sz w:val="28"/>
          <w:szCs w:val="28"/>
        </w:rPr>
        <w:t>Капустянський Д. В. Показання до дренування черевної порожнини у хворих на гострий апендицит / Д. В. Капустянський // Архів клінічної медицини : Матеріали конференції «II Прикарпатський хірургічний форум», (</w:t>
      </w:r>
      <w:r>
        <w:rPr>
          <w:sz w:val="28"/>
          <w:szCs w:val="28"/>
        </w:rPr>
        <w:t xml:space="preserve">Івано-Франківськ, </w:t>
      </w:r>
      <w:r w:rsidRPr="00964B8F">
        <w:rPr>
          <w:sz w:val="28"/>
          <w:szCs w:val="28"/>
        </w:rPr>
        <w:t xml:space="preserve">23-24 жовтня 2014 р.). – </w:t>
      </w:r>
      <w:r>
        <w:rPr>
          <w:sz w:val="28"/>
          <w:szCs w:val="28"/>
        </w:rPr>
        <w:t>Івано-Франківськ</w:t>
      </w:r>
      <w:r w:rsidRPr="00964B8F">
        <w:rPr>
          <w:sz w:val="28"/>
          <w:szCs w:val="28"/>
        </w:rPr>
        <w:t>,</w:t>
      </w:r>
      <w:r>
        <w:rPr>
          <w:sz w:val="28"/>
          <w:szCs w:val="28"/>
        </w:rPr>
        <w:t xml:space="preserve"> </w:t>
      </w:r>
      <w:r w:rsidRPr="00964B8F">
        <w:rPr>
          <w:sz w:val="28"/>
          <w:szCs w:val="28"/>
        </w:rPr>
        <w:t xml:space="preserve">2014. – № 2, ч. 2. – С. </w:t>
      </w:r>
      <w:r>
        <w:rPr>
          <w:sz w:val="28"/>
          <w:szCs w:val="28"/>
        </w:rPr>
        <w:t>46</w:t>
      </w:r>
      <w:r>
        <w:rPr>
          <w:bCs/>
          <w:kern w:val="36"/>
          <w:sz w:val="28"/>
          <w:szCs w:val="28"/>
        </w:rPr>
        <w:t>–</w:t>
      </w:r>
      <w:r>
        <w:rPr>
          <w:sz w:val="28"/>
          <w:szCs w:val="28"/>
        </w:rPr>
        <w:t xml:space="preserve">47. </w:t>
      </w:r>
      <w:r w:rsidRPr="00964B8F">
        <w:rPr>
          <w:sz w:val="28"/>
          <w:szCs w:val="28"/>
        </w:rPr>
        <w:t xml:space="preserve"> </w:t>
      </w:r>
    </w:p>
    <w:p w:rsidR="00D21614" w:rsidRPr="00F7084C" w:rsidRDefault="00D21614" w:rsidP="00D21614">
      <w:pPr>
        <w:numPr>
          <w:ilvl w:val="0"/>
          <w:numId w:val="3"/>
        </w:numPr>
        <w:spacing w:line="360" w:lineRule="auto"/>
        <w:ind w:firstLine="709"/>
        <w:jc w:val="both"/>
        <w:rPr>
          <w:sz w:val="28"/>
          <w:szCs w:val="28"/>
        </w:rPr>
      </w:pPr>
      <w:r w:rsidRPr="00F7084C">
        <w:rPr>
          <w:color w:val="000000"/>
          <w:sz w:val="28"/>
          <w:szCs w:val="28"/>
        </w:rPr>
        <w:t xml:space="preserve">Капустянський Д. В. Реакція-відповідь на запалення у хворих на гострий апендицит / Д. В. Капустянський, А. Я. Кузнєцов // Актуальні проблеми </w:t>
      </w:r>
      <w:r w:rsidRPr="00F7084C">
        <w:rPr>
          <w:color w:val="000000"/>
          <w:sz w:val="28"/>
          <w:szCs w:val="28"/>
        </w:rPr>
        <w:lastRenderedPageBreak/>
        <w:t>сучасної медицини : Вісник Української медичної стоматологічної академії. – 2008. – Т. 8, вип.</w:t>
      </w:r>
      <w:r w:rsidRPr="0042125C">
        <w:rPr>
          <w:color w:val="000000"/>
          <w:sz w:val="28"/>
          <w:szCs w:val="28"/>
        </w:rPr>
        <w:t xml:space="preserve"> </w:t>
      </w:r>
      <w:r w:rsidRPr="00F7084C">
        <w:rPr>
          <w:color w:val="000000"/>
          <w:sz w:val="28"/>
          <w:szCs w:val="28"/>
        </w:rPr>
        <w:t>1/2. – С. 84–86.</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t>Каспаров Э. В. Современный взгляд на проблему острого аппендицита (обзор литературы) / Э. В. Каспаров, Н. С. Горбунов, А. В. Зюзюкина // Моск</w:t>
      </w:r>
      <w:r>
        <w:rPr>
          <w:sz w:val="28"/>
          <w:szCs w:val="28"/>
          <w:lang w:val="ru-RU"/>
        </w:rPr>
        <w:t>овский</w:t>
      </w:r>
      <w:r w:rsidRPr="00F7084C">
        <w:rPr>
          <w:sz w:val="28"/>
          <w:szCs w:val="28"/>
        </w:rPr>
        <w:t xml:space="preserve"> хирург</w:t>
      </w:r>
      <w:r>
        <w:rPr>
          <w:sz w:val="28"/>
          <w:szCs w:val="28"/>
          <w:lang w:val="ru-RU"/>
        </w:rPr>
        <w:t>ический</w:t>
      </w:r>
      <w:r w:rsidRPr="00F7084C">
        <w:rPr>
          <w:sz w:val="28"/>
          <w:szCs w:val="28"/>
        </w:rPr>
        <w:t xml:space="preserve"> журн</w:t>
      </w:r>
      <w:r>
        <w:rPr>
          <w:sz w:val="28"/>
          <w:szCs w:val="28"/>
          <w:lang w:val="ru-RU"/>
        </w:rPr>
        <w:t>ал</w:t>
      </w:r>
      <w:r w:rsidRPr="00F7084C">
        <w:rPr>
          <w:sz w:val="28"/>
          <w:szCs w:val="28"/>
        </w:rPr>
        <w:t>. – 2014. – № 5. –</w:t>
      </w:r>
      <w:r>
        <w:rPr>
          <w:sz w:val="28"/>
          <w:szCs w:val="28"/>
          <w:lang w:val="ru-RU"/>
        </w:rPr>
        <w:t xml:space="preserve"> </w:t>
      </w:r>
      <w:r w:rsidRPr="00F7084C">
        <w:rPr>
          <w:sz w:val="28"/>
          <w:szCs w:val="28"/>
        </w:rPr>
        <w:t>С. 61–66.</w:t>
      </w:r>
    </w:p>
    <w:p w:rsidR="00D21614" w:rsidRPr="003C683D" w:rsidRDefault="00D21614" w:rsidP="00D21614">
      <w:pPr>
        <w:numPr>
          <w:ilvl w:val="0"/>
          <w:numId w:val="3"/>
        </w:numPr>
        <w:spacing w:line="360" w:lineRule="auto"/>
        <w:ind w:firstLine="709"/>
        <w:jc w:val="both"/>
        <w:rPr>
          <w:sz w:val="28"/>
          <w:szCs w:val="28"/>
        </w:rPr>
      </w:pPr>
      <w:r w:rsidRPr="00F7084C">
        <w:rPr>
          <w:sz w:val="28"/>
          <w:szCs w:val="28"/>
        </w:rPr>
        <w:t xml:space="preserve">Квіт А. Д. </w:t>
      </w:r>
      <w:r>
        <w:rPr>
          <w:sz w:val="28"/>
          <w:szCs w:val="28"/>
        </w:rPr>
        <w:t>Клініко</w:t>
      </w:r>
      <w:r w:rsidRPr="00B84A52">
        <w:rPr>
          <w:sz w:val="28"/>
          <w:szCs w:val="28"/>
        </w:rPr>
        <w:t>-</w:t>
      </w:r>
      <w:r w:rsidRPr="00F7084C">
        <w:rPr>
          <w:sz w:val="28"/>
          <w:szCs w:val="28"/>
        </w:rPr>
        <w:t>мікробіологічні аспекти лікування пацієнтів з гострим ускладненим апендицитом / А. Д. Квіт, В. Т. Бочар // Хірургія України. – 2015. – № 2. – С. 37–40.</w:t>
      </w:r>
    </w:p>
    <w:p w:rsidR="00D21614" w:rsidRDefault="00D21614" w:rsidP="00D21614">
      <w:pPr>
        <w:numPr>
          <w:ilvl w:val="0"/>
          <w:numId w:val="3"/>
        </w:numPr>
        <w:spacing w:line="360" w:lineRule="auto"/>
        <w:jc w:val="both"/>
        <w:rPr>
          <w:sz w:val="28"/>
          <w:szCs w:val="28"/>
        </w:rPr>
      </w:pPr>
      <w:r>
        <w:rPr>
          <w:sz w:val="28"/>
          <w:szCs w:val="28"/>
        </w:rPr>
        <w:t>Клиника и лечение острого аппендицита</w:t>
      </w:r>
      <w:r>
        <w:rPr>
          <w:sz w:val="28"/>
          <w:szCs w:val="28"/>
          <w:lang w:val="ru-RU"/>
        </w:rPr>
        <w:t xml:space="preserve"> : моногр. /</w:t>
      </w:r>
      <w:r>
        <w:rPr>
          <w:sz w:val="28"/>
          <w:szCs w:val="28"/>
        </w:rPr>
        <w:t xml:space="preserve"> под ред.</w:t>
      </w:r>
      <w:r>
        <w:rPr>
          <w:sz w:val="28"/>
          <w:szCs w:val="28"/>
          <w:lang w:val="ru-RU"/>
        </w:rPr>
        <w:t xml:space="preserve">                          </w:t>
      </w:r>
      <w:r>
        <w:rPr>
          <w:sz w:val="28"/>
          <w:szCs w:val="28"/>
        </w:rPr>
        <w:t>В. И. Колесова. – Л</w:t>
      </w:r>
      <w:r>
        <w:rPr>
          <w:sz w:val="28"/>
          <w:szCs w:val="28"/>
          <w:lang w:val="ru-RU"/>
        </w:rPr>
        <w:t>енинград</w:t>
      </w:r>
      <w:r>
        <w:rPr>
          <w:sz w:val="28"/>
          <w:szCs w:val="28"/>
        </w:rPr>
        <w:t xml:space="preserve"> : Медицина, 1972. – 323 c.</w:t>
      </w:r>
    </w:p>
    <w:p w:rsidR="00D21614" w:rsidRPr="00F7084C" w:rsidRDefault="00D21614" w:rsidP="00D21614">
      <w:pPr>
        <w:pStyle w:val="a3"/>
        <w:numPr>
          <w:ilvl w:val="0"/>
          <w:numId w:val="3"/>
        </w:numPr>
        <w:spacing w:line="360" w:lineRule="auto"/>
        <w:jc w:val="both"/>
        <w:rPr>
          <w:sz w:val="28"/>
          <w:szCs w:val="28"/>
        </w:rPr>
      </w:pPr>
      <w:r w:rsidRPr="00C72C13">
        <w:rPr>
          <w:sz w:val="28"/>
          <w:szCs w:val="28"/>
        </w:rPr>
        <w:t>Компьютерн</w:t>
      </w:r>
      <w:r w:rsidRPr="00F7084C">
        <w:rPr>
          <w:sz w:val="28"/>
          <w:szCs w:val="28"/>
        </w:rPr>
        <w:t xml:space="preserve">ая томография в неотложной медицине / </w:t>
      </w:r>
      <w:r>
        <w:rPr>
          <w:sz w:val="28"/>
          <w:szCs w:val="28"/>
        </w:rPr>
        <w:t>п</w:t>
      </w:r>
      <w:r w:rsidRPr="00F7084C">
        <w:rPr>
          <w:sz w:val="28"/>
          <w:szCs w:val="28"/>
        </w:rPr>
        <w:t xml:space="preserve">од ред. </w:t>
      </w:r>
      <w:r>
        <w:rPr>
          <w:sz w:val="28"/>
          <w:szCs w:val="28"/>
        </w:rPr>
        <w:t xml:space="preserve">            </w:t>
      </w:r>
      <w:r w:rsidRPr="00F7084C">
        <w:rPr>
          <w:sz w:val="28"/>
          <w:szCs w:val="28"/>
        </w:rPr>
        <w:t>С. Мирсадре, К. Мэнкад, Э. Чалмерс</w:t>
      </w:r>
      <w:r>
        <w:rPr>
          <w:sz w:val="28"/>
          <w:szCs w:val="28"/>
        </w:rPr>
        <w:t xml:space="preserve"> </w:t>
      </w:r>
      <w:r w:rsidRPr="00F7084C">
        <w:rPr>
          <w:sz w:val="28"/>
          <w:szCs w:val="28"/>
        </w:rPr>
        <w:t xml:space="preserve">; </w:t>
      </w:r>
      <w:r>
        <w:rPr>
          <w:sz w:val="28"/>
          <w:szCs w:val="28"/>
        </w:rPr>
        <w:t>п</w:t>
      </w:r>
      <w:r w:rsidRPr="00F7084C">
        <w:rPr>
          <w:sz w:val="28"/>
          <w:szCs w:val="28"/>
        </w:rPr>
        <w:t>ер. с англ.</w:t>
      </w:r>
      <w:r>
        <w:rPr>
          <w:sz w:val="28"/>
          <w:szCs w:val="28"/>
        </w:rPr>
        <w:t xml:space="preserve"> О. В. Усковой,                             О. А. Эттингер.</w:t>
      </w:r>
      <w:r w:rsidRPr="00F7084C">
        <w:rPr>
          <w:sz w:val="28"/>
          <w:szCs w:val="28"/>
        </w:rPr>
        <w:t xml:space="preserve"> </w:t>
      </w:r>
      <w:r>
        <w:rPr>
          <w:sz w:val="28"/>
          <w:szCs w:val="28"/>
        </w:rPr>
        <w:t xml:space="preserve">– 3–е изд. – </w:t>
      </w:r>
      <w:r w:rsidRPr="00F7084C">
        <w:rPr>
          <w:sz w:val="28"/>
          <w:szCs w:val="28"/>
        </w:rPr>
        <w:t>М</w:t>
      </w:r>
      <w:r>
        <w:rPr>
          <w:sz w:val="28"/>
          <w:szCs w:val="28"/>
        </w:rPr>
        <w:t xml:space="preserve">осква </w:t>
      </w:r>
      <w:r w:rsidRPr="00F7084C">
        <w:rPr>
          <w:sz w:val="28"/>
          <w:szCs w:val="28"/>
        </w:rPr>
        <w:t>: Лаборатория знаний</w:t>
      </w:r>
      <w:r>
        <w:rPr>
          <w:sz w:val="28"/>
          <w:szCs w:val="28"/>
        </w:rPr>
        <w:t>,</w:t>
      </w:r>
      <w:r w:rsidRPr="00F7084C">
        <w:rPr>
          <w:sz w:val="28"/>
          <w:szCs w:val="28"/>
        </w:rPr>
        <w:t xml:space="preserve"> 2017. – 239 с</w:t>
      </w:r>
      <w:r w:rsidRPr="00F7084C">
        <w:rPr>
          <w:sz w:val="28"/>
          <w:szCs w:val="28"/>
          <w:lang w:val="uk-UA"/>
        </w:rPr>
        <w:t>.</w:t>
      </w:r>
      <w:r>
        <w:rPr>
          <w:sz w:val="28"/>
          <w:szCs w:val="28"/>
          <w:lang w:val="uk-UA"/>
        </w:rPr>
        <w:t xml:space="preserve"> </w:t>
      </w:r>
      <w:r>
        <w:rPr>
          <w:sz w:val="28"/>
          <w:szCs w:val="28"/>
        </w:rPr>
        <w:t>– (Сер. «Неотложная медицина»).</w:t>
      </w:r>
    </w:p>
    <w:p w:rsidR="00D21614" w:rsidRPr="00F7084C" w:rsidRDefault="00D21614" w:rsidP="00D21614">
      <w:pPr>
        <w:pStyle w:val="a3"/>
        <w:numPr>
          <w:ilvl w:val="0"/>
          <w:numId w:val="3"/>
        </w:numPr>
        <w:spacing w:line="360" w:lineRule="auto"/>
        <w:ind w:firstLine="709"/>
        <w:jc w:val="both"/>
        <w:rPr>
          <w:sz w:val="28"/>
          <w:szCs w:val="28"/>
          <w:lang w:val="uk-UA"/>
        </w:rPr>
      </w:pPr>
      <w:r w:rsidRPr="00F7084C">
        <w:rPr>
          <w:sz w:val="28"/>
          <w:szCs w:val="28"/>
        </w:rPr>
        <w:t>Короткевич А. В. Дооперационные внутрибрюшные осложнения при остром аппендиците / А. В. Короткевич, Д. В. Чака // Молодой ученый. – 2014. – № 5. – С. 143–145.</w:t>
      </w:r>
    </w:p>
    <w:p w:rsidR="00D21614" w:rsidRPr="00F7084C" w:rsidRDefault="00D21614" w:rsidP="00D21614">
      <w:pPr>
        <w:pStyle w:val="a3"/>
        <w:numPr>
          <w:ilvl w:val="0"/>
          <w:numId w:val="3"/>
        </w:numPr>
        <w:spacing w:line="360" w:lineRule="auto"/>
        <w:ind w:firstLine="709"/>
        <w:jc w:val="both"/>
        <w:rPr>
          <w:sz w:val="28"/>
          <w:szCs w:val="28"/>
          <w:lang w:val="uk-UA"/>
        </w:rPr>
      </w:pPr>
      <w:r w:rsidRPr="00F7084C">
        <w:rPr>
          <w:sz w:val="28"/>
          <w:szCs w:val="28"/>
        </w:rPr>
        <w:t>Костенко Н. В. Современные проблемы диагностики и лечения аппендицита и его осложнений / Н. В. Костенко, А. Г. Разувайлова // Астрахан</w:t>
      </w:r>
      <w:r>
        <w:rPr>
          <w:sz w:val="28"/>
          <w:szCs w:val="28"/>
        </w:rPr>
        <w:t>ский</w:t>
      </w:r>
      <w:r w:rsidRPr="00F7084C">
        <w:rPr>
          <w:sz w:val="28"/>
          <w:szCs w:val="28"/>
        </w:rPr>
        <w:t xml:space="preserve"> мед</w:t>
      </w:r>
      <w:r>
        <w:rPr>
          <w:sz w:val="28"/>
          <w:szCs w:val="28"/>
        </w:rPr>
        <w:t>ицинский</w:t>
      </w:r>
      <w:r w:rsidRPr="00F7084C">
        <w:rPr>
          <w:sz w:val="28"/>
          <w:szCs w:val="28"/>
        </w:rPr>
        <w:t xml:space="preserve"> журн</w:t>
      </w:r>
      <w:r>
        <w:rPr>
          <w:sz w:val="28"/>
          <w:szCs w:val="28"/>
        </w:rPr>
        <w:t>ал</w:t>
      </w:r>
      <w:r w:rsidRPr="00F7084C">
        <w:rPr>
          <w:sz w:val="28"/>
          <w:szCs w:val="28"/>
        </w:rPr>
        <w:t>. – 2014. – № 2. – С. 8–10.</w:t>
      </w:r>
    </w:p>
    <w:p w:rsidR="00D21614" w:rsidRPr="00FA3915" w:rsidRDefault="00D21614" w:rsidP="00D21614">
      <w:pPr>
        <w:pStyle w:val="a3"/>
        <w:numPr>
          <w:ilvl w:val="0"/>
          <w:numId w:val="3"/>
        </w:numPr>
        <w:spacing w:line="360" w:lineRule="auto"/>
        <w:ind w:firstLine="709"/>
        <w:jc w:val="both"/>
        <w:rPr>
          <w:sz w:val="28"/>
          <w:szCs w:val="28"/>
          <w:lang w:val="uk-UA"/>
        </w:rPr>
      </w:pPr>
      <w:r w:rsidRPr="00F7084C">
        <w:rPr>
          <w:sz w:val="28"/>
          <w:szCs w:val="28"/>
        </w:rPr>
        <w:t>Костиленко Ю. П. Обоснование неправомерности отнесения червеобразного отростка к рудиментарным органам / Ю. П. Костиленко,</w:t>
      </w:r>
      <w:r>
        <w:rPr>
          <w:sz w:val="28"/>
          <w:szCs w:val="28"/>
        </w:rPr>
        <w:t xml:space="preserve">                      </w:t>
      </w:r>
      <w:r w:rsidRPr="00F7084C">
        <w:rPr>
          <w:sz w:val="28"/>
          <w:szCs w:val="28"/>
        </w:rPr>
        <w:t>В. Г. Гринь // Вісн</w:t>
      </w:r>
      <w:r>
        <w:rPr>
          <w:sz w:val="28"/>
          <w:szCs w:val="28"/>
        </w:rPr>
        <w:t xml:space="preserve">ик </w:t>
      </w:r>
      <w:r w:rsidRPr="00F7084C">
        <w:rPr>
          <w:sz w:val="28"/>
          <w:szCs w:val="28"/>
        </w:rPr>
        <w:t>проблем біології і медицини. – 2011. – Т. 3, № 3. –</w:t>
      </w:r>
      <w:r>
        <w:rPr>
          <w:sz w:val="28"/>
          <w:szCs w:val="28"/>
        </w:rPr>
        <w:t xml:space="preserve"> </w:t>
      </w:r>
      <w:r w:rsidRPr="00F7084C">
        <w:rPr>
          <w:sz w:val="28"/>
          <w:szCs w:val="28"/>
        </w:rPr>
        <w:t>С. 6–9.</w:t>
      </w:r>
    </w:p>
    <w:p w:rsidR="00D21614" w:rsidRPr="009B7EFA" w:rsidRDefault="00D21614" w:rsidP="00D21614">
      <w:pPr>
        <w:pStyle w:val="a3"/>
        <w:numPr>
          <w:ilvl w:val="0"/>
          <w:numId w:val="3"/>
        </w:numPr>
        <w:spacing w:line="360" w:lineRule="auto"/>
        <w:ind w:firstLine="709"/>
        <w:jc w:val="both"/>
        <w:rPr>
          <w:sz w:val="28"/>
          <w:szCs w:val="28"/>
          <w:lang w:val="uk-UA"/>
        </w:rPr>
      </w:pPr>
      <w:r>
        <w:rPr>
          <w:sz w:val="28"/>
          <w:szCs w:val="28"/>
        </w:rPr>
        <w:t xml:space="preserve">Красносельский Н. В. Применение дренирования грудного лимфатического протока у больных раком пищеварительного тракта /                            </w:t>
      </w:r>
      <w:r>
        <w:rPr>
          <w:sz w:val="28"/>
          <w:szCs w:val="28"/>
          <w:lang w:val="uk-UA"/>
        </w:rPr>
        <w:t xml:space="preserve"> </w:t>
      </w:r>
      <w:r>
        <w:rPr>
          <w:sz w:val="28"/>
          <w:szCs w:val="28"/>
        </w:rPr>
        <w:t xml:space="preserve">Н. В. Красносельский // Сборник трудов конференции молодых ученых и специалистов Харьковского медицинского института. </w:t>
      </w:r>
      <w:r>
        <w:rPr>
          <w:bCs/>
          <w:kern w:val="36"/>
          <w:sz w:val="28"/>
          <w:szCs w:val="28"/>
        </w:rPr>
        <w:t>– 1987. – С. 36.</w:t>
      </w:r>
    </w:p>
    <w:p w:rsidR="00D21614" w:rsidRPr="009B7EFA" w:rsidRDefault="00D21614" w:rsidP="00D21614">
      <w:pPr>
        <w:pStyle w:val="a3"/>
        <w:numPr>
          <w:ilvl w:val="0"/>
          <w:numId w:val="3"/>
        </w:numPr>
        <w:spacing w:line="360" w:lineRule="auto"/>
        <w:jc w:val="both"/>
        <w:rPr>
          <w:sz w:val="28"/>
          <w:szCs w:val="28"/>
          <w:lang w:val="uk-UA"/>
        </w:rPr>
      </w:pPr>
      <w:r w:rsidRPr="009B7EFA">
        <w:rPr>
          <w:sz w:val="28"/>
          <w:szCs w:val="28"/>
        </w:rPr>
        <w:t>Красносельский Н. В.</w:t>
      </w:r>
      <w:r w:rsidRPr="009B7EFA">
        <w:rPr>
          <w:sz w:val="28"/>
          <w:szCs w:val="28"/>
          <w:lang w:val="uk-UA"/>
        </w:rPr>
        <w:t xml:space="preserve"> </w:t>
      </w:r>
      <w:r w:rsidRPr="009B7EFA">
        <w:rPr>
          <w:sz w:val="28"/>
          <w:szCs w:val="28"/>
        </w:rPr>
        <w:t>Способ дренирования грудного лимфатического протока : удостоверение на рационализаторское предложение № 2345 от 02.02.1993 г. / Н. В. Красносельский, П. И. Костя ; Харьковский мед. ин-т.</w:t>
      </w:r>
    </w:p>
    <w:p w:rsidR="00D21614" w:rsidRPr="009B7EFA" w:rsidRDefault="00D21614" w:rsidP="00D21614">
      <w:pPr>
        <w:pStyle w:val="a3"/>
        <w:numPr>
          <w:ilvl w:val="0"/>
          <w:numId w:val="3"/>
        </w:numPr>
        <w:spacing w:line="360" w:lineRule="auto"/>
        <w:jc w:val="both"/>
        <w:rPr>
          <w:sz w:val="28"/>
          <w:szCs w:val="28"/>
        </w:rPr>
      </w:pPr>
      <w:r w:rsidRPr="009B7EFA">
        <w:rPr>
          <w:sz w:val="28"/>
          <w:szCs w:val="28"/>
        </w:rPr>
        <w:lastRenderedPageBreak/>
        <w:t>Красносельский Н. В.</w:t>
      </w:r>
      <w:r w:rsidRPr="009B7EFA">
        <w:rPr>
          <w:sz w:val="28"/>
          <w:szCs w:val="28"/>
          <w:lang w:val="uk-UA"/>
        </w:rPr>
        <w:t xml:space="preserve"> </w:t>
      </w:r>
      <w:r w:rsidRPr="009B7EFA">
        <w:rPr>
          <w:sz w:val="28"/>
          <w:szCs w:val="28"/>
        </w:rPr>
        <w:t>Способ и устройство для дренирования грудного лимфатического протока : удостоверение на рационализаторское предложение № 2346 от 02.02.1993 г. / Н. В. Красносельский ; Харьковский мед. ин-т.</w:t>
      </w:r>
    </w:p>
    <w:p w:rsidR="00D21614" w:rsidRDefault="00D21614" w:rsidP="00D21614">
      <w:pPr>
        <w:pStyle w:val="a3"/>
        <w:numPr>
          <w:ilvl w:val="0"/>
          <w:numId w:val="3"/>
        </w:numPr>
        <w:spacing w:line="360" w:lineRule="auto"/>
        <w:jc w:val="both"/>
        <w:rPr>
          <w:sz w:val="28"/>
          <w:szCs w:val="28"/>
        </w:rPr>
      </w:pPr>
      <w:r>
        <w:rPr>
          <w:sz w:val="28"/>
          <w:szCs w:val="28"/>
        </w:rPr>
        <w:t>Красносельский Н. В.</w:t>
      </w:r>
      <w:r>
        <w:rPr>
          <w:sz w:val="28"/>
          <w:szCs w:val="28"/>
          <w:lang w:val="uk-UA"/>
        </w:rPr>
        <w:t xml:space="preserve"> </w:t>
      </w:r>
      <w:r>
        <w:rPr>
          <w:sz w:val="28"/>
          <w:szCs w:val="28"/>
        </w:rPr>
        <w:t xml:space="preserve">Устройство для дозированного введения рентгенконтрастных, радионуклидных и лечебных препаратов в лимфатическую систему </w:t>
      </w:r>
      <w:r>
        <w:rPr>
          <w:b/>
          <w:sz w:val="28"/>
          <w:szCs w:val="28"/>
        </w:rPr>
        <w:t xml:space="preserve">: </w:t>
      </w:r>
      <w:r>
        <w:rPr>
          <w:sz w:val="28"/>
          <w:szCs w:val="28"/>
        </w:rPr>
        <w:t>удостоверение на рационализаторское предложение № 2352 от 02.02.1993 г. / Н. В. Красносельский ; Харьковский мед. ин-т.</w:t>
      </w:r>
    </w:p>
    <w:p w:rsidR="00D21614" w:rsidRPr="00F7084C" w:rsidRDefault="00D21614" w:rsidP="00D21614">
      <w:pPr>
        <w:pStyle w:val="a3"/>
        <w:numPr>
          <w:ilvl w:val="0"/>
          <w:numId w:val="3"/>
        </w:numPr>
        <w:spacing w:line="360" w:lineRule="auto"/>
        <w:ind w:firstLine="709"/>
        <w:jc w:val="both"/>
        <w:rPr>
          <w:sz w:val="28"/>
          <w:szCs w:val="28"/>
          <w:lang w:val="uk-UA"/>
        </w:rPr>
      </w:pPr>
      <w:r>
        <w:rPr>
          <w:sz w:val="28"/>
          <w:szCs w:val="28"/>
        </w:rPr>
        <w:t xml:space="preserve">Красносельский Н. В. Хирургическая коррекция эндогенной интоксикации у больных раком желудка и толстого кишечника /                        </w:t>
      </w:r>
      <w:r>
        <w:rPr>
          <w:sz w:val="28"/>
          <w:szCs w:val="28"/>
          <w:lang w:val="uk-UA"/>
        </w:rPr>
        <w:t xml:space="preserve">        </w:t>
      </w:r>
      <w:r>
        <w:rPr>
          <w:sz w:val="28"/>
          <w:szCs w:val="28"/>
        </w:rPr>
        <w:t>Н. В. Красносельский, Б. Б. Возницын, И. Я. Поляк // Актуальные вопросы хирургической гастроэнтерологии. – Харьков, 1988. – С. 95–97.</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t>Кулезн</w:t>
      </w:r>
      <w:r>
        <w:rPr>
          <w:sz w:val="28"/>
          <w:szCs w:val="28"/>
          <w:lang w:val="ru-RU"/>
        </w:rPr>
        <w:t>е</w:t>
      </w:r>
      <w:r w:rsidRPr="00F7084C">
        <w:rPr>
          <w:sz w:val="28"/>
          <w:szCs w:val="28"/>
        </w:rPr>
        <w:t>ва Ю. В. Ультразвуковое исследование в диагностике и лечении острого аппендицита</w:t>
      </w:r>
      <w:r>
        <w:rPr>
          <w:sz w:val="28"/>
          <w:szCs w:val="28"/>
          <w:lang w:val="ru-RU"/>
        </w:rPr>
        <w:t xml:space="preserve"> </w:t>
      </w:r>
      <w:r w:rsidRPr="00F7084C">
        <w:rPr>
          <w:sz w:val="28"/>
          <w:szCs w:val="28"/>
        </w:rPr>
        <w:t>: моногр</w:t>
      </w:r>
      <w:r>
        <w:rPr>
          <w:sz w:val="28"/>
          <w:szCs w:val="28"/>
          <w:lang w:val="ru-RU"/>
        </w:rPr>
        <w:t>.</w:t>
      </w:r>
      <w:r w:rsidRPr="00F7084C">
        <w:rPr>
          <w:sz w:val="28"/>
          <w:szCs w:val="28"/>
        </w:rPr>
        <w:t xml:space="preserve"> / Ю. В. Кулезн</w:t>
      </w:r>
      <w:r>
        <w:rPr>
          <w:sz w:val="28"/>
          <w:szCs w:val="28"/>
          <w:lang w:val="ru-RU"/>
        </w:rPr>
        <w:t>е</w:t>
      </w:r>
      <w:r w:rsidRPr="00F7084C">
        <w:rPr>
          <w:sz w:val="28"/>
          <w:szCs w:val="28"/>
        </w:rPr>
        <w:t>ва, Р. Е. Израилов,</w:t>
      </w:r>
      <w:r>
        <w:rPr>
          <w:sz w:val="28"/>
          <w:szCs w:val="28"/>
          <w:lang w:val="ru-RU"/>
        </w:rPr>
        <w:t xml:space="preserve">             </w:t>
      </w:r>
      <w:r w:rsidRPr="00F7084C">
        <w:rPr>
          <w:sz w:val="28"/>
          <w:szCs w:val="28"/>
        </w:rPr>
        <w:t xml:space="preserve"> З. А. Лемешко. – М</w:t>
      </w:r>
      <w:r>
        <w:rPr>
          <w:sz w:val="28"/>
          <w:szCs w:val="28"/>
          <w:lang w:val="ru-RU"/>
        </w:rPr>
        <w:t>осква</w:t>
      </w:r>
      <w:r w:rsidRPr="00F7084C">
        <w:rPr>
          <w:sz w:val="28"/>
          <w:szCs w:val="28"/>
        </w:rPr>
        <w:t xml:space="preserve"> : ГЭОТАР–МЕДИА, 2014. – 69 с.</w:t>
      </w:r>
    </w:p>
    <w:p w:rsidR="00D21614" w:rsidRPr="000728B5" w:rsidRDefault="00D21614" w:rsidP="00D21614">
      <w:pPr>
        <w:numPr>
          <w:ilvl w:val="0"/>
          <w:numId w:val="3"/>
        </w:numPr>
        <w:spacing w:line="360" w:lineRule="auto"/>
        <w:ind w:firstLine="709"/>
        <w:jc w:val="both"/>
        <w:rPr>
          <w:sz w:val="28"/>
          <w:szCs w:val="28"/>
        </w:rPr>
      </w:pPr>
      <w:r w:rsidRPr="00F7084C">
        <w:rPr>
          <w:sz w:val="28"/>
          <w:szCs w:val="28"/>
        </w:rPr>
        <w:t>Кушнир А. В. Ультразвуковая диагностика и компьютерная томография в диагностике острого аппендицита / А. В. Кушнир, В. В. Зуев</w:t>
      </w:r>
      <w:r>
        <w:rPr>
          <w:sz w:val="28"/>
          <w:szCs w:val="28"/>
          <w:lang w:val="ru-RU"/>
        </w:rPr>
        <w:t xml:space="preserve"> </w:t>
      </w:r>
      <w:r w:rsidRPr="00F7084C">
        <w:rPr>
          <w:sz w:val="28"/>
          <w:szCs w:val="28"/>
        </w:rPr>
        <w:t>// Бюл</w:t>
      </w:r>
      <w:r>
        <w:rPr>
          <w:sz w:val="28"/>
          <w:szCs w:val="28"/>
          <w:lang w:val="ru-RU"/>
        </w:rPr>
        <w:t>летень</w:t>
      </w:r>
      <w:r>
        <w:rPr>
          <w:sz w:val="28"/>
          <w:szCs w:val="28"/>
        </w:rPr>
        <w:t xml:space="preserve"> ме</w:t>
      </w:r>
      <w:r>
        <w:rPr>
          <w:sz w:val="28"/>
          <w:szCs w:val="28"/>
          <w:lang w:val="ru-RU"/>
        </w:rPr>
        <w:t>дицинских</w:t>
      </w:r>
      <w:r w:rsidRPr="00F7084C">
        <w:rPr>
          <w:sz w:val="28"/>
          <w:szCs w:val="28"/>
        </w:rPr>
        <w:t xml:space="preserve"> интернет-конференций. – 2016. – Vol. 5, Is</w:t>
      </w:r>
      <w:r>
        <w:rPr>
          <w:sz w:val="28"/>
          <w:szCs w:val="28"/>
          <w:lang w:val="ru-RU"/>
        </w:rPr>
        <w:t>.</w:t>
      </w:r>
      <w:r w:rsidRPr="00F7084C">
        <w:rPr>
          <w:sz w:val="28"/>
          <w:szCs w:val="28"/>
        </w:rPr>
        <w:t xml:space="preserve"> 5. –</w:t>
      </w:r>
      <w:r>
        <w:rPr>
          <w:sz w:val="28"/>
          <w:szCs w:val="28"/>
        </w:rPr>
        <w:t xml:space="preserve"> </w:t>
      </w:r>
      <w:r w:rsidRPr="00F7084C">
        <w:rPr>
          <w:sz w:val="28"/>
          <w:szCs w:val="28"/>
        </w:rPr>
        <w:t>Р. 627.</w:t>
      </w:r>
    </w:p>
    <w:p w:rsidR="00D21614" w:rsidRDefault="00D21614" w:rsidP="00D21614">
      <w:pPr>
        <w:numPr>
          <w:ilvl w:val="0"/>
          <w:numId w:val="3"/>
        </w:numPr>
        <w:spacing w:line="360" w:lineRule="auto"/>
        <w:jc w:val="both"/>
        <w:rPr>
          <w:sz w:val="28"/>
          <w:szCs w:val="28"/>
        </w:rPr>
      </w:pPr>
      <w:r>
        <w:rPr>
          <w:sz w:val="28"/>
          <w:szCs w:val="28"/>
        </w:rPr>
        <w:t>Лапароскопическая аппендэктомия в «трудных случаях»</w:t>
      </w:r>
      <w:r>
        <w:rPr>
          <w:sz w:val="28"/>
          <w:szCs w:val="28"/>
          <w:lang w:val="ru-RU"/>
        </w:rPr>
        <w:t xml:space="preserve">                            </w:t>
      </w:r>
      <w:r>
        <w:rPr>
          <w:sz w:val="28"/>
          <w:szCs w:val="28"/>
        </w:rPr>
        <w:t xml:space="preserve"> / Е. Г. Бескровный, А. С. Ремизов, А. В. Лодыгин [и др.] // Эндоск</w:t>
      </w:r>
      <w:r>
        <w:rPr>
          <w:sz w:val="28"/>
          <w:szCs w:val="28"/>
          <w:lang w:val="ru-RU"/>
        </w:rPr>
        <w:t>опическая</w:t>
      </w:r>
      <w:r>
        <w:rPr>
          <w:sz w:val="28"/>
          <w:szCs w:val="28"/>
        </w:rPr>
        <w:t xml:space="preserve"> хирургия. – 2014. – Т. 20, № 1. – С. 78–79.</w:t>
      </w:r>
    </w:p>
    <w:p w:rsidR="00D21614" w:rsidRDefault="00D21614" w:rsidP="00D21614">
      <w:pPr>
        <w:numPr>
          <w:ilvl w:val="0"/>
          <w:numId w:val="3"/>
        </w:numPr>
        <w:spacing w:line="360" w:lineRule="auto"/>
        <w:jc w:val="both"/>
        <w:rPr>
          <w:sz w:val="28"/>
          <w:szCs w:val="28"/>
        </w:rPr>
      </w:pPr>
      <w:r>
        <w:rPr>
          <w:sz w:val="28"/>
          <w:szCs w:val="28"/>
        </w:rPr>
        <w:t>Лапароскопическая аппендэктомия в хирургическом лечении острого аппендицита / Г. И. Охрименко, Н. Г. Головко, В. А. Грушка [и др.] // Запорожский медцинский журнал. – 2016. – № 3. – С. 67–70.</w:t>
      </w:r>
    </w:p>
    <w:p w:rsidR="00D21614" w:rsidRDefault="00D21614" w:rsidP="00D21614">
      <w:pPr>
        <w:numPr>
          <w:ilvl w:val="0"/>
          <w:numId w:val="3"/>
        </w:numPr>
        <w:spacing w:line="360" w:lineRule="auto"/>
        <w:jc w:val="both"/>
        <w:rPr>
          <w:sz w:val="28"/>
          <w:szCs w:val="28"/>
        </w:rPr>
      </w:pPr>
      <w:r>
        <w:rPr>
          <w:sz w:val="28"/>
          <w:szCs w:val="28"/>
        </w:rPr>
        <w:t xml:space="preserve">Лапароскопические технологии в диагностике и лечении экстренной абдоминальной патологии / С. А. Касумьян, А. А. Прибыткин, А. Ю. Некрасов </w:t>
      </w:r>
      <w:r>
        <w:rPr>
          <w:sz w:val="28"/>
          <w:szCs w:val="28"/>
          <w:lang w:val="ru-RU"/>
        </w:rPr>
        <w:t xml:space="preserve">                </w:t>
      </w:r>
      <w:r>
        <w:rPr>
          <w:sz w:val="28"/>
          <w:szCs w:val="28"/>
        </w:rPr>
        <w:t>[и др.] // Эндоск</w:t>
      </w:r>
      <w:r>
        <w:rPr>
          <w:sz w:val="28"/>
          <w:szCs w:val="28"/>
          <w:lang w:val="ru-RU"/>
        </w:rPr>
        <w:t>опическая</w:t>
      </w:r>
      <w:r>
        <w:rPr>
          <w:sz w:val="28"/>
          <w:szCs w:val="28"/>
        </w:rPr>
        <w:t xml:space="preserve"> хирургия. – 2014. – № 1. – С. 181–183.</w:t>
      </w:r>
    </w:p>
    <w:p w:rsidR="00D21614" w:rsidRDefault="00D21614" w:rsidP="00D21614">
      <w:pPr>
        <w:numPr>
          <w:ilvl w:val="0"/>
          <w:numId w:val="3"/>
        </w:numPr>
        <w:spacing w:line="360" w:lineRule="auto"/>
        <w:jc w:val="both"/>
        <w:rPr>
          <w:sz w:val="28"/>
          <w:szCs w:val="28"/>
        </w:rPr>
      </w:pPr>
      <w:r>
        <w:rPr>
          <w:sz w:val="28"/>
          <w:szCs w:val="28"/>
        </w:rPr>
        <w:t>Лапароскопічні технології в лікуванні гострого апендициту /</w:t>
      </w:r>
      <w:r w:rsidRPr="006A0FF3">
        <w:rPr>
          <w:sz w:val="28"/>
          <w:szCs w:val="28"/>
        </w:rPr>
        <w:t xml:space="preserve"> </w:t>
      </w:r>
      <w:r w:rsidRPr="00685CDB">
        <w:rPr>
          <w:sz w:val="28"/>
          <w:szCs w:val="28"/>
        </w:rPr>
        <w:t xml:space="preserve">                            </w:t>
      </w:r>
      <w:r>
        <w:rPr>
          <w:sz w:val="28"/>
          <w:szCs w:val="28"/>
        </w:rPr>
        <w:t xml:space="preserve"> С. М. Василюк, А. Г. Шевчук, І. Р. Лаб'як [та ін.] //</w:t>
      </w:r>
      <w:r w:rsidRPr="007A5A18">
        <w:rPr>
          <w:sz w:val="28"/>
          <w:szCs w:val="28"/>
        </w:rPr>
        <w:t xml:space="preserve"> </w:t>
      </w:r>
      <w:r>
        <w:rPr>
          <w:sz w:val="28"/>
          <w:szCs w:val="28"/>
        </w:rPr>
        <w:t>Галицький лікарський вісник.</w:t>
      </w:r>
      <w:r w:rsidRPr="006A0FF3">
        <w:rPr>
          <w:sz w:val="28"/>
          <w:szCs w:val="28"/>
        </w:rPr>
        <w:t xml:space="preserve"> </w:t>
      </w:r>
      <w:r>
        <w:rPr>
          <w:sz w:val="28"/>
          <w:szCs w:val="28"/>
        </w:rPr>
        <w:t>– 2016.</w:t>
      </w:r>
      <w:r w:rsidRPr="006A0FF3">
        <w:rPr>
          <w:sz w:val="28"/>
          <w:szCs w:val="28"/>
        </w:rPr>
        <w:t xml:space="preserve"> </w:t>
      </w:r>
      <w:r>
        <w:rPr>
          <w:sz w:val="28"/>
          <w:szCs w:val="28"/>
        </w:rPr>
        <w:t xml:space="preserve">– </w:t>
      </w:r>
      <w:r w:rsidRPr="006A0FF3">
        <w:rPr>
          <w:sz w:val="28"/>
          <w:szCs w:val="28"/>
        </w:rPr>
        <w:t>Т</w:t>
      </w:r>
      <w:r>
        <w:rPr>
          <w:sz w:val="28"/>
          <w:szCs w:val="28"/>
        </w:rPr>
        <w:t>.</w:t>
      </w:r>
      <w:r w:rsidRPr="006A0FF3">
        <w:rPr>
          <w:sz w:val="28"/>
          <w:szCs w:val="28"/>
        </w:rPr>
        <w:t xml:space="preserve"> </w:t>
      </w:r>
      <w:r>
        <w:rPr>
          <w:sz w:val="28"/>
          <w:szCs w:val="28"/>
        </w:rPr>
        <w:t>23</w:t>
      </w:r>
      <w:r w:rsidRPr="006A0FF3">
        <w:rPr>
          <w:sz w:val="28"/>
          <w:szCs w:val="28"/>
        </w:rPr>
        <w:t>,</w:t>
      </w:r>
      <w:r>
        <w:rPr>
          <w:sz w:val="28"/>
          <w:szCs w:val="28"/>
        </w:rPr>
        <w:t xml:space="preserve"> №</w:t>
      </w:r>
      <w:r w:rsidRPr="006A0FF3">
        <w:rPr>
          <w:sz w:val="28"/>
          <w:szCs w:val="28"/>
        </w:rPr>
        <w:t xml:space="preserve"> </w:t>
      </w:r>
      <w:r>
        <w:rPr>
          <w:sz w:val="28"/>
          <w:szCs w:val="28"/>
        </w:rPr>
        <w:t>3</w:t>
      </w:r>
      <w:r w:rsidRPr="006A0FF3">
        <w:rPr>
          <w:sz w:val="28"/>
          <w:szCs w:val="28"/>
        </w:rPr>
        <w:t xml:space="preserve">, </w:t>
      </w:r>
      <w:r>
        <w:rPr>
          <w:sz w:val="28"/>
          <w:szCs w:val="28"/>
        </w:rPr>
        <w:t>ч.</w:t>
      </w:r>
      <w:r w:rsidRPr="006A0FF3">
        <w:rPr>
          <w:sz w:val="28"/>
          <w:szCs w:val="28"/>
        </w:rPr>
        <w:t xml:space="preserve"> </w:t>
      </w:r>
      <w:r>
        <w:rPr>
          <w:sz w:val="28"/>
          <w:szCs w:val="28"/>
        </w:rPr>
        <w:t>1.</w:t>
      </w:r>
      <w:r w:rsidRPr="006A0FF3">
        <w:rPr>
          <w:sz w:val="28"/>
          <w:szCs w:val="28"/>
        </w:rPr>
        <w:t xml:space="preserve"> </w:t>
      </w:r>
      <w:r>
        <w:rPr>
          <w:sz w:val="28"/>
          <w:szCs w:val="28"/>
        </w:rPr>
        <w:t>– С.</w:t>
      </w:r>
      <w:r w:rsidRPr="006A0FF3">
        <w:rPr>
          <w:sz w:val="28"/>
          <w:szCs w:val="28"/>
        </w:rPr>
        <w:t xml:space="preserve"> </w:t>
      </w:r>
      <w:r>
        <w:rPr>
          <w:sz w:val="28"/>
          <w:szCs w:val="28"/>
        </w:rPr>
        <w:t>28</w:t>
      </w:r>
      <w:r>
        <w:rPr>
          <w:bCs/>
          <w:kern w:val="36"/>
          <w:sz w:val="28"/>
          <w:szCs w:val="28"/>
        </w:rPr>
        <w:t>–</w:t>
      </w:r>
      <w:r>
        <w:rPr>
          <w:sz w:val="28"/>
          <w:szCs w:val="28"/>
        </w:rPr>
        <w:t xml:space="preserve">29.  </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lastRenderedPageBreak/>
        <w:t>Лапароскопічні технології в лікуванні перитоніту при невідкладних оперативних втручаннях / М. І. Тутченко, О. В. Васильчук,</w:t>
      </w:r>
      <w:r w:rsidRPr="007A5A18">
        <w:rPr>
          <w:sz w:val="28"/>
          <w:szCs w:val="28"/>
        </w:rPr>
        <w:t xml:space="preserve"> </w:t>
      </w:r>
      <w:r w:rsidRPr="00F7084C">
        <w:rPr>
          <w:sz w:val="28"/>
          <w:szCs w:val="28"/>
        </w:rPr>
        <w:t>С. М. Піотрович</w:t>
      </w:r>
      <w:r w:rsidRPr="008067AE">
        <w:rPr>
          <w:sz w:val="28"/>
          <w:szCs w:val="28"/>
        </w:rPr>
        <w:t xml:space="preserve">             </w:t>
      </w:r>
      <w:r w:rsidRPr="00F7084C">
        <w:rPr>
          <w:sz w:val="28"/>
          <w:szCs w:val="28"/>
        </w:rPr>
        <w:t xml:space="preserve"> </w:t>
      </w:r>
      <w:r>
        <w:rPr>
          <w:sz w:val="28"/>
          <w:szCs w:val="28"/>
        </w:rPr>
        <w:t>[</w:t>
      </w:r>
      <w:r w:rsidRPr="00F7084C">
        <w:rPr>
          <w:sz w:val="28"/>
          <w:szCs w:val="28"/>
        </w:rPr>
        <w:t>та ін.</w:t>
      </w:r>
      <w:r>
        <w:rPr>
          <w:sz w:val="28"/>
          <w:szCs w:val="28"/>
        </w:rPr>
        <w:t>]</w:t>
      </w:r>
      <w:r w:rsidRPr="007A5A18">
        <w:rPr>
          <w:sz w:val="28"/>
          <w:szCs w:val="28"/>
        </w:rPr>
        <w:t xml:space="preserve"> </w:t>
      </w:r>
      <w:r w:rsidRPr="00F7084C">
        <w:rPr>
          <w:sz w:val="28"/>
          <w:szCs w:val="28"/>
        </w:rPr>
        <w:t>// Хірургія України. – 2014. – № 2. – C. 91–94.</w:t>
      </w:r>
    </w:p>
    <w:p w:rsidR="00D21614" w:rsidRDefault="00D21614" w:rsidP="00D21614">
      <w:pPr>
        <w:pStyle w:val="a3"/>
        <w:numPr>
          <w:ilvl w:val="0"/>
          <w:numId w:val="3"/>
        </w:numPr>
        <w:spacing w:line="360" w:lineRule="auto"/>
        <w:ind w:firstLine="709"/>
        <w:jc w:val="both"/>
        <w:rPr>
          <w:sz w:val="28"/>
          <w:szCs w:val="28"/>
        </w:rPr>
      </w:pPr>
      <w:r w:rsidRPr="00F7084C">
        <w:rPr>
          <w:sz w:val="28"/>
          <w:szCs w:val="28"/>
        </w:rPr>
        <w:t>Леванчук Т. С. Дифференциальный диагноз острых диарейных инфекций и острого аппендицита / Т. С. Леванчук, П. Г. Филиппов, О. Л. Огиенко // Леч</w:t>
      </w:r>
      <w:r>
        <w:rPr>
          <w:sz w:val="28"/>
          <w:szCs w:val="28"/>
        </w:rPr>
        <w:t>ащий</w:t>
      </w:r>
      <w:r w:rsidRPr="00F7084C">
        <w:rPr>
          <w:sz w:val="28"/>
          <w:szCs w:val="28"/>
        </w:rPr>
        <w:t xml:space="preserve"> врач. – 2014. – № 12. – С. 76–78.</w:t>
      </w:r>
    </w:p>
    <w:p w:rsidR="00D21614" w:rsidRPr="00F7084C" w:rsidRDefault="00D21614" w:rsidP="00D21614">
      <w:pPr>
        <w:pStyle w:val="a3"/>
        <w:numPr>
          <w:ilvl w:val="0"/>
          <w:numId w:val="3"/>
        </w:numPr>
        <w:spacing w:line="360" w:lineRule="auto"/>
        <w:ind w:firstLine="709"/>
        <w:jc w:val="both"/>
        <w:rPr>
          <w:sz w:val="28"/>
          <w:szCs w:val="28"/>
        </w:rPr>
      </w:pPr>
      <w:r>
        <w:rPr>
          <w:sz w:val="28"/>
          <w:szCs w:val="28"/>
        </w:rPr>
        <w:t>Левин Ю. М. Основы лечебной лимфологии / Ю. М. Левин. – Москва : Медицина, 1986. – 278</w:t>
      </w:r>
      <w:r w:rsidRPr="00F7084C">
        <w:rPr>
          <w:sz w:val="28"/>
          <w:szCs w:val="28"/>
        </w:rPr>
        <w:t xml:space="preserve"> c</w:t>
      </w:r>
      <w:r>
        <w:rPr>
          <w:sz w:val="28"/>
          <w:szCs w:val="28"/>
        </w:rPr>
        <w:t>.</w:t>
      </w:r>
    </w:p>
    <w:p w:rsidR="00D21614" w:rsidRPr="00F7084C" w:rsidRDefault="00D21614" w:rsidP="00D21614">
      <w:pPr>
        <w:pStyle w:val="a3"/>
        <w:numPr>
          <w:ilvl w:val="0"/>
          <w:numId w:val="3"/>
        </w:numPr>
        <w:spacing w:line="360" w:lineRule="auto"/>
        <w:ind w:firstLine="709"/>
        <w:jc w:val="both"/>
        <w:rPr>
          <w:sz w:val="28"/>
          <w:szCs w:val="28"/>
        </w:rPr>
      </w:pPr>
      <w:r w:rsidRPr="00F7084C">
        <w:rPr>
          <w:sz w:val="28"/>
          <w:szCs w:val="28"/>
        </w:rPr>
        <w:t>Лисицкая М. В. Роль многосрезовой компьютерной томографии в дифференциальной диагностике опухолевых и воспалительных заболеваний правой подвздошной области / М. В. Л</w:t>
      </w:r>
      <w:r>
        <w:rPr>
          <w:sz w:val="28"/>
          <w:szCs w:val="28"/>
        </w:rPr>
        <w:t>исицкая, В. Е. Синицын // Вестник</w:t>
      </w:r>
      <w:r w:rsidRPr="00F7084C">
        <w:rPr>
          <w:sz w:val="28"/>
          <w:szCs w:val="28"/>
        </w:rPr>
        <w:t xml:space="preserve"> рентгенологии и радиологии. – 2015. – № 2. – С. 35–41.</w:t>
      </w:r>
    </w:p>
    <w:p w:rsidR="00D21614" w:rsidRPr="00F7084C" w:rsidRDefault="00D21614" w:rsidP="00D21614">
      <w:pPr>
        <w:pStyle w:val="a3"/>
        <w:numPr>
          <w:ilvl w:val="0"/>
          <w:numId w:val="3"/>
        </w:numPr>
        <w:spacing w:line="360" w:lineRule="auto"/>
        <w:ind w:firstLine="709"/>
        <w:jc w:val="both"/>
        <w:rPr>
          <w:sz w:val="28"/>
          <w:szCs w:val="28"/>
        </w:rPr>
      </w:pPr>
      <w:r w:rsidRPr="00F7084C">
        <w:rPr>
          <w:sz w:val="28"/>
          <w:szCs w:val="28"/>
        </w:rPr>
        <w:t>Лобанков В. М. Острый аппендицит: к вопросу о тенденциях заболеваемости / В. М. Лобанков, И. И. Дитрих // Мед</w:t>
      </w:r>
      <w:r>
        <w:rPr>
          <w:sz w:val="28"/>
          <w:szCs w:val="28"/>
        </w:rPr>
        <w:t>ицинский</w:t>
      </w:r>
      <w:r w:rsidRPr="00F7084C">
        <w:rPr>
          <w:sz w:val="28"/>
          <w:szCs w:val="28"/>
        </w:rPr>
        <w:t xml:space="preserve"> алфавит. – 2014. – № 6. – С. 22–25.</w:t>
      </w:r>
    </w:p>
    <w:p w:rsidR="00D21614" w:rsidRPr="00F7084C" w:rsidRDefault="00D21614" w:rsidP="00D21614">
      <w:pPr>
        <w:pStyle w:val="a3"/>
        <w:numPr>
          <w:ilvl w:val="0"/>
          <w:numId w:val="3"/>
        </w:numPr>
        <w:spacing w:line="360" w:lineRule="auto"/>
        <w:ind w:firstLine="709"/>
        <w:jc w:val="both"/>
        <w:rPr>
          <w:sz w:val="28"/>
          <w:szCs w:val="28"/>
        </w:rPr>
      </w:pPr>
      <w:r w:rsidRPr="00F7084C">
        <w:rPr>
          <w:sz w:val="28"/>
          <w:szCs w:val="28"/>
        </w:rPr>
        <w:t>Лоскутова Т. О. Показники інтоксикації в діагностиці гострого апендициту у вагітних / Т. О. Лоскутова, І. І. Петрашенко, А. П. Петулько</w:t>
      </w:r>
      <w:r>
        <w:rPr>
          <w:sz w:val="28"/>
          <w:szCs w:val="28"/>
          <w:lang w:val="uk-UA"/>
        </w:rPr>
        <w:t xml:space="preserve"> </w:t>
      </w:r>
      <w:r w:rsidRPr="00F7084C">
        <w:rPr>
          <w:sz w:val="28"/>
          <w:szCs w:val="28"/>
        </w:rPr>
        <w:t>// Актуальні питання педіатрії, акушерства та гінекології. – 2015. – № 2. –</w:t>
      </w:r>
      <w:r>
        <w:rPr>
          <w:sz w:val="28"/>
          <w:szCs w:val="28"/>
        </w:rPr>
        <w:t xml:space="preserve"> </w:t>
      </w:r>
      <w:r w:rsidRPr="00F7084C">
        <w:rPr>
          <w:sz w:val="28"/>
          <w:szCs w:val="28"/>
        </w:rPr>
        <w:t>C. 117–120.</w:t>
      </w:r>
    </w:p>
    <w:p w:rsidR="00D21614" w:rsidRPr="00E93647" w:rsidRDefault="00D21614" w:rsidP="00D21614">
      <w:pPr>
        <w:pStyle w:val="a3"/>
        <w:numPr>
          <w:ilvl w:val="0"/>
          <w:numId w:val="3"/>
        </w:numPr>
        <w:spacing w:line="360" w:lineRule="auto"/>
        <w:ind w:firstLine="709"/>
        <w:jc w:val="both"/>
        <w:rPr>
          <w:sz w:val="28"/>
          <w:szCs w:val="28"/>
        </w:rPr>
      </w:pPr>
      <w:r w:rsidRPr="00F7084C">
        <w:rPr>
          <w:sz w:val="28"/>
          <w:szCs w:val="28"/>
        </w:rPr>
        <w:t>Лурін І. А. Порівняльний аналіз методик лапароскопічної апендектомії / І. А. Лурін, О. В. Оссовський, Є. А. Шудрак // Хірургія України. – 2015. – № 4. – C. 61–67.</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t>Майстренко Н.</w:t>
      </w:r>
      <w:r>
        <w:rPr>
          <w:sz w:val="28"/>
          <w:szCs w:val="28"/>
          <w:lang w:val="ru-RU"/>
        </w:rPr>
        <w:t xml:space="preserve"> </w:t>
      </w:r>
      <w:r w:rsidRPr="00F7084C">
        <w:rPr>
          <w:sz w:val="28"/>
          <w:szCs w:val="28"/>
        </w:rPr>
        <w:t>А. Современные тенденции в диагностике и леч</w:t>
      </w:r>
      <w:r>
        <w:rPr>
          <w:sz w:val="28"/>
          <w:szCs w:val="28"/>
        </w:rPr>
        <w:t xml:space="preserve">ении деструктивного аппендицита </w:t>
      </w:r>
      <w:r w:rsidRPr="00F7084C">
        <w:rPr>
          <w:sz w:val="28"/>
          <w:szCs w:val="28"/>
        </w:rPr>
        <w:t>/ Н.</w:t>
      </w:r>
      <w:r>
        <w:rPr>
          <w:sz w:val="28"/>
          <w:szCs w:val="28"/>
          <w:lang w:val="ru-RU"/>
        </w:rPr>
        <w:t xml:space="preserve"> </w:t>
      </w:r>
      <w:r w:rsidRPr="00F7084C">
        <w:rPr>
          <w:sz w:val="28"/>
          <w:szCs w:val="28"/>
        </w:rPr>
        <w:t>А. Майстренко, П.</w:t>
      </w:r>
      <w:r>
        <w:rPr>
          <w:sz w:val="28"/>
          <w:szCs w:val="28"/>
          <w:lang w:val="ru-RU"/>
        </w:rPr>
        <w:t xml:space="preserve"> </w:t>
      </w:r>
      <w:r w:rsidRPr="00F7084C">
        <w:rPr>
          <w:sz w:val="28"/>
          <w:szCs w:val="28"/>
        </w:rPr>
        <w:t>Н. Ромащенко, М.</w:t>
      </w:r>
      <w:r>
        <w:rPr>
          <w:sz w:val="28"/>
          <w:szCs w:val="28"/>
          <w:lang w:val="ru-RU"/>
        </w:rPr>
        <w:t xml:space="preserve"> </w:t>
      </w:r>
      <w:r w:rsidRPr="00F7084C">
        <w:rPr>
          <w:sz w:val="28"/>
          <w:szCs w:val="28"/>
        </w:rPr>
        <w:t>В. Ягин //</w:t>
      </w:r>
      <w:r>
        <w:rPr>
          <w:sz w:val="28"/>
          <w:szCs w:val="28"/>
          <w:lang w:val="ru-RU"/>
        </w:rPr>
        <w:t xml:space="preserve"> </w:t>
      </w:r>
      <w:r w:rsidRPr="00F7084C">
        <w:rPr>
          <w:sz w:val="28"/>
          <w:szCs w:val="28"/>
        </w:rPr>
        <w:t>Вестник хирургии им. И.</w:t>
      </w:r>
      <w:r>
        <w:rPr>
          <w:sz w:val="28"/>
          <w:szCs w:val="28"/>
          <w:lang w:val="ru-RU"/>
        </w:rPr>
        <w:t xml:space="preserve"> </w:t>
      </w:r>
      <w:r w:rsidRPr="00F7084C">
        <w:rPr>
          <w:sz w:val="28"/>
          <w:szCs w:val="28"/>
        </w:rPr>
        <w:t>И. Грекова. – 2017. –</w:t>
      </w:r>
      <w:r>
        <w:rPr>
          <w:sz w:val="28"/>
          <w:szCs w:val="28"/>
          <w:lang w:val="ru-RU"/>
        </w:rPr>
        <w:t xml:space="preserve"> Т. </w:t>
      </w:r>
      <w:r w:rsidRPr="00F7084C">
        <w:rPr>
          <w:sz w:val="28"/>
          <w:szCs w:val="28"/>
        </w:rPr>
        <w:t>176</w:t>
      </w:r>
      <w:r>
        <w:rPr>
          <w:sz w:val="28"/>
          <w:szCs w:val="28"/>
          <w:lang w:val="ru-RU"/>
        </w:rPr>
        <w:t xml:space="preserve">, № </w:t>
      </w:r>
      <w:r>
        <w:rPr>
          <w:sz w:val="28"/>
          <w:szCs w:val="28"/>
        </w:rPr>
        <w:t>3</w:t>
      </w:r>
      <w:r w:rsidRPr="00F7084C">
        <w:rPr>
          <w:sz w:val="28"/>
          <w:szCs w:val="28"/>
        </w:rPr>
        <w:t>. –</w:t>
      </w:r>
      <w:r>
        <w:rPr>
          <w:sz w:val="28"/>
          <w:szCs w:val="28"/>
          <w:lang w:val="ru-RU"/>
        </w:rPr>
        <w:t xml:space="preserve"> </w:t>
      </w:r>
      <w:r w:rsidRPr="00F7084C">
        <w:rPr>
          <w:sz w:val="28"/>
          <w:szCs w:val="28"/>
        </w:rPr>
        <w:t>С. 67–73.</w:t>
      </w:r>
    </w:p>
    <w:p w:rsidR="00D21614" w:rsidRPr="00F7084C" w:rsidRDefault="00D21614" w:rsidP="00D21614">
      <w:pPr>
        <w:numPr>
          <w:ilvl w:val="0"/>
          <w:numId w:val="3"/>
        </w:numPr>
        <w:spacing w:line="360" w:lineRule="auto"/>
        <w:ind w:firstLine="709"/>
        <w:jc w:val="both"/>
        <w:rPr>
          <w:sz w:val="28"/>
          <w:szCs w:val="28"/>
        </w:rPr>
      </w:pPr>
      <w:r w:rsidRPr="00F7084C">
        <w:rPr>
          <w:color w:val="000000"/>
          <w:sz w:val="28"/>
          <w:szCs w:val="28"/>
        </w:rPr>
        <w:t>Матвійчук Б.</w:t>
      </w:r>
      <w:r w:rsidRPr="00641AC8">
        <w:rPr>
          <w:color w:val="000000"/>
          <w:sz w:val="28"/>
          <w:szCs w:val="28"/>
        </w:rPr>
        <w:t xml:space="preserve"> </w:t>
      </w:r>
      <w:r w:rsidRPr="00F7084C">
        <w:rPr>
          <w:color w:val="000000"/>
          <w:sz w:val="28"/>
          <w:szCs w:val="28"/>
        </w:rPr>
        <w:t>О. Бактеріальний чинник та шляхи оптимізації лікувальної програми хворих на гострий апендицит</w:t>
      </w:r>
      <w:r>
        <w:rPr>
          <w:color w:val="000000"/>
          <w:sz w:val="28"/>
          <w:szCs w:val="28"/>
        </w:rPr>
        <w:t xml:space="preserve"> </w:t>
      </w:r>
      <w:r w:rsidRPr="00F7084C">
        <w:rPr>
          <w:color w:val="000000"/>
          <w:sz w:val="28"/>
          <w:szCs w:val="28"/>
        </w:rPr>
        <w:t>/ Б.</w:t>
      </w:r>
      <w:r w:rsidRPr="00641AC8">
        <w:rPr>
          <w:color w:val="000000"/>
          <w:sz w:val="28"/>
          <w:szCs w:val="28"/>
        </w:rPr>
        <w:t xml:space="preserve"> </w:t>
      </w:r>
      <w:r w:rsidRPr="00F7084C">
        <w:rPr>
          <w:color w:val="000000"/>
          <w:sz w:val="28"/>
          <w:szCs w:val="28"/>
        </w:rPr>
        <w:t>О. Матвійчук,</w:t>
      </w:r>
      <w:r w:rsidRPr="00641AC8">
        <w:rPr>
          <w:color w:val="000000"/>
          <w:sz w:val="28"/>
          <w:szCs w:val="28"/>
        </w:rPr>
        <w:t xml:space="preserve"> </w:t>
      </w:r>
      <w:r w:rsidRPr="00F7084C">
        <w:rPr>
          <w:color w:val="000000"/>
          <w:sz w:val="28"/>
          <w:szCs w:val="28"/>
        </w:rPr>
        <w:t>А.</w:t>
      </w:r>
      <w:r w:rsidRPr="00641AC8">
        <w:rPr>
          <w:color w:val="000000"/>
          <w:sz w:val="28"/>
          <w:szCs w:val="28"/>
        </w:rPr>
        <w:t xml:space="preserve"> </w:t>
      </w:r>
      <w:r w:rsidRPr="00F7084C">
        <w:rPr>
          <w:color w:val="000000"/>
          <w:sz w:val="28"/>
          <w:szCs w:val="28"/>
        </w:rPr>
        <w:t>Д. Квіт, О.</w:t>
      </w:r>
      <w:r w:rsidRPr="00641AC8">
        <w:rPr>
          <w:color w:val="000000"/>
          <w:sz w:val="28"/>
          <w:szCs w:val="28"/>
        </w:rPr>
        <w:t xml:space="preserve"> </w:t>
      </w:r>
      <w:r w:rsidRPr="00F7084C">
        <w:rPr>
          <w:color w:val="000000"/>
          <w:sz w:val="28"/>
          <w:szCs w:val="28"/>
        </w:rPr>
        <w:t>М. Терлецький // Укр</w:t>
      </w:r>
      <w:r w:rsidRPr="00641AC8">
        <w:rPr>
          <w:color w:val="000000"/>
          <w:sz w:val="28"/>
          <w:szCs w:val="28"/>
        </w:rPr>
        <w:t>а</w:t>
      </w:r>
      <w:r>
        <w:rPr>
          <w:color w:val="000000"/>
          <w:sz w:val="28"/>
          <w:szCs w:val="28"/>
        </w:rPr>
        <w:t>їнський журнал</w:t>
      </w:r>
      <w:r w:rsidRPr="00F7084C">
        <w:rPr>
          <w:color w:val="000000"/>
          <w:sz w:val="28"/>
          <w:szCs w:val="28"/>
        </w:rPr>
        <w:t xml:space="preserve"> хірургії. – 2013. –</w:t>
      </w:r>
      <w:r>
        <w:rPr>
          <w:color w:val="000000"/>
          <w:sz w:val="28"/>
          <w:szCs w:val="28"/>
        </w:rPr>
        <w:t xml:space="preserve"> </w:t>
      </w:r>
      <w:r w:rsidRPr="00F7084C">
        <w:rPr>
          <w:color w:val="000000"/>
          <w:sz w:val="28"/>
          <w:szCs w:val="28"/>
        </w:rPr>
        <w:t>№</w:t>
      </w:r>
      <w:r>
        <w:rPr>
          <w:color w:val="000000"/>
          <w:sz w:val="28"/>
          <w:szCs w:val="28"/>
        </w:rPr>
        <w:t xml:space="preserve"> </w:t>
      </w:r>
      <w:r w:rsidRPr="00F7084C">
        <w:rPr>
          <w:color w:val="000000"/>
          <w:sz w:val="28"/>
          <w:szCs w:val="28"/>
        </w:rPr>
        <w:t>1(20). – С. 58–60.</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lastRenderedPageBreak/>
        <w:t>Матвійчук О. Б. Клінічне значення класифікацій перитоніту</w:t>
      </w:r>
      <w:r>
        <w:rPr>
          <w:sz w:val="28"/>
          <w:szCs w:val="28"/>
        </w:rPr>
        <w:t xml:space="preserve"> </w:t>
      </w:r>
      <w:r w:rsidRPr="00F7084C">
        <w:rPr>
          <w:sz w:val="28"/>
          <w:szCs w:val="28"/>
        </w:rPr>
        <w:t xml:space="preserve">/ </w:t>
      </w:r>
      <w:r w:rsidRPr="005A5C46">
        <w:rPr>
          <w:sz w:val="28"/>
          <w:szCs w:val="28"/>
        </w:rPr>
        <w:t xml:space="preserve">                         </w:t>
      </w:r>
      <w:r w:rsidRPr="00F7084C">
        <w:rPr>
          <w:sz w:val="28"/>
          <w:szCs w:val="28"/>
        </w:rPr>
        <w:t>О. Б. Матвійчук /</w:t>
      </w:r>
      <w:r>
        <w:rPr>
          <w:sz w:val="28"/>
          <w:szCs w:val="28"/>
        </w:rPr>
        <w:t>/</w:t>
      </w:r>
      <w:r w:rsidRPr="00F7084C">
        <w:rPr>
          <w:sz w:val="28"/>
          <w:szCs w:val="28"/>
        </w:rPr>
        <w:t xml:space="preserve"> Клін</w:t>
      </w:r>
      <w:r>
        <w:rPr>
          <w:sz w:val="28"/>
          <w:szCs w:val="28"/>
        </w:rPr>
        <w:t>ічна</w:t>
      </w:r>
      <w:r w:rsidRPr="00F7084C">
        <w:rPr>
          <w:sz w:val="28"/>
          <w:szCs w:val="28"/>
        </w:rPr>
        <w:t xml:space="preserve"> анатомія та оператив</w:t>
      </w:r>
      <w:r>
        <w:rPr>
          <w:sz w:val="28"/>
          <w:szCs w:val="28"/>
        </w:rPr>
        <w:t>на</w:t>
      </w:r>
      <w:r w:rsidRPr="00F7084C">
        <w:rPr>
          <w:sz w:val="28"/>
          <w:szCs w:val="28"/>
        </w:rPr>
        <w:t xml:space="preserve"> хірургія. – 2012. – Т. 11, № 2. – С. 104–105.</w:t>
      </w:r>
    </w:p>
    <w:p w:rsidR="00D21614" w:rsidRDefault="00D21614" w:rsidP="00D21614">
      <w:pPr>
        <w:numPr>
          <w:ilvl w:val="0"/>
          <w:numId w:val="3"/>
        </w:numPr>
        <w:shd w:val="clear" w:color="auto" w:fill="FFFFFF"/>
        <w:spacing w:line="360" w:lineRule="auto"/>
        <w:jc w:val="both"/>
        <w:rPr>
          <w:sz w:val="28"/>
          <w:szCs w:val="28"/>
        </w:rPr>
      </w:pPr>
      <w:r>
        <w:rPr>
          <w:sz w:val="28"/>
          <w:szCs w:val="28"/>
        </w:rPr>
        <w:t>Медицинские лабораторные технологии : рук</w:t>
      </w:r>
      <w:r>
        <w:rPr>
          <w:sz w:val="28"/>
          <w:szCs w:val="28"/>
          <w:lang w:val="ru-RU"/>
        </w:rPr>
        <w:t>.</w:t>
      </w:r>
      <w:r>
        <w:rPr>
          <w:sz w:val="28"/>
          <w:szCs w:val="28"/>
        </w:rPr>
        <w:t xml:space="preserve"> по клинической лабораторной диагностике : в 2 т. / В. В. Алексеев [и др.] ; под ред.</w:t>
      </w:r>
      <w:r>
        <w:rPr>
          <w:sz w:val="28"/>
          <w:szCs w:val="28"/>
          <w:lang w:val="ru-RU"/>
        </w:rPr>
        <w:t xml:space="preserve">                                </w:t>
      </w:r>
      <w:r>
        <w:rPr>
          <w:sz w:val="28"/>
          <w:szCs w:val="28"/>
        </w:rPr>
        <w:t xml:space="preserve"> А. И. Карпищенко. – 3-е изд., перераб. и доп. – М</w:t>
      </w:r>
      <w:r>
        <w:rPr>
          <w:sz w:val="28"/>
          <w:szCs w:val="28"/>
          <w:lang w:val="ru-RU"/>
        </w:rPr>
        <w:t>осква</w:t>
      </w:r>
      <w:r>
        <w:rPr>
          <w:sz w:val="28"/>
          <w:szCs w:val="28"/>
        </w:rPr>
        <w:t xml:space="preserve"> : ГЭОТАР–Медиа, 2012. – Т. 1</w:t>
      </w:r>
      <w:r>
        <w:rPr>
          <w:sz w:val="28"/>
          <w:szCs w:val="28"/>
          <w:lang w:val="ru-RU"/>
        </w:rPr>
        <w:t>.</w:t>
      </w:r>
      <w:r>
        <w:rPr>
          <w:sz w:val="28"/>
          <w:szCs w:val="28"/>
        </w:rPr>
        <w:t xml:space="preserve"> –</w:t>
      </w:r>
      <w:r>
        <w:rPr>
          <w:sz w:val="28"/>
          <w:szCs w:val="28"/>
          <w:lang w:val="ru-RU"/>
        </w:rPr>
        <w:t xml:space="preserve"> </w:t>
      </w:r>
      <w:r>
        <w:rPr>
          <w:sz w:val="28"/>
          <w:szCs w:val="28"/>
        </w:rPr>
        <w:t xml:space="preserve">472 с. </w:t>
      </w:r>
    </w:p>
    <w:p w:rsidR="00D21614" w:rsidRPr="00045F7A" w:rsidRDefault="00D21614" w:rsidP="00D21614">
      <w:pPr>
        <w:numPr>
          <w:ilvl w:val="0"/>
          <w:numId w:val="3"/>
        </w:numPr>
        <w:shd w:val="clear" w:color="auto" w:fill="FFFFFF"/>
        <w:spacing w:line="360" w:lineRule="auto"/>
        <w:jc w:val="both"/>
        <w:rPr>
          <w:sz w:val="28"/>
          <w:szCs w:val="28"/>
        </w:rPr>
      </w:pPr>
      <w:r>
        <w:rPr>
          <w:sz w:val="28"/>
          <w:szCs w:val="28"/>
        </w:rPr>
        <w:t>Медицинские лабораторные технологии : рук</w:t>
      </w:r>
      <w:r>
        <w:rPr>
          <w:sz w:val="28"/>
          <w:szCs w:val="28"/>
          <w:lang w:val="ru-RU"/>
        </w:rPr>
        <w:t>.</w:t>
      </w:r>
      <w:r>
        <w:rPr>
          <w:sz w:val="28"/>
          <w:szCs w:val="28"/>
        </w:rPr>
        <w:t xml:space="preserve"> по клинической лабораторной диагностике : в 2 т. / В. В. Алексеев [и др.] ; под ред.                           А. И. Карпищенко. – 3-е изд., перераб. и доп. – М</w:t>
      </w:r>
      <w:r>
        <w:rPr>
          <w:sz w:val="28"/>
          <w:szCs w:val="28"/>
          <w:lang w:val="ru-RU"/>
        </w:rPr>
        <w:t>осква</w:t>
      </w:r>
      <w:r>
        <w:rPr>
          <w:sz w:val="28"/>
          <w:szCs w:val="28"/>
        </w:rPr>
        <w:t xml:space="preserve"> : ГЭОТАР–Медиа, 2013. –</w:t>
      </w:r>
      <w:r>
        <w:rPr>
          <w:sz w:val="28"/>
          <w:szCs w:val="28"/>
          <w:lang w:val="ru-RU"/>
        </w:rPr>
        <w:t xml:space="preserve"> </w:t>
      </w:r>
      <w:r>
        <w:rPr>
          <w:sz w:val="28"/>
          <w:szCs w:val="28"/>
        </w:rPr>
        <w:t>Т. 2</w:t>
      </w:r>
      <w:r>
        <w:rPr>
          <w:sz w:val="28"/>
          <w:szCs w:val="28"/>
          <w:lang w:val="ru-RU"/>
        </w:rPr>
        <w:t xml:space="preserve">. </w:t>
      </w:r>
      <w:r>
        <w:rPr>
          <w:sz w:val="28"/>
          <w:szCs w:val="28"/>
        </w:rPr>
        <w:t xml:space="preserve">– 792 с. </w:t>
      </w:r>
    </w:p>
    <w:p w:rsidR="00D21614" w:rsidRDefault="00D21614" w:rsidP="00D21614">
      <w:pPr>
        <w:numPr>
          <w:ilvl w:val="0"/>
          <w:numId w:val="3"/>
        </w:numPr>
        <w:spacing w:line="360" w:lineRule="auto"/>
        <w:jc w:val="both"/>
        <w:rPr>
          <w:sz w:val="28"/>
          <w:szCs w:val="28"/>
        </w:rPr>
      </w:pPr>
      <w:r>
        <w:rPr>
          <w:sz w:val="28"/>
          <w:szCs w:val="28"/>
        </w:rPr>
        <w:t xml:space="preserve">Место и роль дистанционной инфракрасной термографии среди современных диагностических методов / Ю. П. Дехтярев, В. И. Нечипорук, </w:t>
      </w:r>
      <w:r>
        <w:rPr>
          <w:sz w:val="28"/>
          <w:szCs w:val="28"/>
          <w:lang w:val="ru-RU"/>
        </w:rPr>
        <w:t xml:space="preserve">                   </w:t>
      </w:r>
      <w:r>
        <w:rPr>
          <w:sz w:val="28"/>
          <w:szCs w:val="28"/>
        </w:rPr>
        <w:t xml:space="preserve">С. А. Мироненко [и др.] // Электроника и связь. Тематический выпуск: «Электроника и нанотехнологии». – 2010. – № 2. – С. 192–196. </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t>Митасов</w:t>
      </w:r>
      <w:r>
        <w:rPr>
          <w:sz w:val="28"/>
          <w:szCs w:val="28"/>
          <w:lang w:val="ru-RU"/>
        </w:rPr>
        <w:t xml:space="preserve"> </w:t>
      </w:r>
      <w:r w:rsidRPr="00F7084C">
        <w:rPr>
          <w:sz w:val="28"/>
          <w:szCs w:val="28"/>
        </w:rPr>
        <w:t>И.</w:t>
      </w:r>
      <w:r>
        <w:rPr>
          <w:sz w:val="28"/>
          <w:szCs w:val="28"/>
          <w:lang w:val="ru-RU"/>
        </w:rPr>
        <w:t xml:space="preserve"> </w:t>
      </w:r>
      <w:r w:rsidRPr="00F7084C">
        <w:rPr>
          <w:sz w:val="28"/>
          <w:szCs w:val="28"/>
        </w:rPr>
        <w:t>Г. Острый аппендицит /</w:t>
      </w:r>
      <w:r>
        <w:rPr>
          <w:sz w:val="28"/>
          <w:szCs w:val="28"/>
          <w:lang w:val="ru-RU"/>
        </w:rPr>
        <w:t xml:space="preserve"> </w:t>
      </w:r>
      <w:r w:rsidRPr="00F7084C">
        <w:rPr>
          <w:sz w:val="28"/>
          <w:szCs w:val="28"/>
        </w:rPr>
        <w:t>И.</w:t>
      </w:r>
      <w:r>
        <w:rPr>
          <w:sz w:val="28"/>
          <w:szCs w:val="28"/>
          <w:lang w:val="ru-RU"/>
        </w:rPr>
        <w:t xml:space="preserve"> </w:t>
      </w:r>
      <w:r w:rsidRPr="00F7084C">
        <w:rPr>
          <w:sz w:val="28"/>
          <w:szCs w:val="28"/>
        </w:rPr>
        <w:t>Г.</w:t>
      </w:r>
      <w:r>
        <w:rPr>
          <w:sz w:val="28"/>
          <w:szCs w:val="28"/>
          <w:lang w:val="ru-RU"/>
        </w:rPr>
        <w:t xml:space="preserve"> </w:t>
      </w:r>
      <w:r w:rsidRPr="00F7084C">
        <w:rPr>
          <w:sz w:val="28"/>
          <w:szCs w:val="28"/>
        </w:rPr>
        <w:t>Митасов, М.</w:t>
      </w:r>
      <w:r>
        <w:rPr>
          <w:sz w:val="28"/>
          <w:szCs w:val="28"/>
          <w:lang w:val="ru-RU"/>
        </w:rPr>
        <w:t xml:space="preserve"> </w:t>
      </w:r>
      <w:r w:rsidRPr="00F7084C">
        <w:rPr>
          <w:sz w:val="28"/>
          <w:szCs w:val="28"/>
        </w:rPr>
        <w:t>П.</w:t>
      </w:r>
      <w:r>
        <w:rPr>
          <w:sz w:val="28"/>
          <w:szCs w:val="28"/>
          <w:lang w:val="ru-RU"/>
        </w:rPr>
        <w:t xml:space="preserve"> </w:t>
      </w:r>
      <w:r w:rsidRPr="00F7084C">
        <w:rPr>
          <w:sz w:val="28"/>
          <w:szCs w:val="28"/>
        </w:rPr>
        <w:t>Бурых. – Х</w:t>
      </w:r>
      <w:r>
        <w:rPr>
          <w:sz w:val="28"/>
          <w:szCs w:val="28"/>
        </w:rPr>
        <w:t>арьков</w:t>
      </w:r>
      <w:r>
        <w:rPr>
          <w:sz w:val="28"/>
          <w:szCs w:val="28"/>
          <w:lang w:val="ru-RU"/>
        </w:rPr>
        <w:t xml:space="preserve"> </w:t>
      </w:r>
      <w:r w:rsidRPr="00F7084C">
        <w:rPr>
          <w:sz w:val="28"/>
          <w:szCs w:val="28"/>
        </w:rPr>
        <w:t>: Фолио, 2001. – 52</w:t>
      </w:r>
      <w:r w:rsidRPr="00F7084C">
        <w:rPr>
          <w:sz w:val="28"/>
          <w:szCs w:val="28"/>
          <w:lang w:val="en-US"/>
        </w:rPr>
        <w:t> </w:t>
      </w:r>
      <w:r w:rsidRPr="00F7084C">
        <w:rPr>
          <w:sz w:val="28"/>
          <w:szCs w:val="28"/>
        </w:rPr>
        <w:t>с.</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t>Михайлович</w:t>
      </w:r>
      <w:r w:rsidRPr="00F7084C">
        <w:rPr>
          <w:sz w:val="28"/>
          <w:szCs w:val="28"/>
          <w:lang w:val="en-US"/>
        </w:rPr>
        <w:t> </w:t>
      </w:r>
      <w:r w:rsidRPr="00F7084C">
        <w:rPr>
          <w:sz w:val="28"/>
          <w:szCs w:val="28"/>
        </w:rPr>
        <w:t>В.</w:t>
      </w:r>
      <w:r w:rsidRPr="00F7084C">
        <w:rPr>
          <w:sz w:val="28"/>
          <w:szCs w:val="28"/>
          <w:lang w:val="en-US"/>
        </w:rPr>
        <w:t> </w:t>
      </w:r>
      <w:r w:rsidRPr="00F7084C">
        <w:rPr>
          <w:sz w:val="28"/>
          <w:szCs w:val="28"/>
        </w:rPr>
        <w:t>В. Лікування гнійних ускладнень гострого апендициту /</w:t>
      </w:r>
      <w:r w:rsidRPr="00F7084C">
        <w:rPr>
          <w:sz w:val="28"/>
          <w:szCs w:val="28"/>
          <w:lang w:val="en-US"/>
        </w:rPr>
        <w:t> </w:t>
      </w:r>
      <w:r w:rsidRPr="00F7084C">
        <w:rPr>
          <w:sz w:val="28"/>
          <w:szCs w:val="28"/>
        </w:rPr>
        <w:t>В.</w:t>
      </w:r>
      <w:r w:rsidRPr="00F7084C">
        <w:rPr>
          <w:sz w:val="28"/>
          <w:szCs w:val="28"/>
          <w:lang w:val="en-US"/>
        </w:rPr>
        <w:t> </w:t>
      </w:r>
      <w:r w:rsidRPr="00F7084C">
        <w:rPr>
          <w:sz w:val="28"/>
          <w:szCs w:val="28"/>
        </w:rPr>
        <w:t>В.</w:t>
      </w:r>
      <w:r w:rsidRPr="00F7084C">
        <w:rPr>
          <w:sz w:val="28"/>
          <w:szCs w:val="28"/>
          <w:lang w:val="en-US"/>
        </w:rPr>
        <w:t> </w:t>
      </w:r>
      <w:r w:rsidRPr="00F7084C">
        <w:rPr>
          <w:sz w:val="28"/>
          <w:szCs w:val="28"/>
        </w:rPr>
        <w:t>Михайлович //</w:t>
      </w:r>
      <w:r w:rsidRPr="00F7084C">
        <w:rPr>
          <w:sz w:val="28"/>
          <w:szCs w:val="28"/>
          <w:lang w:val="en-US"/>
        </w:rPr>
        <w:t> </w:t>
      </w:r>
      <w:r w:rsidRPr="00F7084C">
        <w:rPr>
          <w:sz w:val="28"/>
          <w:szCs w:val="28"/>
        </w:rPr>
        <w:t>Клінічна хірургія. – 2008</w:t>
      </w:r>
      <w:r>
        <w:rPr>
          <w:sz w:val="28"/>
          <w:szCs w:val="28"/>
        </w:rPr>
        <w:t>. –</w:t>
      </w:r>
      <w:r w:rsidRPr="00F7084C">
        <w:rPr>
          <w:sz w:val="28"/>
          <w:szCs w:val="28"/>
        </w:rPr>
        <w:t xml:space="preserve"> №</w:t>
      </w:r>
      <w:r w:rsidRPr="00F7084C">
        <w:rPr>
          <w:sz w:val="28"/>
          <w:szCs w:val="28"/>
          <w:lang w:val="en-US"/>
        </w:rPr>
        <w:t> </w:t>
      </w:r>
      <w:r w:rsidRPr="00F7084C">
        <w:rPr>
          <w:sz w:val="28"/>
          <w:szCs w:val="28"/>
        </w:rPr>
        <w:t>11/12. – С.</w:t>
      </w:r>
      <w:r w:rsidRPr="00F7084C">
        <w:rPr>
          <w:sz w:val="28"/>
          <w:szCs w:val="28"/>
          <w:lang w:val="en-US"/>
        </w:rPr>
        <w:t> </w:t>
      </w:r>
      <w:r w:rsidRPr="00F7084C">
        <w:rPr>
          <w:sz w:val="28"/>
          <w:szCs w:val="28"/>
        </w:rPr>
        <w:t>54–57.</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t>Михайлович В. В. С-реактивний білок у хворих на гос</w:t>
      </w:r>
      <w:r>
        <w:rPr>
          <w:sz w:val="28"/>
          <w:szCs w:val="28"/>
        </w:rPr>
        <w:t>трий апендицит / В. В.</w:t>
      </w:r>
      <w:r>
        <w:rPr>
          <w:sz w:val="28"/>
          <w:szCs w:val="28"/>
          <w:lang w:val="ru-RU"/>
        </w:rPr>
        <w:t xml:space="preserve"> </w:t>
      </w:r>
      <w:r>
        <w:rPr>
          <w:sz w:val="28"/>
          <w:szCs w:val="28"/>
        </w:rPr>
        <w:t xml:space="preserve">Михайлович </w:t>
      </w:r>
      <w:r w:rsidRPr="00F7084C">
        <w:rPr>
          <w:sz w:val="28"/>
          <w:szCs w:val="28"/>
        </w:rPr>
        <w:t>//</w:t>
      </w:r>
      <w:r>
        <w:rPr>
          <w:sz w:val="28"/>
          <w:szCs w:val="28"/>
        </w:rPr>
        <w:t xml:space="preserve"> </w:t>
      </w:r>
      <w:r w:rsidRPr="00F7084C">
        <w:rPr>
          <w:sz w:val="28"/>
          <w:szCs w:val="28"/>
        </w:rPr>
        <w:t>Харківська хірургічна школа. – 2009. –</w:t>
      </w:r>
      <w:r>
        <w:rPr>
          <w:sz w:val="28"/>
          <w:szCs w:val="28"/>
        </w:rPr>
        <w:t xml:space="preserve"> </w:t>
      </w:r>
      <w:r w:rsidRPr="00F7084C">
        <w:rPr>
          <w:sz w:val="28"/>
          <w:szCs w:val="28"/>
        </w:rPr>
        <w:t>№</w:t>
      </w:r>
      <w:r>
        <w:rPr>
          <w:sz w:val="28"/>
          <w:szCs w:val="28"/>
        </w:rPr>
        <w:t xml:space="preserve"> </w:t>
      </w:r>
      <w:r w:rsidRPr="00F7084C">
        <w:rPr>
          <w:sz w:val="28"/>
          <w:szCs w:val="28"/>
        </w:rPr>
        <w:t>2.2. – С.</w:t>
      </w:r>
      <w:r>
        <w:rPr>
          <w:sz w:val="28"/>
          <w:szCs w:val="28"/>
        </w:rPr>
        <w:t xml:space="preserve"> </w:t>
      </w:r>
      <w:r w:rsidRPr="00F7084C">
        <w:rPr>
          <w:sz w:val="28"/>
          <w:szCs w:val="28"/>
        </w:rPr>
        <w:t>172</w:t>
      </w:r>
      <w:r>
        <w:rPr>
          <w:sz w:val="28"/>
          <w:szCs w:val="28"/>
        </w:rPr>
        <w:t>–</w:t>
      </w:r>
      <w:r w:rsidRPr="00F7084C">
        <w:rPr>
          <w:sz w:val="28"/>
          <w:szCs w:val="28"/>
        </w:rPr>
        <w:t>175.</w:t>
      </w:r>
    </w:p>
    <w:p w:rsidR="00D21614" w:rsidRPr="00F7084C" w:rsidRDefault="00D21614" w:rsidP="00D21614">
      <w:pPr>
        <w:numPr>
          <w:ilvl w:val="0"/>
          <w:numId w:val="3"/>
        </w:numPr>
        <w:spacing w:line="360" w:lineRule="auto"/>
        <w:ind w:firstLine="709"/>
        <w:jc w:val="both"/>
        <w:rPr>
          <w:sz w:val="28"/>
          <w:szCs w:val="28"/>
        </w:rPr>
      </w:pPr>
      <w:r w:rsidRPr="00A7143A">
        <w:rPr>
          <w:sz w:val="28"/>
          <w:szCs w:val="28"/>
        </w:rPr>
        <w:t>Мрыхин Г. А.</w:t>
      </w:r>
      <w:r>
        <w:rPr>
          <w:sz w:val="28"/>
          <w:szCs w:val="28"/>
        </w:rPr>
        <w:t xml:space="preserve"> Профилактика гнойно</w:t>
      </w:r>
      <w:r>
        <w:rPr>
          <w:sz w:val="28"/>
          <w:szCs w:val="28"/>
          <w:lang w:val="ru-RU"/>
        </w:rPr>
        <w:t>-</w:t>
      </w:r>
      <w:r w:rsidRPr="00F7084C">
        <w:rPr>
          <w:sz w:val="28"/>
          <w:szCs w:val="28"/>
        </w:rPr>
        <w:t>септических осложнений после лапароскопической аппендэктомии</w:t>
      </w:r>
      <w:r>
        <w:rPr>
          <w:sz w:val="28"/>
          <w:szCs w:val="28"/>
        </w:rPr>
        <w:t xml:space="preserve"> </w:t>
      </w:r>
      <w:r w:rsidRPr="00F7084C">
        <w:rPr>
          <w:sz w:val="28"/>
          <w:szCs w:val="28"/>
        </w:rPr>
        <w:t>: автореф. дис. ... канд. мед. наук</w:t>
      </w:r>
      <w:r>
        <w:rPr>
          <w:sz w:val="28"/>
          <w:szCs w:val="28"/>
        </w:rPr>
        <w:t xml:space="preserve"> </w:t>
      </w:r>
      <w:r w:rsidRPr="00F7084C">
        <w:rPr>
          <w:sz w:val="28"/>
          <w:szCs w:val="28"/>
        </w:rPr>
        <w:t xml:space="preserve">/ </w:t>
      </w:r>
      <w:r>
        <w:rPr>
          <w:sz w:val="28"/>
          <w:szCs w:val="28"/>
          <w:lang w:val="ru-RU"/>
        </w:rPr>
        <w:t xml:space="preserve">                             </w:t>
      </w:r>
      <w:r w:rsidRPr="00F7084C">
        <w:rPr>
          <w:sz w:val="28"/>
          <w:szCs w:val="28"/>
        </w:rPr>
        <w:t>Г. А. Мрыхин</w:t>
      </w:r>
      <w:r w:rsidRPr="00A7143A">
        <w:rPr>
          <w:sz w:val="28"/>
          <w:szCs w:val="28"/>
        </w:rPr>
        <w:t xml:space="preserve"> </w:t>
      </w:r>
      <w:r>
        <w:rPr>
          <w:sz w:val="28"/>
          <w:szCs w:val="28"/>
        </w:rPr>
        <w:t xml:space="preserve">; </w:t>
      </w:r>
      <w:r w:rsidRPr="00F7084C">
        <w:rPr>
          <w:sz w:val="28"/>
          <w:szCs w:val="28"/>
        </w:rPr>
        <w:t>Ростов</w:t>
      </w:r>
      <w:r>
        <w:rPr>
          <w:sz w:val="28"/>
          <w:szCs w:val="28"/>
        </w:rPr>
        <w:t>ский</w:t>
      </w:r>
      <w:r w:rsidRPr="00F7084C">
        <w:rPr>
          <w:sz w:val="28"/>
          <w:szCs w:val="28"/>
        </w:rPr>
        <w:t xml:space="preserve"> гос</w:t>
      </w:r>
      <w:r>
        <w:rPr>
          <w:sz w:val="28"/>
          <w:szCs w:val="28"/>
        </w:rPr>
        <w:t>.</w:t>
      </w:r>
      <w:r w:rsidRPr="00F7084C">
        <w:rPr>
          <w:sz w:val="28"/>
          <w:szCs w:val="28"/>
        </w:rPr>
        <w:t xml:space="preserve"> мед</w:t>
      </w:r>
      <w:r>
        <w:rPr>
          <w:sz w:val="28"/>
          <w:szCs w:val="28"/>
        </w:rPr>
        <w:t>. ун</w:t>
      </w:r>
      <w:r>
        <w:rPr>
          <w:sz w:val="28"/>
          <w:szCs w:val="28"/>
          <w:lang w:val="ru-RU"/>
        </w:rPr>
        <w:t>-</w:t>
      </w:r>
      <w:r w:rsidRPr="00F7084C">
        <w:rPr>
          <w:sz w:val="28"/>
          <w:szCs w:val="28"/>
        </w:rPr>
        <w:t>т. – Ростов-на-Дону, 2015. – 21 с.</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t>Муканова У. А. Острый аппендицит и профилактика послеоперационных осложнений / У. А. Муканова М. М. Есиркепов,</w:t>
      </w:r>
      <w:r>
        <w:rPr>
          <w:sz w:val="28"/>
          <w:szCs w:val="28"/>
        </w:rPr>
        <w:t xml:space="preserve"> </w:t>
      </w:r>
      <w:r>
        <w:rPr>
          <w:sz w:val="28"/>
          <w:szCs w:val="28"/>
          <w:lang w:val="ru-RU"/>
        </w:rPr>
        <w:t xml:space="preserve">                              </w:t>
      </w:r>
      <w:r>
        <w:rPr>
          <w:sz w:val="28"/>
          <w:szCs w:val="28"/>
        </w:rPr>
        <w:t>С. А. Байбосынов // Вестник</w:t>
      </w:r>
      <w:r w:rsidRPr="00F7084C">
        <w:rPr>
          <w:sz w:val="28"/>
          <w:szCs w:val="28"/>
        </w:rPr>
        <w:t xml:space="preserve"> Казах</w:t>
      </w:r>
      <w:r>
        <w:rPr>
          <w:sz w:val="28"/>
          <w:szCs w:val="28"/>
        </w:rPr>
        <w:t>ского</w:t>
      </w:r>
      <w:r w:rsidRPr="00F7084C">
        <w:rPr>
          <w:sz w:val="28"/>
          <w:szCs w:val="28"/>
        </w:rPr>
        <w:t xml:space="preserve"> Нац. мед. ун-та</w:t>
      </w:r>
      <w:r>
        <w:rPr>
          <w:sz w:val="28"/>
          <w:szCs w:val="28"/>
        </w:rPr>
        <w:t xml:space="preserve"> им. С. Д. Асфендиярова</w:t>
      </w:r>
      <w:r w:rsidRPr="00F7084C">
        <w:rPr>
          <w:sz w:val="28"/>
          <w:szCs w:val="28"/>
        </w:rPr>
        <w:t>. – 2016. – № 1. – С. 55–57.</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lastRenderedPageBreak/>
        <w:t>Мустафин Т. И. Некоторые вопросы морфологической диагностики острого аппендицита / Т. И. Мустафин, Н. В. Александрова // Мед</w:t>
      </w:r>
      <w:r>
        <w:rPr>
          <w:sz w:val="28"/>
          <w:szCs w:val="28"/>
        </w:rPr>
        <w:t>ицинский</w:t>
      </w:r>
      <w:r w:rsidRPr="00F7084C">
        <w:rPr>
          <w:sz w:val="28"/>
          <w:szCs w:val="28"/>
        </w:rPr>
        <w:t xml:space="preserve"> вестн</w:t>
      </w:r>
      <w:r>
        <w:rPr>
          <w:sz w:val="28"/>
          <w:szCs w:val="28"/>
        </w:rPr>
        <w:t>ик</w:t>
      </w:r>
      <w:r w:rsidRPr="00F7084C">
        <w:rPr>
          <w:sz w:val="28"/>
          <w:szCs w:val="28"/>
        </w:rPr>
        <w:t xml:space="preserve"> Башкортостана. – 2014. – Т. 9, № 5. – С. 33–35.</w:t>
      </w:r>
    </w:p>
    <w:p w:rsidR="00D21614" w:rsidRDefault="00D21614" w:rsidP="00D21614">
      <w:pPr>
        <w:pStyle w:val="a3"/>
        <w:numPr>
          <w:ilvl w:val="0"/>
          <w:numId w:val="3"/>
        </w:numPr>
        <w:spacing w:line="360" w:lineRule="auto"/>
        <w:jc w:val="both"/>
        <w:rPr>
          <w:color w:val="000000"/>
          <w:sz w:val="28"/>
          <w:szCs w:val="28"/>
          <w:lang w:val="uk-UA"/>
        </w:rPr>
      </w:pPr>
      <w:r w:rsidRPr="00F7084C">
        <w:rPr>
          <w:color w:val="000000"/>
          <w:sz w:val="28"/>
          <w:szCs w:val="28"/>
          <w:lang w:val="uk-UA"/>
        </w:rPr>
        <w:t>Ничитайло М.</w:t>
      </w:r>
      <w:r>
        <w:rPr>
          <w:color w:val="000000"/>
          <w:sz w:val="28"/>
          <w:szCs w:val="28"/>
          <w:lang w:val="uk-UA"/>
        </w:rPr>
        <w:t xml:space="preserve"> </w:t>
      </w:r>
      <w:r w:rsidRPr="00F7084C">
        <w:rPr>
          <w:color w:val="000000"/>
          <w:sz w:val="28"/>
          <w:szCs w:val="28"/>
          <w:lang w:val="uk-UA"/>
        </w:rPr>
        <w:t>Е.</w:t>
      </w:r>
      <w:r>
        <w:rPr>
          <w:color w:val="000000"/>
          <w:sz w:val="28"/>
          <w:szCs w:val="28"/>
          <w:lang w:val="uk-UA"/>
        </w:rPr>
        <w:t xml:space="preserve"> </w:t>
      </w:r>
      <w:r w:rsidRPr="00F7084C">
        <w:rPr>
          <w:color w:val="000000"/>
          <w:sz w:val="28"/>
          <w:szCs w:val="28"/>
          <w:lang w:val="uk-UA"/>
        </w:rPr>
        <w:t xml:space="preserve">Ошибки, опасности и осложнения в неотложной абдоминальной хирургии / </w:t>
      </w:r>
      <w:r>
        <w:rPr>
          <w:color w:val="000000"/>
          <w:sz w:val="28"/>
          <w:szCs w:val="28"/>
        </w:rPr>
        <w:t>М.</w:t>
      </w:r>
      <w:r>
        <w:rPr>
          <w:color w:val="000000"/>
          <w:sz w:val="28"/>
          <w:szCs w:val="28"/>
          <w:lang w:val="uk-UA"/>
        </w:rPr>
        <w:t xml:space="preserve"> </w:t>
      </w:r>
      <w:r>
        <w:rPr>
          <w:color w:val="000000"/>
          <w:sz w:val="28"/>
          <w:szCs w:val="28"/>
        </w:rPr>
        <w:t>Е.</w:t>
      </w:r>
      <w:r>
        <w:rPr>
          <w:color w:val="000000"/>
          <w:sz w:val="28"/>
          <w:szCs w:val="28"/>
          <w:lang w:val="uk-UA"/>
        </w:rPr>
        <w:t xml:space="preserve"> </w:t>
      </w:r>
      <w:r>
        <w:rPr>
          <w:color w:val="000000"/>
          <w:sz w:val="28"/>
          <w:szCs w:val="28"/>
        </w:rPr>
        <w:t>Ничитайло, И.</w:t>
      </w:r>
      <w:r>
        <w:rPr>
          <w:color w:val="000000"/>
          <w:sz w:val="28"/>
          <w:szCs w:val="28"/>
          <w:lang w:val="uk-UA"/>
        </w:rPr>
        <w:t xml:space="preserve"> </w:t>
      </w:r>
      <w:r>
        <w:rPr>
          <w:color w:val="000000"/>
          <w:sz w:val="28"/>
          <w:szCs w:val="28"/>
        </w:rPr>
        <w:t>В</w:t>
      </w:r>
      <w:r>
        <w:rPr>
          <w:color w:val="000000"/>
          <w:sz w:val="28"/>
          <w:szCs w:val="28"/>
          <w:lang w:val="uk-UA"/>
        </w:rPr>
        <w:t>.</w:t>
      </w:r>
      <w:r>
        <w:rPr>
          <w:color w:val="000000"/>
          <w:sz w:val="28"/>
          <w:szCs w:val="28"/>
        </w:rPr>
        <w:t xml:space="preserve"> Иоффе,</w:t>
      </w:r>
      <w:r>
        <w:rPr>
          <w:color w:val="000000"/>
          <w:sz w:val="28"/>
          <w:szCs w:val="28"/>
          <w:lang w:val="uk-UA"/>
        </w:rPr>
        <w:t xml:space="preserve"> </w:t>
      </w:r>
      <w:r>
        <w:rPr>
          <w:color w:val="000000"/>
          <w:sz w:val="28"/>
          <w:szCs w:val="28"/>
        </w:rPr>
        <w:t>А.</w:t>
      </w:r>
      <w:r>
        <w:rPr>
          <w:color w:val="000000"/>
          <w:sz w:val="28"/>
          <w:szCs w:val="28"/>
          <w:lang w:val="uk-UA"/>
        </w:rPr>
        <w:t xml:space="preserve"> </w:t>
      </w:r>
      <w:r>
        <w:rPr>
          <w:color w:val="000000"/>
          <w:sz w:val="28"/>
          <w:szCs w:val="28"/>
        </w:rPr>
        <w:t>А.</w:t>
      </w:r>
      <w:r>
        <w:rPr>
          <w:color w:val="000000"/>
          <w:sz w:val="28"/>
          <w:szCs w:val="28"/>
          <w:lang w:val="uk-UA"/>
        </w:rPr>
        <w:t xml:space="preserve"> </w:t>
      </w:r>
      <w:r>
        <w:rPr>
          <w:color w:val="000000"/>
          <w:sz w:val="28"/>
          <w:szCs w:val="28"/>
        </w:rPr>
        <w:t>Ольшанецкий</w:t>
      </w:r>
      <w:r>
        <w:rPr>
          <w:color w:val="000000"/>
          <w:sz w:val="28"/>
          <w:szCs w:val="28"/>
          <w:lang w:val="uk-UA"/>
        </w:rPr>
        <w:t xml:space="preserve">. </w:t>
      </w:r>
      <w:r>
        <w:rPr>
          <w:sz w:val="28"/>
          <w:szCs w:val="28"/>
        </w:rPr>
        <w:t>–</w:t>
      </w:r>
      <w:r>
        <w:rPr>
          <w:color w:val="000000"/>
          <w:sz w:val="28"/>
          <w:szCs w:val="28"/>
        </w:rPr>
        <w:t xml:space="preserve"> </w:t>
      </w:r>
      <w:r w:rsidRPr="00F7084C">
        <w:rPr>
          <w:color w:val="000000"/>
          <w:sz w:val="28"/>
          <w:szCs w:val="28"/>
          <w:lang w:val="uk-UA"/>
        </w:rPr>
        <w:t>Луганск, 2011.</w:t>
      </w:r>
      <w:r>
        <w:rPr>
          <w:color w:val="000000"/>
          <w:sz w:val="28"/>
          <w:szCs w:val="28"/>
          <w:lang w:val="uk-UA"/>
        </w:rPr>
        <w:t xml:space="preserve"> </w:t>
      </w:r>
      <w:r>
        <w:rPr>
          <w:sz w:val="28"/>
          <w:szCs w:val="28"/>
        </w:rPr>
        <w:t>–</w:t>
      </w:r>
      <w:r w:rsidRPr="00F7084C">
        <w:rPr>
          <w:color w:val="000000"/>
          <w:sz w:val="28"/>
          <w:szCs w:val="28"/>
          <w:lang w:val="uk-UA"/>
        </w:rPr>
        <w:t xml:space="preserve"> 240с.</w:t>
      </w:r>
    </w:p>
    <w:p w:rsidR="00D21614" w:rsidRDefault="00D21614" w:rsidP="00D21614">
      <w:pPr>
        <w:pStyle w:val="a3"/>
        <w:numPr>
          <w:ilvl w:val="0"/>
          <w:numId w:val="3"/>
        </w:numPr>
        <w:spacing w:line="360" w:lineRule="auto"/>
        <w:jc w:val="both"/>
        <w:rPr>
          <w:sz w:val="28"/>
          <w:szCs w:val="28"/>
        </w:rPr>
      </w:pPr>
      <w:r>
        <w:rPr>
          <w:sz w:val="28"/>
          <w:szCs w:val="28"/>
        </w:rPr>
        <w:t>О сохраняющихся сложностях при диагностике острого аппендицита / А. Д. Тарасов, К. Н. Мовчан, В. С. Киприянов [и др.] // Фундаментальные исследования. – 2013. – № 5–2. – С. 421–426.</w:t>
      </w:r>
    </w:p>
    <w:p w:rsidR="00D21614" w:rsidRPr="00215D21" w:rsidRDefault="00D21614" w:rsidP="00D21614">
      <w:pPr>
        <w:numPr>
          <w:ilvl w:val="0"/>
          <w:numId w:val="3"/>
        </w:numPr>
        <w:spacing w:line="360" w:lineRule="auto"/>
        <w:jc w:val="both"/>
        <w:rPr>
          <w:sz w:val="28"/>
          <w:szCs w:val="28"/>
        </w:rPr>
      </w:pPr>
      <w:r>
        <w:rPr>
          <w:sz w:val="28"/>
          <w:szCs w:val="28"/>
        </w:rPr>
        <w:t xml:space="preserve">Оптимізація вибору методу оперативного лікування гострого апендициту / С. М. Василюк, Я. І. Козань, А. Г. Шевчук [та ін.] </w:t>
      </w:r>
      <w:r w:rsidRPr="00BA21F2">
        <w:rPr>
          <w:b/>
          <w:sz w:val="28"/>
          <w:szCs w:val="28"/>
        </w:rPr>
        <w:t xml:space="preserve">// </w:t>
      </w:r>
      <w:r w:rsidRPr="00215D21">
        <w:rPr>
          <w:sz w:val="28"/>
          <w:szCs w:val="28"/>
        </w:rPr>
        <w:t xml:space="preserve">Art of Medicine. – 2017. – № 1. – С. 21–24.  </w:t>
      </w:r>
    </w:p>
    <w:p w:rsidR="00D21614" w:rsidRPr="00D00B10" w:rsidRDefault="00D21614" w:rsidP="00D21614">
      <w:pPr>
        <w:pStyle w:val="a3"/>
        <w:numPr>
          <w:ilvl w:val="0"/>
          <w:numId w:val="3"/>
        </w:numPr>
        <w:spacing w:line="360" w:lineRule="auto"/>
        <w:jc w:val="both"/>
        <w:rPr>
          <w:sz w:val="28"/>
          <w:szCs w:val="28"/>
        </w:rPr>
      </w:pPr>
      <w:r>
        <w:rPr>
          <w:sz w:val="28"/>
          <w:szCs w:val="28"/>
        </w:rPr>
        <w:t>Опыт применения лапароскопической аппендэктомии при остром аппендиците / С. Н. Завгородний, А. И. Рылов, М. А. Кубрак [и др.]</w:t>
      </w:r>
      <w:r>
        <w:rPr>
          <w:sz w:val="28"/>
          <w:szCs w:val="28"/>
          <w:lang w:val="uk-UA"/>
        </w:rPr>
        <w:t xml:space="preserve"> </w:t>
      </w:r>
      <w:r>
        <w:rPr>
          <w:sz w:val="28"/>
          <w:szCs w:val="28"/>
        </w:rPr>
        <w:t>// Патология. – 2016. – № 3(38). – С. 43–47.</w:t>
      </w:r>
      <w:r>
        <w:rPr>
          <w:sz w:val="28"/>
          <w:szCs w:val="28"/>
          <w:lang w:val="uk-UA"/>
        </w:rPr>
        <w:t xml:space="preserve"> </w:t>
      </w:r>
    </w:p>
    <w:p w:rsidR="00D21614" w:rsidRDefault="00D21614" w:rsidP="00D21614">
      <w:pPr>
        <w:pStyle w:val="a3"/>
        <w:numPr>
          <w:ilvl w:val="0"/>
          <w:numId w:val="3"/>
        </w:numPr>
        <w:spacing w:line="360" w:lineRule="auto"/>
        <w:jc w:val="both"/>
        <w:rPr>
          <w:sz w:val="28"/>
          <w:szCs w:val="28"/>
        </w:rPr>
      </w:pPr>
      <w:r>
        <w:rPr>
          <w:sz w:val="28"/>
          <w:szCs w:val="28"/>
        </w:rPr>
        <w:t>Осложнения лапароскопических аппендэктомий</w:t>
      </w:r>
      <w:r>
        <w:rPr>
          <w:sz w:val="28"/>
          <w:szCs w:val="28"/>
          <w:lang w:val="uk-UA"/>
        </w:rPr>
        <w:t xml:space="preserve"> </w:t>
      </w:r>
      <w:r>
        <w:rPr>
          <w:sz w:val="28"/>
          <w:szCs w:val="28"/>
        </w:rPr>
        <w:t>/ А. А. Попов,                         А. А. Кузнецов, А. Ю. Тетерин [и др.] // Эндоск</w:t>
      </w:r>
      <w:r>
        <w:rPr>
          <w:sz w:val="28"/>
          <w:szCs w:val="28"/>
          <w:lang w:val="uk-UA"/>
        </w:rPr>
        <w:t>опическая</w:t>
      </w:r>
      <w:r>
        <w:rPr>
          <w:sz w:val="28"/>
          <w:szCs w:val="28"/>
        </w:rPr>
        <w:t xml:space="preserve"> хирургия. – 2014. –              Т. 20, № 1. – С. 320–321.</w:t>
      </w:r>
    </w:p>
    <w:p w:rsidR="00D21614" w:rsidRDefault="00D21614" w:rsidP="00D21614">
      <w:pPr>
        <w:pStyle w:val="a3"/>
        <w:numPr>
          <w:ilvl w:val="0"/>
          <w:numId w:val="3"/>
        </w:numPr>
        <w:spacing w:line="360" w:lineRule="auto"/>
        <w:jc w:val="both"/>
        <w:rPr>
          <w:sz w:val="28"/>
          <w:szCs w:val="28"/>
        </w:rPr>
      </w:pPr>
      <w:r>
        <w:rPr>
          <w:sz w:val="28"/>
          <w:szCs w:val="28"/>
        </w:rPr>
        <w:t>Особенности диагностики острого аппендицита и его осложнений с использованием сонографии / В. И. Бондарев, А. В. Алексеев, Р. В. Бондарев,             С. С. Селиванов</w:t>
      </w:r>
      <w:r>
        <w:rPr>
          <w:sz w:val="28"/>
          <w:szCs w:val="28"/>
          <w:lang w:val="uk-UA"/>
        </w:rPr>
        <w:t xml:space="preserve"> </w:t>
      </w:r>
      <w:r>
        <w:rPr>
          <w:sz w:val="28"/>
          <w:szCs w:val="28"/>
        </w:rPr>
        <w:t>// Укр</w:t>
      </w:r>
      <w:r>
        <w:rPr>
          <w:sz w:val="28"/>
          <w:szCs w:val="28"/>
          <w:lang w:val="uk-UA"/>
        </w:rPr>
        <w:t>аїнський</w:t>
      </w:r>
      <w:r>
        <w:rPr>
          <w:sz w:val="28"/>
          <w:szCs w:val="28"/>
        </w:rPr>
        <w:t xml:space="preserve"> журн</w:t>
      </w:r>
      <w:r>
        <w:rPr>
          <w:sz w:val="28"/>
          <w:szCs w:val="28"/>
          <w:lang w:val="uk-UA"/>
        </w:rPr>
        <w:t>ал</w:t>
      </w:r>
      <w:r>
        <w:rPr>
          <w:sz w:val="28"/>
          <w:szCs w:val="28"/>
        </w:rPr>
        <w:t xml:space="preserve"> хірургії. – 2012. – № 2. – С. 40–43.</w:t>
      </w:r>
    </w:p>
    <w:p w:rsidR="00D21614" w:rsidRDefault="00D21614" w:rsidP="00D21614">
      <w:pPr>
        <w:numPr>
          <w:ilvl w:val="0"/>
          <w:numId w:val="3"/>
        </w:numPr>
        <w:spacing w:line="360" w:lineRule="auto"/>
        <w:jc w:val="both"/>
        <w:rPr>
          <w:sz w:val="28"/>
          <w:szCs w:val="28"/>
        </w:rPr>
      </w:pPr>
      <w:r>
        <w:rPr>
          <w:sz w:val="28"/>
          <w:szCs w:val="28"/>
        </w:rPr>
        <w:t>Особливості діагностики та хірургічного лікування хворих з приводу атипових форм гострого апендициту / І. В. Колосович,</w:t>
      </w:r>
      <w:r>
        <w:rPr>
          <w:sz w:val="28"/>
          <w:szCs w:val="28"/>
          <w:lang w:val="ru-RU"/>
        </w:rPr>
        <w:t xml:space="preserve"> </w:t>
      </w:r>
      <w:r>
        <w:rPr>
          <w:sz w:val="28"/>
          <w:szCs w:val="28"/>
        </w:rPr>
        <w:t xml:space="preserve">Б. Г. Безродний, </w:t>
      </w:r>
      <w:r>
        <w:rPr>
          <w:sz w:val="28"/>
          <w:szCs w:val="28"/>
          <w:lang w:val="ru-RU"/>
        </w:rPr>
        <w:t xml:space="preserve">                     </w:t>
      </w:r>
      <w:r>
        <w:rPr>
          <w:sz w:val="28"/>
          <w:szCs w:val="28"/>
        </w:rPr>
        <w:t>К. О. Чиколовець, А. І. Колосович // Клінічна хірургія. – 2016. – № 12. – С.</w:t>
      </w:r>
      <w:r>
        <w:rPr>
          <w:sz w:val="28"/>
          <w:szCs w:val="28"/>
          <w:lang w:val="ru-RU"/>
        </w:rPr>
        <w:t xml:space="preserve"> </w:t>
      </w:r>
      <w:r>
        <w:rPr>
          <w:sz w:val="28"/>
          <w:szCs w:val="28"/>
        </w:rPr>
        <w:t>16</w:t>
      </w:r>
      <w:r>
        <w:rPr>
          <w:bCs/>
          <w:kern w:val="36"/>
          <w:sz w:val="28"/>
          <w:szCs w:val="28"/>
        </w:rPr>
        <w:t>–</w:t>
      </w:r>
      <w:r>
        <w:rPr>
          <w:sz w:val="28"/>
          <w:szCs w:val="28"/>
        </w:rPr>
        <w:t>19.</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t>Останин</w:t>
      </w:r>
      <w:r w:rsidRPr="00F7084C">
        <w:rPr>
          <w:sz w:val="28"/>
          <w:szCs w:val="28"/>
          <w:lang w:val="en-US"/>
        </w:rPr>
        <w:t> </w:t>
      </w:r>
      <w:r w:rsidRPr="00F7084C">
        <w:rPr>
          <w:sz w:val="28"/>
          <w:szCs w:val="28"/>
        </w:rPr>
        <w:t>А.</w:t>
      </w:r>
      <w:r w:rsidRPr="00F7084C">
        <w:rPr>
          <w:sz w:val="28"/>
          <w:szCs w:val="28"/>
          <w:lang w:val="en-US"/>
        </w:rPr>
        <w:t> </w:t>
      </w:r>
      <w:r w:rsidRPr="00F7084C">
        <w:rPr>
          <w:sz w:val="28"/>
          <w:szCs w:val="28"/>
        </w:rPr>
        <w:t>А.</w:t>
      </w:r>
      <w:r>
        <w:rPr>
          <w:sz w:val="28"/>
          <w:szCs w:val="28"/>
          <w:lang w:val="ru-RU"/>
        </w:rPr>
        <w:t> </w:t>
      </w:r>
      <w:r w:rsidRPr="00F7084C">
        <w:rPr>
          <w:sz w:val="28"/>
          <w:szCs w:val="28"/>
        </w:rPr>
        <w:t>Имунологические маркеры системной воспалительной реакции / А. А. Останин, О. Ю. Леплина, М. А. Тихонова //</w:t>
      </w:r>
      <w:r w:rsidRPr="00F7084C">
        <w:rPr>
          <w:sz w:val="28"/>
          <w:szCs w:val="28"/>
          <w:lang w:val="en-US"/>
        </w:rPr>
        <w:t> </w:t>
      </w:r>
      <w:r w:rsidRPr="00F7084C">
        <w:rPr>
          <w:sz w:val="28"/>
          <w:szCs w:val="28"/>
        </w:rPr>
        <w:t>Вестник хирургии. – 2002. – Т.</w:t>
      </w:r>
      <w:r w:rsidRPr="00F7084C">
        <w:rPr>
          <w:sz w:val="28"/>
          <w:szCs w:val="28"/>
          <w:lang w:val="en-US"/>
        </w:rPr>
        <w:t> </w:t>
      </w:r>
      <w:r w:rsidRPr="00F7084C">
        <w:rPr>
          <w:sz w:val="28"/>
          <w:szCs w:val="28"/>
        </w:rPr>
        <w:t>1, № 3. – С. 101–107.</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t xml:space="preserve">Островский В. К. Лейкоцитарные индексы в диагностике гнойных и воспалительных заболеваний и в определении тяжести гнойной интоксикации / </w:t>
      </w:r>
      <w:r w:rsidRPr="00F7084C">
        <w:rPr>
          <w:sz w:val="28"/>
          <w:szCs w:val="28"/>
        </w:rPr>
        <w:lastRenderedPageBreak/>
        <w:t>В. К. Островский, Р. Р. Алимов, А. В. Мащенко //</w:t>
      </w:r>
      <w:r w:rsidRPr="00F7084C">
        <w:rPr>
          <w:sz w:val="28"/>
          <w:szCs w:val="28"/>
          <w:lang w:val="en-US"/>
        </w:rPr>
        <w:t> </w:t>
      </w:r>
      <w:r w:rsidRPr="00F7084C">
        <w:rPr>
          <w:sz w:val="28"/>
          <w:szCs w:val="28"/>
        </w:rPr>
        <w:t>Вестник хирургии. – 2003. – Т.</w:t>
      </w:r>
      <w:r w:rsidRPr="00F7084C">
        <w:rPr>
          <w:sz w:val="28"/>
          <w:szCs w:val="28"/>
          <w:lang w:val="en-US"/>
        </w:rPr>
        <w:t> </w:t>
      </w:r>
      <w:r w:rsidRPr="00F7084C">
        <w:rPr>
          <w:sz w:val="28"/>
          <w:szCs w:val="28"/>
        </w:rPr>
        <w:t>162, № 6. – С. 102–105.</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t xml:space="preserve">Острый аппендицит </w:t>
      </w:r>
      <w:r>
        <w:rPr>
          <w:sz w:val="28"/>
          <w:szCs w:val="28"/>
        </w:rPr>
        <w:t xml:space="preserve">: моногр. </w:t>
      </w:r>
      <w:r w:rsidRPr="00F7084C">
        <w:rPr>
          <w:sz w:val="28"/>
          <w:szCs w:val="28"/>
        </w:rPr>
        <w:t>/ А. К. Гагуа, Р. М. Евтихов,</w:t>
      </w:r>
      <w:r>
        <w:rPr>
          <w:sz w:val="28"/>
          <w:szCs w:val="28"/>
          <w:lang w:val="ru-RU"/>
        </w:rPr>
        <w:t xml:space="preserve">                               </w:t>
      </w:r>
      <w:r>
        <w:rPr>
          <w:sz w:val="28"/>
          <w:szCs w:val="28"/>
        </w:rPr>
        <w:t xml:space="preserve"> </w:t>
      </w:r>
      <w:r w:rsidRPr="00F7084C">
        <w:rPr>
          <w:sz w:val="28"/>
          <w:szCs w:val="28"/>
        </w:rPr>
        <w:t xml:space="preserve">С. Н. Шурыгин </w:t>
      </w:r>
      <w:r>
        <w:rPr>
          <w:sz w:val="28"/>
          <w:szCs w:val="28"/>
        </w:rPr>
        <w:t>[</w:t>
      </w:r>
      <w:r w:rsidRPr="00F7084C">
        <w:rPr>
          <w:sz w:val="28"/>
          <w:szCs w:val="28"/>
        </w:rPr>
        <w:t>и др.</w:t>
      </w:r>
      <w:r>
        <w:rPr>
          <w:sz w:val="28"/>
          <w:szCs w:val="28"/>
        </w:rPr>
        <w:t>].</w:t>
      </w:r>
      <w:r w:rsidRPr="00F7084C">
        <w:rPr>
          <w:sz w:val="28"/>
          <w:szCs w:val="28"/>
        </w:rPr>
        <w:t xml:space="preserve"> – М</w:t>
      </w:r>
      <w:r>
        <w:rPr>
          <w:sz w:val="28"/>
          <w:szCs w:val="28"/>
        </w:rPr>
        <w:t>осква</w:t>
      </w:r>
      <w:r w:rsidRPr="00F7084C">
        <w:rPr>
          <w:sz w:val="28"/>
          <w:szCs w:val="28"/>
        </w:rPr>
        <w:t xml:space="preserve"> : Медицина, 2016. – 177 с.</w:t>
      </w:r>
    </w:p>
    <w:p w:rsidR="00D21614" w:rsidRDefault="00D21614" w:rsidP="00D21614">
      <w:pPr>
        <w:numPr>
          <w:ilvl w:val="0"/>
          <w:numId w:val="3"/>
        </w:numPr>
        <w:shd w:val="clear" w:color="auto" w:fill="FFFFFF"/>
        <w:spacing w:line="360" w:lineRule="auto"/>
        <w:jc w:val="both"/>
        <w:rPr>
          <w:sz w:val="28"/>
          <w:szCs w:val="28"/>
        </w:rPr>
      </w:pPr>
      <w:r>
        <w:rPr>
          <w:sz w:val="28"/>
          <w:szCs w:val="28"/>
        </w:rPr>
        <w:t>Оцінка важкості та летальність хворих на гострий хірургічний сепсис /</w:t>
      </w:r>
      <w:r>
        <w:rPr>
          <w:sz w:val="28"/>
          <w:szCs w:val="28"/>
          <w:lang w:val="en-US"/>
        </w:rPr>
        <w:t> </w:t>
      </w:r>
      <w:r>
        <w:rPr>
          <w:sz w:val="28"/>
          <w:szCs w:val="28"/>
        </w:rPr>
        <w:t>В.</w:t>
      </w:r>
      <w:r>
        <w:rPr>
          <w:sz w:val="28"/>
          <w:szCs w:val="28"/>
          <w:lang w:val="en-US"/>
        </w:rPr>
        <w:t> </w:t>
      </w:r>
      <w:r>
        <w:rPr>
          <w:sz w:val="28"/>
          <w:szCs w:val="28"/>
        </w:rPr>
        <w:t>О.</w:t>
      </w:r>
      <w:r>
        <w:rPr>
          <w:sz w:val="28"/>
          <w:szCs w:val="28"/>
          <w:lang w:val="en-US"/>
        </w:rPr>
        <w:t> </w:t>
      </w:r>
      <w:r>
        <w:rPr>
          <w:sz w:val="28"/>
          <w:szCs w:val="28"/>
        </w:rPr>
        <w:t>Сипливий, С.</w:t>
      </w:r>
      <w:r>
        <w:rPr>
          <w:sz w:val="28"/>
          <w:szCs w:val="28"/>
          <w:lang w:val="en-US"/>
        </w:rPr>
        <w:t> </w:t>
      </w:r>
      <w:r>
        <w:rPr>
          <w:sz w:val="28"/>
          <w:szCs w:val="28"/>
        </w:rPr>
        <w:t>В.</w:t>
      </w:r>
      <w:r>
        <w:rPr>
          <w:sz w:val="28"/>
          <w:szCs w:val="28"/>
          <w:lang w:val="en-US"/>
        </w:rPr>
        <w:t> </w:t>
      </w:r>
      <w:r>
        <w:rPr>
          <w:sz w:val="28"/>
          <w:szCs w:val="28"/>
        </w:rPr>
        <w:t>Грінченко, О.</w:t>
      </w:r>
      <w:r>
        <w:rPr>
          <w:sz w:val="28"/>
          <w:szCs w:val="28"/>
          <w:lang w:val="en-US"/>
        </w:rPr>
        <w:t> </w:t>
      </w:r>
      <w:r>
        <w:rPr>
          <w:sz w:val="28"/>
          <w:szCs w:val="28"/>
        </w:rPr>
        <w:t>В.</w:t>
      </w:r>
      <w:r>
        <w:rPr>
          <w:sz w:val="28"/>
          <w:szCs w:val="28"/>
          <w:lang w:val="en-US"/>
        </w:rPr>
        <w:t> </w:t>
      </w:r>
      <w:r>
        <w:rPr>
          <w:sz w:val="28"/>
          <w:szCs w:val="28"/>
        </w:rPr>
        <w:t>Березєєв [та</w:t>
      </w:r>
      <w:r>
        <w:rPr>
          <w:sz w:val="28"/>
          <w:szCs w:val="28"/>
          <w:lang w:val="en-US"/>
        </w:rPr>
        <w:t> </w:t>
      </w:r>
      <w:r>
        <w:rPr>
          <w:sz w:val="28"/>
          <w:szCs w:val="28"/>
        </w:rPr>
        <w:t>ін.] //</w:t>
      </w:r>
      <w:r>
        <w:rPr>
          <w:sz w:val="28"/>
          <w:szCs w:val="28"/>
          <w:lang w:val="en-US"/>
        </w:rPr>
        <w:t> </w:t>
      </w:r>
      <w:r>
        <w:rPr>
          <w:sz w:val="28"/>
          <w:szCs w:val="28"/>
        </w:rPr>
        <w:t>Шпитальна хірургія. – 2005. – №</w:t>
      </w:r>
      <w:r>
        <w:rPr>
          <w:sz w:val="28"/>
          <w:szCs w:val="28"/>
          <w:lang w:val="en-US"/>
        </w:rPr>
        <w:t> </w:t>
      </w:r>
      <w:r>
        <w:rPr>
          <w:sz w:val="28"/>
          <w:szCs w:val="28"/>
        </w:rPr>
        <w:t>4. – С.</w:t>
      </w:r>
      <w:r>
        <w:rPr>
          <w:sz w:val="28"/>
          <w:szCs w:val="28"/>
          <w:lang w:val="en-US"/>
        </w:rPr>
        <w:t> </w:t>
      </w:r>
      <w:r>
        <w:rPr>
          <w:sz w:val="28"/>
          <w:szCs w:val="28"/>
        </w:rPr>
        <w:t>92–94.</w:t>
      </w:r>
    </w:p>
    <w:p w:rsidR="00D21614" w:rsidRDefault="00D21614" w:rsidP="00D21614">
      <w:pPr>
        <w:numPr>
          <w:ilvl w:val="0"/>
          <w:numId w:val="3"/>
        </w:numPr>
        <w:shd w:val="clear" w:color="auto" w:fill="FFFFFF"/>
        <w:spacing w:line="360" w:lineRule="auto"/>
        <w:ind w:firstLine="709"/>
        <w:jc w:val="both"/>
        <w:rPr>
          <w:sz w:val="28"/>
          <w:szCs w:val="28"/>
        </w:rPr>
      </w:pPr>
      <w:r w:rsidRPr="000C748F">
        <w:rPr>
          <w:sz w:val="28"/>
          <w:szCs w:val="28"/>
        </w:rPr>
        <w:t>Павлова Т. В. Морфофункциональные</w:t>
      </w:r>
      <w:r w:rsidRPr="00F7084C">
        <w:rPr>
          <w:sz w:val="28"/>
          <w:szCs w:val="28"/>
        </w:rPr>
        <w:t xml:space="preserve"> особенности нейтрофилов при остром аппендиците / Т. В. Павлова, А. Е. Лысов // Фундаментальные исследования. – 2013. – № 9–1. – С. 112–116.</w:t>
      </w:r>
    </w:p>
    <w:p w:rsidR="00D21614" w:rsidRPr="00D90E8E" w:rsidRDefault="00D21614" w:rsidP="00D21614">
      <w:pPr>
        <w:pStyle w:val="a3"/>
        <w:numPr>
          <w:ilvl w:val="0"/>
          <w:numId w:val="3"/>
        </w:numPr>
        <w:spacing w:line="360" w:lineRule="auto"/>
        <w:jc w:val="both"/>
        <w:rPr>
          <w:sz w:val="28"/>
          <w:szCs w:val="28"/>
          <w:lang w:val="uk-UA"/>
        </w:rPr>
      </w:pPr>
      <w:r w:rsidRPr="00533076">
        <w:rPr>
          <w:sz w:val="28"/>
          <w:szCs w:val="28"/>
        </w:rPr>
        <w:t>Пат.</w:t>
      </w:r>
      <w:r w:rsidRPr="00533076">
        <w:rPr>
          <w:sz w:val="28"/>
          <w:szCs w:val="28"/>
          <w:lang w:val="uk-UA"/>
        </w:rPr>
        <w:t xml:space="preserve"> </w:t>
      </w:r>
      <w:r w:rsidRPr="00533076">
        <w:rPr>
          <w:sz w:val="28"/>
          <w:szCs w:val="28"/>
        </w:rPr>
        <w:t>на корисну</w:t>
      </w:r>
      <w:r w:rsidRPr="00D90E8E">
        <w:rPr>
          <w:sz w:val="28"/>
          <w:szCs w:val="28"/>
        </w:rPr>
        <w:t xml:space="preserve"> модель</w:t>
      </w:r>
      <w:r>
        <w:rPr>
          <w:sz w:val="28"/>
          <w:szCs w:val="28"/>
          <w:lang w:val="uk-UA"/>
        </w:rPr>
        <w:t xml:space="preserve"> №</w:t>
      </w:r>
      <w:r w:rsidRPr="00D90E8E">
        <w:rPr>
          <w:sz w:val="28"/>
          <w:szCs w:val="28"/>
          <w:lang w:val="uk-UA"/>
        </w:rPr>
        <w:t xml:space="preserve"> </w:t>
      </w:r>
      <w:r>
        <w:rPr>
          <w:sz w:val="28"/>
          <w:szCs w:val="28"/>
          <w:lang w:val="uk-UA"/>
        </w:rPr>
        <w:t>84060</w:t>
      </w:r>
      <w:r w:rsidRPr="00D90E8E">
        <w:rPr>
          <w:sz w:val="28"/>
          <w:szCs w:val="28"/>
          <w:lang w:val="uk-UA"/>
        </w:rPr>
        <w:t xml:space="preserve"> Україна, МПК </w:t>
      </w:r>
      <w:r>
        <w:rPr>
          <w:sz w:val="28"/>
          <w:szCs w:val="28"/>
        </w:rPr>
        <w:t>A</w:t>
      </w:r>
      <w:r w:rsidRPr="00D90E8E">
        <w:rPr>
          <w:sz w:val="28"/>
          <w:szCs w:val="28"/>
          <w:lang w:val="uk-UA"/>
        </w:rPr>
        <w:t>61В 17/00. Спосіб ендолімфатичн</w:t>
      </w:r>
      <w:r>
        <w:rPr>
          <w:sz w:val="28"/>
          <w:szCs w:val="28"/>
          <w:lang w:val="uk-UA"/>
        </w:rPr>
        <w:t>ого введення лікарських речовин</w:t>
      </w:r>
      <w:r w:rsidRPr="00D90E8E">
        <w:rPr>
          <w:sz w:val="28"/>
          <w:szCs w:val="28"/>
          <w:lang w:val="uk-UA"/>
        </w:rPr>
        <w:t xml:space="preserve"> / В. В. Бойко, </w:t>
      </w:r>
      <w:r>
        <w:rPr>
          <w:sz w:val="28"/>
          <w:szCs w:val="28"/>
          <w:lang w:val="uk-UA"/>
        </w:rPr>
        <w:t>І. В</w:t>
      </w:r>
      <w:r w:rsidRPr="00D90E8E">
        <w:rPr>
          <w:sz w:val="28"/>
          <w:szCs w:val="28"/>
          <w:lang w:val="uk-UA"/>
        </w:rPr>
        <w:t>.</w:t>
      </w:r>
      <w:r>
        <w:rPr>
          <w:sz w:val="28"/>
          <w:szCs w:val="28"/>
          <w:lang w:val="uk-UA"/>
        </w:rPr>
        <w:t xml:space="preserve"> Гусак,                 О. М. Шевченко, Б. Маметкулиєв, В. П. Клименко, Н. В. Багіров, Є. А. Новіков </w:t>
      </w:r>
      <w:r w:rsidRPr="00D90E8E">
        <w:rPr>
          <w:sz w:val="28"/>
          <w:szCs w:val="28"/>
          <w:lang w:val="uk-UA"/>
        </w:rPr>
        <w:t xml:space="preserve">; заявник та патентовласник Державна установа «Інститут загальної та невідкладної хірургії </w:t>
      </w:r>
      <w:r>
        <w:rPr>
          <w:sz w:val="28"/>
          <w:szCs w:val="28"/>
          <w:lang w:val="uk-UA"/>
        </w:rPr>
        <w:t>ім.</w:t>
      </w:r>
      <w:r w:rsidRPr="00D90E8E">
        <w:rPr>
          <w:sz w:val="28"/>
          <w:szCs w:val="28"/>
          <w:lang w:val="uk-UA"/>
        </w:rPr>
        <w:t xml:space="preserve"> В.</w:t>
      </w:r>
      <w:r>
        <w:rPr>
          <w:sz w:val="28"/>
          <w:szCs w:val="28"/>
          <w:lang w:val="uk-UA"/>
        </w:rPr>
        <w:t xml:space="preserve"> </w:t>
      </w:r>
      <w:r w:rsidRPr="00D90E8E">
        <w:rPr>
          <w:sz w:val="28"/>
          <w:szCs w:val="28"/>
          <w:lang w:val="uk-UA"/>
        </w:rPr>
        <w:t>Т</w:t>
      </w:r>
      <w:r>
        <w:rPr>
          <w:sz w:val="28"/>
          <w:szCs w:val="28"/>
          <w:lang w:val="uk-UA"/>
        </w:rPr>
        <w:t>.</w:t>
      </w:r>
      <w:r w:rsidRPr="00D90E8E">
        <w:rPr>
          <w:sz w:val="28"/>
          <w:szCs w:val="28"/>
          <w:lang w:val="uk-UA"/>
        </w:rPr>
        <w:t xml:space="preserve"> Зайцева НАМН України». –</w:t>
      </w:r>
      <w:r>
        <w:rPr>
          <w:sz w:val="28"/>
          <w:szCs w:val="28"/>
          <w:lang w:val="uk-UA"/>
        </w:rPr>
        <w:t xml:space="preserve"> </w:t>
      </w:r>
      <w:r w:rsidRPr="00D90E8E">
        <w:rPr>
          <w:sz w:val="28"/>
          <w:szCs w:val="28"/>
          <w:lang w:val="uk-UA"/>
        </w:rPr>
        <w:t xml:space="preserve">№ </w:t>
      </w:r>
      <w:r>
        <w:rPr>
          <w:sz w:val="28"/>
          <w:szCs w:val="28"/>
        </w:rPr>
        <w:t>u</w:t>
      </w:r>
      <w:r w:rsidRPr="00D90E8E">
        <w:rPr>
          <w:sz w:val="28"/>
          <w:szCs w:val="28"/>
          <w:lang w:val="uk-UA"/>
        </w:rPr>
        <w:t>201</w:t>
      </w:r>
      <w:r>
        <w:rPr>
          <w:sz w:val="28"/>
          <w:szCs w:val="28"/>
          <w:lang w:val="uk-UA"/>
        </w:rPr>
        <w:t>3</w:t>
      </w:r>
      <w:r w:rsidRPr="00D90E8E">
        <w:rPr>
          <w:sz w:val="28"/>
          <w:szCs w:val="28"/>
          <w:lang w:val="uk-UA"/>
        </w:rPr>
        <w:t>0</w:t>
      </w:r>
      <w:r>
        <w:rPr>
          <w:sz w:val="28"/>
          <w:szCs w:val="28"/>
          <w:lang w:val="uk-UA"/>
        </w:rPr>
        <w:t xml:space="preserve">4253 </w:t>
      </w:r>
      <w:r w:rsidRPr="00D90E8E">
        <w:rPr>
          <w:sz w:val="28"/>
          <w:szCs w:val="28"/>
          <w:lang w:val="uk-UA"/>
        </w:rPr>
        <w:t xml:space="preserve">; заявл. </w:t>
      </w:r>
      <w:r>
        <w:rPr>
          <w:sz w:val="28"/>
          <w:szCs w:val="28"/>
          <w:lang w:val="uk-UA"/>
        </w:rPr>
        <w:t>05</w:t>
      </w:r>
      <w:r w:rsidRPr="00D90E8E">
        <w:rPr>
          <w:sz w:val="28"/>
          <w:szCs w:val="28"/>
          <w:lang w:val="uk-UA"/>
        </w:rPr>
        <w:t>.0</w:t>
      </w:r>
      <w:r>
        <w:rPr>
          <w:sz w:val="28"/>
          <w:szCs w:val="28"/>
          <w:lang w:val="uk-UA"/>
        </w:rPr>
        <w:t>4</w:t>
      </w:r>
      <w:r w:rsidRPr="00D90E8E">
        <w:rPr>
          <w:sz w:val="28"/>
          <w:szCs w:val="28"/>
          <w:lang w:val="uk-UA"/>
        </w:rPr>
        <w:t>.201</w:t>
      </w:r>
      <w:r>
        <w:rPr>
          <w:sz w:val="28"/>
          <w:szCs w:val="28"/>
          <w:lang w:val="uk-UA"/>
        </w:rPr>
        <w:t>3 ;</w:t>
      </w:r>
      <w:r w:rsidRPr="00D90E8E">
        <w:rPr>
          <w:sz w:val="28"/>
          <w:szCs w:val="28"/>
          <w:lang w:val="uk-UA"/>
        </w:rPr>
        <w:t xml:space="preserve"> опубл. 10.1</w:t>
      </w:r>
      <w:r>
        <w:rPr>
          <w:sz w:val="28"/>
          <w:szCs w:val="28"/>
          <w:lang w:val="uk-UA"/>
        </w:rPr>
        <w:t>0</w:t>
      </w:r>
      <w:r w:rsidRPr="00D90E8E">
        <w:rPr>
          <w:sz w:val="28"/>
          <w:szCs w:val="28"/>
          <w:lang w:val="uk-UA"/>
        </w:rPr>
        <w:t>.201</w:t>
      </w:r>
      <w:r>
        <w:rPr>
          <w:sz w:val="28"/>
          <w:szCs w:val="28"/>
          <w:lang w:val="uk-UA"/>
        </w:rPr>
        <w:t>3, Б</w:t>
      </w:r>
      <w:r w:rsidRPr="00D90E8E">
        <w:rPr>
          <w:sz w:val="28"/>
          <w:szCs w:val="28"/>
          <w:lang w:val="uk-UA"/>
        </w:rPr>
        <w:t xml:space="preserve">юл. № </w:t>
      </w:r>
      <w:r>
        <w:rPr>
          <w:sz w:val="28"/>
          <w:szCs w:val="28"/>
          <w:lang w:val="uk-UA"/>
        </w:rPr>
        <w:t>19</w:t>
      </w:r>
      <w:r w:rsidRPr="00D90E8E">
        <w:rPr>
          <w:sz w:val="28"/>
          <w:szCs w:val="28"/>
          <w:lang w:val="uk-UA"/>
        </w:rPr>
        <w:t>.</w:t>
      </w:r>
    </w:p>
    <w:p w:rsidR="00D21614" w:rsidRPr="00A74DCC" w:rsidRDefault="00D21614" w:rsidP="00D21614">
      <w:pPr>
        <w:pStyle w:val="a3"/>
        <w:numPr>
          <w:ilvl w:val="0"/>
          <w:numId w:val="3"/>
        </w:numPr>
        <w:spacing w:line="360" w:lineRule="auto"/>
        <w:jc w:val="both"/>
        <w:rPr>
          <w:sz w:val="28"/>
          <w:szCs w:val="28"/>
          <w:lang w:val="uk-UA"/>
        </w:rPr>
      </w:pPr>
      <w:r w:rsidRPr="00A74DCC">
        <w:rPr>
          <w:sz w:val="28"/>
          <w:szCs w:val="28"/>
          <w:lang w:val="uk-UA"/>
        </w:rPr>
        <w:t xml:space="preserve">Пат. на корисну модель </w:t>
      </w:r>
      <w:r>
        <w:rPr>
          <w:sz w:val="28"/>
          <w:szCs w:val="28"/>
          <w:lang w:val="uk-UA"/>
        </w:rPr>
        <w:t xml:space="preserve">№ </w:t>
      </w:r>
      <w:r w:rsidRPr="00A74DCC">
        <w:rPr>
          <w:sz w:val="28"/>
          <w:szCs w:val="28"/>
          <w:lang w:val="uk-UA"/>
        </w:rPr>
        <w:t xml:space="preserve">94454 Україна, МПК </w:t>
      </w:r>
      <w:r w:rsidRPr="00816A61">
        <w:rPr>
          <w:sz w:val="28"/>
          <w:szCs w:val="28"/>
        </w:rPr>
        <w:t>A</w:t>
      </w:r>
      <w:r w:rsidRPr="00A74DCC">
        <w:rPr>
          <w:sz w:val="28"/>
          <w:szCs w:val="28"/>
          <w:lang w:val="uk-UA"/>
        </w:rPr>
        <w:t xml:space="preserve">61В 17/00. Спосіб ендолімфатичної інфузії / В. В. Бойко, О. М. Шевченко, В. М. Лихман, </w:t>
      </w:r>
      <w:r>
        <w:rPr>
          <w:sz w:val="28"/>
          <w:szCs w:val="28"/>
          <w:lang w:val="uk-UA"/>
        </w:rPr>
        <w:t xml:space="preserve">                           </w:t>
      </w:r>
      <w:r w:rsidRPr="00A74DCC">
        <w:rPr>
          <w:sz w:val="28"/>
          <w:szCs w:val="28"/>
          <w:lang w:val="uk-UA"/>
        </w:rPr>
        <w:t>Н. В. Тимченко, В. П. Клименко</w:t>
      </w:r>
      <w:r>
        <w:rPr>
          <w:sz w:val="28"/>
          <w:szCs w:val="28"/>
          <w:lang w:val="uk-UA"/>
        </w:rPr>
        <w:t xml:space="preserve"> </w:t>
      </w:r>
      <w:r w:rsidRPr="00A74DCC">
        <w:rPr>
          <w:sz w:val="28"/>
          <w:szCs w:val="28"/>
          <w:lang w:val="uk-UA"/>
        </w:rPr>
        <w:t>; заявник та патентовласник Державна установа «Інститут загальної та невідкладної хірургії ім</w:t>
      </w:r>
      <w:r>
        <w:rPr>
          <w:sz w:val="28"/>
          <w:szCs w:val="28"/>
          <w:lang w:val="uk-UA"/>
        </w:rPr>
        <w:t>. </w:t>
      </w:r>
      <w:r w:rsidRPr="00A74DCC">
        <w:rPr>
          <w:sz w:val="28"/>
          <w:szCs w:val="28"/>
          <w:lang w:val="uk-UA"/>
        </w:rPr>
        <w:t>В.</w:t>
      </w:r>
      <w:r>
        <w:rPr>
          <w:sz w:val="28"/>
          <w:szCs w:val="28"/>
          <w:lang w:val="uk-UA"/>
        </w:rPr>
        <w:t> </w:t>
      </w:r>
      <w:r w:rsidRPr="00A74DCC">
        <w:rPr>
          <w:sz w:val="28"/>
          <w:szCs w:val="28"/>
          <w:lang w:val="uk-UA"/>
        </w:rPr>
        <w:t>Т</w:t>
      </w:r>
      <w:r>
        <w:rPr>
          <w:sz w:val="28"/>
          <w:szCs w:val="28"/>
          <w:lang w:val="uk-UA"/>
        </w:rPr>
        <w:t>. </w:t>
      </w:r>
      <w:r w:rsidRPr="00A74DCC">
        <w:rPr>
          <w:sz w:val="28"/>
          <w:szCs w:val="28"/>
          <w:lang w:val="uk-UA"/>
        </w:rPr>
        <w:t>Зайцева</w:t>
      </w:r>
      <w:r>
        <w:rPr>
          <w:sz w:val="28"/>
          <w:szCs w:val="28"/>
          <w:lang w:val="uk-UA"/>
        </w:rPr>
        <w:t> </w:t>
      </w:r>
      <w:r w:rsidRPr="00A74DCC">
        <w:rPr>
          <w:sz w:val="28"/>
          <w:szCs w:val="28"/>
          <w:lang w:val="uk-UA"/>
        </w:rPr>
        <w:t xml:space="preserve">НАМН України». – № </w:t>
      </w:r>
      <w:r w:rsidRPr="00816A61">
        <w:rPr>
          <w:sz w:val="28"/>
          <w:szCs w:val="28"/>
        </w:rPr>
        <w:t>u</w:t>
      </w:r>
      <w:r w:rsidRPr="00A74DCC">
        <w:rPr>
          <w:sz w:val="28"/>
          <w:szCs w:val="28"/>
          <w:lang w:val="uk-UA"/>
        </w:rPr>
        <w:t>201406488</w:t>
      </w:r>
      <w:r>
        <w:rPr>
          <w:sz w:val="28"/>
          <w:szCs w:val="28"/>
          <w:lang w:val="uk-UA"/>
        </w:rPr>
        <w:t xml:space="preserve"> </w:t>
      </w:r>
      <w:r w:rsidRPr="00A74DCC">
        <w:rPr>
          <w:sz w:val="28"/>
          <w:szCs w:val="28"/>
          <w:lang w:val="uk-UA"/>
        </w:rPr>
        <w:t>; заявл. 11.06.2014</w:t>
      </w:r>
      <w:r>
        <w:rPr>
          <w:sz w:val="28"/>
          <w:szCs w:val="28"/>
          <w:lang w:val="uk-UA"/>
        </w:rPr>
        <w:t xml:space="preserve"> ;</w:t>
      </w:r>
      <w:r w:rsidRPr="00A74DCC">
        <w:rPr>
          <w:sz w:val="28"/>
          <w:szCs w:val="28"/>
          <w:lang w:val="uk-UA"/>
        </w:rPr>
        <w:t xml:space="preserve"> опубл. 10.11.2014, </w:t>
      </w:r>
      <w:r>
        <w:rPr>
          <w:sz w:val="28"/>
          <w:szCs w:val="28"/>
          <w:lang w:val="uk-UA"/>
        </w:rPr>
        <w:t>Б</w:t>
      </w:r>
      <w:r w:rsidRPr="00A74DCC">
        <w:rPr>
          <w:sz w:val="28"/>
          <w:szCs w:val="28"/>
          <w:lang w:val="uk-UA"/>
        </w:rPr>
        <w:t>юл. № 21.</w:t>
      </w:r>
    </w:p>
    <w:p w:rsidR="00D21614" w:rsidRPr="00816A61" w:rsidRDefault="00D21614" w:rsidP="00D21614">
      <w:pPr>
        <w:pStyle w:val="a3"/>
        <w:numPr>
          <w:ilvl w:val="0"/>
          <w:numId w:val="3"/>
        </w:numPr>
        <w:spacing w:line="360" w:lineRule="auto"/>
        <w:jc w:val="both"/>
        <w:rPr>
          <w:sz w:val="28"/>
          <w:szCs w:val="28"/>
        </w:rPr>
      </w:pPr>
      <w:r w:rsidRPr="00A74DCC">
        <w:rPr>
          <w:sz w:val="28"/>
          <w:szCs w:val="28"/>
          <w:lang w:val="uk-UA"/>
        </w:rPr>
        <w:t xml:space="preserve">Пат. на корисну модель </w:t>
      </w:r>
      <w:r>
        <w:rPr>
          <w:sz w:val="28"/>
          <w:szCs w:val="28"/>
          <w:lang w:val="uk-UA"/>
        </w:rPr>
        <w:t xml:space="preserve">№ </w:t>
      </w:r>
      <w:r w:rsidRPr="00A74DCC">
        <w:rPr>
          <w:sz w:val="28"/>
          <w:szCs w:val="28"/>
          <w:lang w:val="uk-UA"/>
        </w:rPr>
        <w:t xml:space="preserve">32069 Україна, МПК </w:t>
      </w:r>
      <w:r w:rsidRPr="00816A61">
        <w:rPr>
          <w:sz w:val="28"/>
          <w:szCs w:val="28"/>
        </w:rPr>
        <w:t>A</w:t>
      </w:r>
      <w:r w:rsidRPr="00A74DCC">
        <w:rPr>
          <w:sz w:val="28"/>
          <w:szCs w:val="28"/>
          <w:lang w:val="uk-UA"/>
        </w:rPr>
        <w:t>61Р 13/00. Спосіб лімфотропної терапії хворих на хронічне бактеріальне захворюванн</w:t>
      </w:r>
      <w:r w:rsidRPr="00063297">
        <w:rPr>
          <w:sz w:val="28"/>
          <w:szCs w:val="28"/>
          <w:lang w:val="uk-UA"/>
        </w:rPr>
        <w:t>я передміхурової залози / І. Д. Дужий, М.</w:t>
      </w:r>
      <w:r>
        <w:rPr>
          <w:sz w:val="28"/>
          <w:szCs w:val="28"/>
          <w:lang w:val="uk-UA"/>
        </w:rPr>
        <w:t xml:space="preserve"> </w:t>
      </w:r>
      <w:r w:rsidRPr="00063297">
        <w:rPr>
          <w:sz w:val="28"/>
          <w:szCs w:val="28"/>
          <w:lang w:val="uk-UA"/>
        </w:rPr>
        <w:t>Е. Маді, В. В. Мадяр</w:t>
      </w:r>
      <w:r>
        <w:rPr>
          <w:sz w:val="28"/>
          <w:szCs w:val="28"/>
          <w:lang w:val="uk-UA"/>
        </w:rPr>
        <w:t xml:space="preserve"> </w:t>
      </w:r>
      <w:r w:rsidRPr="00063297">
        <w:rPr>
          <w:sz w:val="28"/>
          <w:szCs w:val="28"/>
          <w:lang w:val="uk-UA"/>
        </w:rPr>
        <w:t xml:space="preserve">; заявник та патентовласник Сумський державний університет. – № </w:t>
      </w:r>
      <w:r w:rsidRPr="00816A61">
        <w:rPr>
          <w:sz w:val="28"/>
          <w:szCs w:val="28"/>
        </w:rPr>
        <w:t>u</w:t>
      </w:r>
      <w:r w:rsidRPr="00063297">
        <w:rPr>
          <w:sz w:val="28"/>
          <w:szCs w:val="28"/>
          <w:lang w:val="uk-UA"/>
        </w:rPr>
        <w:t>200701944</w:t>
      </w:r>
      <w:r>
        <w:rPr>
          <w:sz w:val="28"/>
          <w:szCs w:val="28"/>
          <w:lang w:val="uk-UA"/>
        </w:rPr>
        <w:t xml:space="preserve"> </w:t>
      </w:r>
      <w:r w:rsidRPr="00063297">
        <w:rPr>
          <w:sz w:val="28"/>
          <w:szCs w:val="28"/>
          <w:lang w:val="uk-UA"/>
        </w:rPr>
        <w:t xml:space="preserve">; заявл. </w:t>
      </w:r>
      <w:r w:rsidRPr="00816A61">
        <w:rPr>
          <w:sz w:val="28"/>
          <w:szCs w:val="28"/>
        </w:rPr>
        <w:t>26.02.2007</w:t>
      </w:r>
      <w:r>
        <w:rPr>
          <w:sz w:val="28"/>
          <w:szCs w:val="28"/>
          <w:lang w:val="uk-UA"/>
        </w:rPr>
        <w:t xml:space="preserve"> ;</w:t>
      </w:r>
      <w:r w:rsidRPr="00816A61">
        <w:rPr>
          <w:sz w:val="28"/>
          <w:szCs w:val="28"/>
        </w:rPr>
        <w:t xml:space="preserve"> опубл. 12.05.2008, </w:t>
      </w:r>
      <w:r>
        <w:rPr>
          <w:sz w:val="28"/>
          <w:szCs w:val="28"/>
          <w:lang w:val="uk-UA"/>
        </w:rPr>
        <w:t>Б</w:t>
      </w:r>
      <w:r w:rsidRPr="00816A61">
        <w:rPr>
          <w:sz w:val="28"/>
          <w:szCs w:val="28"/>
        </w:rPr>
        <w:t>юл. № 9.</w:t>
      </w:r>
    </w:p>
    <w:p w:rsidR="00D21614" w:rsidRPr="00816A61" w:rsidRDefault="00D21614" w:rsidP="00D21614">
      <w:pPr>
        <w:pStyle w:val="a3"/>
        <w:numPr>
          <w:ilvl w:val="0"/>
          <w:numId w:val="3"/>
        </w:numPr>
        <w:spacing w:line="360" w:lineRule="auto"/>
        <w:jc w:val="both"/>
        <w:rPr>
          <w:sz w:val="28"/>
          <w:szCs w:val="28"/>
        </w:rPr>
      </w:pPr>
      <w:r w:rsidRPr="00816A61">
        <w:rPr>
          <w:sz w:val="28"/>
          <w:szCs w:val="28"/>
        </w:rPr>
        <w:t xml:space="preserve">Пат. на корисну модель </w:t>
      </w:r>
      <w:r>
        <w:rPr>
          <w:sz w:val="28"/>
          <w:szCs w:val="28"/>
          <w:lang w:val="uk-UA"/>
        </w:rPr>
        <w:t xml:space="preserve">№ </w:t>
      </w:r>
      <w:r w:rsidRPr="00816A61">
        <w:rPr>
          <w:sz w:val="28"/>
          <w:szCs w:val="28"/>
        </w:rPr>
        <w:t>11343 Україна, МПК A61B 5/00. Спосіб лімфотропної терапії гострих та хронічних захворювань придатків матки</w:t>
      </w:r>
      <w:r>
        <w:rPr>
          <w:sz w:val="28"/>
          <w:szCs w:val="28"/>
          <w:lang w:val="uk-UA"/>
        </w:rPr>
        <w:t xml:space="preserve"> </w:t>
      </w:r>
      <w:r w:rsidRPr="00816A61">
        <w:rPr>
          <w:sz w:val="28"/>
          <w:szCs w:val="28"/>
        </w:rPr>
        <w:t xml:space="preserve">/ </w:t>
      </w:r>
      <w:r>
        <w:rPr>
          <w:sz w:val="28"/>
          <w:szCs w:val="28"/>
        </w:rPr>
        <w:t xml:space="preserve">                        </w:t>
      </w:r>
      <w:r w:rsidRPr="00816A61">
        <w:rPr>
          <w:sz w:val="28"/>
          <w:szCs w:val="28"/>
        </w:rPr>
        <w:t>І. Д. Дужий, О.</w:t>
      </w:r>
      <w:r>
        <w:rPr>
          <w:sz w:val="28"/>
          <w:szCs w:val="28"/>
          <w:lang w:val="uk-UA"/>
        </w:rPr>
        <w:t xml:space="preserve"> </w:t>
      </w:r>
      <w:r>
        <w:rPr>
          <w:sz w:val="28"/>
          <w:szCs w:val="28"/>
        </w:rPr>
        <w:t>І. Дужа-</w:t>
      </w:r>
      <w:r w:rsidRPr="00816A61">
        <w:rPr>
          <w:sz w:val="28"/>
          <w:szCs w:val="28"/>
        </w:rPr>
        <w:t>Еластал, Я. С. Жернова, В.</w:t>
      </w:r>
      <w:r>
        <w:rPr>
          <w:sz w:val="28"/>
          <w:szCs w:val="28"/>
          <w:lang w:val="uk-UA"/>
        </w:rPr>
        <w:t xml:space="preserve"> </w:t>
      </w:r>
      <w:r w:rsidRPr="00816A61">
        <w:rPr>
          <w:sz w:val="28"/>
          <w:szCs w:val="28"/>
        </w:rPr>
        <w:t>В. Шевченко</w:t>
      </w:r>
      <w:r>
        <w:rPr>
          <w:sz w:val="28"/>
          <w:szCs w:val="28"/>
          <w:lang w:val="uk-UA"/>
        </w:rPr>
        <w:t xml:space="preserve"> </w:t>
      </w:r>
      <w:r w:rsidRPr="00816A61">
        <w:rPr>
          <w:sz w:val="28"/>
          <w:szCs w:val="28"/>
        </w:rPr>
        <w:t xml:space="preserve">; заявник та </w:t>
      </w:r>
      <w:r w:rsidRPr="00816A61">
        <w:rPr>
          <w:sz w:val="28"/>
          <w:szCs w:val="28"/>
        </w:rPr>
        <w:lastRenderedPageBreak/>
        <w:t>патентовласник Сумський державний університет. – № u200506327</w:t>
      </w:r>
      <w:r>
        <w:rPr>
          <w:sz w:val="28"/>
          <w:szCs w:val="28"/>
          <w:lang w:val="uk-UA"/>
        </w:rPr>
        <w:t xml:space="preserve"> </w:t>
      </w:r>
      <w:r w:rsidRPr="00816A61">
        <w:rPr>
          <w:sz w:val="28"/>
          <w:szCs w:val="28"/>
        </w:rPr>
        <w:t>; заявл. 25.06.2005</w:t>
      </w:r>
      <w:r>
        <w:rPr>
          <w:sz w:val="28"/>
          <w:szCs w:val="28"/>
          <w:lang w:val="uk-UA"/>
        </w:rPr>
        <w:t xml:space="preserve"> ;</w:t>
      </w:r>
      <w:r w:rsidRPr="00816A61">
        <w:rPr>
          <w:sz w:val="28"/>
          <w:szCs w:val="28"/>
        </w:rPr>
        <w:t xml:space="preserve"> опубл. 15.12.2005, </w:t>
      </w:r>
      <w:r>
        <w:rPr>
          <w:sz w:val="28"/>
          <w:szCs w:val="28"/>
          <w:lang w:val="uk-UA"/>
        </w:rPr>
        <w:t>Б</w:t>
      </w:r>
      <w:r w:rsidRPr="00816A61">
        <w:rPr>
          <w:sz w:val="28"/>
          <w:szCs w:val="28"/>
        </w:rPr>
        <w:t>юл. № 12.</w:t>
      </w:r>
    </w:p>
    <w:p w:rsidR="00D21614" w:rsidRDefault="00D21614" w:rsidP="00D21614">
      <w:pPr>
        <w:pStyle w:val="a3"/>
        <w:numPr>
          <w:ilvl w:val="0"/>
          <w:numId w:val="3"/>
        </w:numPr>
        <w:spacing w:line="360" w:lineRule="auto"/>
        <w:jc w:val="both"/>
        <w:rPr>
          <w:sz w:val="28"/>
          <w:szCs w:val="28"/>
        </w:rPr>
      </w:pPr>
      <w:r w:rsidRPr="00533076">
        <w:rPr>
          <w:sz w:val="28"/>
          <w:szCs w:val="28"/>
        </w:rPr>
        <w:t>Пат. на корисну модель</w:t>
      </w:r>
      <w:r w:rsidRPr="00816A61">
        <w:rPr>
          <w:sz w:val="28"/>
          <w:szCs w:val="28"/>
        </w:rPr>
        <w:t xml:space="preserve"> </w:t>
      </w:r>
      <w:r>
        <w:rPr>
          <w:sz w:val="28"/>
          <w:szCs w:val="28"/>
          <w:lang w:val="uk-UA"/>
        </w:rPr>
        <w:t xml:space="preserve">№ </w:t>
      </w:r>
      <w:r w:rsidRPr="00816A61">
        <w:rPr>
          <w:sz w:val="28"/>
          <w:szCs w:val="28"/>
        </w:rPr>
        <w:t>44648 Україна, МПК A61В 17/00. Спосіб профілактики гнійних ускладнень при лікуванні хворих на гострий апендицит /</w:t>
      </w:r>
      <w:r>
        <w:rPr>
          <w:sz w:val="28"/>
          <w:szCs w:val="28"/>
        </w:rPr>
        <w:t xml:space="preserve">            </w:t>
      </w:r>
      <w:r w:rsidRPr="00816A61">
        <w:rPr>
          <w:sz w:val="28"/>
          <w:szCs w:val="28"/>
        </w:rPr>
        <w:t xml:space="preserve"> І. Д. Дужий, І. В. Пономаренко</w:t>
      </w:r>
      <w:r>
        <w:rPr>
          <w:sz w:val="28"/>
          <w:szCs w:val="28"/>
          <w:lang w:val="uk-UA"/>
        </w:rPr>
        <w:t xml:space="preserve"> </w:t>
      </w:r>
      <w:r w:rsidRPr="00816A61">
        <w:rPr>
          <w:sz w:val="28"/>
          <w:szCs w:val="28"/>
        </w:rPr>
        <w:t>; заявник та патентовласник Сумський державний університет. – № u200701944</w:t>
      </w:r>
      <w:r>
        <w:rPr>
          <w:sz w:val="28"/>
          <w:szCs w:val="28"/>
          <w:lang w:val="uk-UA"/>
        </w:rPr>
        <w:t xml:space="preserve"> </w:t>
      </w:r>
      <w:r w:rsidRPr="00816A61">
        <w:rPr>
          <w:sz w:val="28"/>
          <w:szCs w:val="28"/>
        </w:rPr>
        <w:t>; заявл. 26.02.2007</w:t>
      </w:r>
      <w:r>
        <w:rPr>
          <w:sz w:val="28"/>
          <w:szCs w:val="28"/>
          <w:lang w:val="uk-UA"/>
        </w:rPr>
        <w:t xml:space="preserve"> ;</w:t>
      </w:r>
      <w:r w:rsidRPr="00816A61">
        <w:rPr>
          <w:sz w:val="28"/>
          <w:szCs w:val="28"/>
        </w:rPr>
        <w:t xml:space="preserve"> опубл. 12.05.2008, </w:t>
      </w:r>
      <w:r>
        <w:rPr>
          <w:sz w:val="28"/>
          <w:szCs w:val="28"/>
          <w:lang w:val="uk-UA"/>
        </w:rPr>
        <w:t>Б</w:t>
      </w:r>
      <w:r w:rsidRPr="00816A61">
        <w:rPr>
          <w:sz w:val="28"/>
          <w:szCs w:val="28"/>
        </w:rPr>
        <w:t>юл. № 9.</w:t>
      </w:r>
    </w:p>
    <w:p w:rsidR="00D21614" w:rsidRPr="000A6DFF" w:rsidRDefault="00D21614" w:rsidP="00D21614">
      <w:pPr>
        <w:pStyle w:val="a3"/>
        <w:numPr>
          <w:ilvl w:val="0"/>
          <w:numId w:val="3"/>
        </w:numPr>
        <w:shd w:val="clear" w:color="auto" w:fill="FFFFFF"/>
        <w:spacing w:line="360" w:lineRule="auto"/>
        <w:jc w:val="both"/>
        <w:rPr>
          <w:sz w:val="28"/>
          <w:szCs w:val="28"/>
        </w:rPr>
      </w:pPr>
      <w:r w:rsidRPr="000A6DFF">
        <w:rPr>
          <w:sz w:val="28"/>
          <w:szCs w:val="28"/>
        </w:rPr>
        <w:t xml:space="preserve">Перитоніт – одвічна проблема невідкладної хірургії : монографія / </w:t>
      </w:r>
      <w:r>
        <w:rPr>
          <w:sz w:val="28"/>
          <w:szCs w:val="28"/>
        </w:rPr>
        <w:t xml:space="preserve">            </w:t>
      </w:r>
      <w:r w:rsidRPr="000A6DFF">
        <w:rPr>
          <w:sz w:val="28"/>
          <w:szCs w:val="28"/>
        </w:rPr>
        <w:t>за ред. В. П. Польового, В. В. Бойко, Р. І. Сидорчука. – Чернівці : Мед</w:t>
      </w:r>
      <w:r>
        <w:rPr>
          <w:sz w:val="28"/>
          <w:szCs w:val="28"/>
        </w:rPr>
        <w:t>ичний</w:t>
      </w:r>
      <w:r w:rsidRPr="000A6DFF">
        <w:rPr>
          <w:sz w:val="28"/>
          <w:szCs w:val="28"/>
        </w:rPr>
        <w:t xml:space="preserve"> ун-т, 2012. – 376 с.</w:t>
      </w:r>
    </w:p>
    <w:p w:rsidR="00D21614" w:rsidRPr="00816A61" w:rsidRDefault="00D21614" w:rsidP="00D21614">
      <w:pPr>
        <w:pStyle w:val="a3"/>
        <w:numPr>
          <w:ilvl w:val="0"/>
          <w:numId w:val="3"/>
        </w:numPr>
        <w:spacing w:line="360" w:lineRule="auto"/>
        <w:jc w:val="both"/>
        <w:rPr>
          <w:sz w:val="28"/>
          <w:szCs w:val="28"/>
        </w:rPr>
      </w:pPr>
      <w:r>
        <w:rPr>
          <w:sz w:val="28"/>
          <w:szCs w:val="28"/>
          <w:lang w:val="uk-UA"/>
        </w:rPr>
        <w:t>Петренко В. М. Функциональная анатомия лимфатической систем</w:t>
      </w:r>
      <w:r>
        <w:rPr>
          <w:sz w:val="28"/>
          <w:szCs w:val="28"/>
        </w:rPr>
        <w:t>ы</w:t>
      </w:r>
      <w:r>
        <w:rPr>
          <w:sz w:val="28"/>
          <w:szCs w:val="28"/>
          <w:lang w:val="uk-UA"/>
        </w:rPr>
        <w:t xml:space="preserve"> / В. М. Петренко</w:t>
      </w:r>
      <w:r>
        <w:rPr>
          <w:sz w:val="28"/>
          <w:szCs w:val="28"/>
        </w:rPr>
        <w:t>. – М</w:t>
      </w:r>
      <w:r>
        <w:rPr>
          <w:sz w:val="28"/>
          <w:szCs w:val="28"/>
          <w:lang w:val="uk-UA"/>
        </w:rPr>
        <w:t>осква</w:t>
      </w:r>
      <w:r>
        <w:rPr>
          <w:sz w:val="28"/>
          <w:szCs w:val="28"/>
        </w:rPr>
        <w:t xml:space="preserve"> </w:t>
      </w:r>
      <w:r>
        <w:rPr>
          <w:sz w:val="28"/>
          <w:szCs w:val="28"/>
          <w:lang w:val="uk-UA"/>
        </w:rPr>
        <w:t xml:space="preserve">; </w:t>
      </w:r>
      <w:r>
        <w:rPr>
          <w:sz w:val="28"/>
          <w:szCs w:val="28"/>
        </w:rPr>
        <w:t>Берлин</w:t>
      </w:r>
      <w:r>
        <w:rPr>
          <w:sz w:val="28"/>
          <w:szCs w:val="28"/>
          <w:lang w:val="uk-UA"/>
        </w:rPr>
        <w:t xml:space="preserve"> </w:t>
      </w:r>
      <w:r>
        <w:rPr>
          <w:sz w:val="28"/>
          <w:szCs w:val="28"/>
        </w:rPr>
        <w:t>: Директ Медиа, 2014. – 116 с.</w:t>
      </w:r>
    </w:p>
    <w:p w:rsidR="00D21614" w:rsidRPr="00BE52EE" w:rsidRDefault="00D21614" w:rsidP="00D21614">
      <w:pPr>
        <w:numPr>
          <w:ilvl w:val="0"/>
          <w:numId w:val="3"/>
        </w:numPr>
        <w:shd w:val="clear" w:color="auto" w:fill="FFFFFF"/>
        <w:spacing w:line="360" w:lineRule="auto"/>
        <w:ind w:firstLine="709"/>
        <w:jc w:val="both"/>
        <w:rPr>
          <w:sz w:val="28"/>
          <w:szCs w:val="28"/>
        </w:rPr>
      </w:pPr>
      <w:r w:rsidRPr="00BE52EE">
        <w:rPr>
          <w:sz w:val="28"/>
          <w:szCs w:val="28"/>
        </w:rPr>
        <w:t xml:space="preserve">Повідомлення про оприлюднення проекту наказу Міністерства охорони здоров'я України «Про затвердження та впровадження медико-технологічних документів зі стандартизації медичної допомоги при </w:t>
      </w:r>
      <w:r>
        <w:rPr>
          <w:sz w:val="28"/>
          <w:szCs w:val="28"/>
          <w:lang w:val="ru-RU"/>
        </w:rPr>
        <w:t xml:space="preserve">                  </w:t>
      </w:r>
      <w:r w:rsidRPr="00BE52EE">
        <w:rPr>
          <w:sz w:val="28"/>
          <w:szCs w:val="28"/>
        </w:rPr>
        <w:t>гострому апендициті»</w:t>
      </w:r>
      <w:r>
        <w:rPr>
          <w:sz w:val="28"/>
          <w:szCs w:val="28"/>
          <w:lang w:val="ru-RU"/>
        </w:rPr>
        <w:t xml:space="preserve"> [Електронний ресурс]</w:t>
      </w:r>
      <w:r w:rsidRPr="00BE52EE">
        <w:rPr>
          <w:sz w:val="28"/>
          <w:szCs w:val="28"/>
        </w:rPr>
        <w:t xml:space="preserve">. – Режим доступу : </w:t>
      </w:r>
      <w:hyperlink r:id="rId40" w:history="1">
        <w:r w:rsidRPr="00BE52EE">
          <w:rPr>
            <w:rStyle w:val="ab"/>
            <w:sz w:val="28"/>
            <w:szCs w:val="28"/>
          </w:rPr>
          <w:t>http://www.moz.gov.ua/ua/print/dn_20160315_3.html</w:t>
        </w:r>
      </w:hyperlink>
      <w:r w:rsidRPr="00BE52EE">
        <w:rPr>
          <w:sz w:val="28"/>
          <w:szCs w:val="28"/>
        </w:rPr>
        <w:t xml:space="preserve">. – </w:t>
      </w:r>
      <w:r>
        <w:rPr>
          <w:sz w:val="28"/>
          <w:szCs w:val="28"/>
        </w:rPr>
        <w:t>Назва</w:t>
      </w:r>
      <w:r w:rsidRPr="00BE52EE">
        <w:rPr>
          <w:sz w:val="28"/>
          <w:szCs w:val="28"/>
        </w:rPr>
        <w:t xml:space="preserve"> з екран</w:t>
      </w:r>
      <w:r>
        <w:rPr>
          <w:sz w:val="28"/>
          <w:szCs w:val="28"/>
        </w:rPr>
        <w:t>у</w:t>
      </w:r>
      <w:r w:rsidRPr="00BE52EE">
        <w:rPr>
          <w:sz w:val="28"/>
          <w:szCs w:val="28"/>
        </w:rPr>
        <w:t>.</w:t>
      </w:r>
    </w:p>
    <w:p w:rsidR="00D21614" w:rsidRPr="00F7084C" w:rsidRDefault="00D21614" w:rsidP="00D21614">
      <w:pPr>
        <w:numPr>
          <w:ilvl w:val="0"/>
          <w:numId w:val="3"/>
        </w:numPr>
        <w:shd w:val="clear" w:color="auto" w:fill="FFFFFF"/>
        <w:spacing w:line="360" w:lineRule="auto"/>
        <w:ind w:firstLine="709"/>
        <w:jc w:val="both"/>
        <w:rPr>
          <w:sz w:val="28"/>
          <w:szCs w:val="28"/>
        </w:rPr>
      </w:pPr>
      <w:r w:rsidRPr="00F7084C">
        <w:rPr>
          <w:sz w:val="28"/>
          <w:szCs w:val="28"/>
        </w:rPr>
        <w:t>Понамарев Н. И. Опыт лечения больных при традиционной и лапароскопической аппендэктомии / Н. И. Понамарев, А. Н. Поборский,</w:t>
      </w:r>
      <w:r>
        <w:rPr>
          <w:sz w:val="28"/>
          <w:szCs w:val="28"/>
        </w:rPr>
        <w:t xml:space="preserve">                 </w:t>
      </w:r>
      <w:r w:rsidRPr="00F7084C">
        <w:rPr>
          <w:sz w:val="28"/>
          <w:szCs w:val="28"/>
        </w:rPr>
        <w:t xml:space="preserve">  Ш. Д. Асутаев // Акад</w:t>
      </w:r>
      <w:r>
        <w:rPr>
          <w:sz w:val="28"/>
          <w:szCs w:val="28"/>
        </w:rPr>
        <w:t>емический журнал</w:t>
      </w:r>
      <w:r w:rsidRPr="00F7084C">
        <w:rPr>
          <w:sz w:val="28"/>
          <w:szCs w:val="28"/>
        </w:rPr>
        <w:t xml:space="preserve"> Западной Сибири. – 2014. – Т. 10,</w:t>
      </w:r>
      <w:r>
        <w:rPr>
          <w:sz w:val="28"/>
          <w:szCs w:val="28"/>
          <w:lang w:val="ru-RU"/>
        </w:rPr>
        <w:t xml:space="preserve">                   </w:t>
      </w:r>
      <w:r>
        <w:rPr>
          <w:sz w:val="28"/>
          <w:szCs w:val="28"/>
        </w:rPr>
        <w:t xml:space="preserve"> </w:t>
      </w:r>
      <w:r w:rsidRPr="00F7084C">
        <w:rPr>
          <w:sz w:val="28"/>
          <w:szCs w:val="28"/>
        </w:rPr>
        <w:t>№ 3(52). – С. 46.</w:t>
      </w:r>
    </w:p>
    <w:p w:rsidR="00D21614" w:rsidRPr="00F612EA" w:rsidRDefault="00D21614" w:rsidP="00D21614">
      <w:pPr>
        <w:numPr>
          <w:ilvl w:val="0"/>
          <w:numId w:val="3"/>
        </w:numPr>
        <w:shd w:val="clear" w:color="auto" w:fill="FFFFFF"/>
        <w:spacing w:line="360" w:lineRule="auto"/>
        <w:ind w:firstLine="709"/>
        <w:jc w:val="both"/>
        <w:rPr>
          <w:sz w:val="28"/>
          <w:szCs w:val="28"/>
        </w:rPr>
      </w:pPr>
      <w:r w:rsidRPr="00F7084C">
        <w:rPr>
          <w:sz w:val="28"/>
          <w:szCs w:val="28"/>
        </w:rPr>
        <w:t>Пономаренко І. В. Досвід лімфотропної антибактеріальної терапії при деструктивних формах гострого апендициту /</w:t>
      </w:r>
      <w:r>
        <w:rPr>
          <w:sz w:val="28"/>
          <w:szCs w:val="28"/>
        </w:rPr>
        <w:t xml:space="preserve"> </w:t>
      </w:r>
      <w:r w:rsidRPr="00F7084C">
        <w:rPr>
          <w:sz w:val="28"/>
          <w:szCs w:val="28"/>
        </w:rPr>
        <w:t>І. В. Пономаренко, М. А. Сидорук //</w:t>
      </w:r>
      <w:r>
        <w:rPr>
          <w:sz w:val="28"/>
          <w:szCs w:val="28"/>
        </w:rPr>
        <w:t xml:space="preserve"> </w:t>
      </w:r>
      <w:r w:rsidRPr="00F7084C">
        <w:rPr>
          <w:sz w:val="28"/>
          <w:szCs w:val="28"/>
        </w:rPr>
        <w:t>Вісник Сумського державного університету. Серія</w:t>
      </w:r>
      <w:r>
        <w:rPr>
          <w:sz w:val="28"/>
          <w:szCs w:val="28"/>
        </w:rPr>
        <w:t>:</w:t>
      </w:r>
      <w:r w:rsidRPr="00F7084C">
        <w:rPr>
          <w:sz w:val="28"/>
          <w:szCs w:val="28"/>
        </w:rPr>
        <w:t xml:space="preserve"> </w:t>
      </w:r>
      <w:r>
        <w:rPr>
          <w:sz w:val="28"/>
          <w:szCs w:val="28"/>
        </w:rPr>
        <w:t>«</w:t>
      </w:r>
      <w:r w:rsidRPr="00F7084C">
        <w:rPr>
          <w:sz w:val="28"/>
          <w:szCs w:val="28"/>
        </w:rPr>
        <w:t>Медицина</w:t>
      </w:r>
      <w:r>
        <w:rPr>
          <w:sz w:val="28"/>
          <w:szCs w:val="28"/>
        </w:rPr>
        <w:t>»</w:t>
      </w:r>
      <w:r w:rsidRPr="00F7084C">
        <w:rPr>
          <w:sz w:val="28"/>
          <w:szCs w:val="28"/>
        </w:rPr>
        <w:t>. – 2009.</w:t>
      </w:r>
      <w:r>
        <w:rPr>
          <w:sz w:val="28"/>
          <w:szCs w:val="28"/>
        </w:rPr>
        <w:t xml:space="preserve"> </w:t>
      </w:r>
      <w:r w:rsidRPr="00F7084C">
        <w:rPr>
          <w:sz w:val="28"/>
          <w:szCs w:val="28"/>
        </w:rPr>
        <w:t>– №</w:t>
      </w:r>
      <w:r>
        <w:rPr>
          <w:sz w:val="28"/>
          <w:szCs w:val="28"/>
        </w:rPr>
        <w:t xml:space="preserve"> </w:t>
      </w:r>
      <w:r w:rsidRPr="00F7084C">
        <w:rPr>
          <w:sz w:val="28"/>
          <w:szCs w:val="28"/>
        </w:rPr>
        <w:t>1. – С.</w:t>
      </w:r>
      <w:r>
        <w:rPr>
          <w:sz w:val="28"/>
          <w:szCs w:val="28"/>
        </w:rPr>
        <w:t xml:space="preserve"> </w:t>
      </w:r>
      <w:r w:rsidRPr="00F7084C">
        <w:rPr>
          <w:sz w:val="28"/>
          <w:szCs w:val="28"/>
        </w:rPr>
        <w:t>169</w:t>
      </w:r>
      <w:r>
        <w:rPr>
          <w:sz w:val="28"/>
          <w:szCs w:val="28"/>
        </w:rPr>
        <w:t>–</w:t>
      </w:r>
      <w:r w:rsidRPr="00F7084C">
        <w:rPr>
          <w:sz w:val="28"/>
          <w:szCs w:val="28"/>
        </w:rPr>
        <w:t xml:space="preserve">171.  </w:t>
      </w:r>
    </w:p>
    <w:p w:rsidR="00D21614" w:rsidRDefault="00D21614" w:rsidP="00D21614">
      <w:pPr>
        <w:numPr>
          <w:ilvl w:val="0"/>
          <w:numId w:val="3"/>
        </w:numPr>
        <w:shd w:val="clear" w:color="auto" w:fill="FFFFFF"/>
        <w:spacing w:line="360" w:lineRule="auto"/>
        <w:ind w:firstLine="709"/>
        <w:jc w:val="both"/>
        <w:rPr>
          <w:sz w:val="28"/>
          <w:szCs w:val="28"/>
        </w:rPr>
      </w:pPr>
      <w:r w:rsidRPr="00F7084C">
        <w:rPr>
          <w:sz w:val="28"/>
          <w:szCs w:val="28"/>
        </w:rPr>
        <w:t>Порівняльна оцінка різних режимів антибіотикопрофілактики при гострому неускладненому апендициті із застосуванням цефуроксиму /</w:t>
      </w:r>
      <w:r w:rsidRPr="00F7084C">
        <w:rPr>
          <w:sz w:val="28"/>
          <w:szCs w:val="28"/>
          <w:lang w:val="en-US"/>
        </w:rPr>
        <w:t> </w:t>
      </w:r>
      <w:r w:rsidRPr="00F7084C">
        <w:rPr>
          <w:sz w:val="28"/>
          <w:szCs w:val="28"/>
        </w:rPr>
        <w:t>В.</w:t>
      </w:r>
      <w:r w:rsidRPr="00F7084C">
        <w:rPr>
          <w:sz w:val="28"/>
          <w:szCs w:val="28"/>
          <w:lang w:val="en-US"/>
        </w:rPr>
        <w:t> </w:t>
      </w:r>
      <w:r w:rsidRPr="00F7084C">
        <w:rPr>
          <w:sz w:val="28"/>
          <w:szCs w:val="28"/>
        </w:rPr>
        <w:t>Г.</w:t>
      </w:r>
      <w:r w:rsidRPr="00F7084C">
        <w:rPr>
          <w:sz w:val="28"/>
          <w:szCs w:val="28"/>
          <w:lang w:val="en-US"/>
        </w:rPr>
        <w:t> </w:t>
      </w:r>
      <w:r w:rsidRPr="00F7084C">
        <w:rPr>
          <w:sz w:val="28"/>
          <w:szCs w:val="28"/>
        </w:rPr>
        <w:t>Мішалов, Л.</w:t>
      </w:r>
      <w:r w:rsidRPr="00F7084C">
        <w:rPr>
          <w:sz w:val="28"/>
          <w:szCs w:val="28"/>
          <w:lang w:val="en-US"/>
        </w:rPr>
        <w:t> </w:t>
      </w:r>
      <w:r w:rsidRPr="00F7084C">
        <w:rPr>
          <w:sz w:val="28"/>
          <w:szCs w:val="28"/>
        </w:rPr>
        <w:t>Ю.</w:t>
      </w:r>
      <w:r w:rsidRPr="00F7084C">
        <w:rPr>
          <w:sz w:val="28"/>
          <w:szCs w:val="28"/>
          <w:lang w:val="en-US"/>
        </w:rPr>
        <w:t> </w:t>
      </w:r>
      <w:r w:rsidRPr="00F7084C">
        <w:rPr>
          <w:sz w:val="28"/>
          <w:szCs w:val="28"/>
        </w:rPr>
        <w:t>Маркулан, С.</w:t>
      </w:r>
      <w:r w:rsidRPr="00F7084C">
        <w:rPr>
          <w:sz w:val="28"/>
          <w:szCs w:val="28"/>
          <w:lang w:val="en-US"/>
        </w:rPr>
        <w:t> </w:t>
      </w:r>
      <w:r w:rsidRPr="00F7084C">
        <w:rPr>
          <w:sz w:val="28"/>
          <w:szCs w:val="28"/>
        </w:rPr>
        <w:t>М.</w:t>
      </w:r>
      <w:r w:rsidRPr="00F7084C">
        <w:rPr>
          <w:sz w:val="28"/>
          <w:szCs w:val="28"/>
          <w:lang w:val="en-US"/>
        </w:rPr>
        <w:t> </w:t>
      </w:r>
      <w:r>
        <w:rPr>
          <w:sz w:val="28"/>
          <w:szCs w:val="28"/>
        </w:rPr>
        <w:t>Гойда [и</w:t>
      </w:r>
      <w:r w:rsidRPr="00F7084C">
        <w:rPr>
          <w:sz w:val="28"/>
          <w:szCs w:val="28"/>
        </w:rPr>
        <w:t xml:space="preserve"> др.</w:t>
      </w:r>
      <w:r>
        <w:rPr>
          <w:sz w:val="28"/>
          <w:szCs w:val="28"/>
        </w:rPr>
        <w:t>]</w:t>
      </w:r>
      <w:r w:rsidRPr="00F7084C">
        <w:rPr>
          <w:sz w:val="28"/>
          <w:szCs w:val="28"/>
        </w:rPr>
        <w:t xml:space="preserve"> // Хірургія України. – 2016. – №</w:t>
      </w:r>
      <w:r w:rsidRPr="00F7084C">
        <w:rPr>
          <w:sz w:val="28"/>
          <w:szCs w:val="28"/>
          <w:lang w:val="en-US"/>
        </w:rPr>
        <w:t> </w:t>
      </w:r>
      <w:r w:rsidRPr="00F7084C">
        <w:rPr>
          <w:sz w:val="28"/>
          <w:szCs w:val="28"/>
        </w:rPr>
        <w:t>1. – С.</w:t>
      </w:r>
      <w:r w:rsidRPr="00F7084C">
        <w:rPr>
          <w:sz w:val="28"/>
          <w:szCs w:val="28"/>
          <w:lang w:val="en-US"/>
        </w:rPr>
        <w:t> </w:t>
      </w:r>
      <w:r w:rsidRPr="00F7084C">
        <w:rPr>
          <w:sz w:val="28"/>
          <w:szCs w:val="28"/>
        </w:rPr>
        <w:t>46–51.</w:t>
      </w:r>
    </w:p>
    <w:p w:rsidR="00D21614" w:rsidRDefault="00D21614" w:rsidP="00D21614">
      <w:pPr>
        <w:numPr>
          <w:ilvl w:val="0"/>
          <w:numId w:val="3"/>
        </w:numPr>
        <w:shd w:val="clear" w:color="auto" w:fill="FFFFFF"/>
        <w:spacing w:line="360" w:lineRule="auto"/>
        <w:jc w:val="both"/>
        <w:rPr>
          <w:sz w:val="28"/>
          <w:szCs w:val="28"/>
        </w:rPr>
      </w:pPr>
      <w:r>
        <w:rPr>
          <w:sz w:val="28"/>
          <w:szCs w:val="28"/>
        </w:rPr>
        <w:t xml:space="preserve">Послеоперационные инфекционные осложнения при традиционных и лапароскопических операциях холецистэктомии и аппендэктомии / В. В. Суворов </w:t>
      </w:r>
      <w:r>
        <w:rPr>
          <w:sz w:val="28"/>
          <w:szCs w:val="28"/>
        </w:rPr>
        <w:lastRenderedPageBreak/>
        <w:t>А. Н. Петров, В. С. Коскин [и др.] // Инфекции в хирургии. – 2014. – Т. 12, № 3. – С. 17–20.</w:t>
      </w:r>
    </w:p>
    <w:p w:rsidR="00D21614" w:rsidRDefault="00D21614" w:rsidP="00D21614">
      <w:pPr>
        <w:numPr>
          <w:ilvl w:val="0"/>
          <w:numId w:val="3"/>
        </w:numPr>
        <w:shd w:val="clear" w:color="auto" w:fill="FFFFFF"/>
        <w:spacing w:line="360" w:lineRule="auto"/>
        <w:jc w:val="both"/>
        <w:rPr>
          <w:sz w:val="28"/>
          <w:szCs w:val="28"/>
        </w:rPr>
      </w:pPr>
      <w:r w:rsidRPr="00CD533E">
        <w:rPr>
          <w:sz w:val="28"/>
          <w:szCs w:val="28"/>
        </w:rPr>
        <w:t>Послеоперационные</w:t>
      </w:r>
      <w:r>
        <w:rPr>
          <w:sz w:val="28"/>
          <w:szCs w:val="28"/>
        </w:rPr>
        <w:t xml:space="preserve"> осложнения лапароскопической аппендэктомии / Д. Е. Климов, В. П. Сажин, И. В. Сажин [и др.] // Эндоск</w:t>
      </w:r>
      <w:r>
        <w:rPr>
          <w:sz w:val="28"/>
          <w:szCs w:val="28"/>
          <w:lang w:val="ru-RU"/>
        </w:rPr>
        <w:t>опическая</w:t>
      </w:r>
      <w:r>
        <w:rPr>
          <w:sz w:val="28"/>
          <w:szCs w:val="28"/>
        </w:rPr>
        <w:t xml:space="preserve"> хирургия. – 2014. – Т. 20, № 1. – С. 184</w:t>
      </w:r>
      <w:r w:rsidRPr="00111C3E">
        <w:rPr>
          <w:sz w:val="28"/>
          <w:szCs w:val="28"/>
          <w:lang w:val="ru-RU"/>
        </w:rPr>
        <w:t>–</w:t>
      </w:r>
      <w:r>
        <w:rPr>
          <w:sz w:val="28"/>
          <w:szCs w:val="28"/>
        </w:rPr>
        <w:t>185.</w:t>
      </w:r>
    </w:p>
    <w:p w:rsidR="00D21614" w:rsidRDefault="00D21614" w:rsidP="00D21614">
      <w:pPr>
        <w:numPr>
          <w:ilvl w:val="0"/>
          <w:numId w:val="3"/>
        </w:numPr>
        <w:shd w:val="clear" w:color="auto" w:fill="FFFFFF"/>
        <w:spacing w:line="360" w:lineRule="auto"/>
        <w:jc w:val="both"/>
        <w:rPr>
          <w:sz w:val="28"/>
          <w:szCs w:val="28"/>
        </w:rPr>
      </w:pPr>
      <w:r>
        <w:rPr>
          <w:sz w:val="28"/>
          <w:szCs w:val="28"/>
        </w:rPr>
        <w:t xml:space="preserve">Проблема инфекций области хирургического вмешательства после традиционной аппендэктомии и эффективность комплексного подхода к их профилактике / А. В. Голуб, Р. С. Козлов, В. Г. Плешков [и др.] // Хирургия. Журнал им. Н. И. Пирогова. – 2016. – № 6. – С. 68–76.  </w:t>
      </w:r>
    </w:p>
    <w:p w:rsidR="00D21614" w:rsidRDefault="00D21614" w:rsidP="00D21614">
      <w:pPr>
        <w:numPr>
          <w:ilvl w:val="0"/>
          <w:numId w:val="3"/>
        </w:numPr>
        <w:spacing w:line="360" w:lineRule="auto"/>
        <w:jc w:val="both"/>
        <w:rPr>
          <w:sz w:val="28"/>
          <w:szCs w:val="28"/>
        </w:rPr>
      </w:pPr>
      <w:r>
        <w:rPr>
          <w:sz w:val="28"/>
          <w:szCs w:val="28"/>
        </w:rPr>
        <w:t>Прогнозування розвитку гнійно</w:t>
      </w:r>
      <w:r w:rsidRPr="00D35BF3">
        <w:rPr>
          <w:bCs/>
          <w:kern w:val="36"/>
          <w:sz w:val="28"/>
          <w:szCs w:val="28"/>
        </w:rPr>
        <w:t>-</w:t>
      </w:r>
      <w:r>
        <w:rPr>
          <w:sz w:val="28"/>
          <w:szCs w:val="28"/>
        </w:rPr>
        <w:t>септичних ускладнень у хворих в післяопераційному періоді / В. В. Бойко, С. Ю. Битяк, С. О. Савві [и др.] // Медицина сьогодні і завтра. – 2016. – № 4(73). – С. 49–54.</w:t>
      </w:r>
    </w:p>
    <w:p w:rsidR="00D21614" w:rsidRPr="00F7084C" w:rsidRDefault="00D21614" w:rsidP="00D21614">
      <w:pPr>
        <w:numPr>
          <w:ilvl w:val="0"/>
          <w:numId w:val="3"/>
        </w:numPr>
        <w:shd w:val="clear" w:color="auto" w:fill="FFFFFF"/>
        <w:tabs>
          <w:tab w:val="left" w:leader="underscore" w:pos="709"/>
        </w:tabs>
        <w:spacing w:line="360" w:lineRule="auto"/>
        <w:ind w:firstLine="709"/>
        <w:jc w:val="both"/>
        <w:rPr>
          <w:sz w:val="28"/>
          <w:szCs w:val="28"/>
        </w:rPr>
      </w:pPr>
      <w:r w:rsidRPr="00F7084C">
        <w:rPr>
          <w:sz w:val="28"/>
          <w:szCs w:val="28"/>
        </w:rPr>
        <w:t>Пронин В. А. Дифференциальная диагностика острого аппендицита /</w:t>
      </w:r>
      <w:r>
        <w:rPr>
          <w:sz w:val="28"/>
          <w:szCs w:val="28"/>
        </w:rPr>
        <w:t xml:space="preserve"> </w:t>
      </w:r>
      <w:r w:rsidRPr="00F7084C">
        <w:rPr>
          <w:sz w:val="28"/>
          <w:szCs w:val="28"/>
        </w:rPr>
        <w:t>В. А. Пронини, В. В. Бойко //</w:t>
      </w:r>
      <w:r>
        <w:rPr>
          <w:sz w:val="28"/>
          <w:szCs w:val="28"/>
        </w:rPr>
        <w:t xml:space="preserve"> </w:t>
      </w:r>
      <w:r w:rsidRPr="00F7084C">
        <w:rPr>
          <w:sz w:val="28"/>
          <w:szCs w:val="28"/>
        </w:rPr>
        <w:t>Медицина невідкладних станів. – 2010. – №</w:t>
      </w:r>
      <w:r>
        <w:rPr>
          <w:sz w:val="28"/>
          <w:szCs w:val="28"/>
        </w:rPr>
        <w:t xml:space="preserve"> </w:t>
      </w:r>
      <w:r w:rsidRPr="00F7084C">
        <w:rPr>
          <w:sz w:val="28"/>
          <w:szCs w:val="28"/>
        </w:rPr>
        <w:t xml:space="preserve">5. – </w:t>
      </w:r>
      <w:r>
        <w:rPr>
          <w:sz w:val="28"/>
          <w:szCs w:val="28"/>
          <w:lang w:val="ru-RU"/>
        </w:rPr>
        <w:t xml:space="preserve">            </w:t>
      </w:r>
      <w:r w:rsidRPr="00F7084C">
        <w:rPr>
          <w:sz w:val="28"/>
          <w:szCs w:val="28"/>
        </w:rPr>
        <w:t>С.</w:t>
      </w:r>
      <w:r>
        <w:rPr>
          <w:sz w:val="28"/>
          <w:szCs w:val="28"/>
        </w:rPr>
        <w:t xml:space="preserve"> </w:t>
      </w:r>
      <w:r w:rsidRPr="00F7084C">
        <w:rPr>
          <w:sz w:val="28"/>
          <w:szCs w:val="28"/>
        </w:rPr>
        <w:t>94</w:t>
      </w:r>
      <w:r>
        <w:rPr>
          <w:sz w:val="28"/>
          <w:szCs w:val="28"/>
        </w:rPr>
        <w:t>–</w:t>
      </w:r>
      <w:r w:rsidRPr="00F7084C">
        <w:rPr>
          <w:sz w:val="28"/>
          <w:szCs w:val="28"/>
        </w:rPr>
        <w:t>103.</w:t>
      </w:r>
    </w:p>
    <w:p w:rsidR="00D21614" w:rsidRDefault="00D21614" w:rsidP="00D21614">
      <w:pPr>
        <w:numPr>
          <w:ilvl w:val="0"/>
          <w:numId w:val="3"/>
        </w:numPr>
        <w:shd w:val="clear" w:color="auto" w:fill="FFFFFF"/>
        <w:tabs>
          <w:tab w:val="left" w:leader="underscore" w:pos="709"/>
        </w:tabs>
        <w:spacing w:line="360" w:lineRule="auto"/>
        <w:ind w:firstLine="709"/>
        <w:jc w:val="both"/>
        <w:rPr>
          <w:sz w:val="28"/>
          <w:szCs w:val="28"/>
        </w:rPr>
      </w:pPr>
      <w:r w:rsidRPr="00F7084C">
        <w:rPr>
          <w:sz w:val="28"/>
          <w:szCs w:val="28"/>
        </w:rPr>
        <w:t>Пронин В. А. Патология червеобразного отростка и аппендэктомия / В. А. Пронин, В. В. Бойко. – Х</w:t>
      </w:r>
      <w:r>
        <w:rPr>
          <w:sz w:val="28"/>
          <w:szCs w:val="28"/>
        </w:rPr>
        <w:t>арьков</w:t>
      </w:r>
      <w:r w:rsidRPr="00F7084C">
        <w:rPr>
          <w:sz w:val="28"/>
          <w:szCs w:val="28"/>
        </w:rPr>
        <w:t xml:space="preserve"> : СИМ, 2007. – 271 с.</w:t>
      </w:r>
    </w:p>
    <w:p w:rsidR="00D21614" w:rsidRDefault="00D21614" w:rsidP="00D21614">
      <w:pPr>
        <w:numPr>
          <w:ilvl w:val="0"/>
          <w:numId w:val="3"/>
        </w:numPr>
        <w:spacing w:line="360" w:lineRule="auto"/>
        <w:jc w:val="both"/>
        <w:rPr>
          <w:sz w:val="28"/>
          <w:szCs w:val="28"/>
        </w:rPr>
      </w:pPr>
      <w:r>
        <w:rPr>
          <w:sz w:val="28"/>
          <w:szCs w:val="28"/>
        </w:rPr>
        <w:t xml:space="preserve">Протеолитическая активность нейтрофильной эластазы как прогностический фактор развития заболеваний сердечно-сосудистой системы / </w:t>
      </w:r>
      <w:r>
        <w:rPr>
          <w:sz w:val="28"/>
          <w:szCs w:val="28"/>
          <w:lang w:val="ru-RU"/>
        </w:rPr>
        <w:t xml:space="preserve">           </w:t>
      </w:r>
      <w:r>
        <w:rPr>
          <w:sz w:val="28"/>
          <w:szCs w:val="28"/>
        </w:rPr>
        <w:t>А. Н. Щупакова, В. К. Окулич, Л. Е. Беляева, А. Р. Прудникова // Вестник ВГМУ. – 2016. – № 2. – С. 17</w:t>
      </w:r>
      <w:r>
        <w:rPr>
          <w:bCs/>
          <w:kern w:val="36"/>
          <w:sz w:val="28"/>
          <w:szCs w:val="28"/>
        </w:rPr>
        <w:t>–</w:t>
      </w:r>
      <w:r>
        <w:rPr>
          <w:sz w:val="28"/>
          <w:szCs w:val="28"/>
        </w:rPr>
        <w:t>26.</w:t>
      </w:r>
    </w:p>
    <w:p w:rsidR="00D21614" w:rsidRDefault="00D21614" w:rsidP="00D21614">
      <w:pPr>
        <w:numPr>
          <w:ilvl w:val="0"/>
          <w:numId w:val="3"/>
        </w:numPr>
        <w:spacing w:line="360" w:lineRule="auto"/>
        <w:jc w:val="both"/>
        <w:rPr>
          <w:sz w:val="28"/>
          <w:szCs w:val="28"/>
        </w:rPr>
      </w:pPr>
      <w:r>
        <w:rPr>
          <w:sz w:val="28"/>
          <w:szCs w:val="28"/>
        </w:rPr>
        <w:t>Профілактика післяопераційного парезу й септичних ускладнень після операцій на товстій кишці / В. В. Бойко, Н. В. Тимченко</w:t>
      </w:r>
      <w:r>
        <w:rPr>
          <w:sz w:val="28"/>
          <w:szCs w:val="28"/>
          <w:lang w:val="ru-RU"/>
        </w:rPr>
        <w:t>,</w:t>
      </w:r>
      <w:r>
        <w:rPr>
          <w:sz w:val="28"/>
          <w:szCs w:val="28"/>
        </w:rPr>
        <w:t xml:space="preserve"> О. М. Шевченко [и др.] // Міжнародний медичний журнал. – 2014. – № 4. – С. 27–31.</w:t>
      </w:r>
    </w:p>
    <w:p w:rsidR="00D21614" w:rsidRDefault="00D21614" w:rsidP="00D21614">
      <w:pPr>
        <w:pStyle w:val="a3"/>
        <w:numPr>
          <w:ilvl w:val="0"/>
          <w:numId w:val="3"/>
        </w:numPr>
        <w:spacing w:line="360" w:lineRule="auto"/>
        <w:ind w:firstLine="709"/>
        <w:jc w:val="both"/>
        <w:rPr>
          <w:sz w:val="28"/>
          <w:szCs w:val="28"/>
        </w:rPr>
      </w:pPr>
      <w:r w:rsidRPr="00F7084C">
        <w:rPr>
          <w:sz w:val="28"/>
          <w:szCs w:val="28"/>
        </w:rPr>
        <w:t>Пугаев А. В. Острый аппендицит / А. В. Пугаев, Е. Е. Ачкасов. – М</w:t>
      </w:r>
      <w:r>
        <w:rPr>
          <w:sz w:val="28"/>
          <w:szCs w:val="28"/>
          <w:lang w:val="uk-UA"/>
        </w:rPr>
        <w:t>осква</w:t>
      </w:r>
      <w:r w:rsidRPr="00F7084C">
        <w:rPr>
          <w:sz w:val="28"/>
          <w:szCs w:val="28"/>
        </w:rPr>
        <w:t xml:space="preserve"> : Триада–Х, 2011. – 168 с.  </w:t>
      </w:r>
    </w:p>
    <w:p w:rsidR="00D21614" w:rsidRDefault="00D21614" w:rsidP="00D21614">
      <w:pPr>
        <w:pStyle w:val="a3"/>
        <w:numPr>
          <w:ilvl w:val="0"/>
          <w:numId w:val="3"/>
        </w:numPr>
        <w:spacing w:line="360" w:lineRule="auto"/>
        <w:jc w:val="both"/>
        <w:rPr>
          <w:color w:val="000000"/>
          <w:sz w:val="28"/>
          <w:szCs w:val="28"/>
          <w:lang w:val="uk-UA"/>
        </w:rPr>
      </w:pPr>
      <w:r>
        <w:rPr>
          <w:color w:val="000000"/>
          <w:sz w:val="28"/>
          <w:szCs w:val="28"/>
          <w:lang w:val="uk-UA"/>
        </w:rPr>
        <w:t xml:space="preserve">Реакція селезінки на ультрафіолетове опромінення аутокрові /                        І. Д. Дужий, М. Г. Тертишний, О. В. Скопюк </w:t>
      </w:r>
      <w:r>
        <w:rPr>
          <w:sz w:val="28"/>
          <w:szCs w:val="28"/>
          <w:lang w:val="uk-UA"/>
        </w:rPr>
        <w:t>[та ін.]</w:t>
      </w:r>
      <w:r>
        <w:rPr>
          <w:color w:val="000000"/>
          <w:sz w:val="28"/>
          <w:szCs w:val="28"/>
          <w:lang w:val="uk-UA"/>
        </w:rPr>
        <w:t xml:space="preserve"> // Вісник Сумського державного університету. – 2002. – № 8(41). – С. 138–140.</w:t>
      </w:r>
    </w:p>
    <w:p w:rsidR="00D21614" w:rsidRDefault="00D21614" w:rsidP="00D21614">
      <w:pPr>
        <w:pStyle w:val="a3"/>
        <w:numPr>
          <w:ilvl w:val="0"/>
          <w:numId w:val="3"/>
        </w:numPr>
        <w:spacing w:line="360" w:lineRule="auto"/>
        <w:jc w:val="both"/>
        <w:rPr>
          <w:sz w:val="28"/>
          <w:szCs w:val="28"/>
        </w:rPr>
      </w:pPr>
      <w:r>
        <w:rPr>
          <w:sz w:val="28"/>
          <w:szCs w:val="28"/>
          <w:lang w:val="uk-UA"/>
        </w:rPr>
        <w:lastRenderedPageBreak/>
        <w:t>Результати застосування мультимодальної програми швидкого відновлення у лікуванні хворих з гострим апендицитом / В. М. Лисенко,               М. Ю. Крестянов, Р. О. Балацький [та ін.] // Хірургія України. – 2016. – № 1. –                С. 37</w:t>
      </w:r>
      <w:r>
        <w:rPr>
          <w:bCs/>
          <w:kern w:val="36"/>
          <w:sz w:val="28"/>
          <w:szCs w:val="28"/>
        </w:rPr>
        <w:t>–</w:t>
      </w:r>
      <w:r>
        <w:rPr>
          <w:sz w:val="28"/>
          <w:szCs w:val="28"/>
          <w:lang w:val="uk-UA"/>
        </w:rPr>
        <w:t xml:space="preserve">40.  </w:t>
      </w:r>
    </w:p>
    <w:p w:rsidR="00D21614" w:rsidRPr="00F7084C" w:rsidRDefault="00D21614" w:rsidP="00D21614">
      <w:pPr>
        <w:numPr>
          <w:ilvl w:val="0"/>
          <w:numId w:val="3"/>
        </w:numPr>
        <w:shd w:val="clear" w:color="auto" w:fill="FFFFFF"/>
        <w:spacing w:line="360" w:lineRule="auto"/>
        <w:ind w:firstLine="709"/>
        <w:jc w:val="both"/>
        <w:rPr>
          <w:sz w:val="28"/>
          <w:szCs w:val="28"/>
        </w:rPr>
      </w:pPr>
      <w:r w:rsidRPr="00F7084C">
        <w:rPr>
          <w:sz w:val="28"/>
          <w:szCs w:val="28"/>
        </w:rPr>
        <w:t>Ромащенко П. Н. Обоснование лапароскопических вмешательств в лечении деструктивного аппендицита / П. Н. Ромащенко,</w:t>
      </w:r>
      <w:r>
        <w:rPr>
          <w:sz w:val="28"/>
          <w:szCs w:val="28"/>
        </w:rPr>
        <w:t xml:space="preserve"> </w:t>
      </w:r>
      <w:r w:rsidRPr="00F7084C">
        <w:rPr>
          <w:sz w:val="28"/>
          <w:szCs w:val="28"/>
        </w:rPr>
        <w:t xml:space="preserve">Н. А. Майстренко, </w:t>
      </w:r>
      <w:r>
        <w:rPr>
          <w:sz w:val="28"/>
          <w:szCs w:val="28"/>
          <w:lang w:val="ru-RU"/>
        </w:rPr>
        <w:t xml:space="preserve">            </w:t>
      </w:r>
      <w:r w:rsidRPr="00F7084C">
        <w:rPr>
          <w:sz w:val="28"/>
          <w:szCs w:val="28"/>
        </w:rPr>
        <w:t>С. С. Захаров // Эндоск</w:t>
      </w:r>
      <w:r>
        <w:rPr>
          <w:sz w:val="28"/>
          <w:szCs w:val="28"/>
        </w:rPr>
        <w:t>опическая</w:t>
      </w:r>
      <w:r w:rsidRPr="00F7084C">
        <w:rPr>
          <w:sz w:val="28"/>
          <w:szCs w:val="28"/>
        </w:rPr>
        <w:t xml:space="preserve"> хирургия. – 2014. –</w:t>
      </w:r>
      <w:r>
        <w:rPr>
          <w:sz w:val="28"/>
          <w:szCs w:val="28"/>
          <w:lang w:val="ru-RU"/>
        </w:rPr>
        <w:t xml:space="preserve"> </w:t>
      </w:r>
      <w:r w:rsidRPr="00F7084C">
        <w:rPr>
          <w:sz w:val="28"/>
          <w:szCs w:val="28"/>
        </w:rPr>
        <w:t>Т. 20, № 1. – С. 348–349.</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t>Саволюк С. І. Поєднання лапароскопічних та електрозварювальних технологій у лікуванні хворих з гострим апендицитом як фактор профілактики інтраабдомінальних ускладнень /</w:t>
      </w:r>
      <w:r>
        <w:rPr>
          <w:sz w:val="28"/>
          <w:szCs w:val="28"/>
        </w:rPr>
        <w:t xml:space="preserve"> </w:t>
      </w:r>
      <w:r w:rsidRPr="00F7084C">
        <w:rPr>
          <w:sz w:val="28"/>
          <w:szCs w:val="28"/>
        </w:rPr>
        <w:t>С. І. Саволюк, Р. О. Балацький //</w:t>
      </w:r>
      <w:r>
        <w:rPr>
          <w:sz w:val="28"/>
          <w:szCs w:val="28"/>
        </w:rPr>
        <w:t xml:space="preserve"> </w:t>
      </w:r>
      <w:r w:rsidRPr="00F7084C">
        <w:rPr>
          <w:sz w:val="28"/>
          <w:szCs w:val="28"/>
        </w:rPr>
        <w:t>Шпитальна хірургія. – 2016. – №</w:t>
      </w:r>
      <w:r>
        <w:rPr>
          <w:sz w:val="28"/>
          <w:szCs w:val="28"/>
        </w:rPr>
        <w:t xml:space="preserve"> </w:t>
      </w:r>
      <w:r w:rsidRPr="00F7084C">
        <w:rPr>
          <w:sz w:val="28"/>
          <w:szCs w:val="28"/>
        </w:rPr>
        <w:t>3. – С.</w:t>
      </w:r>
      <w:r w:rsidRPr="00874EA0">
        <w:rPr>
          <w:sz w:val="28"/>
          <w:szCs w:val="28"/>
        </w:rPr>
        <w:t xml:space="preserve"> </w:t>
      </w:r>
      <w:r w:rsidRPr="00F7084C">
        <w:rPr>
          <w:sz w:val="28"/>
          <w:szCs w:val="28"/>
        </w:rPr>
        <w:t>89</w:t>
      </w:r>
      <w:r>
        <w:rPr>
          <w:bCs/>
          <w:kern w:val="36"/>
          <w:sz w:val="28"/>
          <w:szCs w:val="28"/>
        </w:rPr>
        <w:t>–</w:t>
      </w:r>
      <w:r w:rsidRPr="00F7084C">
        <w:rPr>
          <w:sz w:val="28"/>
          <w:szCs w:val="28"/>
        </w:rPr>
        <w:t xml:space="preserve">93.  </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t>Салаватуллин А. В. Актуальные проблемы хирургического лечения острого аппендицита и его осложнения / А. В. Салаватуллин,</w:t>
      </w:r>
      <w:r>
        <w:rPr>
          <w:sz w:val="28"/>
          <w:szCs w:val="28"/>
        </w:rPr>
        <w:t xml:space="preserve"> С</w:t>
      </w:r>
      <w:r w:rsidRPr="00F7084C">
        <w:rPr>
          <w:sz w:val="28"/>
          <w:szCs w:val="28"/>
        </w:rPr>
        <w:t xml:space="preserve">. Ф. Кузнецов, </w:t>
      </w:r>
      <w:r>
        <w:rPr>
          <w:sz w:val="28"/>
          <w:szCs w:val="28"/>
          <w:lang w:val="ru-RU"/>
        </w:rPr>
        <w:t xml:space="preserve">               </w:t>
      </w:r>
      <w:r w:rsidRPr="00F7084C">
        <w:rPr>
          <w:sz w:val="28"/>
          <w:szCs w:val="28"/>
        </w:rPr>
        <w:t>А. Ю</w:t>
      </w:r>
      <w:r>
        <w:rPr>
          <w:sz w:val="28"/>
          <w:szCs w:val="28"/>
        </w:rPr>
        <w:t>. Александров // Материалы конфер</w:t>
      </w:r>
      <w:r>
        <w:rPr>
          <w:sz w:val="28"/>
          <w:szCs w:val="28"/>
          <w:lang w:val="ru-RU"/>
        </w:rPr>
        <w:t>е</w:t>
      </w:r>
      <w:r>
        <w:rPr>
          <w:sz w:val="28"/>
          <w:szCs w:val="28"/>
        </w:rPr>
        <w:t>нции</w:t>
      </w:r>
      <w:r w:rsidRPr="00F7084C">
        <w:rPr>
          <w:sz w:val="28"/>
          <w:szCs w:val="28"/>
        </w:rPr>
        <w:t xml:space="preserve"> «International student research bulletin». – 2016. – № 4. – С. 218–219.</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t xml:space="preserve">Сарап П. В. Взаимосвязи популяций лейкоцитов и информативности показателей тяжести состояния пациентов с ургентной хирургической патологией / П. В. Сарап, А. А. Останин, Ю. С. Винник // Врач-аспирант. – 2013. – Т. 58, </w:t>
      </w:r>
      <w:r>
        <w:rPr>
          <w:sz w:val="28"/>
          <w:szCs w:val="28"/>
          <w:lang w:val="ru-RU"/>
        </w:rPr>
        <w:t xml:space="preserve">                 </w:t>
      </w:r>
      <w:r w:rsidRPr="00F7084C">
        <w:rPr>
          <w:sz w:val="28"/>
          <w:szCs w:val="28"/>
        </w:rPr>
        <w:t xml:space="preserve">№ 3.2. – С. 261–268.  </w:t>
      </w:r>
    </w:p>
    <w:p w:rsidR="00D21614" w:rsidRPr="0044197D" w:rsidRDefault="00D21614" w:rsidP="00D21614">
      <w:pPr>
        <w:numPr>
          <w:ilvl w:val="0"/>
          <w:numId w:val="3"/>
        </w:numPr>
        <w:spacing w:line="360" w:lineRule="auto"/>
        <w:ind w:firstLine="709"/>
        <w:jc w:val="both"/>
        <w:rPr>
          <w:sz w:val="28"/>
          <w:szCs w:val="28"/>
        </w:rPr>
      </w:pPr>
      <w:r w:rsidRPr="0044197D">
        <w:rPr>
          <w:sz w:val="28"/>
          <w:szCs w:val="28"/>
        </w:rPr>
        <w:t xml:space="preserve">Синельников Р. Д. Атлас анатомии человека : в 4-х т. / </w:t>
      </w:r>
      <w:r>
        <w:rPr>
          <w:sz w:val="28"/>
          <w:szCs w:val="28"/>
          <w:lang w:val="ru-RU"/>
        </w:rPr>
        <w:t xml:space="preserve">                            </w:t>
      </w:r>
      <w:r w:rsidRPr="0044197D">
        <w:rPr>
          <w:sz w:val="28"/>
          <w:szCs w:val="28"/>
        </w:rPr>
        <w:t xml:space="preserve">Р. Д. Синельников, Я. Р. Синельников. – Москва : Медгиз, 1990. – Т. 3 : Учение о сосудах / Я. Р. Синельников. – Москва : Медицина, 1992. – 232 с. : ил. </w:t>
      </w:r>
    </w:p>
    <w:p w:rsidR="00D21614" w:rsidRPr="00F7084C" w:rsidRDefault="00D21614" w:rsidP="00D21614">
      <w:pPr>
        <w:pStyle w:val="a3"/>
        <w:numPr>
          <w:ilvl w:val="0"/>
          <w:numId w:val="3"/>
        </w:numPr>
        <w:spacing w:line="360" w:lineRule="auto"/>
        <w:ind w:firstLine="709"/>
        <w:jc w:val="both"/>
        <w:rPr>
          <w:sz w:val="28"/>
          <w:szCs w:val="28"/>
          <w:lang w:val="uk-UA"/>
        </w:rPr>
      </w:pPr>
      <w:r w:rsidRPr="00F87F66">
        <w:rPr>
          <w:sz w:val="28"/>
          <w:szCs w:val="28"/>
        </w:rPr>
        <w:t>Скиба В. В.</w:t>
      </w:r>
      <w:r w:rsidRPr="0044197D">
        <w:rPr>
          <w:sz w:val="28"/>
          <w:szCs w:val="28"/>
        </w:rPr>
        <w:t xml:space="preserve"> Сравнительная оценка эффективности методов лапароскопической аппендектомии / В. В. Скиба, А. В. Иванько, Р. А. Калина // Хірургія України. – 2014. – № 2. – C. 95–99</w:t>
      </w:r>
      <w:r w:rsidRPr="0044197D">
        <w:rPr>
          <w:sz w:val="28"/>
          <w:szCs w:val="28"/>
          <w:lang w:val="uk-UA"/>
        </w:rPr>
        <w:t>.</w:t>
      </w:r>
    </w:p>
    <w:p w:rsidR="00D21614" w:rsidRPr="00045F7A" w:rsidRDefault="00D21614" w:rsidP="00D21614">
      <w:pPr>
        <w:numPr>
          <w:ilvl w:val="0"/>
          <w:numId w:val="3"/>
        </w:numPr>
        <w:spacing w:line="360" w:lineRule="auto"/>
        <w:ind w:firstLine="709"/>
        <w:jc w:val="both"/>
        <w:rPr>
          <w:sz w:val="28"/>
          <w:szCs w:val="28"/>
        </w:rPr>
      </w:pPr>
      <w:r w:rsidRPr="00F7084C">
        <w:rPr>
          <w:sz w:val="28"/>
          <w:szCs w:val="28"/>
        </w:rPr>
        <w:t>Сипливый В. А. Шкала оценки тяжести состояния больных с острым сепсисом /</w:t>
      </w:r>
      <w:r w:rsidRPr="00F7084C">
        <w:rPr>
          <w:sz w:val="28"/>
          <w:szCs w:val="28"/>
          <w:lang w:val="en-US"/>
        </w:rPr>
        <w:t> </w:t>
      </w:r>
      <w:r w:rsidRPr="00F7084C">
        <w:rPr>
          <w:sz w:val="28"/>
          <w:szCs w:val="28"/>
        </w:rPr>
        <w:t>В. А. Сипливый, С. В. Гринченко, А. В. Береснев //</w:t>
      </w:r>
      <w:r w:rsidRPr="00F7084C">
        <w:rPr>
          <w:sz w:val="28"/>
          <w:szCs w:val="28"/>
          <w:lang w:val="en-US"/>
        </w:rPr>
        <w:t> </w:t>
      </w:r>
      <w:r w:rsidRPr="00F7084C">
        <w:rPr>
          <w:sz w:val="28"/>
          <w:szCs w:val="28"/>
        </w:rPr>
        <w:t xml:space="preserve">Клінічна хірургія. – 2005. </w:t>
      </w:r>
      <w:r>
        <w:rPr>
          <w:sz w:val="28"/>
          <w:szCs w:val="28"/>
        </w:rPr>
        <w:t>–</w:t>
      </w:r>
      <w:r w:rsidRPr="00F7084C">
        <w:rPr>
          <w:sz w:val="28"/>
          <w:szCs w:val="28"/>
        </w:rPr>
        <w:t xml:space="preserve"> № 3. – С. 46–49.</w:t>
      </w:r>
    </w:p>
    <w:p w:rsidR="00D21614" w:rsidRDefault="00D21614" w:rsidP="00D21614">
      <w:pPr>
        <w:pStyle w:val="a3"/>
        <w:numPr>
          <w:ilvl w:val="0"/>
          <w:numId w:val="3"/>
        </w:numPr>
        <w:spacing w:line="360" w:lineRule="auto"/>
        <w:jc w:val="both"/>
        <w:rPr>
          <w:sz w:val="28"/>
          <w:szCs w:val="28"/>
          <w:lang w:val="uk-UA"/>
        </w:rPr>
      </w:pPr>
      <w:r w:rsidRPr="00040962">
        <w:rPr>
          <w:sz w:val="28"/>
          <w:szCs w:val="28"/>
        </w:rPr>
        <w:lastRenderedPageBreak/>
        <w:t>Современные а</w:t>
      </w:r>
      <w:r>
        <w:rPr>
          <w:sz w:val="28"/>
          <w:szCs w:val="28"/>
        </w:rPr>
        <w:t>спекты лечения острого аппендицита /                                   А. В. Дубровский, А. И. Ковалев, Д. Ю. Петров, А. В. Смирнов // Вестн</w:t>
      </w:r>
      <w:r>
        <w:rPr>
          <w:sz w:val="28"/>
          <w:szCs w:val="28"/>
          <w:lang w:val="uk-UA"/>
        </w:rPr>
        <w:t>ик</w:t>
      </w:r>
      <w:r>
        <w:rPr>
          <w:sz w:val="28"/>
          <w:szCs w:val="28"/>
        </w:rPr>
        <w:t xml:space="preserve"> эксперим</w:t>
      </w:r>
      <w:r>
        <w:rPr>
          <w:sz w:val="28"/>
          <w:szCs w:val="28"/>
          <w:lang w:val="uk-UA"/>
        </w:rPr>
        <w:t>ентальной</w:t>
      </w:r>
      <w:r>
        <w:rPr>
          <w:sz w:val="28"/>
          <w:szCs w:val="28"/>
        </w:rPr>
        <w:t xml:space="preserve"> и клин</w:t>
      </w:r>
      <w:r>
        <w:rPr>
          <w:sz w:val="28"/>
          <w:szCs w:val="28"/>
          <w:lang w:val="uk-UA"/>
        </w:rPr>
        <w:t>ической</w:t>
      </w:r>
      <w:r>
        <w:rPr>
          <w:sz w:val="28"/>
          <w:szCs w:val="28"/>
        </w:rPr>
        <w:t xml:space="preserve"> хирургии. – 2013. – Т. 6, № 3. – С. 375–384.</w:t>
      </w:r>
    </w:p>
    <w:p w:rsidR="00D21614" w:rsidRDefault="00D21614" w:rsidP="00D21614">
      <w:pPr>
        <w:pStyle w:val="a3"/>
        <w:numPr>
          <w:ilvl w:val="0"/>
          <w:numId w:val="3"/>
        </w:numPr>
        <w:spacing w:line="360" w:lineRule="auto"/>
        <w:jc w:val="both"/>
        <w:rPr>
          <w:sz w:val="28"/>
          <w:szCs w:val="28"/>
          <w:lang w:val="uk-UA"/>
        </w:rPr>
      </w:pPr>
      <w:r>
        <w:rPr>
          <w:sz w:val="28"/>
          <w:szCs w:val="28"/>
        </w:rPr>
        <w:t>Современные подходы к лечению острого осложненного аппендицита / А. В. Сажин, Б. К. Лайпанов, А. А. Коджоглян [и др.]</w:t>
      </w:r>
      <w:r>
        <w:rPr>
          <w:sz w:val="28"/>
          <w:szCs w:val="28"/>
          <w:lang w:val="uk-UA"/>
        </w:rPr>
        <w:t xml:space="preserve"> </w:t>
      </w:r>
      <w:r>
        <w:rPr>
          <w:sz w:val="28"/>
          <w:szCs w:val="28"/>
        </w:rPr>
        <w:t>// Эндоск</w:t>
      </w:r>
      <w:r>
        <w:rPr>
          <w:sz w:val="28"/>
          <w:szCs w:val="28"/>
          <w:lang w:val="uk-UA"/>
        </w:rPr>
        <w:t>опическая</w:t>
      </w:r>
      <w:r>
        <w:rPr>
          <w:sz w:val="28"/>
          <w:szCs w:val="28"/>
        </w:rPr>
        <w:t xml:space="preserve"> хирургия. – 2014. – Т. 20, № 1. – С. 355–356.  </w:t>
      </w:r>
    </w:p>
    <w:p w:rsidR="00D21614" w:rsidRDefault="00D21614" w:rsidP="00D21614">
      <w:pPr>
        <w:pStyle w:val="a3"/>
        <w:numPr>
          <w:ilvl w:val="0"/>
          <w:numId w:val="3"/>
        </w:numPr>
        <w:spacing w:line="360" w:lineRule="auto"/>
        <w:jc w:val="both"/>
        <w:rPr>
          <w:sz w:val="28"/>
          <w:szCs w:val="28"/>
          <w:lang w:val="uk-UA"/>
        </w:rPr>
      </w:pPr>
      <w:r>
        <w:rPr>
          <w:sz w:val="28"/>
          <w:szCs w:val="28"/>
        </w:rPr>
        <w:t>Современные проблемы ультразвуковой диагностики острого аппендицита и уретеролитиаза / С. З. Емельянов, В. В. Морозов,</w:t>
      </w:r>
      <w:r>
        <w:rPr>
          <w:sz w:val="28"/>
          <w:szCs w:val="28"/>
          <w:lang w:val="uk-UA"/>
        </w:rPr>
        <w:t xml:space="preserve"> </w:t>
      </w:r>
      <w:r>
        <w:rPr>
          <w:sz w:val="28"/>
          <w:szCs w:val="28"/>
        </w:rPr>
        <w:t>А. И. Шевела,                Ф. П. Капсаргин // Современные проблемы науки и образования. – 2014. – № 6. – С. 170–171.</w:t>
      </w:r>
    </w:p>
    <w:p w:rsidR="00D21614" w:rsidRDefault="00D21614" w:rsidP="00D21614">
      <w:pPr>
        <w:pStyle w:val="a3"/>
        <w:numPr>
          <w:ilvl w:val="0"/>
          <w:numId w:val="3"/>
        </w:numPr>
        <w:spacing w:line="360" w:lineRule="auto"/>
        <w:jc w:val="both"/>
        <w:rPr>
          <w:sz w:val="28"/>
          <w:szCs w:val="28"/>
          <w:lang w:val="uk-UA"/>
        </w:rPr>
      </w:pPr>
      <w:r>
        <w:rPr>
          <w:sz w:val="28"/>
          <w:szCs w:val="28"/>
        </w:rPr>
        <w:t>Современные тенденции в диагностике и лечении острого аппендицита у беременных / В. И. Мамчич, О. В. Голяновский,</w:t>
      </w:r>
      <w:r>
        <w:rPr>
          <w:sz w:val="28"/>
          <w:szCs w:val="28"/>
          <w:lang w:val="uk-UA"/>
        </w:rPr>
        <w:t xml:space="preserve"> </w:t>
      </w:r>
      <w:r>
        <w:rPr>
          <w:sz w:val="28"/>
          <w:szCs w:val="28"/>
        </w:rPr>
        <w:t>М. А. Йосипенко [и др.] // Хірургія України. – 2015. – № 3. – C. 8–12.</w:t>
      </w:r>
    </w:p>
    <w:p w:rsidR="00D21614" w:rsidRPr="00F7084C" w:rsidRDefault="00D21614" w:rsidP="00D21614">
      <w:pPr>
        <w:numPr>
          <w:ilvl w:val="0"/>
          <w:numId w:val="3"/>
        </w:numPr>
        <w:shd w:val="clear" w:color="auto" w:fill="FFFFFF"/>
        <w:spacing w:line="360" w:lineRule="auto"/>
        <w:ind w:firstLine="709"/>
        <w:jc w:val="both"/>
        <w:rPr>
          <w:sz w:val="28"/>
          <w:szCs w:val="28"/>
        </w:rPr>
      </w:pPr>
      <w:r w:rsidRPr="00F7084C">
        <w:rPr>
          <w:sz w:val="28"/>
          <w:szCs w:val="28"/>
        </w:rPr>
        <w:t>Совцов С. А. Острый аппендицит. Клиника, диагностика, лечение</w:t>
      </w:r>
      <w:r>
        <w:rPr>
          <w:sz w:val="28"/>
          <w:szCs w:val="28"/>
        </w:rPr>
        <w:t xml:space="preserve"> </w:t>
      </w:r>
      <w:r w:rsidRPr="00F7084C">
        <w:rPr>
          <w:sz w:val="28"/>
          <w:szCs w:val="28"/>
        </w:rPr>
        <w:t>: учеб. пособие / С. А. Совцов. – Челябинск, 2016. – 196 с.</w:t>
      </w:r>
    </w:p>
    <w:p w:rsidR="00D21614" w:rsidRPr="00F7084C" w:rsidRDefault="00D21614" w:rsidP="00D21614">
      <w:pPr>
        <w:numPr>
          <w:ilvl w:val="0"/>
          <w:numId w:val="3"/>
        </w:numPr>
        <w:shd w:val="clear" w:color="auto" w:fill="FFFFFF"/>
        <w:spacing w:line="360" w:lineRule="auto"/>
        <w:ind w:firstLine="709"/>
        <w:jc w:val="both"/>
        <w:rPr>
          <w:sz w:val="28"/>
          <w:szCs w:val="28"/>
        </w:rPr>
      </w:pPr>
      <w:r w:rsidRPr="00F7084C">
        <w:rPr>
          <w:sz w:val="28"/>
          <w:szCs w:val="28"/>
        </w:rPr>
        <w:t>Совцов С. А. Острый аппендицит: что изменилось в начале нового века? /</w:t>
      </w:r>
      <w:r>
        <w:rPr>
          <w:sz w:val="28"/>
          <w:szCs w:val="28"/>
        </w:rPr>
        <w:t xml:space="preserve"> </w:t>
      </w:r>
      <w:r w:rsidRPr="00F7084C">
        <w:rPr>
          <w:sz w:val="28"/>
          <w:szCs w:val="28"/>
        </w:rPr>
        <w:t>С. А. Совцов //</w:t>
      </w:r>
      <w:r>
        <w:rPr>
          <w:sz w:val="28"/>
          <w:szCs w:val="28"/>
        </w:rPr>
        <w:t xml:space="preserve"> </w:t>
      </w:r>
      <w:r w:rsidRPr="00F7084C">
        <w:rPr>
          <w:sz w:val="28"/>
          <w:szCs w:val="28"/>
        </w:rPr>
        <w:t>Хирургия. Журнал им</w:t>
      </w:r>
      <w:r>
        <w:rPr>
          <w:sz w:val="28"/>
          <w:szCs w:val="28"/>
        </w:rPr>
        <w:t>.</w:t>
      </w:r>
      <w:r w:rsidRPr="00F7084C">
        <w:rPr>
          <w:sz w:val="28"/>
          <w:szCs w:val="28"/>
        </w:rPr>
        <w:t xml:space="preserve"> Н. И. Пирогова. –</w:t>
      </w:r>
      <w:r>
        <w:rPr>
          <w:sz w:val="28"/>
          <w:szCs w:val="28"/>
        </w:rPr>
        <w:t xml:space="preserve"> </w:t>
      </w:r>
      <w:r w:rsidRPr="00F7084C">
        <w:rPr>
          <w:sz w:val="28"/>
          <w:szCs w:val="28"/>
        </w:rPr>
        <w:t>2013. – №</w:t>
      </w:r>
      <w:r>
        <w:rPr>
          <w:sz w:val="28"/>
          <w:szCs w:val="28"/>
        </w:rPr>
        <w:t xml:space="preserve"> </w:t>
      </w:r>
      <w:r w:rsidRPr="00F7084C">
        <w:rPr>
          <w:sz w:val="28"/>
          <w:szCs w:val="28"/>
        </w:rPr>
        <w:t xml:space="preserve">7. – </w:t>
      </w:r>
      <w:r>
        <w:rPr>
          <w:sz w:val="28"/>
          <w:szCs w:val="28"/>
          <w:lang w:val="ru-RU"/>
        </w:rPr>
        <w:t xml:space="preserve">           </w:t>
      </w:r>
      <w:r w:rsidRPr="00F7084C">
        <w:rPr>
          <w:sz w:val="28"/>
          <w:szCs w:val="28"/>
        </w:rPr>
        <w:t>С.</w:t>
      </w:r>
      <w:r>
        <w:rPr>
          <w:sz w:val="28"/>
          <w:szCs w:val="28"/>
        </w:rPr>
        <w:t xml:space="preserve"> </w:t>
      </w:r>
      <w:r w:rsidRPr="00F7084C">
        <w:rPr>
          <w:sz w:val="28"/>
          <w:szCs w:val="28"/>
        </w:rPr>
        <w:t>37</w:t>
      </w:r>
      <w:r>
        <w:rPr>
          <w:bCs/>
          <w:kern w:val="36"/>
          <w:sz w:val="28"/>
          <w:szCs w:val="28"/>
        </w:rPr>
        <w:t>–</w:t>
      </w:r>
      <w:r w:rsidRPr="00F7084C">
        <w:rPr>
          <w:sz w:val="28"/>
          <w:szCs w:val="28"/>
        </w:rPr>
        <w:t xml:space="preserve">42.  </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t>Сорока А. К. Лапароскопия в проведении клинических и морфологических параллелей аппендэктомий / А. К. Сорока</w:t>
      </w:r>
      <w:r>
        <w:rPr>
          <w:sz w:val="28"/>
          <w:szCs w:val="28"/>
        </w:rPr>
        <w:t xml:space="preserve"> </w:t>
      </w:r>
      <w:r w:rsidRPr="00F7084C">
        <w:rPr>
          <w:sz w:val="28"/>
          <w:szCs w:val="28"/>
        </w:rPr>
        <w:t>// Эндоск</w:t>
      </w:r>
      <w:r>
        <w:rPr>
          <w:sz w:val="28"/>
          <w:szCs w:val="28"/>
        </w:rPr>
        <w:t>опическая</w:t>
      </w:r>
      <w:r w:rsidRPr="00F7084C">
        <w:rPr>
          <w:sz w:val="28"/>
          <w:szCs w:val="28"/>
        </w:rPr>
        <w:t xml:space="preserve"> хирургия. – 2013. – № 1. – С. 12–15.</w:t>
      </w:r>
    </w:p>
    <w:p w:rsidR="00D21614" w:rsidRDefault="00D21614" w:rsidP="00D21614">
      <w:pPr>
        <w:numPr>
          <w:ilvl w:val="0"/>
          <w:numId w:val="3"/>
        </w:numPr>
        <w:spacing w:line="360" w:lineRule="auto"/>
        <w:ind w:firstLine="709"/>
        <w:jc w:val="both"/>
        <w:rPr>
          <w:sz w:val="28"/>
          <w:szCs w:val="28"/>
        </w:rPr>
      </w:pPr>
      <w:r w:rsidRPr="00F7084C">
        <w:rPr>
          <w:sz w:val="28"/>
          <w:szCs w:val="28"/>
        </w:rPr>
        <w:t>Спаечная болезнь: профилактика и лечение / Б. П. Филенко,</w:t>
      </w:r>
      <w:r>
        <w:rPr>
          <w:sz w:val="28"/>
          <w:szCs w:val="28"/>
          <w:lang w:val="ru-RU"/>
        </w:rPr>
        <w:t xml:space="preserve">                        </w:t>
      </w:r>
      <w:r w:rsidRPr="00F7084C">
        <w:rPr>
          <w:sz w:val="28"/>
          <w:szCs w:val="28"/>
        </w:rPr>
        <w:t xml:space="preserve"> В. П. Земляной, И. И. Борсак, А. С. Иванов. –</w:t>
      </w:r>
      <w:r>
        <w:rPr>
          <w:sz w:val="28"/>
          <w:szCs w:val="28"/>
        </w:rPr>
        <w:t xml:space="preserve"> </w:t>
      </w:r>
      <w:r w:rsidRPr="00F7084C">
        <w:rPr>
          <w:sz w:val="28"/>
          <w:szCs w:val="28"/>
        </w:rPr>
        <w:t>Санкт-Петербург, 2013 – 171 с.</w:t>
      </w:r>
    </w:p>
    <w:p w:rsidR="00D21614" w:rsidRDefault="00D21614" w:rsidP="00D21614">
      <w:pPr>
        <w:pStyle w:val="a3"/>
        <w:numPr>
          <w:ilvl w:val="0"/>
          <w:numId w:val="3"/>
        </w:numPr>
        <w:spacing w:line="360" w:lineRule="auto"/>
        <w:jc w:val="both"/>
        <w:rPr>
          <w:color w:val="000000"/>
          <w:sz w:val="28"/>
          <w:szCs w:val="28"/>
          <w:lang w:val="uk-UA"/>
        </w:rPr>
      </w:pPr>
      <w:r>
        <w:rPr>
          <w:color w:val="000000"/>
          <w:sz w:val="28"/>
          <w:szCs w:val="28"/>
          <w:lang w:val="uk-UA"/>
        </w:rPr>
        <w:t>Ступінь проникнення антибіотиків у паренхиму передміхурової залози / І. Д. Дужий, Маді Мажед Ейса, О. І. Дужа-Еластал</w:t>
      </w:r>
      <w:r>
        <w:rPr>
          <w:sz w:val="28"/>
          <w:szCs w:val="28"/>
          <w:lang w:val="uk-UA"/>
        </w:rPr>
        <w:t xml:space="preserve"> [та ін.]</w:t>
      </w:r>
      <w:r>
        <w:rPr>
          <w:color w:val="000000"/>
          <w:sz w:val="28"/>
          <w:szCs w:val="28"/>
          <w:lang w:val="uk-UA"/>
        </w:rPr>
        <w:t xml:space="preserve"> // Лікарська справа. – 2006. – № 7. – С. 19</w:t>
      </w:r>
      <w:r w:rsidRPr="00886BD9">
        <w:rPr>
          <w:bCs/>
          <w:kern w:val="36"/>
          <w:sz w:val="28"/>
          <w:szCs w:val="28"/>
          <w:lang w:val="uk-UA"/>
        </w:rPr>
        <w:t>–</w:t>
      </w:r>
      <w:r>
        <w:rPr>
          <w:color w:val="000000"/>
          <w:sz w:val="28"/>
          <w:szCs w:val="28"/>
          <w:lang w:val="uk-UA"/>
        </w:rPr>
        <w:t>22.</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t>Стяжкина С. Н. Проблемные вопросы хирургического лечения острого аппендицита и его осложнения современные тенденции развития науки и технологий</w:t>
      </w:r>
      <w:r>
        <w:rPr>
          <w:sz w:val="28"/>
          <w:szCs w:val="28"/>
        </w:rPr>
        <w:t xml:space="preserve"> </w:t>
      </w:r>
      <w:r w:rsidRPr="00F7084C">
        <w:rPr>
          <w:sz w:val="28"/>
          <w:szCs w:val="28"/>
        </w:rPr>
        <w:t>: по материалам XII Международ</w:t>
      </w:r>
      <w:r>
        <w:rPr>
          <w:sz w:val="28"/>
          <w:szCs w:val="28"/>
        </w:rPr>
        <w:t>ной</w:t>
      </w:r>
      <w:r w:rsidRPr="00F7084C">
        <w:rPr>
          <w:sz w:val="28"/>
          <w:szCs w:val="28"/>
        </w:rPr>
        <w:t xml:space="preserve"> науч.-практ. конф. / </w:t>
      </w:r>
      <w:r>
        <w:rPr>
          <w:sz w:val="28"/>
          <w:szCs w:val="28"/>
          <w:lang w:val="ru-RU"/>
        </w:rPr>
        <w:t xml:space="preserve">                           </w:t>
      </w:r>
      <w:r w:rsidRPr="00F7084C">
        <w:rPr>
          <w:sz w:val="28"/>
          <w:szCs w:val="28"/>
        </w:rPr>
        <w:lastRenderedPageBreak/>
        <w:t>С. Н. Стяжкина // Сборник современные тенденции развития науки и технологий. – Белгород, 2016. – № 3–2. – С. 55–57.</w:t>
      </w:r>
    </w:p>
    <w:p w:rsidR="00D21614" w:rsidRPr="00F7084C" w:rsidRDefault="00D21614" w:rsidP="00D21614">
      <w:pPr>
        <w:numPr>
          <w:ilvl w:val="0"/>
          <w:numId w:val="3"/>
        </w:numPr>
        <w:spacing w:line="360" w:lineRule="auto"/>
        <w:ind w:firstLine="709"/>
        <w:jc w:val="both"/>
        <w:rPr>
          <w:sz w:val="28"/>
          <w:szCs w:val="28"/>
        </w:rPr>
      </w:pPr>
      <w:r w:rsidRPr="00550F18">
        <w:rPr>
          <w:sz w:val="28"/>
          <w:szCs w:val="28"/>
        </w:rPr>
        <w:t>Тимер</w:t>
      </w:r>
      <w:r w:rsidRPr="00F7084C">
        <w:rPr>
          <w:sz w:val="28"/>
          <w:szCs w:val="28"/>
        </w:rPr>
        <w:t>булатов В. М. К дискуссии о лечебной тактике при остром аппендиците / В. М. Тимербулатов, М. В. Тимербулатов // Хирургия. Журнал им. Н.</w:t>
      </w:r>
      <w:r>
        <w:rPr>
          <w:sz w:val="28"/>
          <w:szCs w:val="28"/>
        </w:rPr>
        <w:t xml:space="preserve"> </w:t>
      </w:r>
      <w:r w:rsidRPr="00F7084C">
        <w:rPr>
          <w:sz w:val="28"/>
          <w:szCs w:val="28"/>
        </w:rPr>
        <w:t xml:space="preserve">И. Пирогова. </w:t>
      </w:r>
      <w:r>
        <w:rPr>
          <w:sz w:val="28"/>
          <w:szCs w:val="28"/>
        </w:rPr>
        <w:t>–</w:t>
      </w:r>
      <w:r w:rsidRPr="00F7084C">
        <w:rPr>
          <w:sz w:val="28"/>
          <w:szCs w:val="28"/>
        </w:rPr>
        <w:t xml:space="preserve"> 2014. </w:t>
      </w:r>
      <w:r>
        <w:rPr>
          <w:sz w:val="28"/>
          <w:szCs w:val="28"/>
        </w:rPr>
        <w:t>–</w:t>
      </w:r>
      <w:r w:rsidRPr="00F7084C">
        <w:rPr>
          <w:sz w:val="28"/>
          <w:szCs w:val="28"/>
        </w:rPr>
        <w:t xml:space="preserve"> № 4. </w:t>
      </w:r>
      <w:r>
        <w:rPr>
          <w:sz w:val="28"/>
          <w:szCs w:val="28"/>
        </w:rPr>
        <w:t>–</w:t>
      </w:r>
      <w:r w:rsidRPr="00F7084C">
        <w:rPr>
          <w:sz w:val="28"/>
          <w:szCs w:val="28"/>
        </w:rPr>
        <w:t xml:space="preserve"> С. 20</w:t>
      </w:r>
      <w:r>
        <w:rPr>
          <w:bCs/>
          <w:kern w:val="36"/>
          <w:sz w:val="28"/>
          <w:szCs w:val="28"/>
        </w:rPr>
        <w:t>–</w:t>
      </w:r>
      <w:r w:rsidRPr="00F7084C">
        <w:rPr>
          <w:sz w:val="28"/>
          <w:szCs w:val="28"/>
        </w:rPr>
        <w:t>22.</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t>Титова М.</w:t>
      </w:r>
      <w:r>
        <w:rPr>
          <w:sz w:val="28"/>
          <w:szCs w:val="28"/>
        </w:rPr>
        <w:t xml:space="preserve"> </w:t>
      </w:r>
      <w:r w:rsidRPr="00F7084C">
        <w:rPr>
          <w:sz w:val="28"/>
          <w:szCs w:val="28"/>
        </w:rPr>
        <w:t>А. Лимфатическая система человека</w:t>
      </w:r>
      <w:r>
        <w:rPr>
          <w:sz w:val="28"/>
          <w:szCs w:val="28"/>
          <w:lang w:val="ru-RU"/>
        </w:rPr>
        <w:t xml:space="preserve"> </w:t>
      </w:r>
      <w:r w:rsidRPr="00F7084C">
        <w:rPr>
          <w:sz w:val="28"/>
          <w:szCs w:val="28"/>
        </w:rPr>
        <w:t>: учеб</w:t>
      </w:r>
      <w:r>
        <w:rPr>
          <w:sz w:val="28"/>
          <w:szCs w:val="28"/>
          <w:lang w:val="ru-RU"/>
        </w:rPr>
        <w:t>.</w:t>
      </w:r>
      <w:r>
        <w:rPr>
          <w:bCs/>
          <w:kern w:val="36"/>
          <w:sz w:val="28"/>
          <w:szCs w:val="28"/>
        </w:rPr>
        <w:t>–</w:t>
      </w:r>
      <w:r w:rsidRPr="00F7084C">
        <w:rPr>
          <w:sz w:val="28"/>
          <w:szCs w:val="28"/>
        </w:rPr>
        <w:t>методическое пособие / М.</w:t>
      </w:r>
      <w:r>
        <w:rPr>
          <w:sz w:val="28"/>
          <w:szCs w:val="28"/>
        </w:rPr>
        <w:t xml:space="preserve"> </w:t>
      </w:r>
      <w:r w:rsidRPr="00F7084C">
        <w:rPr>
          <w:sz w:val="28"/>
          <w:szCs w:val="28"/>
        </w:rPr>
        <w:t>А.</w:t>
      </w:r>
      <w:r>
        <w:rPr>
          <w:sz w:val="28"/>
          <w:szCs w:val="28"/>
        </w:rPr>
        <w:t xml:space="preserve"> </w:t>
      </w:r>
      <w:r w:rsidRPr="00F7084C">
        <w:rPr>
          <w:sz w:val="28"/>
          <w:szCs w:val="28"/>
        </w:rPr>
        <w:t>Титова, М.</w:t>
      </w:r>
      <w:r>
        <w:rPr>
          <w:sz w:val="28"/>
          <w:szCs w:val="28"/>
        </w:rPr>
        <w:t xml:space="preserve"> </w:t>
      </w:r>
      <w:r w:rsidRPr="00F7084C">
        <w:rPr>
          <w:sz w:val="28"/>
          <w:szCs w:val="28"/>
        </w:rPr>
        <w:t>С.</w:t>
      </w:r>
      <w:r>
        <w:rPr>
          <w:sz w:val="28"/>
          <w:szCs w:val="28"/>
        </w:rPr>
        <w:t xml:space="preserve"> </w:t>
      </w:r>
      <w:r w:rsidRPr="00F7084C">
        <w:rPr>
          <w:sz w:val="28"/>
          <w:szCs w:val="28"/>
        </w:rPr>
        <w:t>Калигин</w:t>
      </w:r>
      <w:r>
        <w:rPr>
          <w:sz w:val="28"/>
          <w:szCs w:val="28"/>
        </w:rPr>
        <w:t>.</w:t>
      </w:r>
      <w:r w:rsidRPr="00F7084C">
        <w:rPr>
          <w:sz w:val="28"/>
          <w:szCs w:val="28"/>
        </w:rPr>
        <w:t xml:space="preserve"> – Казань</w:t>
      </w:r>
      <w:r>
        <w:rPr>
          <w:sz w:val="28"/>
          <w:szCs w:val="28"/>
        </w:rPr>
        <w:t xml:space="preserve"> </w:t>
      </w:r>
      <w:r w:rsidRPr="00F7084C">
        <w:rPr>
          <w:sz w:val="28"/>
          <w:szCs w:val="28"/>
        </w:rPr>
        <w:t>: АртПечатьСервис, 2017. – 41 с.</w:t>
      </w:r>
    </w:p>
    <w:p w:rsidR="00D21614" w:rsidRPr="00F7084C" w:rsidRDefault="00D21614" w:rsidP="00D21614">
      <w:pPr>
        <w:numPr>
          <w:ilvl w:val="0"/>
          <w:numId w:val="3"/>
        </w:numPr>
        <w:spacing w:line="360" w:lineRule="auto"/>
        <w:ind w:firstLine="709"/>
        <w:jc w:val="both"/>
        <w:rPr>
          <w:sz w:val="28"/>
          <w:szCs w:val="28"/>
        </w:rPr>
      </w:pPr>
      <w:r w:rsidRPr="00362FFE">
        <w:rPr>
          <w:sz w:val="28"/>
          <w:szCs w:val="28"/>
        </w:rPr>
        <w:t>Ткач Ю. І</w:t>
      </w:r>
      <w:r>
        <w:rPr>
          <w:sz w:val="28"/>
          <w:szCs w:val="28"/>
        </w:rPr>
        <w:t xml:space="preserve">. </w:t>
      </w:r>
      <w:r w:rsidRPr="00F7084C">
        <w:rPr>
          <w:sz w:val="28"/>
          <w:szCs w:val="28"/>
        </w:rPr>
        <w:t>Зміни концентрації деяких гострофазних протеїнів у сироватці крові хворих різного віку з гострим флегмонозним апендицитом</w:t>
      </w:r>
      <w:r>
        <w:rPr>
          <w:sz w:val="28"/>
          <w:szCs w:val="28"/>
        </w:rPr>
        <w:t xml:space="preserve"> </w:t>
      </w:r>
      <w:r w:rsidRPr="00F7084C">
        <w:rPr>
          <w:sz w:val="28"/>
          <w:szCs w:val="28"/>
        </w:rPr>
        <w:t>/</w:t>
      </w:r>
      <w:r>
        <w:rPr>
          <w:sz w:val="28"/>
          <w:szCs w:val="28"/>
        </w:rPr>
        <w:t xml:space="preserve"> </w:t>
      </w:r>
      <w:r w:rsidRPr="00C111AD">
        <w:rPr>
          <w:sz w:val="28"/>
          <w:szCs w:val="28"/>
        </w:rPr>
        <w:t xml:space="preserve">                 </w:t>
      </w:r>
      <w:r w:rsidRPr="00F7084C">
        <w:rPr>
          <w:sz w:val="28"/>
          <w:szCs w:val="28"/>
        </w:rPr>
        <w:t>Ю. І. Ткач, Н. О. Замкова // Одеський медичний журнал. – 2010. – №</w:t>
      </w:r>
      <w:r>
        <w:rPr>
          <w:sz w:val="28"/>
          <w:szCs w:val="28"/>
        </w:rPr>
        <w:t xml:space="preserve"> </w:t>
      </w:r>
      <w:r w:rsidRPr="00F7084C">
        <w:rPr>
          <w:sz w:val="28"/>
          <w:szCs w:val="28"/>
        </w:rPr>
        <w:t>2. – С.</w:t>
      </w:r>
      <w:r>
        <w:rPr>
          <w:sz w:val="28"/>
          <w:szCs w:val="28"/>
        </w:rPr>
        <w:t xml:space="preserve"> </w:t>
      </w:r>
      <w:r w:rsidRPr="00F7084C">
        <w:rPr>
          <w:sz w:val="28"/>
          <w:szCs w:val="28"/>
        </w:rPr>
        <w:t>65</w:t>
      </w:r>
      <w:r>
        <w:rPr>
          <w:bCs/>
          <w:kern w:val="36"/>
          <w:sz w:val="28"/>
          <w:szCs w:val="28"/>
        </w:rPr>
        <w:t>–</w:t>
      </w:r>
      <w:r w:rsidRPr="00F7084C">
        <w:rPr>
          <w:sz w:val="28"/>
          <w:szCs w:val="28"/>
        </w:rPr>
        <w:t xml:space="preserve">68. </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t>Торгунаков А. П. Аппендицит – болезнь адаптации / А. П. Торгунаков // Хирургия. Журн. им. Н. И. Пирогова. – 2015. – № 2. – С. 75–77.</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t>Торгунаков А. П. Простой аппендицит–предболезнь /</w:t>
      </w:r>
      <w:r>
        <w:rPr>
          <w:sz w:val="28"/>
          <w:szCs w:val="28"/>
        </w:rPr>
        <w:t xml:space="preserve">                          </w:t>
      </w:r>
      <w:r w:rsidRPr="00F7084C">
        <w:rPr>
          <w:sz w:val="28"/>
          <w:szCs w:val="28"/>
        </w:rPr>
        <w:t xml:space="preserve"> А. П. Торгунаков, Т. А. Подтяжкина, С. А. Торгунаков. – Кемерово</w:t>
      </w:r>
      <w:r>
        <w:rPr>
          <w:sz w:val="28"/>
          <w:szCs w:val="28"/>
        </w:rPr>
        <w:t xml:space="preserve"> </w:t>
      </w:r>
      <w:r w:rsidRPr="00F7084C">
        <w:rPr>
          <w:sz w:val="28"/>
          <w:szCs w:val="28"/>
        </w:rPr>
        <w:t>: Полиграф, 2014. – 230 с.</w:t>
      </w:r>
    </w:p>
    <w:p w:rsidR="00D21614" w:rsidRPr="000A07F0" w:rsidRDefault="00D21614" w:rsidP="00D21614">
      <w:pPr>
        <w:numPr>
          <w:ilvl w:val="0"/>
          <w:numId w:val="3"/>
        </w:numPr>
        <w:spacing w:line="360" w:lineRule="auto"/>
        <w:ind w:firstLine="709"/>
        <w:jc w:val="both"/>
        <w:rPr>
          <w:sz w:val="28"/>
          <w:szCs w:val="28"/>
        </w:rPr>
      </w:pPr>
      <w:r w:rsidRPr="00F7084C">
        <w:rPr>
          <w:sz w:val="28"/>
          <w:szCs w:val="28"/>
        </w:rPr>
        <w:t>Торгунаков А. П. Способы обработки культи червеобразного отростка в современных условиях / А. П. Торгунаков // Вестн</w:t>
      </w:r>
      <w:r>
        <w:rPr>
          <w:sz w:val="28"/>
          <w:szCs w:val="28"/>
        </w:rPr>
        <w:t>ик</w:t>
      </w:r>
      <w:r w:rsidRPr="00F7084C">
        <w:rPr>
          <w:sz w:val="28"/>
          <w:szCs w:val="28"/>
        </w:rPr>
        <w:t xml:space="preserve"> хирургии им. </w:t>
      </w:r>
      <w:r>
        <w:rPr>
          <w:sz w:val="28"/>
          <w:szCs w:val="28"/>
          <w:lang w:val="ru-RU"/>
        </w:rPr>
        <w:t xml:space="preserve">                              </w:t>
      </w:r>
      <w:r w:rsidRPr="00F7084C">
        <w:rPr>
          <w:sz w:val="28"/>
          <w:szCs w:val="28"/>
        </w:rPr>
        <w:t xml:space="preserve">И. И. Грекова. – 2014. – Т. 173, № 6. – С. 31–33.  </w:t>
      </w:r>
    </w:p>
    <w:p w:rsidR="00D21614" w:rsidRPr="00E02505" w:rsidRDefault="00D21614" w:rsidP="00D21614">
      <w:pPr>
        <w:numPr>
          <w:ilvl w:val="0"/>
          <w:numId w:val="3"/>
        </w:numPr>
        <w:spacing w:line="360" w:lineRule="auto"/>
        <w:jc w:val="both"/>
        <w:rPr>
          <w:sz w:val="28"/>
          <w:szCs w:val="28"/>
        </w:rPr>
      </w:pPr>
      <w:r>
        <w:rPr>
          <w:sz w:val="28"/>
          <w:szCs w:val="28"/>
        </w:rPr>
        <w:t>Ультразвукова діагностика гострого апендициту /</w:t>
      </w:r>
      <w:r>
        <w:rPr>
          <w:sz w:val="28"/>
          <w:szCs w:val="28"/>
          <w:lang w:val="ru-RU"/>
        </w:rPr>
        <w:t xml:space="preserve"> </w:t>
      </w:r>
      <w:r>
        <w:rPr>
          <w:sz w:val="28"/>
          <w:szCs w:val="28"/>
        </w:rPr>
        <w:t xml:space="preserve">С. М. Василюк, </w:t>
      </w:r>
      <w:r>
        <w:rPr>
          <w:sz w:val="28"/>
          <w:szCs w:val="28"/>
          <w:lang w:val="ru-RU"/>
        </w:rPr>
        <w:t xml:space="preserve">              </w:t>
      </w:r>
      <w:r>
        <w:rPr>
          <w:sz w:val="28"/>
          <w:szCs w:val="28"/>
        </w:rPr>
        <w:t>В. М. Федорченко, В. С. Осадець [та ін.] //</w:t>
      </w:r>
      <w:r>
        <w:rPr>
          <w:sz w:val="28"/>
          <w:szCs w:val="28"/>
          <w:lang w:val="ru-RU"/>
        </w:rPr>
        <w:t xml:space="preserve"> </w:t>
      </w:r>
      <w:r>
        <w:rPr>
          <w:sz w:val="28"/>
          <w:szCs w:val="28"/>
        </w:rPr>
        <w:t>Art of Medicine. – 2018. – № 4. – С. 28</w:t>
      </w:r>
      <w:r>
        <w:rPr>
          <w:bCs/>
          <w:kern w:val="36"/>
          <w:sz w:val="28"/>
          <w:szCs w:val="28"/>
        </w:rPr>
        <w:t>–</w:t>
      </w:r>
      <w:r>
        <w:rPr>
          <w:sz w:val="28"/>
          <w:szCs w:val="28"/>
        </w:rPr>
        <w:t xml:space="preserve">30.  </w:t>
      </w:r>
    </w:p>
    <w:p w:rsidR="00D21614" w:rsidRDefault="00D21614" w:rsidP="00D21614">
      <w:pPr>
        <w:numPr>
          <w:ilvl w:val="0"/>
          <w:numId w:val="3"/>
        </w:numPr>
        <w:spacing w:line="360" w:lineRule="auto"/>
        <w:jc w:val="both"/>
        <w:rPr>
          <w:sz w:val="28"/>
          <w:szCs w:val="28"/>
        </w:rPr>
      </w:pPr>
      <w:r>
        <w:rPr>
          <w:sz w:val="28"/>
          <w:szCs w:val="28"/>
        </w:rPr>
        <w:t xml:space="preserve">Ультразвукова діагностика гострого апендициту / Ю. С. Семенюк, </w:t>
      </w:r>
      <w:r>
        <w:rPr>
          <w:sz w:val="28"/>
          <w:szCs w:val="28"/>
          <w:lang w:val="ru-RU"/>
        </w:rPr>
        <w:t xml:space="preserve">            </w:t>
      </w:r>
      <w:r>
        <w:rPr>
          <w:sz w:val="28"/>
          <w:szCs w:val="28"/>
        </w:rPr>
        <w:t>М. Г. Панасюк, С. А. Євкевич [та ін.] // Клінічна хірургія. – 2013. – № 2. – С. 75</w:t>
      </w:r>
      <w:r>
        <w:rPr>
          <w:bCs/>
          <w:kern w:val="36"/>
          <w:sz w:val="28"/>
          <w:szCs w:val="28"/>
        </w:rPr>
        <w:t>–</w:t>
      </w:r>
      <w:r>
        <w:rPr>
          <w:sz w:val="28"/>
          <w:szCs w:val="28"/>
        </w:rPr>
        <w:t>76.</w:t>
      </w:r>
    </w:p>
    <w:p w:rsidR="00D21614" w:rsidRPr="00E62601" w:rsidRDefault="00D21614" w:rsidP="00D21614">
      <w:pPr>
        <w:numPr>
          <w:ilvl w:val="0"/>
          <w:numId w:val="3"/>
        </w:numPr>
        <w:spacing w:line="360" w:lineRule="auto"/>
        <w:jc w:val="both"/>
        <w:rPr>
          <w:sz w:val="28"/>
          <w:szCs w:val="28"/>
        </w:rPr>
      </w:pPr>
      <w:r>
        <w:rPr>
          <w:sz w:val="28"/>
          <w:szCs w:val="28"/>
        </w:rPr>
        <w:t xml:space="preserve">Ультразвуковая диагностика острого аппендицита / Р. Р. Касимов, </w:t>
      </w:r>
      <w:r>
        <w:rPr>
          <w:sz w:val="28"/>
          <w:szCs w:val="28"/>
          <w:lang w:val="ru-RU"/>
        </w:rPr>
        <w:t xml:space="preserve">              </w:t>
      </w:r>
      <w:r>
        <w:rPr>
          <w:sz w:val="28"/>
          <w:szCs w:val="28"/>
        </w:rPr>
        <w:t xml:space="preserve">А. С. Мухин, Д. А. Елфимов [и др.] // Новости хирургии. – 2015. – Т. 23, № 2. – </w:t>
      </w:r>
      <w:r>
        <w:rPr>
          <w:sz w:val="28"/>
          <w:szCs w:val="28"/>
          <w:lang w:val="ru-RU"/>
        </w:rPr>
        <w:t xml:space="preserve">          </w:t>
      </w:r>
      <w:r>
        <w:rPr>
          <w:sz w:val="28"/>
          <w:szCs w:val="28"/>
        </w:rPr>
        <w:t xml:space="preserve">С. 160–164. </w:t>
      </w:r>
    </w:p>
    <w:p w:rsidR="00D21614" w:rsidRPr="00E62601" w:rsidRDefault="00D21614" w:rsidP="00D21614">
      <w:pPr>
        <w:numPr>
          <w:ilvl w:val="0"/>
          <w:numId w:val="3"/>
        </w:numPr>
        <w:spacing w:line="360" w:lineRule="auto"/>
        <w:ind w:firstLine="709"/>
        <w:jc w:val="both"/>
        <w:rPr>
          <w:sz w:val="28"/>
          <w:szCs w:val="28"/>
        </w:rPr>
      </w:pPr>
      <w:r w:rsidRPr="00E62601">
        <w:rPr>
          <w:sz w:val="28"/>
          <w:szCs w:val="28"/>
        </w:rPr>
        <w:t xml:space="preserve">Федоров А. Оперировать нельзя помиловать / А. Федоров // Здоровье. – 2016. – № 6. – C. 62–63.  </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lastRenderedPageBreak/>
        <w:t>Фелештинський Я. П. Гострий апендицит / Я. П. Фелештинський // Острые и неотложные состояния в пр</w:t>
      </w:r>
      <w:r>
        <w:rPr>
          <w:sz w:val="28"/>
          <w:szCs w:val="28"/>
        </w:rPr>
        <w:t xml:space="preserve">актике врача. – 2014. – № 1. – </w:t>
      </w:r>
      <w:r w:rsidRPr="00F7084C">
        <w:rPr>
          <w:sz w:val="28"/>
          <w:szCs w:val="28"/>
        </w:rPr>
        <w:t>С. 5–11.</w:t>
      </w:r>
    </w:p>
    <w:p w:rsidR="00D21614" w:rsidRPr="00F7084C" w:rsidRDefault="00D21614" w:rsidP="00D21614">
      <w:pPr>
        <w:numPr>
          <w:ilvl w:val="0"/>
          <w:numId w:val="3"/>
        </w:numPr>
        <w:spacing w:line="360" w:lineRule="auto"/>
        <w:ind w:firstLine="709"/>
        <w:jc w:val="both"/>
        <w:rPr>
          <w:sz w:val="28"/>
          <w:szCs w:val="28"/>
        </w:rPr>
      </w:pPr>
      <w:r w:rsidRPr="00F7084C">
        <w:rPr>
          <w:color w:val="000000"/>
          <w:sz w:val="28"/>
          <w:szCs w:val="28"/>
        </w:rPr>
        <w:t>Фомін В.</w:t>
      </w:r>
      <w:r>
        <w:rPr>
          <w:color w:val="000000"/>
          <w:sz w:val="28"/>
          <w:szCs w:val="28"/>
        </w:rPr>
        <w:t xml:space="preserve"> </w:t>
      </w:r>
      <w:r w:rsidRPr="00F7084C">
        <w:rPr>
          <w:color w:val="000000"/>
          <w:sz w:val="28"/>
          <w:szCs w:val="28"/>
        </w:rPr>
        <w:t>Д. Мікрофлора апендикса і черевної порожнини /</w:t>
      </w:r>
      <w:r w:rsidRPr="00C111AD">
        <w:rPr>
          <w:color w:val="000000"/>
          <w:sz w:val="28"/>
          <w:szCs w:val="28"/>
        </w:rPr>
        <w:t xml:space="preserve">                         </w:t>
      </w:r>
      <w:r>
        <w:rPr>
          <w:color w:val="000000"/>
          <w:sz w:val="28"/>
          <w:szCs w:val="28"/>
        </w:rPr>
        <w:t xml:space="preserve"> </w:t>
      </w:r>
      <w:r w:rsidRPr="00F7084C">
        <w:rPr>
          <w:color w:val="000000"/>
          <w:sz w:val="28"/>
          <w:szCs w:val="28"/>
        </w:rPr>
        <w:t>В.</w:t>
      </w:r>
      <w:r>
        <w:rPr>
          <w:color w:val="000000"/>
          <w:sz w:val="28"/>
          <w:szCs w:val="28"/>
        </w:rPr>
        <w:t xml:space="preserve"> </w:t>
      </w:r>
      <w:r w:rsidRPr="00F7084C">
        <w:rPr>
          <w:color w:val="000000"/>
          <w:sz w:val="28"/>
          <w:szCs w:val="28"/>
        </w:rPr>
        <w:t>Д.</w:t>
      </w:r>
      <w:r>
        <w:rPr>
          <w:color w:val="000000"/>
          <w:sz w:val="28"/>
          <w:szCs w:val="28"/>
        </w:rPr>
        <w:t xml:space="preserve"> </w:t>
      </w:r>
      <w:r w:rsidRPr="00F7084C">
        <w:rPr>
          <w:color w:val="000000"/>
          <w:sz w:val="28"/>
          <w:szCs w:val="28"/>
        </w:rPr>
        <w:t>Фомін // Харківська хірургічна школа. – 2002. – №</w:t>
      </w:r>
      <w:r>
        <w:rPr>
          <w:color w:val="000000"/>
          <w:sz w:val="28"/>
          <w:szCs w:val="28"/>
        </w:rPr>
        <w:t xml:space="preserve"> </w:t>
      </w:r>
      <w:r w:rsidRPr="00F7084C">
        <w:rPr>
          <w:color w:val="000000"/>
          <w:sz w:val="28"/>
          <w:szCs w:val="28"/>
        </w:rPr>
        <w:t>2(3). – С. 85</w:t>
      </w:r>
      <w:r>
        <w:rPr>
          <w:bCs/>
          <w:kern w:val="36"/>
          <w:sz w:val="28"/>
          <w:szCs w:val="28"/>
        </w:rPr>
        <w:t>–</w:t>
      </w:r>
      <w:r w:rsidRPr="00F7084C">
        <w:rPr>
          <w:color w:val="000000"/>
          <w:sz w:val="28"/>
          <w:szCs w:val="28"/>
        </w:rPr>
        <w:t>88.</w:t>
      </w:r>
    </w:p>
    <w:p w:rsidR="00D21614" w:rsidRPr="00F7084C" w:rsidRDefault="00D21614" w:rsidP="00D21614">
      <w:pPr>
        <w:numPr>
          <w:ilvl w:val="0"/>
          <w:numId w:val="3"/>
        </w:numPr>
        <w:spacing w:line="360" w:lineRule="auto"/>
        <w:ind w:firstLine="709"/>
        <w:jc w:val="both"/>
        <w:rPr>
          <w:sz w:val="28"/>
          <w:szCs w:val="28"/>
        </w:rPr>
      </w:pPr>
      <w:r w:rsidRPr="00F7084C">
        <w:rPr>
          <w:sz w:val="28"/>
          <w:szCs w:val="28"/>
        </w:rPr>
        <w:t>Фомин</w:t>
      </w:r>
      <w:r>
        <w:rPr>
          <w:sz w:val="28"/>
          <w:szCs w:val="28"/>
          <w:lang w:val="ru-RU"/>
        </w:rPr>
        <w:t xml:space="preserve"> </w:t>
      </w:r>
      <w:r w:rsidRPr="00F7084C">
        <w:rPr>
          <w:sz w:val="28"/>
          <w:szCs w:val="28"/>
        </w:rPr>
        <w:t>С.</w:t>
      </w:r>
      <w:r>
        <w:rPr>
          <w:sz w:val="28"/>
          <w:szCs w:val="28"/>
          <w:lang w:val="ru-RU"/>
        </w:rPr>
        <w:t xml:space="preserve"> </w:t>
      </w:r>
      <w:r w:rsidRPr="00F7084C">
        <w:rPr>
          <w:sz w:val="28"/>
          <w:szCs w:val="28"/>
        </w:rPr>
        <w:t>А. Диагностика и лечение острого аппендицита</w:t>
      </w:r>
      <w:r>
        <w:rPr>
          <w:sz w:val="28"/>
          <w:szCs w:val="28"/>
        </w:rPr>
        <w:t xml:space="preserve"> </w:t>
      </w:r>
      <w:r w:rsidRPr="00F7084C">
        <w:rPr>
          <w:sz w:val="28"/>
          <w:szCs w:val="28"/>
        </w:rPr>
        <w:t>/</w:t>
      </w:r>
      <w:r>
        <w:rPr>
          <w:sz w:val="28"/>
          <w:szCs w:val="28"/>
          <w:lang w:val="ru-RU"/>
        </w:rPr>
        <w:t xml:space="preserve">                  </w:t>
      </w:r>
      <w:r>
        <w:rPr>
          <w:sz w:val="28"/>
          <w:szCs w:val="28"/>
        </w:rPr>
        <w:t xml:space="preserve"> </w:t>
      </w:r>
      <w:r w:rsidRPr="00F7084C">
        <w:rPr>
          <w:sz w:val="28"/>
          <w:szCs w:val="28"/>
        </w:rPr>
        <w:t>С. А. Фомин. – Ростов-н</w:t>
      </w:r>
      <w:r>
        <w:rPr>
          <w:sz w:val="28"/>
          <w:szCs w:val="28"/>
        </w:rPr>
        <w:t>а-</w:t>
      </w:r>
      <w:r w:rsidRPr="00F7084C">
        <w:rPr>
          <w:sz w:val="28"/>
          <w:szCs w:val="28"/>
        </w:rPr>
        <w:t>Дон</w:t>
      </w:r>
      <w:r>
        <w:rPr>
          <w:sz w:val="28"/>
          <w:szCs w:val="28"/>
        </w:rPr>
        <w:t xml:space="preserve">у </w:t>
      </w:r>
      <w:r w:rsidRPr="00F7084C">
        <w:rPr>
          <w:sz w:val="28"/>
          <w:szCs w:val="28"/>
        </w:rPr>
        <w:t>: Феникс, 2013. – 123 с.</w:t>
      </w:r>
    </w:p>
    <w:p w:rsidR="00D21614" w:rsidRPr="002F11D5" w:rsidRDefault="00D21614" w:rsidP="00D21614">
      <w:pPr>
        <w:numPr>
          <w:ilvl w:val="0"/>
          <w:numId w:val="3"/>
        </w:numPr>
        <w:shd w:val="clear" w:color="auto" w:fill="FFFFFF"/>
        <w:spacing w:line="360" w:lineRule="auto"/>
        <w:ind w:firstLine="709"/>
        <w:jc w:val="both"/>
        <w:rPr>
          <w:sz w:val="28"/>
          <w:szCs w:val="28"/>
        </w:rPr>
      </w:pPr>
      <w:r w:rsidRPr="00F7084C">
        <w:rPr>
          <w:sz w:val="28"/>
          <w:szCs w:val="28"/>
        </w:rPr>
        <w:t>Хаджибаев А. М. Применение эндовидеохирургической технологии в лечении острого аппендицита / А. М. Хаджибаев, Ф. Б. Алиджанов, У. Р. Арипов // Укр</w:t>
      </w:r>
      <w:r>
        <w:rPr>
          <w:sz w:val="28"/>
          <w:szCs w:val="28"/>
        </w:rPr>
        <w:t>аинский</w:t>
      </w:r>
      <w:r w:rsidRPr="00F7084C">
        <w:rPr>
          <w:sz w:val="28"/>
          <w:szCs w:val="28"/>
        </w:rPr>
        <w:t xml:space="preserve"> журн</w:t>
      </w:r>
      <w:r>
        <w:rPr>
          <w:sz w:val="28"/>
          <w:szCs w:val="28"/>
        </w:rPr>
        <w:t>ал</w:t>
      </w:r>
      <w:r w:rsidRPr="00F7084C">
        <w:rPr>
          <w:sz w:val="28"/>
          <w:szCs w:val="28"/>
        </w:rPr>
        <w:t xml:space="preserve"> хирургии. – 2013. –</w:t>
      </w:r>
      <w:r>
        <w:rPr>
          <w:sz w:val="28"/>
          <w:szCs w:val="28"/>
        </w:rPr>
        <w:t xml:space="preserve"> </w:t>
      </w:r>
      <w:r w:rsidRPr="00F7084C">
        <w:rPr>
          <w:sz w:val="28"/>
          <w:szCs w:val="28"/>
        </w:rPr>
        <w:t>№ 2. – С. 115–118.</w:t>
      </w:r>
    </w:p>
    <w:p w:rsidR="00D21614" w:rsidRDefault="00D21614" w:rsidP="00D21614">
      <w:pPr>
        <w:numPr>
          <w:ilvl w:val="0"/>
          <w:numId w:val="3"/>
        </w:numPr>
        <w:spacing w:line="360" w:lineRule="auto"/>
        <w:jc w:val="both"/>
        <w:rPr>
          <w:sz w:val="28"/>
          <w:szCs w:val="28"/>
        </w:rPr>
      </w:pPr>
      <w:r>
        <w:rPr>
          <w:sz w:val="28"/>
          <w:szCs w:val="28"/>
        </w:rPr>
        <w:t>Хірургічне лікування хворих з гострим апендицитом / Б. Г. Безродний, А. В. Іовіца, Л. Д. Мартинович, А. І. Мойсеєнко // Хірургія України. – 2011. – № 4. – С.</w:t>
      </w:r>
      <w:r w:rsidRPr="00AB2C23">
        <w:rPr>
          <w:sz w:val="28"/>
          <w:szCs w:val="28"/>
        </w:rPr>
        <w:t xml:space="preserve"> </w:t>
      </w:r>
      <w:r>
        <w:rPr>
          <w:sz w:val="28"/>
          <w:szCs w:val="28"/>
        </w:rPr>
        <w:t>44–47.</w:t>
      </w:r>
    </w:p>
    <w:p w:rsidR="00D21614" w:rsidRPr="00F7084C" w:rsidRDefault="00D21614" w:rsidP="00D21614">
      <w:pPr>
        <w:numPr>
          <w:ilvl w:val="0"/>
          <w:numId w:val="3"/>
        </w:numPr>
        <w:shd w:val="clear" w:color="auto" w:fill="FFFFFF"/>
        <w:spacing w:line="360" w:lineRule="auto"/>
        <w:ind w:firstLine="709"/>
        <w:jc w:val="both"/>
        <w:rPr>
          <w:sz w:val="28"/>
          <w:szCs w:val="28"/>
        </w:rPr>
      </w:pPr>
      <w:r w:rsidRPr="00F7084C">
        <w:rPr>
          <w:sz w:val="28"/>
          <w:szCs w:val="28"/>
        </w:rPr>
        <w:t>Чарышкин А. Л. Проблемы диагностики и лечения острого аппендицита / А. Л. Чарышкин, С. А. Яковлев // Ульяновский мед</w:t>
      </w:r>
      <w:r>
        <w:rPr>
          <w:sz w:val="28"/>
          <w:szCs w:val="28"/>
        </w:rPr>
        <w:t>ико–</w:t>
      </w:r>
      <w:r w:rsidRPr="00F7084C">
        <w:rPr>
          <w:sz w:val="28"/>
          <w:szCs w:val="28"/>
        </w:rPr>
        <w:t>биол</w:t>
      </w:r>
      <w:r>
        <w:rPr>
          <w:sz w:val="28"/>
          <w:szCs w:val="28"/>
        </w:rPr>
        <w:t>огический</w:t>
      </w:r>
      <w:r w:rsidRPr="00F7084C">
        <w:rPr>
          <w:sz w:val="28"/>
          <w:szCs w:val="28"/>
        </w:rPr>
        <w:t xml:space="preserve"> журн</w:t>
      </w:r>
      <w:r>
        <w:rPr>
          <w:sz w:val="28"/>
          <w:szCs w:val="28"/>
        </w:rPr>
        <w:t>ал</w:t>
      </w:r>
      <w:r w:rsidRPr="00F7084C">
        <w:rPr>
          <w:sz w:val="28"/>
          <w:szCs w:val="28"/>
        </w:rPr>
        <w:t>. – 2015. – № 1. – С. 92–100.</w:t>
      </w:r>
    </w:p>
    <w:p w:rsidR="00D21614" w:rsidRPr="00F7084C" w:rsidRDefault="00D21614" w:rsidP="00D21614">
      <w:pPr>
        <w:numPr>
          <w:ilvl w:val="0"/>
          <w:numId w:val="3"/>
        </w:numPr>
        <w:shd w:val="clear" w:color="auto" w:fill="FFFFFF"/>
        <w:spacing w:line="360" w:lineRule="auto"/>
        <w:ind w:firstLine="709"/>
        <w:jc w:val="both"/>
        <w:rPr>
          <w:sz w:val="28"/>
          <w:szCs w:val="28"/>
        </w:rPr>
      </w:pPr>
      <w:r w:rsidRPr="00F7084C">
        <w:rPr>
          <w:sz w:val="28"/>
          <w:szCs w:val="28"/>
        </w:rPr>
        <w:t>Черненко E. H. Практика использования диагностической лапароскопии при подозрении на острый аппендицит / E. H. Черненко,</w:t>
      </w:r>
      <w:r>
        <w:rPr>
          <w:sz w:val="28"/>
          <w:szCs w:val="28"/>
          <w:lang w:val="ru-RU"/>
        </w:rPr>
        <w:t xml:space="preserve">                          </w:t>
      </w:r>
      <w:r>
        <w:rPr>
          <w:sz w:val="28"/>
          <w:szCs w:val="28"/>
        </w:rPr>
        <w:t xml:space="preserve"> </w:t>
      </w:r>
      <w:r w:rsidRPr="00F7084C">
        <w:rPr>
          <w:sz w:val="28"/>
          <w:szCs w:val="28"/>
        </w:rPr>
        <w:t>А. Н. Пан</w:t>
      </w:r>
      <w:r>
        <w:rPr>
          <w:sz w:val="28"/>
          <w:szCs w:val="28"/>
        </w:rPr>
        <w:t>е</w:t>
      </w:r>
      <w:r w:rsidRPr="00F7084C">
        <w:rPr>
          <w:sz w:val="28"/>
          <w:szCs w:val="28"/>
        </w:rPr>
        <w:t>нков // Актуальные вопросы современной медицины, материалы 70-й итоговой науч. конф. молодых ученых ДВГМУ. – Хабаровск, 2013. – С. 150–151.</w:t>
      </w:r>
    </w:p>
    <w:p w:rsidR="00D21614" w:rsidRPr="00F7084C" w:rsidRDefault="00D21614" w:rsidP="00D21614">
      <w:pPr>
        <w:pStyle w:val="a3"/>
        <w:numPr>
          <w:ilvl w:val="0"/>
          <w:numId w:val="3"/>
        </w:numPr>
        <w:spacing w:line="360" w:lineRule="auto"/>
        <w:ind w:firstLine="709"/>
        <w:jc w:val="both"/>
        <w:rPr>
          <w:sz w:val="28"/>
          <w:szCs w:val="28"/>
          <w:lang w:val="uk-UA"/>
        </w:rPr>
      </w:pPr>
      <w:r w:rsidRPr="00F7084C">
        <w:rPr>
          <w:sz w:val="28"/>
          <w:szCs w:val="28"/>
        </w:rPr>
        <w:t>Шатобалов В. К. Аппендицит: этиология, патогенез, классификация, а также варианты его рецидивирующего и хронического течения / В. К. Шатобалов // Хирургия. Журн</w:t>
      </w:r>
      <w:r>
        <w:rPr>
          <w:sz w:val="28"/>
          <w:szCs w:val="28"/>
          <w:lang w:val="uk-UA"/>
        </w:rPr>
        <w:t>ал</w:t>
      </w:r>
      <w:r w:rsidRPr="00F7084C">
        <w:rPr>
          <w:sz w:val="28"/>
          <w:szCs w:val="28"/>
        </w:rPr>
        <w:t xml:space="preserve"> им. Н. И. Пирогова. – 2013. – № 4. – С. 87–91.</w:t>
      </w:r>
    </w:p>
    <w:p w:rsidR="00D21614" w:rsidRDefault="00D21614" w:rsidP="00D21614">
      <w:pPr>
        <w:pStyle w:val="a3"/>
        <w:numPr>
          <w:ilvl w:val="0"/>
          <w:numId w:val="3"/>
        </w:numPr>
        <w:spacing w:line="360" w:lineRule="auto"/>
        <w:ind w:firstLine="709"/>
        <w:jc w:val="both"/>
        <w:rPr>
          <w:sz w:val="28"/>
          <w:szCs w:val="28"/>
          <w:lang w:val="uk-UA"/>
        </w:rPr>
      </w:pPr>
      <w:r w:rsidRPr="00F7084C">
        <w:rPr>
          <w:sz w:val="28"/>
          <w:szCs w:val="28"/>
        </w:rPr>
        <w:t>Шатобалов В. К. Диагностическая система Alvarado при остром аппендиците / В. К. Шатобалов, Р. Р. Рамазанов // Хирургия. – 2012. – № 4. –</w:t>
      </w:r>
      <w:r>
        <w:rPr>
          <w:sz w:val="28"/>
          <w:szCs w:val="28"/>
        </w:rPr>
        <w:t xml:space="preserve">             </w:t>
      </w:r>
      <w:r w:rsidRPr="00F7084C">
        <w:rPr>
          <w:sz w:val="28"/>
          <w:szCs w:val="28"/>
        </w:rPr>
        <w:t xml:space="preserve"> С. 36–42.</w:t>
      </w:r>
    </w:p>
    <w:p w:rsidR="00D21614" w:rsidRPr="00B24576" w:rsidRDefault="00D21614" w:rsidP="00D21614">
      <w:pPr>
        <w:pStyle w:val="a3"/>
        <w:numPr>
          <w:ilvl w:val="0"/>
          <w:numId w:val="3"/>
        </w:numPr>
        <w:spacing w:line="360" w:lineRule="auto"/>
        <w:jc w:val="both"/>
        <w:rPr>
          <w:color w:val="000000"/>
          <w:sz w:val="28"/>
          <w:szCs w:val="28"/>
          <w:lang w:val="uk-UA"/>
        </w:rPr>
      </w:pPr>
      <w:r w:rsidRPr="0077640A">
        <w:rPr>
          <w:sz w:val="28"/>
          <w:szCs w:val="28"/>
          <w:lang w:val="uk-UA"/>
        </w:rPr>
        <w:t xml:space="preserve">Шляхи </w:t>
      </w:r>
      <w:r>
        <w:rPr>
          <w:sz w:val="28"/>
          <w:szCs w:val="28"/>
          <w:lang w:val="uk-UA"/>
        </w:rPr>
        <w:t xml:space="preserve">подолання хірургічних помилок при больовому абдомінальному та торакальному синдромах / І. Д. Дужий, І. Я. Гресько,                      В. І. Дужий, Г. П. Олещенко // Клінічна хірургія. – 2017. – № 1. </w:t>
      </w:r>
      <w:r>
        <w:rPr>
          <w:sz w:val="28"/>
          <w:szCs w:val="28"/>
        </w:rPr>
        <w:t>–</w:t>
      </w:r>
      <w:r>
        <w:rPr>
          <w:sz w:val="28"/>
          <w:szCs w:val="28"/>
          <w:lang w:val="uk-UA"/>
        </w:rPr>
        <w:t xml:space="preserve"> C. 43–47.</w:t>
      </w:r>
    </w:p>
    <w:p w:rsidR="00D21614" w:rsidRDefault="00D21614" w:rsidP="00D21614">
      <w:pPr>
        <w:numPr>
          <w:ilvl w:val="0"/>
          <w:numId w:val="3"/>
        </w:numPr>
        <w:spacing w:line="360" w:lineRule="auto"/>
        <w:jc w:val="both"/>
        <w:rPr>
          <w:sz w:val="28"/>
          <w:szCs w:val="28"/>
        </w:rPr>
      </w:pPr>
      <w:r w:rsidRPr="00082B45">
        <w:rPr>
          <w:sz w:val="28"/>
          <w:szCs w:val="28"/>
          <w:lang w:val="en-US"/>
        </w:rPr>
        <w:lastRenderedPageBreak/>
        <w:t>A n</w:t>
      </w:r>
      <w:r>
        <w:rPr>
          <w:sz w:val="28"/>
          <w:szCs w:val="28"/>
          <w:lang w:val="en-US"/>
        </w:rPr>
        <w:t>ovel reporting system to improve accurancy in appendicitis imaging / B. D. Godwin, F. T. Drake, V. V. Simianu [et al.] // AJR Am. J. Roentgenol. – 2015. – Vol. 204, N 6. – P. 1212–1219.</w:t>
      </w:r>
    </w:p>
    <w:p w:rsidR="00D21614" w:rsidRDefault="00D21614" w:rsidP="00D21614">
      <w:pPr>
        <w:pStyle w:val="a3"/>
        <w:numPr>
          <w:ilvl w:val="0"/>
          <w:numId w:val="3"/>
        </w:numPr>
        <w:spacing w:line="360" w:lineRule="auto"/>
        <w:jc w:val="both"/>
        <w:rPr>
          <w:sz w:val="28"/>
          <w:szCs w:val="28"/>
          <w:lang w:val="en-US"/>
        </w:rPr>
      </w:pPr>
      <w:r>
        <w:rPr>
          <w:sz w:val="28"/>
          <w:szCs w:val="28"/>
          <w:lang w:val="en-US"/>
        </w:rPr>
        <w:t>A prospective randomized controlled multicenter trial comparing antibiotic therapy with appendectomy in the treatment of uncomplicated acute appendicitis (APPAC trial)</w:t>
      </w:r>
      <w:r>
        <w:rPr>
          <w:sz w:val="28"/>
          <w:szCs w:val="28"/>
          <w:lang w:val="uk-UA"/>
        </w:rPr>
        <w:t xml:space="preserve"> / </w:t>
      </w:r>
      <w:r>
        <w:rPr>
          <w:sz w:val="28"/>
          <w:szCs w:val="28"/>
          <w:lang w:val="en-US"/>
        </w:rPr>
        <w:t>H</w:t>
      </w:r>
      <w:r>
        <w:rPr>
          <w:sz w:val="28"/>
          <w:szCs w:val="28"/>
          <w:lang w:val="uk-UA"/>
        </w:rPr>
        <w:t>.</w:t>
      </w:r>
      <w:r>
        <w:rPr>
          <w:sz w:val="28"/>
          <w:szCs w:val="28"/>
          <w:lang w:val="en-US"/>
        </w:rPr>
        <w:t xml:space="preserve"> Paajanen, J</w:t>
      </w:r>
      <w:r>
        <w:rPr>
          <w:sz w:val="28"/>
          <w:szCs w:val="28"/>
          <w:lang w:val="uk-UA"/>
        </w:rPr>
        <w:t xml:space="preserve">. </w:t>
      </w:r>
      <w:r>
        <w:rPr>
          <w:sz w:val="28"/>
          <w:szCs w:val="28"/>
          <w:lang w:val="en-US"/>
        </w:rPr>
        <w:t>M</w:t>
      </w:r>
      <w:r>
        <w:rPr>
          <w:sz w:val="28"/>
          <w:szCs w:val="28"/>
          <w:lang w:val="uk-UA"/>
        </w:rPr>
        <w:t xml:space="preserve">. </w:t>
      </w:r>
      <w:r>
        <w:rPr>
          <w:sz w:val="28"/>
          <w:szCs w:val="28"/>
          <w:lang w:val="en-US"/>
        </w:rPr>
        <w:t>Grönroos, T</w:t>
      </w:r>
      <w:r>
        <w:rPr>
          <w:sz w:val="28"/>
          <w:szCs w:val="28"/>
          <w:lang w:val="uk-UA"/>
        </w:rPr>
        <w:t xml:space="preserve">. </w:t>
      </w:r>
      <w:r>
        <w:rPr>
          <w:sz w:val="28"/>
          <w:szCs w:val="28"/>
          <w:lang w:val="en-US"/>
        </w:rPr>
        <w:t>Rautio</w:t>
      </w:r>
      <w:r>
        <w:rPr>
          <w:sz w:val="28"/>
          <w:szCs w:val="28"/>
          <w:lang w:val="uk-UA"/>
        </w:rPr>
        <w:t xml:space="preserve"> </w:t>
      </w:r>
      <w:r>
        <w:rPr>
          <w:sz w:val="28"/>
          <w:szCs w:val="28"/>
          <w:lang w:val="en-US"/>
        </w:rPr>
        <w:t>[et al.]</w:t>
      </w:r>
      <w:r>
        <w:rPr>
          <w:sz w:val="28"/>
          <w:szCs w:val="28"/>
          <w:lang w:val="uk-UA"/>
        </w:rPr>
        <w:t xml:space="preserve"> // </w:t>
      </w:r>
      <w:r>
        <w:rPr>
          <w:iCs/>
          <w:sz w:val="28"/>
          <w:szCs w:val="28"/>
          <w:lang w:val="en-US"/>
        </w:rPr>
        <w:t>BMC Surg</w:t>
      </w:r>
      <w:r>
        <w:rPr>
          <w:sz w:val="28"/>
          <w:szCs w:val="28"/>
          <w:lang w:val="en-US"/>
        </w:rPr>
        <w:t>. –</w:t>
      </w:r>
      <w:r>
        <w:rPr>
          <w:sz w:val="28"/>
          <w:szCs w:val="28"/>
          <w:lang w:val="uk-UA"/>
        </w:rPr>
        <w:t xml:space="preserve"> </w:t>
      </w:r>
      <w:r>
        <w:rPr>
          <w:sz w:val="28"/>
          <w:szCs w:val="28"/>
          <w:lang w:val="en-US"/>
        </w:rPr>
        <w:t>2013</w:t>
      </w:r>
      <w:r>
        <w:rPr>
          <w:sz w:val="28"/>
          <w:szCs w:val="28"/>
          <w:lang w:val="uk-UA"/>
        </w:rPr>
        <w:t xml:space="preserve">. </w:t>
      </w:r>
      <w:r>
        <w:rPr>
          <w:sz w:val="28"/>
          <w:szCs w:val="28"/>
          <w:lang w:val="en-US"/>
        </w:rPr>
        <w:t>–</w:t>
      </w:r>
      <w:r>
        <w:rPr>
          <w:sz w:val="28"/>
          <w:szCs w:val="28"/>
          <w:lang w:val="uk-UA"/>
        </w:rPr>
        <w:t xml:space="preserve"> </w:t>
      </w:r>
      <w:r>
        <w:rPr>
          <w:sz w:val="28"/>
          <w:szCs w:val="28"/>
          <w:lang w:val="en-US"/>
        </w:rPr>
        <w:t>Vol.</w:t>
      </w:r>
      <w:r>
        <w:rPr>
          <w:sz w:val="28"/>
          <w:szCs w:val="28"/>
          <w:lang w:val="uk-UA"/>
        </w:rPr>
        <w:t xml:space="preserve"> </w:t>
      </w:r>
      <w:r>
        <w:rPr>
          <w:sz w:val="28"/>
          <w:szCs w:val="28"/>
          <w:lang w:val="en-US"/>
        </w:rPr>
        <w:t>13</w:t>
      </w:r>
      <w:r>
        <w:rPr>
          <w:sz w:val="28"/>
          <w:szCs w:val="28"/>
          <w:lang w:val="uk-UA"/>
        </w:rPr>
        <w:t xml:space="preserve">. </w:t>
      </w:r>
      <w:r>
        <w:rPr>
          <w:sz w:val="28"/>
          <w:szCs w:val="28"/>
          <w:lang w:val="en-US"/>
        </w:rPr>
        <w:t>–</w:t>
      </w:r>
      <w:r>
        <w:rPr>
          <w:sz w:val="28"/>
          <w:szCs w:val="28"/>
          <w:lang w:val="uk-UA"/>
        </w:rPr>
        <w:t xml:space="preserve"> Р. </w:t>
      </w:r>
      <w:r>
        <w:rPr>
          <w:sz w:val="28"/>
          <w:szCs w:val="28"/>
          <w:lang w:val="en-US"/>
        </w:rPr>
        <w:t xml:space="preserve">3. </w:t>
      </w:r>
    </w:p>
    <w:p w:rsidR="00D21614" w:rsidRPr="00C935C4" w:rsidRDefault="00D21614" w:rsidP="00D21614">
      <w:pPr>
        <w:pStyle w:val="a3"/>
        <w:numPr>
          <w:ilvl w:val="0"/>
          <w:numId w:val="3"/>
        </w:numPr>
        <w:spacing w:line="360" w:lineRule="auto"/>
        <w:jc w:val="both"/>
        <w:rPr>
          <w:sz w:val="28"/>
          <w:szCs w:val="28"/>
          <w:lang w:val="en-US"/>
        </w:rPr>
      </w:pPr>
      <w:r w:rsidRPr="00C935C4">
        <w:rPr>
          <w:sz w:val="28"/>
          <w:szCs w:val="28"/>
          <w:lang w:val="en-US"/>
        </w:rPr>
        <w:t>Abbas M.</w:t>
      </w:r>
      <w:r w:rsidRPr="00C935C4">
        <w:rPr>
          <w:sz w:val="28"/>
          <w:szCs w:val="28"/>
          <w:lang w:val="uk-UA"/>
        </w:rPr>
        <w:t xml:space="preserve"> </w:t>
      </w:r>
      <w:r w:rsidRPr="00C935C4">
        <w:rPr>
          <w:sz w:val="28"/>
          <w:szCs w:val="28"/>
          <w:lang w:val="en-US"/>
        </w:rPr>
        <w:t>H. Admission levels of serum amyloid and procalcitonin are more predictive of the diagnosis of acute appendicitis compared with C-reactive protein</w:t>
      </w:r>
      <w:r w:rsidRPr="00C935C4">
        <w:rPr>
          <w:sz w:val="28"/>
          <w:szCs w:val="28"/>
          <w:lang w:val="uk-UA"/>
        </w:rPr>
        <w:t xml:space="preserve"> / </w:t>
      </w:r>
      <w:r w:rsidRPr="00C935C4">
        <w:rPr>
          <w:sz w:val="28"/>
          <w:szCs w:val="28"/>
          <w:lang w:val="en-US"/>
        </w:rPr>
        <w:t>M.</w:t>
      </w:r>
      <w:r w:rsidRPr="00C935C4">
        <w:rPr>
          <w:sz w:val="28"/>
          <w:szCs w:val="28"/>
          <w:lang w:val="uk-UA"/>
        </w:rPr>
        <w:t xml:space="preserve"> </w:t>
      </w:r>
      <w:r w:rsidRPr="00C935C4">
        <w:rPr>
          <w:sz w:val="28"/>
          <w:szCs w:val="28"/>
          <w:lang w:val="en-US"/>
        </w:rPr>
        <w:t>H. Abbas</w:t>
      </w:r>
      <w:r w:rsidRPr="00C935C4">
        <w:rPr>
          <w:sz w:val="28"/>
          <w:szCs w:val="28"/>
          <w:lang w:val="uk-UA"/>
        </w:rPr>
        <w:t xml:space="preserve"> </w:t>
      </w:r>
      <w:r w:rsidRPr="00C935C4">
        <w:rPr>
          <w:sz w:val="28"/>
          <w:szCs w:val="28"/>
          <w:lang w:val="en-US"/>
        </w:rPr>
        <w:t xml:space="preserve">// Surg. Laparosc. Endosc. &amp; Percutan. Techn. – 2014. </w:t>
      </w:r>
      <w:r>
        <w:rPr>
          <w:sz w:val="28"/>
          <w:szCs w:val="28"/>
          <w:lang w:val="en-US"/>
        </w:rPr>
        <w:t>–</w:t>
      </w:r>
      <w:r>
        <w:rPr>
          <w:sz w:val="28"/>
          <w:szCs w:val="28"/>
        </w:rPr>
        <w:t xml:space="preserve"> </w:t>
      </w:r>
      <w:r w:rsidRPr="00C935C4">
        <w:rPr>
          <w:sz w:val="28"/>
          <w:szCs w:val="28"/>
          <w:lang w:val="en-US"/>
        </w:rPr>
        <w:t>Vol. 24</w:t>
      </w:r>
      <w:r w:rsidRPr="00C935C4">
        <w:rPr>
          <w:sz w:val="28"/>
          <w:szCs w:val="28"/>
          <w:lang w:val="uk-UA"/>
        </w:rPr>
        <w:t>, №</w:t>
      </w:r>
      <w:r w:rsidRPr="00C935C4">
        <w:rPr>
          <w:sz w:val="28"/>
          <w:szCs w:val="28"/>
          <w:lang w:val="en-US"/>
        </w:rPr>
        <w:t xml:space="preserve"> 6. – P. 488–494.</w:t>
      </w:r>
    </w:p>
    <w:p w:rsidR="00D21614" w:rsidRDefault="00D21614" w:rsidP="00D21614">
      <w:pPr>
        <w:numPr>
          <w:ilvl w:val="0"/>
          <w:numId w:val="3"/>
        </w:numPr>
        <w:spacing w:line="360" w:lineRule="auto"/>
        <w:jc w:val="both"/>
        <w:rPr>
          <w:sz w:val="28"/>
          <w:szCs w:val="28"/>
        </w:rPr>
      </w:pPr>
      <w:r>
        <w:rPr>
          <w:sz w:val="28"/>
          <w:szCs w:val="28"/>
          <w:lang w:val="en-US"/>
        </w:rPr>
        <w:t>Accuracies of diagnostic methods for acute appendicitis / J. S. Park,</w:t>
      </w:r>
      <w:r w:rsidRPr="00C925B4">
        <w:rPr>
          <w:sz w:val="28"/>
          <w:szCs w:val="28"/>
          <w:lang w:val="en-US"/>
        </w:rPr>
        <w:t xml:space="preserve">                      </w:t>
      </w:r>
      <w:r>
        <w:rPr>
          <w:sz w:val="28"/>
          <w:szCs w:val="28"/>
          <w:lang w:val="en-US"/>
        </w:rPr>
        <w:t xml:space="preserve"> J. H. Jeong, J. I. Lee [et al.] // Am. Surg. – 2013. – Vol. 79, N 1. – P. 101–106.</w:t>
      </w:r>
    </w:p>
    <w:p w:rsidR="00D21614" w:rsidRPr="00322931" w:rsidRDefault="00D21614" w:rsidP="00D21614">
      <w:pPr>
        <w:pStyle w:val="a3"/>
        <w:numPr>
          <w:ilvl w:val="0"/>
          <w:numId w:val="3"/>
        </w:numPr>
        <w:spacing w:line="360" w:lineRule="auto"/>
        <w:jc w:val="both"/>
        <w:rPr>
          <w:sz w:val="28"/>
          <w:szCs w:val="28"/>
          <w:lang w:val="en-US"/>
        </w:rPr>
      </w:pPr>
      <w:r w:rsidRPr="00322931">
        <w:rPr>
          <w:sz w:val="28"/>
          <w:szCs w:val="28"/>
          <w:lang w:val="en-US"/>
        </w:rPr>
        <w:t xml:space="preserve">Acute appendicitis in elderly: Diagnosis and management still a challenge / J. S. Bhullar, S. Chaudhary, J. Gayagoy [et al.] // Surg. Endosc. Other Intervent. Techniques. – 2013. – Vol. 27. – P. 479. </w:t>
      </w:r>
    </w:p>
    <w:p w:rsidR="00D21614" w:rsidRPr="00322931" w:rsidRDefault="00D21614" w:rsidP="00D21614">
      <w:pPr>
        <w:numPr>
          <w:ilvl w:val="0"/>
          <w:numId w:val="3"/>
        </w:numPr>
        <w:spacing w:line="360" w:lineRule="auto"/>
        <w:jc w:val="both"/>
        <w:rPr>
          <w:sz w:val="28"/>
          <w:szCs w:val="28"/>
        </w:rPr>
      </w:pPr>
      <w:r w:rsidRPr="00322931">
        <w:rPr>
          <w:sz w:val="28"/>
          <w:szCs w:val="28"/>
          <w:lang w:val="en-US"/>
        </w:rPr>
        <w:t xml:space="preserve">Acute appendicitis: diagnostic accuracy of Alvarado scoring system / </w:t>
      </w:r>
      <w:r w:rsidRPr="00C925B4">
        <w:rPr>
          <w:sz w:val="28"/>
          <w:szCs w:val="28"/>
          <w:lang w:val="en-US"/>
        </w:rPr>
        <w:t xml:space="preserve">            </w:t>
      </w:r>
      <w:r w:rsidRPr="00322931">
        <w:rPr>
          <w:sz w:val="28"/>
          <w:szCs w:val="28"/>
          <w:lang w:val="en-US"/>
        </w:rPr>
        <w:t xml:space="preserve">Z. A. Memon, S. Irfan, K. Fatima [et al.] // Asian. J. Surg. Associat. – 2013. – </w:t>
      </w:r>
      <w:r>
        <w:rPr>
          <w:sz w:val="28"/>
          <w:szCs w:val="28"/>
        </w:rPr>
        <w:t xml:space="preserve"> </w:t>
      </w:r>
      <w:r w:rsidRPr="00322931">
        <w:rPr>
          <w:sz w:val="28"/>
          <w:szCs w:val="28"/>
          <w:lang w:val="en-US"/>
        </w:rPr>
        <w:t xml:space="preserve">Vol. 36, N 4. – P. 144–149. </w:t>
      </w:r>
    </w:p>
    <w:p w:rsidR="00D21614" w:rsidRPr="00322931" w:rsidRDefault="00D21614" w:rsidP="00D21614">
      <w:pPr>
        <w:numPr>
          <w:ilvl w:val="0"/>
          <w:numId w:val="3"/>
        </w:numPr>
        <w:spacing w:line="360" w:lineRule="auto"/>
        <w:jc w:val="both"/>
        <w:rPr>
          <w:sz w:val="28"/>
          <w:szCs w:val="28"/>
        </w:rPr>
      </w:pPr>
      <w:r w:rsidRPr="00322931">
        <w:rPr>
          <w:sz w:val="28"/>
          <w:szCs w:val="28"/>
          <w:lang w:val="en-US"/>
        </w:rPr>
        <w:t xml:space="preserve">Acute appendicitis: Epidemiology, treatment and outcomes – analysis of 16544 consecutive cases / M. Ceresoli, A. Zucchi, N. Allievi [et al.] // </w:t>
      </w:r>
      <w:hyperlink r:id="rId41" w:tooltip="World journal of gastrointestinal surgery." w:history="1">
        <w:r w:rsidRPr="00322931">
          <w:rPr>
            <w:rStyle w:val="ab"/>
            <w:sz w:val="28"/>
            <w:szCs w:val="28"/>
            <w:lang w:val="en-US"/>
          </w:rPr>
          <w:t>World</w:t>
        </w:r>
        <w:r>
          <w:rPr>
            <w:rStyle w:val="ab"/>
            <w:sz w:val="28"/>
            <w:szCs w:val="28"/>
          </w:rPr>
          <w:t xml:space="preserve"> </w:t>
        </w:r>
        <w:r w:rsidRPr="00322931">
          <w:rPr>
            <w:rStyle w:val="ab"/>
            <w:sz w:val="28"/>
            <w:szCs w:val="28"/>
            <w:lang w:val="en-US"/>
          </w:rPr>
          <w:t>J. Gastrointest. Surg.</w:t>
        </w:r>
      </w:hyperlink>
      <w:r w:rsidRPr="00322931">
        <w:rPr>
          <w:sz w:val="28"/>
          <w:szCs w:val="28"/>
          <w:lang w:val="en-US"/>
        </w:rPr>
        <w:t xml:space="preserve"> – 2016. – Oct</w:t>
      </w:r>
      <w:r>
        <w:rPr>
          <w:sz w:val="28"/>
          <w:szCs w:val="28"/>
        </w:rPr>
        <w:t>.</w:t>
      </w:r>
      <w:r w:rsidRPr="00322931">
        <w:rPr>
          <w:sz w:val="28"/>
          <w:szCs w:val="28"/>
          <w:lang w:val="en-US"/>
        </w:rPr>
        <w:t xml:space="preserve"> 27, № 8(10). – P. 693</w:t>
      </w:r>
      <w:r>
        <w:rPr>
          <w:sz w:val="28"/>
          <w:szCs w:val="28"/>
        </w:rPr>
        <w:t>–</w:t>
      </w:r>
      <w:r w:rsidRPr="00322931">
        <w:rPr>
          <w:sz w:val="28"/>
          <w:szCs w:val="28"/>
          <w:lang w:val="en-US"/>
        </w:rPr>
        <w:t>699.</w:t>
      </w:r>
    </w:p>
    <w:p w:rsidR="00D21614" w:rsidRDefault="00D21614" w:rsidP="00D21614">
      <w:pPr>
        <w:numPr>
          <w:ilvl w:val="0"/>
          <w:numId w:val="3"/>
        </w:numPr>
        <w:spacing w:line="360" w:lineRule="auto"/>
        <w:jc w:val="both"/>
        <w:rPr>
          <w:sz w:val="28"/>
          <w:szCs w:val="28"/>
        </w:rPr>
      </w:pPr>
      <w:r>
        <w:rPr>
          <w:sz w:val="28"/>
          <w:szCs w:val="28"/>
          <w:lang w:val="en-US"/>
        </w:rPr>
        <w:t>Acute appendicitis</w:t>
      </w:r>
      <w:r>
        <w:rPr>
          <w:sz w:val="28"/>
          <w:szCs w:val="28"/>
        </w:rPr>
        <w:t xml:space="preserve">. </w:t>
      </w:r>
      <w:r>
        <w:rPr>
          <w:sz w:val="28"/>
          <w:szCs w:val="28"/>
          <w:lang w:val="en-US"/>
        </w:rPr>
        <w:t>Modern understanding of pathogenesis, diagnosis, and management</w:t>
      </w:r>
      <w:r>
        <w:rPr>
          <w:sz w:val="28"/>
          <w:szCs w:val="28"/>
        </w:rPr>
        <w:t xml:space="preserve"> /</w:t>
      </w:r>
      <w:r>
        <w:rPr>
          <w:sz w:val="28"/>
          <w:szCs w:val="28"/>
          <w:lang w:val="en-US"/>
        </w:rPr>
        <w:t xml:space="preserve"> A</w:t>
      </w:r>
      <w:r>
        <w:rPr>
          <w:sz w:val="28"/>
          <w:szCs w:val="28"/>
        </w:rPr>
        <w:t>.</w:t>
      </w:r>
      <w:r>
        <w:rPr>
          <w:sz w:val="28"/>
          <w:szCs w:val="28"/>
          <w:lang w:val="en-US"/>
        </w:rPr>
        <w:t xml:space="preserve"> Bhangu, </w:t>
      </w:r>
      <w:r w:rsidRPr="004A1960">
        <w:rPr>
          <w:sz w:val="28"/>
          <w:szCs w:val="28"/>
          <w:lang w:val="en-US"/>
        </w:rPr>
        <w:t xml:space="preserve">J. Otto, M. Stumpf </w:t>
      </w:r>
      <w:r w:rsidRPr="006A742E">
        <w:rPr>
          <w:sz w:val="28"/>
          <w:szCs w:val="28"/>
          <w:lang w:val="en-US"/>
        </w:rPr>
        <w:t>[</w:t>
      </w:r>
      <w:r>
        <w:rPr>
          <w:sz w:val="28"/>
          <w:szCs w:val="28"/>
          <w:lang w:val="en-US"/>
        </w:rPr>
        <w:t xml:space="preserve">et al.] </w:t>
      </w:r>
      <w:r>
        <w:rPr>
          <w:sz w:val="28"/>
          <w:szCs w:val="28"/>
        </w:rPr>
        <w:t xml:space="preserve">// </w:t>
      </w:r>
      <w:r>
        <w:rPr>
          <w:sz w:val="28"/>
          <w:szCs w:val="28"/>
          <w:lang w:val="en-US"/>
        </w:rPr>
        <w:t xml:space="preserve">Lancet. </w:t>
      </w:r>
      <w:r>
        <w:rPr>
          <w:sz w:val="28"/>
          <w:szCs w:val="28"/>
        </w:rPr>
        <w:t xml:space="preserve">– </w:t>
      </w:r>
      <w:r>
        <w:rPr>
          <w:sz w:val="28"/>
          <w:szCs w:val="28"/>
          <w:lang w:val="en-US"/>
        </w:rPr>
        <w:t>2015</w:t>
      </w:r>
      <w:r>
        <w:rPr>
          <w:sz w:val="28"/>
          <w:szCs w:val="28"/>
        </w:rPr>
        <w:t xml:space="preserve">. – </w:t>
      </w:r>
      <w:r>
        <w:rPr>
          <w:sz w:val="28"/>
          <w:szCs w:val="28"/>
          <w:lang w:val="en-US"/>
        </w:rPr>
        <w:t>Vol. 386(10000)</w:t>
      </w:r>
      <w:r>
        <w:rPr>
          <w:sz w:val="28"/>
          <w:szCs w:val="28"/>
        </w:rPr>
        <w:t xml:space="preserve">. – Р. </w:t>
      </w:r>
      <w:r>
        <w:rPr>
          <w:sz w:val="28"/>
          <w:szCs w:val="28"/>
          <w:lang w:val="en-US"/>
        </w:rPr>
        <w:t>1278–</w:t>
      </w:r>
      <w:r>
        <w:rPr>
          <w:sz w:val="28"/>
          <w:szCs w:val="28"/>
        </w:rPr>
        <w:t>12</w:t>
      </w:r>
      <w:r>
        <w:rPr>
          <w:sz w:val="28"/>
          <w:szCs w:val="28"/>
          <w:lang w:val="en-US"/>
        </w:rPr>
        <w:t xml:space="preserve">87. </w:t>
      </w:r>
    </w:p>
    <w:p w:rsidR="00D21614" w:rsidRDefault="00D21614" w:rsidP="00D21614">
      <w:pPr>
        <w:numPr>
          <w:ilvl w:val="0"/>
          <w:numId w:val="3"/>
        </w:numPr>
        <w:spacing w:line="360" w:lineRule="auto"/>
        <w:jc w:val="both"/>
        <w:rPr>
          <w:sz w:val="28"/>
          <w:szCs w:val="28"/>
        </w:rPr>
      </w:pPr>
      <w:r>
        <w:rPr>
          <w:sz w:val="28"/>
          <w:szCs w:val="28"/>
          <w:lang w:val="en-US"/>
        </w:rPr>
        <w:t>Acute Appendicitis: Standard Treatment or Laparoscopic Surgery?</w:t>
      </w:r>
      <w:r>
        <w:rPr>
          <w:sz w:val="28"/>
          <w:szCs w:val="28"/>
        </w:rPr>
        <w:t xml:space="preserve"> / </w:t>
      </w:r>
      <w:r w:rsidRPr="00F527F4">
        <w:rPr>
          <w:sz w:val="28"/>
          <w:szCs w:val="28"/>
          <w:lang w:val="en-US"/>
        </w:rPr>
        <w:t xml:space="preserve">                </w:t>
      </w:r>
      <w:r>
        <w:rPr>
          <w:sz w:val="28"/>
          <w:szCs w:val="28"/>
          <w:lang w:val="en-US"/>
        </w:rPr>
        <w:t xml:space="preserve">L. Krähenbü, E. Frei, Ch. Klaiber, M. W. Büchler // Prog. </w:t>
      </w:r>
      <w:r>
        <w:rPr>
          <w:sz w:val="28"/>
          <w:szCs w:val="28"/>
          <w:lang w:val="sv-SE"/>
        </w:rPr>
        <w:t xml:space="preserve">Surg. </w:t>
      </w:r>
      <w:r>
        <w:rPr>
          <w:sz w:val="28"/>
          <w:szCs w:val="28"/>
          <w:lang w:val="en-US"/>
        </w:rPr>
        <w:t xml:space="preserve">Basel: Karger. </w:t>
      </w:r>
      <w:r>
        <w:rPr>
          <w:sz w:val="28"/>
          <w:szCs w:val="28"/>
        </w:rPr>
        <w:t>–</w:t>
      </w:r>
      <w:r>
        <w:rPr>
          <w:sz w:val="28"/>
          <w:szCs w:val="28"/>
          <w:lang w:val="en-US"/>
        </w:rPr>
        <w:t xml:space="preserve"> 1998. </w:t>
      </w:r>
      <w:r>
        <w:rPr>
          <w:sz w:val="28"/>
          <w:szCs w:val="28"/>
        </w:rPr>
        <w:t>–</w:t>
      </w:r>
      <w:r>
        <w:rPr>
          <w:sz w:val="28"/>
          <w:szCs w:val="28"/>
          <w:lang w:val="en-US"/>
        </w:rPr>
        <w:t xml:space="preserve"> Vol</w:t>
      </w:r>
      <w:r w:rsidRPr="000673D4">
        <w:rPr>
          <w:sz w:val="28"/>
          <w:szCs w:val="28"/>
          <w:lang w:val="en-US"/>
        </w:rPr>
        <w:t>.</w:t>
      </w:r>
      <w:r>
        <w:rPr>
          <w:sz w:val="28"/>
          <w:szCs w:val="28"/>
          <w:lang w:val="en-US"/>
        </w:rPr>
        <w:t xml:space="preserve"> 25. </w:t>
      </w:r>
      <w:r>
        <w:rPr>
          <w:sz w:val="28"/>
          <w:szCs w:val="28"/>
        </w:rPr>
        <w:t>–</w:t>
      </w:r>
      <w:r>
        <w:rPr>
          <w:sz w:val="28"/>
          <w:szCs w:val="28"/>
          <w:lang w:val="en-US"/>
        </w:rPr>
        <w:t xml:space="preserve"> P. 10</w:t>
      </w:r>
      <w:r>
        <w:rPr>
          <w:sz w:val="28"/>
          <w:szCs w:val="28"/>
        </w:rPr>
        <w:t>–</w:t>
      </w:r>
      <w:r>
        <w:rPr>
          <w:sz w:val="28"/>
          <w:szCs w:val="28"/>
          <w:lang w:val="en-US"/>
        </w:rPr>
        <w:t>17.</w:t>
      </w:r>
    </w:p>
    <w:p w:rsidR="00D21614" w:rsidRDefault="00D21614" w:rsidP="00D21614">
      <w:pPr>
        <w:numPr>
          <w:ilvl w:val="0"/>
          <w:numId w:val="3"/>
        </w:numPr>
        <w:spacing w:line="360" w:lineRule="auto"/>
        <w:jc w:val="both"/>
        <w:rPr>
          <w:sz w:val="28"/>
          <w:szCs w:val="28"/>
        </w:rPr>
      </w:pPr>
      <w:r>
        <w:rPr>
          <w:sz w:val="28"/>
          <w:szCs w:val="28"/>
          <w:lang w:val="en-US"/>
        </w:rPr>
        <w:lastRenderedPageBreak/>
        <w:t xml:space="preserve">Acute appendicitis: What is the gold standard of treatment? / C. Ruffolo, </w:t>
      </w:r>
      <w:r w:rsidRPr="00F527F4">
        <w:rPr>
          <w:sz w:val="28"/>
          <w:szCs w:val="28"/>
          <w:lang w:val="en-US"/>
        </w:rPr>
        <w:t xml:space="preserve">                </w:t>
      </w:r>
      <w:r>
        <w:rPr>
          <w:sz w:val="28"/>
          <w:szCs w:val="28"/>
          <w:lang w:val="en-US"/>
        </w:rPr>
        <w:t xml:space="preserve">A. Fiorot, G. Pagura [et al.] // World J. Gastroenterol. – 2013. – Vol. 19. – P. 8799–8807. </w:t>
      </w:r>
    </w:p>
    <w:p w:rsidR="00D21614" w:rsidRDefault="00D21614" w:rsidP="00D21614">
      <w:pPr>
        <w:numPr>
          <w:ilvl w:val="0"/>
          <w:numId w:val="3"/>
        </w:numPr>
        <w:spacing w:line="360" w:lineRule="auto"/>
        <w:jc w:val="both"/>
        <w:rPr>
          <w:sz w:val="28"/>
          <w:szCs w:val="28"/>
        </w:rPr>
      </w:pPr>
      <w:r>
        <w:rPr>
          <w:sz w:val="28"/>
          <w:szCs w:val="28"/>
          <w:lang w:val="en-US"/>
        </w:rPr>
        <w:t>Added value of ultrasound revaluation for patients with equivocal CT findings of acute appendicitis: a preliminary study / J. Y. Sim, H. J. Kim, J. W. Yeon</w:t>
      </w:r>
      <w:r w:rsidRPr="00F527F4">
        <w:rPr>
          <w:sz w:val="28"/>
          <w:szCs w:val="28"/>
          <w:lang w:val="en-US"/>
        </w:rPr>
        <w:t xml:space="preserve"> </w:t>
      </w:r>
      <w:r>
        <w:rPr>
          <w:sz w:val="28"/>
          <w:szCs w:val="28"/>
          <w:lang w:val="en-US"/>
        </w:rPr>
        <w:t xml:space="preserve"> [et al.] // Eur. Radiol. – 2013. – Vol. 23, N 7. – P. 1882–1890. </w:t>
      </w:r>
    </w:p>
    <w:p w:rsidR="00D21614" w:rsidRPr="006531CE" w:rsidRDefault="00D21614" w:rsidP="00D21614">
      <w:pPr>
        <w:numPr>
          <w:ilvl w:val="0"/>
          <w:numId w:val="3"/>
        </w:numPr>
        <w:spacing w:line="360" w:lineRule="auto"/>
        <w:ind w:firstLine="709"/>
        <w:jc w:val="both"/>
        <w:rPr>
          <w:sz w:val="28"/>
          <w:szCs w:val="28"/>
        </w:rPr>
      </w:pPr>
      <w:r w:rsidRPr="006531CE">
        <w:rPr>
          <w:sz w:val="28"/>
          <w:szCs w:val="28"/>
          <w:lang w:val="en-US"/>
        </w:rPr>
        <w:t>Adler A. C. Association of viral infection and appendicitis /</w:t>
      </w:r>
      <w:r>
        <w:rPr>
          <w:sz w:val="28"/>
          <w:szCs w:val="28"/>
        </w:rPr>
        <w:t xml:space="preserve"> </w:t>
      </w:r>
      <w:r w:rsidRPr="006531CE">
        <w:rPr>
          <w:sz w:val="28"/>
          <w:szCs w:val="28"/>
          <w:lang w:val="en-US"/>
        </w:rPr>
        <w:t>A. C. Adler // Arch. Surg. – 2010</w:t>
      </w:r>
      <w:r w:rsidRPr="00C65192">
        <w:rPr>
          <w:sz w:val="28"/>
          <w:szCs w:val="28"/>
          <w:lang w:val="en-US"/>
        </w:rPr>
        <w:t>.</w:t>
      </w:r>
      <w:r w:rsidRPr="006531CE">
        <w:rPr>
          <w:sz w:val="28"/>
          <w:szCs w:val="28"/>
          <w:lang w:val="en-US"/>
        </w:rPr>
        <w:t xml:space="preserve"> – Vol. 145, N 1. – P. 63–71. </w:t>
      </w:r>
    </w:p>
    <w:p w:rsidR="00D21614" w:rsidRPr="005B16B3" w:rsidRDefault="00D21614" w:rsidP="00D21614">
      <w:pPr>
        <w:numPr>
          <w:ilvl w:val="0"/>
          <w:numId w:val="3"/>
        </w:numPr>
        <w:spacing w:line="360" w:lineRule="auto"/>
        <w:ind w:firstLine="709"/>
        <w:jc w:val="both"/>
        <w:rPr>
          <w:sz w:val="28"/>
          <w:szCs w:val="28"/>
        </w:rPr>
      </w:pPr>
      <w:r w:rsidRPr="00F7084C">
        <w:rPr>
          <w:sz w:val="28"/>
          <w:szCs w:val="28"/>
          <w:lang w:val="en-US"/>
        </w:rPr>
        <w:t>Akturk Y.</w:t>
      </w:r>
      <w:r w:rsidRPr="00F7084C">
        <w:rPr>
          <w:sz w:val="28"/>
          <w:szCs w:val="28"/>
        </w:rPr>
        <w:t xml:space="preserve"> </w:t>
      </w:r>
      <w:r w:rsidRPr="00F7084C">
        <w:rPr>
          <w:sz w:val="28"/>
          <w:szCs w:val="28"/>
          <w:lang w:val="en-US"/>
        </w:rPr>
        <w:t>The correlation between laboratory markers and computed tomography severity index in acute appendicitis</w:t>
      </w:r>
      <w:r>
        <w:rPr>
          <w:sz w:val="28"/>
          <w:szCs w:val="28"/>
        </w:rPr>
        <w:t xml:space="preserve"> </w:t>
      </w:r>
      <w:r w:rsidRPr="00F7084C">
        <w:rPr>
          <w:sz w:val="28"/>
          <w:szCs w:val="28"/>
        </w:rPr>
        <w:t>/</w:t>
      </w:r>
      <w:r w:rsidRPr="00F7084C">
        <w:rPr>
          <w:sz w:val="28"/>
          <w:szCs w:val="28"/>
          <w:lang w:val="en-US"/>
        </w:rPr>
        <w:t xml:space="preserve"> Y.</w:t>
      </w:r>
      <w:r w:rsidRPr="00F7084C">
        <w:rPr>
          <w:sz w:val="28"/>
          <w:szCs w:val="28"/>
        </w:rPr>
        <w:t xml:space="preserve"> </w:t>
      </w:r>
      <w:r w:rsidRPr="00F7084C">
        <w:rPr>
          <w:sz w:val="28"/>
          <w:szCs w:val="28"/>
          <w:lang w:val="en-US"/>
        </w:rPr>
        <w:t>Akturk, S.</w:t>
      </w:r>
      <w:r>
        <w:rPr>
          <w:sz w:val="28"/>
          <w:szCs w:val="28"/>
        </w:rPr>
        <w:t xml:space="preserve"> </w:t>
      </w:r>
      <w:r w:rsidRPr="00F7084C">
        <w:rPr>
          <w:sz w:val="28"/>
          <w:szCs w:val="28"/>
          <w:lang w:val="en-US"/>
        </w:rPr>
        <w:t>O. Gunes,</w:t>
      </w:r>
      <w:r w:rsidRPr="00F527F4">
        <w:rPr>
          <w:sz w:val="28"/>
          <w:szCs w:val="28"/>
          <w:lang w:val="en-US"/>
        </w:rPr>
        <w:t xml:space="preserve">                                   </w:t>
      </w:r>
      <w:r>
        <w:rPr>
          <w:sz w:val="28"/>
          <w:szCs w:val="28"/>
        </w:rPr>
        <w:t xml:space="preserve"> </w:t>
      </w:r>
      <w:r w:rsidRPr="00F7084C">
        <w:rPr>
          <w:sz w:val="28"/>
          <w:szCs w:val="28"/>
          <w:lang w:val="en-US"/>
        </w:rPr>
        <w:t>B. Hekimoglu</w:t>
      </w:r>
      <w:r>
        <w:rPr>
          <w:sz w:val="28"/>
          <w:szCs w:val="28"/>
        </w:rPr>
        <w:t xml:space="preserve"> </w:t>
      </w:r>
      <w:r w:rsidRPr="00F7084C">
        <w:rPr>
          <w:sz w:val="28"/>
          <w:szCs w:val="28"/>
        </w:rPr>
        <w:t>//</w:t>
      </w:r>
      <w:r w:rsidRPr="00F7084C">
        <w:rPr>
          <w:sz w:val="28"/>
          <w:szCs w:val="28"/>
          <w:lang w:val="en-US"/>
        </w:rPr>
        <w:t xml:space="preserve"> Ann</w:t>
      </w:r>
      <w:r w:rsidRPr="00F7422C">
        <w:rPr>
          <w:sz w:val="28"/>
          <w:szCs w:val="28"/>
          <w:lang w:val="en-US"/>
        </w:rPr>
        <w:t>.</w:t>
      </w:r>
      <w:r w:rsidRPr="00F7084C">
        <w:rPr>
          <w:sz w:val="28"/>
          <w:szCs w:val="28"/>
          <w:lang w:val="en-US"/>
        </w:rPr>
        <w:t xml:space="preserve"> Ital Chir. – </w:t>
      </w:r>
      <w:r w:rsidRPr="00ED6AF0">
        <w:rPr>
          <w:sz w:val="28"/>
          <w:szCs w:val="28"/>
          <w:lang w:val="en-US"/>
        </w:rPr>
        <w:t>2018</w:t>
      </w:r>
      <w:r w:rsidRPr="00ED6AF0">
        <w:rPr>
          <w:sz w:val="28"/>
          <w:szCs w:val="28"/>
        </w:rPr>
        <w:t>.</w:t>
      </w:r>
      <w:r w:rsidRPr="00ED6AF0">
        <w:rPr>
          <w:sz w:val="28"/>
          <w:szCs w:val="28"/>
          <w:lang w:val="en-US"/>
        </w:rPr>
        <w:t xml:space="preserve"> –</w:t>
      </w:r>
      <w:r w:rsidRPr="00ED6AF0">
        <w:rPr>
          <w:sz w:val="28"/>
          <w:szCs w:val="28"/>
        </w:rPr>
        <w:t xml:space="preserve"> </w:t>
      </w:r>
      <w:r w:rsidRPr="00ED6AF0">
        <w:rPr>
          <w:sz w:val="28"/>
          <w:szCs w:val="28"/>
          <w:lang w:val="en-US"/>
        </w:rPr>
        <w:t>Vol. 89</w:t>
      </w:r>
      <w:r w:rsidRPr="00ED6AF0">
        <w:rPr>
          <w:sz w:val="28"/>
          <w:szCs w:val="28"/>
        </w:rPr>
        <w:t xml:space="preserve">. – Р. </w:t>
      </w:r>
      <w:r w:rsidRPr="00ED6AF0">
        <w:rPr>
          <w:sz w:val="28"/>
          <w:szCs w:val="28"/>
          <w:lang w:val="en-US"/>
        </w:rPr>
        <w:t>56–61.</w:t>
      </w:r>
    </w:p>
    <w:p w:rsidR="00D21614" w:rsidRDefault="00D21614" w:rsidP="00D21614">
      <w:pPr>
        <w:numPr>
          <w:ilvl w:val="0"/>
          <w:numId w:val="3"/>
        </w:numPr>
        <w:spacing w:line="360" w:lineRule="auto"/>
        <w:jc w:val="both"/>
        <w:rPr>
          <w:sz w:val="28"/>
          <w:szCs w:val="28"/>
        </w:rPr>
      </w:pPr>
      <w:r>
        <w:rPr>
          <w:sz w:val="28"/>
          <w:szCs w:val="28"/>
          <w:lang w:val="en-US"/>
        </w:rPr>
        <w:t xml:space="preserve">Alvarado score: a guide to computed tomography utilization in appendicitis / W. J. Tan, W. Pek, T. Kabir [et al.] // ANZ J. Surg. – 2013. – Vol. 83, N 10. – P. 748–752. </w:t>
      </w:r>
    </w:p>
    <w:p w:rsidR="00D21614" w:rsidRPr="00E63D84" w:rsidRDefault="00D21614" w:rsidP="00D21614">
      <w:pPr>
        <w:numPr>
          <w:ilvl w:val="0"/>
          <w:numId w:val="3"/>
        </w:numPr>
        <w:spacing w:line="360" w:lineRule="auto"/>
        <w:jc w:val="both"/>
        <w:rPr>
          <w:sz w:val="28"/>
          <w:szCs w:val="28"/>
        </w:rPr>
      </w:pPr>
      <w:r>
        <w:rPr>
          <w:sz w:val="28"/>
          <w:szCs w:val="28"/>
          <w:lang w:val="en-US"/>
        </w:rPr>
        <w:t>Alvarado score: is it time to develop a clinical-pathologicalradiological scoring system for diagnosing acute appendicitis? /</w:t>
      </w:r>
      <w:r w:rsidRPr="00296F0B">
        <w:rPr>
          <w:sz w:val="28"/>
          <w:szCs w:val="28"/>
          <w:lang w:val="en-US"/>
        </w:rPr>
        <w:t xml:space="preserve"> </w:t>
      </w:r>
      <w:r>
        <w:rPr>
          <w:sz w:val="28"/>
          <w:szCs w:val="28"/>
          <w:lang w:val="en-US"/>
        </w:rPr>
        <w:t>J. Debnath, R.</w:t>
      </w:r>
      <w:r>
        <w:rPr>
          <w:sz w:val="28"/>
          <w:szCs w:val="28"/>
        </w:rPr>
        <w:t xml:space="preserve"> </w:t>
      </w:r>
      <w:r>
        <w:rPr>
          <w:sz w:val="28"/>
          <w:szCs w:val="28"/>
          <w:lang w:val="en-US"/>
        </w:rPr>
        <w:t xml:space="preserve">Ravikumar, </w:t>
      </w:r>
      <w:r w:rsidRPr="00F070C7">
        <w:rPr>
          <w:sz w:val="28"/>
          <w:szCs w:val="28"/>
          <w:lang w:val="en-US"/>
        </w:rPr>
        <w:t xml:space="preserve">                      </w:t>
      </w:r>
      <w:r>
        <w:rPr>
          <w:sz w:val="28"/>
          <w:szCs w:val="28"/>
          <w:lang w:val="en-US"/>
        </w:rPr>
        <w:t>C. G. Muralidharan, G. Singh // Am. J. Emerg. Med. – 2015. – Vol. 33</w:t>
      </w:r>
      <w:r w:rsidRPr="004B0290">
        <w:rPr>
          <w:sz w:val="28"/>
          <w:szCs w:val="28"/>
          <w:lang w:val="en-US"/>
        </w:rPr>
        <w:t xml:space="preserve">, </w:t>
      </w:r>
      <w:r>
        <w:rPr>
          <w:sz w:val="28"/>
          <w:szCs w:val="28"/>
          <w:lang w:val="en-US"/>
        </w:rPr>
        <w:t xml:space="preserve">N 6. – P. 839–840.   </w:t>
      </w:r>
    </w:p>
    <w:p w:rsidR="00D21614" w:rsidRDefault="00D21614" w:rsidP="00D21614">
      <w:pPr>
        <w:pStyle w:val="a3"/>
        <w:numPr>
          <w:ilvl w:val="0"/>
          <w:numId w:val="3"/>
        </w:numPr>
        <w:spacing w:line="360" w:lineRule="auto"/>
        <w:jc w:val="both"/>
        <w:rPr>
          <w:sz w:val="28"/>
          <w:szCs w:val="28"/>
          <w:lang w:val="en-US"/>
        </w:rPr>
      </w:pPr>
      <w:r>
        <w:rPr>
          <w:sz w:val="28"/>
          <w:szCs w:val="28"/>
          <w:lang w:val="en-US"/>
        </w:rPr>
        <w:t xml:space="preserve">Amoxicillin plus clavulanic acid versus appendicectomy for treatment of acute uncomplicated appendicitis / C. Vons, C. Barry, S. Maitre [et al.] // </w:t>
      </w:r>
      <w:r>
        <w:rPr>
          <w:iCs/>
          <w:sz w:val="28"/>
          <w:szCs w:val="28"/>
          <w:lang w:val="en-US"/>
        </w:rPr>
        <w:t>Lancet</w:t>
      </w:r>
      <w:r>
        <w:rPr>
          <w:sz w:val="28"/>
          <w:szCs w:val="28"/>
          <w:lang w:val="en-US"/>
        </w:rPr>
        <w:t xml:space="preserve">. </w:t>
      </w:r>
      <w:r>
        <w:rPr>
          <w:bCs/>
          <w:kern w:val="36"/>
          <w:sz w:val="28"/>
          <w:szCs w:val="28"/>
          <w:lang w:val="en-US"/>
        </w:rPr>
        <w:t xml:space="preserve">– </w:t>
      </w:r>
      <w:r>
        <w:rPr>
          <w:sz w:val="28"/>
          <w:szCs w:val="28"/>
          <w:lang w:val="en-US"/>
        </w:rPr>
        <w:t xml:space="preserve">2011. </w:t>
      </w:r>
      <w:r>
        <w:rPr>
          <w:bCs/>
          <w:kern w:val="36"/>
          <w:sz w:val="28"/>
          <w:szCs w:val="28"/>
          <w:lang w:val="en-US"/>
        </w:rPr>
        <w:t xml:space="preserve">– </w:t>
      </w:r>
      <w:r>
        <w:rPr>
          <w:sz w:val="28"/>
          <w:szCs w:val="28"/>
          <w:lang w:val="en-US"/>
        </w:rPr>
        <w:t xml:space="preserve">Vol. 377(9777). </w:t>
      </w:r>
      <w:r>
        <w:rPr>
          <w:bCs/>
          <w:kern w:val="36"/>
          <w:sz w:val="28"/>
          <w:szCs w:val="28"/>
          <w:lang w:val="en-US"/>
        </w:rPr>
        <w:t xml:space="preserve">– </w:t>
      </w:r>
      <w:r>
        <w:rPr>
          <w:bCs/>
          <w:kern w:val="36"/>
          <w:sz w:val="28"/>
          <w:szCs w:val="28"/>
        </w:rPr>
        <w:t>Р</w:t>
      </w:r>
      <w:r>
        <w:rPr>
          <w:bCs/>
          <w:kern w:val="36"/>
          <w:sz w:val="28"/>
          <w:szCs w:val="28"/>
          <w:lang w:val="en-US"/>
        </w:rPr>
        <w:t xml:space="preserve">. </w:t>
      </w:r>
      <w:r>
        <w:rPr>
          <w:sz w:val="28"/>
          <w:szCs w:val="28"/>
          <w:lang w:val="en-US"/>
        </w:rPr>
        <w:t>1573</w:t>
      </w:r>
      <w:r>
        <w:rPr>
          <w:bCs/>
          <w:kern w:val="36"/>
          <w:sz w:val="28"/>
          <w:szCs w:val="28"/>
          <w:lang w:val="en-US"/>
        </w:rPr>
        <w:t>–</w:t>
      </w:r>
      <w:r>
        <w:rPr>
          <w:sz w:val="28"/>
          <w:szCs w:val="28"/>
          <w:lang w:val="en-US"/>
        </w:rPr>
        <w:t xml:space="preserve">1579. </w:t>
      </w:r>
    </w:p>
    <w:p w:rsidR="00D21614" w:rsidRPr="009A1035" w:rsidRDefault="00D21614" w:rsidP="00D21614">
      <w:pPr>
        <w:numPr>
          <w:ilvl w:val="0"/>
          <w:numId w:val="3"/>
        </w:numPr>
        <w:spacing w:line="360" w:lineRule="auto"/>
        <w:ind w:firstLine="709"/>
        <w:jc w:val="both"/>
        <w:rPr>
          <w:sz w:val="28"/>
          <w:szCs w:val="28"/>
        </w:rPr>
      </w:pPr>
      <w:r w:rsidRPr="00F7084C">
        <w:rPr>
          <w:sz w:val="28"/>
          <w:szCs w:val="28"/>
          <w:lang w:val="en-US"/>
        </w:rPr>
        <w:t>Andersson R. E. The magic of an appendicitis score / R. E. Andersson // World J. Surg. – 2015. – Vol. 39, N 1. – P. 110–111.</w:t>
      </w:r>
    </w:p>
    <w:p w:rsidR="00D21614" w:rsidRDefault="00D21614" w:rsidP="00D21614">
      <w:pPr>
        <w:pStyle w:val="a3"/>
        <w:numPr>
          <w:ilvl w:val="0"/>
          <w:numId w:val="3"/>
        </w:numPr>
        <w:spacing w:line="360" w:lineRule="auto"/>
        <w:jc w:val="both"/>
        <w:rPr>
          <w:sz w:val="28"/>
          <w:szCs w:val="28"/>
          <w:lang w:val="en-US"/>
        </w:rPr>
      </w:pPr>
      <w:r>
        <w:rPr>
          <w:sz w:val="28"/>
          <w:szCs w:val="28"/>
          <w:lang w:val="en-US"/>
        </w:rPr>
        <w:t xml:space="preserve">Antibiotic therapy vs appendectomy for treatment of uncomplicated acute appendicitis / P. Salminen, </w:t>
      </w:r>
      <w:r>
        <w:rPr>
          <w:sz w:val="28"/>
          <w:szCs w:val="28"/>
        </w:rPr>
        <w:t>Н</w:t>
      </w:r>
      <w:r>
        <w:rPr>
          <w:sz w:val="28"/>
          <w:szCs w:val="28"/>
          <w:lang w:val="en-US"/>
        </w:rPr>
        <w:t xml:space="preserve">. Paajanen, </w:t>
      </w:r>
      <w:r>
        <w:rPr>
          <w:sz w:val="28"/>
          <w:szCs w:val="28"/>
        </w:rPr>
        <w:t>Т</w:t>
      </w:r>
      <w:r>
        <w:rPr>
          <w:sz w:val="28"/>
          <w:szCs w:val="28"/>
          <w:lang w:val="en-US"/>
        </w:rPr>
        <w:t>. Rautio [et al.] /</w:t>
      </w:r>
      <w:r w:rsidRPr="007A3733">
        <w:rPr>
          <w:sz w:val="28"/>
          <w:szCs w:val="28"/>
          <w:lang w:val="en-US"/>
        </w:rPr>
        <w:t>/</w:t>
      </w:r>
      <w:r>
        <w:rPr>
          <w:sz w:val="28"/>
          <w:szCs w:val="28"/>
          <w:lang w:val="en-US"/>
        </w:rPr>
        <w:t xml:space="preserve"> </w:t>
      </w:r>
      <w:r>
        <w:rPr>
          <w:iCs/>
          <w:sz w:val="28"/>
          <w:szCs w:val="28"/>
          <w:lang w:val="en-US"/>
        </w:rPr>
        <w:t>JAMA</w:t>
      </w:r>
      <w:r>
        <w:rPr>
          <w:sz w:val="28"/>
          <w:szCs w:val="28"/>
          <w:lang w:val="en-US"/>
        </w:rPr>
        <w:t>. –</w:t>
      </w:r>
      <w:r>
        <w:rPr>
          <w:sz w:val="28"/>
          <w:szCs w:val="28"/>
          <w:lang w:val="uk-UA"/>
        </w:rPr>
        <w:t xml:space="preserve"> </w:t>
      </w:r>
      <w:r>
        <w:rPr>
          <w:sz w:val="28"/>
          <w:szCs w:val="28"/>
          <w:lang w:val="en-US"/>
        </w:rPr>
        <w:t xml:space="preserve">2015. – Vol. 313(23). – </w:t>
      </w:r>
      <w:r>
        <w:rPr>
          <w:sz w:val="28"/>
          <w:szCs w:val="28"/>
        </w:rPr>
        <w:t>Р</w:t>
      </w:r>
      <w:r>
        <w:rPr>
          <w:sz w:val="28"/>
          <w:szCs w:val="28"/>
          <w:lang w:val="en-US"/>
        </w:rPr>
        <w:t>. 2340–2348.</w:t>
      </w:r>
    </w:p>
    <w:p w:rsidR="00D21614" w:rsidRDefault="00D21614" w:rsidP="00D21614">
      <w:pPr>
        <w:numPr>
          <w:ilvl w:val="0"/>
          <w:numId w:val="3"/>
        </w:numPr>
        <w:spacing w:line="360" w:lineRule="auto"/>
        <w:jc w:val="both"/>
        <w:rPr>
          <w:sz w:val="28"/>
          <w:szCs w:val="28"/>
          <w:lang w:val="en-US"/>
        </w:rPr>
      </w:pPr>
      <w:r>
        <w:rPr>
          <w:sz w:val="28"/>
          <w:szCs w:val="28"/>
          <w:lang w:val="en-US"/>
        </w:rPr>
        <w:t xml:space="preserve">Antibiotics versus appendicectomy for the treatment of uncomplicated acute appendicitis / K. E. Rollins, K. K. Varadhan, K. R. Neal, D. N. Lobo // </w:t>
      </w:r>
      <w:r>
        <w:rPr>
          <w:iCs/>
          <w:sz w:val="28"/>
          <w:szCs w:val="28"/>
          <w:lang w:val="en-US"/>
        </w:rPr>
        <w:t>World J</w:t>
      </w:r>
      <w:r w:rsidRPr="002B3A0F">
        <w:rPr>
          <w:iCs/>
          <w:sz w:val="28"/>
          <w:szCs w:val="28"/>
          <w:lang w:val="en-US"/>
        </w:rPr>
        <w:t>.</w:t>
      </w:r>
      <w:r>
        <w:rPr>
          <w:iCs/>
          <w:sz w:val="28"/>
          <w:szCs w:val="28"/>
          <w:lang w:val="en-US"/>
        </w:rPr>
        <w:t xml:space="preserve"> Surg</w:t>
      </w:r>
      <w:r>
        <w:rPr>
          <w:sz w:val="28"/>
          <w:szCs w:val="28"/>
          <w:lang w:val="en-US"/>
        </w:rPr>
        <w:t xml:space="preserve">. – 2016. – Vol. 40(10). – </w:t>
      </w:r>
      <w:r>
        <w:rPr>
          <w:sz w:val="28"/>
          <w:szCs w:val="28"/>
          <w:lang w:val="ru-RU"/>
        </w:rPr>
        <w:t>Р</w:t>
      </w:r>
      <w:r>
        <w:rPr>
          <w:sz w:val="28"/>
          <w:szCs w:val="28"/>
          <w:lang w:val="en-US"/>
        </w:rPr>
        <w:t xml:space="preserve">. 2305–2318. </w:t>
      </w:r>
    </w:p>
    <w:p w:rsidR="00D21614" w:rsidRPr="005B16B3" w:rsidRDefault="00D21614" w:rsidP="00D21614">
      <w:pPr>
        <w:pStyle w:val="a3"/>
        <w:numPr>
          <w:ilvl w:val="0"/>
          <w:numId w:val="3"/>
        </w:numPr>
        <w:spacing w:line="360" w:lineRule="auto"/>
        <w:jc w:val="both"/>
        <w:rPr>
          <w:sz w:val="28"/>
          <w:szCs w:val="28"/>
          <w:lang w:val="en-US"/>
        </w:rPr>
      </w:pPr>
      <w:r>
        <w:rPr>
          <w:sz w:val="28"/>
          <w:szCs w:val="28"/>
          <w:lang w:val="en-US"/>
        </w:rPr>
        <w:lastRenderedPageBreak/>
        <w:t>Antibiotics versus surgical therapy for uncomplicated appendicitis /</w:t>
      </w:r>
      <w:r w:rsidRPr="00F070C7">
        <w:rPr>
          <w:sz w:val="28"/>
          <w:szCs w:val="28"/>
          <w:lang w:val="en-US"/>
        </w:rPr>
        <w:t xml:space="preserve">                      </w:t>
      </w:r>
      <w:r>
        <w:rPr>
          <w:sz w:val="28"/>
          <w:szCs w:val="28"/>
          <w:lang w:val="uk-UA"/>
        </w:rPr>
        <w:t xml:space="preserve">  </w:t>
      </w:r>
      <w:r>
        <w:rPr>
          <w:sz w:val="28"/>
          <w:szCs w:val="28"/>
          <w:lang w:val="en-US"/>
        </w:rPr>
        <w:t xml:space="preserve">J. C. Harnoss, I. Zelienka, P. Probst [et al.] // </w:t>
      </w:r>
      <w:r>
        <w:rPr>
          <w:iCs/>
          <w:sz w:val="28"/>
          <w:szCs w:val="28"/>
          <w:lang w:val="en-US"/>
        </w:rPr>
        <w:t>Ann</w:t>
      </w:r>
      <w:r>
        <w:rPr>
          <w:iCs/>
          <w:sz w:val="28"/>
          <w:szCs w:val="28"/>
          <w:lang w:val="uk-UA"/>
        </w:rPr>
        <w:t>.</w:t>
      </w:r>
      <w:r>
        <w:rPr>
          <w:iCs/>
          <w:sz w:val="28"/>
          <w:szCs w:val="28"/>
          <w:lang w:val="en-US"/>
        </w:rPr>
        <w:t xml:space="preserve"> Surg</w:t>
      </w:r>
      <w:r>
        <w:rPr>
          <w:sz w:val="28"/>
          <w:szCs w:val="28"/>
          <w:lang w:val="en-US"/>
        </w:rPr>
        <w:t xml:space="preserve">. – 2017. – Vol. 265(5). – </w:t>
      </w:r>
      <w:r>
        <w:rPr>
          <w:sz w:val="28"/>
          <w:szCs w:val="28"/>
        </w:rPr>
        <w:t xml:space="preserve">                         Р</w:t>
      </w:r>
      <w:r>
        <w:rPr>
          <w:sz w:val="28"/>
          <w:szCs w:val="28"/>
          <w:lang w:val="en-US"/>
        </w:rPr>
        <w:t>. 889</w:t>
      </w:r>
      <w:r w:rsidRPr="006A742E">
        <w:rPr>
          <w:bCs/>
          <w:kern w:val="36"/>
          <w:sz w:val="28"/>
          <w:szCs w:val="28"/>
          <w:lang w:val="en-US"/>
        </w:rPr>
        <w:t>–</w:t>
      </w:r>
      <w:r>
        <w:rPr>
          <w:sz w:val="28"/>
          <w:szCs w:val="28"/>
          <w:lang w:val="en-US"/>
        </w:rPr>
        <w:t xml:space="preserve">900. </w:t>
      </w:r>
    </w:p>
    <w:p w:rsidR="00D21614" w:rsidRDefault="00D21614" w:rsidP="00D21614">
      <w:pPr>
        <w:pStyle w:val="a3"/>
        <w:numPr>
          <w:ilvl w:val="0"/>
          <w:numId w:val="3"/>
        </w:numPr>
        <w:spacing w:line="360" w:lineRule="auto"/>
        <w:jc w:val="both"/>
        <w:rPr>
          <w:sz w:val="28"/>
          <w:szCs w:val="28"/>
          <w:lang w:val="en-US"/>
        </w:rPr>
      </w:pPr>
      <w:r>
        <w:rPr>
          <w:sz w:val="28"/>
          <w:szCs w:val="28"/>
          <w:lang w:val="en-US"/>
        </w:rPr>
        <w:t>Antibiotics-first versus surgery for appendicitis: a US pilot randomized controlled trial allowing outpatient antibiotic management</w:t>
      </w:r>
      <w:r w:rsidRPr="005B16B3">
        <w:rPr>
          <w:sz w:val="28"/>
          <w:szCs w:val="28"/>
          <w:lang w:val="en-US"/>
        </w:rPr>
        <w:t xml:space="preserve"> </w:t>
      </w:r>
      <w:r>
        <w:rPr>
          <w:sz w:val="28"/>
          <w:szCs w:val="28"/>
          <w:lang w:val="en-US"/>
        </w:rPr>
        <w:t xml:space="preserve">/ D. A. Talan, D. J. Saltzman, W. R. Mower [et al.] // </w:t>
      </w:r>
      <w:r>
        <w:rPr>
          <w:iCs/>
          <w:sz w:val="28"/>
          <w:szCs w:val="28"/>
          <w:lang w:val="en-US"/>
        </w:rPr>
        <w:t>Ann. Emerg. Med</w:t>
      </w:r>
      <w:r>
        <w:rPr>
          <w:sz w:val="28"/>
          <w:szCs w:val="28"/>
          <w:lang w:val="en-US"/>
        </w:rPr>
        <w:t xml:space="preserve">. </w:t>
      </w:r>
      <w:r>
        <w:rPr>
          <w:bCs/>
          <w:kern w:val="36"/>
          <w:sz w:val="28"/>
          <w:szCs w:val="28"/>
          <w:lang w:val="en-US"/>
        </w:rPr>
        <w:t xml:space="preserve">– </w:t>
      </w:r>
      <w:r>
        <w:rPr>
          <w:sz w:val="28"/>
          <w:szCs w:val="28"/>
          <w:lang w:val="en-US"/>
        </w:rPr>
        <w:t xml:space="preserve">2017. </w:t>
      </w:r>
      <w:r>
        <w:rPr>
          <w:bCs/>
          <w:kern w:val="36"/>
          <w:sz w:val="28"/>
          <w:szCs w:val="28"/>
          <w:lang w:val="en-US"/>
        </w:rPr>
        <w:t xml:space="preserve">– </w:t>
      </w:r>
      <w:r>
        <w:rPr>
          <w:sz w:val="28"/>
          <w:szCs w:val="28"/>
          <w:lang w:val="en-US"/>
        </w:rPr>
        <w:t xml:space="preserve">Vol. 70(1), N 1-11. </w:t>
      </w:r>
      <w:r w:rsidRPr="005B16B3">
        <w:rPr>
          <w:bCs/>
          <w:kern w:val="36"/>
          <w:sz w:val="28"/>
          <w:szCs w:val="28"/>
          <w:lang w:val="en-US"/>
        </w:rPr>
        <w:t xml:space="preserve">– </w:t>
      </w:r>
      <w:r>
        <w:rPr>
          <w:bCs/>
          <w:kern w:val="36"/>
          <w:sz w:val="28"/>
          <w:szCs w:val="28"/>
        </w:rPr>
        <w:t>Р</w:t>
      </w:r>
      <w:r w:rsidRPr="005B16B3">
        <w:rPr>
          <w:bCs/>
          <w:kern w:val="36"/>
          <w:sz w:val="28"/>
          <w:szCs w:val="28"/>
          <w:lang w:val="en-US"/>
        </w:rPr>
        <w:t xml:space="preserve">. </w:t>
      </w:r>
      <w:r>
        <w:rPr>
          <w:sz w:val="28"/>
          <w:szCs w:val="28"/>
          <w:lang w:val="en-US"/>
        </w:rPr>
        <w:t xml:space="preserve">19. </w:t>
      </w:r>
    </w:p>
    <w:p w:rsidR="00D21614" w:rsidRDefault="00D21614" w:rsidP="00D21614">
      <w:pPr>
        <w:numPr>
          <w:ilvl w:val="0"/>
          <w:numId w:val="3"/>
        </w:numPr>
        <w:spacing w:line="360" w:lineRule="auto"/>
        <w:jc w:val="both"/>
        <w:rPr>
          <w:sz w:val="28"/>
          <w:szCs w:val="28"/>
        </w:rPr>
      </w:pPr>
      <w:r>
        <w:rPr>
          <w:sz w:val="28"/>
          <w:szCs w:val="28"/>
          <w:lang w:val="en-US"/>
        </w:rPr>
        <w:t>Appendicectomy for suspected uncomplicated appendicitis is associated with fewer complications than conservative antibiotic management: a meta-analysis of post-intervention complications / A. Kirby, R. P. Hobson, D. Burke [et al.] // J. Infect. – 2015. – Vol. 70. – P. 105–110.</w:t>
      </w:r>
    </w:p>
    <w:p w:rsidR="00D21614" w:rsidRPr="005B16B3" w:rsidRDefault="00D21614" w:rsidP="00D21614">
      <w:pPr>
        <w:numPr>
          <w:ilvl w:val="0"/>
          <w:numId w:val="3"/>
        </w:numPr>
        <w:spacing w:line="360" w:lineRule="auto"/>
        <w:jc w:val="both"/>
        <w:rPr>
          <w:sz w:val="28"/>
          <w:szCs w:val="28"/>
        </w:rPr>
      </w:pPr>
      <w:r>
        <w:rPr>
          <w:sz w:val="28"/>
          <w:szCs w:val="28"/>
          <w:lang w:val="en-US"/>
        </w:rPr>
        <w:t>Appendicitis scores may be useful in reducing the costs of treatment for right lower quadrant pain / C. Kirkil, K. Karabulut, E. Aygen [et al.] // Ulus Travma Acil Cerrahi Derg. – 2013. – Vol. 19, N 1. – P. 13–19.</w:t>
      </w:r>
    </w:p>
    <w:p w:rsidR="00D21614" w:rsidRPr="00F7084C" w:rsidRDefault="00D21614" w:rsidP="00D21614">
      <w:pPr>
        <w:pStyle w:val="a3"/>
        <w:numPr>
          <w:ilvl w:val="0"/>
          <w:numId w:val="3"/>
        </w:numPr>
        <w:spacing w:line="360" w:lineRule="auto"/>
        <w:jc w:val="both"/>
        <w:rPr>
          <w:sz w:val="28"/>
          <w:szCs w:val="28"/>
          <w:lang w:val="en-US"/>
        </w:rPr>
      </w:pPr>
      <w:r w:rsidRPr="00F7084C">
        <w:rPr>
          <w:sz w:val="28"/>
          <w:szCs w:val="28"/>
          <w:lang w:val="en-US"/>
        </w:rPr>
        <w:t>Atema J.</w:t>
      </w:r>
      <w:r>
        <w:rPr>
          <w:sz w:val="28"/>
          <w:szCs w:val="28"/>
          <w:lang w:val="uk-UA"/>
        </w:rPr>
        <w:t xml:space="preserve"> </w:t>
      </w:r>
      <w:r w:rsidRPr="00F7084C">
        <w:rPr>
          <w:sz w:val="28"/>
          <w:szCs w:val="28"/>
          <w:lang w:val="en-US"/>
        </w:rPr>
        <w:t>J. Comparison of imaging strategies with conditional versus immediate contrast-enhanced Computed Tomography in patients with clinical suspicion of acute appendicitis</w:t>
      </w:r>
      <w:r>
        <w:rPr>
          <w:sz w:val="28"/>
          <w:szCs w:val="28"/>
          <w:lang w:val="uk-UA"/>
        </w:rPr>
        <w:t xml:space="preserve"> </w:t>
      </w:r>
      <w:r w:rsidRPr="00F7084C">
        <w:rPr>
          <w:sz w:val="28"/>
          <w:szCs w:val="28"/>
          <w:lang w:val="uk-UA"/>
        </w:rPr>
        <w:t>/</w:t>
      </w:r>
      <w:r>
        <w:rPr>
          <w:sz w:val="28"/>
          <w:szCs w:val="28"/>
          <w:lang w:val="uk-UA"/>
        </w:rPr>
        <w:t xml:space="preserve"> </w:t>
      </w:r>
      <w:r w:rsidRPr="00F7084C">
        <w:rPr>
          <w:sz w:val="28"/>
          <w:szCs w:val="28"/>
          <w:lang w:val="en-US"/>
        </w:rPr>
        <w:t>J.</w:t>
      </w:r>
      <w:r>
        <w:rPr>
          <w:sz w:val="28"/>
          <w:szCs w:val="28"/>
          <w:lang w:val="uk-UA"/>
        </w:rPr>
        <w:t xml:space="preserve"> </w:t>
      </w:r>
      <w:r w:rsidRPr="00F7084C">
        <w:rPr>
          <w:sz w:val="28"/>
          <w:szCs w:val="28"/>
          <w:lang w:val="en-US"/>
        </w:rPr>
        <w:t>J. Atema, S.</w:t>
      </w:r>
      <w:r>
        <w:rPr>
          <w:sz w:val="28"/>
          <w:szCs w:val="28"/>
          <w:lang w:val="uk-UA"/>
        </w:rPr>
        <w:t xml:space="preserve"> </w:t>
      </w:r>
      <w:r w:rsidRPr="00F7084C">
        <w:rPr>
          <w:sz w:val="28"/>
          <w:szCs w:val="28"/>
          <w:lang w:val="en-US"/>
        </w:rPr>
        <w:t>L.</w:t>
      </w:r>
      <w:r>
        <w:rPr>
          <w:sz w:val="28"/>
          <w:szCs w:val="28"/>
          <w:lang w:val="uk-UA"/>
        </w:rPr>
        <w:t xml:space="preserve"> </w:t>
      </w:r>
      <w:r w:rsidRPr="00F7084C">
        <w:rPr>
          <w:sz w:val="28"/>
          <w:szCs w:val="28"/>
          <w:lang w:val="en-US"/>
        </w:rPr>
        <w:t>Gans, A.</w:t>
      </w:r>
      <w:r>
        <w:rPr>
          <w:sz w:val="28"/>
          <w:szCs w:val="28"/>
          <w:lang w:val="uk-UA"/>
        </w:rPr>
        <w:t xml:space="preserve"> </w:t>
      </w:r>
      <w:r w:rsidRPr="00F7084C">
        <w:rPr>
          <w:sz w:val="28"/>
          <w:szCs w:val="28"/>
          <w:lang w:val="en-US"/>
        </w:rPr>
        <w:t>Van Randen</w:t>
      </w:r>
      <w:r>
        <w:rPr>
          <w:sz w:val="28"/>
          <w:szCs w:val="28"/>
          <w:lang w:val="uk-UA"/>
        </w:rPr>
        <w:t xml:space="preserve"> </w:t>
      </w:r>
      <w:r w:rsidRPr="00F7084C">
        <w:rPr>
          <w:sz w:val="28"/>
          <w:szCs w:val="28"/>
          <w:lang w:val="en-US"/>
        </w:rPr>
        <w:t xml:space="preserve">// Europ. Radiol. </w:t>
      </w:r>
      <w:r w:rsidRPr="009A1035">
        <w:rPr>
          <w:sz w:val="28"/>
          <w:szCs w:val="28"/>
          <w:lang w:val="en-US"/>
        </w:rPr>
        <w:t>–</w:t>
      </w:r>
      <w:r>
        <w:rPr>
          <w:sz w:val="28"/>
          <w:szCs w:val="28"/>
          <w:lang w:val="uk-UA"/>
        </w:rPr>
        <w:t xml:space="preserve"> </w:t>
      </w:r>
      <w:r w:rsidRPr="00F7084C">
        <w:rPr>
          <w:sz w:val="28"/>
          <w:szCs w:val="28"/>
          <w:lang w:val="en-US"/>
        </w:rPr>
        <w:t>2015. –</w:t>
      </w:r>
      <w:r>
        <w:rPr>
          <w:sz w:val="28"/>
          <w:szCs w:val="28"/>
          <w:lang w:val="uk-UA"/>
        </w:rPr>
        <w:t xml:space="preserve"> </w:t>
      </w:r>
      <w:r w:rsidRPr="00F7084C">
        <w:rPr>
          <w:sz w:val="28"/>
          <w:szCs w:val="28"/>
          <w:lang w:val="en-US"/>
        </w:rPr>
        <w:t>Vol. 25</w:t>
      </w:r>
      <w:r>
        <w:rPr>
          <w:sz w:val="28"/>
          <w:szCs w:val="28"/>
          <w:lang w:val="uk-UA"/>
        </w:rPr>
        <w:t>,</w:t>
      </w:r>
      <w:r w:rsidRPr="00F7084C">
        <w:rPr>
          <w:sz w:val="28"/>
          <w:szCs w:val="28"/>
          <w:lang w:val="en-US"/>
        </w:rPr>
        <w:t xml:space="preserve"> </w:t>
      </w:r>
      <w:r>
        <w:rPr>
          <w:sz w:val="28"/>
          <w:szCs w:val="28"/>
          <w:lang w:val="en-US"/>
        </w:rPr>
        <w:t xml:space="preserve">N </w:t>
      </w:r>
      <w:r w:rsidRPr="00F7084C">
        <w:rPr>
          <w:sz w:val="28"/>
          <w:szCs w:val="28"/>
          <w:lang w:val="en-US"/>
        </w:rPr>
        <w:t>8. – P. 2445–2452.</w:t>
      </w:r>
    </w:p>
    <w:p w:rsidR="00D21614" w:rsidRDefault="00D21614" w:rsidP="00D21614">
      <w:pPr>
        <w:numPr>
          <w:ilvl w:val="0"/>
          <w:numId w:val="3"/>
        </w:numPr>
        <w:spacing w:line="360" w:lineRule="auto"/>
        <w:jc w:val="both"/>
        <w:rPr>
          <w:sz w:val="28"/>
          <w:szCs w:val="28"/>
        </w:rPr>
      </w:pPr>
      <w:r>
        <w:rPr>
          <w:sz w:val="28"/>
          <w:szCs w:val="28"/>
          <w:lang w:val="en-US"/>
        </w:rPr>
        <w:t>Bacteriology of acute appendicitis and its implication for the use of prophylactic antibiotics / C. Y. Chen, Y. C. Chen, H. N. Pu [et al.] // Surg. Infect. (Larchmt). – 2012. – Vol. 13, N 6. – P. 383–390.</w:t>
      </w:r>
    </w:p>
    <w:p w:rsidR="00D21614" w:rsidRPr="00F7084C" w:rsidRDefault="00D21614" w:rsidP="00D21614">
      <w:pPr>
        <w:numPr>
          <w:ilvl w:val="0"/>
          <w:numId w:val="3"/>
        </w:numPr>
        <w:spacing w:line="360" w:lineRule="auto"/>
        <w:ind w:firstLine="709"/>
        <w:jc w:val="both"/>
        <w:rPr>
          <w:sz w:val="28"/>
          <w:szCs w:val="28"/>
        </w:rPr>
      </w:pPr>
      <w:r w:rsidRPr="00F7084C">
        <w:rPr>
          <w:sz w:val="28"/>
          <w:szCs w:val="28"/>
          <w:lang w:val="en-US"/>
        </w:rPr>
        <w:t>Bai Y. The value of preoperative ultrasound exanimation in appendix</w:t>
      </w:r>
      <w:r>
        <w:rPr>
          <w:sz w:val="28"/>
          <w:szCs w:val="28"/>
        </w:rPr>
        <w:t xml:space="preserve"> </w:t>
      </w:r>
      <w:r w:rsidRPr="00F7084C">
        <w:rPr>
          <w:sz w:val="28"/>
          <w:szCs w:val="28"/>
          <w:lang w:val="en-US"/>
        </w:rPr>
        <w:t xml:space="preserve">/ </w:t>
      </w:r>
      <w:r w:rsidRPr="006E6270">
        <w:rPr>
          <w:sz w:val="28"/>
          <w:szCs w:val="28"/>
          <w:lang w:val="en-US"/>
        </w:rPr>
        <w:t xml:space="preserve">             </w:t>
      </w:r>
      <w:r w:rsidRPr="00F7084C">
        <w:rPr>
          <w:sz w:val="28"/>
          <w:szCs w:val="28"/>
          <w:lang w:val="en-US"/>
        </w:rPr>
        <w:t>Y. Bai, Y. Zhu, Q. Zhou // J. Gastroenter. Hepatology. – 2013. – Vol. 28. – P. 467.</w:t>
      </w:r>
    </w:p>
    <w:p w:rsidR="00D21614" w:rsidRPr="00F7084C" w:rsidRDefault="00D21614" w:rsidP="00D21614">
      <w:pPr>
        <w:numPr>
          <w:ilvl w:val="0"/>
          <w:numId w:val="3"/>
        </w:numPr>
        <w:spacing w:line="360" w:lineRule="auto"/>
        <w:ind w:firstLine="709"/>
        <w:jc w:val="both"/>
        <w:rPr>
          <w:sz w:val="28"/>
          <w:szCs w:val="28"/>
        </w:rPr>
      </w:pPr>
      <w:r w:rsidRPr="00F7084C">
        <w:rPr>
          <w:sz w:val="28"/>
          <w:szCs w:val="28"/>
          <w:lang w:val="en-US"/>
        </w:rPr>
        <w:t>Baniahmad O. M. The role of</w:t>
      </w:r>
      <w:r w:rsidRPr="004A1960">
        <w:rPr>
          <w:sz w:val="28"/>
          <w:szCs w:val="28"/>
          <w:vertAlign w:val="superscript"/>
          <w:lang w:val="en-US"/>
        </w:rPr>
        <w:t>99</w:t>
      </w:r>
      <w:r w:rsidRPr="00F7084C">
        <w:rPr>
          <w:sz w:val="28"/>
          <w:szCs w:val="28"/>
          <w:lang w:val="en-US"/>
        </w:rPr>
        <w:t xml:space="preserve">mTc-Ubiquicidin (UBI) and </w:t>
      </w:r>
      <w:r w:rsidRPr="004A1960">
        <w:rPr>
          <w:sz w:val="28"/>
          <w:szCs w:val="28"/>
          <w:vertAlign w:val="superscript"/>
          <w:lang w:val="en-US"/>
        </w:rPr>
        <w:t>99</w:t>
      </w:r>
      <w:r w:rsidRPr="00F7084C">
        <w:rPr>
          <w:sz w:val="28"/>
          <w:szCs w:val="28"/>
          <w:lang w:val="en-US"/>
        </w:rPr>
        <w:t xml:space="preserve">mTcIgG scintigraphies in diagnosis of acute appendicitis: A preliminary result HRA / </w:t>
      </w:r>
      <w:r w:rsidRPr="006E6270">
        <w:rPr>
          <w:sz w:val="28"/>
          <w:szCs w:val="28"/>
          <w:lang w:val="en-US"/>
        </w:rPr>
        <w:t xml:space="preserve">                 </w:t>
      </w:r>
      <w:r>
        <w:rPr>
          <w:sz w:val="28"/>
          <w:szCs w:val="28"/>
        </w:rPr>
        <w:t xml:space="preserve">       </w:t>
      </w:r>
      <w:r w:rsidRPr="00F7084C">
        <w:rPr>
          <w:sz w:val="28"/>
          <w:szCs w:val="28"/>
          <w:lang w:val="en-US"/>
        </w:rPr>
        <w:t>O. M. Baniahmad, A. Mahmoud-Pashazadeh, I. Nabipour // Iran. J. Nuclear. Med. – Vol. 22, N 1. – P. 7–10.</w:t>
      </w:r>
    </w:p>
    <w:p w:rsidR="00D21614" w:rsidRPr="00F7084C" w:rsidRDefault="00D21614" w:rsidP="00D21614">
      <w:pPr>
        <w:numPr>
          <w:ilvl w:val="0"/>
          <w:numId w:val="3"/>
        </w:numPr>
        <w:spacing w:line="360" w:lineRule="auto"/>
        <w:ind w:firstLine="709"/>
        <w:jc w:val="both"/>
        <w:rPr>
          <w:sz w:val="28"/>
          <w:szCs w:val="28"/>
        </w:rPr>
      </w:pPr>
      <w:r w:rsidRPr="00F7084C">
        <w:rPr>
          <w:sz w:val="28"/>
          <w:szCs w:val="28"/>
          <w:lang w:val="en-US"/>
        </w:rPr>
        <w:t>Bermudez G. A. A. Complicated acute appendicitis (peritonitis), laparoscopic management comparison of two techniques / G. A. A. Bermudez,</w:t>
      </w:r>
      <w:r w:rsidRPr="006E6270">
        <w:rPr>
          <w:sz w:val="28"/>
          <w:szCs w:val="28"/>
          <w:lang w:val="en-US"/>
        </w:rPr>
        <w:t xml:space="preserve">                    </w:t>
      </w:r>
      <w:r w:rsidRPr="00F7084C">
        <w:rPr>
          <w:sz w:val="28"/>
          <w:szCs w:val="28"/>
          <w:lang w:val="en-US"/>
        </w:rPr>
        <w:t xml:space="preserve">A. R. Falla, W. S. Maldonado // Surg. Endosc. Other Intervent. Techniques. – 2013. – Vol. 27. – P. 480. </w:t>
      </w:r>
    </w:p>
    <w:p w:rsidR="00D21614" w:rsidRPr="00F7084C" w:rsidRDefault="00D21614" w:rsidP="00D21614">
      <w:pPr>
        <w:numPr>
          <w:ilvl w:val="0"/>
          <w:numId w:val="3"/>
        </w:numPr>
        <w:spacing w:line="360" w:lineRule="auto"/>
        <w:ind w:firstLine="709"/>
        <w:jc w:val="both"/>
        <w:rPr>
          <w:sz w:val="28"/>
          <w:szCs w:val="28"/>
        </w:rPr>
      </w:pPr>
      <w:r w:rsidRPr="00F7084C">
        <w:rPr>
          <w:sz w:val="28"/>
          <w:szCs w:val="28"/>
          <w:lang w:val="en-US"/>
        </w:rPr>
        <w:lastRenderedPageBreak/>
        <w:t>Birnbaun B. A. Appendicitis at the millennium / B. A. Birnbaun,</w:t>
      </w:r>
      <w:r w:rsidRPr="006E6270">
        <w:rPr>
          <w:sz w:val="28"/>
          <w:szCs w:val="28"/>
          <w:lang w:val="en-US"/>
        </w:rPr>
        <w:t xml:space="preserve">                      </w:t>
      </w:r>
      <w:r>
        <w:rPr>
          <w:sz w:val="28"/>
          <w:szCs w:val="28"/>
        </w:rPr>
        <w:t xml:space="preserve"> </w:t>
      </w:r>
      <w:r w:rsidRPr="00F7084C">
        <w:rPr>
          <w:sz w:val="28"/>
          <w:szCs w:val="28"/>
          <w:lang w:val="en-US"/>
        </w:rPr>
        <w:t>S. R. Wilson // Radiology. – 2000. – Vol. 215. – P. 337–348.</w:t>
      </w:r>
    </w:p>
    <w:p w:rsidR="00D21614" w:rsidRPr="00F7084C" w:rsidRDefault="00D21614" w:rsidP="00D21614">
      <w:pPr>
        <w:numPr>
          <w:ilvl w:val="0"/>
          <w:numId w:val="3"/>
        </w:numPr>
        <w:spacing w:line="360" w:lineRule="auto"/>
        <w:ind w:firstLine="709"/>
        <w:jc w:val="both"/>
        <w:rPr>
          <w:sz w:val="28"/>
          <w:szCs w:val="28"/>
        </w:rPr>
      </w:pPr>
      <w:r w:rsidRPr="00D02564">
        <w:rPr>
          <w:sz w:val="28"/>
          <w:szCs w:val="28"/>
          <w:lang w:val="en-US"/>
        </w:rPr>
        <w:t>Carr</w:t>
      </w:r>
      <w:r>
        <w:rPr>
          <w:sz w:val="28"/>
          <w:szCs w:val="28"/>
        </w:rPr>
        <w:t xml:space="preserve"> </w:t>
      </w:r>
      <w:r w:rsidRPr="00D02564">
        <w:rPr>
          <w:sz w:val="28"/>
          <w:szCs w:val="28"/>
          <w:lang w:val="en-US"/>
        </w:rPr>
        <w:t>N.</w:t>
      </w:r>
      <w:r>
        <w:rPr>
          <w:sz w:val="28"/>
          <w:szCs w:val="28"/>
        </w:rPr>
        <w:t xml:space="preserve"> </w:t>
      </w:r>
      <w:r w:rsidRPr="00D02564">
        <w:rPr>
          <w:sz w:val="28"/>
          <w:szCs w:val="28"/>
          <w:lang w:val="en-US"/>
        </w:rPr>
        <w:t>J. The</w:t>
      </w:r>
      <w:r w:rsidRPr="00F7084C">
        <w:rPr>
          <w:sz w:val="28"/>
          <w:szCs w:val="28"/>
          <w:lang w:val="en-US"/>
        </w:rPr>
        <w:t xml:space="preserve"> pathology of acute appendicitis /</w:t>
      </w:r>
      <w:r>
        <w:rPr>
          <w:sz w:val="28"/>
          <w:szCs w:val="28"/>
        </w:rPr>
        <w:t xml:space="preserve"> </w:t>
      </w:r>
      <w:r>
        <w:rPr>
          <w:sz w:val="28"/>
          <w:szCs w:val="28"/>
          <w:lang w:val="en-US"/>
        </w:rPr>
        <w:t>N.</w:t>
      </w:r>
      <w:r>
        <w:rPr>
          <w:sz w:val="28"/>
          <w:szCs w:val="28"/>
        </w:rPr>
        <w:t xml:space="preserve"> </w:t>
      </w:r>
      <w:r>
        <w:rPr>
          <w:sz w:val="28"/>
          <w:szCs w:val="28"/>
          <w:lang w:val="en-US"/>
        </w:rPr>
        <w:t>J.</w:t>
      </w:r>
      <w:r>
        <w:rPr>
          <w:sz w:val="28"/>
          <w:szCs w:val="28"/>
        </w:rPr>
        <w:t xml:space="preserve"> </w:t>
      </w:r>
      <w:r w:rsidRPr="00F7084C">
        <w:rPr>
          <w:sz w:val="28"/>
          <w:szCs w:val="28"/>
          <w:lang w:val="en-US"/>
        </w:rPr>
        <w:t>Carr //</w:t>
      </w:r>
      <w:r>
        <w:rPr>
          <w:sz w:val="28"/>
          <w:szCs w:val="28"/>
        </w:rPr>
        <w:t xml:space="preserve"> </w:t>
      </w:r>
      <w:r w:rsidRPr="00F7084C">
        <w:rPr>
          <w:sz w:val="28"/>
          <w:szCs w:val="28"/>
          <w:lang w:val="en-US"/>
        </w:rPr>
        <w:t xml:space="preserve">Annals of Diagnostical Pathology. </w:t>
      </w:r>
      <w:r>
        <w:rPr>
          <w:sz w:val="28"/>
          <w:szCs w:val="28"/>
          <w:lang w:val="en-US"/>
        </w:rPr>
        <w:t>–</w:t>
      </w:r>
      <w:r w:rsidRPr="00F7084C">
        <w:rPr>
          <w:sz w:val="28"/>
          <w:szCs w:val="28"/>
          <w:lang w:val="en-US"/>
        </w:rPr>
        <w:t xml:space="preserve"> 2000. – Vol. 4, </w:t>
      </w:r>
      <w:r w:rsidRPr="00F7084C">
        <w:rPr>
          <w:sz w:val="28"/>
          <w:szCs w:val="28"/>
        </w:rPr>
        <w:t>№</w:t>
      </w:r>
      <w:r w:rsidRPr="00F7084C">
        <w:rPr>
          <w:sz w:val="28"/>
          <w:szCs w:val="28"/>
          <w:lang w:val="en-US"/>
        </w:rPr>
        <w:t xml:space="preserve"> 1. </w:t>
      </w:r>
      <w:r>
        <w:rPr>
          <w:sz w:val="28"/>
          <w:szCs w:val="28"/>
          <w:lang w:val="en-US"/>
        </w:rPr>
        <w:t>–</w:t>
      </w:r>
      <w:r w:rsidRPr="00F7084C">
        <w:rPr>
          <w:sz w:val="28"/>
          <w:szCs w:val="28"/>
          <w:lang w:val="en-US"/>
        </w:rPr>
        <w:t xml:space="preserve"> P. 46−58.</w:t>
      </w:r>
    </w:p>
    <w:p w:rsidR="00D21614" w:rsidRPr="00F7084C" w:rsidRDefault="00D21614" w:rsidP="00D21614">
      <w:pPr>
        <w:numPr>
          <w:ilvl w:val="0"/>
          <w:numId w:val="3"/>
        </w:numPr>
        <w:spacing w:line="360" w:lineRule="auto"/>
        <w:ind w:firstLine="709"/>
        <w:jc w:val="both"/>
        <w:rPr>
          <w:sz w:val="28"/>
          <w:szCs w:val="28"/>
        </w:rPr>
      </w:pPr>
      <w:r w:rsidRPr="00F7084C">
        <w:rPr>
          <w:sz w:val="28"/>
          <w:szCs w:val="28"/>
          <w:lang w:val="en-US"/>
        </w:rPr>
        <w:t>Casarotto A. Appendectomy in women. Is the laparoscopic approach always better than the “open” approach in uncomplicated appendicitis?</w:t>
      </w:r>
      <w:r>
        <w:rPr>
          <w:sz w:val="28"/>
          <w:szCs w:val="28"/>
          <w:lang w:val="en-US"/>
        </w:rPr>
        <w:t xml:space="preserve"> </w:t>
      </w:r>
      <w:r w:rsidRPr="00F7084C">
        <w:rPr>
          <w:sz w:val="28"/>
          <w:szCs w:val="28"/>
          <w:lang w:val="en-US"/>
        </w:rPr>
        <w:t>/</w:t>
      </w:r>
      <w:r>
        <w:rPr>
          <w:sz w:val="28"/>
          <w:szCs w:val="28"/>
        </w:rPr>
        <w:t xml:space="preserve"> </w:t>
      </w:r>
      <w:r w:rsidRPr="00F7084C">
        <w:rPr>
          <w:sz w:val="28"/>
          <w:szCs w:val="28"/>
          <w:lang w:val="en-US"/>
        </w:rPr>
        <w:t>A. Casarotto, F. R. Zarantonello, M. Rebonato // Surg. Laparosc. Endosc. Percutan. Techniques. – 2014. – Vol. 24, N 5. – P. 406–409.</w:t>
      </w:r>
    </w:p>
    <w:p w:rsidR="00D21614" w:rsidRDefault="00D21614" w:rsidP="00D21614">
      <w:pPr>
        <w:numPr>
          <w:ilvl w:val="0"/>
          <w:numId w:val="3"/>
        </w:numPr>
        <w:spacing w:line="360" w:lineRule="auto"/>
        <w:jc w:val="both"/>
        <w:rPr>
          <w:sz w:val="28"/>
          <w:szCs w:val="28"/>
        </w:rPr>
      </w:pPr>
      <w:r w:rsidRPr="00C16413">
        <w:rPr>
          <w:sz w:val="28"/>
          <w:szCs w:val="28"/>
          <w:lang w:val="en-US"/>
        </w:rPr>
        <w:t>Changing epidemiology</w:t>
      </w:r>
      <w:r>
        <w:rPr>
          <w:sz w:val="28"/>
          <w:szCs w:val="28"/>
          <w:lang w:val="en-US"/>
        </w:rPr>
        <w:t xml:space="preserve"> of acute appendicitis in the United States: study period 1993-2008 / M. T. Buckius, </w:t>
      </w:r>
      <w:r>
        <w:rPr>
          <w:sz w:val="28"/>
          <w:szCs w:val="28"/>
        </w:rPr>
        <w:t>В</w:t>
      </w:r>
      <w:r>
        <w:rPr>
          <w:sz w:val="28"/>
          <w:szCs w:val="28"/>
          <w:lang w:val="en-US"/>
        </w:rPr>
        <w:t xml:space="preserve">. McGrath, J. Monk [et al.] // J. Surg. Res. </w:t>
      </w:r>
      <w:r>
        <w:rPr>
          <w:sz w:val="28"/>
          <w:szCs w:val="28"/>
        </w:rPr>
        <w:t>–</w:t>
      </w:r>
      <w:r>
        <w:rPr>
          <w:sz w:val="28"/>
          <w:szCs w:val="28"/>
          <w:lang w:val="en-US"/>
        </w:rPr>
        <w:t xml:space="preserve"> 2012. </w:t>
      </w:r>
      <w:r>
        <w:rPr>
          <w:sz w:val="28"/>
          <w:szCs w:val="28"/>
        </w:rPr>
        <w:t>–</w:t>
      </w:r>
      <w:r>
        <w:rPr>
          <w:sz w:val="28"/>
          <w:szCs w:val="28"/>
          <w:lang w:val="en-US"/>
        </w:rPr>
        <w:t xml:space="preserve"> № 15</w:t>
      </w:r>
      <w:r>
        <w:rPr>
          <w:sz w:val="28"/>
          <w:szCs w:val="28"/>
        </w:rPr>
        <w:t xml:space="preserve">, </w:t>
      </w:r>
      <w:r>
        <w:rPr>
          <w:sz w:val="28"/>
          <w:szCs w:val="28"/>
          <w:lang w:val="en-US"/>
        </w:rPr>
        <w:t xml:space="preserve">Vol. 175(2). – </w:t>
      </w:r>
      <w:r>
        <w:rPr>
          <w:sz w:val="28"/>
          <w:szCs w:val="28"/>
        </w:rPr>
        <w:t>Р</w:t>
      </w:r>
      <w:r>
        <w:rPr>
          <w:sz w:val="28"/>
          <w:szCs w:val="28"/>
          <w:lang w:val="en-US"/>
        </w:rPr>
        <w:t>.185</w:t>
      </w:r>
      <w:r>
        <w:rPr>
          <w:sz w:val="28"/>
          <w:szCs w:val="28"/>
        </w:rPr>
        <w:t>–</w:t>
      </w:r>
      <w:r>
        <w:rPr>
          <w:sz w:val="28"/>
          <w:szCs w:val="28"/>
          <w:lang w:val="en-US"/>
        </w:rPr>
        <w:t>90.</w:t>
      </w:r>
    </w:p>
    <w:p w:rsidR="00D21614" w:rsidRPr="00DF79A0" w:rsidRDefault="00D21614" w:rsidP="00D21614">
      <w:pPr>
        <w:pStyle w:val="a3"/>
        <w:numPr>
          <w:ilvl w:val="0"/>
          <w:numId w:val="3"/>
        </w:numPr>
        <w:spacing w:line="360" w:lineRule="auto"/>
        <w:jc w:val="both"/>
        <w:rPr>
          <w:sz w:val="28"/>
          <w:szCs w:val="28"/>
          <w:lang w:val="en-US"/>
        </w:rPr>
      </w:pPr>
      <w:r w:rsidRPr="00DF79A0">
        <w:rPr>
          <w:sz w:val="28"/>
          <w:szCs w:val="28"/>
          <w:lang w:val="en-US"/>
        </w:rPr>
        <w:t>Ciani S. Histological features of resolving acute, non – complicated phlegmonous appendicitis / S. Ciani, B. Chuaqui // Pathology, Research &amp; Practice. – 2000. – Vol. 196, № 2. – P. 89−93.</w:t>
      </w:r>
    </w:p>
    <w:p w:rsidR="00D21614" w:rsidRPr="00C16413" w:rsidRDefault="00D21614" w:rsidP="00D21614">
      <w:pPr>
        <w:numPr>
          <w:ilvl w:val="0"/>
          <w:numId w:val="3"/>
        </w:numPr>
        <w:shd w:val="clear" w:color="auto" w:fill="FFFFFF"/>
        <w:spacing w:line="360" w:lineRule="auto"/>
        <w:ind w:firstLine="709"/>
        <w:jc w:val="both"/>
        <w:rPr>
          <w:sz w:val="28"/>
          <w:szCs w:val="28"/>
          <w:lang w:val="en-GB"/>
        </w:rPr>
      </w:pPr>
      <w:r w:rsidRPr="00F7084C">
        <w:rPr>
          <w:sz w:val="28"/>
          <w:szCs w:val="28"/>
          <w:lang w:val="en-US"/>
        </w:rPr>
        <w:t>Comparison between technetium</w:t>
      </w:r>
      <w:r>
        <w:rPr>
          <w:sz w:val="28"/>
          <w:szCs w:val="28"/>
          <w:lang w:val="en-US"/>
        </w:rPr>
        <w:t>–</w:t>
      </w:r>
      <w:r w:rsidRPr="00FA7E21">
        <w:rPr>
          <w:sz w:val="28"/>
          <w:szCs w:val="28"/>
          <w:vertAlign w:val="superscript"/>
          <w:lang w:val="en-US"/>
        </w:rPr>
        <w:t>99</w:t>
      </w:r>
      <w:r w:rsidRPr="00F7084C">
        <w:rPr>
          <w:sz w:val="28"/>
          <w:szCs w:val="28"/>
          <w:lang w:val="en-US"/>
        </w:rPr>
        <w:t>m hexamethylpropylenea</w:t>
      </w:r>
      <w:r w:rsidRPr="000421AE">
        <w:rPr>
          <w:sz w:val="28"/>
          <w:szCs w:val="28"/>
          <w:lang w:val="en-US"/>
        </w:rPr>
        <w:t>-</w:t>
      </w:r>
      <w:r w:rsidRPr="00F7084C">
        <w:rPr>
          <w:sz w:val="28"/>
          <w:szCs w:val="28"/>
          <w:lang w:val="en-US"/>
        </w:rPr>
        <w:t>mineoxide labeled white blood cell abdomen scan and abdominal sonography to detect appendicitis in female patients with an atypical clinical presentation</w:t>
      </w:r>
      <w:r w:rsidRPr="000421AE">
        <w:rPr>
          <w:sz w:val="28"/>
          <w:szCs w:val="28"/>
          <w:lang w:val="en-US"/>
        </w:rPr>
        <w:t xml:space="preserve"> </w:t>
      </w:r>
      <w:r w:rsidRPr="00F7084C">
        <w:rPr>
          <w:sz w:val="28"/>
          <w:szCs w:val="28"/>
          <w:lang w:val="en-US"/>
        </w:rPr>
        <w:t>/ K. S. Cheng, Y. C. Shiau,</w:t>
      </w:r>
      <w:r w:rsidRPr="00D01401">
        <w:rPr>
          <w:sz w:val="28"/>
          <w:szCs w:val="28"/>
          <w:lang w:val="en-US"/>
        </w:rPr>
        <w:t xml:space="preserve">                          </w:t>
      </w:r>
      <w:r w:rsidRPr="00FA7E21">
        <w:rPr>
          <w:sz w:val="28"/>
          <w:szCs w:val="28"/>
          <w:lang w:val="en-US"/>
        </w:rPr>
        <w:t xml:space="preserve"> </w:t>
      </w:r>
      <w:r w:rsidRPr="00F7084C">
        <w:rPr>
          <w:sz w:val="28"/>
          <w:szCs w:val="28"/>
          <w:lang w:val="en-US"/>
        </w:rPr>
        <w:t xml:space="preserve">C. C. Lin </w:t>
      </w:r>
      <w:r>
        <w:rPr>
          <w:sz w:val="28"/>
          <w:szCs w:val="28"/>
          <w:lang w:val="en-US"/>
        </w:rPr>
        <w:t>[</w:t>
      </w:r>
      <w:r w:rsidRPr="00F7084C">
        <w:rPr>
          <w:sz w:val="28"/>
          <w:szCs w:val="28"/>
          <w:lang w:val="en-US"/>
        </w:rPr>
        <w:t>et al.</w:t>
      </w:r>
      <w:r>
        <w:rPr>
          <w:sz w:val="28"/>
          <w:szCs w:val="28"/>
          <w:lang w:val="en-US"/>
        </w:rPr>
        <w:t>]</w:t>
      </w:r>
      <w:r w:rsidRPr="00F7084C">
        <w:rPr>
          <w:sz w:val="28"/>
          <w:szCs w:val="28"/>
          <w:lang w:val="en-US"/>
        </w:rPr>
        <w:t xml:space="preserve"> // Hepato-Gastroenterology. – 2003. – Vol. 50</w:t>
      </w:r>
      <w:r>
        <w:rPr>
          <w:sz w:val="28"/>
          <w:szCs w:val="28"/>
          <w:lang w:val="en-US"/>
        </w:rPr>
        <w:t>,</w:t>
      </w:r>
      <w:r w:rsidRPr="00F7084C">
        <w:rPr>
          <w:sz w:val="28"/>
          <w:szCs w:val="28"/>
          <w:lang w:val="en-US"/>
        </w:rPr>
        <w:t xml:space="preserve"> N 49. – P. 136–139.</w:t>
      </w:r>
    </w:p>
    <w:p w:rsidR="00D21614" w:rsidRPr="009A1035" w:rsidRDefault="00D21614" w:rsidP="00D21614">
      <w:pPr>
        <w:numPr>
          <w:ilvl w:val="0"/>
          <w:numId w:val="3"/>
        </w:numPr>
        <w:shd w:val="clear" w:color="auto" w:fill="FFFFFF"/>
        <w:spacing w:line="360" w:lineRule="auto"/>
        <w:jc w:val="both"/>
        <w:rPr>
          <w:sz w:val="28"/>
          <w:szCs w:val="28"/>
          <w:lang w:val="en-GB"/>
        </w:rPr>
      </w:pPr>
      <w:r>
        <w:rPr>
          <w:sz w:val="28"/>
          <w:szCs w:val="28"/>
          <w:lang w:val="en-US"/>
        </w:rPr>
        <w:t>Computed tomography diagnostic values of acute appendicitis in different patient subgroups / C. C. Chang, Y. C. Wong, L. J. Wang [et al.] // Chin. J. Radiology (Taiwan). – 2013. – Vol. 38, N 1. – P. 9–14.</w:t>
      </w:r>
    </w:p>
    <w:p w:rsidR="00D21614" w:rsidRPr="00E56EBE" w:rsidRDefault="00D21614" w:rsidP="00D21614">
      <w:pPr>
        <w:numPr>
          <w:ilvl w:val="0"/>
          <w:numId w:val="3"/>
        </w:numPr>
        <w:shd w:val="clear" w:color="auto" w:fill="FFFFFF"/>
        <w:spacing w:line="360" w:lineRule="auto"/>
        <w:jc w:val="both"/>
        <w:rPr>
          <w:sz w:val="28"/>
          <w:szCs w:val="28"/>
          <w:lang w:val="en-GB"/>
        </w:rPr>
      </w:pPr>
      <w:r>
        <w:rPr>
          <w:sz w:val="28"/>
          <w:szCs w:val="28"/>
          <w:lang w:val="en-US"/>
        </w:rPr>
        <w:t xml:space="preserve">Computed tomography to operating room in less than 3 hours may become new standard in minimizing complications from appendicitis / L. Harmon, L. Chapa, </w:t>
      </w:r>
      <w:r w:rsidRPr="00D01401">
        <w:rPr>
          <w:sz w:val="28"/>
          <w:szCs w:val="28"/>
          <w:lang w:val="en-US"/>
        </w:rPr>
        <w:t xml:space="preserve">            </w:t>
      </w:r>
      <w:r>
        <w:rPr>
          <w:sz w:val="28"/>
          <w:szCs w:val="28"/>
          <w:lang w:val="en-US"/>
        </w:rPr>
        <w:t>D. Jupiter [et al.] // J. Am. Coll. Surg. – 2013. – Vol. 217</w:t>
      </w:r>
      <w:r w:rsidRPr="00D01401">
        <w:rPr>
          <w:sz w:val="28"/>
          <w:szCs w:val="28"/>
          <w:lang w:val="en-US"/>
        </w:rPr>
        <w:t>,</w:t>
      </w:r>
      <w:r>
        <w:rPr>
          <w:sz w:val="28"/>
          <w:szCs w:val="28"/>
          <w:lang w:val="en-US"/>
        </w:rPr>
        <w:t xml:space="preserve"> N 3. – P. 24–25.</w:t>
      </w:r>
    </w:p>
    <w:p w:rsidR="00D21614" w:rsidRDefault="00D21614" w:rsidP="00D21614">
      <w:pPr>
        <w:numPr>
          <w:ilvl w:val="0"/>
          <w:numId w:val="3"/>
        </w:numPr>
        <w:shd w:val="clear" w:color="auto" w:fill="FFFFFF"/>
        <w:spacing w:line="360" w:lineRule="auto"/>
        <w:jc w:val="both"/>
        <w:rPr>
          <w:sz w:val="28"/>
          <w:szCs w:val="28"/>
          <w:lang w:val="en-GB"/>
        </w:rPr>
      </w:pPr>
      <w:r>
        <w:rPr>
          <w:sz w:val="28"/>
          <w:szCs w:val="28"/>
          <w:lang w:val="en-US"/>
        </w:rPr>
        <w:t>Correlation between the Alvarado Scale and the macroscopic aspect of the appendix in patients with appendicitis / Sousa-Rodrigues, Célio Fernando de ; Rodrigues, Amanda Karine Barros ; Ramos, Fernando Wagner da Silva [et al.] // Rev. Col. Bras. Cir. – 2014. – Vol. 41</w:t>
      </w:r>
      <w:r w:rsidRPr="00332BA9">
        <w:rPr>
          <w:sz w:val="28"/>
          <w:szCs w:val="28"/>
          <w:lang w:val="en-US"/>
        </w:rPr>
        <w:t xml:space="preserve">, </w:t>
      </w:r>
      <w:r>
        <w:rPr>
          <w:sz w:val="28"/>
          <w:szCs w:val="28"/>
          <w:lang w:val="en-US"/>
        </w:rPr>
        <w:t xml:space="preserve">N 5. – P. 339.  </w:t>
      </w:r>
    </w:p>
    <w:p w:rsidR="00D21614" w:rsidRPr="00F7084C" w:rsidRDefault="00D21614" w:rsidP="00D21614">
      <w:pPr>
        <w:numPr>
          <w:ilvl w:val="0"/>
          <w:numId w:val="3"/>
        </w:numPr>
        <w:spacing w:line="360" w:lineRule="auto"/>
        <w:ind w:firstLine="709"/>
        <w:jc w:val="both"/>
        <w:rPr>
          <w:sz w:val="28"/>
          <w:szCs w:val="28"/>
        </w:rPr>
      </w:pPr>
      <w:r w:rsidRPr="00F7084C">
        <w:rPr>
          <w:sz w:val="28"/>
          <w:szCs w:val="28"/>
          <w:lang w:val="en-US"/>
        </w:rPr>
        <w:t>Craig S. Appendicitis acute / S. Craig // England Med</w:t>
      </w:r>
      <w:r>
        <w:rPr>
          <w:sz w:val="28"/>
          <w:szCs w:val="28"/>
          <w:lang w:val="en-US"/>
        </w:rPr>
        <w:t>ical Journal. – 2001. – Vol. 12,</w:t>
      </w:r>
      <w:r w:rsidRPr="00F7084C">
        <w:rPr>
          <w:sz w:val="28"/>
          <w:szCs w:val="28"/>
          <w:lang w:val="en-US"/>
        </w:rPr>
        <w:t xml:space="preserve"> № 2. – P. 34−45.</w:t>
      </w:r>
    </w:p>
    <w:p w:rsidR="00D21614" w:rsidRPr="00AB294F" w:rsidRDefault="00D21614" w:rsidP="00D21614">
      <w:pPr>
        <w:numPr>
          <w:ilvl w:val="0"/>
          <w:numId w:val="3"/>
        </w:numPr>
        <w:spacing w:line="360" w:lineRule="auto"/>
        <w:jc w:val="both"/>
        <w:rPr>
          <w:sz w:val="28"/>
          <w:szCs w:val="28"/>
        </w:rPr>
      </w:pPr>
      <w:r>
        <w:rPr>
          <w:sz w:val="28"/>
          <w:szCs w:val="28"/>
          <w:lang w:val="en-US"/>
        </w:rPr>
        <w:lastRenderedPageBreak/>
        <w:t xml:space="preserve">Development of the RIPASA score: a new appendicitis scoring system for the diagnosis of acute appendicitis / C. F. Chong, M. I. Adi, A. Thien [et al.] // Singapore Med. J. – 2010. – Vol. 51, N 3. – P. 220–225.  </w:t>
      </w:r>
    </w:p>
    <w:p w:rsidR="00D21614" w:rsidRPr="005F3ED7" w:rsidRDefault="00D21614" w:rsidP="00D21614">
      <w:pPr>
        <w:numPr>
          <w:ilvl w:val="0"/>
          <w:numId w:val="3"/>
        </w:numPr>
        <w:shd w:val="clear" w:color="auto" w:fill="FFFFFF"/>
        <w:spacing w:line="360" w:lineRule="auto"/>
        <w:jc w:val="both"/>
        <w:rPr>
          <w:sz w:val="28"/>
          <w:szCs w:val="28"/>
          <w:lang w:val="en-GB"/>
        </w:rPr>
      </w:pPr>
      <w:r>
        <w:rPr>
          <w:sz w:val="28"/>
          <w:szCs w:val="28"/>
          <w:lang w:val="en-US"/>
        </w:rPr>
        <w:t xml:space="preserve">Diagnostic accuracy of magnetic resonance imaging: a prospective evaluation of patients with suspected appendicitis / J. T. Heverhagen, K. Pfestroff, </w:t>
      </w:r>
      <w:r w:rsidRPr="00D01401">
        <w:rPr>
          <w:sz w:val="28"/>
          <w:szCs w:val="28"/>
          <w:lang w:val="en-US"/>
        </w:rPr>
        <w:t xml:space="preserve">               </w:t>
      </w:r>
      <w:r>
        <w:rPr>
          <w:sz w:val="28"/>
          <w:szCs w:val="28"/>
          <w:lang w:val="en-US"/>
        </w:rPr>
        <w:t>A. E. Heverhagen [et al.] // J. Magnetic. Resonance Imaging. – 2012. – Vol. 35,</w:t>
      </w:r>
      <w:r>
        <w:rPr>
          <w:sz w:val="28"/>
          <w:szCs w:val="28"/>
        </w:rPr>
        <w:t xml:space="preserve"> </w:t>
      </w:r>
      <w:r>
        <w:rPr>
          <w:sz w:val="28"/>
          <w:szCs w:val="28"/>
          <w:lang w:val="en-US"/>
        </w:rPr>
        <w:t>N 3. – P. 617–623.</w:t>
      </w:r>
    </w:p>
    <w:p w:rsidR="00D21614" w:rsidRDefault="00D21614" w:rsidP="00D21614">
      <w:pPr>
        <w:pStyle w:val="a3"/>
        <w:numPr>
          <w:ilvl w:val="0"/>
          <w:numId w:val="3"/>
        </w:numPr>
        <w:spacing w:line="360" w:lineRule="auto"/>
        <w:jc w:val="both"/>
        <w:rPr>
          <w:sz w:val="28"/>
          <w:szCs w:val="28"/>
          <w:lang w:val="uk-UA"/>
        </w:rPr>
      </w:pPr>
      <w:r>
        <w:rPr>
          <w:sz w:val="28"/>
          <w:szCs w:val="28"/>
          <w:lang w:val="en-US"/>
        </w:rPr>
        <w:t>Diagnostic power of various computed tomography signs in diagnosing acute appendicitis / V. Lai, W. C. Chan, H. Y. Lau [et al.] // Clin. Imaging. – 2012. – Vol. 36</w:t>
      </w:r>
      <w:r>
        <w:rPr>
          <w:sz w:val="28"/>
          <w:szCs w:val="28"/>
          <w:lang w:val="uk-UA"/>
        </w:rPr>
        <w:t>,</w:t>
      </w:r>
      <w:r>
        <w:rPr>
          <w:sz w:val="28"/>
          <w:szCs w:val="28"/>
          <w:lang w:val="en-US"/>
        </w:rPr>
        <w:t xml:space="preserve"> N 1. – P. 29–34.</w:t>
      </w:r>
      <w:r>
        <w:rPr>
          <w:sz w:val="28"/>
          <w:szCs w:val="28"/>
          <w:lang w:val="uk-UA"/>
        </w:rPr>
        <w:t xml:space="preserve"> </w:t>
      </w:r>
    </w:p>
    <w:p w:rsidR="00D21614" w:rsidRPr="00F7084C" w:rsidRDefault="00D21614" w:rsidP="00D21614">
      <w:pPr>
        <w:numPr>
          <w:ilvl w:val="0"/>
          <w:numId w:val="3"/>
        </w:numPr>
        <w:spacing w:line="360" w:lineRule="auto"/>
        <w:ind w:firstLine="709"/>
        <w:jc w:val="both"/>
        <w:rPr>
          <w:sz w:val="28"/>
          <w:szCs w:val="28"/>
        </w:rPr>
      </w:pPr>
      <w:r w:rsidRPr="00F7084C">
        <w:rPr>
          <w:sz w:val="28"/>
          <w:szCs w:val="28"/>
          <w:lang w:val="en-US"/>
        </w:rPr>
        <w:t xml:space="preserve">Diagnostic score in acute appendicitis. Validation of a diagnostic score (Lintula score) for adults with suspected appendicitis / H. Lintula, H. Kokki, </w:t>
      </w:r>
      <w:r w:rsidRPr="00D01401">
        <w:rPr>
          <w:sz w:val="28"/>
          <w:szCs w:val="28"/>
          <w:lang w:val="en-US"/>
        </w:rPr>
        <w:t xml:space="preserve">                      </w:t>
      </w:r>
      <w:r w:rsidRPr="00F7084C">
        <w:rPr>
          <w:sz w:val="28"/>
          <w:szCs w:val="28"/>
          <w:lang w:val="en-US"/>
        </w:rPr>
        <w:t>J. Pulkkinen [et al.] // Langenbecks Arch. Surg. – 2010. – Vol. 395. – P. 495–500.</w:t>
      </w:r>
    </w:p>
    <w:p w:rsidR="00D21614" w:rsidRPr="00F7084C" w:rsidRDefault="00D21614" w:rsidP="00D21614">
      <w:pPr>
        <w:numPr>
          <w:ilvl w:val="0"/>
          <w:numId w:val="3"/>
        </w:numPr>
        <w:spacing w:line="360" w:lineRule="auto"/>
        <w:ind w:firstLine="709"/>
        <w:jc w:val="both"/>
        <w:rPr>
          <w:sz w:val="28"/>
          <w:szCs w:val="28"/>
        </w:rPr>
      </w:pPr>
      <w:r w:rsidRPr="00F7084C">
        <w:rPr>
          <w:sz w:val="28"/>
          <w:szCs w:val="28"/>
          <w:lang w:val="en-US"/>
        </w:rPr>
        <w:t>Diagnostic value of ultrasonography in appendicitis / T. O. Sezer,</w:t>
      </w:r>
      <w:r w:rsidRPr="00D01401">
        <w:rPr>
          <w:sz w:val="28"/>
          <w:szCs w:val="28"/>
          <w:lang w:val="en-US"/>
        </w:rPr>
        <w:t xml:space="preserve">                      </w:t>
      </w:r>
      <w:r>
        <w:rPr>
          <w:sz w:val="28"/>
          <w:szCs w:val="28"/>
          <w:lang w:val="en-US"/>
        </w:rPr>
        <w:t xml:space="preserve"> </w:t>
      </w:r>
      <w:r w:rsidRPr="00F7084C">
        <w:rPr>
          <w:sz w:val="28"/>
          <w:szCs w:val="28"/>
          <w:lang w:val="en-US"/>
        </w:rPr>
        <w:t>B. Gulece, N. Zalluhoglu [et al.] // Advanc. Clin. Experim. Med.</w:t>
      </w:r>
      <w:r>
        <w:rPr>
          <w:sz w:val="28"/>
          <w:szCs w:val="28"/>
        </w:rPr>
        <w:t xml:space="preserve"> </w:t>
      </w:r>
      <w:r w:rsidRPr="00F7084C">
        <w:rPr>
          <w:sz w:val="28"/>
          <w:szCs w:val="28"/>
          <w:lang w:val="en-US"/>
        </w:rPr>
        <w:t>: Official organ Wroclaw Medical University. – 2012. – Vol. 21, N 5. – P. 633–636.</w:t>
      </w:r>
    </w:p>
    <w:p w:rsidR="00D21614" w:rsidRPr="00F7084C" w:rsidRDefault="00D21614" w:rsidP="00D21614">
      <w:pPr>
        <w:numPr>
          <w:ilvl w:val="0"/>
          <w:numId w:val="3"/>
        </w:numPr>
        <w:spacing w:line="360" w:lineRule="auto"/>
        <w:ind w:firstLine="709"/>
        <w:jc w:val="both"/>
        <w:rPr>
          <w:sz w:val="28"/>
          <w:szCs w:val="28"/>
        </w:rPr>
      </w:pPr>
      <w:r w:rsidRPr="00F7084C">
        <w:rPr>
          <w:sz w:val="28"/>
          <w:szCs w:val="28"/>
          <w:lang w:val="en-US"/>
        </w:rPr>
        <w:t>Diagnostic values of ultrasound and the Modified Alvarado Scoring System in acute appendicitis / S. Nasiri, F. Mohebbi, N. Sodagari [et al.] //</w:t>
      </w:r>
      <w:r>
        <w:rPr>
          <w:sz w:val="28"/>
          <w:szCs w:val="28"/>
        </w:rPr>
        <w:t xml:space="preserve"> </w:t>
      </w:r>
      <w:r w:rsidRPr="00F7084C">
        <w:rPr>
          <w:sz w:val="28"/>
          <w:szCs w:val="28"/>
          <w:lang w:val="en-US"/>
        </w:rPr>
        <w:t xml:space="preserve">Int. J. Emerg. Med. – 2012. – Vol. 5, N 1. – P. 26.  </w:t>
      </w:r>
    </w:p>
    <w:p w:rsidR="00D21614" w:rsidRPr="00F7084C" w:rsidRDefault="00D21614" w:rsidP="00D21614">
      <w:pPr>
        <w:numPr>
          <w:ilvl w:val="0"/>
          <w:numId w:val="3"/>
        </w:numPr>
        <w:spacing w:line="360" w:lineRule="auto"/>
        <w:ind w:firstLine="709"/>
        <w:jc w:val="both"/>
        <w:rPr>
          <w:sz w:val="28"/>
          <w:szCs w:val="28"/>
        </w:rPr>
      </w:pPr>
      <w:r w:rsidRPr="00F7084C">
        <w:rPr>
          <w:sz w:val="28"/>
          <w:szCs w:val="28"/>
          <w:lang w:val="en-US"/>
        </w:rPr>
        <w:t>Does the Use of Diagnostic Imaging Reduce the Rate of Negative Appendectomy? / I. G. Hendriks, R. M. Langen, L. Janssen [et al.] // Acta Chir. Belg. – 2015. – Vol. 115, N 6. – P. 393–396.</w:t>
      </w:r>
    </w:p>
    <w:p w:rsidR="00D21614" w:rsidRDefault="00D21614" w:rsidP="00D21614">
      <w:pPr>
        <w:numPr>
          <w:ilvl w:val="0"/>
          <w:numId w:val="3"/>
        </w:numPr>
        <w:spacing w:line="360" w:lineRule="auto"/>
        <w:ind w:firstLine="709"/>
        <w:jc w:val="both"/>
        <w:rPr>
          <w:sz w:val="28"/>
          <w:szCs w:val="28"/>
        </w:rPr>
      </w:pPr>
      <w:r w:rsidRPr="00F7084C">
        <w:rPr>
          <w:sz w:val="28"/>
          <w:szCs w:val="28"/>
          <w:lang w:val="en-US"/>
        </w:rPr>
        <w:t>D’Souza N. The value of ultrasonography in the diagnosis of appendicitis</w:t>
      </w:r>
      <w:r>
        <w:rPr>
          <w:sz w:val="28"/>
          <w:szCs w:val="28"/>
        </w:rPr>
        <w:t xml:space="preserve"> </w:t>
      </w:r>
      <w:r w:rsidRPr="00F7084C">
        <w:rPr>
          <w:sz w:val="28"/>
          <w:szCs w:val="28"/>
          <w:lang w:val="en-US"/>
        </w:rPr>
        <w:t>/ N. D’Souza, C. D’Souza, D. Grant // Int. J. Surg</w:t>
      </w:r>
      <w:r>
        <w:rPr>
          <w:sz w:val="28"/>
          <w:szCs w:val="28"/>
        </w:rPr>
        <w:t>.</w:t>
      </w:r>
      <w:r w:rsidRPr="00F7084C">
        <w:rPr>
          <w:sz w:val="28"/>
          <w:szCs w:val="28"/>
          <w:lang w:val="en-US"/>
        </w:rPr>
        <w:t xml:space="preserve"> – 2015. – Vol.</w:t>
      </w:r>
      <w:r>
        <w:rPr>
          <w:sz w:val="28"/>
          <w:szCs w:val="28"/>
        </w:rPr>
        <w:t xml:space="preserve"> </w:t>
      </w:r>
      <w:r w:rsidRPr="00F7084C">
        <w:rPr>
          <w:sz w:val="28"/>
          <w:szCs w:val="28"/>
          <w:lang w:val="en-US"/>
        </w:rPr>
        <w:t>13. – P. 165–169.</w:t>
      </w:r>
    </w:p>
    <w:p w:rsidR="00D21614" w:rsidRDefault="00D21614" w:rsidP="00D21614">
      <w:pPr>
        <w:pStyle w:val="a3"/>
        <w:numPr>
          <w:ilvl w:val="0"/>
          <w:numId w:val="3"/>
        </w:numPr>
        <w:spacing w:line="360" w:lineRule="auto"/>
        <w:jc w:val="both"/>
        <w:rPr>
          <w:sz w:val="28"/>
          <w:szCs w:val="28"/>
          <w:lang w:val="en-US"/>
        </w:rPr>
      </w:pPr>
      <w:r>
        <w:rPr>
          <w:sz w:val="28"/>
          <w:szCs w:val="28"/>
          <w:lang w:val="en-US"/>
        </w:rPr>
        <w:t>Duration of antibiotic treatment after appendicectomy for acute complicated appendicitis / C. C. van Rossem, M. H. Schreinemacher, K. Treskes [et al.] // Br. J. Surg. – 2014. – Vol. 101</w:t>
      </w:r>
      <w:r>
        <w:rPr>
          <w:sz w:val="28"/>
          <w:szCs w:val="28"/>
          <w:lang w:val="uk-UA"/>
        </w:rPr>
        <w:t>,</w:t>
      </w:r>
      <w:r>
        <w:rPr>
          <w:sz w:val="28"/>
          <w:szCs w:val="28"/>
          <w:lang w:val="en-US"/>
        </w:rPr>
        <w:t xml:space="preserve"> N 6. – P. 715–719. </w:t>
      </w:r>
    </w:p>
    <w:p w:rsidR="00D21614" w:rsidRDefault="00D21614" w:rsidP="00D21614">
      <w:pPr>
        <w:numPr>
          <w:ilvl w:val="0"/>
          <w:numId w:val="3"/>
        </w:numPr>
        <w:spacing w:line="360" w:lineRule="auto"/>
        <w:jc w:val="both"/>
        <w:rPr>
          <w:sz w:val="28"/>
          <w:szCs w:val="28"/>
        </w:rPr>
      </w:pPr>
      <w:r>
        <w:rPr>
          <w:sz w:val="28"/>
          <w:szCs w:val="28"/>
          <w:lang w:val="en-US"/>
        </w:rPr>
        <w:t>Epidemiological aspects of appendicitis in a rural setup</w:t>
      </w:r>
      <w:r>
        <w:rPr>
          <w:sz w:val="28"/>
          <w:szCs w:val="28"/>
        </w:rPr>
        <w:t xml:space="preserve"> / </w:t>
      </w:r>
      <w:r>
        <w:rPr>
          <w:sz w:val="28"/>
          <w:szCs w:val="28"/>
          <w:lang w:val="en-US"/>
        </w:rPr>
        <w:t>H</w:t>
      </w:r>
      <w:r>
        <w:rPr>
          <w:sz w:val="28"/>
          <w:szCs w:val="28"/>
        </w:rPr>
        <w:t xml:space="preserve">. </w:t>
      </w:r>
      <w:r>
        <w:rPr>
          <w:sz w:val="28"/>
          <w:szCs w:val="28"/>
          <w:lang w:val="en-US"/>
        </w:rPr>
        <w:t>P</w:t>
      </w:r>
      <w:r>
        <w:rPr>
          <w:sz w:val="28"/>
          <w:szCs w:val="28"/>
        </w:rPr>
        <w:t xml:space="preserve">. </w:t>
      </w:r>
      <w:r>
        <w:rPr>
          <w:sz w:val="28"/>
          <w:szCs w:val="28"/>
          <w:lang w:val="en-US"/>
        </w:rPr>
        <w:t>Lohar</w:t>
      </w:r>
      <w:r>
        <w:rPr>
          <w:sz w:val="28"/>
          <w:szCs w:val="28"/>
        </w:rPr>
        <w:t xml:space="preserve">, </w:t>
      </w:r>
      <w:r w:rsidRPr="00071103">
        <w:rPr>
          <w:sz w:val="28"/>
          <w:szCs w:val="28"/>
          <w:lang w:val="en-US"/>
        </w:rPr>
        <w:t xml:space="preserve">                </w:t>
      </w:r>
      <w:r>
        <w:rPr>
          <w:sz w:val="28"/>
          <w:szCs w:val="28"/>
          <w:lang w:val="en-US"/>
        </w:rPr>
        <w:t>M</w:t>
      </w:r>
      <w:r>
        <w:rPr>
          <w:sz w:val="28"/>
          <w:szCs w:val="28"/>
        </w:rPr>
        <w:t xml:space="preserve">. </w:t>
      </w:r>
      <w:r>
        <w:rPr>
          <w:sz w:val="28"/>
          <w:szCs w:val="28"/>
          <w:lang w:val="en-US"/>
        </w:rPr>
        <w:t>A</w:t>
      </w:r>
      <w:r>
        <w:rPr>
          <w:sz w:val="28"/>
          <w:szCs w:val="28"/>
        </w:rPr>
        <w:t xml:space="preserve">. </w:t>
      </w:r>
      <w:r>
        <w:rPr>
          <w:sz w:val="28"/>
          <w:szCs w:val="28"/>
          <w:lang w:val="en-US"/>
        </w:rPr>
        <w:t>Asger Calcuttawala</w:t>
      </w:r>
      <w:r>
        <w:rPr>
          <w:sz w:val="28"/>
          <w:szCs w:val="28"/>
        </w:rPr>
        <w:t xml:space="preserve">, </w:t>
      </w:r>
      <w:r>
        <w:rPr>
          <w:sz w:val="28"/>
          <w:szCs w:val="28"/>
          <w:lang w:val="en-US"/>
        </w:rPr>
        <w:t>D</w:t>
      </w:r>
      <w:r>
        <w:rPr>
          <w:sz w:val="28"/>
          <w:szCs w:val="28"/>
        </w:rPr>
        <w:t xml:space="preserve">. </w:t>
      </w:r>
      <w:r>
        <w:rPr>
          <w:sz w:val="28"/>
          <w:szCs w:val="28"/>
          <w:lang w:val="en-US"/>
        </w:rPr>
        <w:t>S</w:t>
      </w:r>
      <w:r>
        <w:rPr>
          <w:sz w:val="28"/>
          <w:szCs w:val="28"/>
        </w:rPr>
        <w:t xml:space="preserve">. </w:t>
      </w:r>
      <w:r>
        <w:rPr>
          <w:sz w:val="28"/>
          <w:szCs w:val="28"/>
          <w:lang w:val="en-US"/>
        </w:rPr>
        <w:t>Nirhale [et al.]</w:t>
      </w:r>
      <w:r>
        <w:rPr>
          <w:sz w:val="28"/>
          <w:szCs w:val="28"/>
        </w:rPr>
        <w:t xml:space="preserve"> // </w:t>
      </w:r>
      <w:r>
        <w:rPr>
          <w:sz w:val="28"/>
          <w:szCs w:val="28"/>
          <w:lang w:val="en-US"/>
        </w:rPr>
        <w:t>Med</w:t>
      </w:r>
      <w:r>
        <w:rPr>
          <w:sz w:val="28"/>
          <w:szCs w:val="28"/>
        </w:rPr>
        <w:t xml:space="preserve">. </w:t>
      </w:r>
      <w:r>
        <w:rPr>
          <w:sz w:val="28"/>
          <w:szCs w:val="28"/>
          <w:lang w:val="en-US"/>
        </w:rPr>
        <w:t>J</w:t>
      </w:r>
      <w:r>
        <w:rPr>
          <w:sz w:val="28"/>
          <w:szCs w:val="28"/>
        </w:rPr>
        <w:t xml:space="preserve">. </w:t>
      </w:r>
      <w:r>
        <w:rPr>
          <w:sz w:val="28"/>
          <w:szCs w:val="28"/>
          <w:lang w:val="en-US"/>
        </w:rPr>
        <w:t>D.</w:t>
      </w:r>
      <w:r>
        <w:rPr>
          <w:sz w:val="28"/>
          <w:szCs w:val="28"/>
        </w:rPr>
        <w:t xml:space="preserve"> </w:t>
      </w:r>
      <w:r>
        <w:rPr>
          <w:sz w:val="28"/>
          <w:szCs w:val="28"/>
          <w:lang w:val="en-US"/>
        </w:rPr>
        <w:t xml:space="preserve">Y. Patil. Univ. </w:t>
      </w:r>
      <w:r>
        <w:rPr>
          <w:sz w:val="28"/>
          <w:szCs w:val="28"/>
        </w:rPr>
        <w:t>– 2014. – № 7. – Р. 753–757.</w:t>
      </w:r>
    </w:p>
    <w:p w:rsidR="00D21614" w:rsidRDefault="00D21614" w:rsidP="00D21614">
      <w:pPr>
        <w:numPr>
          <w:ilvl w:val="0"/>
          <w:numId w:val="3"/>
        </w:numPr>
        <w:spacing w:line="360" w:lineRule="auto"/>
        <w:jc w:val="both"/>
        <w:rPr>
          <w:sz w:val="28"/>
          <w:szCs w:val="28"/>
        </w:rPr>
      </w:pPr>
      <w:r>
        <w:rPr>
          <w:sz w:val="28"/>
          <w:szCs w:val="28"/>
          <w:lang w:val="en-US"/>
        </w:rPr>
        <w:lastRenderedPageBreak/>
        <w:t xml:space="preserve">Epidemiology of appendectomy and appendicitis in the Valencian community (Spain), 1998-2007 / J. C. Andreu-Ballester, </w:t>
      </w:r>
      <w:r>
        <w:rPr>
          <w:sz w:val="28"/>
          <w:szCs w:val="28"/>
        </w:rPr>
        <w:t>А</w:t>
      </w:r>
      <w:r>
        <w:rPr>
          <w:sz w:val="28"/>
          <w:szCs w:val="28"/>
          <w:lang w:val="en-US"/>
        </w:rPr>
        <w:t>.</w:t>
      </w:r>
      <w:r>
        <w:rPr>
          <w:sz w:val="28"/>
          <w:szCs w:val="28"/>
        </w:rPr>
        <w:t xml:space="preserve"> </w:t>
      </w:r>
      <w:r>
        <w:rPr>
          <w:sz w:val="28"/>
          <w:szCs w:val="28"/>
          <w:lang w:val="en-US"/>
        </w:rPr>
        <w:t>González-Sánchez,</w:t>
      </w:r>
      <w:r w:rsidRPr="00071103">
        <w:rPr>
          <w:sz w:val="28"/>
          <w:szCs w:val="28"/>
          <w:lang w:val="en-US"/>
        </w:rPr>
        <w:t xml:space="preserve">                         </w:t>
      </w:r>
      <w:r>
        <w:rPr>
          <w:sz w:val="28"/>
          <w:szCs w:val="28"/>
        </w:rPr>
        <w:t xml:space="preserve"> </w:t>
      </w:r>
      <w:r>
        <w:rPr>
          <w:sz w:val="28"/>
          <w:szCs w:val="28"/>
          <w:lang w:val="en-US"/>
        </w:rPr>
        <w:t xml:space="preserve">F. Ballester [et al.] // </w:t>
      </w:r>
      <w:hyperlink r:id="rId42" w:tooltip="Digestive surgery." w:history="1">
        <w:r>
          <w:rPr>
            <w:sz w:val="28"/>
            <w:szCs w:val="28"/>
            <w:lang w:val="en-US"/>
          </w:rPr>
          <w:t>Digestive Surgery</w:t>
        </w:r>
        <w:r w:rsidRPr="008F71DF">
          <w:rPr>
            <w:rStyle w:val="ab"/>
            <w:sz w:val="28"/>
            <w:szCs w:val="28"/>
            <w:lang w:val="en-US"/>
          </w:rPr>
          <w:t>.</w:t>
        </w:r>
      </w:hyperlink>
      <w:r>
        <w:rPr>
          <w:sz w:val="28"/>
          <w:szCs w:val="28"/>
          <w:lang w:val="en-US"/>
        </w:rPr>
        <w:t xml:space="preserve"> – 2009. </w:t>
      </w:r>
      <w:r>
        <w:rPr>
          <w:sz w:val="28"/>
          <w:szCs w:val="28"/>
        </w:rPr>
        <w:t>–</w:t>
      </w:r>
      <w:r>
        <w:rPr>
          <w:sz w:val="28"/>
          <w:szCs w:val="28"/>
          <w:lang w:val="en-US"/>
        </w:rPr>
        <w:t xml:space="preserve"> №</w:t>
      </w:r>
      <w:r>
        <w:rPr>
          <w:sz w:val="28"/>
          <w:szCs w:val="28"/>
        </w:rPr>
        <w:t xml:space="preserve"> </w:t>
      </w:r>
      <w:r>
        <w:rPr>
          <w:sz w:val="28"/>
          <w:szCs w:val="28"/>
          <w:lang w:val="en-US"/>
        </w:rPr>
        <w:t xml:space="preserve">26(5). – </w:t>
      </w:r>
      <w:r>
        <w:rPr>
          <w:sz w:val="28"/>
          <w:szCs w:val="28"/>
        </w:rPr>
        <w:t>Р</w:t>
      </w:r>
      <w:r>
        <w:rPr>
          <w:sz w:val="28"/>
          <w:szCs w:val="28"/>
          <w:lang w:val="en-US"/>
        </w:rPr>
        <w:t>. 406</w:t>
      </w:r>
      <w:r>
        <w:rPr>
          <w:sz w:val="28"/>
          <w:szCs w:val="28"/>
        </w:rPr>
        <w:t>–</w:t>
      </w:r>
      <w:r>
        <w:rPr>
          <w:sz w:val="28"/>
          <w:szCs w:val="28"/>
          <w:lang w:val="en-US"/>
        </w:rPr>
        <w:t>12.</w:t>
      </w:r>
    </w:p>
    <w:p w:rsidR="00D21614" w:rsidRDefault="00D21614" w:rsidP="00D21614">
      <w:pPr>
        <w:numPr>
          <w:ilvl w:val="0"/>
          <w:numId w:val="3"/>
        </w:numPr>
        <w:spacing w:line="360" w:lineRule="auto"/>
        <w:jc w:val="both"/>
        <w:rPr>
          <w:sz w:val="28"/>
          <w:szCs w:val="28"/>
        </w:rPr>
      </w:pPr>
      <w:r>
        <w:rPr>
          <w:sz w:val="28"/>
          <w:szCs w:val="28"/>
          <w:lang w:val="en-US"/>
        </w:rPr>
        <w:t>Epidemiology of appendicitis in Northern Nigeria: A 10-year review</w:t>
      </w:r>
      <w:r>
        <w:rPr>
          <w:sz w:val="28"/>
          <w:szCs w:val="28"/>
        </w:rPr>
        <w:t xml:space="preserve"> </w:t>
      </w:r>
      <w:r>
        <w:rPr>
          <w:sz w:val="28"/>
          <w:szCs w:val="28"/>
          <w:lang w:val="en-US"/>
        </w:rPr>
        <w:t xml:space="preserve">/ </w:t>
      </w:r>
      <w:r w:rsidRPr="00071103">
        <w:rPr>
          <w:sz w:val="28"/>
          <w:szCs w:val="28"/>
          <w:lang w:val="en-US"/>
        </w:rPr>
        <w:t xml:space="preserve">              </w:t>
      </w:r>
      <w:r>
        <w:rPr>
          <w:sz w:val="28"/>
          <w:szCs w:val="28"/>
          <w:lang w:val="en-US"/>
        </w:rPr>
        <w:t>S. A. Ahmed, J. G. Makama, U. Mohammed [et al.]</w:t>
      </w:r>
      <w:r>
        <w:rPr>
          <w:sz w:val="28"/>
          <w:szCs w:val="28"/>
        </w:rPr>
        <w:t xml:space="preserve"> //</w:t>
      </w:r>
      <w:r>
        <w:rPr>
          <w:sz w:val="28"/>
          <w:szCs w:val="28"/>
          <w:lang w:val="en-US"/>
        </w:rPr>
        <w:t xml:space="preserve"> Sub-Saharan Afr. J. Med. </w:t>
      </w:r>
      <w:r>
        <w:rPr>
          <w:sz w:val="28"/>
          <w:szCs w:val="28"/>
        </w:rPr>
        <w:t>–</w:t>
      </w:r>
      <w:r>
        <w:rPr>
          <w:sz w:val="28"/>
          <w:szCs w:val="28"/>
          <w:lang w:val="en-US"/>
        </w:rPr>
        <w:t xml:space="preserve"> 2014. </w:t>
      </w:r>
      <w:r>
        <w:rPr>
          <w:sz w:val="28"/>
          <w:szCs w:val="28"/>
        </w:rPr>
        <w:t>–</w:t>
      </w:r>
      <w:r>
        <w:rPr>
          <w:sz w:val="28"/>
          <w:szCs w:val="28"/>
          <w:lang w:val="en-US"/>
        </w:rPr>
        <w:t xml:space="preserve"> № 1. – </w:t>
      </w:r>
      <w:r>
        <w:rPr>
          <w:sz w:val="28"/>
          <w:szCs w:val="28"/>
        </w:rPr>
        <w:t>Р</w:t>
      </w:r>
      <w:r>
        <w:rPr>
          <w:sz w:val="28"/>
          <w:szCs w:val="28"/>
          <w:lang w:val="en-US"/>
        </w:rPr>
        <w:t>. 185</w:t>
      </w:r>
      <w:r>
        <w:rPr>
          <w:sz w:val="28"/>
          <w:szCs w:val="28"/>
        </w:rPr>
        <w:t>–</w:t>
      </w:r>
      <w:r>
        <w:rPr>
          <w:sz w:val="28"/>
          <w:szCs w:val="28"/>
          <w:lang w:val="en-US"/>
        </w:rPr>
        <w:t>90.</w:t>
      </w:r>
    </w:p>
    <w:p w:rsidR="00D21614" w:rsidRDefault="00D21614" w:rsidP="00D21614">
      <w:pPr>
        <w:numPr>
          <w:ilvl w:val="0"/>
          <w:numId w:val="3"/>
        </w:numPr>
        <w:spacing w:line="360" w:lineRule="auto"/>
        <w:ind w:firstLine="709"/>
        <w:jc w:val="both"/>
        <w:rPr>
          <w:sz w:val="28"/>
          <w:szCs w:val="28"/>
        </w:rPr>
      </w:pPr>
      <w:r w:rsidRPr="00F7084C">
        <w:rPr>
          <w:sz w:val="28"/>
          <w:szCs w:val="28"/>
          <w:lang w:val="en-US"/>
        </w:rPr>
        <w:t>Estey A. Appendix not seen: the predictive value of secondary inflammatory sonographic signs / A. Estey, N. Poonai, R. Lim // Pediatric. Emerg. Care. – 2013. – Vol. 29, N 4. – P. 435–439.</w:t>
      </w:r>
    </w:p>
    <w:p w:rsidR="00D21614" w:rsidRPr="00F7084C" w:rsidRDefault="00D21614" w:rsidP="00D21614">
      <w:pPr>
        <w:numPr>
          <w:ilvl w:val="0"/>
          <w:numId w:val="3"/>
        </w:numPr>
        <w:spacing w:line="360" w:lineRule="auto"/>
        <w:ind w:firstLine="709"/>
        <w:jc w:val="both"/>
        <w:rPr>
          <w:sz w:val="28"/>
          <w:szCs w:val="28"/>
        </w:rPr>
      </w:pPr>
      <w:r w:rsidRPr="00F7084C">
        <w:rPr>
          <w:sz w:val="28"/>
          <w:szCs w:val="28"/>
          <w:lang w:val="en-US"/>
        </w:rPr>
        <w:t>Evaluation of the appendix during diagnostic laparoscopy, the laparoscopic appendicitis score: a pilot study / J. T. Hamminga, H. S. Hofker, P. M. Broens [et al.] // Surgical. Endoscopy. – 2013. – Vol. 27, N 5. –</w:t>
      </w:r>
      <w:r w:rsidRPr="00071103">
        <w:rPr>
          <w:sz w:val="28"/>
          <w:szCs w:val="28"/>
          <w:lang w:val="en-US"/>
        </w:rPr>
        <w:t xml:space="preserve"> </w:t>
      </w:r>
      <w:r w:rsidRPr="00F7084C">
        <w:rPr>
          <w:sz w:val="28"/>
          <w:szCs w:val="28"/>
          <w:lang w:val="en-US"/>
        </w:rPr>
        <w:t>P. 1594–1600.</w:t>
      </w:r>
    </w:p>
    <w:p w:rsidR="00D21614" w:rsidRPr="00F7084C" w:rsidRDefault="00D21614" w:rsidP="00D21614">
      <w:pPr>
        <w:numPr>
          <w:ilvl w:val="0"/>
          <w:numId w:val="3"/>
        </w:numPr>
        <w:spacing w:line="360" w:lineRule="auto"/>
        <w:ind w:firstLine="709"/>
        <w:jc w:val="both"/>
        <w:rPr>
          <w:sz w:val="28"/>
          <w:szCs w:val="28"/>
        </w:rPr>
      </w:pPr>
      <w:r w:rsidRPr="00F7084C">
        <w:rPr>
          <w:sz w:val="28"/>
          <w:szCs w:val="28"/>
          <w:lang w:val="en-US"/>
        </w:rPr>
        <w:t>Examining the relevance of the physician’s clinical assessment and the reliance on computed tomography in diagnosing acute appendicitis</w:t>
      </w:r>
      <w:r>
        <w:rPr>
          <w:sz w:val="28"/>
          <w:szCs w:val="28"/>
        </w:rPr>
        <w:t xml:space="preserve"> </w:t>
      </w:r>
      <w:r w:rsidRPr="00F7084C">
        <w:rPr>
          <w:sz w:val="28"/>
          <w:szCs w:val="28"/>
          <w:lang w:val="en-US"/>
        </w:rPr>
        <w:t xml:space="preserve">/ D. W. Nelson, </w:t>
      </w:r>
      <w:r w:rsidRPr="003475C2">
        <w:rPr>
          <w:sz w:val="28"/>
          <w:szCs w:val="28"/>
          <w:lang w:val="en-US"/>
        </w:rPr>
        <w:t xml:space="preserve">          </w:t>
      </w:r>
      <w:r w:rsidRPr="00F7084C">
        <w:rPr>
          <w:sz w:val="28"/>
          <w:szCs w:val="28"/>
          <w:lang w:val="en-US"/>
        </w:rPr>
        <w:t>M. W. Causey, C. R. Porta [et al.] // Am. J. Surg. – 2013. – Vol. 205, N 4. – P. 452–456.</w:t>
      </w:r>
    </w:p>
    <w:p w:rsidR="00D21614" w:rsidRPr="00F7084C" w:rsidRDefault="00D21614" w:rsidP="00D21614">
      <w:pPr>
        <w:numPr>
          <w:ilvl w:val="0"/>
          <w:numId w:val="3"/>
        </w:numPr>
        <w:spacing w:line="360" w:lineRule="auto"/>
        <w:ind w:firstLine="709"/>
        <w:jc w:val="both"/>
        <w:rPr>
          <w:sz w:val="28"/>
          <w:szCs w:val="28"/>
        </w:rPr>
      </w:pPr>
      <w:r w:rsidRPr="00F7084C">
        <w:rPr>
          <w:sz w:val="28"/>
          <w:szCs w:val="28"/>
          <w:lang w:val="en-US"/>
        </w:rPr>
        <w:t>Flum D.</w:t>
      </w:r>
      <w:r>
        <w:rPr>
          <w:sz w:val="28"/>
          <w:szCs w:val="28"/>
        </w:rPr>
        <w:t xml:space="preserve"> </w:t>
      </w:r>
      <w:r w:rsidRPr="00F7084C">
        <w:rPr>
          <w:sz w:val="28"/>
          <w:szCs w:val="28"/>
          <w:lang w:val="en-US"/>
        </w:rPr>
        <w:t>R. Clinical practice. Acute appendiciti</w:t>
      </w:r>
      <w:r>
        <w:rPr>
          <w:sz w:val="28"/>
          <w:szCs w:val="28"/>
          <w:lang w:val="en-US"/>
        </w:rPr>
        <w:t>s</w:t>
      </w:r>
      <w:r w:rsidRPr="00634D38">
        <w:rPr>
          <w:sz w:val="28"/>
          <w:szCs w:val="28"/>
          <w:lang w:val="en-US"/>
        </w:rPr>
        <w:t xml:space="preserve"> – </w:t>
      </w:r>
      <w:r w:rsidRPr="00F7084C">
        <w:rPr>
          <w:sz w:val="28"/>
          <w:szCs w:val="28"/>
          <w:lang w:val="en-US"/>
        </w:rPr>
        <w:t xml:space="preserve">appendectomy or the </w:t>
      </w:r>
      <w:r>
        <w:rPr>
          <w:sz w:val="28"/>
          <w:szCs w:val="28"/>
        </w:rPr>
        <w:t>"</w:t>
      </w:r>
      <w:r w:rsidRPr="00F7084C">
        <w:rPr>
          <w:sz w:val="28"/>
          <w:szCs w:val="28"/>
          <w:lang w:val="en-US"/>
        </w:rPr>
        <w:t>antibiotics first" strategy / D.</w:t>
      </w:r>
      <w:r>
        <w:rPr>
          <w:sz w:val="28"/>
          <w:szCs w:val="28"/>
        </w:rPr>
        <w:t xml:space="preserve"> </w:t>
      </w:r>
      <w:r w:rsidRPr="00F7084C">
        <w:rPr>
          <w:sz w:val="28"/>
          <w:szCs w:val="28"/>
          <w:lang w:val="en-US"/>
        </w:rPr>
        <w:t>R.</w:t>
      </w:r>
      <w:r>
        <w:rPr>
          <w:sz w:val="28"/>
          <w:szCs w:val="28"/>
        </w:rPr>
        <w:t xml:space="preserve"> </w:t>
      </w:r>
      <w:r w:rsidRPr="00F7084C">
        <w:rPr>
          <w:sz w:val="28"/>
          <w:szCs w:val="28"/>
          <w:lang w:val="en-US"/>
        </w:rPr>
        <w:t xml:space="preserve">Flum // </w:t>
      </w:r>
      <w:r w:rsidRPr="00F7084C">
        <w:rPr>
          <w:rStyle w:val="jrnl"/>
          <w:sz w:val="28"/>
          <w:szCs w:val="28"/>
        </w:rPr>
        <w:t>N. Engl. J. Med</w:t>
      </w:r>
      <w:r w:rsidRPr="00F7084C">
        <w:rPr>
          <w:sz w:val="28"/>
          <w:szCs w:val="28"/>
          <w:lang w:val="en-US"/>
        </w:rPr>
        <w:t xml:space="preserve">. </w:t>
      </w:r>
      <w:r>
        <w:rPr>
          <w:sz w:val="28"/>
          <w:szCs w:val="28"/>
          <w:lang w:val="en-US"/>
        </w:rPr>
        <w:t>–</w:t>
      </w:r>
      <w:r w:rsidRPr="00F7084C">
        <w:rPr>
          <w:sz w:val="28"/>
          <w:szCs w:val="28"/>
          <w:lang w:val="en-US"/>
        </w:rPr>
        <w:t xml:space="preserve"> 2015</w:t>
      </w:r>
      <w:r>
        <w:rPr>
          <w:sz w:val="28"/>
          <w:szCs w:val="28"/>
        </w:rPr>
        <w:t xml:space="preserve">. </w:t>
      </w:r>
      <w:r>
        <w:rPr>
          <w:sz w:val="28"/>
          <w:szCs w:val="28"/>
          <w:lang w:val="en-US"/>
        </w:rPr>
        <w:t>–</w:t>
      </w:r>
      <w:r w:rsidRPr="00F7084C">
        <w:rPr>
          <w:sz w:val="28"/>
          <w:szCs w:val="28"/>
          <w:lang w:val="en-US"/>
        </w:rPr>
        <w:t xml:space="preserve"> May 14</w:t>
      </w:r>
      <w:r>
        <w:rPr>
          <w:sz w:val="28"/>
          <w:szCs w:val="28"/>
        </w:rPr>
        <w:t xml:space="preserve">, </w:t>
      </w:r>
      <w:r w:rsidRPr="00F7084C">
        <w:rPr>
          <w:sz w:val="28"/>
          <w:szCs w:val="28"/>
          <w:lang w:val="en-US"/>
        </w:rPr>
        <w:t xml:space="preserve">№ 372(20). – </w:t>
      </w:r>
      <w:r>
        <w:rPr>
          <w:sz w:val="28"/>
          <w:szCs w:val="28"/>
        </w:rPr>
        <w:t>Р</w:t>
      </w:r>
      <w:r w:rsidRPr="00F7084C">
        <w:rPr>
          <w:sz w:val="28"/>
          <w:szCs w:val="28"/>
          <w:lang w:val="en-US"/>
        </w:rPr>
        <w:t>. 1937</w:t>
      </w:r>
      <w:r>
        <w:rPr>
          <w:sz w:val="28"/>
          <w:szCs w:val="28"/>
        </w:rPr>
        <w:t>–</w:t>
      </w:r>
      <w:r w:rsidRPr="00F7084C">
        <w:rPr>
          <w:sz w:val="28"/>
          <w:szCs w:val="28"/>
          <w:lang w:val="en-US"/>
        </w:rPr>
        <w:t>43</w:t>
      </w:r>
      <w:r w:rsidRPr="00F7084C">
        <w:rPr>
          <w:sz w:val="28"/>
          <w:szCs w:val="28"/>
        </w:rPr>
        <w:t>.</w:t>
      </w:r>
    </w:p>
    <w:p w:rsidR="00D21614" w:rsidRPr="00F7084C" w:rsidRDefault="00D21614" w:rsidP="00D21614">
      <w:pPr>
        <w:numPr>
          <w:ilvl w:val="0"/>
          <w:numId w:val="3"/>
        </w:numPr>
        <w:spacing w:line="360" w:lineRule="auto"/>
        <w:ind w:firstLine="709"/>
        <w:jc w:val="both"/>
        <w:rPr>
          <w:sz w:val="28"/>
          <w:szCs w:val="28"/>
        </w:rPr>
      </w:pPr>
      <w:r w:rsidRPr="00F7084C">
        <w:rPr>
          <w:sz w:val="28"/>
          <w:szCs w:val="28"/>
          <w:lang w:val="en-US"/>
        </w:rPr>
        <w:t xml:space="preserve">Friedell M. L. Is there a role for interval appendectomy in the management of acute appendicitis? / M. L. Friedell, M. Perez-Izquierdo // American Surgery. </w:t>
      </w:r>
      <w:r>
        <w:rPr>
          <w:sz w:val="28"/>
          <w:szCs w:val="28"/>
          <w:lang w:val="en-US"/>
        </w:rPr>
        <w:t>–</w:t>
      </w:r>
      <w:r w:rsidRPr="00F7084C">
        <w:rPr>
          <w:sz w:val="28"/>
          <w:szCs w:val="28"/>
          <w:lang w:val="en-US"/>
        </w:rPr>
        <w:t xml:space="preserve"> 2000. – Vol. 66, </w:t>
      </w:r>
      <w:r w:rsidRPr="00F7084C">
        <w:rPr>
          <w:sz w:val="28"/>
          <w:szCs w:val="28"/>
        </w:rPr>
        <w:t>№</w:t>
      </w:r>
      <w:r w:rsidRPr="00F7084C">
        <w:rPr>
          <w:sz w:val="28"/>
          <w:szCs w:val="28"/>
          <w:lang w:val="en-US"/>
        </w:rPr>
        <w:t xml:space="preserve"> 12. </w:t>
      </w:r>
      <w:r>
        <w:rPr>
          <w:sz w:val="28"/>
          <w:szCs w:val="28"/>
          <w:lang w:val="en-US"/>
        </w:rPr>
        <w:t>–</w:t>
      </w:r>
      <w:r>
        <w:rPr>
          <w:sz w:val="28"/>
          <w:szCs w:val="28"/>
        </w:rPr>
        <w:t xml:space="preserve"> </w:t>
      </w:r>
      <w:r w:rsidRPr="00F7084C">
        <w:rPr>
          <w:sz w:val="28"/>
          <w:szCs w:val="28"/>
          <w:lang w:val="en-US"/>
        </w:rPr>
        <w:t>P. 1158−1162.</w:t>
      </w:r>
    </w:p>
    <w:p w:rsidR="00D21614" w:rsidRPr="00F7084C" w:rsidRDefault="00D21614" w:rsidP="00D21614">
      <w:pPr>
        <w:numPr>
          <w:ilvl w:val="0"/>
          <w:numId w:val="3"/>
        </w:numPr>
        <w:spacing w:line="360" w:lineRule="auto"/>
        <w:ind w:firstLine="709"/>
        <w:jc w:val="both"/>
        <w:rPr>
          <w:sz w:val="28"/>
          <w:szCs w:val="28"/>
        </w:rPr>
      </w:pPr>
      <w:r w:rsidRPr="00F7084C">
        <w:rPr>
          <w:sz w:val="28"/>
          <w:szCs w:val="28"/>
          <w:lang w:val="en-US"/>
        </w:rPr>
        <w:t xml:space="preserve">Fujii Y. Ultrasonography improves diagnostic accuracy of acute appendicitis and provides cost savings to hospital in Japan / Y. Fujii, J. Hata, K. Futagami // Journal of Ultrasound in Medicine. </w:t>
      </w:r>
      <w:r>
        <w:rPr>
          <w:sz w:val="28"/>
          <w:szCs w:val="28"/>
          <w:lang w:val="en-US"/>
        </w:rPr>
        <w:t>–</w:t>
      </w:r>
      <w:r w:rsidRPr="00F7084C">
        <w:rPr>
          <w:sz w:val="28"/>
          <w:szCs w:val="28"/>
          <w:lang w:val="en-US"/>
        </w:rPr>
        <w:t xml:space="preserve"> 2000. </w:t>
      </w:r>
      <w:r>
        <w:rPr>
          <w:sz w:val="28"/>
          <w:szCs w:val="28"/>
          <w:lang w:val="en-US"/>
        </w:rPr>
        <w:t>–</w:t>
      </w:r>
      <w:r w:rsidRPr="00F7084C">
        <w:rPr>
          <w:sz w:val="28"/>
          <w:szCs w:val="28"/>
          <w:lang w:val="en-US"/>
        </w:rPr>
        <w:t xml:space="preserve"> Vol. 19, </w:t>
      </w:r>
      <w:r w:rsidRPr="00F7084C">
        <w:rPr>
          <w:sz w:val="28"/>
          <w:szCs w:val="28"/>
        </w:rPr>
        <w:t>№</w:t>
      </w:r>
      <w:r w:rsidRPr="00F7084C">
        <w:rPr>
          <w:sz w:val="28"/>
          <w:szCs w:val="28"/>
          <w:lang w:val="en-US"/>
        </w:rPr>
        <w:t xml:space="preserve"> 6. </w:t>
      </w:r>
      <w:r>
        <w:rPr>
          <w:sz w:val="28"/>
          <w:szCs w:val="28"/>
          <w:lang w:val="en-US"/>
        </w:rPr>
        <w:t>–</w:t>
      </w:r>
      <w:r w:rsidRPr="00F7084C">
        <w:rPr>
          <w:sz w:val="28"/>
          <w:szCs w:val="28"/>
          <w:lang w:val="en-US"/>
        </w:rPr>
        <w:t xml:space="preserve"> P. 409−414.</w:t>
      </w:r>
    </w:p>
    <w:p w:rsidR="00D21614" w:rsidRPr="00F7084C" w:rsidRDefault="00D21614" w:rsidP="00D21614">
      <w:pPr>
        <w:numPr>
          <w:ilvl w:val="0"/>
          <w:numId w:val="3"/>
        </w:numPr>
        <w:spacing w:line="360" w:lineRule="auto"/>
        <w:ind w:firstLine="709"/>
        <w:jc w:val="both"/>
        <w:rPr>
          <w:sz w:val="28"/>
          <w:szCs w:val="28"/>
        </w:rPr>
      </w:pPr>
      <w:r w:rsidRPr="00F7084C">
        <w:rPr>
          <w:sz w:val="28"/>
          <w:szCs w:val="28"/>
          <w:lang w:val="en-US"/>
        </w:rPr>
        <w:t>Garvey E.M. Similar outcomes at a lower cost: an argument for open appendectomy in simple appendicitis / E. M. Garvey, J. C. Hebert, T. Osler // Am. Surg. – 2014. – Vol. 80. – P. 212–215.</w:t>
      </w:r>
    </w:p>
    <w:p w:rsidR="00D21614" w:rsidRPr="00F7084C" w:rsidRDefault="00D21614" w:rsidP="00D21614">
      <w:pPr>
        <w:numPr>
          <w:ilvl w:val="0"/>
          <w:numId w:val="3"/>
        </w:numPr>
        <w:spacing w:line="360" w:lineRule="auto"/>
        <w:ind w:firstLine="709"/>
        <w:jc w:val="both"/>
        <w:rPr>
          <w:sz w:val="28"/>
          <w:szCs w:val="28"/>
        </w:rPr>
      </w:pPr>
      <w:r w:rsidRPr="00F7084C">
        <w:rPr>
          <w:sz w:val="28"/>
          <w:szCs w:val="28"/>
          <w:lang w:val="en-US"/>
        </w:rPr>
        <w:lastRenderedPageBreak/>
        <w:t>Handheld device review of abdominal CT for the evaluation of acute appendicitis / A. F. Choudhri, T. M. Carr 3rd, C. P. Ho [et al.] // J. Digital. Imaging. – 2012. – Vol. 25, N 4. – P. 492–496.</w:t>
      </w:r>
    </w:p>
    <w:p w:rsidR="00D21614" w:rsidRPr="00F7084C" w:rsidRDefault="00D21614" w:rsidP="00D21614">
      <w:pPr>
        <w:numPr>
          <w:ilvl w:val="0"/>
          <w:numId w:val="3"/>
        </w:numPr>
        <w:spacing w:line="360" w:lineRule="auto"/>
        <w:ind w:firstLine="709"/>
        <w:jc w:val="both"/>
        <w:rPr>
          <w:sz w:val="28"/>
          <w:szCs w:val="28"/>
        </w:rPr>
      </w:pPr>
      <w:r w:rsidRPr="00F7084C">
        <w:rPr>
          <w:sz w:val="28"/>
          <w:szCs w:val="28"/>
          <w:lang w:val="en-US"/>
        </w:rPr>
        <w:t xml:space="preserve">Huang T. H. Acute appendicitis or not: Facts and suggestions to reduce valueless surgery / T. H. Huang, Y. C. Huang, C. W. Tu // J. Acute Med. – 2013. – </w:t>
      </w:r>
      <w:r w:rsidRPr="003475C2">
        <w:rPr>
          <w:sz w:val="28"/>
          <w:szCs w:val="28"/>
          <w:lang w:val="en-US"/>
        </w:rPr>
        <w:t xml:space="preserve">          </w:t>
      </w:r>
      <w:r w:rsidRPr="00F7084C">
        <w:rPr>
          <w:sz w:val="28"/>
          <w:szCs w:val="28"/>
          <w:lang w:val="en-US"/>
        </w:rPr>
        <w:t>Vol. 3, N 4. – P. 142–147.</w:t>
      </w:r>
    </w:p>
    <w:p w:rsidR="00D21614" w:rsidRPr="00F7084C" w:rsidRDefault="00D21614" w:rsidP="00D21614">
      <w:pPr>
        <w:numPr>
          <w:ilvl w:val="0"/>
          <w:numId w:val="3"/>
        </w:numPr>
        <w:spacing w:line="360" w:lineRule="auto"/>
        <w:ind w:firstLine="709"/>
        <w:jc w:val="both"/>
        <w:rPr>
          <w:sz w:val="28"/>
          <w:szCs w:val="28"/>
        </w:rPr>
      </w:pPr>
      <w:r w:rsidRPr="00CD79F3">
        <w:rPr>
          <w:sz w:val="28"/>
          <w:szCs w:val="28"/>
          <w:lang w:val="en-US"/>
        </w:rPr>
        <w:t>Hughes M. J.</w:t>
      </w:r>
      <w:r w:rsidRPr="00F7084C">
        <w:rPr>
          <w:sz w:val="28"/>
          <w:szCs w:val="28"/>
          <w:lang w:val="en-US"/>
        </w:rPr>
        <w:t xml:space="preserve"> Post-operative antibiotics after appendectomy and postoperative abscess development: a retrospective analysis / M. J. Hughes,</w:t>
      </w:r>
      <w:r w:rsidRPr="00CD79F3">
        <w:rPr>
          <w:sz w:val="28"/>
          <w:szCs w:val="28"/>
          <w:lang w:val="en-US"/>
        </w:rPr>
        <w:t xml:space="preserve"> </w:t>
      </w:r>
      <w:r w:rsidRPr="00F7084C">
        <w:rPr>
          <w:sz w:val="28"/>
          <w:szCs w:val="28"/>
          <w:lang w:val="en-US"/>
        </w:rPr>
        <w:t>E. Harrison, S. Paterson-Brown // Surg. Infect. – 2013. – Vol. 14, N 1. – P. 56–61.</w:t>
      </w:r>
    </w:p>
    <w:p w:rsidR="00D21614" w:rsidRDefault="00D21614" w:rsidP="00D21614">
      <w:pPr>
        <w:numPr>
          <w:ilvl w:val="0"/>
          <w:numId w:val="3"/>
        </w:numPr>
        <w:spacing w:line="360" w:lineRule="auto"/>
        <w:ind w:firstLine="709"/>
        <w:jc w:val="both"/>
        <w:rPr>
          <w:sz w:val="28"/>
          <w:szCs w:val="28"/>
        </w:rPr>
      </w:pPr>
      <w:r w:rsidRPr="00F7084C">
        <w:rPr>
          <w:sz w:val="28"/>
          <w:szCs w:val="28"/>
          <w:lang w:val="en-US"/>
        </w:rPr>
        <w:t xml:space="preserve">Ibrar M. Negative appendectomy; frequency at a teaching hospital / </w:t>
      </w:r>
      <w:r w:rsidRPr="00306F8E">
        <w:rPr>
          <w:sz w:val="28"/>
          <w:szCs w:val="28"/>
          <w:lang w:val="en-US"/>
        </w:rPr>
        <w:t xml:space="preserve">                    </w:t>
      </w:r>
      <w:r w:rsidRPr="00F7084C">
        <w:rPr>
          <w:sz w:val="28"/>
          <w:szCs w:val="28"/>
          <w:lang w:val="en-US"/>
        </w:rPr>
        <w:t>M. Ibrar, B. Alam, Z. Malik // Professional. Med. J. – 2015. – Vol. 22, N 2. –</w:t>
      </w:r>
      <w:r>
        <w:rPr>
          <w:sz w:val="28"/>
          <w:szCs w:val="28"/>
        </w:rPr>
        <w:t xml:space="preserve"> </w:t>
      </w:r>
      <w:r w:rsidRPr="00F7084C">
        <w:rPr>
          <w:sz w:val="28"/>
          <w:szCs w:val="28"/>
          <w:lang w:val="en-US"/>
        </w:rPr>
        <w:t>P. 167–174.</w:t>
      </w:r>
    </w:p>
    <w:p w:rsidR="00D21614" w:rsidRPr="00F7084C" w:rsidRDefault="00D21614" w:rsidP="00D21614">
      <w:pPr>
        <w:numPr>
          <w:ilvl w:val="0"/>
          <w:numId w:val="3"/>
        </w:numPr>
        <w:shd w:val="clear" w:color="auto" w:fill="FFFFFF"/>
        <w:spacing w:line="360" w:lineRule="auto"/>
        <w:ind w:firstLine="709"/>
        <w:jc w:val="both"/>
        <w:rPr>
          <w:sz w:val="28"/>
          <w:szCs w:val="28"/>
          <w:lang w:val="en-US"/>
        </w:rPr>
      </w:pPr>
      <w:r w:rsidRPr="00F7084C">
        <w:rPr>
          <w:sz w:val="28"/>
          <w:szCs w:val="28"/>
          <w:lang w:val="en-US"/>
        </w:rPr>
        <w:t xml:space="preserve">Imaging of appendicitis in adults / M. Karul, C. Berliner, S. Keller </w:t>
      </w:r>
      <w:r>
        <w:rPr>
          <w:sz w:val="28"/>
          <w:szCs w:val="28"/>
          <w:lang w:val="en-US"/>
        </w:rPr>
        <w:t xml:space="preserve">[et al.] </w:t>
      </w:r>
      <w:r w:rsidRPr="00F7084C">
        <w:rPr>
          <w:sz w:val="28"/>
          <w:szCs w:val="28"/>
          <w:lang w:val="en-US"/>
        </w:rPr>
        <w:t>// Rofo. – 2014. – Vol. 186, N 6. – P. 551–558.</w:t>
      </w:r>
    </w:p>
    <w:p w:rsidR="00D21614" w:rsidRDefault="00D21614" w:rsidP="00D21614">
      <w:pPr>
        <w:numPr>
          <w:ilvl w:val="0"/>
          <w:numId w:val="3"/>
        </w:numPr>
        <w:spacing w:line="360" w:lineRule="auto"/>
        <w:jc w:val="both"/>
        <w:rPr>
          <w:sz w:val="28"/>
          <w:szCs w:val="28"/>
        </w:rPr>
      </w:pPr>
      <w:r w:rsidRPr="00A03FE7">
        <w:rPr>
          <w:sz w:val="28"/>
          <w:szCs w:val="28"/>
          <w:lang w:val="en-US"/>
        </w:rPr>
        <w:t>Implicati</w:t>
      </w:r>
      <w:r>
        <w:rPr>
          <w:sz w:val="28"/>
          <w:szCs w:val="28"/>
          <w:lang w:val="en-US"/>
        </w:rPr>
        <w:t>ons of removing a normal appendix</w:t>
      </w:r>
      <w:r>
        <w:rPr>
          <w:sz w:val="28"/>
          <w:szCs w:val="28"/>
        </w:rPr>
        <w:t xml:space="preserve"> / С. </w:t>
      </w:r>
      <w:r>
        <w:rPr>
          <w:sz w:val="28"/>
          <w:szCs w:val="28"/>
          <w:lang w:val="en-US"/>
        </w:rPr>
        <w:t>L. Bijnen,</w:t>
      </w:r>
      <w:r w:rsidRPr="00E54C2E">
        <w:rPr>
          <w:sz w:val="28"/>
          <w:szCs w:val="28"/>
          <w:lang w:val="en-US"/>
        </w:rPr>
        <w:t xml:space="preserve">                                </w:t>
      </w:r>
      <w:r>
        <w:rPr>
          <w:sz w:val="28"/>
          <w:szCs w:val="28"/>
        </w:rPr>
        <w:t xml:space="preserve"> </w:t>
      </w:r>
      <w:r>
        <w:rPr>
          <w:sz w:val="28"/>
          <w:szCs w:val="28"/>
          <w:lang w:val="en-US"/>
        </w:rPr>
        <w:t>W. T. Van Den Broek, A. B. Bijnen [et al</w:t>
      </w:r>
      <w:r>
        <w:rPr>
          <w:sz w:val="28"/>
          <w:szCs w:val="28"/>
        </w:rPr>
        <w:t>.]</w:t>
      </w:r>
      <w:r>
        <w:rPr>
          <w:sz w:val="28"/>
          <w:szCs w:val="28"/>
          <w:lang w:val="en-US"/>
        </w:rPr>
        <w:t xml:space="preserve"> </w:t>
      </w:r>
      <w:r>
        <w:rPr>
          <w:sz w:val="28"/>
          <w:szCs w:val="28"/>
        </w:rPr>
        <w:t xml:space="preserve">// </w:t>
      </w:r>
      <w:r>
        <w:rPr>
          <w:sz w:val="28"/>
          <w:szCs w:val="28"/>
          <w:lang w:val="en-US"/>
        </w:rPr>
        <w:t xml:space="preserve">Digestive Surgery. </w:t>
      </w:r>
      <w:r>
        <w:rPr>
          <w:sz w:val="28"/>
          <w:szCs w:val="28"/>
        </w:rPr>
        <w:t>–</w:t>
      </w:r>
      <w:r>
        <w:rPr>
          <w:sz w:val="28"/>
          <w:szCs w:val="28"/>
          <w:lang w:val="en-US"/>
        </w:rPr>
        <w:t xml:space="preserve"> 2002. </w:t>
      </w:r>
      <w:r>
        <w:rPr>
          <w:sz w:val="28"/>
          <w:szCs w:val="28"/>
        </w:rPr>
        <w:t>–</w:t>
      </w:r>
      <w:r>
        <w:rPr>
          <w:sz w:val="28"/>
          <w:szCs w:val="28"/>
          <w:lang w:val="en-US"/>
        </w:rPr>
        <w:t xml:space="preserve"> </w:t>
      </w:r>
      <w:r>
        <w:rPr>
          <w:sz w:val="28"/>
          <w:szCs w:val="28"/>
        </w:rPr>
        <w:t xml:space="preserve">№ 20. – </w:t>
      </w:r>
      <w:r w:rsidRPr="00E54C2E">
        <w:rPr>
          <w:sz w:val="28"/>
          <w:szCs w:val="28"/>
          <w:lang w:val="en-US"/>
        </w:rPr>
        <w:t xml:space="preserve">               </w:t>
      </w:r>
      <w:r>
        <w:rPr>
          <w:sz w:val="28"/>
          <w:szCs w:val="28"/>
        </w:rPr>
        <w:t>Р</w:t>
      </w:r>
      <w:r>
        <w:rPr>
          <w:sz w:val="28"/>
          <w:szCs w:val="28"/>
          <w:lang w:val="en-US"/>
        </w:rPr>
        <w:t>. 115</w:t>
      </w:r>
      <w:r>
        <w:rPr>
          <w:sz w:val="28"/>
          <w:szCs w:val="28"/>
        </w:rPr>
        <w:t>–</w:t>
      </w:r>
      <w:r>
        <w:rPr>
          <w:sz w:val="28"/>
          <w:szCs w:val="28"/>
          <w:lang w:val="en-US"/>
        </w:rPr>
        <w:t xml:space="preserve">121.  </w:t>
      </w:r>
    </w:p>
    <w:p w:rsidR="00D21614" w:rsidRPr="00F7084C" w:rsidRDefault="00D21614" w:rsidP="00D21614">
      <w:pPr>
        <w:numPr>
          <w:ilvl w:val="0"/>
          <w:numId w:val="3"/>
        </w:numPr>
        <w:spacing w:line="360" w:lineRule="auto"/>
        <w:ind w:firstLine="709"/>
        <w:jc w:val="both"/>
        <w:rPr>
          <w:sz w:val="28"/>
          <w:szCs w:val="28"/>
        </w:rPr>
      </w:pPr>
      <w:r w:rsidRPr="00F7084C">
        <w:rPr>
          <w:sz w:val="28"/>
          <w:szCs w:val="28"/>
          <w:lang w:val="en-US"/>
        </w:rPr>
        <w:t>Improving diagnosis of acute appendicitis: results of a diagnostic pathway with standard use of ultrasonography followed by selective use of CT</w:t>
      </w:r>
      <w:r>
        <w:rPr>
          <w:sz w:val="28"/>
          <w:szCs w:val="28"/>
        </w:rPr>
        <w:t xml:space="preserve"> </w:t>
      </w:r>
      <w:r w:rsidRPr="00F7084C">
        <w:rPr>
          <w:sz w:val="28"/>
          <w:szCs w:val="28"/>
          <w:lang w:val="en-US"/>
        </w:rPr>
        <w:t xml:space="preserve">/ P. Poortman, </w:t>
      </w:r>
      <w:r w:rsidRPr="00E54C2E">
        <w:rPr>
          <w:sz w:val="28"/>
          <w:szCs w:val="28"/>
          <w:lang w:val="en-US"/>
        </w:rPr>
        <w:t xml:space="preserve">              </w:t>
      </w:r>
      <w:r w:rsidRPr="00F7084C">
        <w:rPr>
          <w:sz w:val="28"/>
          <w:szCs w:val="28"/>
          <w:lang w:val="en-US"/>
        </w:rPr>
        <w:t xml:space="preserve">H. J. Oostvogel, E. Bosma [et al.] </w:t>
      </w:r>
      <w:r>
        <w:rPr>
          <w:sz w:val="28"/>
          <w:szCs w:val="28"/>
          <w:lang w:val="en-US"/>
        </w:rPr>
        <w:t>// J. Am. Coll Surg. – 2009. –</w:t>
      </w:r>
      <w:r>
        <w:rPr>
          <w:sz w:val="28"/>
          <w:szCs w:val="28"/>
          <w:lang w:val="ru-RU"/>
        </w:rPr>
        <w:t xml:space="preserve"> </w:t>
      </w:r>
      <w:r w:rsidRPr="00F7084C">
        <w:rPr>
          <w:sz w:val="28"/>
          <w:szCs w:val="28"/>
          <w:lang w:val="en-US"/>
        </w:rPr>
        <w:t>Vol. 208, N 3. –</w:t>
      </w:r>
      <w:r>
        <w:rPr>
          <w:sz w:val="28"/>
          <w:szCs w:val="28"/>
          <w:lang w:val="ru-RU"/>
        </w:rPr>
        <w:t xml:space="preserve">                   </w:t>
      </w:r>
      <w:r w:rsidRPr="00F7084C">
        <w:rPr>
          <w:sz w:val="28"/>
          <w:szCs w:val="28"/>
          <w:lang w:val="en-US"/>
        </w:rPr>
        <w:t xml:space="preserve"> P. 434–441.</w:t>
      </w:r>
    </w:p>
    <w:p w:rsidR="00D21614" w:rsidRPr="00BA56EC" w:rsidRDefault="00D21614" w:rsidP="00D21614">
      <w:pPr>
        <w:numPr>
          <w:ilvl w:val="0"/>
          <w:numId w:val="3"/>
        </w:numPr>
        <w:spacing w:line="360" w:lineRule="auto"/>
        <w:ind w:firstLine="709"/>
        <w:jc w:val="both"/>
        <w:rPr>
          <w:sz w:val="28"/>
          <w:szCs w:val="28"/>
        </w:rPr>
      </w:pPr>
      <w:r w:rsidRPr="00F7084C">
        <w:rPr>
          <w:sz w:val="28"/>
          <w:szCs w:val="28"/>
          <w:lang w:val="en-US"/>
        </w:rPr>
        <w:t>Improving the diagnostic accuracy of ultrasonography in suspected acute appendicitis by the combined transabdominal and transvaginal approach</w:t>
      </w:r>
      <w:r w:rsidRPr="007E50E3">
        <w:rPr>
          <w:sz w:val="28"/>
          <w:szCs w:val="28"/>
          <w:lang w:val="en-US"/>
        </w:rPr>
        <w:t xml:space="preserve"> </w:t>
      </w:r>
      <w:r w:rsidRPr="00F7084C">
        <w:rPr>
          <w:sz w:val="28"/>
          <w:szCs w:val="28"/>
          <w:lang w:val="en-US"/>
        </w:rPr>
        <w:t xml:space="preserve">/ M. Bondi, </w:t>
      </w:r>
      <w:r w:rsidRPr="00E54C2E">
        <w:rPr>
          <w:sz w:val="28"/>
          <w:szCs w:val="28"/>
          <w:lang w:val="en-US"/>
        </w:rPr>
        <w:t xml:space="preserve">                </w:t>
      </w:r>
      <w:r w:rsidRPr="00F7084C">
        <w:rPr>
          <w:sz w:val="28"/>
          <w:szCs w:val="28"/>
          <w:lang w:val="en-US"/>
        </w:rPr>
        <w:t>R. Miller, A. Zbar [et al.] // Am. Surg. – 2012. – Vol. 5. – P. 98–103.</w:t>
      </w:r>
    </w:p>
    <w:p w:rsidR="00D21614" w:rsidRDefault="00D21614" w:rsidP="00D21614">
      <w:pPr>
        <w:numPr>
          <w:ilvl w:val="0"/>
          <w:numId w:val="3"/>
        </w:numPr>
        <w:spacing w:line="360" w:lineRule="auto"/>
        <w:jc w:val="both"/>
        <w:rPr>
          <w:sz w:val="28"/>
          <w:szCs w:val="28"/>
        </w:rPr>
      </w:pPr>
      <w:r>
        <w:rPr>
          <w:sz w:val="28"/>
          <w:szCs w:val="28"/>
          <w:lang w:val="en-US"/>
        </w:rPr>
        <w:t xml:space="preserve">Incidence of acute nonperforated and perforated appendicitis: age-specific and sex-specific analysis / H. Körner, K. Söndenaa, J. A. Söreide [et al.] // </w:t>
      </w:r>
      <w:hyperlink r:id="rId43" w:tooltip="World journal of surgery." w:history="1">
        <w:r w:rsidRPr="00BA56EC">
          <w:rPr>
            <w:rStyle w:val="ab"/>
            <w:sz w:val="28"/>
            <w:szCs w:val="28"/>
            <w:lang w:val="en-US"/>
          </w:rPr>
          <w:t>World J. Surg.</w:t>
        </w:r>
      </w:hyperlink>
      <w:r w:rsidRPr="00BA56EC">
        <w:rPr>
          <w:sz w:val="28"/>
          <w:szCs w:val="28"/>
          <w:lang w:val="en-US"/>
        </w:rPr>
        <w:t xml:space="preserve"> </w:t>
      </w:r>
      <w:r>
        <w:rPr>
          <w:sz w:val="28"/>
          <w:szCs w:val="28"/>
        </w:rPr>
        <w:t>–</w:t>
      </w:r>
      <w:r>
        <w:rPr>
          <w:sz w:val="28"/>
          <w:szCs w:val="28"/>
          <w:lang w:val="en-US"/>
        </w:rPr>
        <w:t xml:space="preserve"> 1997. </w:t>
      </w:r>
      <w:r>
        <w:rPr>
          <w:sz w:val="28"/>
          <w:szCs w:val="28"/>
        </w:rPr>
        <w:t>–</w:t>
      </w:r>
      <w:r>
        <w:rPr>
          <w:sz w:val="28"/>
          <w:szCs w:val="28"/>
          <w:lang w:val="en-US"/>
        </w:rPr>
        <w:t xml:space="preserve"> № 21(3). – P. 313</w:t>
      </w:r>
      <w:r>
        <w:rPr>
          <w:sz w:val="28"/>
          <w:szCs w:val="28"/>
        </w:rPr>
        <w:t>–</w:t>
      </w:r>
      <w:r>
        <w:rPr>
          <w:sz w:val="28"/>
          <w:szCs w:val="28"/>
          <w:lang w:val="en-US"/>
        </w:rPr>
        <w:t>7.</w:t>
      </w:r>
    </w:p>
    <w:p w:rsidR="00D21614" w:rsidRPr="00F7084C" w:rsidRDefault="00D21614" w:rsidP="00D21614">
      <w:pPr>
        <w:numPr>
          <w:ilvl w:val="0"/>
          <w:numId w:val="3"/>
        </w:numPr>
        <w:spacing w:line="360" w:lineRule="auto"/>
        <w:ind w:firstLine="709"/>
        <w:jc w:val="both"/>
        <w:rPr>
          <w:sz w:val="28"/>
          <w:szCs w:val="28"/>
        </w:rPr>
      </w:pPr>
      <w:r w:rsidRPr="00F7084C">
        <w:rPr>
          <w:sz w:val="28"/>
          <w:szCs w:val="28"/>
          <w:lang w:val="en-US"/>
        </w:rPr>
        <w:t xml:space="preserve">Is laparoscopic appendectomy going to be standard procedure for acute appendicitis; a 5-year single center experience with 1,788 patients / M. A. Bozkurt, </w:t>
      </w:r>
      <w:r w:rsidRPr="00E54C2E">
        <w:rPr>
          <w:sz w:val="28"/>
          <w:szCs w:val="28"/>
          <w:lang w:val="en-US"/>
        </w:rPr>
        <w:t xml:space="preserve">               </w:t>
      </w:r>
      <w:r w:rsidRPr="00F7084C">
        <w:rPr>
          <w:sz w:val="28"/>
          <w:szCs w:val="28"/>
          <w:lang w:val="en-US"/>
        </w:rPr>
        <w:lastRenderedPageBreak/>
        <w:t>M. G. Unsal, S. Kapan [et al.] // Eur. J. Trauma Emerg. Surg. – 2015. – Vol. 41, Is. 1. – P. 87–89.</w:t>
      </w:r>
    </w:p>
    <w:p w:rsidR="00D21614" w:rsidRPr="00F7084C" w:rsidRDefault="00D21614" w:rsidP="00D21614">
      <w:pPr>
        <w:numPr>
          <w:ilvl w:val="0"/>
          <w:numId w:val="3"/>
        </w:numPr>
        <w:spacing w:line="360" w:lineRule="auto"/>
        <w:ind w:firstLine="709"/>
        <w:jc w:val="both"/>
        <w:rPr>
          <w:sz w:val="28"/>
          <w:szCs w:val="28"/>
        </w:rPr>
      </w:pPr>
      <w:r w:rsidRPr="00F7084C">
        <w:rPr>
          <w:sz w:val="28"/>
          <w:szCs w:val="28"/>
          <w:lang w:val="en-US"/>
        </w:rPr>
        <w:t xml:space="preserve">Ishikaw H. Diagnosis and treatment of acute appendicitis / H. Ishikaw // </w:t>
      </w:r>
      <w:r w:rsidRPr="00E54C2E">
        <w:rPr>
          <w:sz w:val="28"/>
          <w:szCs w:val="28"/>
          <w:lang w:val="en-US"/>
        </w:rPr>
        <w:t xml:space="preserve">           </w:t>
      </w:r>
      <w:r w:rsidRPr="00F7084C">
        <w:rPr>
          <w:sz w:val="28"/>
          <w:szCs w:val="28"/>
          <w:lang w:val="en-US"/>
        </w:rPr>
        <w:t>J. M. A. J. – 2003. – Vol. 46, N 5. – P. 217–221.</w:t>
      </w:r>
    </w:p>
    <w:p w:rsidR="00D21614" w:rsidRPr="00F7084C" w:rsidRDefault="00D21614" w:rsidP="00D21614">
      <w:pPr>
        <w:numPr>
          <w:ilvl w:val="0"/>
          <w:numId w:val="3"/>
        </w:numPr>
        <w:shd w:val="clear" w:color="auto" w:fill="FFFFFF"/>
        <w:spacing w:line="360" w:lineRule="auto"/>
        <w:ind w:firstLine="709"/>
        <w:jc w:val="both"/>
        <w:rPr>
          <w:sz w:val="28"/>
          <w:szCs w:val="28"/>
          <w:lang w:val="en-US"/>
        </w:rPr>
      </w:pPr>
      <w:r w:rsidRPr="00F7084C">
        <w:rPr>
          <w:sz w:val="28"/>
          <w:szCs w:val="28"/>
          <w:lang w:val="en-US"/>
        </w:rPr>
        <w:t xml:space="preserve">Jorgensen J. H. Antimicrobial susceptibility testing: a review of general principles and contemporary practices / J. H. Jorgensen, M. J. Ferraro // Clinical Infectious Disease. – 2009. – </w:t>
      </w:r>
      <w:r w:rsidRPr="00F7084C">
        <w:rPr>
          <w:sz w:val="28"/>
          <w:szCs w:val="28"/>
          <w:lang w:val="en-GB"/>
        </w:rPr>
        <w:t>№ </w:t>
      </w:r>
      <w:r w:rsidRPr="00F7084C">
        <w:rPr>
          <w:sz w:val="28"/>
          <w:szCs w:val="28"/>
          <w:lang w:val="en-US"/>
        </w:rPr>
        <w:t>49(11)</w:t>
      </w:r>
      <w:r w:rsidRPr="00F7084C">
        <w:rPr>
          <w:sz w:val="28"/>
          <w:szCs w:val="28"/>
          <w:lang w:val="en-GB"/>
        </w:rPr>
        <w:t>. –</w:t>
      </w:r>
      <w:r w:rsidRPr="00F7084C">
        <w:rPr>
          <w:sz w:val="28"/>
          <w:szCs w:val="28"/>
          <w:lang w:val="en-US"/>
        </w:rPr>
        <w:t xml:space="preserve"> P. 1749–1755.</w:t>
      </w:r>
    </w:p>
    <w:p w:rsidR="00D21614" w:rsidRPr="00F7084C" w:rsidRDefault="00D21614" w:rsidP="00D21614">
      <w:pPr>
        <w:numPr>
          <w:ilvl w:val="0"/>
          <w:numId w:val="3"/>
        </w:numPr>
        <w:spacing w:line="360" w:lineRule="auto"/>
        <w:ind w:firstLine="709"/>
        <w:jc w:val="both"/>
        <w:rPr>
          <w:sz w:val="28"/>
          <w:szCs w:val="28"/>
          <w:lang w:val="en-US"/>
        </w:rPr>
      </w:pPr>
      <w:r w:rsidRPr="00F7084C">
        <w:rPr>
          <w:sz w:val="28"/>
          <w:szCs w:val="28"/>
          <w:lang w:val="en-US"/>
        </w:rPr>
        <w:t xml:space="preserve">Korner H. Stability in incidence of acute appendicitis: a population-based longitudinal study / H. Korner, J. A. Soreide, E. J. Pedersen // Digestive Surgery. </w:t>
      </w:r>
      <w:r>
        <w:rPr>
          <w:sz w:val="28"/>
          <w:szCs w:val="28"/>
        </w:rPr>
        <w:t>–</w:t>
      </w:r>
      <w:r w:rsidRPr="00F7084C">
        <w:rPr>
          <w:sz w:val="28"/>
          <w:szCs w:val="28"/>
          <w:lang w:val="en-US"/>
        </w:rPr>
        <w:t xml:space="preserve"> 2001. – Vol. 18, </w:t>
      </w:r>
      <w:r w:rsidRPr="00F7084C">
        <w:rPr>
          <w:sz w:val="28"/>
          <w:szCs w:val="28"/>
        </w:rPr>
        <w:t>№</w:t>
      </w:r>
      <w:r w:rsidRPr="00F7084C">
        <w:rPr>
          <w:sz w:val="28"/>
          <w:szCs w:val="28"/>
          <w:lang w:val="en-US"/>
        </w:rPr>
        <w:t xml:space="preserve"> 1. </w:t>
      </w:r>
      <w:r>
        <w:rPr>
          <w:sz w:val="28"/>
          <w:szCs w:val="28"/>
        </w:rPr>
        <w:t>–</w:t>
      </w:r>
      <w:r w:rsidRPr="00F7084C">
        <w:rPr>
          <w:sz w:val="28"/>
          <w:szCs w:val="28"/>
          <w:lang w:val="en-US"/>
        </w:rPr>
        <w:t xml:space="preserve"> P. 61−66. </w:t>
      </w:r>
    </w:p>
    <w:p w:rsidR="00D21614" w:rsidRPr="00F7084C" w:rsidRDefault="00D21614" w:rsidP="00D21614">
      <w:pPr>
        <w:numPr>
          <w:ilvl w:val="0"/>
          <w:numId w:val="3"/>
        </w:numPr>
        <w:spacing w:line="360" w:lineRule="auto"/>
        <w:ind w:firstLine="709"/>
        <w:jc w:val="both"/>
        <w:rPr>
          <w:sz w:val="28"/>
          <w:szCs w:val="28"/>
          <w:lang w:val="en-US"/>
        </w:rPr>
      </w:pPr>
      <w:r w:rsidRPr="00F561CB">
        <w:rPr>
          <w:sz w:val="28"/>
          <w:szCs w:val="28"/>
          <w:lang w:val="en-US"/>
        </w:rPr>
        <w:t>Korner H. The</w:t>
      </w:r>
      <w:r w:rsidRPr="00F7084C">
        <w:rPr>
          <w:sz w:val="28"/>
          <w:szCs w:val="28"/>
          <w:lang w:val="en-US"/>
        </w:rPr>
        <w:t xml:space="preserve"> history is important in patients with suspected acute appendicitis / H. Korner, K. Sondenaa, J. A. Soreide // Digestive Surgery. </w:t>
      </w:r>
      <w:r>
        <w:rPr>
          <w:sz w:val="28"/>
          <w:szCs w:val="28"/>
        </w:rPr>
        <w:t xml:space="preserve">– </w:t>
      </w:r>
      <w:r w:rsidRPr="00F7084C">
        <w:rPr>
          <w:sz w:val="28"/>
          <w:szCs w:val="28"/>
          <w:lang w:val="en-US"/>
        </w:rPr>
        <w:t xml:space="preserve">2000. – Vol. 17, </w:t>
      </w:r>
      <w:r w:rsidRPr="00F7084C">
        <w:rPr>
          <w:sz w:val="28"/>
          <w:szCs w:val="28"/>
        </w:rPr>
        <w:t>№</w:t>
      </w:r>
      <w:r w:rsidRPr="00F7084C">
        <w:rPr>
          <w:sz w:val="28"/>
          <w:szCs w:val="28"/>
          <w:lang w:val="en-US"/>
        </w:rPr>
        <w:t xml:space="preserve"> 8. </w:t>
      </w:r>
      <w:r>
        <w:rPr>
          <w:sz w:val="28"/>
          <w:szCs w:val="28"/>
        </w:rPr>
        <w:t>–</w:t>
      </w:r>
      <w:r w:rsidRPr="00F7084C">
        <w:rPr>
          <w:sz w:val="28"/>
          <w:szCs w:val="28"/>
          <w:lang w:val="en-US"/>
        </w:rPr>
        <w:t xml:space="preserve"> P. 364</w:t>
      </w:r>
      <w:r>
        <w:rPr>
          <w:sz w:val="28"/>
          <w:szCs w:val="28"/>
        </w:rPr>
        <w:t>–</w:t>
      </w:r>
      <w:r w:rsidRPr="00F7084C">
        <w:rPr>
          <w:sz w:val="28"/>
          <w:szCs w:val="28"/>
          <w:lang w:val="en-US"/>
        </w:rPr>
        <w:t>368.</w:t>
      </w:r>
    </w:p>
    <w:p w:rsidR="00D21614" w:rsidRPr="00F7084C" w:rsidRDefault="00D21614" w:rsidP="00D21614">
      <w:pPr>
        <w:pStyle w:val="a3"/>
        <w:numPr>
          <w:ilvl w:val="0"/>
          <w:numId w:val="3"/>
        </w:numPr>
        <w:spacing w:line="360" w:lineRule="auto"/>
        <w:jc w:val="both"/>
        <w:rPr>
          <w:sz w:val="28"/>
          <w:szCs w:val="28"/>
          <w:lang w:val="uk-UA"/>
        </w:rPr>
      </w:pPr>
      <w:r>
        <w:rPr>
          <w:sz w:val="28"/>
          <w:szCs w:val="28"/>
          <w:lang w:val="en-US"/>
        </w:rPr>
        <w:t>Neutrophil elastase induces IL</w:t>
      </w:r>
      <w:r w:rsidRPr="004010E8">
        <w:rPr>
          <w:sz w:val="28"/>
          <w:szCs w:val="28"/>
          <w:lang w:val="en-US"/>
        </w:rPr>
        <w:t>-</w:t>
      </w:r>
      <w:r w:rsidRPr="00F7084C">
        <w:rPr>
          <w:sz w:val="28"/>
          <w:szCs w:val="28"/>
          <w:lang w:val="en-US"/>
        </w:rPr>
        <w:t>8 gene transcription and</w:t>
      </w:r>
      <w:r>
        <w:rPr>
          <w:sz w:val="28"/>
          <w:szCs w:val="28"/>
          <w:lang w:val="en-US"/>
        </w:rPr>
        <w:t xml:space="preserve"> protein release through p38/NF</w:t>
      </w:r>
      <w:r w:rsidRPr="004010E8">
        <w:rPr>
          <w:sz w:val="28"/>
          <w:szCs w:val="28"/>
          <w:lang w:val="en-US"/>
        </w:rPr>
        <w:t>-</w:t>
      </w:r>
      <w:r w:rsidRPr="00F7084C">
        <w:rPr>
          <w:sz w:val="28"/>
          <w:szCs w:val="28"/>
        </w:rPr>
        <w:t>κ</w:t>
      </w:r>
      <w:r w:rsidRPr="00F7084C">
        <w:rPr>
          <w:sz w:val="28"/>
          <w:szCs w:val="28"/>
          <w:lang w:val="en-US"/>
        </w:rPr>
        <w:t xml:space="preserve">B activation via EGFR transactivation in a lung epithelial cell line / I. Kuwahara, E. P. Lillehoj, W. J. Lu </w:t>
      </w:r>
      <w:r>
        <w:rPr>
          <w:sz w:val="28"/>
          <w:szCs w:val="28"/>
          <w:lang w:val="en-US"/>
        </w:rPr>
        <w:t xml:space="preserve">[et al.] </w:t>
      </w:r>
      <w:r w:rsidRPr="00F7084C">
        <w:rPr>
          <w:sz w:val="28"/>
          <w:szCs w:val="28"/>
          <w:lang w:val="en-US"/>
        </w:rPr>
        <w:t>// Am</w:t>
      </w:r>
      <w:r>
        <w:rPr>
          <w:sz w:val="28"/>
          <w:szCs w:val="28"/>
          <w:lang w:val="uk-UA"/>
        </w:rPr>
        <w:t>.</w:t>
      </w:r>
      <w:r w:rsidRPr="00F7084C">
        <w:rPr>
          <w:sz w:val="28"/>
          <w:szCs w:val="28"/>
          <w:lang w:val="en-US"/>
        </w:rPr>
        <w:t xml:space="preserve"> J</w:t>
      </w:r>
      <w:r>
        <w:rPr>
          <w:sz w:val="28"/>
          <w:szCs w:val="28"/>
          <w:lang w:val="uk-UA"/>
        </w:rPr>
        <w:t>.</w:t>
      </w:r>
      <w:r w:rsidRPr="00F7084C">
        <w:rPr>
          <w:sz w:val="28"/>
          <w:szCs w:val="28"/>
          <w:lang w:val="en-US"/>
        </w:rPr>
        <w:t xml:space="preserve"> Physiol</w:t>
      </w:r>
      <w:r>
        <w:rPr>
          <w:sz w:val="28"/>
          <w:szCs w:val="28"/>
          <w:lang w:val="uk-UA"/>
        </w:rPr>
        <w:t>.</w:t>
      </w:r>
      <w:r w:rsidRPr="00F7084C">
        <w:rPr>
          <w:sz w:val="28"/>
          <w:szCs w:val="28"/>
          <w:lang w:val="en-US"/>
        </w:rPr>
        <w:t xml:space="preserve"> Lung</w:t>
      </w:r>
      <w:r>
        <w:rPr>
          <w:sz w:val="28"/>
          <w:szCs w:val="28"/>
          <w:lang w:val="uk-UA"/>
        </w:rPr>
        <w:t>.</w:t>
      </w:r>
      <w:r w:rsidRPr="00F7084C">
        <w:rPr>
          <w:sz w:val="28"/>
          <w:szCs w:val="28"/>
          <w:lang w:val="en-US"/>
        </w:rPr>
        <w:t xml:space="preserve"> Cell Mol</w:t>
      </w:r>
      <w:r>
        <w:rPr>
          <w:sz w:val="28"/>
          <w:szCs w:val="28"/>
          <w:lang w:val="uk-UA"/>
        </w:rPr>
        <w:t>.</w:t>
      </w:r>
      <w:r w:rsidRPr="00F7084C">
        <w:rPr>
          <w:sz w:val="28"/>
          <w:szCs w:val="28"/>
          <w:lang w:val="en-US"/>
        </w:rPr>
        <w:t xml:space="preserve"> Physiol. – 2006. – № 291. – </w:t>
      </w:r>
      <w:r w:rsidRPr="00F7084C">
        <w:rPr>
          <w:sz w:val="28"/>
          <w:szCs w:val="28"/>
        </w:rPr>
        <w:t>Р</w:t>
      </w:r>
      <w:r w:rsidRPr="00F7084C">
        <w:rPr>
          <w:sz w:val="28"/>
          <w:szCs w:val="28"/>
          <w:lang w:val="en-US"/>
        </w:rPr>
        <w:t>. 407</w:t>
      </w:r>
      <w:r>
        <w:rPr>
          <w:sz w:val="28"/>
          <w:szCs w:val="28"/>
          <w:lang w:val="en-US"/>
        </w:rPr>
        <w:t>–</w:t>
      </w:r>
      <w:r w:rsidRPr="00F7084C">
        <w:rPr>
          <w:sz w:val="28"/>
          <w:szCs w:val="28"/>
          <w:lang w:val="en-US"/>
        </w:rPr>
        <w:t>416.</w:t>
      </w:r>
    </w:p>
    <w:p w:rsidR="00D21614" w:rsidRPr="00F7084C" w:rsidRDefault="00D21614" w:rsidP="00D21614">
      <w:pPr>
        <w:pStyle w:val="a3"/>
        <w:numPr>
          <w:ilvl w:val="0"/>
          <w:numId w:val="3"/>
        </w:numPr>
        <w:spacing w:line="360" w:lineRule="auto"/>
        <w:jc w:val="both"/>
        <w:rPr>
          <w:sz w:val="28"/>
          <w:szCs w:val="28"/>
          <w:lang w:val="uk-UA"/>
        </w:rPr>
      </w:pPr>
      <w:r w:rsidRPr="00BA56EC">
        <w:rPr>
          <w:sz w:val="28"/>
          <w:szCs w:val="28"/>
          <w:lang w:val="uk-UA"/>
        </w:rPr>
        <w:t>Kvit A.</w:t>
      </w:r>
      <w:r w:rsidRPr="00F7084C">
        <w:rPr>
          <w:sz w:val="28"/>
          <w:szCs w:val="28"/>
          <w:lang w:val="uk-UA"/>
        </w:rPr>
        <w:t xml:space="preserve"> D. Acute Appendicitis:Approaches to Complex Surgical Treatment in Accordance with Principles of Multimodal Surgical Strategy (Fast-Track Surgery) /</w:t>
      </w:r>
      <w:r>
        <w:rPr>
          <w:sz w:val="28"/>
          <w:szCs w:val="28"/>
          <w:lang w:val="en-US"/>
        </w:rPr>
        <w:t xml:space="preserve"> </w:t>
      </w:r>
      <w:r w:rsidRPr="00F7084C">
        <w:rPr>
          <w:sz w:val="28"/>
          <w:szCs w:val="28"/>
          <w:lang w:val="uk-UA"/>
        </w:rPr>
        <w:t>A. D. Kvit, O. I. Kushniruk //</w:t>
      </w:r>
      <w:r>
        <w:rPr>
          <w:sz w:val="28"/>
          <w:szCs w:val="28"/>
          <w:lang w:val="en-US"/>
        </w:rPr>
        <w:t xml:space="preserve"> </w:t>
      </w:r>
      <w:r w:rsidRPr="00F7084C">
        <w:rPr>
          <w:sz w:val="28"/>
          <w:szCs w:val="28"/>
          <w:lang w:val="uk-UA"/>
        </w:rPr>
        <w:t>Галицький лікарський вісник.</w:t>
      </w:r>
      <w:r>
        <w:rPr>
          <w:sz w:val="28"/>
          <w:szCs w:val="28"/>
          <w:lang w:val="en-US"/>
        </w:rPr>
        <w:t xml:space="preserve"> </w:t>
      </w:r>
      <w:r w:rsidRPr="00F7084C">
        <w:rPr>
          <w:sz w:val="28"/>
          <w:szCs w:val="28"/>
          <w:lang w:val="uk-UA"/>
        </w:rPr>
        <w:t>– 2018.</w:t>
      </w:r>
      <w:r>
        <w:rPr>
          <w:sz w:val="28"/>
          <w:szCs w:val="28"/>
          <w:lang w:val="en-US"/>
        </w:rPr>
        <w:t xml:space="preserve"> </w:t>
      </w:r>
      <w:r w:rsidRPr="00F7084C">
        <w:rPr>
          <w:sz w:val="28"/>
          <w:szCs w:val="28"/>
          <w:lang w:val="uk-UA"/>
        </w:rPr>
        <w:t xml:space="preserve">– </w:t>
      </w:r>
      <w:r>
        <w:rPr>
          <w:sz w:val="28"/>
          <w:szCs w:val="28"/>
          <w:lang w:val="uk-UA"/>
        </w:rPr>
        <w:t>Т</w:t>
      </w:r>
      <w:r w:rsidRPr="00F7084C">
        <w:rPr>
          <w:sz w:val="28"/>
          <w:szCs w:val="28"/>
          <w:lang w:val="uk-UA"/>
        </w:rPr>
        <w:t>.</w:t>
      </w:r>
      <w:r>
        <w:rPr>
          <w:sz w:val="28"/>
          <w:szCs w:val="28"/>
          <w:lang w:val="uk-UA"/>
        </w:rPr>
        <w:t xml:space="preserve"> </w:t>
      </w:r>
      <w:r w:rsidRPr="00F7084C">
        <w:rPr>
          <w:sz w:val="28"/>
          <w:szCs w:val="28"/>
          <w:lang w:val="uk-UA"/>
        </w:rPr>
        <w:t>25, №</w:t>
      </w:r>
      <w:r>
        <w:rPr>
          <w:sz w:val="28"/>
          <w:szCs w:val="28"/>
          <w:lang w:val="uk-UA"/>
        </w:rPr>
        <w:t xml:space="preserve"> </w:t>
      </w:r>
      <w:r w:rsidRPr="00F7084C">
        <w:rPr>
          <w:sz w:val="28"/>
          <w:szCs w:val="28"/>
          <w:lang w:val="uk-UA"/>
        </w:rPr>
        <w:t>2.</w:t>
      </w:r>
      <w:r>
        <w:rPr>
          <w:sz w:val="28"/>
          <w:szCs w:val="28"/>
          <w:lang w:val="uk-UA"/>
        </w:rPr>
        <w:t xml:space="preserve"> </w:t>
      </w:r>
      <w:r w:rsidRPr="00F7084C">
        <w:rPr>
          <w:sz w:val="28"/>
          <w:szCs w:val="28"/>
          <w:lang w:val="uk-UA"/>
        </w:rPr>
        <w:t>– C.</w:t>
      </w:r>
      <w:r>
        <w:rPr>
          <w:sz w:val="28"/>
          <w:szCs w:val="28"/>
          <w:lang w:val="uk-UA"/>
        </w:rPr>
        <w:t xml:space="preserve"> </w:t>
      </w:r>
      <w:r w:rsidRPr="00F7084C">
        <w:rPr>
          <w:sz w:val="28"/>
          <w:szCs w:val="28"/>
          <w:lang w:val="uk-UA"/>
        </w:rPr>
        <w:t>15</w:t>
      </w:r>
      <w:r w:rsidRPr="00E57047">
        <w:rPr>
          <w:sz w:val="28"/>
          <w:szCs w:val="28"/>
          <w:lang w:val="en-US"/>
        </w:rPr>
        <w:t>–</w:t>
      </w:r>
      <w:r w:rsidRPr="00F7084C">
        <w:rPr>
          <w:sz w:val="28"/>
          <w:szCs w:val="28"/>
          <w:lang w:val="uk-UA"/>
        </w:rPr>
        <w:t xml:space="preserve">18. </w:t>
      </w:r>
    </w:p>
    <w:p w:rsidR="00D21614" w:rsidRPr="00C16413" w:rsidRDefault="00D21614" w:rsidP="00D21614">
      <w:pPr>
        <w:numPr>
          <w:ilvl w:val="0"/>
          <w:numId w:val="3"/>
        </w:numPr>
        <w:spacing w:line="360" w:lineRule="auto"/>
        <w:ind w:firstLine="709"/>
        <w:jc w:val="both"/>
        <w:rPr>
          <w:sz w:val="28"/>
          <w:szCs w:val="28"/>
        </w:rPr>
      </w:pPr>
      <w:r w:rsidRPr="00F7084C">
        <w:rPr>
          <w:color w:val="000000"/>
          <w:sz w:val="28"/>
          <w:szCs w:val="28"/>
          <w:lang w:val="en-US"/>
        </w:rPr>
        <w:t>Lamps L.</w:t>
      </w:r>
      <w:r>
        <w:rPr>
          <w:color w:val="000000"/>
          <w:sz w:val="28"/>
          <w:szCs w:val="28"/>
        </w:rPr>
        <w:t xml:space="preserve"> </w:t>
      </w:r>
      <w:r w:rsidRPr="00F7084C">
        <w:rPr>
          <w:color w:val="000000"/>
          <w:sz w:val="28"/>
          <w:szCs w:val="28"/>
          <w:lang w:val="en-US"/>
        </w:rPr>
        <w:t>W. Appendicitis and infections of the appendix</w:t>
      </w:r>
      <w:r>
        <w:rPr>
          <w:color w:val="000000"/>
          <w:sz w:val="28"/>
          <w:szCs w:val="28"/>
        </w:rPr>
        <w:t xml:space="preserve"> </w:t>
      </w:r>
      <w:r w:rsidRPr="00F7084C">
        <w:rPr>
          <w:color w:val="000000"/>
          <w:sz w:val="28"/>
          <w:szCs w:val="28"/>
        </w:rPr>
        <w:t xml:space="preserve">/ </w:t>
      </w:r>
      <w:r w:rsidRPr="00F7084C">
        <w:rPr>
          <w:color w:val="000000"/>
          <w:sz w:val="28"/>
          <w:szCs w:val="28"/>
          <w:lang w:val="en-US"/>
        </w:rPr>
        <w:t>L.</w:t>
      </w:r>
      <w:r>
        <w:rPr>
          <w:color w:val="000000"/>
          <w:sz w:val="28"/>
          <w:szCs w:val="28"/>
        </w:rPr>
        <w:t xml:space="preserve"> </w:t>
      </w:r>
      <w:r w:rsidRPr="00F7084C">
        <w:rPr>
          <w:color w:val="000000"/>
          <w:sz w:val="28"/>
          <w:szCs w:val="28"/>
          <w:lang w:val="en-US"/>
        </w:rPr>
        <w:t xml:space="preserve">W. Lamps // Semin. Diagn. Pathol. </w:t>
      </w:r>
      <w:r>
        <w:rPr>
          <w:sz w:val="28"/>
          <w:szCs w:val="28"/>
        </w:rPr>
        <w:t>–</w:t>
      </w:r>
      <w:r w:rsidRPr="00F7084C">
        <w:rPr>
          <w:color w:val="000000"/>
          <w:sz w:val="28"/>
          <w:szCs w:val="28"/>
          <w:lang w:val="en-US"/>
        </w:rPr>
        <w:t xml:space="preserve"> 2004. – Vol. 45(11). – P. 2181</w:t>
      </w:r>
      <w:r>
        <w:rPr>
          <w:sz w:val="28"/>
          <w:szCs w:val="28"/>
        </w:rPr>
        <w:t>–</w:t>
      </w:r>
      <w:r w:rsidRPr="00F7084C">
        <w:rPr>
          <w:color w:val="000000"/>
          <w:sz w:val="28"/>
          <w:szCs w:val="28"/>
          <w:lang w:val="en-US"/>
        </w:rPr>
        <w:t>2185</w:t>
      </w:r>
      <w:r w:rsidRPr="00F7084C">
        <w:rPr>
          <w:color w:val="000000"/>
          <w:sz w:val="28"/>
          <w:szCs w:val="28"/>
        </w:rPr>
        <w:t>.</w:t>
      </w:r>
    </w:p>
    <w:p w:rsidR="00D21614" w:rsidRDefault="00D21614" w:rsidP="00D21614">
      <w:pPr>
        <w:numPr>
          <w:ilvl w:val="0"/>
          <w:numId w:val="3"/>
        </w:numPr>
        <w:spacing w:line="360" w:lineRule="auto"/>
        <w:jc w:val="both"/>
        <w:rPr>
          <w:sz w:val="28"/>
          <w:szCs w:val="28"/>
        </w:rPr>
      </w:pPr>
      <w:r>
        <w:rPr>
          <w:sz w:val="28"/>
          <w:szCs w:val="28"/>
          <w:lang w:val="en-US"/>
        </w:rPr>
        <w:t xml:space="preserve">Laparoscopic appendicectomy: 5 years experience in a community hospital / F. Blanco-Antona, J. Sanchez, M. Toledano [et al.] // Colorectal. Disease. – 2012. – Vol. 14. – P. 34.  </w:t>
      </w:r>
    </w:p>
    <w:p w:rsidR="00D21614" w:rsidRPr="00F7084C" w:rsidRDefault="00D21614" w:rsidP="00D21614">
      <w:pPr>
        <w:numPr>
          <w:ilvl w:val="0"/>
          <w:numId w:val="3"/>
        </w:numPr>
        <w:spacing w:line="360" w:lineRule="auto"/>
        <w:ind w:firstLine="709"/>
        <w:jc w:val="both"/>
        <w:rPr>
          <w:sz w:val="28"/>
          <w:szCs w:val="28"/>
        </w:rPr>
      </w:pPr>
      <w:r w:rsidRPr="004C282E">
        <w:rPr>
          <w:sz w:val="28"/>
          <w:szCs w:val="28"/>
          <w:lang w:val="en-US"/>
        </w:rPr>
        <w:t>Lee S.</w:t>
      </w:r>
      <w:r w:rsidRPr="00F7084C">
        <w:rPr>
          <w:sz w:val="28"/>
          <w:szCs w:val="28"/>
          <w:lang w:val="en-US"/>
        </w:rPr>
        <w:t xml:space="preserve"> L. Computed tomography and ultrasonography do not improve and may delay the diagnosis and treatment of acute appendicitis / S. L. Lee, A. J. Walsh, H. S. Ho // </w:t>
      </w:r>
      <w:r w:rsidRPr="00F7084C">
        <w:rPr>
          <w:sz w:val="28"/>
          <w:szCs w:val="28"/>
          <w:lang w:val="en-GB"/>
        </w:rPr>
        <w:t xml:space="preserve">Archives of </w:t>
      </w:r>
      <w:r w:rsidRPr="00F7084C">
        <w:rPr>
          <w:rStyle w:val="ac"/>
          <w:szCs w:val="28"/>
          <w:lang w:val="en-GB"/>
        </w:rPr>
        <w:t>Surgery</w:t>
      </w:r>
      <w:r w:rsidRPr="00D8046C">
        <w:rPr>
          <w:sz w:val="28"/>
          <w:szCs w:val="28"/>
          <w:lang w:val="en-US"/>
        </w:rPr>
        <w:t>.</w:t>
      </w:r>
      <w:r w:rsidRPr="00F7084C">
        <w:rPr>
          <w:sz w:val="28"/>
          <w:szCs w:val="28"/>
          <w:lang w:val="en-US"/>
        </w:rPr>
        <w:t xml:space="preserve"> </w:t>
      </w:r>
      <w:r>
        <w:rPr>
          <w:sz w:val="28"/>
          <w:szCs w:val="28"/>
        </w:rPr>
        <w:t>–</w:t>
      </w:r>
      <w:r>
        <w:rPr>
          <w:sz w:val="28"/>
          <w:szCs w:val="28"/>
          <w:lang w:val="en-US"/>
        </w:rPr>
        <w:t xml:space="preserve"> 2001. – Vol.</w:t>
      </w:r>
      <w:r>
        <w:rPr>
          <w:sz w:val="28"/>
          <w:szCs w:val="28"/>
        </w:rPr>
        <w:t xml:space="preserve"> </w:t>
      </w:r>
      <w:r>
        <w:rPr>
          <w:sz w:val="28"/>
          <w:szCs w:val="28"/>
          <w:lang w:val="en-US"/>
        </w:rPr>
        <w:t>136</w:t>
      </w:r>
      <w:r>
        <w:rPr>
          <w:sz w:val="28"/>
          <w:szCs w:val="28"/>
        </w:rPr>
        <w:t>,</w:t>
      </w:r>
      <w:r w:rsidRPr="00F7084C">
        <w:rPr>
          <w:sz w:val="28"/>
          <w:szCs w:val="28"/>
          <w:lang w:val="en-US"/>
        </w:rPr>
        <w:t xml:space="preserve"> №</w:t>
      </w:r>
      <w:r>
        <w:rPr>
          <w:sz w:val="28"/>
          <w:szCs w:val="28"/>
        </w:rPr>
        <w:t xml:space="preserve"> </w:t>
      </w:r>
      <w:r w:rsidRPr="00F7084C">
        <w:rPr>
          <w:sz w:val="28"/>
          <w:szCs w:val="28"/>
          <w:lang w:val="en-US"/>
        </w:rPr>
        <w:t xml:space="preserve">7. </w:t>
      </w:r>
      <w:r>
        <w:rPr>
          <w:sz w:val="28"/>
          <w:szCs w:val="28"/>
        </w:rPr>
        <w:t xml:space="preserve">– </w:t>
      </w:r>
      <w:r>
        <w:rPr>
          <w:sz w:val="28"/>
          <w:szCs w:val="28"/>
          <w:lang w:val="en-US"/>
        </w:rPr>
        <w:t>P.</w:t>
      </w:r>
      <w:r>
        <w:rPr>
          <w:sz w:val="28"/>
          <w:szCs w:val="28"/>
        </w:rPr>
        <w:t xml:space="preserve"> </w:t>
      </w:r>
      <w:r w:rsidRPr="00F7084C">
        <w:rPr>
          <w:sz w:val="28"/>
          <w:szCs w:val="28"/>
          <w:lang w:val="en-US"/>
        </w:rPr>
        <w:t>556</w:t>
      </w:r>
      <w:r>
        <w:rPr>
          <w:sz w:val="28"/>
          <w:szCs w:val="28"/>
        </w:rPr>
        <w:t>–</w:t>
      </w:r>
      <w:r w:rsidRPr="00F7084C">
        <w:rPr>
          <w:sz w:val="28"/>
          <w:szCs w:val="28"/>
          <w:lang w:val="en-US"/>
        </w:rPr>
        <w:t>562.</w:t>
      </w:r>
    </w:p>
    <w:p w:rsidR="00D21614" w:rsidRPr="00F7084C" w:rsidRDefault="00D21614" w:rsidP="00D21614">
      <w:pPr>
        <w:numPr>
          <w:ilvl w:val="0"/>
          <w:numId w:val="3"/>
        </w:numPr>
        <w:spacing w:line="360" w:lineRule="auto"/>
        <w:ind w:firstLine="709"/>
        <w:jc w:val="both"/>
        <w:rPr>
          <w:sz w:val="28"/>
          <w:szCs w:val="28"/>
        </w:rPr>
      </w:pPr>
      <w:r w:rsidRPr="00F7084C">
        <w:rPr>
          <w:sz w:val="28"/>
          <w:szCs w:val="28"/>
          <w:lang w:val="en-US"/>
        </w:rPr>
        <w:lastRenderedPageBreak/>
        <w:t>Lee J.</w:t>
      </w:r>
      <w:r>
        <w:rPr>
          <w:sz w:val="28"/>
          <w:szCs w:val="28"/>
        </w:rPr>
        <w:t xml:space="preserve"> </w:t>
      </w:r>
      <w:r w:rsidRPr="00F7084C">
        <w:rPr>
          <w:sz w:val="28"/>
          <w:szCs w:val="28"/>
          <w:lang w:val="en-US"/>
        </w:rPr>
        <w:t>H. The epidemiology of appendicitis and appendectomy in South Korea: national registry data / J.</w:t>
      </w:r>
      <w:r>
        <w:rPr>
          <w:sz w:val="28"/>
          <w:szCs w:val="28"/>
        </w:rPr>
        <w:t xml:space="preserve"> </w:t>
      </w:r>
      <w:r w:rsidRPr="00F7084C">
        <w:rPr>
          <w:sz w:val="28"/>
          <w:szCs w:val="28"/>
          <w:lang w:val="en-US"/>
        </w:rPr>
        <w:t>H.</w:t>
      </w:r>
      <w:r>
        <w:rPr>
          <w:sz w:val="28"/>
          <w:szCs w:val="28"/>
        </w:rPr>
        <w:t xml:space="preserve"> </w:t>
      </w:r>
      <w:r w:rsidRPr="00F7084C">
        <w:rPr>
          <w:sz w:val="28"/>
          <w:szCs w:val="28"/>
          <w:lang w:val="en-US"/>
        </w:rPr>
        <w:t>Lee, Y.</w:t>
      </w:r>
      <w:r>
        <w:rPr>
          <w:sz w:val="28"/>
          <w:szCs w:val="28"/>
        </w:rPr>
        <w:t xml:space="preserve"> </w:t>
      </w:r>
      <w:r w:rsidRPr="00F7084C">
        <w:rPr>
          <w:sz w:val="28"/>
          <w:szCs w:val="28"/>
          <w:lang w:val="en-US"/>
        </w:rPr>
        <w:t>S.</w:t>
      </w:r>
      <w:r>
        <w:rPr>
          <w:sz w:val="28"/>
          <w:szCs w:val="28"/>
        </w:rPr>
        <w:t xml:space="preserve"> </w:t>
      </w:r>
      <w:r w:rsidRPr="00F7084C">
        <w:rPr>
          <w:sz w:val="28"/>
          <w:szCs w:val="28"/>
          <w:lang w:val="en-US"/>
        </w:rPr>
        <w:t>Park, J.</w:t>
      </w:r>
      <w:r>
        <w:rPr>
          <w:sz w:val="28"/>
          <w:szCs w:val="28"/>
        </w:rPr>
        <w:t xml:space="preserve"> </w:t>
      </w:r>
      <w:r w:rsidRPr="00F7084C">
        <w:rPr>
          <w:sz w:val="28"/>
          <w:szCs w:val="28"/>
          <w:lang w:val="en-US"/>
        </w:rPr>
        <w:t>S.</w:t>
      </w:r>
      <w:r>
        <w:rPr>
          <w:sz w:val="28"/>
          <w:szCs w:val="28"/>
        </w:rPr>
        <w:t xml:space="preserve"> </w:t>
      </w:r>
      <w:r w:rsidRPr="00F7084C">
        <w:rPr>
          <w:sz w:val="28"/>
          <w:szCs w:val="28"/>
          <w:lang w:val="en-US"/>
        </w:rPr>
        <w:t>Choi //</w:t>
      </w:r>
      <w:r>
        <w:rPr>
          <w:sz w:val="28"/>
          <w:szCs w:val="28"/>
        </w:rPr>
        <w:t xml:space="preserve"> </w:t>
      </w:r>
      <w:hyperlink r:id="rId44" w:tooltip="Journal of epidemiology." w:history="1">
        <w:r w:rsidRPr="00F7084C">
          <w:rPr>
            <w:sz w:val="28"/>
            <w:szCs w:val="28"/>
            <w:lang w:val="en-US"/>
          </w:rPr>
          <w:t>J. Epidemiol.</w:t>
        </w:r>
      </w:hyperlink>
      <w:r w:rsidRPr="00F7084C">
        <w:rPr>
          <w:sz w:val="28"/>
          <w:szCs w:val="28"/>
          <w:lang w:val="en-US"/>
        </w:rPr>
        <w:t xml:space="preserve"> – 2010. </w:t>
      </w:r>
      <w:r>
        <w:rPr>
          <w:sz w:val="28"/>
          <w:szCs w:val="28"/>
        </w:rPr>
        <w:t>–</w:t>
      </w:r>
      <w:r w:rsidRPr="00F7084C">
        <w:rPr>
          <w:sz w:val="28"/>
          <w:szCs w:val="28"/>
          <w:lang w:val="en-US"/>
        </w:rPr>
        <w:t xml:space="preserve"> № 20(2). – </w:t>
      </w:r>
      <w:r>
        <w:rPr>
          <w:sz w:val="28"/>
          <w:szCs w:val="28"/>
        </w:rPr>
        <w:t>Р</w:t>
      </w:r>
      <w:r w:rsidRPr="00F7084C">
        <w:rPr>
          <w:sz w:val="28"/>
          <w:szCs w:val="28"/>
          <w:lang w:val="en-US"/>
        </w:rPr>
        <w:t>. 97</w:t>
      </w:r>
      <w:r>
        <w:rPr>
          <w:sz w:val="28"/>
          <w:szCs w:val="28"/>
        </w:rPr>
        <w:t>–</w:t>
      </w:r>
      <w:r w:rsidRPr="00F7084C">
        <w:rPr>
          <w:sz w:val="28"/>
          <w:szCs w:val="28"/>
          <w:lang w:val="en-US"/>
        </w:rPr>
        <w:t>105.</w:t>
      </w:r>
    </w:p>
    <w:p w:rsidR="00D21614" w:rsidRPr="0066340B" w:rsidRDefault="00D21614" w:rsidP="00D21614">
      <w:pPr>
        <w:pStyle w:val="a3"/>
        <w:numPr>
          <w:ilvl w:val="0"/>
          <w:numId w:val="3"/>
        </w:numPr>
        <w:spacing w:line="360" w:lineRule="auto"/>
        <w:jc w:val="both"/>
        <w:rPr>
          <w:sz w:val="28"/>
          <w:szCs w:val="28"/>
          <w:lang w:val="en-US"/>
        </w:rPr>
      </w:pPr>
      <w:r>
        <w:rPr>
          <w:sz w:val="28"/>
          <w:szCs w:val="28"/>
          <w:lang w:val="en-US"/>
        </w:rPr>
        <w:t xml:space="preserve">Livingston </w:t>
      </w:r>
      <w:r w:rsidRPr="00595D30">
        <w:rPr>
          <w:sz w:val="28"/>
          <w:szCs w:val="28"/>
          <w:lang w:val="en-US"/>
        </w:rPr>
        <w:t>E. Treating appendicitis without surgery</w:t>
      </w:r>
      <w:r w:rsidRPr="00595D30">
        <w:rPr>
          <w:sz w:val="28"/>
          <w:szCs w:val="28"/>
          <w:lang w:val="uk-UA"/>
        </w:rPr>
        <w:t xml:space="preserve"> / </w:t>
      </w:r>
      <w:r w:rsidRPr="00595D30">
        <w:rPr>
          <w:sz w:val="28"/>
          <w:szCs w:val="28"/>
          <w:lang w:val="en-US"/>
        </w:rPr>
        <w:t>E.</w:t>
      </w:r>
      <w:r w:rsidRPr="00595D30">
        <w:rPr>
          <w:sz w:val="28"/>
          <w:szCs w:val="28"/>
          <w:lang w:val="uk-UA"/>
        </w:rPr>
        <w:t xml:space="preserve"> </w:t>
      </w:r>
      <w:r>
        <w:rPr>
          <w:sz w:val="28"/>
          <w:szCs w:val="28"/>
          <w:lang w:val="en-US"/>
        </w:rPr>
        <w:t>Livingston</w:t>
      </w:r>
      <w:r w:rsidRPr="00595D30">
        <w:rPr>
          <w:sz w:val="28"/>
          <w:szCs w:val="28"/>
          <w:lang w:val="en-US"/>
        </w:rPr>
        <w:t xml:space="preserve">, </w:t>
      </w:r>
      <w:r w:rsidRPr="004B6A98">
        <w:rPr>
          <w:sz w:val="28"/>
          <w:szCs w:val="28"/>
          <w:lang w:val="en-US"/>
        </w:rPr>
        <w:t xml:space="preserve">                  </w:t>
      </w:r>
      <w:r w:rsidRPr="00595D30">
        <w:rPr>
          <w:sz w:val="28"/>
          <w:szCs w:val="28"/>
          <w:lang w:val="en-US"/>
        </w:rPr>
        <w:t>C. Vons //</w:t>
      </w:r>
      <w:r w:rsidRPr="00595D30">
        <w:rPr>
          <w:iCs/>
          <w:sz w:val="28"/>
          <w:szCs w:val="28"/>
          <w:lang w:val="en-US"/>
        </w:rPr>
        <w:t> JAMA</w:t>
      </w:r>
      <w:r w:rsidRPr="00595D30">
        <w:rPr>
          <w:sz w:val="28"/>
          <w:szCs w:val="28"/>
          <w:lang w:val="en-US"/>
        </w:rPr>
        <w:t>. – 2015. –</w:t>
      </w:r>
      <w:r>
        <w:rPr>
          <w:sz w:val="28"/>
          <w:szCs w:val="28"/>
          <w:lang w:val="uk-UA"/>
        </w:rPr>
        <w:t xml:space="preserve"> </w:t>
      </w:r>
      <w:r>
        <w:rPr>
          <w:sz w:val="28"/>
          <w:szCs w:val="28"/>
          <w:lang w:val="en-US"/>
        </w:rPr>
        <w:t>Vol.</w:t>
      </w:r>
      <w:r w:rsidRPr="00595D30">
        <w:rPr>
          <w:sz w:val="28"/>
          <w:szCs w:val="28"/>
          <w:lang w:val="en-US"/>
        </w:rPr>
        <w:t xml:space="preserve"> 313(23). – P. 2327</w:t>
      </w:r>
      <w:r w:rsidRPr="005C3775">
        <w:rPr>
          <w:sz w:val="28"/>
          <w:szCs w:val="28"/>
          <w:lang w:val="en-US"/>
        </w:rPr>
        <w:t>–</w:t>
      </w:r>
      <w:r w:rsidRPr="00595D30">
        <w:rPr>
          <w:sz w:val="28"/>
          <w:szCs w:val="28"/>
          <w:lang w:val="en-US"/>
        </w:rPr>
        <w:t>2328.</w:t>
      </w:r>
    </w:p>
    <w:p w:rsidR="00D21614" w:rsidRDefault="00D21614" w:rsidP="00D21614">
      <w:pPr>
        <w:pStyle w:val="a3"/>
        <w:numPr>
          <w:ilvl w:val="0"/>
          <w:numId w:val="3"/>
        </w:numPr>
        <w:spacing w:line="360" w:lineRule="auto"/>
        <w:jc w:val="both"/>
        <w:rPr>
          <w:sz w:val="28"/>
          <w:szCs w:val="28"/>
          <w:lang w:val="en-US"/>
        </w:rPr>
      </w:pPr>
      <w:r>
        <w:rPr>
          <w:sz w:val="28"/>
          <w:szCs w:val="28"/>
          <w:lang w:val="en-US"/>
        </w:rPr>
        <w:t xml:space="preserve">Long-term outcomes of operative versus nonoperative treatment for uncomplicated appendicitis / Y. Tanaka, H. Uchida, H. Kawashima [et al.] // </w:t>
      </w:r>
      <w:r>
        <w:rPr>
          <w:iCs/>
          <w:sz w:val="28"/>
          <w:szCs w:val="28"/>
          <w:lang w:val="en-US"/>
        </w:rPr>
        <w:t>J. Pediatr. Surg</w:t>
      </w:r>
      <w:r>
        <w:rPr>
          <w:sz w:val="28"/>
          <w:szCs w:val="28"/>
          <w:lang w:val="en-US"/>
        </w:rPr>
        <w:t xml:space="preserve">. </w:t>
      </w:r>
      <w:r>
        <w:rPr>
          <w:bCs/>
          <w:kern w:val="36"/>
          <w:sz w:val="28"/>
          <w:szCs w:val="28"/>
          <w:lang w:val="en-US"/>
        </w:rPr>
        <w:t xml:space="preserve">– </w:t>
      </w:r>
      <w:r>
        <w:rPr>
          <w:sz w:val="28"/>
          <w:szCs w:val="28"/>
          <w:lang w:val="en-US"/>
        </w:rPr>
        <w:t xml:space="preserve">2015. </w:t>
      </w:r>
      <w:r>
        <w:rPr>
          <w:bCs/>
          <w:kern w:val="36"/>
          <w:sz w:val="28"/>
          <w:szCs w:val="28"/>
          <w:lang w:val="en-US"/>
        </w:rPr>
        <w:t xml:space="preserve">– </w:t>
      </w:r>
      <w:r>
        <w:rPr>
          <w:sz w:val="28"/>
          <w:szCs w:val="28"/>
          <w:lang w:val="en-US"/>
        </w:rPr>
        <w:t xml:space="preserve">Vol. 50(11). </w:t>
      </w:r>
      <w:r w:rsidRPr="00746E56">
        <w:rPr>
          <w:bCs/>
          <w:kern w:val="36"/>
          <w:sz w:val="28"/>
          <w:szCs w:val="28"/>
          <w:lang w:val="en-US"/>
        </w:rPr>
        <w:t xml:space="preserve">– </w:t>
      </w:r>
      <w:r>
        <w:rPr>
          <w:bCs/>
          <w:kern w:val="36"/>
          <w:sz w:val="28"/>
          <w:szCs w:val="28"/>
        </w:rPr>
        <w:t>Р</w:t>
      </w:r>
      <w:r w:rsidRPr="00746E56">
        <w:rPr>
          <w:bCs/>
          <w:kern w:val="36"/>
          <w:sz w:val="28"/>
          <w:szCs w:val="28"/>
          <w:lang w:val="en-US"/>
        </w:rPr>
        <w:t xml:space="preserve">. </w:t>
      </w:r>
      <w:r>
        <w:rPr>
          <w:sz w:val="28"/>
          <w:szCs w:val="28"/>
          <w:lang w:val="en-US"/>
        </w:rPr>
        <w:t>1893</w:t>
      </w:r>
      <w:r w:rsidRPr="00746E56">
        <w:rPr>
          <w:bCs/>
          <w:kern w:val="36"/>
          <w:sz w:val="28"/>
          <w:szCs w:val="28"/>
          <w:lang w:val="en-US"/>
        </w:rPr>
        <w:t>–</w:t>
      </w:r>
      <w:r>
        <w:rPr>
          <w:sz w:val="28"/>
          <w:szCs w:val="28"/>
          <w:lang w:val="en-US"/>
        </w:rPr>
        <w:t xml:space="preserve">1897. </w:t>
      </w:r>
    </w:p>
    <w:p w:rsidR="00D21614" w:rsidRPr="002B3A0F" w:rsidRDefault="00D21614" w:rsidP="00D21614">
      <w:pPr>
        <w:numPr>
          <w:ilvl w:val="0"/>
          <w:numId w:val="3"/>
        </w:numPr>
        <w:spacing w:line="360" w:lineRule="auto"/>
        <w:ind w:firstLine="709"/>
        <w:jc w:val="both"/>
        <w:rPr>
          <w:sz w:val="28"/>
          <w:szCs w:val="28"/>
          <w:lang w:val="en-US"/>
        </w:rPr>
      </w:pPr>
      <w:r>
        <w:rPr>
          <w:sz w:val="28"/>
          <w:szCs w:val="28"/>
          <w:lang w:val="en-US"/>
        </w:rPr>
        <w:t>Mellemkjaer</w:t>
      </w:r>
      <w:r w:rsidRPr="00A03FE7">
        <w:rPr>
          <w:sz w:val="28"/>
          <w:szCs w:val="28"/>
          <w:lang w:val="en-US"/>
        </w:rPr>
        <w:t xml:space="preserve"> </w:t>
      </w:r>
      <w:r w:rsidRPr="00F7084C">
        <w:rPr>
          <w:sz w:val="28"/>
          <w:szCs w:val="28"/>
          <w:lang w:val="en-US"/>
        </w:rPr>
        <w:t>L. Cancer risk following appendect</w:t>
      </w:r>
      <w:r>
        <w:rPr>
          <w:sz w:val="28"/>
          <w:szCs w:val="28"/>
          <w:lang w:val="en-US"/>
        </w:rPr>
        <w:t>omy for acute appendicitis / L.</w:t>
      </w:r>
      <w:r w:rsidRPr="00A03FE7">
        <w:rPr>
          <w:sz w:val="28"/>
          <w:szCs w:val="28"/>
          <w:lang w:val="en-US"/>
        </w:rPr>
        <w:t xml:space="preserve"> </w:t>
      </w:r>
      <w:r w:rsidRPr="00F7084C">
        <w:rPr>
          <w:sz w:val="28"/>
          <w:szCs w:val="28"/>
          <w:lang w:val="en-US"/>
        </w:rPr>
        <w:t xml:space="preserve">Mellemkjaer, C. Johansenk, M. C. Linet // Cancer Causes Control PMID. </w:t>
      </w:r>
      <w:r>
        <w:rPr>
          <w:sz w:val="28"/>
          <w:szCs w:val="28"/>
        </w:rPr>
        <w:t>–</w:t>
      </w:r>
      <w:r w:rsidRPr="00F7084C">
        <w:rPr>
          <w:sz w:val="28"/>
          <w:szCs w:val="28"/>
        </w:rPr>
        <w:t xml:space="preserve"> 2001</w:t>
      </w:r>
      <w:r w:rsidRPr="00F7084C">
        <w:rPr>
          <w:sz w:val="28"/>
          <w:szCs w:val="28"/>
          <w:lang w:val="en-US"/>
        </w:rPr>
        <w:t xml:space="preserve">. – Vol. 957. </w:t>
      </w:r>
      <w:r>
        <w:rPr>
          <w:sz w:val="28"/>
          <w:szCs w:val="28"/>
        </w:rPr>
        <w:t>–</w:t>
      </w:r>
      <w:r w:rsidRPr="00F7084C">
        <w:rPr>
          <w:sz w:val="28"/>
          <w:szCs w:val="28"/>
          <w:lang w:val="en-US"/>
        </w:rPr>
        <w:t xml:space="preserve"> P. 82</w:t>
      </w:r>
      <w:r>
        <w:rPr>
          <w:sz w:val="28"/>
          <w:szCs w:val="28"/>
        </w:rPr>
        <w:t>–</w:t>
      </w:r>
      <w:r w:rsidRPr="00F7084C">
        <w:rPr>
          <w:sz w:val="28"/>
          <w:szCs w:val="28"/>
          <w:lang w:val="en-US"/>
        </w:rPr>
        <w:t>95.</w:t>
      </w:r>
    </w:p>
    <w:p w:rsidR="00D21614" w:rsidRPr="008E629D" w:rsidRDefault="00D21614" w:rsidP="00D21614">
      <w:pPr>
        <w:pStyle w:val="a3"/>
        <w:numPr>
          <w:ilvl w:val="0"/>
          <w:numId w:val="3"/>
        </w:numPr>
        <w:spacing w:line="360" w:lineRule="auto"/>
        <w:jc w:val="both"/>
        <w:rPr>
          <w:sz w:val="28"/>
          <w:szCs w:val="28"/>
          <w:lang w:val="en-US"/>
        </w:rPr>
      </w:pPr>
      <w:r w:rsidRPr="008E629D">
        <w:rPr>
          <w:sz w:val="28"/>
          <w:szCs w:val="28"/>
          <w:lang w:val="en-US"/>
        </w:rPr>
        <w:t xml:space="preserve">Meta-analysis of antibiotics versus appendicectomy for non-perforated acute appendicitis / V. Sallinen, E. A. Akl, J. J. You [et al.] // </w:t>
      </w:r>
      <w:r w:rsidRPr="008E629D">
        <w:rPr>
          <w:iCs/>
          <w:sz w:val="28"/>
          <w:szCs w:val="28"/>
          <w:lang w:val="en-US"/>
        </w:rPr>
        <w:t>Br. J. Surg</w:t>
      </w:r>
      <w:r w:rsidRPr="008E629D">
        <w:rPr>
          <w:sz w:val="28"/>
          <w:szCs w:val="28"/>
          <w:lang w:val="en-US"/>
        </w:rPr>
        <w:t xml:space="preserve">. – 2016. – Vol. 103(6). – </w:t>
      </w:r>
      <w:r w:rsidRPr="008E629D">
        <w:rPr>
          <w:sz w:val="28"/>
          <w:szCs w:val="28"/>
        </w:rPr>
        <w:t>Р</w:t>
      </w:r>
      <w:r w:rsidRPr="008E629D">
        <w:rPr>
          <w:sz w:val="28"/>
          <w:szCs w:val="28"/>
          <w:lang w:val="en-US"/>
        </w:rPr>
        <w:t xml:space="preserve">. 656–667. </w:t>
      </w:r>
    </w:p>
    <w:p w:rsidR="00D21614" w:rsidRPr="00F7084C" w:rsidRDefault="00D21614" w:rsidP="00D21614">
      <w:pPr>
        <w:numPr>
          <w:ilvl w:val="0"/>
          <w:numId w:val="3"/>
        </w:numPr>
        <w:spacing w:line="360" w:lineRule="auto"/>
        <w:ind w:firstLine="709"/>
        <w:jc w:val="both"/>
        <w:rPr>
          <w:sz w:val="28"/>
          <w:szCs w:val="28"/>
          <w:lang w:val="en-US"/>
        </w:rPr>
      </w:pPr>
      <w:r w:rsidRPr="007617EA">
        <w:rPr>
          <w:sz w:val="28"/>
          <w:szCs w:val="28"/>
          <w:lang w:val="en-US"/>
        </w:rPr>
        <w:t xml:space="preserve">Microbial </w:t>
      </w:r>
      <w:r w:rsidRPr="00F7084C">
        <w:rPr>
          <w:sz w:val="28"/>
          <w:szCs w:val="28"/>
          <w:lang w:val="en-US"/>
        </w:rPr>
        <w:t>composition of human appendices from patients following appendectomy [</w:t>
      </w:r>
      <w:r w:rsidRPr="00F7084C">
        <w:rPr>
          <w:sz w:val="28"/>
          <w:szCs w:val="28"/>
        </w:rPr>
        <w:t>Електронний</w:t>
      </w:r>
      <w:r w:rsidRPr="00F7084C">
        <w:rPr>
          <w:sz w:val="28"/>
          <w:szCs w:val="28"/>
          <w:lang w:val="en-US"/>
        </w:rPr>
        <w:t xml:space="preserve"> </w:t>
      </w:r>
      <w:r w:rsidRPr="00F7084C">
        <w:rPr>
          <w:sz w:val="28"/>
          <w:szCs w:val="28"/>
        </w:rPr>
        <w:t>ресурс</w:t>
      </w:r>
      <w:r w:rsidRPr="00F7084C">
        <w:rPr>
          <w:sz w:val="28"/>
          <w:szCs w:val="28"/>
          <w:lang w:val="en-US"/>
        </w:rPr>
        <w:t>] / C. M. Guinanea, A. Tadrousc, F. Fouhyb</w:t>
      </w:r>
      <w:r w:rsidRPr="00F50BC8">
        <w:rPr>
          <w:sz w:val="28"/>
          <w:szCs w:val="28"/>
          <w:lang w:val="en-US"/>
        </w:rPr>
        <w:t xml:space="preserve">                </w:t>
      </w:r>
      <w:r w:rsidRPr="00F7084C">
        <w:rPr>
          <w:sz w:val="28"/>
          <w:szCs w:val="28"/>
          <w:lang w:val="en-US"/>
        </w:rPr>
        <w:t xml:space="preserve"> </w:t>
      </w:r>
      <w:r>
        <w:rPr>
          <w:sz w:val="28"/>
          <w:szCs w:val="28"/>
          <w:lang w:val="en-US"/>
        </w:rPr>
        <w:t xml:space="preserve">[et al.] </w:t>
      </w:r>
      <w:r w:rsidRPr="00F7084C">
        <w:rPr>
          <w:sz w:val="28"/>
          <w:szCs w:val="28"/>
          <w:lang w:val="en-US"/>
        </w:rPr>
        <w:t xml:space="preserve">// MBio. – 2013. – Vol. 4, N 1. </w:t>
      </w:r>
    </w:p>
    <w:p w:rsidR="00D21614" w:rsidRPr="00F7084C" w:rsidRDefault="00D21614" w:rsidP="00D21614">
      <w:pPr>
        <w:numPr>
          <w:ilvl w:val="0"/>
          <w:numId w:val="3"/>
        </w:numPr>
        <w:spacing w:line="360" w:lineRule="auto"/>
        <w:ind w:firstLine="709"/>
        <w:jc w:val="both"/>
        <w:rPr>
          <w:sz w:val="28"/>
          <w:szCs w:val="28"/>
          <w:lang w:val="en-US"/>
        </w:rPr>
      </w:pPr>
      <w:r w:rsidRPr="00D55387">
        <w:rPr>
          <w:sz w:val="28"/>
          <w:szCs w:val="28"/>
          <w:lang w:val="en-US"/>
        </w:rPr>
        <w:t>Ng K. C.</w:t>
      </w:r>
      <w:r w:rsidRPr="00F7084C">
        <w:rPr>
          <w:sz w:val="28"/>
          <w:szCs w:val="28"/>
          <w:lang w:val="en-US"/>
        </w:rPr>
        <w:t xml:space="preserve"> Clinical analysis of the related factors in acute appendicitis / </w:t>
      </w:r>
      <w:r w:rsidRPr="00F50BC8">
        <w:rPr>
          <w:sz w:val="28"/>
          <w:szCs w:val="28"/>
          <w:lang w:val="en-US"/>
        </w:rPr>
        <w:t xml:space="preserve">                </w:t>
      </w:r>
      <w:r w:rsidRPr="00F7084C">
        <w:rPr>
          <w:sz w:val="28"/>
          <w:szCs w:val="28"/>
          <w:lang w:val="en-US"/>
        </w:rPr>
        <w:t>K. C. Ng, S. W. Lai // Yale J. Biol. Med. – 2002. – Vol. 75</w:t>
      </w:r>
      <w:r>
        <w:rPr>
          <w:sz w:val="28"/>
          <w:szCs w:val="28"/>
        </w:rPr>
        <w:t>,</w:t>
      </w:r>
      <w:r w:rsidRPr="00F7084C">
        <w:rPr>
          <w:sz w:val="28"/>
          <w:szCs w:val="28"/>
          <w:lang w:val="en-US"/>
        </w:rPr>
        <w:t xml:space="preserve"> N 1. – P. 41–45. </w:t>
      </w:r>
    </w:p>
    <w:p w:rsidR="00D21614" w:rsidRPr="00F7084C" w:rsidRDefault="00D21614" w:rsidP="00D21614">
      <w:pPr>
        <w:numPr>
          <w:ilvl w:val="0"/>
          <w:numId w:val="3"/>
        </w:numPr>
        <w:spacing w:line="360" w:lineRule="auto"/>
        <w:ind w:firstLine="709"/>
        <w:jc w:val="both"/>
        <w:rPr>
          <w:sz w:val="28"/>
          <w:szCs w:val="28"/>
          <w:lang w:val="en-US"/>
        </w:rPr>
      </w:pPr>
      <w:r w:rsidRPr="00F7084C">
        <w:rPr>
          <w:sz w:val="28"/>
          <w:szCs w:val="28"/>
          <w:lang w:val="en-US"/>
        </w:rPr>
        <w:t xml:space="preserve">Niton T. Review of diagnostic scoring systems in acute appendicitis / </w:t>
      </w:r>
      <w:r w:rsidRPr="00F50BC8">
        <w:rPr>
          <w:sz w:val="28"/>
          <w:szCs w:val="28"/>
          <w:lang w:val="en-US"/>
        </w:rPr>
        <w:t xml:space="preserve">                </w:t>
      </w:r>
      <w:r w:rsidRPr="00F7084C">
        <w:rPr>
          <w:sz w:val="28"/>
          <w:szCs w:val="28"/>
          <w:lang w:val="en-US"/>
        </w:rPr>
        <w:t>T. Niton, A. Gorecka, A. Niton // Wiad Lek. – 2014. – Vol. 67</w:t>
      </w:r>
      <w:r>
        <w:rPr>
          <w:sz w:val="28"/>
          <w:szCs w:val="28"/>
        </w:rPr>
        <w:t>,</w:t>
      </w:r>
      <w:r w:rsidRPr="00F7084C">
        <w:rPr>
          <w:sz w:val="28"/>
          <w:szCs w:val="28"/>
          <w:lang w:val="en-US"/>
        </w:rPr>
        <w:t xml:space="preserve"> N 1. – P. 45–51. </w:t>
      </w:r>
    </w:p>
    <w:p w:rsidR="00D21614" w:rsidRPr="003E26BB" w:rsidRDefault="00D21614" w:rsidP="00D21614">
      <w:pPr>
        <w:numPr>
          <w:ilvl w:val="0"/>
          <w:numId w:val="3"/>
        </w:numPr>
        <w:spacing w:line="360" w:lineRule="auto"/>
        <w:ind w:firstLine="709"/>
        <w:jc w:val="both"/>
        <w:rPr>
          <w:sz w:val="28"/>
          <w:szCs w:val="28"/>
          <w:lang w:val="en-US"/>
        </w:rPr>
      </w:pPr>
      <w:r w:rsidRPr="00A81B3E">
        <w:rPr>
          <w:sz w:val="28"/>
          <w:szCs w:val="28"/>
          <w:lang w:val="en-US"/>
        </w:rPr>
        <w:t>Papes D. What</w:t>
      </w:r>
      <w:r w:rsidRPr="00F7084C">
        <w:rPr>
          <w:sz w:val="28"/>
          <w:szCs w:val="28"/>
          <w:lang w:val="en-US"/>
        </w:rPr>
        <w:t xml:space="preserve"> is the acceptable rate of negative appendectomy? Comment on «Prospective evaluation of the added value of imaging within the Dutch National Diagnostic Appendicitis Guideline – do we forget our clinical  eye»? / D. Papes, </w:t>
      </w:r>
      <w:r w:rsidRPr="00F50BC8">
        <w:rPr>
          <w:sz w:val="28"/>
          <w:szCs w:val="28"/>
          <w:lang w:val="en-US"/>
        </w:rPr>
        <w:t xml:space="preserve">              </w:t>
      </w:r>
      <w:r w:rsidRPr="00F7084C">
        <w:rPr>
          <w:sz w:val="28"/>
          <w:szCs w:val="28"/>
          <w:lang w:val="en-US"/>
        </w:rPr>
        <w:t xml:space="preserve">S. Srsen Medancic, A. Antabak // </w:t>
      </w:r>
      <w:r>
        <w:rPr>
          <w:sz w:val="28"/>
          <w:szCs w:val="28"/>
          <w:lang w:val="en-US"/>
        </w:rPr>
        <w:t>Digestive Surgery</w:t>
      </w:r>
      <w:r w:rsidRPr="00F7084C">
        <w:rPr>
          <w:sz w:val="28"/>
          <w:szCs w:val="28"/>
          <w:lang w:val="en-US"/>
        </w:rPr>
        <w:t>. – 2015. – Vol. 32</w:t>
      </w:r>
      <w:r>
        <w:rPr>
          <w:sz w:val="28"/>
          <w:szCs w:val="28"/>
        </w:rPr>
        <w:t>,</w:t>
      </w:r>
      <w:r w:rsidRPr="00F7084C">
        <w:rPr>
          <w:sz w:val="28"/>
          <w:szCs w:val="28"/>
          <w:lang w:val="en-US"/>
        </w:rPr>
        <w:t xml:space="preserve"> N 3. – P. 181–182. </w:t>
      </w:r>
    </w:p>
    <w:p w:rsidR="00D21614" w:rsidRDefault="00D21614" w:rsidP="00D21614">
      <w:pPr>
        <w:pStyle w:val="a3"/>
        <w:numPr>
          <w:ilvl w:val="0"/>
          <w:numId w:val="3"/>
        </w:numPr>
        <w:spacing w:line="360" w:lineRule="auto"/>
        <w:jc w:val="both"/>
        <w:rPr>
          <w:sz w:val="28"/>
          <w:szCs w:val="28"/>
          <w:lang w:val="en-US"/>
        </w:rPr>
      </w:pPr>
      <w:r>
        <w:rPr>
          <w:sz w:val="28"/>
          <w:szCs w:val="28"/>
          <w:lang w:val="en-US"/>
        </w:rPr>
        <w:t xml:space="preserve">Park H. C. Randomized clinical trial of antibiotic therapy for uncomplicated appendicitis / H. C. Park, M. J. Kim, B. H. Lee // </w:t>
      </w:r>
      <w:r>
        <w:rPr>
          <w:iCs/>
          <w:sz w:val="28"/>
          <w:szCs w:val="28"/>
          <w:lang w:val="en-US"/>
        </w:rPr>
        <w:t>Br. J. Surg</w:t>
      </w:r>
      <w:r>
        <w:rPr>
          <w:sz w:val="28"/>
          <w:szCs w:val="28"/>
          <w:lang w:val="en-US"/>
        </w:rPr>
        <w:t xml:space="preserve">. – 2017. – Vol. 104(13). – </w:t>
      </w:r>
      <w:r>
        <w:rPr>
          <w:sz w:val="28"/>
          <w:szCs w:val="28"/>
        </w:rPr>
        <w:t>Р</w:t>
      </w:r>
      <w:r>
        <w:rPr>
          <w:sz w:val="28"/>
          <w:szCs w:val="28"/>
          <w:lang w:val="en-US"/>
        </w:rPr>
        <w:t>. 1785</w:t>
      </w:r>
      <w:r w:rsidRPr="007617EA">
        <w:rPr>
          <w:sz w:val="28"/>
          <w:szCs w:val="28"/>
          <w:lang w:val="en-US"/>
        </w:rPr>
        <w:t>–</w:t>
      </w:r>
      <w:r>
        <w:rPr>
          <w:sz w:val="28"/>
          <w:szCs w:val="28"/>
          <w:lang w:val="en-US"/>
        </w:rPr>
        <w:t xml:space="preserve">1790. </w:t>
      </w:r>
    </w:p>
    <w:p w:rsidR="00D21614" w:rsidRDefault="00D21614" w:rsidP="00D21614">
      <w:pPr>
        <w:numPr>
          <w:ilvl w:val="0"/>
          <w:numId w:val="3"/>
        </w:numPr>
        <w:spacing w:line="360" w:lineRule="auto"/>
        <w:jc w:val="both"/>
        <w:rPr>
          <w:sz w:val="28"/>
          <w:szCs w:val="28"/>
          <w:lang w:val="en-US"/>
        </w:rPr>
      </w:pPr>
      <w:r>
        <w:rPr>
          <w:sz w:val="28"/>
          <w:szCs w:val="28"/>
          <w:lang w:val="en-US"/>
        </w:rPr>
        <w:lastRenderedPageBreak/>
        <w:t>Pathologies of the appendix: a 10-year review of 4670 appendicectomy specimens / M. D. Chandrasegaram, L. A. Rothwell, E. I. An</w:t>
      </w:r>
      <w:r>
        <w:rPr>
          <w:sz w:val="28"/>
          <w:szCs w:val="28"/>
        </w:rPr>
        <w:t xml:space="preserve"> </w:t>
      </w:r>
      <w:r>
        <w:rPr>
          <w:sz w:val="28"/>
          <w:szCs w:val="28"/>
          <w:lang w:val="en-US"/>
        </w:rPr>
        <w:t xml:space="preserve">[et al.] // ANZ J. Surg. – 2012. – Vol. 82, N 11. – P. 844–847.  </w:t>
      </w:r>
    </w:p>
    <w:p w:rsidR="00D21614" w:rsidRPr="00F7084C" w:rsidRDefault="00D21614" w:rsidP="00D21614">
      <w:pPr>
        <w:numPr>
          <w:ilvl w:val="0"/>
          <w:numId w:val="3"/>
        </w:numPr>
        <w:spacing w:line="360" w:lineRule="auto"/>
        <w:ind w:firstLine="709"/>
        <w:jc w:val="both"/>
        <w:rPr>
          <w:sz w:val="28"/>
          <w:szCs w:val="28"/>
        </w:rPr>
      </w:pPr>
      <w:r w:rsidRPr="00F7084C">
        <w:rPr>
          <w:sz w:val="28"/>
          <w:szCs w:val="28"/>
          <w:lang w:val="en-US"/>
        </w:rPr>
        <w:t>Peck P. More than two in ten young women have unnec</w:t>
      </w:r>
      <w:r>
        <w:rPr>
          <w:sz w:val="28"/>
          <w:szCs w:val="28"/>
          <w:lang w:val="en-US"/>
        </w:rPr>
        <w:t>essary appendectomies / P. Peck</w:t>
      </w:r>
      <w:r w:rsidRPr="00F7084C">
        <w:rPr>
          <w:sz w:val="28"/>
          <w:szCs w:val="28"/>
          <w:lang w:val="en-US"/>
        </w:rPr>
        <w:t xml:space="preserve"> // DG News. </w:t>
      </w:r>
      <w:r>
        <w:rPr>
          <w:sz w:val="28"/>
          <w:szCs w:val="28"/>
          <w:lang w:val="en-US"/>
        </w:rPr>
        <w:t>–</w:t>
      </w:r>
      <w:r w:rsidRPr="004C307A">
        <w:rPr>
          <w:sz w:val="28"/>
          <w:szCs w:val="28"/>
          <w:lang w:val="en-US"/>
        </w:rPr>
        <w:t xml:space="preserve"> </w:t>
      </w:r>
      <w:r w:rsidRPr="00F7084C">
        <w:rPr>
          <w:sz w:val="28"/>
          <w:szCs w:val="28"/>
          <w:lang w:val="en-US"/>
        </w:rPr>
        <w:t xml:space="preserve">2001. </w:t>
      </w:r>
      <w:r>
        <w:rPr>
          <w:sz w:val="28"/>
          <w:szCs w:val="28"/>
          <w:lang w:val="en-US"/>
        </w:rPr>
        <w:t>–</w:t>
      </w:r>
      <w:r w:rsidRPr="004C307A">
        <w:rPr>
          <w:sz w:val="28"/>
          <w:szCs w:val="28"/>
          <w:lang w:val="en-US"/>
        </w:rPr>
        <w:t xml:space="preserve"> </w:t>
      </w:r>
      <w:r w:rsidRPr="00F7084C">
        <w:rPr>
          <w:sz w:val="28"/>
          <w:szCs w:val="28"/>
          <w:lang w:val="en-US"/>
        </w:rPr>
        <w:t>№ 26. – P. 24.</w:t>
      </w:r>
    </w:p>
    <w:p w:rsidR="00D21614" w:rsidRDefault="00D21614" w:rsidP="00D21614">
      <w:pPr>
        <w:numPr>
          <w:ilvl w:val="0"/>
          <w:numId w:val="3"/>
        </w:numPr>
        <w:spacing w:line="360" w:lineRule="auto"/>
        <w:jc w:val="both"/>
        <w:rPr>
          <w:sz w:val="28"/>
          <w:szCs w:val="28"/>
          <w:lang w:val="en-US"/>
        </w:rPr>
      </w:pPr>
      <w:r>
        <w:rPr>
          <w:sz w:val="28"/>
          <w:szCs w:val="28"/>
          <w:lang w:val="en-US"/>
        </w:rPr>
        <w:t>Poor sensitivity of a modified Alvarado score in adults with suspected appendicitis / A. C. Meltzer, B. M. Baumann, E. H. Chen [et al.] // Ann. Emerg. Med. – 2013. – Vol. 62</w:t>
      </w:r>
      <w:r>
        <w:rPr>
          <w:sz w:val="28"/>
          <w:szCs w:val="28"/>
        </w:rPr>
        <w:t>,</w:t>
      </w:r>
      <w:r>
        <w:rPr>
          <w:sz w:val="28"/>
          <w:szCs w:val="28"/>
          <w:lang w:val="en-US"/>
        </w:rPr>
        <w:t xml:space="preserve"> N 2. – P. 126–131.</w:t>
      </w:r>
    </w:p>
    <w:p w:rsidR="00D21614" w:rsidRPr="005B2D6E" w:rsidRDefault="00D21614" w:rsidP="00D21614">
      <w:pPr>
        <w:numPr>
          <w:ilvl w:val="0"/>
          <w:numId w:val="3"/>
        </w:numPr>
        <w:spacing w:line="360" w:lineRule="auto"/>
        <w:jc w:val="both"/>
        <w:rPr>
          <w:sz w:val="28"/>
          <w:szCs w:val="28"/>
          <w:lang w:val="en-US"/>
        </w:rPr>
      </w:pPr>
      <w:r>
        <w:rPr>
          <w:sz w:val="28"/>
          <w:szCs w:val="28"/>
          <w:lang w:val="en-US"/>
        </w:rPr>
        <w:t xml:space="preserve">Predicting acute appendicitis? A comparison of the Alvarado score, the Appendicitis Inflammatory Response Score and clinical assessment / D. Kollar, </w:t>
      </w:r>
      <w:r w:rsidRPr="00F50BC8">
        <w:rPr>
          <w:sz w:val="28"/>
          <w:szCs w:val="28"/>
          <w:lang w:val="en-US"/>
        </w:rPr>
        <w:t xml:space="preserve">                  </w:t>
      </w:r>
      <w:r>
        <w:rPr>
          <w:sz w:val="28"/>
          <w:szCs w:val="28"/>
          <w:lang w:val="en-US"/>
        </w:rPr>
        <w:t>D. P. McCartan, M. Bourke [et al.] // World J. Surg. – 2015. – Vol. 39, N 1. –</w:t>
      </w:r>
      <w:r>
        <w:rPr>
          <w:sz w:val="28"/>
          <w:szCs w:val="28"/>
        </w:rPr>
        <w:t xml:space="preserve"> </w:t>
      </w:r>
      <w:r w:rsidRPr="00F50BC8">
        <w:rPr>
          <w:sz w:val="28"/>
          <w:szCs w:val="28"/>
          <w:lang w:val="en-US"/>
        </w:rPr>
        <w:t xml:space="preserve">                         </w:t>
      </w:r>
      <w:r>
        <w:rPr>
          <w:sz w:val="28"/>
          <w:szCs w:val="28"/>
          <w:lang w:val="en-US"/>
        </w:rPr>
        <w:t>P. 104–109.</w:t>
      </w:r>
    </w:p>
    <w:p w:rsidR="00D21614" w:rsidRDefault="00D21614" w:rsidP="00D21614">
      <w:pPr>
        <w:pStyle w:val="a3"/>
        <w:numPr>
          <w:ilvl w:val="0"/>
          <w:numId w:val="3"/>
        </w:numPr>
        <w:spacing w:line="360" w:lineRule="auto"/>
        <w:jc w:val="both"/>
        <w:rPr>
          <w:sz w:val="28"/>
          <w:szCs w:val="28"/>
          <w:lang w:val="en-US"/>
        </w:rPr>
      </w:pPr>
      <w:r>
        <w:rPr>
          <w:sz w:val="28"/>
          <w:szCs w:val="28"/>
          <w:lang w:val="en-US"/>
        </w:rPr>
        <w:t>Predictive factors for negative outcomes in initial non-operative management of suspected appendicitis / J. Shindoh, H. Niwa, K. Kawai [et al.] //</w:t>
      </w:r>
      <w:r w:rsidRPr="00F50BC8">
        <w:rPr>
          <w:sz w:val="28"/>
          <w:szCs w:val="28"/>
          <w:lang w:val="en-US"/>
        </w:rPr>
        <w:t xml:space="preserve">                     </w:t>
      </w:r>
      <w:r>
        <w:rPr>
          <w:sz w:val="28"/>
          <w:szCs w:val="28"/>
          <w:lang w:val="uk-UA"/>
        </w:rPr>
        <w:t xml:space="preserve"> </w:t>
      </w:r>
      <w:r>
        <w:rPr>
          <w:iCs/>
          <w:sz w:val="28"/>
          <w:szCs w:val="28"/>
          <w:lang w:val="en-US"/>
        </w:rPr>
        <w:t>J. Gastrointest Surg</w:t>
      </w:r>
      <w:r>
        <w:rPr>
          <w:sz w:val="28"/>
          <w:szCs w:val="28"/>
          <w:lang w:val="en-US"/>
        </w:rPr>
        <w:t>. – 2010. – Vol. 14(2). –</w:t>
      </w:r>
      <w:r w:rsidRPr="00A62FC1">
        <w:rPr>
          <w:sz w:val="28"/>
          <w:szCs w:val="28"/>
          <w:lang w:val="en-US"/>
        </w:rPr>
        <w:t xml:space="preserve"> </w:t>
      </w:r>
      <w:r>
        <w:rPr>
          <w:sz w:val="28"/>
          <w:szCs w:val="28"/>
        </w:rPr>
        <w:t>Р</w:t>
      </w:r>
      <w:r w:rsidRPr="00A62FC1">
        <w:rPr>
          <w:sz w:val="28"/>
          <w:szCs w:val="28"/>
          <w:lang w:val="en-US"/>
        </w:rPr>
        <w:t xml:space="preserve">. </w:t>
      </w:r>
      <w:r>
        <w:rPr>
          <w:sz w:val="28"/>
          <w:szCs w:val="28"/>
          <w:lang w:val="en-US"/>
        </w:rPr>
        <w:t xml:space="preserve">309–314. </w:t>
      </w:r>
    </w:p>
    <w:p w:rsidR="00D21614" w:rsidRPr="00C12B5B" w:rsidRDefault="00D21614" w:rsidP="00D21614">
      <w:pPr>
        <w:numPr>
          <w:ilvl w:val="0"/>
          <w:numId w:val="3"/>
        </w:numPr>
        <w:spacing w:line="360" w:lineRule="auto"/>
        <w:jc w:val="both"/>
        <w:rPr>
          <w:color w:val="333333"/>
          <w:sz w:val="28"/>
          <w:szCs w:val="28"/>
          <w:lang w:val="en-US"/>
        </w:rPr>
      </w:pPr>
      <w:r w:rsidRPr="00531CD0">
        <w:rPr>
          <w:sz w:val="28"/>
          <w:szCs w:val="28"/>
          <w:lang w:val="en-US"/>
        </w:rPr>
        <w:t>Puylaert</w:t>
      </w:r>
      <w:r w:rsidRPr="00531CD0">
        <w:rPr>
          <w:sz w:val="28"/>
          <w:szCs w:val="28"/>
        </w:rPr>
        <w:t xml:space="preserve"> </w:t>
      </w:r>
      <w:r w:rsidRPr="00531CD0">
        <w:rPr>
          <w:sz w:val="28"/>
          <w:szCs w:val="28"/>
          <w:lang w:val="en-US"/>
        </w:rPr>
        <w:t>J. B.</w:t>
      </w:r>
      <w:r w:rsidRPr="00C12B5B">
        <w:rPr>
          <w:sz w:val="28"/>
          <w:szCs w:val="28"/>
          <w:lang w:val="en-US"/>
        </w:rPr>
        <w:t xml:space="preserve"> Acute appendicitis: US evaluation using graded compression / J. B. Puylaert // Radiology. – 1986. – Vol. 158</w:t>
      </w:r>
      <w:r w:rsidRPr="00FF4764">
        <w:rPr>
          <w:sz w:val="28"/>
          <w:szCs w:val="28"/>
          <w:lang w:val="en-US"/>
        </w:rPr>
        <w:t>,</w:t>
      </w:r>
      <w:r w:rsidRPr="00C12B5B">
        <w:rPr>
          <w:sz w:val="28"/>
          <w:szCs w:val="28"/>
          <w:lang w:val="en-US"/>
        </w:rPr>
        <w:t xml:space="preserve"> № 2. – P. 355-360.  </w:t>
      </w:r>
    </w:p>
    <w:p w:rsidR="00D21614" w:rsidRPr="007317E0" w:rsidRDefault="00D21614" w:rsidP="00D21614">
      <w:pPr>
        <w:pStyle w:val="a3"/>
        <w:numPr>
          <w:ilvl w:val="0"/>
          <w:numId w:val="3"/>
        </w:numPr>
        <w:spacing w:line="360" w:lineRule="auto"/>
        <w:jc w:val="both"/>
        <w:rPr>
          <w:sz w:val="28"/>
          <w:szCs w:val="28"/>
          <w:lang w:val="en-US"/>
        </w:rPr>
      </w:pPr>
      <w:r>
        <w:rPr>
          <w:sz w:val="28"/>
          <w:szCs w:val="28"/>
          <w:lang w:val="en-US"/>
        </w:rPr>
        <w:t xml:space="preserve">Randomized clinical trial of antibiotic therapy versus appendicectomy as primary treatment of acute appendicitis in unselected patients / J. Hansson, U. Körner, A. Khorram-Manesh [et al.] // </w:t>
      </w:r>
      <w:r>
        <w:rPr>
          <w:iCs/>
          <w:sz w:val="28"/>
          <w:szCs w:val="28"/>
          <w:lang w:val="en-US"/>
        </w:rPr>
        <w:t>Br. J. Surg</w:t>
      </w:r>
      <w:r>
        <w:rPr>
          <w:sz w:val="28"/>
          <w:szCs w:val="28"/>
          <w:lang w:val="en-US"/>
        </w:rPr>
        <w:t>. –</w:t>
      </w:r>
      <w:r w:rsidRPr="006531CE">
        <w:rPr>
          <w:sz w:val="28"/>
          <w:szCs w:val="28"/>
          <w:lang w:val="en-US"/>
        </w:rPr>
        <w:t xml:space="preserve"> </w:t>
      </w:r>
      <w:r>
        <w:rPr>
          <w:sz w:val="28"/>
          <w:szCs w:val="28"/>
          <w:lang w:val="en-US"/>
        </w:rPr>
        <w:t>2009. – Vol. 96(5). –</w:t>
      </w:r>
      <w:r w:rsidRPr="00F50BC8">
        <w:rPr>
          <w:sz w:val="28"/>
          <w:szCs w:val="28"/>
          <w:lang w:val="en-US"/>
        </w:rPr>
        <w:t xml:space="preserve"> </w:t>
      </w:r>
      <w:r>
        <w:rPr>
          <w:sz w:val="28"/>
          <w:szCs w:val="28"/>
        </w:rPr>
        <w:t>Р</w:t>
      </w:r>
      <w:r>
        <w:rPr>
          <w:sz w:val="28"/>
          <w:szCs w:val="28"/>
          <w:lang w:val="en-US"/>
        </w:rPr>
        <w:t xml:space="preserve">. 473–481. </w:t>
      </w:r>
    </w:p>
    <w:p w:rsidR="00D21614" w:rsidRPr="00EB6576" w:rsidRDefault="00D21614" w:rsidP="00D21614">
      <w:pPr>
        <w:numPr>
          <w:ilvl w:val="0"/>
          <w:numId w:val="3"/>
        </w:numPr>
        <w:spacing w:line="360" w:lineRule="auto"/>
        <w:jc w:val="both"/>
        <w:rPr>
          <w:sz w:val="28"/>
          <w:szCs w:val="28"/>
          <w:lang w:val="en-US"/>
        </w:rPr>
      </w:pPr>
      <w:r>
        <w:rPr>
          <w:sz w:val="28"/>
          <w:szCs w:val="28"/>
          <w:lang w:val="en-US"/>
        </w:rPr>
        <w:t>Risk stratification by the Appendicitis Inflammatory Response score to guide decision-making in patients with suspected appendicitis / A. J. Scott, S. E. Mason, M. Arunakirinathan [et al.] // Br. J. Surg. – 2015. – Vol. 102, N 5. – P. 563–572.</w:t>
      </w:r>
    </w:p>
    <w:p w:rsidR="00D21614" w:rsidRDefault="00D21614" w:rsidP="00D21614">
      <w:pPr>
        <w:pStyle w:val="a3"/>
        <w:numPr>
          <w:ilvl w:val="0"/>
          <w:numId w:val="3"/>
        </w:numPr>
        <w:spacing w:line="360" w:lineRule="auto"/>
        <w:jc w:val="both"/>
        <w:rPr>
          <w:sz w:val="28"/>
          <w:szCs w:val="28"/>
          <w:lang w:val="en-US"/>
        </w:rPr>
      </w:pPr>
      <w:r>
        <w:rPr>
          <w:sz w:val="28"/>
          <w:szCs w:val="28"/>
          <w:lang w:val="en-US"/>
        </w:rPr>
        <w:t xml:space="preserve">Rossem Van C. C. Prospective nationwide outcome audit of surgery for suspected acute appendicitis </w:t>
      </w:r>
      <w:r>
        <w:rPr>
          <w:sz w:val="28"/>
          <w:szCs w:val="28"/>
          <w:lang w:val="uk-UA"/>
        </w:rPr>
        <w:t xml:space="preserve">/ С. С. </w:t>
      </w:r>
      <w:r>
        <w:rPr>
          <w:sz w:val="28"/>
          <w:szCs w:val="28"/>
          <w:lang w:val="en-US"/>
        </w:rPr>
        <w:t xml:space="preserve">Van Rossem // Br. J. of Surg. </w:t>
      </w:r>
      <w:r>
        <w:rPr>
          <w:bCs/>
          <w:kern w:val="36"/>
          <w:sz w:val="28"/>
          <w:szCs w:val="28"/>
          <w:lang w:val="en-US"/>
        </w:rPr>
        <w:t xml:space="preserve">– </w:t>
      </w:r>
      <w:r>
        <w:rPr>
          <w:sz w:val="28"/>
          <w:szCs w:val="28"/>
          <w:lang w:val="en-US"/>
        </w:rPr>
        <w:t>2016. –</w:t>
      </w:r>
      <w:r>
        <w:rPr>
          <w:sz w:val="28"/>
          <w:szCs w:val="28"/>
          <w:lang w:val="uk-UA"/>
        </w:rPr>
        <w:t xml:space="preserve"> </w:t>
      </w:r>
      <w:r>
        <w:rPr>
          <w:sz w:val="28"/>
          <w:szCs w:val="28"/>
          <w:lang w:val="en-US"/>
        </w:rPr>
        <w:t xml:space="preserve">Vol. 103, </w:t>
      </w:r>
      <w:r w:rsidRPr="00F50BC8">
        <w:rPr>
          <w:sz w:val="28"/>
          <w:szCs w:val="28"/>
          <w:lang w:val="en-US"/>
        </w:rPr>
        <w:t xml:space="preserve">    </w:t>
      </w:r>
      <w:r>
        <w:rPr>
          <w:sz w:val="28"/>
          <w:szCs w:val="28"/>
          <w:lang w:val="en-US"/>
        </w:rPr>
        <w:t>№ 1. – P. 144–151.</w:t>
      </w:r>
    </w:p>
    <w:p w:rsidR="00D21614" w:rsidRPr="00F7084C" w:rsidRDefault="00D21614" w:rsidP="00D21614">
      <w:pPr>
        <w:numPr>
          <w:ilvl w:val="0"/>
          <w:numId w:val="3"/>
        </w:numPr>
        <w:spacing w:line="360" w:lineRule="auto"/>
        <w:ind w:firstLine="709"/>
        <w:jc w:val="both"/>
        <w:rPr>
          <w:sz w:val="28"/>
          <w:szCs w:val="28"/>
          <w:lang w:val="en-US"/>
        </w:rPr>
      </w:pPr>
      <w:r w:rsidRPr="00F7084C">
        <w:rPr>
          <w:sz w:val="28"/>
          <w:szCs w:val="28"/>
          <w:lang w:val="en-US"/>
        </w:rPr>
        <w:t>Sammalkorpi H. E. A new adult appendicitis score improves diagnostic accuracy of acute appendicitis – a prospective study</w:t>
      </w:r>
      <w:r w:rsidRPr="008E629D">
        <w:rPr>
          <w:sz w:val="28"/>
          <w:szCs w:val="28"/>
          <w:lang w:val="en-US"/>
        </w:rPr>
        <w:t xml:space="preserve"> </w:t>
      </w:r>
      <w:r w:rsidRPr="00F7084C">
        <w:rPr>
          <w:sz w:val="28"/>
          <w:szCs w:val="28"/>
          <w:lang w:val="en-US"/>
        </w:rPr>
        <w:t>/</w:t>
      </w:r>
      <w:r>
        <w:rPr>
          <w:sz w:val="28"/>
          <w:szCs w:val="28"/>
        </w:rPr>
        <w:t xml:space="preserve"> </w:t>
      </w:r>
      <w:r w:rsidRPr="00F7084C">
        <w:rPr>
          <w:sz w:val="28"/>
          <w:szCs w:val="28"/>
          <w:lang w:val="en-US"/>
        </w:rPr>
        <w:t>H. E. Sammalkorpi, P. Mentula, A. Leppäniemi // B. M. C. Gastroenterology. – 2014. – N 14. – P. 114.</w:t>
      </w:r>
    </w:p>
    <w:p w:rsidR="00D21614" w:rsidRDefault="00D21614" w:rsidP="00D21614">
      <w:pPr>
        <w:pStyle w:val="a3"/>
        <w:numPr>
          <w:ilvl w:val="0"/>
          <w:numId w:val="3"/>
        </w:numPr>
        <w:spacing w:line="360" w:lineRule="auto"/>
        <w:jc w:val="both"/>
        <w:rPr>
          <w:sz w:val="28"/>
          <w:szCs w:val="28"/>
          <w:lang w:val="en-US"/>
        </w:rPr>
      </w:pPr>
      <w:r w:rsidRPr="00B13699">
        <w:rPr>
          <w:sz w:val="28"/>
          <w:szCs w:val="28"/>
          <w:lang w:val="en-US"/>
        </w:rPr>
        <w:lastRenderedPageBreak/>
        <w:t>Scoring system</w:t>
      </w:r>
      <w:r>
        <w:rPr>
          <w:sz w:val="28"/>
          <w:szCs w:val="28"/>
          <w:lang w:val="en-US"/>
        </w:rPr>
        <w:t xml:space="preserve"> to distinguish uncomplicated from complicated acute appendicitis / J. J. Atema, C. C. Van Rossem, M. M. Leeuwenburgh [et al.]</w:t>
      </w:r>
      <w:r>
        <w:rPr>
          <w:sz w:val="28"/>
          <w:szCs w:val="28"/>
          <w:lang w:val="uk-UA"/>
        </w:rPr>
        <w:t xml:space="preserve"> </w:t>
      </w:r>
      <w:r>
        <w:rPr>
          <w:sz w:val="28"/>
          <w:szCs w:val="28"/>
          <w:lang w:val="en-US"/>
        </w:rPr>
        <w:t xml:space="preserve">// </w:t>
      </w:r>
      <w:r w:rsidRPr="00F50BC8">
        <w:rPr>
          <w:sz w:val="28"/>
          <w:szCs w:val="28"/>
          <w:lang w:val="en-US"/>
        </w:rPr>
        <w:t xml:space="preserve">                    </w:t>
      </w:r>
      <w:r>
        <w:rPr>
          <w:sz w:val="28"/>
          <w:szCs w:val="28"/>
          <w:lang w:val="en-US"/>
        </w:rPr>
        <w:t>Br</w:t>
      </w:r>
      <w:r w:rsidRPr="000B14E8">
        <w:rPr>
          <w:sz w:val="28"/>
          <w:szCs w:val="28"/>
          <w:lang w:val="en-US"/>
        </w:rPr>
        <w:t>.</w:t>
      </w:r>
      <w:r>
        <w:rPr>
          <w:sz w:val="28"/>
          <w:szCs w:val="28"/>
          <w:lang w:val="en-US"/>
        </w:rPr>
        <w:t xml:space="preserve"> J</w:t>
      </w:r>
      <w:r w:rsidRPr="000B14E8">
        <w:rPr>
          <w:sz w:val="28"/>
          <w:szCs w:val="28"/>
          <w:lang w:val="en-US"/>
        </w:rPr>
        <w:t>.</w:t>
      </w:r>
      <w:r>
        <w:rPr>
          <w:sz w:val="28"/>
          <w:szCs w:val="28"/>
          <w:lang w:val="en-US"/>
        </w:rPr>
        <w:t xml:space="preserve"> Surg. – 2015. – Vol. 102. – P. 979–990.</w:t>
      </w:r>
    </w:p>
    <w:p w:rsidR="00D21614" w:rsidRPr="00F612EA" w:rsidRDefault="00D21614" w:rsidP="00D21614">
      <w:pPr>
        <w:numPr>
          <w:ilvl w:val="0"/>
          <w:numId w:val="3"/>
        </w:numPr>
        <w:spacing w:line="360" w:lineRule="auto"/>
        <w:ind w:firstLine="709"/>
        <w:jc w:val="both"/>
        <w:rPr>
          <w:sz w:val="28"/>
          <w:szCs w:val="28"/>
        </w:rPr>
      </w:pPr>
      <w:r w:rsidRPr="00F7084C">
        <w:rPr>
          <w:sz w:val="28"/>
          <w:szCs w:val="28"/>
          <w:lang w:val="en-US"/>
        </w:rPr>
        <w:t>Soreide K. The research conundrum of acute appendicitis</w:t>
      </w:r>
      <w:r w:rsidRPr="00321143">
        <w:rPr>
          <w:sz w:val="28"/>
          <w:szCs w:val="28"/>
          <w:lang w:val="en-US"/>
        </w:rPr>
        <w:t xml:space="preserve"> </w:t>
      </w:r>
      <w:r w:rsidRPr="00F7084C">
        <w:rPr>
          <w:sz w:val="28"/>
          <w:szCs w:val="28"/>
          <w:lang w:val="en-US"/>
        </w:rPr>
        <w:t xml:space="preserve">/ K. Soreide // </w:t>
      </w:r>
      <w:r w:rsidRPr="00F50BC8">
        <w:rPr>
          <w:sz w:val="28"/>
          <w:szCs w:val="28"/>
          <w:lang w:val="en-US"/>
        </w:rPr>
        <w:t xml:space="preserve">  </w:t>
      </w:r>
      <w:r w:rsidRPr="00F7084C">
        <w:rPr>
          <w:sz w:val="28"/>
          <w:szCs w:val="28"/>
          <w:lang w:val="en-US"/>
        </w:rPr>
        <w:t>Br</w:t>
      </w:r>
      <w:r w:rsidRPr="00321143">
        <w:rPr>
          <w:sz w:val="28"/>
          <w:szCs w:val="28"/>
          <w:lang w:val="en-US"/>
        </w:rPr>
        <w:t>.</w:t>
      </w:r>
      <w:r w:rsidRPr="00F7084C">
        <w:rPr>
          <w:sz w:val="28"/>
          <w:szCs w:val="28"/>
          <w:lang w:val="en-US"/>
        </w:rPr>
        <w:t xml:space="preserve"> J</w:t>
      </w:r>
      <w:r w:rsidRPr="00321143">
        <w:rPr>
          <w:sz w:val="28"/>
          <w:szCs w:val="28"/>
          <w:lang w:val="en-US"/>
        </w:rPr>
        <w:t>.</w:t>
      </w:r>
      <w:r w:rsidRPr="00F7084C">
        <w:rPr>
          <w:sz w:val="28"/>
          <w:szCs w:val="28"/>
          <w:lang w:val="en-US"/>
        </w:rPr>
        <w:t xml:space="preserve"> Surg.</w:t>
      </w:r>
      <w:r w:rsidRPr="00321143">
        <w:rPr>
          <w:sz w:val="28"/>
          <w:szCs w:val="28"/>
          <w:lang w:val="en-US"/>
        </w:rPr>
        <w:t xml:space="preserve"> </w:t>
      </w:r>
      <w:r>
        <w:rPr>
          <w:sz w:val="28"/>
          <w:szCs w:val="28"/>
          <w:lang w:val="en-US"/>
        </w:rPr>
        <w:t>–</w:t>
      </w:r>
      <w:r w:rsidRPr="00F7084C">
        <w:rPr>
          <w:sz w:val="28"/>
          <w:szCs w:val="28"/>
          <w:lang w:val="en-US"/>
        </w:rPr>
        <w:t xml:space="preserve"> 2015</w:t>
      </w:r>
      <w:r w:rsidRPr="00321143">
        <w:rPr>
          <w:sz w:val="28"/>
          <w:szCs w:val="28"/>
          <w:lang w:val="en-US"/>
        </w:rPr>
        <w:t xml:space="preserve">. </w:t>
      </w:r>
      <w:r>
        <w:rPr>
          <w:sz w:val="28"/>
          <w:szCs w:val="28"/>
          <w:lang w:val="en-US"/>
        </w:rPr>
        <w:t>–</w:t>
      </w:r>
      <w:r w:rsidRPr="00321143">
        <w:rPr>
          <w:sz w:val="28"/>
          <w:szCs w:val="28"/>
          <w:lang w:val="en-US"/>
        </w:rPr>
        <w:t xml:space="preserve"> </w:t>
      </w:r>
      <w:r>
        <w:rPr>
          <w:sz w:val="28"/>
          <w:szCs w:val="28"/>
          <w:lang w:val="en-US"/>
        </w:rPr>
        <w:t>Vol.</w:t>
      </w:r>
      <w:r w:rsidRPr="00321143">
        <w:rPr>
          <w:sz w:val="28"/>
          <w:szCs w:val="28"/>
          <w:lang w:val="en-US"/>
        </w:rPr>
        <w:t xml:space="preserve"> </w:t>
      </w:r>
      <w:r>
        <w:rPr>
          <w:sz w:val="28"/>
          <w:szCs w:val="28"/>
          <w:lang w:val="en-US"/>
        </w:rPr>
        <w:t>102(10)</w:t>
      </w:r>
      <w:r w:rsidRPr="00321143">
        <w:rPr>
          <w:sz w:val="28"/>
          <w:szCs w:val="28"/>
          <w:lang w:val="en-US"/>
        </w:rPr>
        <w:t xml:space="preserve">. </w:t>
      </w:r>
      <w:r>
        <w:rPr>
          <w:sz w:val="28"/>
          <w:szCs w:val="28"/>
          <w:lang w:val="en-US"/>
        </w:rPr>
        <w:t>–</w:t>
      </w:r>
      <w:r w:rsidRPr="00321143">
        <w:rPr>
          <w:sz w:val="28"/>
          <w:szCs w:val="28"/>
          <w:lang w:val="en-US"/>
        </w:rPr>
        <w:t xml:space="preserve"> </w:t>
      </w:r>
      <w:r>
        <w:rPr>
          <w:sz w:val="28"/>
          <w:szCs w:val="28"/>
          <w:lang w:val="ru-RU"/>
        </w:rPr>
        <w:t>Р</w:t>
      </w:r>
      <w:r w:rsidRPr="00321143">
        <w:rPr>
          <w:sz w:val="28"/>
          <w:szCs w:val="28"/>
          <w:lang w:val="en-US"/>
        </w:rPr>
        <w:t xml:space="preserve">. </w:t>
      </w:r>
      <w:r w:rsidRPr="00F7084C">
        <w:rPr>
          <w:sz w:val="28"/>
          <w:szCs w:val="28"/>
          <w:lang w:val="en-US"/>
        </w:rPr>
        <w:t>1151–2.</w:t>
      </w:r>
    </w:p>
    <w:p w:rsidR="00D21614" w:rsidRPr="00F7084C" w:rsidRDefault="00D21614" w:rsidP="00D21614">
      <w:pPr>
        <w:numPr>
          <w:ilvl w:val="0"/>
          <w:numId w:val="3"/>
        </w:numPr>
        <w:spacing w:line="360" w:lineRule="auto"/>
        <w:ind w:firstLine="709"/>
        <w:jc w:val="both"/>
        <w:rPr>
          <w:sz w:val="28"/>
          <w:szCs w:val="28"/>
        </w:rPr>
      </w:pPr>
      <w:r w:rsidRPr="00F7084C">
        <w:rPr>
          <w:sz w:val="28"/>
          <w:szCs w:val="28"/>
          <w:lang w:val="en-US"/>
        </w:rPr>
        <w:t>Status report on epide</w:t>
      </w:r>
      <w:r>
        <w:rPr>
          <w:sz w:val="28"/>
          <w:szCs w:val="28"/>
          <w:lang w:val="en-US"/>
        </w:rPr>
        <w:t>miology of acute appendicitis /</w:t>
      </w:r>
      <w:r w:rsidRPr="00F612EA">
        <w:rPr>
          <w:sz w:val="28"/>
          <w:szCs w:val="28"/>
          <w:lang w:val="en-US"/>
        </w:rPr>
        <w:t xml:space="preserve"> </w:t>
      </w:r>
      <w:r w:rsidRPr="00F7084C">
        <w:rPr>
          <w:sz w:val="28"/>
          <w:szCs w:val="28"/>
          <w:lang w:val="en-US"/>
        </w:rPr>
        <w:t>C.</w:t>
      </w:r>
      <w:r>
        <w:rPr>
          <w:sz w:val="28"/>
          <w:szCs w:val="28"/>
        </w:rPr>
        <w:t xml:space="preserve"> </w:t>
      </w:r>
      <w:r w:rsidRPr="00F7084C">
        <w:rPr>
          <w:sz w:val="28"/>
          <w:szCs w:val="28"/>
          <w:lang w:val="en-US"/>
        </w:rPr>
        <w:t xml:space="preserve">Ohmann, </w:t>
      </w:r>
      <w:r>
        <w:rPr>
          <w:sz w:val="28"/>
          <w:szCs w:val="28"/>
          <w:lang w:val="en-US"/>
        </w:rPr>
        <w:t xml:space="preserve">            </w:t>
      </w:r>
      <w:r w:rsidRPr="00F7084C">
        <w:rPr>
          <w:sz w:val="28"/>
          <w:szCs w:val="28"/>
          <w:lang w:val="en-US"/>
        </w:rPr>
        <w:t>С.</w:t>
      </w:r>
      <w:r>
        <w:rPr>
          <w:sz w:val="28"/>
          <w:szCs w:val="28"/>
        </w:rPr>
        <w:t xml:space="preserve"> </w:t>
      </w:r>
      <w:r w:rsidRPr="00F7084C">
        <w:rPr>
          <w:sz w:val="28"/>
          <w:szCs w:val="28"/>
          <w:lang w:val="en-US"/>
        </w:rPr>
        <w:t>Franke, М.</w:t>
      </w:r>
      <w:r>
        <w:rPr>
          <w:sz w:val="28"/>
          <w:szCs w:val="28"/>
        </w:rPr>
        <w:t xml:space="preserve"> </w:t>
      </w:r>
      <w:r w:rsidRPr="00F7084C">
        <w:rPr>
          <w:sz w:val="28"/>
          <w:szCs w:val="28"/>
          <w:lang w:val="en-US"/>
        </w:rPr>
        <w:t>Kraemer, Q.</w:t>
      </w:r>
      <w:r>
        <w:rPr>
          <w:sz w:val="28"/>
          <w:szCs w:val="28"/>
        </w:rPr>
        <w:t xml:space="preserve"> </w:t>
      </w:r>
      <w:r w:rsidRPr="00F7084C">
        <w:rPr>
          <w:sz w:val="28"/>
          <w:szCs w:val="28"/>
          <w:lang w:val="en-US"/>
        </w:rPr>
        <w:t xml:space="preserve">Yang // </w:t>
      </w:r>
      <w:r>
        <w:rPr>
          <w:sz w:val="28"/>
          <w:szCs w:val="28"/>
          <w:lang w:val="en-US"/>
        </w:rPr>
        <w:t xml:space="preserve">Der </w:t>
      </w:r>
      <w:hyperlink r:id="rId45" w:tooltip="Der Chirurg; Zeitschrift fur alle Gebiete der operativen Medizen." w:history="1">
        <w:r w:rsidRPr="00F7084C">
          <w:rPr>
            <w:sz w:val="28"/>
            <w:szCs w:val="28"/>
            <w:lang w:val="en-US"/>
          </w:rPr>
          <w:t>Chirurg.</w:t>
        </w:r>
      </w:hyperlink>
      <w:r w:rsidRPr="00F7084C">
        <w:rPr>
          <w:sz w:val="28"/>
          <w:szCs w:val="28"/>
          <w:lang w:val="en-US"/>
        </w:rPr>
        <w:t xml:space="preserve"> </w:t>
      </w:r>
      <w:r>
        <w:rPr>
          <w:sz w:val="28"/>
          <w:szCs w:val="28"/>
        </w:rPr>
        <w:t>–</w:t>
      </w:r>
      <w:r w:rsidRPr="00F7084C">
        <w:rPr>
          <w:sz w:val="28"/>
          <w:szCs w:val="28"/>
          <w:lang w:val="en-US"/>
        </w:rPr>
        <w:t xml:space="preserve"> 2002. </w:t>
      </w:r>
      <w:r>
        <w:rPr>
          <w:sz w:val="28"/>
          <w:szCs w:val="28"/>
        </w:rPr>
        <w:t>–</w:t>
      </w:r>
      <w:r w:rsidRPr="00F7084C">
        <w:rPr>
          <w:sz w:val="28"/>
          <w:szCs w:val="28"/>
          <w:lang w:val="en-US"/>
        </w:rPr>
        <w:t xml:space="preserve"> № 73(8). –</w:t>
      </w:r>
      <w:r w:rsidRPr="00F612EA">
        <w:rPr>
          <w:sz w:val="28"/>
          <w:szCs w:val="28"/>
          <w:lang w:val="en-US"/>
        </w:rPr>
        <w:t xml:space="preserve"> </w:t>
      </w:r>
      <w:r>
        <w:rPr>
          <w:sz w:val="28"/>
          <w:szCs w:val="28"/>
        </w:rPr>
        <w:t>Р</w:t>
      </w:r>
      <w:r w:rsidRPr="00F7084C">
        <w:rPr>
          <w:sz w:val="28"/>
          <w:szCs w:val="28"/>
          <w:lang w:val="en-US"/>
        </w:rPr>
        <w:t>.</w:t>
      </w:r>
      <w:r>
        <w:rPr>
          <w:sz w:val="28"/>
          <w:szCs w:val="28"/>
        </w:rPr>
        <w:t xml:space="preserve"> </w:t>
      </w:r>
      <w:r w:rsidRPr="00F7084C">
        <w:rPr>
          <w:sz w:val="28"/>
          <w:szCs w:val="28"/>
          <w:lang w:val="en-US"/>
        </w:rPr>
        <w:t>769</w:t>
      </w:r>
      <w:r>
        <w:rPr>
          <w:sz w:val="28"/>
          <w:szCs w:val="28"/>
        </w:rPr>
        <w:t>–</w:t>
      </w:r>
      <w:r w:rsidRPr="00F7084C">
        <w:rPr>
          <w:sz w:val="28"/>
          <w:szCs w:val="28"/>
          <w:lang w:val="en-US"/>
        </w:rPr>
        <w:t>76.</w:t>
      </w:r>
    </w:p>
    <w:p w:rsidR="00D21614" w:rsidRPr="00F7084C" w:rsidRDefault="00D21614" w:rsidP="00D21614">
      <w:pPr>
        <w:numPr>
          <w:ilvl w:val="0"/>
          <w:numId w:val="3"/>
        </w:numPr>
        <w:spacing w:line="360" w:lineRule="auto"/>
        <w:ind w:firstLine="709"/>
        <w:jc w:val="both"/>
        <w:rPr>
          <w:sz w:val="28"/>
          <w:szCs w:val="28"/>
        </w:rPr>
      </w:pPr>
      <w:r w:rsidRPr="00F7084C">
        <w:rPr>
          <w:sz w:val="28"/>
          <w:szCs w:val="28"/>
          <w:lang w:val="en-US"/>
        </w:rPr>
        <w:t>Stewart J. K. Sonography for appendicitis: nonvisualization of the appendix is an indication for active clinical observation rather than direct referral for computed tomography / J. K. Stewart, E. W. Olcott, B. R. Jeffrey // J. Clin. Ultrasound. – 2012. – Vol. 40</w:t>
      </w:r>
      <w:r>
        <w:rPr>
          <w:sz w:val="28"/>
          <w:szCs w:val="28"/>
          <w:lang w:val="ru-RU"/>
        </w:rPr>
        <w:t>,</w:t>
      </w:r>
      <w:r w:rsidRPr="00F7084C">
        <w:rPr>
          <w:sz w:val="28"/>
          <w:szCs w:val="28"/>
          <w:lang w:val="en-US"/>
        </w:rPr>
        <w:t xml:space="preserve"> N 8. – P. 455–461.</w:t>
      </w:r>
    </w:p>
    <w:p w:rsidR="00D21614" w:rsidRPr="00F7084C" w:rsidRDefault="00D21614" w:rsidP="00D21614">
      <w:pPr>
        <w:numPr>
          <w:ilvl w:val="0"/>
          <w:numId w:val="3"/>
        </w:numPr>
        <w:spacing w:line="360" w:lineRule="auto"/>
        <w:ind w:firstLine="709"/>
        <w:jc w:val="both"/>
        <w:rPr>
          <w:sz w:val="28"/>
          <w:szCs w:val="28"/>
          <w:lang w:val="en-US"/>
        </w:rPr>
      </w:pPr>
      <w:r w:rsidRPr="00F7084C">
        <w:rPr>
          <w:sz w:val="28"/>
          <w:szCs w:val="28"/>
          <w:lang w:val="en-US"/>
        </w:rPr>
        <w:t xml:space="preserve">Styrud J. Reducing negative appendectomy. Evaluation of ultrasonography and computer tomography in acute appendicitis / J. Styrud, T. Josefson, S. Eriksson // International Journal of Health Care Quality Assurance. </w:t>
      </w:r>
      <w:r>
        <w:rPr>
          <w:bCs/>
          <w:kern w:val="36"/>
          <w:sz w:val="28"/>
          <w:szCs w:val="28"/>
        </w:rPr>
        <w:t>–</w:t>
      </w:r>
      <w:r w:rsidRPr="00F7084C">
        <w:rPr>
          <w:sz w:val="28"/>
          <w:szCs w:val="28"/>
          <w:lang w:val="en-US"/>
        </w:rPr>
        <w:t xml:space="preserve"> 2000. – Vol. 12</w:t>
      </w:r>
      <w:r w:rsidRPr="001A1C7B">
        <w:rPr>
          <w:sz w:val="28"/>
          <w:szCs w:val="28"/>
          <w:lang w:val="en-US"/>
        </w:rPr>
        <w:t>,</w:t>
      </w:r>
      <w:r w:rsidRPr="00F7084C">
        <w:rPr>
          <w:sz w:val="28"/>
          <w:szCs w:val="28"/>
          <w:lang w:val="en-US"/>
        </w:rPr>
        <w:t xml:space="preserve"> </w:t>
      </w:r>
      <w:r w:rsidRPr="00F7084C">
        <w:rPr>
          <w:sz w:val="28"/>
          <w:szCs w:val="28"/>
        </w:rPr>
        <w:t>№</w:t>
      </w:r>
      <w:r w:rsidRPr="00F7084C">
        <w:rPr>
          <w:sz w:val="28"/>
          <w:szCs w:val="28"/>
          <w:lang w:val="en-US"/>
        </w:rPr>
        <w:t xml:space="preserve"> 1. </w:t>
      </w:r>
      <w:r>
        <w:rPr>
          <w:bCs/>
          <w:kern w:val="36"/>
          <w:sz w:val="28"/>
          <w:szCs w:val="28"/>
        </w:rPr>
        <w:t>–</w:t>
      </w:r>
      <w:r w:rsidRPr="00F7084C">
        <w:rPr>
          <w:sz w:val="28"/>
          <w:szCs w:val="28"/>
          <w:lang w:val="en-US"/>
        </w:rPr>
        <w:t xml:space="preserve"> P. 65−68.</w:t>
      </w:r>
    </w:p>
    <w:p w:rsidR="00D21614" w:rsidRPr="00531CD0" w:rsidRDefault="00D21614" w:rsidP="00D21614">
      <w:pPr>
        <w:numPr>
          <w:ilvl w:val="0"/>
          <w:numId w:val="3"/>
        </w:numPr>
        <w:spacing w:line="360" w:lineRule="auto"/>
        <w:jc w:val="both"/>
        <w:rPr>
          <w:sz w:val="28"/>
          <w:szCs w:val="28"/>
          <w:lang w:val="en-US"/>
        </w:rPr>
      </w:pPr>
      <w:r>
        <w:rPr>
          <w:sz w:val="28"/>
          <w:szCs w:val="28"/>
          <w:lang w:val="en-US"/>
        </w:rPr>
        <w:t>The accuracy of the Alvarado score in predicting acute appendicitis in the black South African population needs to be validated / V. Y. Kong,</w:t>
      </w:r>
      <w:r w:rsidRPr="00F50BC8">
        <w:rPr>
          <w:sz w:val="28"/>
          <w:szCs w:val="28"/>
          <w:lang w:val="en-US"/>
        </w:rPr>
        <w:t xml:space="preserve"> </w:t>
      </w:r>
      <w:r>
        <w:rPr>
          <w:sz w:val="28"/>
          <w:szCs w:val="28"/>
          <w:lang w:val="en-US"/>
        </w:rPr>
        <w:t>S. S. van der Linde, C. Aldousn [et al.] // Can. J. Surg. – 2014. – Vol. 57. –</w:t>
      </w:r>
      <w:r>
        <w:rPr>
          <w:sz w:val="28"/>
          <w:szCs w:val="28"/>
        </w:rPr>
        <w:t xml:space="preserve"> </w:t>
      </w:r>
      <w:r>
        <w:rPr>
          <w:sz w:val="28"/>
          <w:szCs w:val="28"/>
          <w:lang w:val="en-US"/>
        </w:rPr>
        <w:t>P. 121–125.</w:t>
      </w:r>
    </w:p>
    <w:p w:rsidR="00D21614" w:rsidRPr="00560E35" w:rsidRDefault="00D21614" w:rsidP="00D21614">
      <w:pPr>
        <w:pStyle w:val="a3"/>
        <w:numPr>
          <w:ilvl w:val="0"/>
          <w:numId w:val="3"/>
        </w:numPr>
        <w:spacing w:line="360" w:lineRule="auto"/>
        <w:jc w:val="both"/>
        <w:rPr>
          <w:sz w:val="28"/>
          <w:szCs w:val="28"/>
          <w:lang w:val="en-US"/>
        </w:rPr>
      </w:pPr>
      <w:r>
        <w:rPr>
          <w:sz w:val="28"/>
          <w:szCs w:val="28"/>
          <w:lang w:val="en-US"/>
        </w:rPr>
        <w:t>The epidemiology of appendicitis and appendectomy in the United States / D.</w:t>
      </w:r>
      <w:r>
        <w:rPr>
          <w:sz w:val="28"/>
          <w:szCs w:val="28"/>
          <w:lang w:val="uk-UA"/>
        </w:rPr>
        <w:t xml:space="preserve"> </w:t>
      </w:r>
      <w:r>
        <w:rPr>
          <w:sz w:val="28"/>
          <w:szCs w:val="28"/>
          <w:lang w:val="en-US"/>
        </w:rPr>
        <w:t>G. Addiss</w:t>
      </w:r>
      <w:r>
        <w:rPr>
          <w:sz w:val="28"/>
          <w:szCs w:val="28"/>
          <w:lang w:val="uk-UA"/>
        </w:rPr>
        <w:t>,</w:t>
      </w:r>
      <w:r>
        <w:rPr>
          <w:sz w:val="28"/>
          <w:szCs w:val="28"/>
          <w:lang w:val="en-US"/>
        </w:rPr>
        <w:t xml:space="preserve"> N.</w:t>
      </w:r>
      <w:r>
        <w:rPr>
          <w:sz w:val="28"/>
          <w:szCs w:val="28"/>
          <w:lang w:val="uk-UA"/>
        </w:rPr>
        <w:t xml:space="preserve"> </w:t>
      </w:r>
      <w:r>
        <w:rPr>
          <w:sz w:val="28"/>
          <w:szCs w:val="28"/>
          <w:lang w:val="en-US"/>
        </w:rPr>
        <w:t>Shaffer, B.</w:t>
      </w:r>
      <w:r>
        <w:rPr>
          <w:sz w:val="28"/>
          <w:szCs w:val="28"/>
          <w:lang w:val="uk-UA"/>
        </w:rPr>
        <w:t xml:space="preserve"> </w:t>
      </w:r>
      <w:r>
        <w:rPr>
          <w:sz w:val="28"/>
          <w:szCs w:val="28"/>
          <w:lang w:val="en-US"/>
        </w:rPr>
        <w:t>S.</w:t>
      </w:r>
      <w:r>
        <w:rPr>
          <w:sz w:val="28"/>
          <w:szCs w:val="28"/>
          <w:lang w:val="uk-UA"/>
        </w:rPr>
        <w:t xml:space="preserve"> </w:t>
      </w:r>
      <w:r>
        <w:rPr>
          <w:sz w:val="28"/>
          <w:szCs w:val="28"/>
          <w:lang w:val="en-US"/>
        </w:rPr>
        <w:t>Fowler, R.</w:t>
      </w:r>
      <w:r>
        <w:rPr>
          <w:sz w:val="28"/>
          <w:szCs w:val="28"/>
          <w:lang w:val="uk-UA"/>
        </w:rPr>
        <w:t xml:space="preserve"> </w:t>
      </w:r>
      <w:r>
        <w:rPr>
          <w:sz w:val="28"/>
          <w:szCs w:val="28"/>
          <w:lang w:val="en-US"/>
        </w:rPr>
        <w:t>V.</w:t>
      </w:r>
      <w:r>
        <w:rPr>
          <w:sz w:val="28"/>
          <w:szCs w:val="28"/>
          <w:lang w:val="uk-UA"/>
        </w:rPr>
        <w:t xml:space="preserve"> </w:t>
      </w:r>
      <w:r>
        <w:rPr>
          <w:sz w:val="28"/>
          <w:szCs w:val="28"/>
          <w:lang w:val="en-US"/>
        </w:rPr>
        <w:t xml:space="preserve">Tauxe // </w:t>
      </w:r>
      <w:hyperlink r:id="rId46" w:tooltip="American journal of epidemiology." w:history="1">
        <w:r w:rsidRPr="00560E35">
          <w:rPr>
            <w:rStyle w:val="ab"/>
            <w:sz w:val="28"/>
            <w:szCs w:val="28"/>
            <w:lang w:val="en-US"/>
          </w:rPr>
          <w:t>Am. J. Epidemiol.</w:t>
        </w:r>
      </w:hyperlink>
      <w:r w:rsidRPr="00560E35">
        <w:rPr>
          <w:sz w:val="28"/>
          <w:szCs w:val="28"/>
          <w:lang w:val="en-US"/>
        </w:rPr>
        <w:t xml:space="preserve"> </w:t>
      </w:r>
      <w:r w:rsidRPr="00313C20">
        <w:rPr>
          <w:sz w:val="28"/>
          <w:szCs w:val="28"/>
          <w:lang w:val="en-US"/>
        </w:rPr>
        <w:t>–</w:t>
      </w:r>
      <w:r w:rsidRPr="00560E35">
        <w:rPr>
          <w:sz w:val="28"/>
          <w:szCs w:val="28"/>
          <w:lang w:val="en-US"/>
        </w:rPr>
        <w:t xml:space="preserve"> </w:t>
      </w:r>
      <w:r>
        <w:rPr>
          <w:sz w:val="28"/>
          <w:szCs w:val="28"/>
          <w:lang w:val="en-US"/>
        </w:rPr>
        <w:t xml:space="preserve">1990. </w:t>
      </w:r>
      <w:r w:rsidRPr="00313C20">
        <w:rPr>
          <w:sz w:val="28"/>
          <w:szCs w:val="28"/>
          <w:lang w:val="en-US"/>
        </w:rPr>
        <w:t>–</w:t>
      </w:r>
      <w:r>
        <w:rPr>
          <w:sz w:val="28"/>
          <w:szCs w:val="28"/>
          <w:lang w:val="en-US"/>
        </w:rPr>
        <w:t xml:space="preserve"> </w:t>
      </w:r>
      <w:r w:rsidRPr="00C21936">
        <w:rPr>
          <w:sz w:val="28"/>
          <w:szCs w:val="28"/>
          <w:lang w:val="en-US"/>
        </w:rPr>
        <w:t xml:space="preserve">            </w:t>
      </w:r>
      <w:r>
        <w:rPr>
          <w:sz w:val="28"/>
          <w:szCs w:val="28"/>
          <w:lang w:val="en-US"/>
        </w:rPr>
        <w:t xml:space="preserve">№ 132(5). – </w:t>
      </w:r>
      <w:r>
        <w:rPr>
          <w:sz w:val="28"/>
          <w:szCs w:val="28"/>
          <w:lang w:val="uk-UA"/>
        </w:rPr>
        <w:t>Р</w:t>
      </w:r>
      <w:r>
        <w:rPr>
          <w:sz w:val="28"/>
          <w:szCs w:val="28"/>
          <w:lang w:val="en-US"/>
        </w:rPr>
        <w:t>. 910</w:t>
      </w:r>
      <w:r w:rsidRPr="00C21936">
        <w:rPr>
          <w:sz w:val="28"/>
          <w:szCs w:val="28"/>
          <w:lang w:val="en-US"/>
        </w:rPr>
        <w:t>–</w:t>
      </w:r>
      <w:r>
        <w:rPr>
          <w:sz w:val="28"/>
          <w:szCs w:val="28"/>
          <w:lang w:val="en-US"/>
        </w:rPr>
        <w:t>25.</w:t>
      </w:r>
    </w:p>
    <w:p w:rsidR="00D21614" w:rsidRPr="00705996" w:rsidRDefault="00D21614" w:rsidP="00D21614">
      <w:pPr>
        <w:pStyle w:val="a3"/>
        <w:numPr>
          <w:ilvl w:val="0"/>
          <w:numId w:val="3"/>
        </w:numPr>
        <w:spacing w:line="360" w:lineRule="auto"/>
        <w:jc w:val="both"/>
        <w:rPr>
          <w:sz w:val="28"/>
          <w:szCs w:val="28"/>
          <w:lang w:val="en-US"/>
        </w:rPr>
      </w:pPr>
      <w:r>
        <w:rPr>
          <w:sz w:val="28"/>
          <w:szCs w:val="28"/>
          <w:lang w:val="en-US"/>
        </w:rPr>
        <w:t>The NOTA study (Non Operative Treatment for Acute Appendicitis): prospective study on the efficacy and safety of antibiotics (amoxicillin and clavulanic acid) for treating patients with right lower quadrant abdominal pain and long-term follow-up of conservatively treated suspected appendicitis</w:t>
      </w:r>
      <w:r>
        <w:rPr>
          <w:b/>
          <w:sz w:val="28"/>
          <w:szCs w:val="28"/>
          <w:lang w:val="en-US"/>
        </w:rPr>
        <w:t xml:space="preserve"> </w:t>
      </w:r>
      <w:r>
        <w:rPr>
          <w:b/>
          <w:sz w:val="28"/>
          <w:szCs w:val="28"/>
          <w:lang w:val="uk-UA"/>
        </w:rPr>
        <w:t xml:space="preserve">/ </w:t>
      </w:r>
      <w:r>
        <w:rPr>
          <w:sz w:val="28"/>
          <w:szCs w:val="28"/>
          <w:lang w:val="en-US"/>
        </w:rPr>
        <w:t>S. S.</w:t>
      </w:r>
      <w:r>
        <w:rPr>
          <w:b/>
          <w:sz w:val="28"/>
          <w:szCs w:val="28"/>
          <w:lang w:val="en-US"/>
        </w:rPr>
        <w:t xml:space="preserve"> </w:t>
      </w:r>
      <w:r>
        <w:rPr>
          <w:sz w:val="28"/>
          <w:szCs w:val="28"/>
          <w:lang w:val="en-US"/>
        </w:rPr>
        <w:t xml:space="preserve">DiSaverio, A. Sibilio, E. Giorgini [et al.] </w:t>
      </w:r>
      <w:r>
        <w:rPr>
          <w:sz w:val="28"/>
          <w:szCs w:val="28"/>
          <w:lang w:val="uk-UA"/>
        </w:rPr>
        <w:t xml:space="preserve">// </w:t>
      </w:r>
      <w:r>
        <w:rPr>
          <w:iCs/>
          <w:sz w:val="28"/>
          <w:szCs w:val="28"/>
          <w:lang w:val="en-US"/>
        </w:rPr>
        <w:t>Ann</w:t>
      </w:r>
      <w:r>
        <w:rPr>
          <w:iCs/>
          <w:sz w:val="28"/>
          <w:szCs w:val="28"/>
          <w:lang w:val="uk-UA"/>
        </w:rPr>
        <w:t>.</w:t>
      </w:r>
      <w:r>
        <w:rPr>
          <w:iCs/>
          <w:sz w:val="28"/>
          <w:szCs w:val="28"/>
          <w:lang w:val="en-US"/>
        </w:rPr>
        <w:t xml:space="preserve"> Surg</w:t>
      </w:r>
      <w:r>
        <w:rPr>
          <w:sz w:val="28"/>
          <w:szCs w:val="28"/>
          <w:lang w:val="en-US"/>
        </w:rPr>
        <w:t>. –</w:t>
      </w:r>
      <w:r>
        <w:rPr>
          <w:sz w:val="28"/>
          <w:szCs w:val="28"/>
          <w:lang w:val="uk-UA"/>
        </w:rPr>
        <w:t xml:space="preserve"> </w:t>
      </w:r>
      <w:r>
        <w:rPr>
          <w:sz w:val="28"/>
          <w:szCs w:val="28"/>
          <w:lang w:val="en-US"/>
        </w:rPr>
        <w:t>2014</w:t>
      </w:r>
      <w:r>
        <w:rPr>
          <w:sz w:val="28"/>
          <w:szCs w:val="28"/>
          <w:lang w:val="uk-UA"/>
        </w:rPr>
        <w:t xml:space="preserve">. </w:t>
      </w:r>
      <w:r>
        <w:rPr>
          <w:sz w:val="28"/>
          <w:szCs w:val="28"/>
          <w:lang w:val="en-US"/>
        </w:rPr>
        <w:t>–</w:t>
      </w:r>
      <w:r>
        <w:rPr>
          <w:sz w:val="28"/>
          <w:szCs w:val="28"/>
          <w:lang w:val="uk-UA"/>
        </w:rPr>
        <w:t xml:space="preserve"> </w:t>
      </w:r>
      <w:r>
        <w:rPr>
          <w:sz w:val="28"/>
          <w:szCs w:val="28"/>
          <w:lang w:val="en-US"/>
        </w:rPr>
        <w:t>Vol. 260(1)</w:t>
      </w:r>
      <w:r>
        <w:rPr>
          <w:sz w:val="28"/>
          <w:szCs w:val="28"/>
          <w:lang w:val="uk-UA"/>
        </w:rPr>
        <w:t xml:space="preserve">. </w:t>
      </w:r>
      <w:r>
        <w:rPr>
          <w:sz w:val="28"/>
          <w:szCs w:val="28"/>
          <w:lang w:val="en-US"/>
        </w:rPr>
        <w:t>–</w:t>
      </w:r>
      <w:r>
        <w:rPr>
          <w:sz w:val="28"/>
          <w:szCs w:val="28"/>
          <w:lang w:val="uk-UA"/>
        </w:rPr>
        <w:t xml:space="preserve"> Р. </w:t>
      </w:r>
      <w:r>
        <w:rPr>
          <w:sz w:val="28"/>
          <w:szCs w:val="28"/>
          <w:lang w:val="en-US"/>
        </w:rPr>
        <w:t>109</w:t>
      </w:r>
      <w:r>
        <w:rPr>
          <w:sz w:val="28"/>
          <w:szCs w:val="28"/>
        </w:rPr>
        <w:t>–</w:t>
      </w:r>
      <w:r>
        <w:rPr>
          <w:sz w:val="28"/>
          <w:szCs w:val="28"/>
          <w:lang w:val="en-US"/>
        </w:rPr>
        <w:t xml:space="preserve">117. </w:t>
      </w:r>
    </w:p>
    <w:p w:rsidR="00D21614" w:rsidRDefault="00D21614" w:rsidP="00D21614">
      <w:pPr>
        <w:numPr>
          <w:ilvl w:val="0"/>
          <w:numId w:val="3"/>
        </w:numPr>
        <w:spacing w:line="360" w:lineRule="auto"/>
        <w:jc w:val="both"/>
        <w:rPr>
          <w:sz w:val="28"/>
          <w:szCs w:val="28"/>
          <w:lang w:val="en-US"/>
        </w:rPr>
      </w:pPr>
      <w:r>
        <w:rPr>
          <w:sz w:val="28"/>
          <w:szCs w:val="28"/>
          <w:lang w:val="en-US"/>
        </w:rPr>
        <w:t>The role of selective computed tomography in the diagnosis and management of suspected acute appendicitis / D. D. Hershko, G. Sroka, H. Bahouth</w:t>
      </w:r>
      <w:r w:rsidRPr="004961E1">
        <w:rPr>
          <w:sz w:val="28"/>
          <w:szCs w:val="28"/>
          <w:lang w:val="en-US"/>
        </w:rPr>
        <w:t xml:space="preserve">              </w:t>
      </w:r>
      <w:r>
        <w:rPr>
          <w:sz w:val="28"/>
          <w:szCs w:val="28"/>
          <w:lang w:val="en-US"/>
        </w:rPr>
        <w:t xml:space="preserve"> [et al.] // Am. Surg. </w:t>
      </w:r>
      <w:r>
        <w:rPr>
          <w:sz w:val="28"/>
          <w:szCs w:val="28"/>
        </w:rPr>
        <w:t>–</w:t>
      </w:r>
      <w:r>
        <w:rPr>
          <w:sz w:val="28"/>
          <w:szCs w:val="28"/>
          <w:lang w:val="en-US"/>
        </w:rPr>
        <w:t xml:space="preserve"> 2002. – Vol. 68, N 11. – P. 1003–1007.  </w:t>
      </w:r>
    </w:p>
    <w:p w:rsidR="00D21614" w:rsidRPr="00F7084C" w:rsidRDefault="00D21614" w:rsidP="00D21614">
      <w:pPr>
        <w:numPr>
          <w:ilvl w:val="0"/>
          <w:numId w:val="3"/>
        </w:numPr>
        <w:spacing w:line="360" w:lineRule="auto"/>
        <w:ind w:firstLine="709"/>
        <w:jc w:val="both"/>
        <w:rPr>
          <w:sz w:val="28"/>
          <w:szCs w:val="28"/>
        </w:rPr>
      </w:pPr>
      <w:r w:rsidRPr="00F7084C">
        <w:rPr>
          <w:sz w:val="28"/>
          <w:szCs w:val="28"/>
          <w:lang w:val="en-US"/>
        </w:rPr>
        <w:lastRenderedPageBreak/>
        <w:t>Tucker J. Appendicitis / J. Tucker // Medical Journal. – 2001. – Vol. 2</w:t>
      </w:r>
      <w:r w:rsidRPr="00E10BBE">
        <w:rPr>
          <w:sz w:val="28"/>
          <w:szCs w:val="28"/>
          <w:lang w:val="en-US"/>
        </w:rPr>
        <w:t>,</w:t>
      </w:r>
      <w:r w:rsidRPr="00F7084C">
        <w:rPr>
          <w:sz w:val="28"/>
          <w:szCs w:val="28"/>
          <w:lang w:val="en-US"/>
        </w:rPr>
        <w:t xml:space="preserve"> </w:t>
      </w:r>
      <w:r w:rsidRPr="00F7084C">
        <w:rPr>
          <w:sz w:val="28"/>
          <w:szCs w:val="28"/>
        </w:rPr>
        <w:t>№</w:t>
      </w:r>
      <w:r w:rsidRPr="00F7084C">
        <w:rPr>
          <w:sz w:val="28"/>
          <w:szCs w:val="28"/>
          <w:lang w:val="en-US"/>
        </w:rPr>
        <w:t> 10. – P. 12−14.</w:t>
      </w:r>
    </w:p>
    <w:p w:rsidR="00D21614" w:rsidRPr="00F7084C" w:rsidRDefault="00D21614" w:rsidP="00D21614">
      <w:pPr>
        <w:numPr>
          <w:ilvl w:val="0"/>
          <w:numId w:val="3"/>
        </w:numPr>
        <w:spacing w:line="360" w:lineRule="auto"/>
        <w:ind w:firstLine="709"/>
        <w:jc w:val="both"/>
        <w:rPr>
          <w:sz w:val="28"/>
          <w:szCs w:val="28"/>
        </w:rPr>
      </w:pPr>
      <w:r w:rsidRPr="00F7084C">
        <w:rPr>
          <w:sz w:val="28"/>
          <w:szCs w:val="28"/>
          <w:lang w:val="en-US"/>
        </w:rPr>
        <w:t>Wagner M.</w:t>
      </w:r>
      <w:r w:rsidRPr="00F7084C">
        <w:rPr>
          <w:sz w:val="28"/>
          <w:szCs w:val="28"/>
        </w:rPr>
        <w:t xml:space="preserve"> </w:t>
      </w:r>
      <w:r w:rsidRPr="00F7084C">
        <w:rPr>
          <w:sz w:val="28"/>
          <w:szCs w:val="28"/>
          <w:lang w:val="en-US"/>
        </w:rPr>
        <w:t>Evolution and current trends in the management of acute appendicitis</w:t>
      </w:r>
      <w:r w:rsidRPr="0066340B">
        <w:rPr>
          <w:sz w:val="28"/>
          <w:szCs w:val="28"/>
          <w:lang w:val="en-US"/>
        </w:rPr>
        <w:t xml:space="preserve"> </w:t>
      </w:r>
      <w:r w:rsidRPr="00F7084C">
        <w:rPr>
          <w:sz w:val="28"/>
          <w:szCs w:val="28"/>
        </w:rPr>
        <w:t>/</w:t>
      </w:r>
      <w:r w:rsidRPr="00F7084C">
        <w:rPr>
          <w:sz w:val="28"/>
          <w:szCs w:val="28"/>
          <w:lang w:val="en-US"/>
        </w:rPr>
        <w:t xml:space="preserve"> </w:t>
      </w:r>
      <w:r w:rsidRPr="00F7084C">
        <w:rPr>
          <w:sz w:val="28"/>
          <w:szCs w:val="28"/>
        </w:rPr>
        <w:t>М.</w:t>
      </w:r>
      <w:r w:rsidRPr="0066340B">
        <w:rPr>
          <w:sz w:val="28"/>
          <w:szCs w:val="28"/>
          <w:lang w:val="en-US"/>
        </w:rPr>
        <w:t xml:space="preserve"> </w:t>
      </w:r>
      <w:r w:rsidRPr="00F7084C">
        <w:rPr>
          <w:sz w:val="28"/>
          <w:szCs w:val="28"/>
          <w:lang w:val="en-US"/>
        </w:rPr>
        <w:t>Wagner, D.</w:t>
      </w:r>
      <w:r w:rsidRPr="0066340B">
        <w:rPr>
          <w:sz w:val="28"/>
          <w:szCs w:val="28"/>
          <w:lang w:val="en-US"/>
        </w:rPr>
        <w:t xml:space="preserve"> </w:t>
      </w:r>
      <w:r w:rsidRPr="00F7084C">
        <w:rPr>
          <w:sz w:val="28"/>
          <w:szCs w:val="28"/>
          <w:lang w:val="en-US"/>
        </w:rPr>
        <w:t>J.</w:t>
      </w:r>
      <w:r w:rsidRPr="0066340B">
        <w:rPr>
          <w:sz w:val="28"/>
          <w:szCs w:val="28"/>
          <w:lang w:val="en-US"/>
        </w:rPr>
        <w:t xml:space="preserve"> </w:t>
      </w:r>
      <w:r w:rsidRPr="00F7084C">
        <w:rPr>
          <w:sz w:val="28"/>
          <w:szCs w:val="28"/>
          <w:lang w:val="en-US"/>
        </w:rPr>
        <w:t>Tubre, J.</w:t>
      </w:r>
      <w:r w:rsidRPr="0066340B">
        <w:rPr>
          <w:sz w:val="28"/>
          <w:szCs w:val="28"/>
          <w:lang w:val="en-US"/>
        </w:rPr>
        <w:t xml:space="preserve"> </w:t>
      </w:r>
      <w:r w:rsidRPr="00F7084C">
        <w:rPr>
          <w:sz w:val="28"/>
          <w:szCs w:val="28"/>
          <w:lang w:val="en-US"/>
        </w:rPr>
        <w:t>A.</w:t>
      </w:r>
      <w:r w:rsidRPr="0066340B">
        <w:rPr>
          <w:sz w:val="28"/>
          <w:szCs w:val="28"/>
          <w:lang w:val="en-US"/>
        </w:rPr>
        <w:t xml:space="preserve"> </w:t>
      </w:r>
      <w:r w:rsidRPr="00F7084C">
        <w:rPr>
          <w:sz w:val="28"/>
          <w:szCs w:val="28"/>
          <w:lang w:val="en-US"/>
        </w:rPr>
        <w:t>Asensio</w:t>
      </w:r>
      <w:r w:rsidRPr="0066340B">
        <w:rPr>
          <w:sz w:val="28"/>
          <w:szCs w:val="28"/>
          <w:lang w:val="en-US"/>
        </w:rPr>
        <w:t xml:space="preserve"> </w:t>
      </w:r>
      <w:r w:rsidRPr="00F7084C">
        <w:rPr>
          <w:sz w:val="28"/>
          <w:szCs w:val="28"/>
        </w:rPr>
        <w:t>//</w:t>
      </w:r>
      <w:r w:rsidRPr="00F7084C">
        <w:rPr>
          <w:sz w:val="28"/>
          <w:szCs w:val="28"/>
          <w:lang w:val="en-US"/>
        </w:rPr>
        <w:t xml:space="preserve"> Surg</w:t>
      </w:r>
      <w:r w:rsidRPr="0066340B">
        <w:rPr>
          <w:sz w:val="28"/>
          <w:szCs w:val="28"/>
          <w:lang w:val="en-US"/>
        </w:rPr>
        <w:t>.</w:t>
      </w:r>
      <w:r w:rsidRPr="00F7084C">
        <w:rPr>
          <w:sz w:val="28"/>
          <w:szCs w:val="28"/>
          <w:lang w:val="en-US"/>
        </w:rPr>
        <w:t xml:space="preserve"> Clin</w:t>
      </w:r>
      <w:r w:rsidRPr="0066340B">
        <w:rPr>
          <w:sz w:val="28"/>
          <w:szCs w:val="28"/>
          <w:lang w:val="en-US"/>
        </w:rPr>
        <w:t>.</w:t>
      </w:r>
      <w:r w:rsidRPr="00F7084C">
        <w:rPr>
          <w:sz w:val="28"/>
          <w:szCs w:val="28"/>
          <w:lang w:val="en-US"/>
        </w:rPr>
        <w:t xml:space="preserve"> North</w:t>
      </w:r>
      <w:r w:rsidRPr="0066340B">
        <w:rPr>
          <w:sz w:val="28"/>
          <w:szCs w:val="28"/>
          <w:lang w:val="en-US"/>
        </w:rPr>
        <w:t>.</w:t>
      </w:r>
      <w:r w:rsidRPr="00F7084C">
        <w:rPr>
          <w:sz w:val="28"/>
          <w:szCs w:val="28"/>
          <w:lang w:val="en-US"/>
        </w:rPr>
        <w:t xml:space="preserve"> Am. </w:t>
      </w:r>
      <w:r>
        <w:rPr>
          <w:bCs/>
          <w:kern w:val="36"/>
          <w:sz w:val="28"/>
          <w:szCs w:val="28"/>
        </w:rPr>
        <w:t>–</w:t>
      </w:r>
      <w:r w:rsidRPr="00F7084C">
        <w:rPr>
          <w:sz w:val="28"/>
          <w:szCs w:val="28"/>
          <w:lang w:val="en-US"/>
        </w:rPr>
        <w:t xml:space="preserve">2018. </w:t>
      </w:r>
      <w:r>
        <w:rPr>
          <w:bCs/>
          <w:kern w:val="36"/>
          <w:sz w:val="28"/>
          <w:szCs w:val="28"/>
        </w:rPr>
        <w:t>–</w:t>
      </w:r>
      <w:r w:rsidRPr="0066340B">
        <w:rPr>
          <w:sz w:val="28"/>
          <w:szCs w:val="28"/>
          <w:lang w:val="en-US"/>
        </w:rPr>
        <w:t xml:space="preserve"> </w:t>
      </w:r>
      <w:r>
        <w:rPr>
          <w:sz w:val="28"/>
          <w:szCs w:val="28"/>
          <w:lang w:val="en-US"/>
        </w:rPr>
        <w:t>Vol.</w:t>
      </w:r>
      <w:r w:rsidRPr="0066340B">
        <w:rPr>
          <w:sz w:val="28"/>
          <w:szCs w:val="28"/>
          <w:lang w:val="en-US"/>
        </w:rPr>
        <w:t xml:space="preserve"> </w:t>
      </w:r>
      <w:r w:rsidRPr="00F7084C">
        <w:rPr>
          <w:sz w:val="28"/>
          <w:szCs w:val="28"/>
          <w:lang w:val="en-US"/>
        </w:rPr>
        <w:t>98(5). –</w:t>
      </w:r>
      <w:r w:rsidRPr="00A62FC1">
        <w:rPr>
          <w:sz w:val="28"/>
          <w:szCs w:val="28"/>
          <w:lang w:val="en-US"/>
        </w:rPr>
        <w:t xml:space="preserve"> </w:t>
      </w:r>
      <w:r w:rsidRPr="00F7084C">
        <w:rPr>
          <w:sz w:val="28"/>
          <w:szCs w:val="28"/>
          <w:lang w:val="en-US"/>
        </w:rPr>
        <w:t>P.</w:t>
      </w:r>
      <w:r w:rsidRPr="00A62FC1">
        <w:rPr>
          <w:sz w:val="28"/>
          <w:szCs w:val="28"/>
          <w:lang w:val="en-US"/>
        </w:rPr>
        <w:t xml:space="preserve"> </w:t>
      </w:r>
      <w:r w:rsidRPr="00F7084C">
        <w:rPr>
          <w:sz w:val="28"/>
          <w:szCs w:val="28"/>
          <w:lang w:val="en-US"/>
        </w:rPr>
        <w:t>1005–</w:t>
      </w:r>
      <w:r w:rsidRPr="00F7084C">
        <w:rPr>
          <w:sz w:val="28"/>
          <w:szCs w:val="28"/>
        </w:rPr>
        <w:t>23</w:t>
      </w:r>
      <w:r w:rsidRPr="00A62FC1">
        <w:rPr>
          <w:sz w:val="28"/>
          <w:szCs w:val="28"/>
          <w:lang w:val="en-US"/>
        </w:rPr>
        <w:t>.</w:t>
      </w:r>
    </w:p>
    <w:p w:rsidR="00D21614" w:rsidRPr="00F7084C" w:rsidRDefault="00D21614" w:rsidP="00D21614">
      <w:pPr>
        <w:numPr>
          <w:ilvl w:val="0"/>
          <w:numId w:val="3"/>
        </w:numPr>
        <w:shd w:val="clear" w:color="auto" w:fill="FFFFFF"/>
        <w:spacing w:line="360" w:lineRule="auto"/>
        <w:ind w:firstLine="709"/>
        <w:jc w:val="both"/>
        <w:rPr>
          <w:sz w:val="28"/>
          <w:szCs w:val="28"/>
          <w:lang w:val="en-US"/>
        </w:rPr>
      </w:pPr>
      <w:r w:rsidRPr="00F7084C">
        <w:rPr>
          <w:sz w:val="28"/>
          <w:szCs w:val="28"/>
          <w:lang w:val="en-US"/>
        </w:rPr>
        <w:t>Wheeler</w:t>
      </w:r>
      <w:r w:rsidRPr="0037654F">
        <w:rPr>
          <w:sz w:val="28"/>
          <w:szCs w:val="28"/>
          <w:lang w:val="en-US"/>
        </w:rPr>
        <w:t xml:space="preserve"> </w:t>
      </w:r>
      <w:r>
        <w:rPr>
          <w:sz w:val="28"/>
          <w:szCs w:val="28"/>
          <w:lang w:val="en-US"/>
        </w:rPr>
        <w:t>D.</w:t>
      </w:r>
      <w:r w:rsidRPr="0037654F">
        <w:rPr>
          <w:sz w:val="28"/>
          <w:szCs w:val="28"/>
          <w:lang w:val="en-US"/>
        </w:rPr>
        <w:t xml:space="preserve"> </w:t>
      </w:r>
      <w:r w:rsidRPr="00F7084C">
        <w:rPr>
          <w:sz w:val="28"/>
          <w:szCs w:val="28"/>
          <w:lang w:val="en-US"/>
        </w:rPr>
        <w:t>S. Death to sepsis: targeting apoptosis pathways in sepsis / D. S. Wheeler // Critical Care Medicine. – 2009. –</w:t>
      </w:r>
      <w:r w:rsidRPr="00E63D84">
        <w:rPr>
          <w:sz w:val="28"/>
          <w:szCs w:val="28"/>
          <w:lang w:val="en-US"/>
        </w:rPr>
        <w:t xml:space="preserve"> </w:t>
      </w:r>
      <w:r w:rsidRPr="00F7084C">
        <w:rPr>
          <w:sz w:val="28"/>
          <w:szCs w:val="28"/>
          <w:lang w:val="en-GB"/>
        </w:rPr>
        <w:t>№ </w:t>
      </w:r>
      <w:r w:rsidRPr="00F7084C">
        <w:rPr>
          <w:sz w:val="28"/>
          <w:szCs w:val="28"/>
          <w:lang w:val="en-US"/>
        </w:rPr>
        <w:t>13(6)</w:t>
      </w:r>
      <w:r w:rsidRPr="00F7084C">
        <w:rPr>
          <w:sz w:val="28"/>
          <w:szCs w:val="28"/>
          <w:lang w:val="en-GB"/>
        </w:rPr>
        <w:t xml:space="preserve">. – </w:t>
      </w:r>
      <w:r w:rsidRPr="00F7084C">
        <w:rPr>
          <w:sz w:val="28"/>
          <w:szCs w:val="28"/>
          <w:lang w:val="en-US"/>
        </w:rPr>
        <w:t>P. 1010.</w:t>
      </w:r>
    </w:p>
    <w:p w:rsidR="00D21614" w:rsidRPr="00F7084C" w:rsidRDefault="00D21614" w:rsidP="00D21614">
      <w:pPr>
        <w:numPr>
          <w:ilvl w:val="0"/>
          <w:numId w:val="3"/>
        </w:numPr>
        <w:spacing w:line="360" w:lineRule="auto"/>
        <w:ind w:firstLine="709"/>
        <w:jc w:val="both"/>
        <w:rPr>
          <w:sz w:val="28"/>
          <w:szCs w:val="28"/>
          <w:lang w:val="en-US"/>
        </w:rPr>
      </w:pPr>
      <w:r w:rsidRPr="00F7084C">
        <w:rPr>
          <w:sz w:val="28"/>
          <w:szCs w:val="28"/>
          <w:lang w:val="en-US"/>
        </w:rPr>
        <w:t xml:space="preserve">Wise S. W. Comparative assessment of CT and sonographic techniques for appendiceal imaging / S. W. Wise // American Journal of Roengenolgy. </w:t>
      </w:r>
      <w:r>
        <w:rPr>
          <w:bCs/>
          <w:kern w:val="36"/>
          <w:sz w:val="28"/>
          <w:szCs w:val="28"/>
        </w:rPr>
        <w:t>–</w:t>
      </w:r>
      <w:r w:rsidRPr="00F7084C">
        <w:rPr>
          <w:sz w:val="28"/>
          <w:szCs w:val="28"/>
          <w:lang w:val="en-US"/>
        </w:rPr>
        <w:t xml:space="preserve"> 2001. – Vol. 176</w:t>
      </w:r>
      <w:r w:rsidRPr="00E63D84">
        <w:rPr>
          <w:sz w:val="28"/>
          <w:szCs w:val="28"/>
          <w:lang w:val="en-US"/>
        </w:rPr>
        <w:t>,</w:t>
      </w:r>
      <w:r w:rsidRPr="00F7084C">
        <w:rPr>
          <w:sz w:val="28"/>
          <w:szCs w:val="28"/>
          <w:lang w:val="en-US"/>
        </w:rPr>
        <w:t xml:space="preserve"> </w:t>
      </w:r>
      <w:r w:rsidRPr="00F7084C">
        <w:rPr>
          <w:sz w:val="28"/>
          <w:szCs w:val="28"/>
        </w:rPr>
        <w:t>№</w:t>
      </w:r>
      <w:r w:rsidRPr="00F7084C">
        <w:rPr>
          <w:sz w:val="28"/>
          <w:szCs w:val="28"/>
          <w:lang w:val="en-US"/>
        </w:rPr>
        <w:t xml:space="preserve"> 4. </w:t>
      </w:r>
      <w:r>
        <w:rPr>
          <w:bCs/>
          <w:kern w:val="36"/>
          <w:sz w:val="28"/>
          <w:szCs w:val="28"/>
        </w:rPr>
        <w:t>–</w:t>
      </w:r>
      <w:r w:rsidRPr="00F7084C">
        <w:rPr>
          <w:sz w:val="28"/>
          <w:szCs w:val="28"/>
          <w:lang w:val="en-US"/>
        </w:rPr>
        <w:t xml:space="preserve"> P. 933−941.</w:t>
      </w:r>
    </w:p>
    <w:p w:rsidR="00D21614" w:rsidRDefault="00D21614" w:rsidP="00D21614">
      <w:pPr>
        <w:pStyle w:val="a3"/>
        <w:numPr>
          <w:ilvl w:val="0"/>
          <w:numId w:val="3"/>
        </w:numPr>
        <w:spacing w:line="360" w:lineRule="auto"/>
        <w:jc w:val="both"/>
        <w:rPr>
          <w:sz w:val="28"/>
          <w:szCs w:val="28"/>
          <w:lang w:val="en-US"/>
        </w:rPr>
      </w:pPr>
      <w:r w:rsidRPr="00F7084C">
        <w:rPr>
          <w:sz w:val="28"/>
          <w:szCs w:val="28"/>
          <w:lang w:val="en-US"/>
        </w:rPr>
        <w:t>Zourob M.</w:t>
      </w:r>
      <w:r w:rsidRPr="00E63D84">
        <w:rPr>
          <w:sz w:val="28"/>
          <w:szCs w:val="28"/>
          <w:lang w:val="en-US"/>
        </w:rPr>
        <w:t xml:space="preserve"> </w:t>
      </w:r>
      <w:r w:rsidRPr="00F7084C">
        <w:rPr>
          <w:sz w:val="28"/>
          <w:szCs w:val="28"/>
          <w:lang w:val="en-US"/>
        </w:rPr>
        <w:t>A. Clinicopathological study of emergency appendectomy</w:t>
      </w:r>
      <w:r w:rsidRPr="00E63D84">
        <w:rPr>
          <w:sz w:val="28"/>
          <w:szCs w:val="28"/>
          <w:lang w:val="en-US"/>
        </w:rPr>
        <w:t xml:space="preserve"> </w:t>
      </w:r>
      <w:r w:rsidRPr="00F7084C">
        <w:rPr>
          <w:sz w:val="28"/>
          <w:szCs w:val="28"/>
          <w:lang w:val="uk-UA"/>
        </w:rPr>
        <w:t xml:space="preserve">/ </w:t>
      </w:r>
      <w:r>
        <w:rPr>
          <w:sz w:val="28"/>
          <w:szCs w:val="28"/>
          <w:lang w:val="uk-UA"/>
        </w:rPr>
        <w:t xml:space="preserve">            </w:t>
      </w:r>
      <w:r w:rsidRPr="00F7084C">
        <w:rPr>
          <w:sz w:val="28"/>
          <w:szCs w:val="28"/>
          <w:lang w:val="uk-UA"/>
        </w:rPr>
        <w:t>М.</w:t>
      </w:r>
      <w:r>
        <w:rPr>
          <w:sz w:val="28"/>
          <w:szCs w:val="28"/>
          <w:lang w:val="uk-UA"/>
        </w:rPr>
        <w:t xml:space="preserve"> </w:t>
      </w:r>
      <w:r w:rsidRPr="00F7084C">
        <w:rPr>
          <w:sz w:val="28"/>
          <w:szCs w:val="28"/>
          <w:lang w:val="uk-UA"/>
        </w:rPr>
        <w:t xml:space="preserve">А. </w:t>
      </w:r>
      <w:r w:rsidRPr="00F7084C">
        <w:rPr>
          <w:sz w:val="28"/>
          <w:szCs w:val="28"/>
          <w:lang w:val="en-US"/>
        </w:rPr>
        <w:t>Zourob // Bahrain Med. Bull. –</w:t>
      </w:r>
      <w:r w:rsidRPr="00EB6576">
        <w:rPr>
          <w:sz w:val="28"/>
          <w:szCs w:val="28"/>
          <w:lang w:val="en-US"/>
        </w:rPr>
        <w:t xml:space="preserve"> </w:t>
      </w:r>
      <w:r w:rsidRPr="00F7084C">
        <w:rPr>
          <w:sz w:val="28"/>
          <w:szCs w:val="28"/>
          <w:lang w:val="en-US"/>
        </w:rPr>
        <w:t>2016. – Vol. 38</w:t>
      </w:r>
      <w:r>
        <w:rPr>
          <w:sz w:val="28"/>
          <w:szCs w:val="28"/>
          <w:lang w:val="uk-UA"/>
        </w:rPr>
        <w:t>,</w:t>
      </w:r>
      <w:r w:rsidRPr="00F7084C">
        <w:rPr>
          <w:sz w:val="28"/>
          <w:szCs w:val="28"/>
          <w:lang w:val="en-US"/>
        </w:rPr>
        <w:t xml:space="preserve"> № 4. – P. 219–222.</w:t>
      </w:r>
    </w:p>
    <w:p w:rsidR="00D21614" w:rsidRDefault="00D21614" w:rsidP="00742977">
      <w:pPr>
        <w:spacing w:line="360" w:lineRule="auto"/>
        <w:jc w:val="center"/>
        <w:rPr>
          <w:b/>
          <w:sz w:val="28"/>
          <w:szCs w:val="28"/>
        </w:rPr>
      </w:pPr>
    </w:p>
    <w:p w:rsidR="00D21614" w:rsidRDefault="00D21614" w:rsidP="00742977">
      <w:pPr>
        <w:spacing w:line="360" w:lineRule="auto"/>
        <w:jc w:val="center"/>
        <w:rPr>
          <w:b/>
          <w:sz w:val="28"/>
          <w:szCs w:val="28"/>
        </w:rPr>
      </w:pPr>
    </w:p>
    <w:p w:rsidR="00D21614" w:rsidRDefault="00D21614" w:rsidP="00742977">
      <w:pPr>
        <w:spacing w:line="360" w:lineRule="auto"/>
        <w:jc w:val="center"/>
        <w:rPr>
          <w:b/>
          <w:sz w:val="28"/>
          <w:szCs w:val="28"/>
        </w:rPr>
      </w:pPr>
    </w:p>
    <w:p w:rsidR="00D21614" w:rsidRDefault="00D21614" w:rsidP="00742977">
      <w:pPr>
        <w:spacing w:line="360" w:lineRule="auto"/>
        <w:jc w:val="center"/>
        <w:rPr>
          <w:b/>
          <w:sz w:val="28"/>
          <w:szCs w:val="28"/>
        </w:rPr>
      </w:pPr>
    </w:p>
    <w:p w:rsidR="00D21614" w:rsidRDefault="00D21614" w:rsidP="00742977">
      <w:pPr>
        <w:spacing w:line="360" w:lineRule="auto"/>
        <w:jc w:val="center"/>
        <w:rPr>
          <w:b/>
          <w:sz w:val="28"/>
          <w:szCs w:val="28"/>
        </w:rPr>
      </w:pPr>
    </w:p>
    <w:p w:rsidR="00D21614" w:rsidRDefault="00D21614" w:rsidP="00742977">
      <w:pPr>
        <w:spacing w:line="360" w:lineRule="auto"/>
        <w:jc w:val="center"/>
        <w:rPr>
          <w:b/>
          <w:sz w:val="28"/>
          <w:szCs w:val="28"/>
        </w:rPr>
      </w:pPr>
    </w:p>
    <w:p w:rsidR="00D21614" w:rsidRDefault="00D21614" w:rsidP="00742977">
      <w:pPr>
        <w:spacing w:line="360" w:lineRule="auto"/>
        <w:jc w:val="center"/>
        <w:rPr>
          <w:b/>
          <w:sz w:val="28"/>
          <w:szCs w:val="28"/>
        </w:rPr>
      </w:pPr>
    </w:p>
    <w:p w:rsidR="00D21614" w:rsidRDefault="00D21614" w:rsidP="00742977">
      <w:pPr>
        <w:spacing w:line="360" w:lineRule="auto"/>
        <w:jc w:val="center"/>
        <w:rPr>
          <w:b/>
          <w:sz w:val="28"/>
          <w:szCs w:val="28"/>
        </w:rPr>
      </w:pPr>
    </w:p>
    <w:p w:rsidR="00D21614" w:rsidRDefault="00D21614" w:rsidP="00742977">
      <w:pPr>
        <w:spacing w:line="360" w:lineRule="auto"/>
        <w:jc w:val="center"/>
        <w:rPr>
          <w:b/>
          <w:sz w:val="28"/>
          <w:szCs w:val="28"/>
        </w:rPr>
      </w:pPr>
    </w:p>
    <w:p w:rsidR="00D21614" w:rsidRDefault="00D21614" w:rsidP="00742977">
      <w:pPr>
        <w:spacing w:line="360" w:lineRule="auto"/>
        <w:jc w:val="center"/>
        <w:rPr>
          <w:b/>
          <w:sz w:val="28"/>
          <w:szCs w:val="28"/>
        </w:rPr>
      </w:pPr>
    </w:p>
    <w:p w:rsidR="00D21614" w:rsidRDefault="00D21614" w:rsidP="00742977">
      <w:pPr>
        <w:spacing w:line="360" w:lineRule="auto"/>
        <w:jc w:val="center"/>
        <w:rPr>
          <w:b/>
          <w:sz w:val="28"/>
          <w:szCs w:val="28"/>
        </w:rPr>
      </w:pPr>
    </w:p>
    <w:p w:rsidR="00D21614" w:rsidRDefault="00D21614" w:rsidP="00742977">
      <w:pPr>
        <w:spacing w:line="360" w:lineRule="auto"/>
        <w:jc w:val="center"/>
        <w:rPr>
          <w:b/>
          <w:sz w:val="28"/>
          <w:szCs w:val="28"/>
        </w:rPr>
      </w:pPr>
    </w:p>
    <w:p w:rsidR="00D21614" w:rsidRDefault="00D21614" w:rsidP="00742977">
      <w:pPr>
        <w:spacing w:line="360" w:lineRule="auto"/>
        <w:jc w:val="center"/>
        <w:rPr>
          <w:b/>
          <w:sz w:val="28"/>
          <w:szCs w:val="28"/>
        </w:rPr>
      </w:pPr>
    </w:p>
    <w:p w:rsidR="00D21614" w:rsidRDefault="00D21614" w:rsidP="00742977">
      <w:pPr>
        <w:spacing w:line="360" w:lineRule="auto"/>
        <w:jc w:val="center"/>
        <w:rPr>
          <w:b/>
          <w:sz w:val="28"/>
          <w:szCs w:val="28"/>
        </w:rPr>
      </w:pPr>
    </w:p>
    <w:p w:rsidR="00D21614" w:rsidRDefault="00D21614" w:rsidP="00742977">
      <w:pPr>
        <w:spacing w:line="360" w:lineRule="auto"/>
        <w:jc w:val="center"/>
        <w:rPr>
          <w:b/>
          <w:sz w:val="28"/>
          <w:szCs w:val="28"/>
        </w:rPr>
      </w:pPr>
    </w:p>
    <w:p w:rsidR="00D21614" w:rsidRDefault="00D21614" w:rsidP="00742977">
      <w:pPr>
        <w:spacing w:line="360" w:lineRule="auto"/>
        <w:jc w:val="center"/>
        <w:rPr>
          <w:b/>
          <w:sz w:val="28"/>
          <w:szCs w:val="28"/>
        </w:rPr>
      </w:pPr>
    </w:p>
    <w:p w:rsidR="00F97A6C" w:rsidRDefault="00F97A6C" w:rsidP="00F97A6C">
      <w:pPr>
        <w:spacing w:line="360" w:lineRule="auto"/>
        <w:jc w:val="both"/>
        <w:rPr>
          <w:b/>
          <w:sz w:val="28"/>
          <w:szCs w:val="28"/>
        </w:rPr>
      </w:pPr>
    </w:p>
    <w:p w:rsidR="006D3191" w:rsidRPr="00742977" w:rsidRDefault="006D3191" w:rsidP="00F97A6C">
      <w:pPr>
        <w:spacing w:line="360" w:lineRule="auto"/>
        <w:jc w:val="both"/>
        <w:rPr>
          <w:sz w:val="28"/>
          <w:szCs w:val="28"/>
        </w:rPr>
      </w:pPr>
    </w:p>
    <w:p w:rsidR="006D3191" w:rsidRDefault="0055296D" w:rsidP="006D3191">
      <w:pPr>
        <w:spacing w:line="360" w:lineRule="auto"/>
        <w:jc w:val="center"/>
        <w:rPr>
          <w:b/>
          <w:sz w:val="28"/>
          <w:szCs w:val="28"/>
        </w:rPr>
      </w:pPr>
      <w:r w:rsidRPr="0055296D">
        <w:rPr>
          <w:b/>
          <w:sz w:val="28"/>
          <w:szCs w:val="28"/>
        </w:rPr>
        <w:lastRenderedPageBreak/>
        <w:t>ДОДАТОК А</w:t>
      </w:r>
    </w:p>
    <w:p w:rsidR="006D3191" w:rsidRPr="00493C29" w:rsidRDefault="00F83DAD" w:rsidP="006D3191">
      <w:pPr>
        <w:pStyle w:val="14"/>
        <w:spacing w:line="240" w:lineRule="auto"/>
        <w:ind w:firstLine="709"/>
        <w:jc w:val="center"/>
        <w:rPr>
          <w:b/>
          <w:sz w:val="28"/>
          <w:szCs w:val="28"/>
        </w:rPr>
      </w:pPr>
      <w:r>
        <w:rPr>
          <w:b/>
          <w:iCs/>
          <w:sz w:val="28"/>
          <w:szCs w:val="28"/>
        </w:rPr>
        <w:t>СПИСОК</w:t>
      </w:r>
      <w:r w:rsidR="006D3191">
        <w:rPr>
          <w:b/>
          <w:iCs/>
          <w:sz w:val="28"/>
          <w:szCs w:val="28"/>
        </w:rPr>
        <w:t xml:space="preserve"> </w:t>
      </w:r>
      <w:r>
        <w:rPr>
          <w:b/>
          <w:iCs/>
          <w:sz w:val="28"/>
          <w:szCs w:val="28"/>
        </w:rPr>
        <w:t>ПРАЦЬ, ОПУБЛІКОВАНИХ ЗА ТЕМОЮ ДИСЕРТАЦІЇ</w:t>
      </w:r>
    </w:p>
    <w:p w:rsidR="006D3191" w:rsidRDefault="006D3191" w:rsidP="006D3191">
      <w:pPr>
        <w:pStyle w:val="14"/>
        <w:spacing w:line="240" w:lineRule="auto"/>
        <w:ind w:firstLine="0"/>
        <w:jc w:val="both"/>
        <w:rPr>
          <w:b/>
          <w:iCs/>
          <w:sz w:val="28"/>
          <w:szCs w:val="28"/>
        </w:rPr>
      </w:pPr>
    </w:p>
    <w:p w:rsidR="006D3191" w:rsidRDefault="006D3191" w:rsidP="006D3191">
      <w:pPr>
        <w:spacing w:line="360" w:lineRule="auto"/>
        <w:jc w:val="center"/>
        <w:rPr>
          <w:b/>
          <w:i/>
          <w:color w:val="000000"/>
          <w:sz w:val="28"/>
          <w:szCs w:val="28"/>
        </w:rPr>
      </w:pPr>
      <w:r>
        <w:rPr>
          <w:b/>
          <w:i/>
          <w:color w:val="000000"/>
          <w:sz w:val="28"/>
          <w:szCs w:val="28"/>
        </w:rPr>
        <w:t xml:space="preserve">Видання, </w:t>
      </w:r>
      <w:r>
        <w:rPr>
          <w:b/>
          <w:i/>
          <w:sz w:val="28"/>
          <w:szCs w:val="28"/>
        </w:rPr>
        <w:t>в</w:t>
      </w:r>
      <w:r>
        <w:rPr>
          <w:b/>
          <w:i/>
          <w:color w:val="000000"/>
          <w:sz w:val="28"/>
          <w:szCs w:val="28"/>
        </w:rPr>
        <w:t xml:space="preserve"> яких опубліковані основні наукові результати дисертації:</w:t>
      </w:r>
    </w:p>
    <w:p w:rsidR="006D3191" w:rsidRDefault="006D3191" w:rsidP="006D3191">
      <w:pPr>
        <w:spacing w:line="360" w:lineRule="auto"/>
        <w:jc w:val="center"/>
        <w:rPr>
          <w:sz w:val="28"/>
          <w:szCs w:val="28"/>
        </w:rPr>
      </w:pPr>
    </w:p>
    <w:p w:rsidR="006D3191" w:rsidRDefault="006D3191" w:rsidP="006D3191">
      <w:pPr>
        <w:numPr>
          <w:ilvl w:val="0"/>
          <w:numId w:val="25"/>
        </w:numPr>
        <w:spacing w:line="360" w:lineRule="auto"/>
        <w:ind w:left="0" w:firstLine="709"/>
        <w:jc w:val="both"/>
        <w:rPr>
          <w:sz w:val="28"/>
          <w:szCs w:val="28"/>
        </w:rPr>
      </w:pPr>
      <w:r>
        <w:rPr>
          <w:sz w:val="28"/>
          <w:szCs w:val="28"/>
        </w:rPr>
        <w:t xml:space="preserve"> </w:t>
      </w:r>
      <w:r>
        <w:rPr>
          <w:color w:val="000000"/>
          <w:sz w:val="28"/>
          <w:szCs w:val="28"/>
        </w:rPr>
        <w:t>Шимко В. В. Досвід лімфотропної терапії при деструктивних формах гострого апендициту / В. В. Шимко, І.</w:t>
      </w:r>
      <w:r>
        <w:rPr>
          <w:color w:val="000000"/>
          <w:sz w:val="28"/>
          <w:szCs w:val="28"/>
          <w:lang w:val="ru-RU"/>
        </w:rPr>
        <w:t xml:space="preserve"> </w:t>
      </w:r>
      <w:r>
        <w:rPr>
          <w:color w:val="000000"/>
          <w:sz w:val="28"/>
          <w:szCs w:val="28"/>
        </w:rPr>
        <w:t>А. Пустовий, М.</w:t>
      </w:r>
      <w:r>
        <w:rPr>
          <w:color w:val="000000"/>
          <w:sz w:val="28"/>
          <w:szCs w:val="28"/>
          <w:lang w:val="ru-RU"/>
        </w:rPr>
        <w:t xml:space="preserve"> </w:t>
      </w:r>
      <w:r>
        <w:rPr>
          <w:color w:val="000000"/>
          <w:sz w:val="28"/>
          <w:szCs w:val="28"/>
        </w:rPr>
        <w:t>М. Купрієнко // Журнал клінічних та експериментальних медичних досліджень. – 2016. – Т.</w:t>
      </w:r>
      <w:r>
        <w:rPr>
          <w:color w:val="000000"/>
          <w:sz w:val="28"/>
          <w:szCs w:val="28"/>
          <w:lang w:val="ru-RU"/>
        </w:rPr>
        <w:t xml:space="preserve"> </w:t>
      </w:r>
      <w:r>
        <w:rPr>
          <w:color w:val="000000"/>
          <w:sz w:val="28"/>
          <w:szCs w:val="28"/>
        </w:rPr>
        <w:t xml:space="preserve">4, №2. –               С. 278–282. </w:t>
      </w:r>
      <w:r>
        <w:rPr>
          <w:i/>
          <w:sz w:val="28"/>
          <w:szCs w:val="28"/>
        </w:rPr>
        <w:t>(Здобувач провів літературний пошук, виконав статистичну обробку, сформулював висновки, підготував матеріал до друку).</w:t>
      </w:r>
    </w:p>
    <w:p w:rsidR="006D3191" w:rsidRDefault="006D3191" w:rsidP="006D3191">
      <w:pPr>
        <w:numPr>
          <w:ilvl w:val="0"/>
          <w:numId w:val="25"/>
        </w:numPr>
        <w:spacing w:line="360" w:lineRule="auto"/>
        <w:ind w:left="0" w:firstLine="709"/>
        <w:jc w:val="both"/>
        <w:rPr>
          <w:sz w:val="28"/>
          <w:szCs w:val="28"/>
        </w:rPr>
      </w:pPr>
      <w:r>
        <w:rPr>
          <w:sz w:val="28"/>
          <w:szCs w:val="28"/>
        </w:rPr>
        <w:t>Дужий І. Д. Лімфотропна терапія – перспективний вектор у лікуванні апендикулярних інфільтратів / І. Д. Дужий, В. В. Шимко // Харківська хірургічна школа. – 2016. – №5(80). – С. 15</w:t>
      </w:r>
      <w:r>
        <w:rPr>
          <w:color w:val="000000"/>
          <w:sz w:val="28"/>
          <w:szCs w:val="28"/>
        </w:rPr>
        <w:t>–</w:t>
      </w:r>
      <w:r>
        <w:rPr>
          <w:sz w:val="28"/>
          <w:szCs w:val="28"/>
        </w:rPr>
        <w:t xml:space="preserve">17. </w:t>
      </w:r>
      <w:r>
        <w:rPr>
          <w:i/>
          <w:sz w:val="28"/>
          <w:szCs w:val="28"/>
        </w:rPr>
        <w:t>(Здобувач провів обстеження хворих, провів пошук літератури, виконав статистичну обробку, сформулював висновки, підготував матеріал до друку).</w:t>
      </w:r>
    </w:p>
    <w:p w:rsidR="006D3191" w:rsidRDefault="006D3191" w:rsidP="006D3191">
      <w:pPr>
        <w:pStyle w:val="120"/>
        <w:numPr>
          <w:ilvl w:val="0"/>
          <w:numId w:val="25"/>
        </w:numPr>
        <w:spacing w:line="360" w:lineRule="auto"/>
        <w:ind w:left="0" w:firstLine="709"/>
        <w:rPr>
          <w:sz w:val="28"/>
          <w:szCs w:val="28"/>
        </w:rPr>
      </w:pPr>
      <w:r>
        <w:rPr>
          <w:color w:val="000000"/>
          <w:sz w:val="28"/>
          <w:szCs w:val="28"/>
        </w:rPr>
        <w:t xml:space="preserve">Накопичення цефтріаксону у хробакоподібному паростку при застосуванні лімфотропної терапії / І. Д. Дужий, В. В. Шимко, В. І. Дужий [та ін.]    // Клінічна хірургія. – 2017. – №.5(901). – С. 17–19. </w:t>
      </w:r>
      <w:r>
        <w:rPr>
          <w:i/>
          <w:sz w:val="28"/>
          <w:szCs w:val="28"/>
        </w:rPr>
        <w:t>(Здобувач провів клініко-експериментальне дослідження, пошук літератури, виконав статистичну обробку, сформулював висновки, підготував матеріал до друку).</w:t>
      </w:r>
    </w:p>
    <w:p w:rsidR="006D3191" w:rsidRDefault="006D3191" w:rsidP="006D3191">
      <w:pPr>
        <w:numPr>
          <w:ilvl w:val="0"/>
          <w:numId w:val="25"/>
        </w:numPr>
        <w:spacing w:line="360" w:lineRule="auto"/>
        <w:ind w:left="0" w:firstLine="709"/>
        <w:jc w:val="both"/>
        <w:rPr>
          <w:sz w:val="28"/>
          <w:szCs w:val="28"/>
        </w:rPr>
      </w:pPr>
      <w:r>
        <w:rPr>
          <w:color w:val="000000"/>
          <w:sz w:val="28"/>
          <w:szCs w:val="28"/>
        </w:rPr>
        <w:t xml:space="preserve">Когортне дослідження. Зв'язок між захворюваністю на гострий апендицит і демографічним спадом / І. Д. Дужий, В. І. Дужий, В. О. Бабич,                    І. Я. Гресько, В. В. Горбасьов, Н. І. Середа, В. В. Шимко, С. В. Харченко // Клінічна хірургія. – 2017. – № 10. – С. 10–13. </w:t>
      </w:r>
      <w:r>
        <w:rPr>
          <w:i/>
          <w:sz w:val="28"/>
          <w:szCs w:val="28"/>
        </w:rPr>
        <w:t>(Здобувач провів пошук літератури, виконав статистичну обробку, сформулював висновки, підготував матеріал до друку).</w:t>
      </w:r>
    </w:p>
    <w:p w:rsidR="006D3191" w:rsidRDefault="006D3191" w:rsidP="006D3191">
      <w:pPr>
        <w:spacing w:line="360" w:lineRule="auto"/>
        <w:ind w:firstLine="709"/>
        <w:jc w:val="both"/>
        <w:rPr>
          <w:sz w:val="28"/>
          <w:szCs w:val="28"/>
        </w:rPr>
      </w:pPr>
      <w:r>
        <w:rPr>
          <w:spacing w:val="-4"/>
          <w:sz w:val="28"/>
          <w:szCs w:val="28"/>
        </w:rPr>
        <w:t>5.</w:t>
      </w:r>
      <w:r>
        <w:rPr>
          <w:spacing w:val="-4"/>
          <w:sz w:val="28"/>
          <w:szCs w:val="28"/>
        </w:rPr>
        <w:tab/>
      </w:r>
      <w:r>
        <w:rPr>
          <w:color w:val="000000"/>
          <w:sz w:val="28"/>
          <w:szCs w:val="28"/>
        </w:rPr>
        <w:t xml:space="preserve">Дужий І. Д. Імунні порушення та реакція селезінки при гострому апендициті та вплив на них лімфотропної терапії / І. Д. Дужий, В. В. Шимко,              Г. І. П'ятикоп // Одеський  медичний журнал. – 2017. – №.4(162). – С. 32–35. </w:t>
      </w:r>
      <w:r>
        <w:rPr>
          <w:i/>
          <w:sz w:val="28"/>
          <w:szCs w:val="28"/>
        </w:rPr>
        <w:lastRenderedPageBreak/>
        <w:t>(Здобувач провів обстеження хворих, виконав  статистичну обробку, сформулював висновки, приймав участь у підготовці матеріалу до друку).</w:t>
      </w:r>
    </w:p>
    <w:p w:rsidR="006D3191" w:rsidRDefault="006D3191" w:rsidP="006D3191">
      <w:pPr>
        <w:spacing w:line="360" w:lineRule="auto"/>
        <w:ind w:firstLine="709"/>
        <w:jc w:val="both"/>
        <w:rPr>
          <w:sz w:val="28"/>
          <w:szCs w:val="28"/>
        </w:rPr>
      </w:pPr>
      <w:r>
        <w:rPr>
          <w:sz w:val="28"/>
          <w:szCs w:val="28"/>
        </w:rPr>
        <w:t>6.</w:t>
      </w:r>
      <w:r>
        <w:rPr>
          <w:sz w:val="28"/>
          <w:szCs w:val="28"/>
        </w:rPr>
        <w:tab/>
        <w:t>Вплив лімфотропного введення антибіотиків на протеолітичну систему і показники імунітету при гострому апендициті / І. Д. Дужий,                   В. В. Шимко, Г. І. П'ятикоп, В. П. Шевченко // Харківська хірургічна школа. – 2018. – №3(90). –  С. 41</w:t>
      </w:r>
      <w:r>
        <w:rPr>
          <w:color w:val="000000"/>
          <w:sz w:val="28"/>
          <w:szCs w:val="28"/>
        </w:rPr>
        <w:t>–</w:t>
      </w:r>
      <w:r>
        <w:rPr>
          <w:sz w:val="28"/>
          <w:szCs w:val="28"/>
        </w:rPr>
        <w:t xml:space="preserve">44. </w:t>
      </w:r>
      <w:r>
        <w:rPr>
          <w:i/>
          <w:sz w:val="28"/>
          <w:szCs w:val="28"/>
        </w:rPr>
        <w:t>(Здобувач приймав участь у обстеженні хворих, виконав статистичну та математичну обробку отриманих даних, сформулював висновки, підготував матеріал до друку).</w:t>
      </w:r>
    </w:p>
    <w:p w:rsidR="006D3191" w:rsidRDefault="006D3191" w:rsidP="006D3191">
      <w:pPr>
        <w:spacing w:line="360" w:lineRule="auto"/>
        <w:ind w:firstLine="709"/>
        <w:jc w:val="both"/>
        <w:rPr>
          <w:i/>
          <w:sz w:val="28"/>
          <w:szCs w:val="28"/>
        </w:rPr>
      </w:pPr>
      <w:r>
        <w:rPr>
          <w:spacing w:val="-4"/>
          <w:sz w:val="28"/>
          <w:szCs w:val="28"/>
        </w:rPr>
        <w:t>7.</w:t>
      </w:r>
      <w:r>
        <w:rPr>
          <w:spacing w:val="-4"/>
          <w:sz w:val="28"/>
          <w:szCs w:val="28"/>
        </w:rPr>
        <w:tab/>
      </w:r>
      <w:r>
        <w:rPr>
          <w:sz w:val="28"/>
          <w:szCs w:val="28"/>
        </w:rPr>
        <w:t>Дужий І. Д. Нові можливості лікування хворих на апендикулярний інфільтрат / І. Д. Дужий, В. В. Шимко, Г. І. П'ятикоп // Харківська хірургічна   школа. – 2019. – №2(95). – С. 177</w:t>
      </w:r>
      <w:r>
        <w:rPr>
          <w:color w:val="000000"/>
          <w:sz w:val="28"/>
          <w:szCs w:val="28"/>
        </w:rPr>
        <w:t>–</w:t>
      </w:r>
      <w:r>
        <w:rPr>
          <w:sz w:val="28"/>
          <w:szCs w:val="28"/>
        </w:rPr>
        <w:t xml:space="preserve">179. </w:t>
      </w:r>
      <w:r>
        <w:rPr>
          <w:i/>
          <w:sz w:val="28"/>
          <w:szCs w:val="28"/>
        </w:rPr>
        <w:t>(Здобувач особисто курував хворих, провів їх обстеження, провів пошук літератури, виконав статистичну обробку, сформулював висновки, підготував матеріал до друку).</w:t>
      </w:r>
    </w:p>
    <w:p w:rsidR="006D3191" w:rsidRDefault="006D3191" w:rsidP="006D3191">
      <w:pPr>
        <w:spacing w:line="360" w:lineRule="auto"/>
        <w:ind w:firstLine="709"/>
        <w:jc w:val="both"/>
        <w:rPr>
          <w:i/>
          <w:sz w:val="28"/>
          <w:szCs w:val="28"/>
        </w:rPr>
      </w:pPr>
    </w:p>
    <w:p w:rsidR="006D3191" w:rsidRDefault="006D3191" w:rsidP="006D3191">
      <w:pPr>
        <w:spacing w:line="360" w:lineRule="auto"/>
        <w:ind w:firstLine="709"/>
        <w:jc w:val="both"/>
        <w:rPr>
          <w:b/>
          <w:i/>
          <w:sz w:val="28"/>
          <w:szCs w:val="28"/>
        </w:rPr>
      </w:pPr>
      <w:r>
        <w:rPr>
          <w:b/>
          <w:i/>
          <w:sz w:val="28"/>
          <w:szCs w:val="28"/>
        </w:rPr>
        <w:t>Видання, які засвідчують апробацію матеріалів дисертації:</w:t>
      </w:r>
    </w:p>
    <w:p w:rsidR="006D3191" w:rsidRDefault="006D3191" w:rsidP="006D3191">
      <w:pPr>
        <w:spacing w:line="360" w:lineRule="auto"/>
        <w:ind w:firstLine="709"/>
        <w:jc w:val="both"/>
        <w:rPr>
          <w:sz w:val="28"/>
          <w:szCs w:val="28"/>
        </w:rPr>
      </w:pPr>
    </w:p>
    <w:p w:rsidR="006D3191" w:rsidRDefault="009E4EB8" w:rsidP="006D3191">
      <w:pPr>
        <w:spacing w:line="360" w:lineRule="auto"/>
        <w:ind w:firstLine="709"/>
        <w:jc w:val="both"/>
        <w:rPr>
          <w:color w:val="000000"/>
          <w:sz w:val="28"/>
          <w:szCs w:val="28"/>
        </w:rPr>
      </w:pPr>
      <w:r>
        <w:rPr>
          <w:spacing w:val="-4"/>
          <w:sz w:val="28"/>
          <w:szCs w:val="28"/>
        </w:rPr>
        <w:t>8</w:t>
      </w:r>
      <w:r w:rsidR="006D3191">
        <w:rPr>
          <w:spacing w:val="-4"/>
          <w:sz w:val="28"/>
          <w:szCs w:val="28"/>
        </w:rPr>
        <w:t>.</w:t>
      </w:r>
      <w:r w:rsidR="006D3191">
        <w:rPr>
          <w:spacing w:val="-4"/>
          <w:sz w:val="28"/>
          <w:szCs w:val="28"/>
        </w:rPr>
        <w:tab/>
      </w:r>
      <w:r w:rsidR="006D3191">
        <w:rPr>
          <w:color w:val="000000"/>
          <w:sz w:val="28"/>
          <w:szCs w:val="28"/>
        </w:rPr>
        <w:t xml:space="preserve">Досвід лімфотропної терапії  при деструктивних формах гострого апендициту / В. В. Шимко, Г. І. П`ятикоп, О. С. Ганжара, С. Г. Супрун // Збірник   тез доповідей ІV Міжнародної науково-практичної конференції студентів та молодих вчених «Актуальні питання теоретичної та практичної медицини»,          (Суми, 21–22 квітня 2016 р.). – Суми, 2016. – С. 298–299. </w:t>
      </w:r>
      <w:r w:rsidR="006D3191">
        <w:rPr>
          <w:rStyle w:val="25"/>
          <w:rFonts w:eastAsia="Calibri"/>
          <w:sz w:val="28"/>
          <w:szCs w:val="28"/>
        </w:rPr>
        <w:t>(Здобувач самостійно провів відбір пацієнтів, статистичну обробку даних, приймав участь в підготовці тез до друку, представив дану роботу на конференції).</w:t>
      </w:r>
    </w:p>
    <w:p w:rsidR="006D3191" w:rsidRDefault="009E4EB8" w:rsidP="006D3191">
      <w:pPr>
        <w:spacing w:line="360" w:lineRule="auto"/>
        <w:ind w:firstLine="709"/>
        <w:jc w:val="both"/>
        <w:rPr>
          <w:sz w:val="28"/>
          <w:szCs w:val="28"/>
        </w:rPr>
      </w:pPr>
      <w:r>
        <w:rPr>
          <w:color w:val="000000"/>
          <w:sz w:val="28"/>
          <w:szCs w:val="28"/>
        </w:rPr>
        <w:t>9</w:t>
      </w:r>
      <w:r w:rsidR="006D3191">
        <w:rPr>
          <w:color w:val="000000"/>
          <w:sz w:val="28"/>
          <w:szCs w:val="28"/>
        </w:rPr>
        <w:t>.</w:t>
      </w:r>
      <w:r w:rsidR="006D3191">
        <w:rPr>
          <w:color w:val="000000"/>
          <w:sz w:val="28"/>
          <w:szCs w:val="28"/>
        </w:rPr>
        <w:tab/>
        <w:t>Дужий І. Д. Обгрунтування лімфотропної терапії при гострому апендициті / І. Д. Дужий, В. В. Шимко, Г. І. П'ятикоп // Хірургія України. – 2017.     – №4(64), дод. №1. – С. 140–141.</w:t>
      </w:r>
      <w:r w:rsidR="006D3191">
        <w:rPr>
          <w:rStyle w:val="af2"/>
          <w:rFonts w:eastAsia="Calibri"/>
          <w:sz w:val="28"/>
          <w:szCs w:val="28"/>
        </w:rPr>
        <w:t xml:space="preserve"> </w:t>
      </w:r>
      <w:r w:rsidR="006D3191">
        <w:rPr>
          <w:rStyle w:val="25"/>
          <w:rFonts w:eastAsia="Calibri"/>
          <w:sz w:val="28"/>
          <w:szCs w:val="28"/>
        </w:rPr>
        <w:t>(Здобувач самостійно провів літературний пошук, сформулював висновки, приймав участь в підготовці тез до друку, представив дану роботу на конференції).</w:t>
      </w:r>
    </w:p>
    <w:p w:rsidR="006D3191" w:rsidRDefault="009E4EB8" w:rsidP="006D3191">
      <w:pPr>
        <w:spacing w:line="360" w:lineRule="auto"/>
        <w:ind w:firstLine="709"/>
        <w:jc w:val="both"/>
        <w:rPr>
          <w:sz w:val="28"/>
          <w:szCs w:val="28"/>
        </w:rPr>
      </w:pPr>
      <w:r>
        <w:rPr>
          <w:color w:val="000000"/>
          <w:sz w:val="28"/>
          <w:szCs w:val="28"/>
        </w:rPr>
        <w:t>10</w:t>
      </w:r>
      <w:r w:rsidR="006D3191">
        <w:rPr>
          <w:color w:val="000000"/>
          <w:sz w:val="28"/>
          <w:szCs w:val="28"/>
        </w:rPr>
        <w:t>.</w:t>
      </w:r>
      <w:r w:rsidR="006D3191">
        <w:rPr>
          <w:color w:val="000000"/>
          <w:sz w:val="28"/>
          <w:szCs w:val="28"/>
        </w:rPr>
        <w:tab/>
        <w:t xml:space="preserve">П`ятикоп Г. І. Імунні порушення та реакція селезінки при гострому апендициті та вплив на них лімфотропної терапії / Г. І. П`ятикоп, В. В. Шимко // </w:t>
      </w:r>
      <w:r w:rsidR="006D3191">
        <w:rPr>
          <w:color w:val="000000"/>
          <w:sz w:val="28"/>
          <w:szCs w:val="28"/>
        </w:rPr>
        <w:lastRenderedPageBreak/>
        <w:t xml:space="preserve">Збірник тез доповідей Всеукраїнської науково-методичної конференції «Перспективи розвитку медичної науки і освіти», (Суми, 16–17 листопада 2017       р.). – Суми : Сумський державний університет, 2017. – С. 104. </w:t>
      </w:r>
      <w:r w:rsidR="006D3191">
        <w:rPr>
          <w:rStyle w:val="25"/>
          <w:rFonts w:eastAsia="Calibri"/>
          <w:sz w:val="28"/>
          <w:szCs w:val="28"/>
        </w:rPr>
        <w:t>(Здобувач самостійно провів відбір пацієнтів, статистичну обробку даних, сформулював висновки, приймав участь в підготовці тез до друку, представив дану роботу на конференції).</w:t>
      </w:r>
    </w:p>
    <w:p w:rsidR="006D3191" w:rsidRDefault="009E4EB8" w:rsidP="006D3191">
      <w:pPr>
        <w:spacing w:line="360" w:lineRule="auto"/>
        <w:ind w:firstLine="709"/>
        <w:jc w:val="both"/>
        <w:rPr>
          <w:sz w:val="28"/>
          <w:szCs w:val="28"/>
        </w:rPr>
      </w:pPr>
      <w:r>
        <w:rPr>
          <w:color w:val="000000"/>
          <w:sz w:val="28"/>
          <w:szCs w:val="28"/>
        </w:rPr>
        <w:t>11</w:t>
      </w:r>
      <w:r w:rsidR="006D3191">
        <w:rPr>
          <w:color w:val="000000"/>
          <w:sz w:val="28"/>
          <w:szCs w:val="28"/>
        </w:rPr>
        <w:t>.</w:t>
      </w:r>
      <w:r w:rsidR="006D3191">
        <w:rPr>
          <w:color w:val="000000"/>
          <w:sz w:val="28"/>
          <w:szCs w:val="28"/>
        </w:rPr>
        <w:tab/>
        <w:t xml:space="preserve">Дужий І. Д. Лімфотропна терапія, як спосіб профілактики ускладнень при деструктивних формах  гострого апендициту / І. Д. Дужий, Г. І. П'ятикоп,           В. В. Шимко // I Буковинський хірургічний форум «Попередження ускладнень в абдомінальній хірургії», (Чернівці, 28–29 вересня 2017 р.). – Чернівці, 2017. –           С. 37–39. </w:t>
      </w:r>
      <w:r w:rsidR="006D3191">
        <w:rPr>
          <w:rStyle w:val="25"/>
          <w:rFonts w:eastAsia="Calibri"/>
          <w:sz w:val="28"/>
          <w:szCs w:val="28"/>
        </w:rPr>
        <w:t>(Здобувач самостійно провів літературний пошук, статистичну обробку даних, сформулював висновки, приймав участь в підготовці тез до друку, представив дану роботу на конференції).</w:t>
      </w:r>
    </w:p>
    <w:p w:rsidR="006D3191" w:rsidRDefault="009E4EB8" w:rsidP="006D3191">
      <w:pPr>
        <w:spacing w:line="360" w:lineRule="auto"/>
        <w:ind w:firstLine="709"/>
        <w:jc w:val="both"/>
        <w:rPr>
          <w:rStyle w:val="25"/>
          <w:rFonts w:eastAsia="Calibri"/>
          <w:sz w:val="28"/>
          <w:szCs w:val="28"/>
        </w:rPr>
      </w:pPr>
      <w:r>
        <w:rPr>
          <w:color w:val="000000"/>
          <w:sz w:val="28"/>
          <w:szCs w:val="28"/>
        </w:rPr>
        <w:t>12</w:t>
      </w:r>
      <w:r w:rsidR="006D3191">
        <w:rPr>
          <w:color w:val="000000"/>
          <w:sz w:val="28"/>
          <w:szCs w:val="28"/>
        </w:rPr>
        <w:t>.</w:t>
      </w:r>
      <w:r w:rsidR="006D3191">
        <w:rPr>
          <w:color w:val="000000"/>
          <w:sz w:val="28"/>
          <w:szCs w:val="28"/>
        </w:rPr>
        <w:tab/>
        <w:t xml:space="preserve">Шимко В. В. Стан нейтрофільної еластази при  гострому апендициті /   В. В. Шимко, Г. І. П'ятикоп // XXIV з'їзд хірургів України, (Київ, 26–28 вересня  2018 р.). – Київ, 2018. – С. 315–316. </w:t>
      </w:r>
      <w:r w:rsidR="006D3191">
        <w:rPr>
          <w:rStyle w:val="25"/>
          <w:rFonts w:eastAsia="Calibri"/>
          <w:sz w:val="28"/>
          <w:szCs w:val="28"/>
        </w:rPr>
        <w:t>(Здобувач самостійно провів відбір пацієнтів, статистичну обробку даних, сформулював висновки, приймав участь в підготовці тез до друку, представив дану роботу на конференції).</w:t>
      </w:r>
    </w:p>
    <w:p w:rsidR="009E4EB8" w:rsidRDefault="009E4EB8" w:rsidP="009E4EB8">
      <w:pPr>
        <w:pStyle w:val="a3"/>
        <w:spacing w:line="360" w:lineRule="auto"/>
        <w:ind w:left="0" w:firstLine="709"/>
        <w:jc w:val="both"/>
        <w:rPr>
          <w:sz w:val="28"/>
          <w:szCs w:val="28"/>
          <w:lang w:val="uk-UA"/>
        </w:rPr>
      </w:pPr>
      <w:r>
        <w:rPr>
          <w:sz w:val="28"/>
          <w:szCs w:val="28"/>
          <w:lang w:val="uk-UA"/>
        </w:rPr>
        <w:t>1</w:t>
      </w:r>
      <w:r w:rsidRPr="009E4EB8">
        <w:rPr>
          <w:sz w:val="28"/>
          <w:szCs w:val="28"/>
          <w:lang w:val="uk-UA"/>
        </w:rPr>
        <w:t>3</w:t>
      </w:r>
      <w:r>
        <w:rPr>
          <w:sz w:val="28"/>
          <w:szCs w:val="28"/>
          <w:lang w:val="uk-UA"/>
        </w:rPr>
        <w:t>.</w:t>
      </w:r>
      <w:r>
        <w:rPr>
          <w:sz w:val="28"/>
          <w:szCs w:val="28"/>
          <w:lang w:val="uk-UA"/>
        </w:rPr>
        <w:tab/>
        <w:t>Шимко В. В. Можливості оптимізації терапії апендикулярних інфільтратів / В. В. Шимко, О. О. Прядун, І. М. Медведєва // Збірник тез доповідей І</w:t>
      </w:r>
      <w:r>
        <w:rPr>
          <w:sz w:val="28"/>
          <w:szCs w:val="28"/>
        </w:rPr>
        <w:t>V</w:t>
      </w:r>
      <w:r>
        <w:rPr>
          <w:sz w:val="28"/>
          <w:szCs w:val="28"/>
          <w:lang w:val="uk-UA"/>
        </w:rPr>
        <w:t xml:space="preserve"> Міжнародної науково-практичної конференції студентів та молодих вчених «Актуальні питання теоретичної та практичної медицини», (Суми, 21</w:t>
      </w:r>
      <w:r>
        <w:rPr>
          <w:color w:val="000000"/>
          <w:sz w:val="28"/>
          <w:szCs w:val="28"/>
          <w:lang w:val="uk-UA"/>
        </w:rPr>
        <w:t>–</w:t>
      </w:r>
      <w:r>
        <w:rPr>
          <w:sz w:val="28"/>
          <w:szCs w:val="28"/>
          <w:lang w:val="uk-UA"/>
        </w:rPr>
        <w:t xml:space="preserve">22 квітня  2016 р.). – Суми, 2016. – С. 298. </w:t>
      </w:r>
      <w:r>
        <w:rPr>
          <w:rStyle w:val="25"/>
          <w:rFonts w:eastAsia="Calibri"/>
          <w:sz w:val="28"/>
          <w:szCs w:val="28"/>
        </w:rPr>
        <w:t>(Здобувач самостійно провів відбір пацієнтів, статистичну обробку даних, приймав участь в підготовці тез до друку).</w:t>
      </w:r>
    </w:p>
    <w:p w:rsidR="009E4EB8" w:rsidRDefault="009E4EB8" w:rsidP="009E4EB8">
      <w:pPr>
        <w:spacing w:line="360" w:lineRule="auto"/>
        <w:ind w:firstLine="709"/>
        <w:jc w:val="both"/>
        <w:rPr>
          <w:sz w:val="28"/>
          <w:szCs w:val="28"/>
        </w:rPr>
      </w:pPr>
      <w:r>
        <w:rPr>
          <w:color w:val="000000"/>
          <w:sz w:val="28"/>
          <w:szCs w:val="28"/>
        </w:rPr>
        <w:t>14.</w:t>
      </w:r>
      <w:r>
        <w:rPr>
          <w:color w:val="000000"/>
          <w:sz w:val="28"/>
          <w:szCs w:val="28"/>
        </w:rPr>
        <w:tab/>
        <w:t xml:space="preserve">MITTEL SCHMERZ SYNDROME та можливості зниження частоти необгрунтованих апендектомій / В. П. Шевченко, М. М. Кобилецький,                          В. О. Братушка, В. В. Шевченко, Т. В. Копиця, В. В. Шимко // Хірургія України. – 2017. – № 4(64), дод. № 1. – С. 518–519. </w:t>
      </w:r>
      <w:r>
        <w:rPr>
          <w:rStyle w:val="25"/>
          <w:rFonts w:eastAsia="Calibri"/>
          <w:sz w:val="28"/>
          <w:szCs w:val="28"/>
        </w:rPr>
        <w:t>(Здобувач самостійно провів літературний пошук, приймав участь в підготовці тез до друку).</w:t>
      </w:r>
    </w:p>
    <w:p w:rsidR="006D3191" w:rsidRDefault="006D3191" w:rsidP="009E4EB8">
      <w:pPr>
        <w:spacing w:line="360" w:lineRule="auto"/>
        <w:jc w:val="both"/>
      </w:pPr>
    </w:p>
    <w:p w:rsidR="006D3191" w:rsidRDefault="006D3191" w:rsidP="006D3191">
      <w:pPr>
        <w:widowControl w:val="0"/>
        <w:tabs>
          <w:tab w:val="left" w:pos="1320"/>
        </w:tabs>
        <w:spacing w:line="360" w:lineRule="auto"/>
        <w:ind w:firstLine="709"/>
        <w:jc w:val="both"/>
        <w:rPr>
          <w:b/>
          <w:i/>
          <w:spacing w:val="-4"/>
          <w:sz w:val="28"/>
          <w:szCs w:val="28"/>
        </w:rPr>
      </w:pPr>
      <w:r>
        <w:rPr>
          <w:b/>
          <w:i/>
          <w:spacing w:val="-4"/>
          <w:sz w:val="28"/>
          <w:szCs w:val="28"/>
        </w:rPr>
        <w:t>Видання, які  додатково відображають наукові результати дисертації:</w:t>
      </w:r>
    </w:p>
    <w:p w:rsidR="006D3191" w:rsidRDefault="006D3191" w:rsidP="006D3191">
      <w:pPr>
        <w:widowControl w:val="0"/>
        <w:tabs>
          <w:tab w:val="left" w:pos="1320"/>
        </w:tabs>
        <w:spacing w:line="360" w:lineRule="auto"/>
        <w:ind w:firstLine="709"/>
        <w:jc w:val="both"/>
        <w:rPr>
          <w:b/>
          <w:i/>
          <w:spacing w:val="-4"/>
          <w:sz w:val="28"/>
          <w:szCs w:val="28"/>
        </w:rPr>
      </w:pPr>
    </w:p>
    <w:p w:rsidR="006D3191" w:rsidRDefault="009E4EB8" w:rsidP="006D3191">
      <w:pPr>
        <w:spacing w:line="360" w:lineRule="auto"/>
        <w:ind w:firstLine="709"/>
        <w:jc w:val="both"/>
        <w:rPr>
          <w:sz w:val="28"/>
          <w:szCs w:val="28"/>
        </w:rPr>
      </w:pPr>
      <w:r>
        <w:rPr>
          <w:sz w:val="28"/>
          <w:szCs w:val="28"/>
        </w:rPr>
        <w:t>15</w:t>
      </w:r>
      <w:r w:rsidR="006D3191">
        <w:rPr>
          <w:sz w:val="28"/>
          <w:szCs w:val="28"/>
        </w:rPr>
        <w:t>.</w:t>
      </w:r>
      <w:r w:rsidR="006D3191">
        <w:rPr>
          <w:sz w:val="28"/>
          <w:szCs w:val="28"/>
        </w:rPr>
        <w:tab/>
        <w:t xml:space="preserve">Пат. на корисну модель № 119597 Україна, МПК </w:t>
      </w:r>
      <w:r w:rsidR="006D3191">
        <w:rPr>
          <w:sz w:val="28"/>
          <w:szCs w:val="28"/>
          <w:lang w:val="en-US"/>
        </w:rPr>
        <w:t>A</w:t>
      </w:r>
      <w:r w:rsidR="006D3191">
        <w:rPr>
          <w:sz w:val="28"/>
          <w:szCs w:val="28"/>
        </w:rPr>
        <w:t xml:space="preserve">61К 31/00. </w:t>
      </w:r>
      <w:r w:rsidR="006D3191">
        <w:rPr>
          <w:color w:val="000000"/>
          <w:sz w:val="28"/>
          <w:szCs w:val="28"/>
        </w:rPr>
        <w:t>Спосіб лікування апендикулярного інфільтрату</w:t>
      </w:r>
      <w:r w:rsidR="006D3191">
        <w:rPr>
          <w:sz w:val="28"/>
          <w:szCs w:val="28"/>
        </w:rPr>
        <w:t xml:space="preserve"> / І. Д. Дужий, В. В. Шимко ; заявник та патентовласник Сумський державний університет. – № u201704419 ; заявл. 03.05.2017, опубл. 25.09.2017, Бюл. № 18. </w:t>
      </w:r>
      <w:r w:rsidR="006D3191">
        <w:rPr>
          <w:i/>
          <w:sz w:val="28"/>
          <w:szCs w:val="28"/>
        </w:rPr>
        <w:t>(Здобувачем проведено патентно-інформаційний пошук і огляд літератури, оформлено заявку на корисну модель).</w:t>
      </w:r>
      <w:r w:rsidR="006D3191">
        <w:rPr>
          <w:sz w:val="28"/>
          <w:szCs w:val="28"/>
        </w:rPr>
        <w:t xml:space="preserve">   </w:t>
      </w:r>
    </w:p>
    <w:p w:rsidR="006D3191" w:rsidRDefault="009E4EB8" w:rsidP="006D3191">
      <w:pPr>
        <w:spacing w:line="360" w:lineRule="auto"/>
        <w:ind w:firstLine="709"/>
        <w:jc w:val="both"/>
        <w:rPr>
          <w:sz w:val="28"/>
          <w:szCs w:val="28"/>
        </w:rPr>
      </w:pPr>
      <w:r w:rsidRPr="00A20DF1">
        <w:rPr>
          <w:sz w:val="28"/>
          <w:szCs w:val="28"/>
          <w:lang w:val="ru-RU"/>
        </w:rPr>
        <w:t>16</w:t>
      </w:r>
      <w:r w:rsidR="006D3191">
        <w:rPr>
          <w:sz w:val="28"/>
          <w:szCs w:val="28"/>
        </w:rPr>
        <w:t>.</w:t>
      </w:r>
      <w:r w:rsidR="006D3191">
        <w:rPr>
          <w:sz w:val="28"/>
          <w:szCs w:val="28"/>
        </w:rPr>
        <w:tab/>
        <w:t xml:space="preserve">Пат. на корисну модель № 122753 Україна, МПК </w:t>
      </w:r>
      <w:r w:rsidR="006D3191">
        <w:rPr>
          <w:sz w:val="28"/>
          <w:szCs w:val="28"/>
          <w:lang w:val="en-US"/>
        </w:rPr>
        <w:t>A</w:t>
      </w:r>
      <w:r w:rsidR="006D3191">
        <w:rPr>
          <w:sz w:val="28"/>
          <w:szCs w:val="28"/>
        </w:rPr>
        <w:t xml:space="preserve">61В 17/00. </w:t>
      </w:r>
      <w:r w:rsidR="006D3191">
        <w:rPr>
          <w:color w:val="000000"/>
          <w:sz w:val="28"/>
          <w:szCs w:val="28"/>
        </w:rPr>
        <w:t xml:space="preserve">Спосіб лікування хворих на гострий апендицит </w:t>
      </w:r>
      <w:r w:rsidR="006D3191">
        <w:rPr>
          <w:sz w:val="28"/>
          <w:szCs w:val="28"/>
        </w:rPr>
        <w:t xml:space="preserve">/ І. Д. Дужий, В. В. Шимко ; заявник та патентовласник Сумський державний університет. – № u201707704 ; заявл. 21.07.2017, опубл. 25.01.2018, Бюл. №2. </w:t>
      </w:r>
      <w:r w:rsidR="006D3191">
        <w:rPr>
          <w:i/>
          <w:sz w:val="28"/>
          <w:szCs w:val="28"/>
        </w:rPr>
        <w:t>(Здобувачем проведено патентно-інформаційний пошук і огляд літератури, оформлено заявку на корисну модель).</w:t>
      </w:r>
      <w:r w:rsidR="006D3191">
        <w:rPr>
          <w:sz w:val="28"/>
          <w:szCs w:val="28"/>
        </w:rPr>
        <w:t xml:space="preserve">  </w:t>
      </w:r>
    </w:p>
    <w:p w:rsidR="006D3191" w:rsidRDefault="006D3191" w:rsidP="0055296D">
      <w:pPr>
        <w:spacing w:line="360" w:lineRule="auto"/>
        <w:jc w:val="center"/>
        <w:rPr>
          <w:sz w:val="28"/>
          <w:szCs w:val="28"/>
        </w:rPr>
      </w:pPr>
    </w:p>
    <w:p w:rsidR="0055296D" w:rsidRDefault="0055296D" w:rsidP="0055296D">
      <w:pPr>
        <w:spacing w:line="360" w:lineRule="auto"/>
        <w:jc w:val="center"/>
        <w:rPr>
          <w:sz w:val="28"/>
          <w:szCs w:val="28"/>
        </w:rPr>
      </w:pPr>
    </w:p>
    <w:p w:rsidR="00D6539F" w:rsidRDefault="00D6539F" w:rsidP="00D6539F">
      <w:pPr>
        <w:pStyle w:val="14"/>
        <w:spacing w:line="240" w:lineRule="auto"/>
        <w:ind w:firstLine="709"/>
        <w:jc w:val="center"/>
        <w:rPr>
          <w:b/>
          <w:iCs/>
          <w:sz w:val="28"/>
          <w:szCs w:val="28"/>
        </w:rPr>
      </w:pPr>
    </w:p>
    <w:p w:rsidR="006D3191" w:rsidRDefault="006D3191" w:rsidP="00D6539F">
      <w:pPr>
        <w:pStyle w:val="14"/>
        <w:spacing w:line="240" w:lineRule="auto"/>
        <w:ind w:firstLine="709"/>
        <w:jc w:val="center"/>
        <w:rPr>
          <w:b/>
          <w:iCs/>
          <w:sz w:val="28"/>
          <w:szCs w:val="28"/>
        </w:rPr>
      </w:pPr>
    </w:p>
    <w:p w:rsidR="006D3191" w:rsidRDefault="006D3191" w:rsidP="00D6539F">
      <w:pPr>
        <w:pStyle w:val="14"/>
        <w:spacing w:line="240" w:lineRule="auto"/>
        <w:ind w:firstLine="709"/>
        <w:jc w:val="center"/>
        <w:rPr>
          <w:b/>
          <w:iCs/>
          <w:sz w:val="28"/>
          <w:szCs w:val="28"/>
        </w:rPr>
      </w:pPr>
    </w:p>
    <w:p w:rsidR="006D3191" w:rsidRDefault="006D3191" w:rsidP="00D6539F">
      <w:pPr>
        <w:pStyle w:val="14"/>
        <w:spacing w:line="240" w:lineRule="auto"/>
        <w:ind w:firstLine="709"/>
        <w:jc w:val="center"/>
        <w:rPr>
          <w:b/>
          <w:iCs/>
          <w:sz w:val="28"/>
          <w:szCs w:val="28"/>
        </w:rPr>
      </w:pPr>
    </w:p>
    <w:p w:rsidR="006D3191" w:rsidRDefault="006D3191" w:rsidP="00D6539F">
      <w:pPr>
        <w:pStyle w:val="14"/>
        <w:spacing w:line="240" w:lineRule="auto"/>
        <w:ind w:firstLine="709"/>
        <w:jc w:val="center"/>
        <w:rPr>
          <w:b/>
          <w:iCs/>
          <w:sz w:val="28"/>
          <w:szCs w:val="28"/>
        </w:rPr>
      </w:pPr>
    </w:p>
    <w:p w:rsidR="006D3191" w:rsidRDefault="006D3191" w:rsidP="00D6539F">
      <w:pPr>
        <w:pStyle w:val="14"/>
        <w:spacing w:line="240" w:lineRule="auto"/>
        <w:ind w:firstLine="709"/>
        <w:jc w:val="center"/>
        <w:rPr>
          <w:b/>
          <w:iCs/>
          <w:sz w:val="28"/>
          <w:szCs w:val="28"/>
        </w:rPr>
      </w:pPr>
    </w:p>
    <w:p w:rsidR="006D3191" w:rsidRDefault="006D3191" w:rsidP="00D6539F">
      <w:pPr>
        <w:pStyle w:val="14"/>
        <w:spacing w:line="240" w:lineRule="auto"/>
        <w:ind w:firstLine="709"/>
        <w:jc w:val="center"/>
        <w:rPr>
          <w:b/>
          <w:iCs/>
          <w:sz w:val="28"/>
          <w:szCs w:val="28"/>
        </w:rPr>
      </w:pPr>
    </w:p>
    <w:p w:rsidR="006D3191" w:rsidRDefault="006D3191" w:rsidP="00D6539F">
      <w:pPr>
        <w:pStyle w:val="14"/>
        <w:spacing w:line="240" w:lineRule="auto"/>
        <w:ind w:firstLine="709"/>
        <w:jc w:val="center"/>
        <w:rPr>
          <w:b/>
          <w:iCs/>
          <w:sz w:val="28"/>
          <w:szCs w:val="28"/>
        </w:rPr>
      </w:pPr>
    </w:p>
    <w:p w:rsidR="006D3191" w:rsidRDefault="006D3191" w:rsidP="00D6539F">
      <w:pPr>
        <w:pStyle w:val="14"/>
        <w:spacing w:line="240" w:lineRule="auto"/>
        <w:ind w:firstLine="709"/>
        <w:jc w:val="center"/>
        <w:rPr>
          <w:b/>
          <w:iCs/>
          <w:sz w:val="28"/>
          <w:szCs w:val="28"/>
        </w:rPr>
      </w:pPr>
    </w:p>
    <w:p w:rsidR="006D3191" w:rsidRDefault="006D3191" w:rsidP="00D6539F">
      <w:pPr>
        <w:pStyle w:val="14"/>
        <w:spacing w:line="240" w:lineRule="auto"/>
        <w:ind w:firstLine="709"/>
        <w:jc w:val="center"/>
        <w:rPr>
          <w:b/>
          <w:iCs/>
          <w:sz w:val="28"/>
          <w:szCs w:val="28"/>
        </w:rPr>
      </w:pPr>
    </w:p>
    <w:p w:rsidR="006D3191" w:rsidRDefault="006D3191" w:rsidP="00D6539F">
      <w:pPr>
        <w:pStyle w:val="14"/>
        <w:spacing w:line="240" w:lineRule="auto"/>
        <w:ind w:firstLine="709"/>
        <w:jc w:val="center"/>
        <w:rPr>
          <w:b/>
          <w:iCs/>
          <w:sz w:val="28"/>
          <w:szCs w:val="28"/>
        </w:rPr>
      </w:pPr>
    </w:p>
    <w:p w:rsidR="006D3191" w:rsidRDefault="006D3191" w:rsidP="00D6539F">
      <w:pPr>
        <w:pStyle w:val="14"/>
        <w:spacing w:line="240" w:lineRule="auto"/>
        <w:ind w:firstLine="709"/>
        <w:jc w:val="center"/>
        <w:rPr>
          <w:b/>
          <w:iCs/>
          <w:sz w:val="28"/>
          <w:szCs w:val="28"/>
        </w:rPr>
      </w:pPr>
    </w:p>
    <w:p w:rsidR="006D3191" w:rsidRDefault="006D3191" w:rsidP="00D6539F">
      <w:pPr>
        <w:pStyle w:val="14"/>
        <w:spacing w:line="240" w:lineRule="auto"/>
        <w:ind w:firstLine="709"/>
        <w:jc w:val="center"/>
        <w:rPr>
          <w:b/>
          <w:iCs/>
          <w:sz w:val="28"/>
          <w:szCs w:val="28"/>
        </w:rPr>
      </w:pPr>
    </w:p>
    <w:p w:rsidR="006D3191" w:rsidRDefault="006D3191" w:rsidP="00D6539F">
      <w:pPr>
        <w:pStyle w:val="14"/>
        <w:spacing w:line="240" w:lineRule="auto"/>
        <w:ind w:firstLine="709"/>
        <w:jc w:val="center"/>
        <w:rPr>
          <w:b/>
          <w:iCs/>
          <w:sz w:val="28"/>
          <w:szCs w:val="28"/>
        </w:rPr>
      </w:pPr>
    </w:p>
    <w:p w:rsidR="006D3191" w:rsidRDefault="006D3191" w:rsidP="00D6539F">
      <w:pPr>
        <w:pStyle w:val="14"/>
        <w:spacing w:line="240" w:lineRule="auto"/>
        <w:ind w:firstLine="709"/>
        <w:jc w:val="center"/>
        <w:rPr>
          <w:b/>
          <w:iCs/>
          <w:sz w:val="28"/>
          <w:szCs w:val="28"/>
        </w:rPr>
      </w:pPr>
    </w:p>
    <w:p w:rsidR="006D3191" w:rsidRPr="00493C29" w:rsidRDefault="006D3191" w:rsidP="00D6539F">
      <w:pPr>
        <w:pStyle w:val="14"/>
        <w:spacing w:line="240" w:lineRule="auto"/>
        <w:ind w:firstLine="709"/>
        <w:jc w:val="center"/>
        <w:rPr>
          <w:b/>
          <w:sz w:val="28"/>
          <w:szCs w:val="28"/>
        </w:rPr>
      </w:pPr>
    </w:p>
    <w:p w:rsidR="00D6539F" w:rsidRPr="00865E6A" w:rsidRDefault="00D6539F" w:rsidP="00D6539F">
      <w:pPr>
        <w:pStyle w:val="14"/>
        <w:spacing w:line="240" w:lineRule="auto"/>
        <w:ind w:firstLine="0"/>
        <w:jc w:val="both"/>
        <w:rPr>
          <w:i/>
          <w:iCs/>
          <w:sz w:val="28"/>
          <w:szCs w:val="28"/>
        </w:rPr>
      </w:pPr>
    </w:p>
    <w:p w:rsidR="00292C91" w:rsidRDefault="00292C91" w:rsidP="0055296D">
      <w:pPr>
        <w:spacing w:line="360" w:lineRule="auto"/>
        <w:jc w:val="center"/>
        <w:rPr>
          <w:sz w:val="28"/>
          <w:szCs w:val="28"/>
        </w:rPr>
      </w:pPr>
    </w:p>
    <w:p w:rsidR="00292C91" w:rsidRDefault="00292C91" w:rsidP="0055296D">
      <w:pPr>
        <w:spacing w:line="360" w:lineRule="auto"/>
        <w:jc w:val="center"/>
        <w:rPr>
          <w:sz w:val="28"/>
          <w:szCs w:val="28"/>
        </w:rPr>
      </w:pPr>
    </w:p>
    <w:p w:rsidR="006352C5" w:rsidRPr="006352C5" w:rsidRDefault="006352C5" w:rsidP="00106A14">
      <w:pPr>
        <w:spacing w:line="360" w:lineRule="auto"/>
        <w:rPr>
          <w:sz w:val="28"/>
          <w:szCs w:val="28"/>
        </w:rPr>
      </w:pPr>
    </w:p>
    <w:sectPr w:rsidR="006352C5" w:rsidRPr="006352C5" w:rsidSect="001C6921">
      <w:headerReference w:type="first" r:id="rId47"/>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65D3" w:rsidRDefault="001A65D3" w:rsidP="004D1D1F">
      <w:r>
        <w:separator/>
      </w:r>
    </w:p>
  </w:endnote>
  <w:endnote w:type="continuationSeparator" w:id="0">
    <w:p w:rsidR="001A65D3" w:rsidRDefault="001A65D3" w:rsidP="004D1D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SchoolBook">
    <w:altName w:val="Times New Roman"/>
    <w:panose1 w:val="00000000000000000000"/>
    <w:charset w:val="00"/>
    <w:family w:val="auto"/>
    <w:notTrueType/>
    <w:pitch w:val="variable"/>
    <w:sig w:usb0="00000003" w:usb1="00000000" w:usb2="00000000" w:usb3="00000000" w:csb0="00000001" w:csb1="00000000"/>
  </w:font>
  <w:font w:name="ArialMT">
    <w:altName w:val="MS Mincho"/>
    <w:panose1 w:val="00000000000000000000"/>
    <w:charset w:val="80"/>
    <w:family w:val="auto"/>
    <w:notTrueType/>
    <w:pitch w:val="default"/>
    <w:sig w:usb0="00000003" w:usb1="08070000" w:usb2="00000010" w:usb3="00000000" w:csb0="0002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65D3" w:rsidRDefault="001A65D3" w:rsidP="004D1D1F">
      <w:r>
        <w:separator/>
      </w:r>
    </w:p>
  </w:footnote>
  <w:footnote w:type="continuationSeparator" w:id="0">
    <w:p w:rsidR="001A65D3" w:rsidRDefault="001A65D3" w:rsidP="004D1D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52978908"/>
      <w:docPartObj>
        <w:docPartGallery w:val="Page Numbers (Top of Page)"/>
        <w:docPartUnique/>
      </w:docPartObj>
    </w:sdtPr>
    <w:sdtContent>
      <w:p w:rsidR="00FA606C" w:rsidRDefault="00FA606C">
        <w:pPr>
          <w:pStyle w:val="af"/>
          <w:jc w:val="right"/>
        </w:pPr>
        <w:r>
          <w:rPr>
            <w:noProof/>
          </w:rPr>
          <w:fldChar w:fldCharType="begin"/>
        </w:r>
        <w:r>
          <w:rPr>
            <w:noProof/>
          </w:rPr>
          <w:instrText xml:space="preserve"> PAGE   \* MERGEFORMAT </w:instrText>
        </w:r>
        <w:r>
          <w:rPr>
            <w:noProof/>
          </w:rPr>
          <w:fldChar w:fldCharType="separate"/>
        </w:r>
        <w:r w:rsidR="00D851FB">
          <w:rPr>
            <w:noProof/>
          </w:rPr>
          <w:t>76</w:t>
        </w:r>
        <w:r>
          <w:rPr>
            <w:noProof/>
          </w:rPr>
          <w:fldChar w:fldCharType="end"/>
        </w:r>
      </w:p>
    </w:sdtContent>
  </w:sdt>
  <w:p w:rsidR="00FA606C" w:rsidRDefault="00FA606C">
    <w:pPr>
      <w:pStyle w:val="af"/>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38668473"/>
      <w:docPartObj>
        <w:docPartGallery w:val="Page Numbers (Top of Page)"/>
        <w:docPartUnique/>
      </w:docPartObj>
    </w:sdtPr>
    <w:sdtContent>
      <w:p w:rsidR="00FA606C" w:rsidRDefault="00FA606C">
        <w:pPr>
          <w:pStyle w:val="af"/>
          <w:jc w:val="right"/>
        </w:pPr>
        <w:r>
          <w:rPr>
            <w:lang w:val="en-US"/>
          </w:rPr>
          <w:t>113</w:t>
        </w:r>
      </w:p>
    </w:sdtContent>
  </w:sdt>
  <w:p w:rsidR="00FA606C" w:rsidRDefault="00FA606C">
    <w:pPr>
      <w:pStyle w:val="af"/>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40870183"/>
      <w:docPartObj>
        <w:docPartGallery w:val="Page Numbers (Top of Page)"/>
        <w:docPartUnique/>
      </w:docPartObj>
    </w:sdtPr>
    <w:sdtContent>
      <w:p w:rsidR="00FA606C" w:rsidRDefault="00FA606C">
        <w:pPr>
          <w:pStyle w:val="af"/>
          <w:jc w:val="right"/>
        </w:pPr>
        <w:r>
          <w:rPr>
            <w:lang w:val="en-US"/>
          </w:rPr>
          <w:t>119</w:t>
        </w:r>
      </w:p>
    </w:sdtContent>
  </w:sdt>
  <w:p w:rsidR="00FA606C" w:rsidRDefault="00FA606C">
    <w:pPr>
      <w:pStyle w:val="af"/>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606C" w:rsidRDefault="00FA606C">
    <w:pPr>
      <w:pStyle w:val="af"/>
      <w:jc w:val="right"/>
    </w:pPr>
  </w:p>
  <w:p w:rsidR="00FA606C" w:rsidRDefault="00FA606C">
    <w:pPr>
      <w:pStyle w:val="af"/>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4654888"/>
      <w:docPartObj>
        <w:docPartGallery w:val="Page Numbers (Top of Page)"/>
        <w:docPartUnique/>
      </w:docPartObj>
    </w:sdtPr>
    <w:sdtContent>
      <w:p w:rsidR="00FA606C" w:rsidRDefault="00FA606C">
        <w:pPr>
          <w:pStyle w:val="af"/>
          <w:jc w:val="right"/>
        </w:pPr>
        <w:r>
          <w:rPr>
            <w:lang w:val="en-US"/>
          </w:rPr>
          <w:t>46</w:t>
        </w:r>
      </w:p>
    </w:sdtContent>
  </w:sdt>
  <w:p w:rsidR="00FA606C" w:rsidRDefault="00FA606C">
    <w:pPr>
      <w:pStyle w:val="af"/>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41552438"/>
      <w:docPartObj>
        <w:docPartGallery w:val="Page Numbers (Top of Page)"/>
        <w:docPartUnique/>
      </w:docPartObj>
    </w:sdtPr>
    <w:sdtContent>
      <w:p w:rsidR="00FA606C" w:rsidRDefault="00FA606C">
        <w:pPr>
          <w:pStyle w:val="af"/>
          <w:jc w:val="right"/>
        </w:pPr>
        <w:r>
          <w:rPr>
            <w:lang w:val="en-US"/>
          </w:rPr>
          <w:t>48</w:t>
        </w:r>
      </w:p>
    </w:sdtContent>
  </w:sdt>
  <w:p w:rsidR="00FA606C" w:rsidRDefault="00FA606C">
    <w:pPr>
      <w:pStyle w:val="af"/>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0553401"/>
      <w:docPartObj>
        <w:docPartGallery w:val="Page Numbers (Top of Page)"/>
        <w:docPartUnique/>
      </w:docPartObj>
    </w:sdtPr>
    <w:sdtContent>
      <w:p w:rsidR="00FA606C" w:rsidRDefault="00FA606C">
        <w:pPr>
          <w:pStyle w:val="af"/>
          <w:jc w:val="right"/>
        </w:pPr>
        <w:r>
          <w:rPr>
            <w:lang w:val="en-US"/>
          </w:rPr>
          <w:t>72</w:t>
        </w:r>
      </w:p>
    </w:sdtContent>
  </w:sdt>
  <w:p w:rsidR="00FA606C" w:rsidRDefault="00FA606C">
    <w:pPr>
      <w:pStyle w:val="af"/>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77653882"/>
      <w:docPartObj>
        <w:docPartGallery w:val="Page Numbers (Top of Page)"/>
        <w:docPartUnique/>
      </w:docPartObj>
    </w:sdtPr>
    <w:sdtContent>
      <w:p w:rsidR="00FA606C" w:rsidRDefault="00FA606C">
        <w:pPr>
          <w:pStyle w:val="af"/>
          <w:jc w:val="right"/>
        </w:pPr>
        <w:r>
          <w:rPr>
            <w:lang w:val="en-US"/>
          </w:rPr>
          <w:t>73</w:t>
        </w:r>
      </w:p>
    </w:sdtContent>
  </w:sdt>
  <w:p w:rsidR="00FA606C" w:rsidRDefault="00FA606C">
    <w:pPr>
      <w:pStyle w:val="af"/>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83036293"/>
      <w:docPartObj>
        <w:docPartGallery w:val="Page Numbers (Top of Page)"/>
        <w:docPartUnique/>
      </w:docPartObj>
    </w:sdtPr>
    <w:sdtContent>
      <w:p w:rsidR="00FA606C" w:rsidRDefault="00FA606C">
        <w:pPr>
          <w:pStyle w:val="af"/>
          <w:jc w:val="right"/>
        </w:pPr>
        <w:r>
          <w:rPr>
            <w:lang w:val="en-US"/>
          </w:rPr>
          <w:t>77</w:t>
        </w:r>
      </w:p>
    </w:sdtContent>
  </w:sdt>
  <w:p w:rsidR="00FA606C" w:rsidRDefault="00FA606C">
    <w:pPr>
      <w:pStyle w:val="af"/>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16570634"/>
      <w:docPartObj>
        <w:docPartGallery w:val="Page Numbers (Top of Page)"/>
        <w:docPartUnique/>
      </w:docPartObj>
    </w:sdtPr>
    <w:sdtContent>
      <w:p w:rsidR="00FA606C" w:rsidRDefault="00FA606C">
        <w:pPr>
          <w:pStyle w:val="af"/>
          <w:jc w:val="right"/>
        </w:pPr>
        <w:r>
          <w:rPr>
            <w:lang w:val="en-US"/>
          </w:rPr>
          <w:t>78</w:t>
        </w:r>
      </w:p>
    </w:sdtContent>
  </w:sdt>
  <w:p w:rsidR="00FA606C" w:rsidRDefault="00FA606C">
    <w:pPr>
      <w:pStyle w:val="af"/>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8632486"/>
      <w:docPartObj>
        <w:docPartGallery w:val="Page Numbers (Top of Page)"/>
        <w:docPartUnique/>
      </w:docPartObj>
    </w:sdtPr>
    <w:sdtContent>
      <w:p w:rsidR="00FA606C" w:rsidRDefault="00FA606C">
        <w:pPr>
          <w:pStyle w:val="af"/>
          <w:jc w:val="right"/>
        </w:pPr>
        <w:r>
          <w:rPr>
            <w:lang w:val="en-US"/>
          </w:rPr>
          <w:t>112</w:t>
        </w:r>
      </w:p>
    </w:sdtContent>
  </w:sdt>
  <w:p w:rsidR="00FA606C" w:rsidRDefault="00FA606C">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B4BD7"/>
    <w:multiLevelType w:val="hybridMultilevel"/>
    <w:tmpl w:val="B3AC83E2"/>
    <w:lvl w:ilvl="0" w:tplc="61020C50">
      <w:start w:val="1"/>
      <w:numFmt w:val="decimal"/>
      <w:lvlText w:val="%1."/>
      <w:lvlJc w:val="left"/>
      <w:pPr>
        <w:ind w:left="1069" w:hanging="360"/>
      </w:pPr>
      <w:rPr>
        <w:rFonts w:hint="default"/>
        <w:color w:val="00000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4C36F7F"/>
    <w:multiLevelType w:val="hybridMultilevel"/>
    <w:tmpl w:val="DB4A5D42"/>
    <w:lvl w:ilvl="0" w:tplc="7CE8547E">
      <w:start w:val="1"/>
      <w:numFmt w:val="decimal"/>
      <w:lvlText w:val="%1."/>
      <w:lvlJc w:val="left"/>
      <w:pPr>
        <w:ind w:left="1069" w:hanging="360"/>
      </w:pPr>
      <w:rPr>
        <w:rFonts w:hint="default"/>
        <w:color w:val="000000"/>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9AD5410"/>
    <w:multiLevelType w:val="hybridMultilevel"/>
    <w:tmpl w:val="3CC60894"/>
    <w:lvl w:ilvl="0" w:tplc="962EC6A4">
      <w:start w:val="1"/>
      <w:numFmt w:val="decimal"/>
      <w:lvlText w:val="%1."/>
      <w:lvlJc w:val="left"/>
      <w:pPr>
        <w:ind w:left="927" w:hanging="360"/>
      </w:pPr>
      <w:rPr>
        <w:rFonts w:hint="default"/>
        <w:color w:val="00000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1FE8498E"/>
    <w:multiLevelType w:val="hybridMultilevel"/>
    <w:tmpl w:val="C7385FE6"/>
    <w:lvl w:ilvl="0" w:tplc="4E6285B8">
      <w:start w:val="1"/>
      <w:numFmt w:val="decimal"/>
      <w:lvlText w:val="%1."/>
      <w:lvlJc w:val="left"/>
      <w:pPr>
        <w:tabs>
          <w:tab w:val="num" w:pos="680"/>
        </w:tabs>
        <w:ind w:left="0" w:firstLine="68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21380AEA"/>
    <w:multiLevelType w:val="hybridMultilevel"/>
    <w:tmpl w:val="AFF8383E"/>
    <w:lvl w:ilvl="0" w:tplc="1AE04FBE">
      <w:start w:val="1"/>
      <w:numFmt w:val="decimal"/>
      <w:lvlText w:val="%1."/>
      <w:lvlJc w:val="left"/>
      <w:pPr>
        <w:ind w:left="1069" w:hanging="360"/>
      </w:pPr>
      <w:rPr>
        <w:rFonts w:hint="default"/>
        <w:color w:val="000000"/>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2CE50933"/>
    <w:multiLevelType w:val="hybridMultilevel"/>
    <w:tmpl w:val="3C7CD336"/>
    <w:lvl w:ilvl="0" w:tplc="11428FC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6">
    <w:nsid w:val="31513FF3"/>
    <w:multiLevelType w:val="hybridMultilevel"/>
    <w:tmpl w:val="AC36328A"/>
    <w:lvl w:ilvl="0" w:tplc="4ECA300C">
      <w:start w:val="1"/>
      <w:numFmt w:val="decimal"/>
      <w:lvlText w:val="%1."/>
      <w:lvlJc w:val="left"/>
      <w:pPr>
        <w:ind w:left="1069" w:hanging="360"/>
      </w:pPr>
      <w:rPr>
        <w:rFonts w:hint="default"/>
        <w:color w:val="00000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3A6502FD"/>
    <w:multiLevelType w:val="multilevel"/>
    <w:tmpl w:val="A76EB12E"/>
    <w:lvl w:ilvl="0">
      <w:start w:val="3"/>
      <w:numFmt w:val="decimal"/>
      <w:lvlText w:val="%1"/>
      <w:lvlJc w:val="left"/>
      <w:pPr>
        <w:ind w:left="375" w:hanging="375"/>
      </w:pPr>
      <w:rPr>
        <w:rFonts w:hint="default"/>
      </w:rPr>
    </w:lvl>
    <w:lvl w:ilvl="1">
      <w:start w:val="4"/>
      <w:numFmt w:val="decimal"/>
      <w:lvlText w:val="%1.%2"/>
      <w:lvlJc w:val="left"/>
      <w:pPr>
        <w:ind w:left="659" w:hanging="375"/>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432" w:hanging="2160"/>
      </w:pPr>
      <w:rPr>
        <w:rFonts w:hint="default"/>
      </w:rPr>
    </w:lvl>
  </w:abstractNum>
  <w:abstractNum w:abstractNumId="8">
    <w:nsid w:val="3CB7725A"/>
    <w:multiLevelType w:val="hybridMultilevel"/>
    <w:tmpl w:val="C7385FE6"/>
    <w:lvl w:ilvl="0" w:tplc="4E6285B8">
      <w:start w:val="1"/>
      <w:numFmt w:val="decimal"/>
      <w:lvlText w:val="%1."/>
      <w:lvlJc w:val="left"/>
      <w:pPr>
        <w:tabs>
          <w:tab w:val="num" w:pos="680"/>
        </w:tabs>
        <w:ind w:left="0" w:firstLine="68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3F613756"/>
    <w:multiLevelType w:val="hybridMultilevel"/>
    <w:tmpl w:val="A100F2F6"/>
    <w:lvl w:ilvl="0" w:tplc="56CA14CE">
      <w:start w:val="55"/>
      <w:numFmt w:val="decimal"/>
      <w:lvlText w:val="%1."/>
      <w:lvlJc w:val="left"/>
      <w:pPr>
        <w:ind w:left="1055" w:hanging="375"/>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10">
    <w:nsid w:val="413427F4"/>
    <w:multiLevelType w:val="hybridMultilevel"/>
    <w:tmpl w:val="C7385FE6"/>
    <w:lvl w:ilvl="0" w:tplc="4E6285B8">
      <w:start w:val="1"/>
      <w:numFmt w:val="decimal"/>
      <w:lvlText w:val="%1."/>
      <w:lvlJc w:val="left"/>
      <w:pPr>
        <w:tabs>
          <w:tab w:val="num" w:pos="680"/>
        </w:tabs>
        <w:ind w:left="0" w:firstLine="68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43C514FD"/>
    <w:multiLevelType w:val="multilevel"/>
    <w:tmpl w:val="E9C6171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930"/>
        </w:tabs>
        <w:ind w:left="930" w:hanging="360"/>
      </w:pPr>
      <w:rPr>
        <w:rFonts w:hint="default"/>
      </w:rPr>
    </w:lvl>
    <w:lvl w:ilvl="2">
      <w:start w:val="1"/>
      <w:numFmt w:val="decimal"/>
      <w:lvlText w:val="%1.%2.%3"/>
      <w:lvlJc w:val="left"/>
      <w:pPr>
        <w:tabs>
          <w:tab w:val="num" w:pos="1860"/>
        </w:tabs>
        <w:ind w:left="1860" w:hanging="720"/>
      </w:pPr>
      <w:rPr>
        <w:rFonts w:hint="default"/>
      </w:rPr>
    </w:lvl>
    <w:lvl w:ilvl="3">
      <w:start w:val="1"/>
      <w:numFmt w:val="decimal"/>
      <w:lvlText w:val="%1.%2.%3.%4"/>
      <w:lvlJc w:val="left"/>
      <w:pPr>
        <w:tabs>
          <w:tab w:val="num" w:pos="2790"/>
        </w:tabs>
        <w:ind w:left="2790" w:hanging="1080"/>
      </w:pPr>
      <w:rPr>
        <w:rFonts w:hint="default"/>
      </w:rPr>
    </w:lvl>
    <w:lvl w:ilvl="4">
      <w:start w:val="1"/>
      <w:numFmt w:val="decimal"/>
      <w:lvlText w:val="%1.%2.%3.%4.%5"/>
      <w:lvlJc w:val="left"/>
      <w:pPr>
        <w:tabs>
          <w:tab w:val="num" w:pos="3360"/>
        </w:tabs>
        <w:ind w:left="3360" w:hanging="1080"/>
      </w:pPr>
      <w:rPr>
        <w:rFonts w:hint="default"/>
      </w:rPr>
    </w:lvl>
    <w:lvl w:ilvl="5">
      <w:start w:val="1"/>
      <w:numFmt w:val="decimal"/>
      <w:lvlText w:val="%1.%2.%3.%4.%5.%6"/>
      <w:lvlJc w:val="left"/>
      <w:pPr>
        <w:tabs>
          <w:tab w:val="num" w:pos="4290"/>
        </w:tabs>
        <w:ind w:left="4290" w:hanging="1440"/>
      </w:pPr>
      <w:rPr>
        <w:rFonts w:hint="default"/>
      </w:rPr>
    </w:lvl>
    <w:lvl w:ilvl="6">
      <w:start w:val="1"/>
      <w:numFmt w:val="decimal"/>
      <w:lvlText w:val="%1.%2.%3.%4.%5.%6.%7"/>
      <w:lvlJc w:val="left"/>
      <w:pPr>
        <w:tabs>
          <w:tab w:val="num" w:pos="4860"/>
        </w:tabs>
        <w:ind w:left="4860" w:hanging="1440"/>
      </w:pPr>
      <w:rPr>
        <w:rFonts w:hint="default"/>
      </w:rPr>
    </w:lvl>
    <w:lvl w:ilvl="7">
      <w:start w:val="1"/>
      <w:numFmt w:val="decimal"/>
      <w:lvlText w:val="%1.%2.%3.%4.%5.%6.%7.%8"/>
      <w:lvlJc w:val="left"/>
      <w:pPr>
        <w:tabs>
          <w:tab w:val="num" w:pos="5790"/>
        </w:tabs>
        <w:ind w:left="5790" w:hanging="1800"/>
      </w:pPr>
      <w:rPr>
        <w:rFonts w:hint="default"/>
      </w:rPr>
    </w:lvl>
    <w:lvl w:ilvl="8">
      <w:start w:val="1"/>
      <w:numFmt w:val="decimal"/>
      <w:lvlText w:val="%1.%2.%3.%4.%5.%6.%7.%8.%9"/>
      <w:lvlJc w:val="left"/>
      <w:pPr>
        <w:tabs>
          <w:tab w:val="num" w:pos="6720"/>
        </w:tabs>
        <w:ind w:left="6720" w:hanging="2160"/>
      </w:pPr>
      <w:rPr>
        <w:rFonts w:hint="default"/>
      </w:rPr>
    </w:lvl>
  </w:abstractNum>
  <w:abstractNum w:abstractNumId="12">
    <w:nsid w:val="457322D8"/>
    <w:multiLevelType w:val="hybridMultilevel"/>
    <w:tmpl w:val="5EDEF7C2"/>
    <w:lvl w:ilvl="0" w:tplc="696486EA">
      <w:start w:val="9"/>
      <w:numFmt w:val="decimal"/>
      <w:lvlText w:val="%1."/>
      <w:lvlJc w:val="left"/>
      <w:pPr>
        <w:ind w:left="1212" w:hanging="360"/>
      </w:pPr>
      <w:rPr>
        <w:rFonts w:hint="default"/>
      </w:rPr>
    </w:lvl>
    <w:lvl w:ilvl="1" w:tplc="04190019" w:tentative="1">
      <w:start w:val="1"/>
      <w:numFmt w:val="lowerLetter"/>
      <w:lvlText w:val="%2."/>
      <w:lvlJc w:val="left"/>
      <w:pPr>
        <w:ind w:left="1932" w:hanging="360"/>
      </w:pPr>
    </w:lvl>
    <w:lvl w:ilvl="2" w:tplc="0419001B" w:tentative="1">
      <w:start w:val="1"/>
      <w:numFmt w:val="lowerRoman"/>
      <w:lvlText w:val="%3."/>
      <w:lvlJc w:val="right"/>
      <w:pPr>
        <w:ind w:left="2652" w:hanging="180"/>
      </w:pPr>
    </w:lvl>
    <w:lvl w:ilvl="3" w:tplc="0419000F" w:tentative="1">
      <w:start w:val="1"/>
      <w:numFmt w:val="decimal"/>
      <w:lvlText w:val="%4."/>
      <w:lvlJc w:val="left"/>
      <w:pPr>
        <w:ind w:left="3372" w:hanging="360"/>
      </w:pPr>
    </w:lvl>
    <w:lvl w:ilvl="4" w:tplc="04190019" w:tentative="1">
      <w:start w:val="1"/>
      <w:numFmt w:val="lowerLetter"/>
      <w:lvlText w:val="%5."/>
      <w:lvlJc w:val="left"/>
      <w:pPr>
        <w:ind w:left="4092" w:hanging="360"/>
      </w:pPr>
    </w:lvl>
    <w:lvl w:ilvl="5" w:tplc="0419001B" w:tentative="1">
      <w:start w:val="1"/>
      <w:numFmt w:val="lowerRoman"/>
      <w:lvlText w:val="%6."/>
      <w:lvlJc w:val="right"/>
      <w:pPr>
        <w:ind w:left="4812" w:hanging="180"/>
      </w:pPr>
    </w:lvl>
    <w:lvl w:ilvl="6" w:tplc="0419000F" w:tentative="1">
      <w:start w:val="1"/>
      <w:numFmt w:val="decimal"/>
      <w:lvlText w:val="%7."/>
      <w:lvlJc w:val="left"/>
      <w:pPr>
        <w:ind w:left="5532" w:hanging="360"/>
      </w:pPr>
    </w:lvl>
    <w:lvl w:ilvl="7" w:tplc="04190019" w:tentative="1">
      <w:start w:val="1"/>
      <w:numFmt w:val="lowerLetter"/>
      <w:lvlText w:val="%8."/>
      <w:lvlJc w:val="left"/>
      <w:pPr>
        <w:ind w:left="6252" w:hanging="360"/>
      </w:pPr>
    </w:lvl>
    <w:lvl w:ilvl="8" w:tplc="0419001B" w:tentative="1">
      <w:start w:val="1"/>
      <w:numFmt w:val="lowerRoman"/>
      <w:lvlText w:val="%9."/>
      <w:lvlJc w:val="right"/>
      <w:pPr>
        <w:ind w:left="6972" w:hanging="180"/>
      </w:pPr>
    </w:lvl>
  </w:abstractNum>
  <w:abstractNum w:abstractNumId="13">
    <w:nsid w:val="472924BD"/>
    <w:multiLevelType w:val="hybridMultilevel"/>
    <w:tmpl w:val="44E0CE68"/>
    <w:lvl w:ilvl="0" w:tplc="62443928">
      <w:start w:val="117"/>
      <w:numFmt w:val="bullet"/>
      <w:lvlText w:val="-"/>
      <w:lvlJc w:val="left"/>
      <w:pPr>
        <w:ind w:left="435" w:hanging="360"/>
      </w:pPr>
      <w:rPr>
        <w:rFonts w:ascii="Times New Roman" w:eastAsia="Times New Roman"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14">
    <w:nsid w:val="4C301C2C"/>
    <w:multiLevelType w:val="hybridMultilevel"/>
    <w:tmpl w:val="FD4841C0"/>
    <w:lvl w:ilvl="0" w:tplc="F800D104">
      <w:start w:val="4"/>
      <w:numFmt w:val="decimal"/>
      <w:lvlText w:val="%1."/>
      <w:lvlJc w:val="left"/>
      <w:pPr>
        <w:ind w:left="1212" w:hanging="360"/>
      </w:pPr>
      <w:rPr>
        <w:rFonts w:hint="default"/>
        <w:color w:val="000000"/>
      </w:rPr>
    </w:lvl>
    <w:lvl w:ilvl="1" w:tplc="04190019" w:tentative="1">
      <w:start w:val="1"/>
      <w:numFmt w:val="lowerLetter"/>
      <w:lvlText w:val="%2."/>
      <w:lvlJc w:val="left"/>
      <w:pPr>
        <w:ind w:left="1932" w:hanging="360"/>
      </w:pPr>
    </w:lvl>
    <w:lvl w:ilvl="2" w:tplc="0419001B" w:tentative="1">
      <w:start w:val="1"/>
      <w:numFmt w:val="lowerRoman"/>
      <w:lvlText w:val="%3."/>
      <w:lvlJc w:val="right"/>
      <w:pPr>
        <w:ind w:left="2652" w:hanging="180"/>
      </w:pPr>
    </w:lvl>
    <w:lvl w:ilvl="3" w:tplc="0419000F" w:tentative="1">
      <w:start w:val="1"/>
      <w:numFmt w:val="decimal"/>
      <w:lvlText w:val="%4."/>
      <w:lvlJc w:val="left"/>
      <w:pPr>
        <w:ind w:left="3372" w:hanging="360"/>
      </w:pPr>
    </w:lvl>
    <w:lvl w:ilvl="4" w:tplc="04190019" w:tentative="1">
      <w:start w:val="1"/>
      <w:numFmt w:val="lowerLetter"/>
      <w:lvlText w:val="%5."/>
      <w:lvlJc w:val="left"/>
      <w:pPr>
        <w:ind w:left="4092" w:hanging="360"/>
      </w:pPr>
    </w:lvl>
    <w:lvl w:ilvl="5" w:tplc="0419001B" w:tentative="1">
      <w:start w:val="1"/>
      <w:numFmt w:val="lowerRoman"/>
      <w:lvlText w:val="%6."/>
      <w:lvlJc w:val="right"/>
      <w:pPr>
        <w:ind w:left="4812" w:hanging="180"/>
      </w:pPr>
    </w:lvl>
    <w:lvl w:ilvl="6" w:tplc="0419000F" w:tentative="1">
      <w:start w:val="1"/>
      <w:numFmt w:val="decimal"/>
      <w:lvlText w:val="%7."/>
      <w:lvlJc w:val="left"/>
      <w:pPr>
        <w:ind w:left="5532" w:hanging="360"/>
      </w:pPr>
    </w:lvl>
    <w:lvl w:ilvl="7" w:tplc="04190019" w:tentative="1">
      <w:start w:val="1"/>
      <w:numFmt w:val="lowerLetter"/>
      <w:lvlText w:val="%8."/>
      <w:lvlJc w:val="left"/>
      <w:pPr>
        <w:ind w:left="6252" w:hanging="360"/>
      </w:pPr>
    </w:lvl>
    <w:lvl w:ilvl="8" w:tplc="0419001B" w:tentative="1">
      <w:start w:val="1"/>
      <w:numFmt w:val="lowerRoman"/>
      <w:lvlText w:val="%9."/>
      <w:lvlJc w:val="right"/>
      <w:pPr>
        <w:ind w:left="6972" w:hanging="180"/>
      </w:pPr>
    </w:lvl>
  </w:abstractNum>
  <w:abstractNum w:abstractNumId="15">
    <w:nsid w:val="51B847BA"/>
    <w:multiLevelType w:val="hybridMultilevel"/>
    <w:tmpl w:val="D524538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554E6215"/>
    <w:multiLevelType w:val="hybridMultilevel"/>
    <w:tmpl w:val="43325F26"/>
    <w:lvl w:ilvl="0" w:tplc="34D88A1E">
      <w:start w:val="4"/>
      <w:numFmt w:val="decimal"/>
      <w:lvlText w:val="%1."/>
      <w:lvlJc w:val="left"/>
      <w:pPr>
        <w:ind w:left="927" w:hanging="360"/>
      </w:pPr>
      <w:rPr>
        <w:rFonts w:hint="default"/>
        <w:color w:val="00000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7">
    <w:nsid w:val="67306F12"/>
    <w:multiLevelType w:val="hybridMultilevel"/>
    <w:tmpl w:val="AFEEF1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6E4A4BDB"/>
    <w:multiLevelType w:val="hybridMultilevel"/>
    <w:tmpl w:val="C7385FE6"/>
    <w:lvl w:ilvl="0" w:tplc="4E6285B8">
      <w:start w:val="1"/>
      <w:numFmt w:val="decimal"/>
      <w:lvlText w:val="%1."/>
      <w:lvlJc w:val="left"/>
      <w:pPr>
        <w:tabs>
          <w:tab w:val="num" w:pos="680"/>
        </w:tabs>
        <w:ind w:left="0" w:firstLine="68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nsid w:val="73BC4419"/>
    <w:multiLevelType w:val="hybridMultilevel"/>
    <w:tmpl w:val="5904508A"/>
    <w:lvl w:ilvl="0" w:tplc="C1DE0F5A">
      <w:start w:val="1"/>
      <w:numFmt w:val="decimal"/>
      <w:lvlText w:val="%1."/>
      <w:lvlJc w:val="left"/>
      <w:pPr>
        <w:ind w:left="720" w:hanging="360"/>
      </w:pPr>
      <w:rPr>
        <w:rFonts w:hint="default"/>
        <w:color w:val="00000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7E3E649F"/>
    <w:multiLevelType w:val="hybridMultilevel"/>
    <w:tmpl w:val="D524538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7"/>
  </w:num>
  <w:num w:numId="2">
    <w:abstractNumId w:val="11"/>
  </w:num>
  <w:num w:numId="3">
    <w:abstractNumId w:val="18"/>
  </w:num>
  <w:num w:numId="4">
    <w:abstractNumId w:val="5"/>
  </w:num>
  <w:num w:numId="5">
    <w:abstractNumId w:val="7"/>
  </w:num>
  <w:num w:numId="6">
    <w:abstractNumId w:val="20"/>
  </w:num>
  <w:num w:numId="7">
    <w:abstractNumId w:val="1"/>
  </w:num>
  <w:num w:numId="8">
    <w:abstractNumId w:val="12"/>
  </w:num>
  <w:num w:numId="9">
    <w:abstractNumId w:val="4"/>
  </w:num>
  <w:num w:numId="10">
    <w:abstractNumId w:val="14"/>
  </w:num>
  <w:num w:numId="11">
    <w:abstractNumId w:val="19"/>
  </w:num>
  <w:num w:numId="12">
    <w:abstractNumId w:val="16"/>
  </w:num>
  <w:num w:numId="13">
    <w:abstractNumId w:val="6"/>
  </w:num>
  <w:num w:numId="14">
    <w:abstractNumId w:val="0"/>
  </w:num>
  <w:num w:numId="15">
    <w:abstractNumId w:val="2"/>
  </w:num>
  <w:num w:numId="16">
    <w:abstractNumId w:val="15"/>
  </w:num>
  <w:num w:numId="17">
    <w:abstractNumId w:val="3"/>
  </w:num>
  <w:num w:numId="18">
    <w:abstractNumId w:val="10"/>
  </w:num>
  <w:num w:numId="19">
    <w:abstractNumId w:val="8"/>
  </w:num>
  <w:num w:numId="2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9"/>
  </w:num>
  <w:num w:numId="2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3"/>
  </w:num>
  <w:num w:numId="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activeWritingStyle w:appName="MSWord" w:lang="ru-RU" w:vendorID="64" w:dllVersion="131078" w:nlCheck="1" w:checkStyle="0"/>
  <w:activeWritingStyle w:appName="MSWord" w:lang="en-US" w:vendorID="64" w:dllVersion="131078" w:nlCheck="1" w:checkStyle="0"/>
  <w:activeWritingStyle w:appName="MSWord" w:lang="en-GB" w:vendorID="64" w:dllVersion="131078" w:nlCheck="1" w:checkStyle="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docVars>
    <w:docVar w:name="__Grammarly_42____i" w:val="H4sIAAAAAAAEAKtWckksSQxILCpxzi/NK1GyMqwFAAEhoTITAAAA"/>
    <w:docVar w:name="__Grammarly_42___1" w:val="H4sIAAAAAAAEAKtWcslP9kxRslIyNDYyNjSxsDSyNDQyM7YwNTdQ0lEKTi0uzszPAykwNKwFAK4t2QAtAAAA"/>
  </w:docVars>
  <w:rsids>
    <w:rsidRoot w:val="008F5118"/>
    <w:rsid w:val="000047BD"/>
    <w:rsid w:val="00005339"/>
    <w:rsid w:val="0000607E"/>
    <w:rsid w:val="00006A72"/>
    <w:rsid w:val="00010108"/>
    <w:rsid w:val="00014887"/>
    <w:rsid w:val="0001515F"/>
    <w:rsid w:val="00016DB7"/>
    <w:rsid w:val="0002149D"/>
    <w:rsid w:val="00021782"/>
    <w:rsid w:val="00023B4F"/>
    <w:rsid w:val="00025F99"/>
    <w:rsid w:val="00033587"/>
    <w:rsid w:val="00034D1F"/>
    <w:rsid w:val="00035559"/>
    <w:rsid w:val="00035DED"/>
    <w:rsid w:val="00043F31"/>
    <w:rsid w:val="000440A2"/>
    <w:rsid w:val="00044936"/>
    <w:rsid w:val="0005619D"/>
    <w:rsid w:val="00057CC9"/>
    <w:rsid w:val="00057E71"/>
    <w:rsid w:val="00065A7C"/>
    <w:rsid w:val="00070DE1"/>
    <w:rsid w:val="00070FEA"/>
    <w:rsid w:val="00077ACF"/>
    <w:rsid w:val="00083954"/>
    <w:rsid w:val="00083B95"/>
    <w:rsid w:val="00084397"/>
    <w:rsid w:val="000A01B7"/>
    <w:rsid w:val="000A06E6"/>
    <w:rsid w:val="000A3925"/>
    <w:rsid w:val="000A3D7E"/>
    <w:rsid w:val="000A4810"/>
    <w:rsid w:val="000A4E01"/>
    <w:rsid w:val="000A57A2"/>
    <w:rsid w:val="000B57AC"/>
    <w:rsid w:val="000B6BE3"/>
    <w:rsid w:val="000C0B27"/>
    <w:rsid w:val="000C0CDE"/>
    <w:rsid w:val="000C6AC7"/>
    <w:rsid w:val="000C7288"/>
    <w:rsid w:val="000D01B7"/>
    <w:rsid w:val="000D3A2B"/>
    <w:rsid w:val="000D3B31"/>
    <w:rsid w:val="000D4E48"/>
    <w:rsid w:val="000D5E6E"/>
    <w:rsid w:val="000D6FB6"/>
    <w:rsid w:val="000D77DC"/>
    <w:rsid w:val="000E063A"/>
    <w:rsid w:val="000E0F6E"/>
    <w:rsid w:val="000E395C"/>
    <w:rsid w:val="000E4708"/>
    <w:rsid w:val="000E652F"/>
    <w:rsid w:val="000F16E6"/>
    <w:rsid w:val="000F25FF"/>
    <w:rsid w:val="000F3875"/>
    <w:rsid w:val="00102C57"/>
    <w:rsid w:val="00102EFD"/>
    <w:rsid w:val="00103206"/>
    <w:rsid w:val="00106A14"/>
    <w:rsid w:val="00106A73"/>
    <w:rsid w:val="0010766C"/>
    <w:rsid w:val="00107900"/>
    <w:rsid w:val="00111018"/>
    <w:rsid w:val="00112477"/>
    <w:rsid w:val="001127E9"/>
    <w:rsid w:val="00113033"/>
    <w:rsid w:val="001138E5"/>
    <w:rsid w:val="001143DA"/>
    <w:rsid w:val="001150BD"/>
    <w:rsid w:val="0011772E"/>
    <w:rsid w:val="001178C3"/>
    <w:rsid w:val="00117909"/>
    <w:rsid w:val="001231C6"/>
    <w:rsid w:val="00123802"/>
    <w:rsid w:val="00124F72"/>
    <w:rsid w:val="00126038"/>
    <w:rsid w:val="00126C02"/>
    <w:rsid w:val="00126ED5"/>
    <w:rsid w:val="00126FCF"/>
    <w:rsid w:val="00130A3F"/>
    <w:rsid w:val="001311E3"/>
    <w:rsid w:val="0013293C"/>
    <w:rsid w:val="00133ADE"/>
    <w:rsid w:val="00136345"/>
    <w:rsid w:val="00137BBC"/>
    <w:rsid w:val="001409A8"/>
    <w:rsid w:val="00142315"/>
    <w:rsid w:val="00142415"/>
    <w:rsid w:val="00155CF5"/>
    <w:rsid w:val="00155E94"/>
    <w:rsid w:val="001560EF"/>
    <w:rsid w:val="0016158A"/>
    <w:rsid w:val="0016237C"/>
    <w:rsid w:val="00164078"/>
    <w:rsid w:val="00164D98"/>
    <w:rsid w:val="0016781E"/>
    <w:rsid w:val="00167B5C"/>
    <w:rsid w:val="0017283B"/>
    <w:rsid w:val="001763EC"/>
    <w:rsid w:val="001802F9"/>
    <w:rsid w:val="00180580"/>
    <w:rsid w:val="001837EA"/>
    <w:rsid w:val="001842A6"/>
    <w:rsid w:val="0018694A"/>
    <w:rsid w:val="00187CF8"/>
    <w:rsid w:val="00190A4B"/>
    <w:rsid w:val="00193CBA"/>
    <w:rsid w:val="001947C4"/>
    <w:rsid w:val="00196BD8"/>
    <w:rsid w:val="00197F08"/>
    <w:rsid w:val="00197FA6"/>
    <w:rsid w:val="001A11A9"/>
    <w:rsid w:val="001A2582"/>
    <w:rsid w:val="001A26DD"/>
    <w:rsid w:val="001A3F5B"/>
    <w:rsid w:val="001A4668"/>
    <w:rsid w:val="001A530B"/>
    <w:rsid w:val="001A65D3"/>
    <w:rsid w:val="001A6659"/>
    <w:rsid w:val="001A6B58"/>
    <w:rsid w:val="001A76D3"/>
    <w:rsid w:val="001A7CDB"/>
    <w:rsid w:val="001B0959"/>
    <w:rsid w:val="001B2E45"/>
    <w:rsid w:val="001B4EBC"/>
    <w:rsid w:val="001B7FD1"/>
    <w:rsid w:val="001C0C6B"/>
    <w:rsid w:val="001C0EDD"/>
    <w:rsid w:val="001C6921"/>
    <w:rsid w:val="001C72C8"/>
    <w:rsid w:val="001D088C"/>
    <w:rsid w:val="001D1963"/>
    <w:rsid w:val="001D1E55"/>
    <w:rsid w:val="001D2049"/>
    <w:rsid w:val="001D248B"/>
    <w:rsid w:val="001D2491"/>
    <w:rsid w:val="001D2C2A"/>
    <w:rsid w:val="001D34E3"/>
    <w:rsid w:val="001D3922"/>
    <w:rsid w:val="001D5377"/>
    <w:rsid w:val="001D7147"/>
    <w:rsid w:val="001D7536"/>
    <w:rsid w:val="001D7CCE"/>
    <w:rsid w:val="001E1D99"/>
    <w:rsid w:val="001F1B93"/>
    <w:rsid w:val="001F3E53"/>
    <w:rsid w:val="001F3F66"/>
    <w:rsid w:val="002004EA"/>
    <w:rsid w:val="002008C3"/>
    <w:rsid w:val="00203A82"/>
    <w:rsid w:val="00204449"/>
    <w:rsid w:val="00204BC0"/>
    <w:rsid w:val="0020512E"/>
    <w:rsid w:val="002056EA"/>
    <w:rsid w:val="002114BD"/>
    <w:rsid w:val="00213AE7"/>
    <w:rsid w:val="00214285"/>
    <w:rsid w:val="00214E5D"/>
    <w:rsid w:val="002201F9"/>
    <w:rsid w:val="00220A5B"/>
    <w:rsid w:val="002265F1"/>
    <w:rsid w:val="0022697E"/>
    <w:rsid w:val="002300E2"/>
    <w:rsid w:val="002334EC"/>
    <w:rsid w:val="00235416"/>
    <w:rsid w:val="0023680F"/>
    <w:rsid w:val="00236D63"/>
    <w:rsid w:val="0023703E"/>
    <w:rsid w:val="002401F2"/>
    <w:rsid w:val="002402E4"/>
    <w:rsid w:val="00242A66"/>
    <w:rsid w:val="00245E5F"/>
    <w:rsid w:val="00246BAE"/>
    <w:rsid w:val="002476D4"/>
    <w:rsid w:val="0025177F"/>
    <w:rsid w:val="002530C9"/>
    <w:rsid w:val="00253229"/>
    <w:rsid w:val="00254039"/>
    <w:rsid w:val="002555B2"/>
    <w:rsid w:val="002602D5"/>
    <w:rsid w:val="002604AE"/>
    <w:rsid w:val="00263A9B"/>
    <w:rsid w:val="002674EC"/>
    <w:rsid w:val="00270212"/>
    <w:rsid w:val="002704A4"/>
    <w:rsid w:val="002716CC"/>
    <w:rsid w:val="00273FDD"/>
    <w:rsid w:val="00274016"/>
    <w:rsid w:val="0028055C"/>
    <w:rsid w:val="0028174A"/>
    <w:rsid w:val="002828B9"/>
    <w:rsid w:val="002853FE"/>
    <w:rsid w:val="00285583"/>
    <w:rsid w:val="0029261E"/>
    <w:rsid w:val="00292B43"/>
    <w:rsid w:val="00292C91"/>
    <w:rsid w:val="00294035"/>
    <w:rsid w:val="00295972"/>
    <w:rsid w:val="00297539"/>
    <w:rsid w:val="00297FEE"/>
    <w:rsid w:val="002A00A3"/>
    <w:rsid w:val="002A23A4"/>
    <w:rsid w:val="002A2EB5"/>
    <w:rsid w:val="002A41BD"/>
    <w:rsid w:val="002A4FA3"/>
    <w:rsid w:val="002A5509"/>
    <w:rsid w:val="002A6608"/>
    <w:rsid w:val="002A7920"/>
    <w:rsid w:val="002B1AF2"/>
    <w:rsid w:val="002B2151"/>
    <w:rsid w:val="002B36F1"/>
    <w:rsid w:val="002B3E53"/>
    <w:rsid w:val="002B4A2A"/>
    <w:rsid w:val="002B5666"/>
    <w:rsid w:val="002B7859"/>
    <w:rsid w:val="002C074E"/>
    <w:rsid w:val="002C2BF8"/>
    <w:rsid w:val="002C3B2E"/>
    <w:rsid w:val="002C4DC6"/>
    <w:rsid w:val="002C6128"/>
    <w:rsid w:val="002C648A"/>
    <w:rsid w:val="002D1513"/>
    <w:rsid w:val="002D3083"/>
    <w:rsid w:val="002D3791"/>
    <w:rsid w:val="002D4D8E"/>
    <w:rsid w:val="002D66A8"/>
    <w:rsid w:val="002D6A0F"/>
    <w:rsid w:val="002E17CD"/>
    <w:rsid w:val="002E2503"/>
    <w:rsid w:val="002E7A4D"/>
    <w:rsid w:val="002E7ACE"/>
    <w:rsid w:val="002E7AEE"/>
    <w:rsid w:val="002F0945"/>
    <w:rsid w:val="002F0F0A"/>
    <w:rsid w:val="002F1495"/>
    <w:rsid w:val="002F2CD8"/>
    <w:rsid w:val="002F540A"/>
    <w:rsid w:val="002F5C85"/>
    <w:rsid w:val="002F6972"/>
    <w:rsid w:val="003030B8"/>
    <w:rsid w:val="00304AC5"/>
    <w:rsid w:val="00306F22"/>
    <w:rsid w:val="003111AF"/>
    <w:rsid w:val="003128D0"/>
    <w:rsid w:val="00313006"/>
    <w:rsid w:val="003152EA"/>
    <w:rsid w:val="00315A7F"/>
    <w:rsid w:val="003224D7"/>
    <w:rsid w:val="00322758"/>
    <w:rsid w:val="0032491C"/>
    <w:rsid w:val="00331376"/>
    <w:rsid w:val="00333A2D"/>
    <w:rsid w:val="00334298"/>
    <w:rsid w:val="00334B18"/>
    <w:rsid w:val="00336F42"/>
    <w:rsid w:val="00337558"/>
    <w:rsid w:val="00337E46"/>
    <w:rsid w:val="00337FCC"/>
    <w:rsid w:val="00340379"/>
    <w:rsid w:val="00342FE7"/>
    <w:rsid w:val="00345640"/>
    <w:rsid w:val="00346A3E"/>
    <w:rsid w:val="00353394"/>
    <w:rsid w:val="00353E3C"/>
    <w:rsid w:val="003622FB"/>
    <w:rsid w:val="00362C05"/>
    <w:rsid w:val="003666CA"/>
    <w:rsid w:val="00366C68"/>
    <w:rsid w:val="00372D98"/>
    <w:rsid w:val="00373F2C"/>
    <w:rsid w:val="00376209"/>
    <w:rsid w:val="003830F4"/>
    <w:rsid w:val="00383BA9"/>
    <w:rsid w:val="00384CC6"/>
    <w:rsid w:val="0038532D"/>
    <w:rsid w:val="00385BF5"/>
    <w:rsid w:val="00386A18"/>
    <w:rsid w:val="00387074"/>
    <w:rsid w:val="0039129C"/>
    <w:rsid w:val="003931B0"/>
    <w:rsid w:val="003932F7"/>
    <w:rsid w:val="003939E7"/>
    <w:rsid w:val="003A1BEA"/>
    <w:rsid w:val="003A3CE4"/>
    <w:rsid w:val="003A4563"/>
    <w:rsid w:val="003A62F1"/>
    <w:rsid w:val="003A6A0A"/>
    <w:rsid w:val="003A7E71"/>
    <w:rsid w:val="003B0889"/>
    <w:rsid w:val="003B3EF3"/>
    <w:rsid w:val="003B6478"/>
    <w:rsid w:val="003B67D5"/>
    <w:rsid w:val="003B6C0F"/>
    <w:rsid w:val="003B6D59"/>
    <w:rsid w:val="003C0AB1"/>
    <w:rsid w:val="003C0DC3"/>
    <w:rsid w:val="003C14FA"/>
    <w:rsid w:val="003C2801"/>
    <w:rsid w:val="003C3EEF"/>
    <w:rsid w:val="003C4A29"/>
    <w:rsid w:val="003C747F"/>
    <w:rsid w:val="003C76F1"/>
    <w:rsid w:val="003D00FF"/>
    <w:rsid w:val="003D0973"/>
    <w:rsid w:val="003D25F2"/>
    <w:rsid w:val="003D3717"/>
    <w:rsid w:val="003D6C84"/>
    <w:rsid w:val="003E04E1"/>
    <w:rsid w:val="003E178C"/>
    <w:rsid w:val="003E2A82"/>
    <w:rsid w:val="003E6F90"/>
    <w:rsid w:val="003F4234"/>
    <w:rsid w:val="00403383"/>
    <w:rsid w:val="004039C2"/>
    <w:rsid w:val="00404FB7"/>
    <w:rsid w:val="00410321"/>
    <w:rsid w:val="00410CFC"/>
    <w:rsid w:val="004118FC"/>
    <w:rsid w:val="004141C7"/>
    <w:rsid w:val="00414635"/>
    <w:rsid w:val="004174CA"/>
    <w:rsid w:val="004251E5"/>
    <w:rsid w:val="00425425"/>
    <w:rsid w:val="00426828"/>
    <w:rsid w:val="00432CE5"/>
    <w:rsid w:val="00433586"/>
    <w:rsid w:val="00434326"/>
    <w:rsid w:val="004359C4"/>
    <w:rsid w:val="004412D8"/>
    <w:rsid w:val="0044380E"/>
    <w:rsid w:val="00444588"/>
    <w:rsid w:val="00445373"/>
    <w:rsid w:val="004533CE"/>
    <w:rsid w:val="0045442B"/>
    <w:rsid w:val="00460CC3"/>
    <w:rsid w:val="00464D17"/>
    <w:rsid w:val="00477444"/>
    <w:rsid w:val="00480033"/>
    <w:rsid w:val="00480AF3"/>
    <w:rsid w:val="0048390D"/>
    <w:rsid w:val="0048731A"/>
    <w:rsid w:val="00492286"/>
    <w:rsid w:val="0049277D"/>
    <w:rsid w:val="004930CA"/>
    <w:rsid w:val="00493C29"/>
    <w:rsid w:val="00495508"/>
    <w:rsid w:val="004A0FEF"/>
    <w:rsid w:val="004A49B6"/>
    <w:rsid w:val="004A52CB"/>
    <w:rsid w:val="004A5C74"/>
    <w:rsid w:val="004A6193"/>
    <w:rsid w:val="004B0FA6"/>
    <w:rsid w:val="004B152B"/>
    <w:rsid w:val="004B3952"/>
    <w:rsid w:val="004B5D18"/>
    <w:rsid w:val="004C347A"/>
    <w:rsid w:val="004C4A47"/>
    <w:rsid w:val="004C4AA6"/>
    <w:rsid w:val="004C7519"/>
    <w:rsid w:val="004D0F4F"/>
    <w:rsid w:val="004D18A4"/>
    <w:rsid w:val="004D1D1F"/>
    <w:rsid w:val="004D6811"/>
    <w:rsid w:val="004D6D4C"/>
    <w:rsid w:val="004E3C88"/>
    <w:rsid w:val="004E4D10"/>
    <w:rsid w:val="004E6271"/>
    <w:rsid w:val="004E714B"/>
    <w:rsid w:val="004E7161"/>
    <w:rsid w:val="004E79E2"/>
    <w:rsid w:val="004F01B1"/>
    <w:rsid w:val="004F3DCB"/>
    <w:rsid w:val="004F4BF1"/>
    <w:rsid w:val="004F54D9"/>
    <w:rsid w:val="004F65E6"/>
    <w:rsid w:val="004F699E"/>
    <w:rsid w:val="00500757"/>
    <w:rsid w:val="00500979"/>
    <w:rsid w:val="00502DD1"/>
    <w:rsid w:val="00503D3C"/>
    <w:rsid w:val="0050754A"/>
    <w:rsid w:val="00507A68"/>
    <w:rsid w:val="00507ECA"/>
    <w:rsid w:val="00510B37"/>
    <w:rsid w:val="00511247"/>
    <w:rsid w:val="005113AE"/>
    <w:rsid w:val="00511B9D"/>
    <w:rsid w:val="00511C69"/>
    <w:rsid w:val="0051272A"/>
    <w:rsid w:val="005138D8"/>
    <w:rsid w:val="00515731"/>
    <w:rsid w:val="005172D4"/>
    <w:rsid w:val="00522BDA"/>
    <w:rsid w:val="00523D75"/>
    <w:rsid w:val="00523EEC"/>
    <w:rsid w:val="005241CD"/>
    <w:rsid w:val="00525277"/>
    <w:rsid w:val="005261F6"/>
    <w:rsid w:val="00531393"/>
    <w:rsid w:val="00534738"/>
    <w:rsid w:val="00535F7A"/>
    <w:rsid w:val="0053793A"/>
    <w:rsid w:val="00540737"/>
    <w:rsid w:val="005448E9"/>
    <w:rsid w:val="00544B5B"/>
    <w:rsid w:val="005462BC"/>
    <w:rsid w:val="00546BDF"/>
    <w:rsid w:val="0054795B"/>
    <w:rsid w:val="005516BC"/>
    <w:rsid w:val="00551AC0"/>
    <w:rsid w:val="0055296D"/>
    <w:rsid w:val="0055369D"/>
    <w:rsid w:val="00553F60"/>
    <w:rsid w:val="00555842"/>
    <w:rsid w:val="00556B38"/>
    <w:rsid w:val="005625DF"/>
    <w:rsid w:val="005648BA"/>
    <w:rsid w:val="00565F8C"/>
    <w:rsid w:val="00571114"/>
    <w:rsid w:val="00572CB3"/>
    <w:rsid w:val="00572E8F"/>
    <w:rsid w:val="00573030"/>
    <w:rsid w:val="00574E66"/>
    <w:rsid w:val="00575617"/>
    <w:rsid w:val="00575919"/>
    <w:rsid w:val="00582E1A"/>
    <w:rsid w:val="0058455B"/>
    <w:rsid w:val="00586741"/>
    <w:rsid w:val="00591776"/>
    <w:rsid w:val="00596DF0"/>
    <w:rsid w:val="005A01DE"/>
    <w:rsid w:val="005A19CA"/>
    <w:rsid w:val="005A3436"/>
    <w:rsid w:val="005A3DEE"/>
    <w:rsid w:val="005A7709"/>
    <w:rsid w:val="005B10AF"/>
    <w:rsid w:val="005B126A"/>
    <w:rsid w:val="005B27DB"/>
    <w:rsid w:val="005B6EDF"/>
    <w:rsid w:val="005B7F46"/>
    <w:rsid w:val="005C149F"/>
    <w:rsid w:val="005C22C5"/>
    <w:rsid w:val="005C35BA"/>
    <w:rsid w:val="005C3FDA"/>
    <w:rsid w:val="005C406A"/>
    <w:rsid w:val="005C4DC0"/>
    <w:rsid w:val="005C4F3E"/>
    <w:rsid w:val="005C5B35"/>
    <w:rsid w:val="005C5CA0"/>
    <w:rsid w:val="005C6861"/>
    <w:rsid w:val="005D042E"/>
    <w:rsid w:val="005D4537"/>
    <w:rsid w:val="005D4DBC"/>
    <w:rsid w:val="005D614B"/>
    <w:rsid w:val="005E091C"/>
    <w:rsid w:val="005E3731"/>
    <w:rsid w:val="005E4D3D"/>
    <w:rsid w:val="005E5252"/>
    <w:rsid w:val="005E6019"/>
    <w:rsid w:val="005E7B24"/>
    <w:rsid w:val="005F1CCE"/>
    <w:rsid w:val="005F4174"/>
    <w:rsid w:val="005F4DC5"/>
    <w:rsid w:val="005F5644"/>
    <w:rsid w:val="005F7197"/>
    <w:rsid w:val="00602ABA"/>
    <w:rsid w:val="006033AC"/>
    <w:rsid w:val="00605261"/>
    <w:rsid w:val="00605515"/>
    <w:rsid w:val="00614833"/>
    <w:rsid w:val="006161F8"/>
    <w:rsid w:val="00620375"/>
    <w:rsid w:val="00621123"/>
    <w:rsid w:val="00625D21"/>
    <w:rsid w:val="00625F2B"/>
    <w:rsid w:val="00627E9E"/>
    <w:rsid w:val="00630162"/>
    <w:rsid w:val="006344E1"/>
    <w:rsid w:val="006352C5"/>
    <w:rsid w:val="00636C6B"/>
    <w:rsid w:val="0064003E"/>
    <w:rsid w:val="0064027D"/>
    <w:rsid w:val="00640B73"/>
    <w:rsid w:val="00640FAA"/>
    <w:rsid w:val="0064120B"/>
    <w:rsid w:val="00641D38"/>
    <w:rsid w:val="00643784"/>
    <w:rsid w:val="0064539A"/>
    <w:rsid w:val="006471E5"/>
    <w:rsid w:val="00647880"/>
    <w:rsid w:val="00650F3D"/>
    <w:rsid w:val="0065178C"/>
    <w:rsid w:val="00655938"/>
    <w:rsid w:val="006568C3"/>
    <w:rsid w:val="0065760C"/>
    <w:rsid w:val="00661DFB"/>
    <w:rsid w:val="00663A74"/>
    <w:rsid w:val="00663CA9"/>
    <w:rsid w:val="006642C8"/>
    <w:rsid w:val="00664653"/>
    <w:rsid w:val="0066720E"/>
    <w:rsid w:val="00667E0C"/>
    <w:rsid w:val="00667FB4"/>
    <w:rsid w:val="00670D4D"/>
    <w:rsid w:val="00670EFF"/>
    <w:rsid w:val="00671DA2"/>
    <w:rsid w:val="006721CE"/>
    <w:rsid w:val="00673D88"/>
    <w:rsid w:val="00676F32"/>
    <w:rsid w:val="0067760F"/>
    <w:rsid w:val="006779D1"/>
    <w:rsid w:val="006808A5"/>
    <w:rsid w:val="006823AA"/>
    <w:rsid w:val="0068687C"/>
    <w:rsid w:val="00687D88"/>
    <w:rsid w:val="006906C8"/>
    <w:rsid w:val="00691EC5"/>
    <w:rsid w:val="00692787"/>
    <w:rsid w:val="00692AA6"/>
    <w:rsid w:val="00696B14"/>
    <w:rsid w:val="00697001"/>
    <w:rsid w:val="006A39AF"/>
    <w:rsid w:val="006A568C"/>
    <w:rsid w:val="006B0CA1"/>
    <w:rsid w:val="006B1189"/>
    <w:rsid w:val="006B17AC"/>
    <w:rsid w:val="006B268E"/>
    <w:rsid w:val="006B4A19"/>
    <w:rsid w:val="006B5DCA"/>
    <w:rsid w:val="006B75DF"/>
    <w:rsid w:val="006B78F0"/>
    <w:rsid w:val="006C5B40"/>
    <w:rsid w:val="006D01B5"/>
    <w:rsid w:val="006D05FE"/>
    <w:rsid w:val="006D2ADF"/>
    <w:rsid w:val="006D3191"/>
    <w:rsid w:val="006D4FFB"/>
    <w:rsid w:val="006D791E"/>
    <w:rsid w:val="006E0271"/>
    <w:rsid w:val="006E2F32"/>
    <w:rsid w:val="006E3EF7"/>
    <w:rsid w:val="006E5133"/>
    <w:rsid w:val="006E5389"/>
    <w:rsid w:val="006E5D85"/>
    <w:rsid w:val="006E634B"/>
    <w:rsid w:val="006F63CF"/>
    <w:rsid w:val="006F65DB"/>
    <w:rsid w:val="006F6C1C"/>
    <w:rsid w:val="0070256E"/>
    <w:rsid w:val="007043C7"/>
    <w:rsid w:val="00705015"/>
    <w:rsid w:val="0070706E"/>
    <w:rsid w:val="007125E5"/>
    <w:rsid w:val="00712F5C"/>
    <w:rsid w:val="00713C81"/>
    <w:rsid w:val="00715336"/>
    <w:rsid w:val="007154A1"/>
    <w:rsid w:val="00715DF1"/>
    <w:rsid w:val="007179F3"/>
    <w:rsid w:val="00717A15"/>
    <w:rsid w:val="00721E36"/>
    <w:rsid w:val="0072232E"/>
    <w:rsid w:val="00724AA1"/>
    <w:rsid w:val="00724C51"/>
    <w:rsid w:val="00726012"/>
    <w:rsid w:val="007264BE"/>
    <w:rsid w:val="007319CF"/>
    <w:rsid w:val="007324F9"/>
    <w:rsid w:val="00733477"/>
    <w:rsid w:val="0073704D"/>
    <w:rsid w:val="00741A70"/>
    <w:rsid w:val="00742206"/>
    <w:rsid w:val="00742248"/>
    <w:rsid w:val="00742977"/>
    <w:rsid w:val="00744967"/>
    <w:rsid w:val="00745DBC"/>
    <w:rsid w:val="0074604A"/>
    <w:rsid w:val="00746478"/>
    <w:rsid w:val="007524D8"/>
    <w:rsid w:val="00753D65"/>
    <w:rsid w:val="0075414F"/>
    <w:rsid w:val="007577CF"/>
    <w:rsid w:val="00757FCA"/>
    <w:rsid w:val="00761615"/>
    <w:rsid w:val="007636D9"/>
    <w:rsid w:val="00766B5A"/>
    <w:rsid w:val="00767B2C"/>
    <w:rsid w:val="007712E7"/>
    <w:rsid w:val="00772874"/>
    <w:rsid w:val="00772B1F"/>
    <w:rsid w:val="0077479A"/>
    <w:rsid w:val="00774A0F"/>
    <w:rsid w:val="00774B91"/>
    <w:rsid w:val="007755EC"/>
    <w:rsid w:val="00782111"/>
    <w:rsid w:val="00783441"/>
    <w:rsid w:val="00784A23"/>
    <w:rsid w:val="007923CB"/>
    <w:rsid w:val="00792754"/>
    <w:rsid w:val="00792ACC"/>
    <w:rsid w:val="00792D2D"/>
    <w:rsid w:val="0079419F"/>
    <w:rsid w:val="007949C0"/>
    <w:rsid w:val="0079500F"/>
    <w:rsid w:val="007958E1"/>
    <w:rsid w:val="00796AA9"/>
    <w:rsid w:val="007A6B28"/>
    <w:rsid w:val="007A7117"/>
    <w:rsid w:val="007B0BEF"/>
    <w:rsid w:val="007B3265"/>
    <w:rsid w:val="007B63E7"/>
    <w:rsid w:val="007B6F81"/>
    <w:rsid w:val="007C29EC"/>
    <w:rsid w:val="007C3FFF"/>
    <w:rsid w:val="007C51FA"/>
    <w:rsid w:val="007C5B7E"/>
    <w:rsid w:val="007C5D8C"/>
    <w:rsid w:val="007C6772"/>
    <w:rsid w:val="007D0F2D"/>
    <w:rsid w:val="007D11D2"/>
    <w:rsid w:val="007D3DCA"/>
    <w:rsid w:val="007D56B9"/>
    <w:rsid w:val="007D56E7"/>
    <w:rsid w:val="007D57C6"/>
    <w:rsid w:val="007E2CFE"/>
    <w:rsid w:val="007E41A2"/>
    <w:rsid w:val="007E4709"/>
    <w:rsid w:val="007E558A"/>
    <w:rsid w:val="007E6A73"/>
    <w:rsid w:val="007F1191"/>
    <w:rsid w:val="007F1E2C"/>
    <w:rsid w:val="008032E6"/>
    <w:rsid w:val="008037FB"/>
    <w:rsid w:val="00803B13"/>
    <w:rsid w:val="00806B77"/>
    <w:rsid w:val="00807BF1"/>
    <w:rsid w:val="00811AC2"/>
    <w:rsid w:val="00815560"/>
    <w:rsid w:val="00815FE4"/>
    <w:rsid w:val="00816A61"/>
    <w:rsid w:val="008224F7"/>
    <w:rsid w:val="008225D8"/>
    <w:rsid w:val="008314E5"/>
    <w:rsid w:val="00832D37"/>
    <w:rsid w:val="00834209"/>
    <w:rsid w:val="008446D9"/>
    <w:rsid w:val="00844EA4"/>
    <w:rsid w:val="00845682"/>
    <w:rsid w:val="00846D25"/>
    <w:rsid w:val="00847D41"/>
    <w:rsid w:val="0085197B"/>
    <w:rsid w:val="00853BE0"/>
    <w:rsid w:val="008566D6"/>
    <w:rsid w:val="00862F49"/>
    <w:rsid w:val="00864D23"/>
    <w:rsid w:val="00864F0A"/>
    <w:rsid w:val="00865487"/>
    <w:rsid w:val="00871628"/>
    <w:rsid w:val="00872965"/>
    <w:rsid w:val="008731B0"/>
    <w:rsid w:val="00873BE3"/>
    <w:rsid w:val="00873C68"/>
    <w:rsid w:val="00877A97"/>
    <w:rsid w:val="008841BF"/>
    <w:rsid w:val="00886187"/>
    <w:rsid w:val="008874A5"/>
    <w:rsid w:val="00892669"/>
    <w:rsid w:val="00892A31"/>
    <w:rsid w:val="00893216"/>
    <w:rsid w:val="00893A88"/>
    <w:rsid w:val="00893CC3"/>
    <w:rsid w:val="008949C2"/>
    <w:rsid w:val="00894EDF"/>
    <w:rsid w:val="008961B9"/>
    <w:rsid w:val="008A02CB"/>
    <w:rsid w:val="008A0F6A"/>
    <w:rsid w:val="008A1935"/>
    <w:rsid w:val="008A1D7C"/>
    <w:rsid w:val="008B3F18"/>
    <w:rsid w:val="008B66AC"/>
    <w:rsid w:val="008B6E9D"/>
    <w:rsid w:val="008C0FBD"/>
    <w:rsid w:val="008C165F"/>
    <w:rsid w:val="008C53F7"/>
    <w:rsid w:val="008C6237"/>
    <w:rsid w:val="008C6779"/>
    <w:rsid w:val="008C6AC6"/>
    <w:rsid w:val="008C6F56"/>
    <w:rsid w:val="008D031A"/>
    <w:rsid w:val="008D0509"/>
    <w:rsid w:val="008D1573"/>
    <w:rsid w:val="008D2752"/>
    <w:rsid w:val="008D40D3"/>
    <w:rsid w:val="008D5C6C"/>
    <w:rsid w:val="008D7143"/>
    <w:rsid w:val="008E1BDA"/>
    <w:rsid w:val="008E253F"/>
    <w:rsid w:val="008E3FE9"/>
    <w:rsid w:val="008E44C9"/>
    <w:rsid w:val="008E5DB5"/>
    <w:rsid w:val="008E72D6"/>
    <w:rsid w:val="008E7F82"/>
    <w:rsid w:val="008F0B32"/>
    <w:rsid w:val="008F3C63"/>
    <w:rsid w:val="008F5118"/>
    <w:rsid w:val="008F5C10"/>
    <w:rsid w:val="008F69A8"/>
    <w:rsid w:val="008F7415"/>
    <w:rsid w:val="009001D6"/>
    <w:rsid w:val="00905A02"/>
    <w:rsid w:val="009062F8"/>
    <w:rsid w:val="0090760D"/>
    <w:rsid w:val="00916D73"/>
    <w:rsid w:val="0091739F"/>
    <w:rsid w:val="00921E29"/>
    <w:rsid w:val="00922850"/>
    <w:rsid w:val="00922C09"/>
    <w:rsid w:val="009258EC"/>
    <w:rsid w:val="009318A7"/>
    <w:rsid w:val="0093275F"/>
    <w:rsid w:val="00933E84"/>
    <w:rsid w:val="00934599"/>
    <w:rsid w:val="00935185"/>
    <w:rsid w:val="00935AE7"/>
    <w:rsid w:val="00935FC7"/>
    <w:rsid w:val="0093649D"/>
    <w:rsid w:val="009427C4"/>
    <w:rsid w:val="00946194"/>
    <w:rsid w:val="00947DC6"/>
    <w:rsid w:val="00951C4F"/>
    <w:rsid w:val="00952D77"/>
    <w:rsid w:val="00953CB0"/>
    <w:rsid w:val="00960D9B"/>
    <w:rsid w:val="00960F58"/>
    <w:rsid w:val="009633E8"/>
    <w:rsid w:val="00965F43"/>
    <w:rsid w:val="00967625"/>
    <w:rsid w:val="009730A9"/>
    <w:rsid w:val="0097358B"/>
    <w:rsid w:val="00973838"/>
    <w:rsid w:val="00975CEA"/>
    <w:rsid w:val="00976617"/>
    <w:rsid w:val="009767BE"/>
    <w:rsid w:val="00976F2E"/>
    <w:rsid w:val="00977EEE"/>
    <w:rsid w:val="009800EC"/>
    <w:rsid w:val="00984532"/>
    <w:rsid w:val="00984D32"/>
    <w:rsid w:val="00987CB1"/>
    <w:rsid w:val="00987CF8"/>
    <w:rsid w:val="00987DDC"/>
    <w:rsid w:val="009901B0"/>
    <w:rsid w:val="00993845"/>
    <w:rsid w:val="00996600"/>
    <w:rsid w:val="00996818"/>
    <w:rsid w:val="00996950"/>
    <w:rsid w:val="009A048E"/>
    <w:rsid w:val="009A2505"/>
    <w:rsid w:val="009A2757"/>
    <w:rsid w:val="009A2E31"/>
    <w:rsid w:val="009A3676"/>
    <w:rsid w:val="009A3FAB"/>
    <w:rsid w:val="009A543F"/>
    <w:rsid w:val="009A638E"/>
    <w:rsid w:val="009B10DB"/>
    <w:rsid w:val="009B199D"/>
    <w:rsid w:val="009B5373"/>
    <w:rsid w:val="009B6E36"/>
    <w:rsid w:val="009B6FCE"/>
    <w:rsid w:val="009B7D71"/>
    <w:rsid w:val="009C0017"/>
    <w:rsid w:val="009C593A"/>
    <w:rsid w:val="009C65D7"/>
    <w:rsid w:val="009C6D4A"/>
    <w:rsid w:val="009D0AE7"/>
    <w:rsid w:val="009D2134"/>
    <w:rsid w:val="009D3D46"/>
    <w:rsid w:val="009D4606"/>
    <w:rsid w:val="009E496A"/>
    <w:rsid w:val="009E4EB8"/>
    <w:rsid w:val="009E5D67"/>
    <w:rsid w:val="009E6005"/>
    <w:rsid w:val="009F1D7B"/>
    <w:rsid w:val="009F49EA"/>
    <w:rsid w:val="009F4E6A"/>
    <w:rsid w:val="009F5E91"/>
    <w:rsid w:val="009F65C8"/>
    <w:rsid w:val="009F69BD"/>
    <w:rsid w:val="00A017E1"/>
    <w:rsid w:val="00A01B2B"/>
    <w:rsid w:val="00A01F17"/>
    <w:rsid w:val="00A04B8B"/>
    <w:rsid w:val="00A066C9"/>
    <w:rsid w:val="00A06F34"/>
    <w:rsid w:val="00A07E4A"/>
    <w:rsid w:val="00A113D2"/>
    <w:rsid w:val="00A133FD"/>
    <w:rsid w:val="00A149D1"/>
    <w:rsid w:val="00A20DF1"/>
    <w:rsid w:val="00A23832"/>
    <w:rsid w:val="00A26A24"/>
    <w:rsid w:val="00A325DB"/>
    <w:rsid w:val="00A353C5"/>
    <w:rsid w:val="00A40DAA"/>
    <w:rsid w:val="00A4178B"/>
    <w:rsid w:val="00A41C4D"/>
    <w:rsid w:val="00A44262"/>
    <w:rsid w:val="00A444C8"/>
    <w:rsid w:val="00A44FDB"/>
    <w:rsid w:val="00A46D58"/>
    <w:rsid w:val="00A46ECA"/>
    <w:rsid w:val="00A474B5"/>
    <w:rsid w:val="00A5147C"/>
    <w:rsid w:val="00A54977"/>
    <w:rsid w:val="00A6047E"/>
    <w:rsid w:val="00A61287"/>
    <w:rsid w:val="00A6350C"/>
    <w:rsid w:val="00A64D67"/>
    <w:rsid w:val="00A65100"/>
    <w:rsid w:val="00A66003"/>
    <w:rsid w:val="00A67E70"/>
    <w:rsid w:val="00A74411"/>
    <w:rsid w:val="00A82D27"/>
    <w:rsid w:val="00A90A81"/>
    <w:rsid w:val="00A940EF"/>
    <w:rsid w:val="00A94CAF"/>
    <w:rsid w:val="00AA4686"/>
    <w:rsid w:val="00AA4C28"/>
    <w:rsid w:val="00AA589F"/>
    <w:rsid w:val="00AA6533"/>
    <w:rsid w:val="00AA7A67"/>
    <w:rsid w:val="00AB11BF"/>
    <w:rsid w:val="00AB2529"/>
    <w:rsid w:val="00AB5275"/>
    <w:rsid w:val="00AB6C01"/>
    <w:rsid w:val="00AB7444"/>
    <w:rsid w:val="00AC035B"/>
    <w:rsid w:val="00AC1A80"/>
    <w:rsid w:val="00AC3653"/>
    <w:rsid w:val="00AC5172"/>
    <w:rsid w:val="00AC5EC6"/>
    <w:rsid w:val="00AC6637"/>
    <w:rsid w:val="00AC6690"/>
    <w:rsid w:val="00AC6848"/>
    <w:rsid w:val="00AD1F67"/>
    <w:rsid w:val="00AD2FA4"/>
    <w:rsid w:val="00AD3E1F"/>
    <w:rsid w:val="00AD5E36"/>
    <w:rsid w:val="00AD6EC8"/>
    <w:rsid w:val="00AD7EAB"/>
    <w:rsid w:val="00AE01CB"/>
    <w:rsid w:val="00AE05DB"/>
    <w:rsid w:val="00AE5D8D"/>
    <w:rsid w:val="00AE6B29"/>
    <w:rsid w:val="00AE6CA0"/>
    <w:rsid w:val="00AF16B6"/>
    <w:rsid w:val="00AF598D"/>
    <w:rsid w:val="00B00FE8"/>
    <w:rsid w:val="00B027F0"/>
    <w:rsid w:val="00B062F2"/>
    <w:rsid w:val="00B068F7"/>
    <w:rsid w:val="00B126B5"/>
    <w:rsid w:val="00B13D89"/>
    <w:rsid w:val="00B177DC"/>
    <w:rsid w:val="00B30EFA"/>
    <w:rsid w:val="00B32C4F"/>
    <w:rsid w:val="00B3321A"/>
    <w:rsid w:val="00B34072"/>
    <w:rsid w:val="00B35A1C"/>
    <w:rsid w:val="00B41FFB"/>
    <w:rsid w:val="00B42551"/>
    <w:rsid w:val="00B4696B"/>
    <w:rsid w:val="00B5029F"/>
    <w:rsid w:val="00B517F7"/>
    <w:rsid w:val="00B5275D"/>
    <w:rsid w:val="00B52FF6"/>
    <w:rsid w:val="00B53308"/>
    <w:rsid w:val="00B53639"/>
    <w:rsid w:val="00B54403"/>
    <w:rsid w:val="00B5579C"/>
    <w:rsid w:val="00B56044"/>
    <w:rsid w:val="00B57FC7"/>
    <w:rsid w:val="00B60889"/>
    <w:rsid w:val="00B60CCC"/>
    <w:rsid w:val="00B63514"/>
    <w:rsid w:val="00B70D87"/>
    <w:rsid w:val="00B74B80"/>
    <w:rsid w:val="00B809CB"/>
    <w:rsid w:val="00B80ABC"/>
    <w:rsid w:val="00B81903"/>
    <w:rsid w:val="00B82F7B"/>
    <w:rsid w:val="00B8391C"/>
    <w:rsid w:val="00B83FAB"/>
    <w:rsid w:val="00B85B42"/>
    <w:rsid w:val="00B868B9"/>
    <w:rsid w:val="00B9079C"/>
    <w:rsid w:val="00B9093B"/>
    <w:rsid w:val="00B91E6A"/>
    <w:rsid w:val="00B945EF"/>
    <w:rsid w:val="00B97F34"/>
    <w:rsid w:val="00BA0878"/>
    <w:rsid w:val="00BA23D7"/>
    <w:rsid w:val="00BA537C"/>
    <w:rsid w:val="00BA5648"/>
    <w:rsid w:val="00BA62C9"/>
    <w:rsid w:val="00BA71BC"/>
    <w:rsid w:val="00BB1665"/>
    <w:rsid w:val="00BB3D2D"/>
    <w:rsid w:val="00BC0562"/>
    <w:rsid w:val="00BC2149"/>
    <w:rsid w:val="00BC24B9"/>
    <w:rsid w:val="00BC380A"/>
    <w:rsid w:val="00BC49FC"/>
    <w:rsid w:val="00BC5AC2"/>
    <w:rsid w:val="00BC7665"/>
    <w:rsid w:val="00BD0257"/>
    <w:rsid w:val="00BD5F70"/>
    <w:rsid w:val="00BE04B6"/>
    <w:rsid w:val="00BE48A7"/>
    <w:rsid w:val="00BF0653"/>
    <w:rsid w:val="00BF2584"/>
    <w:rsid w:val="00BF27B4"/>
    <w:rsid w:val="00BF3F41"/>
    <w:rsid w:val="00BF64DD"/>
    <w:rsid w:val="00BF7672"/>
    <w:rsid w:val="00C0178E"/>
    <w:rsid w:val="00C022AC"/>
    <w:rsid w:val="00C025D3"/>
    <w:rsid w:val="00C03436"/>
    <w:rsid w:val="00C11287"/>
    <w:rsid w:val="00C1390C"/>
    <w:rsid w:val="00C143BF"/>
    <w:rsid w:val="00C14786"/>
    <w:rsid w:val="00C14ADF"/>
    <w:rsid w:val="00C15754"/>
    <w:rsid w:val="00C16C97"/>
    <w:rsid w:val="00C2368E"/>
    <w:rsid w:val="00C26EE7"/>
    <w:rsid w:val="00C2740D"/>
    <w:rsid w:val="00C27D47"/>
    <w:rsid w:val="00C30BD8"/>
    <w:rsid w:val="00C326B9"/>
    <w:rsid w:val="00C3452F"/>
    <w:rsid w:val="00C347EA"/>
    <w:rsid w:val="00C4150E"/>
    <w:rsid w:val="00C42E88"/>
    <w:rsid w:val="00C43573"/>
    <w:rsid w:val="00C450AA"/>
    <w:rsid w:val="00C46CBA"/>
    <w:rsid w:val="00C47948"/>
    <w:rsid w:val="00C47F78"/>
    <w:rsid w:val="00C53265"/>
    <w:rsid w:val="00C53D28"/>
    <w:rsid w:val="00C56C86"/>
    <w:rsid w:val="00C611C0"/>
    <w:rsid w:val="00C62AD5"/>
    <w:rsid w:val="00C63D61"/>
    <w:rsid w:val="00C652D9"/>
    <w:rsid w:val="00C71000"/>
    <w:rsid w:val="00C71F90"/>
    <w:rsid w:val="00C71FF3"/>
    <w:rsid w:val="00C7484E"/>
    <w:rsid w:val="00C75AB8"/>
    <w:rsid w:val="00C75AF1"/>
    <w:rsid w:val="00C8010B"/>
    <w:rsid w:val="00C80CFF"/>
    <w:rsid w:val="00C84CFA"/>
    <w:rsid w:val="00C84E95"/>
    <w:rsid w:val="00C85EE9"/>
    <w:rsid w:val="00C86A6A"/>
    <w:rsid w:val="00C8762D"/>
    <w:rsid w:val="00C9036D"/>
    <w:rsid w:val="00C916BD"/>
    <w:rsid w:val="00C918EB"/>
    <w:rsid w:val="00C91E01"/>
    <w:rsid w:val="00C93186"/>
    <w:rsid w:val="00C969F5"/>
    <w:rsid w:val="00C97353"/>
    <w:rsid w:val="00C97F0C"/>
    <w:rsid w:val="00CA08CE"/>
    <w:rsid w:val="00CA165B"/>
    <w:rsid w:val="00CA49FA"/>
    <w:rsid w:val="00CA6F88"/>
    <w:rsid w:val="00CB13DC"/>
    <w:rsid w:val="00CB1998"/>
    <w:rsid w:val="00CB25A4"/>
    <w:rsid w:val="00CB350A"/>
    <w:rsid w:val="00CB361C"/>
    <w:rsid w:val="00CC1087"/>
    <w:rsid w:val="00CD47A3"/>
    <w:rsid w:val="00CD4B0E"/>
    <w:rsid w:val="00CD755F"/>
    <w:rsid w:val="00CD7AF3"/>
    <w:rsid w:val="00CE0309"/>
    <w:rsid w:val="00CE0BEB"/>
    <w:rsid w:val="00CE4180"/>
    <w:rsid w:val="00CE48BF"/>
    <w:rsid w:val="00CE6984"/>
    <w:rsid w:val="00CE6C55"/>
    <w:rsid w:val="00CF10EA"/>
    <w:rsid w:val="00CF179A"/>
    <w:rsid w:val="00CF579F"/>
    <w:rsid w:val="00CF78D2"/>
    <w:rsid w:val="00D0046A"/>
    <w:rsid w:val="00D02DD4"/>
    <w:rsid w:val="00D123C7"/>
    <w:rsid w:val="00D13A6D"/>
    <w:rsid w:val="00D14EB6"/>
    <w:rsid w:val="00D14F09"/>
    <w:rsid w:val="00D15202"/>
    <w:rsid w:val="00D15C80"/>
    <w:rsid w:val="00D21614"/>
    <w:rsid w:val="00D234C6"/>
    <w:rsid w:val="00D25649"/>
    <w:rsid w:val="00D26E51"/>
    <w:rsid w:val="00D308F6"/>
    <w:rsid w:val="00D31CEC"/>
    <w:rsid w:val="00D31D21"/>
    <w:rsid w:val="00D333FC"/>
    <w:rsid w:val="00D33DF9"/>
    <w:rsid w:val="00D363D5"/>
    <w:rsid w:val="00D36B89"/>
    <w:rsid w:val="00D40EC6"/>
    <w:rsid w:val="00D41387"/>
    <w:rsid w:val="00D423C5"/>
    <w:rsid w:val="00D44347"/>
    <w:rsid w:val="00D46B1A"/>
    <w:rsid w:val="00D50193"/>
    <w:rsid w:val="00D50CBC"/>
    <w:rsid w:val="00D517BE"/>
    <w:rsid w:val="00D54384"/>
    <w:rsid w:val="00D54996"/>
    <w:rsid w:val="00D56540"/>
    <w:rsid w:val="00D565C1"/>
    <w:rsid w:val="00D644B0"/>
    <w:rsid w:val="00D6539F"/>
    <w:rsid w:val="00D67B71"/>
    <w:rsid w:val="00D7259A"/>
    <w:rsid w:val="00D7277D"/>
    <w:rsid w:val="00D72DAF"/>
    <w:rsid w:val="00D742B5"/>
    <w:rsid w:val="00D80DE1"/>
    <w:rsid w:val="00D83691"/>
    <w:rsid w:val="00D84D92"/>
    <w:rsid w:val="00D851FB"/>
    <w:rsid w:val="00D86536"/>
    <w:rsid w:val="00D91178"/>
    <w:rsid w:val="00D91F7B"/>
    <w:rsid w:val="00D93650"/>
    <w:rsid w:val="00D943DF"/>
    <w:rsid w:val="00D94E90"/>
    <w:rsid w:val="00DA01F0"/>
    <w:rsid w:val="00DA0977"/>
    <w:rsid w:val="00DA0BA1"/>
    <w:rsid w:val="00DA2151"/>
    <w:rsid w:val="00DA2D33"/>
    <w:rsid w:val="00DA5A32"/>
    <w:rsid w:val="00DA5AD7"/>
    <w:rsid w:val="00DA5D8C"/>
    <w:rsid w:val="00DA5ECD"/>
    <w:rsid w:val="00DA793F"/>
    <w:rsid w:val="00DB03B0"/>
    <w:rsid w:val="00DB579D"/>
    <w:rsid w:val="00DB6F70"/>
    <w:rsid w:val="00DC01DB"/>
    <w:rsid w:val="00DC0A30"/>
    <w:rsid w:val="00DD6575"/>
    <w:rsid w:val="00DD6A86"/>
    <w:rsid w:val="00DD7A51"/>
    <w:rsid w:val="00DE0A20"/>
    <w:rsid w:val="00DE0EE5"/>
    <w:rsid w:val="00DE1569"/>
    <w:rsid w:val="00DE2749"/>
    <w:rsid w:val="00DE2B0F"/>
    <w:rsid w:val="00DE7CAB"/>
    <w:rsid w:val="00DF12A7"/>
    <w:rsid w:val="00DF2167"/>
    <w:rsid w:val="00DF41AF"/>
    <w:rsid w:val="00E006F0"/>
    <w:rsid w:val="00E01C1B"/>
    <w:rsid w:val="00E02FD1"/>
    <w:rsid w:val="00E0566A"/>
    <w:rsid w:val="00E05E79"/>
    <w:rsid w:val="00E10543"/>
    <w:rsid w:val="00E13BC1"/>
    <w:rsid w:val="00E150F5"/>
    <w:rsid w:val="00E16CEA"/>
    <w:rsid w:val="00E20611"/>
    <w:rsid w:val="00E21FB8"/>
    <w:rsid w:val="00E2298D"/>
    <w:rsid w:val="00E22EC1"/>
    <w:rsid w:val="00E23AD7"/>
    <w:rsid w:val="00E25B51"/>
    <w:rsid w:val="00E26E3A"/>
    <w:rsid w:val="00E30553"/>
    <w:rsid w:val="00E404B1"/>
    <w:rsid w:val="00E42FF5"/>
    <w:rsid w:val="00E44196"/>
    <w:rsid w:val="00E459F5"/>
    <w:rsid w:val="00E46D02"/>
    <w:rsid w:val="00E46D70"/>
    <w:rsid w:val="00E5025A"/>
    <w:rsid w:val="00E52A39"/>
    <w:rsid w:val="00E541C5"/>
    <w:rsid w:val="00E575D5"/>
    <w:rsid w:val="00E57FAF"/>
    <w:rsid w:val="00E616AD"/>
    <w:rsid w:val="00E61833"/>
    <w:rsid w:val="00E6183F"/>
    <w:rsid w:val="00E6338D"/>
    <w:rsid w:val="00E64165"/>
    <w:rsid w:val="00E6471D"/>
    <w:rsid w:val="00E65956"/>
    <w:rsid w:val="00E67EEE"/>
    <w:rsid w:val="00E705E4"/>
    <w:rsid w:val="00E75BCB"/>
    <w:rsid w:val="00E75D70"/>
    <w:rsid w:val="00E8106B"/>
    <w:rsid w:val="00E83410"/>
    <w:rsid w:val="00E83E82"/>
    <w:rsid w:val="00E8441C"/>
    <w:rsid w:val="00E91961"/>
    <w:rsid w:val="00E91CB0"/>
    <w:rsid w:val="00E9234E"/>
    <w:rsid w:val="00E93647"/>
    <w:rsid w:val="00E95775"/>
    <w:rsid w:val="00E95D6B"/>
    <w:rsid w:val="00E97002"/>
    <w:rsid w:val="00EA2A7D"/>
    <w:rsid w:val="00EA4EA9"/>
    <w:rsid w:val="00EA614B"/>
    <w:rsid w:val="00EA6BA4"/>
    <w:rsid w:val="00EB0AD3"/>
    <w:rsid w:val="00EB1D9C"/>
    <w:rsid w:val="00EB4687"/>
    <w:rsid w:val="00EC0569"/>
    <w:rsid w:val="00EC2882"/>
    <w:rsid w:val="00EC32B6"/>
    <w:rsid w:val="00EC5676"/>
    <w:rsid w:val="00EC685A"/>
    <w:rsid w:val="00EC78C5"/>
    <w:rsid w:val="00ED3B3E"/>
    <w:rsid w:val="00ED408C"/>
    <w:rsid w:val="00ED491B"/>
    <w:rsid w:val="00EE2C3B"/>
    <w:rsid w:val="00EE38B0"/>
    <w:rsid w:val="00EE3C47"/>
    <w:rsid w:val="00EE3FF9"/>
    <w:rsid w:val="00EE55DC"/>
    <w:rsid w:val="00EF361D"/>
    <w:rsid w:val="00EF3E23"/>
    <w:rsid w:val="00EF437E"/>
    <w:rsid w:val="00EF442A"/>
    <w:rsid w:val="00EF59A4"/>
    <w:rsid w:val="00EF65ED"/>
    <w:rsid w:val="00F00149"/>
    <w:rsid w:val="00F00F24"/>
    <w:rsid w:val="00F01C34"/>
    <w:rsid w:val="00F034D8"/>
    <w:rsid w:val="00F03A6D"/>
    <w:rsid w:val="00F03EB9"/>
    <w:rsid w:val="00F0681E"/>
    <w:rsid w:val="00F129D8"/>
    <w:rsid w:val="00F1537C"/>
    <w:rsid w:val="00F20661"/>
    <w:rsid w:val="00F20ED3"/>
    <w:rsid w:val="00F22A8B"/>
    <w:rsid w:val="00F23FA7"/>
    <w:rsid w:val="00F25E2B"/>
    <w:rsid w:val="00F304FA"/>
    <w:rsid w:val="00F35798"/>
    <w:rsid w:val="00F358C9"/>
    <w:rsid w:val="00F368F3"/>
    <w:rsid w:val="00F40FB0"/>
    <w:rsid w:val="00F410CD"/>
    <w:rsid w:val="00F41E77"/>
    <w:rsid w:val="00F42128"/>
    <w:rsid w:val="00F46362"/>
    <w:rsid w:val="00F46A9A"/>
    <w:rsid w:val="00F46B84"/>
    <w:rsid w:val="00F50705"/>
    <w:rsid w:val="00F51BC7"/>
    <w:rsid w:val="00F52EE9"/>
    <w:rsid w:val="00F53EBA"/>
    <w:rsid w:val="00F54819"/>
    <w:rsid w:val="00F55177"/>
    <w:rsid w:val="00F63486"/>
    <w:rsid w:val="00F65BBF"/>
    <w:rsid w:val="00F661F1"/>
    <w:rsid w:val="00F7084C"/>
    <w:rsid w:val="00F731A4"/>
    <w:rsid w:val="00F74160"/>
    <w:rsid w:val="00F75403"/>
    <w:rsid w:val="00F7540B"/>
    <w:rsid w:val="00F76FA8"/>
    <w:rsid w:val="00F7710D"/>
    <w:rsid w:val="00F771FB"/>
    <w:rsid w:val="00F80146"/>
    <w:rsid w:val="00F83B56"/>
    <w:rsid w:val="00F83DAD"/>
    <w:rsid w:val="00F84A87"/>
    <w:rsid w:val="00F85C33"/>
    <w:rsid w:val="00F85CC3"/>
    <w:rsid w:val="00F86B0F"/>
    <w:rsid w:val="00F870A9"/>
    <w:rsid w:val="00F87F16"/>
    <w:rsid w:val="00F9029D"/>
    <w:rsid w:val="00F90918"/>
    <w:rsid w:val="00F90EBF"/>
    <w:rsid w:val="00F9167E"/>
    <w:rsid w:val="00F92082"/>
    <w:rsid w:val="00F9305C"/>
    <w:rsid w:val="00F9639D"/>
    <w:rsid w:val="00F97A6C"/>
    <w:rsid w:val="00F97DD3"/>
    <w:rsid w:val="00FA0C0E"/>
    <w:rsid w:val="00FA137E"/>
    <w:rsid w:val="00FA1B38"/>
    <w:rsid w:val="00FA1B3C"/>
    <w:rsid w:val="00FA2C90"/>
    <w:rsid w:val="00FA33FB"/>
    <w:rsid w:val="00FA46BE"/>
    <w:rsid w:val="00FA606C"/>
    <w:rsid w:val="00FA623F"/>
    <w:rsid w:val="00FB0CB3"/>
    <w:rsid w:val="00FB1C60"/>
    <w:rsid w:val="00FB229D"/>
    <w:rsid w:val="00FC12FD"/>
    <w:rsid w:val="00FC34E2"/>
    <w:rsid w:val="00FC6505"/>
    <w:rsid w:val="00FC74C0"/>
    <w:rsid w:val="00FC79EF"/>
    <w:rsid w:val="00FC7A91"/>
    <w:rsid w:val="00FD2EDE"/>
    <w:rsid w:val="00FD31ED"/>
    <w:rsid w:val="00FD3CB8"/>
    <w:rsid w:val="00FD5656"/>
    <w:rsid w:val="00FD643D"/>
    <w:rsid w:val="00FE09B8"/>
    <w:rsid w:val="00FE1F0B"/>
    <w:rsid w:val="00FE2C39"/>
    <w:rsid w:val="00FE49AD"/>
    <w:rsid w:val="00FE6301"/>
    <w:rsid w:val="00FE6BEE"/>
    <w:rsid w:val="00FF0E83"/>
    <w:rsid w:val="00FF421A"/>
    <w:rsid w:val="00FF543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uiPriority="9" w:qFormat="1"/>
    <w:lsdException w:name="heading 5" w:qFormat="1"/>
    <w:lsdException w:name="heading 6" w:uiPriority="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nhideWhenUsed="0" w:qFormat="1"/>
    <w:lsdException w:name="Default Paragraph Font" w:uiPriority="1"/>
    <w:lsdException w:name="Subtitle" w:semiHidden="0" w:unhideWhenUsed="0" w:qFormat="1"/>
    <w:lsdException w:name="Body Text Indent 3" w:uiPriority="0"/>
    <w:lsdException w:name="Hyperlink" w:uiPriority="0"/>
    <w:lsdException w:name="Strong" w:semiHidden="0" w:uiPriority="0" w:unhideWhenUsed="0" w:qFormat="1"/>
    <w:lsdException w:name="Emphasis" w:semiHidden="0" w:uiPriority="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5118"/>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link w:val="10"/>
    <w:qFormat/>
    <w:rsid w:val="00AE6CA0"/>
    <w:pPr>
      <w:spacing w:before="100" w:beforeAutospacing="1" w:after="100" w:afterAutospacing="1"/>
      <w:outlineLvl w:val="0"/>
    </w:pPr>
    <w:rPr>
      <w:b/>
      <w:bCs/>
      <w:kern w:val="36"/>
      <w:sz w:val="48"/>
      <w:szCs w:val="48"/>
      <w:lang w:val="ru-RU"/>
    </w:rPr>
  </w:style>
  <w:style w:type="paragraph" w:styleId="2">
    <w:name w:val="heading 2"/>
    <w:basedOn w:val="a"/>
    <w:next w:val="a"/>
    <w:link w:val="20"/>
    <w:qFormat/>
    <w:rsid w:val="00AE6CA0"/>
    <w:pPr>
      <w:keepNext/>
      <w:spacing w:before="240" w:after="60"/>
      <w:outlineLvl w:val="1"/>
    </w:pPr>
    <w:rPr>
      <w:rFonts w:ascii="Arial" w:hAnsi="Arial" w:cs="Arial"/>
      <w:b/>
      <w:bCs/>
      <w:i/>
      <w:iCs/>
      <w:sz w:val="28"/>
      <w:szCs w:val="28"/>
      <w:lang w:val="ru-RU"/>
    </w:rPr>
  </w:style>
  <w:style w:type="paragraph" w:styleId="3">
    <w:name w:val="heading 3"/>
    <w:basedOn w:val="a"/>
    <w:next w:val="a"/>
    <w:link w:val="30"/>
    <w:uiPriority w:val="99"/>
    <w:unhideWhenUsed/>
    <w:qFormat/>
    <w:rsid w:val="00480AF3"/>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qFormat/>
    <w:rsid w:val="00480AF3"/>
    <w:pPr>
      <w:keepNext/>
      <w:tabs>
        <w:tab w:val="left" w:pos="2552"/>
      </w:tabs>
      <w:spacing w:line="360" w:lineRule="auto"/>
      <w:outlineLvl w:val="3"/>
    </w:pPr>
    <w:rPr>
      <w:sz w:val="28"/>
      <w:szCs w:val="20"/>
      <w:lang w:val="en-US"/>
    </w:rPr>
  </w:style>
  <w:style w:type="paragraph" w:styleId="5">
    <w:name w:val="heading 5"/>
    <w:basedOn w:val="a"/>
    <w:next w:val="a"/>
    <w:link w:val="50"/>
    <w:uiPriority w:val="99"/>
    <w:qFormat/>
    <w:rsid w:val="00480AF3"/>
    <w:pPr>
      <w:keepNext/>
      <w:spacing w:line="360" w:lineRule="auto"/>
      <w:ind w:left="-108"/>
      <w:outlineLvl w:val="4"/>
    </w:pPr>
    <w:rPr>
      <w:sz w:val="28"/>
      <w:szCs w:val="20"/>
    </w:rPr>
  </w:style>
  <w:style w:type="paragraph" w:styleId="6">
    <w:name w:val="heading 6"/>
    <w:basedOn w:val="a"/>
    <w:next w:val="a"/>
    <w:link w:val="60"/>
    <w:qFormat/>
    <w:rsid w:val="00AE6CA0"/>
    <w:pPr>
      <w:spacing w:before="120" w:after="40"/>
      <w:jc w:val="center"/>
      <w:outlineLvl w:val="5"/>
    </w:pPr>
    <w:rPr>
      <w:rFonts w:ascii="Arial" w:hAnsi="Arial"/>
      <w:i/>
      <w:color w:val="800000"/>
      <w:sz w:val="20"/>
      <w:szCs w:val="20"/>
    </w:rPr>
  </w:style>
  <w:style w:type="paragraph" w:styleId="7">
    <w:name w:val="heading 7"/>
    <w:basedOn w:val="a"/>
    <w:next w:val="a"/>
    <w:link w:val="70"/>
    <w:uiPriority w:val="99"/>
    <w:qFormat/>
    <w:rsid w:val="00480AF3"/>
    <w:pPr>
      <w:keepNext/>
      <w:spacing w:line="360" w:lineRule="auto"/>
      <w:jc w:val="center"/>
      <w:outlineLvl w:val="6"/>
    </w:pPr>
    <w:rPr>
      <w:szCs w:val="20"/>
    </w:rPr>
  </w:style>
  <w:style w:type="paragraph" w:styleId="8">
    <w:name w:val="heading 8"/>
    <w:basedOn w:val="a"/>
    <w:next w:val="a"/>
    <w:link w:val="80"/>
    <w:uiPriority w:val="99"/>
    <w:qFormat/>
    <w:rsid w:val="00480AF3"/>
    <w:pPr>
      <w:keepNext/>
      <w:spacing w:line="360" w:lineRule="auto"/>
      <w:ind w:left="-124" w:right="32"/>
      <w:jc w:val="center"/>
      <w:outlineLvl w:val="7"/>
    </w:pPr>
    <w:rPr>
      <w:sz w:val="28"/>
      <w:szCs w:val="20"/>
      <w:lang w:val="en-US"/>
    </w:rPr>
  </w:style>
  <w:style w:type="paragraph" w:styleId="9">
    <w:name w:val="heading 9"/>
    <w:basedOn w:val="a"/>
    <w:next w:val="a"/>
    <w:link w:val="90"/>
    <w:uiPriority w:val="99"/>
    <w:qFormat/>
    <w:rsid w:val="00480AF3"/>
    <w:pPr>
      <w:keepNext/>
      <w:spacing w:line="360" w:lineRule="auto"/>
      <w:jc w:val="both"/>
      <w:outlineLvl w:val="8"/>
    </w:pPr>
    <w:rPr>
      <w:sz w:val="2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A589F"/>
    <w:pPr>
      <w:ind w:left="720"/>
      <w:contextualSpacing/>
    </w:pPr>
    <w:rPr>
      <w:lang w:val="ru-RU"/>
    </w:rPr>
  </w:style>
  <w:style w:type="paragraph" w:styleId="a4">
    <w:name w:val="Body Text"/>
    <w:basedOn w:val="a"/>
    <w:link w:val="a5"/>
    <w:uiPriority w:val="99"/>
    <w:rsid w:val="004141C7"/>
    <w:pPr>
      <w:spacing w:line="480" w:lineRule="auto"/>
      <w:jc w:val="center"/>
    </w:pPr>
    <w:rPr>
      <w:sz w:val="28"/>
      <w:szCs w:val="20"/>
    </w:rPr>
  </w:style>
  <w:style w:type="character" w:customStyle="1" w:styleId="a5">
    <w:name w:val="Основной текст Знак"/>
    <w:basedOn w:val="a0"/>
    <w:link w:val="a4"/>
    <w:uiPriority w:val="99"/>
    <w:rsid w:val="004141C7"/>
    <w:rPr>
      <w:rFonts w:ascii="Times New Roman" w:eastAsia="Times New Roman" w:hAnsi="Times New Roman" w:cs="Times New Roman"/>
      <w:sz w:val="28"/>
      <w:szCs w:val="20"/>
      <w:lang w:val="uk-UA" w:eastAsia="ru-RU"/>
    </w:rPr>
  </w:style>
  <w:style w:type="character" w:customStyle="1" w:styleId="10">
    <w:name w:val="Заголовок 1 Знак"/>
    <w:basedOn w:val="a0"/>
    <w:link w:val="1"/>
    <w:rsid w:val="00AE6CA0"/>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rsid w:val="00AE6CA0"/>
    <w:rPr>
      <w:rFonts w:ascii="Arial" w:eastAsia="Times New Roman" w:hAnsi="Arial" w:cs="Arial"/>
      <w:b/>
      <w:bCs/>
      <w:i/>
      <w:iCs/>
      <w:sz w:val="28"/>
      <w:szCs w:val="28"/>
      <w:lang w:eastAsia="ru-RU"/>
    </w:rPr>
  </w:style>
  <w:style w:type="character" w:customStyle="1" w:styleId="60">
    <w:name w:val="Заголовок 6 Знак"/>
    <w:basedOn w:val="a0"/>
    <w:link w:val="6"/>
    <w:rsid w:val="00AE6CA0"/>
    <w:rPr>
      <w:rFonts w:ascii="Arial" w:eastAsia="Times New Roman" w:hAnsi="Arial" w:cs="Times New Roman"/>
      <w:i/>
      <w:color w:val="800000"/>
      <w:sz w:val="20"/>
      <w:szCs w:val="20"/>
      <w:lang w:val="uk-UA" w:eastAsia="ru-RU"/>
    </w:rPr>
  </w:style>
  <w:style w:type="character" w:customStyle="1" w:styleId="apple-converted-space">
    <w:name w:val="apple-converted-space"/>
    <w:basedOn w:val="a0"/>
    <w:rsid w:val="00AE6CA0"/>
  </w:style>
  <w:style w:type="character" w:styleId="a6">
    <w:name w:val="Strong"/>
    <w:basedOn w:val="a0"/>
    <w:qFormat/>
    <w:rsid w:val="00AE6CA0"/>
    <w:rPr>
      <w:b/>
      <w:bCs/>
    </w:rPr>
  </w:style>
  <w:style w:type="paragraph" w:styleId="a7">
    <w:name w:val="footer"/>
    <w:basedOn w:val="a"/>
    <w:link w:val="a8"/>
    <w:rsid w:val="00AE6CA0"/>
    <w:pPr>
      <w:tabs>
        <w:tab w:val="center" w:pos="4677"/>
        <w:tab w:val="right" w:pos="9355"/>
      </w:tabs>
    </w:pPr>
    <w:rPr>
      <w:lang w:val="ru-RU"/>
    </w:rPr>
  </w:style>
  <w:style w:type="character" w:customStyle="1" w:styleId="a8">
    <w:name w:val="Нижний колонтитул Знак"/>
    <w:basedOn w:val="a0"/>
    <w:link w:val="a7"/>
    <w:rsid w:val="00AE6CA0"/>
    <w:rPr>
      <w:rFonts w:ascii="Times New Roman" w:eastAsia="Times New Roman" w:hAnsi="Times New Roman" w:cs="Times New Roman"/>
      <w:sz w:val="24"/>
      <w:szCs w:val="24"/>
      <w:lang w:eastAsia="ru-RU"/>
    </w:rPr>
  </w:style>
  <w:style w:type="character" w:styleId="a9">
    <w:name w:val="page number"/>
    <w:basedOn w:val="a0"/>
    <w:rsid w:val="00AE6CA0"/>
  </w:style>
  <w:style w:type="paragraph" w:styleId="31">
    <w:name w:val="Body Text Indent 3"/>
    <w:basedOn w:val="a"/>
    <w:link w:val="32"/>
    <w:rsid w:val="00AE6CA0"/>
    <w:pPr>
      <w:ind w:firstLine="284"/>
      <w:jc w:val="both"/>
    </w:pPr>
    <w:rPr>
      <w:rFonts w:ascii="Arial" w:hAnsi="Arial"/>
      <w:sz w:val="20"/>
      <w:szCs w:val="20"/>
    </w:rPr>
  </w:style>
  <w:style w:type="character" w:customStyle="1" w:styleId="32">
    <w:name w:val="Основной текст с отступом 3 Знак"/>
    <w:basedOn w:val="a0"/>
    <w:link w:val="31"/>
    <w:rsid w:val="00AE6CA0"/>
    <w:rPr>
      <w:rFonts w:ascii="Arial" w:eastAsia="Times New Roman" w:hAnsi="Arial" w:cs="Times New Roman"/>
      <w:sz w:val="20"/>
      <w:szCs w:val="20"/>
      <w:lang w:val="uk-UA" w:eastAsia="ru-RU"/>
    </w:rPr>
  </w:style>
  <w:style w:type="table" w:styleId="aa">
    <w:name w:val="Table Grid"/>
    <w:basedOn w:val="a1"/>
    <w:uiPriority w:val="59"/>
    <w:rsid w:val="00AE6CA0"/>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basedOn w:val="a0"/>
    <w:rsid w:val="00AE6CA0"/>
    <w:rPr>
      <w:color w:val="0000CC"/>
      <w:u w:val="single"/>
    </w:rPr>
  </w:style>
  <w:style w:type="character" w:styleId="ac">
    <w:name w:val="Emphasis"/>
    <w:basedOn w:val="a0"/>
    <w:qFormat/>
    <w:rsid w:val="00AE6CA0"/>
    <w:rPr>
      <w:b/>
      <w:bCs/>
      <w:i w:val="0"/>
      <w:iCs w:val="0"/>
    </w:rPr>
  </w:style>
  <w:style w:type="paragraph" w:customStyle="1" w:styleId="320">
    <w:name w:val="Заголовок 32"/>
    <w:basedOn w:val="a"/>
    <w:rsid w:val="00AE6CA0"/>
    <w:pPr>
      <w:outlineLvl w:val="3"/>
    </w:pPr>
    <w:rPr>
      <w:sz w:val="27"/>
      <w:szCs w:val="27"/>
      <w:lang w:val="ru-RU"/>
    </w:rPr>
  </w:style>
  <w:style w:type="character" w:customStyle="1" w:styleId="stdnobr">
    <w:name w:val="std nobr"/>
    <w:basedOn w:val="a0"/>
    <w:rsid w:val="00AE6CA0"/>
    <w:rPr>
      <w:b w:val="0"/>
      <w:bCs w:val="0"/>
      <w:sz w:val="27"/>
      <w:szCs w:val="27"/>
    </w:rPr>
  </w:style>
  <w:style w:type="paragraph" w:styleId="ad">
    <w:name w:val="Document Map"/>
    <w:basedOn w:val="a"/>
    <w:link w:val="ae"/>
    <w:rsid w:val="00AE6CA0"/>
    <w:pPr>
      <w:shd w:val="clear" w:color="auto" w:fill="000080"/>
    </w:pPr>
    <w:rPr>
      <w:rFonts w:ascii="Tahoma" w:hAnsi="Tahoma" w:cs="Tahoma"/>
      <w:sz w:val="20"/>
      <w:szCs w:val="20"/>
      <w:lang w:val="ru-RU"/>
    </w:rPr>
  </w:style>
  <w:style w:type="character" w:customStyle="1" w:styleId="ae">
    <w:name w:val="Схема документа Знак"/>
    <w:basedOn w:val="a0"/>
    <w:link w:val="ad"/>
    <w:rsid w:val="00AE6CA0"/>
    <w:rPr>
      <w:rFonts w:ascii="Tahoma" w:eastAsia="Times New Roman" w:hAnsi="Tahoma" w:cs="Tahoma"/>
      <w:sz w:val="20"/>
      <w:szCs w:val="20"/>
      <w:shd w:val="clear" w:color="auto" w:fill="000080"/>
      <w:lang w:eastAsia="ru-RU"/>
    </w:rPr>
  </w:style>
  <w:style w:type="paragraph" w:styleId="af">
    <w:name w:val="header"/>
    <w:basedOn w:val="a"/>
    <w:link w:val="af0"/>
    <w:uiPriority w:val="99"/>
    <w:rsid w:val="00AE6CA0"/>
    <w:pPr>
      <w:tabs>
        <w:tab w:val="center" w:pos="4677"/>
        <w:tab w:val="right" w:pos="9355"/>
      </w:tabs>
    </w:pPr>
    <w:rPr>
      <w:lang w:val="ru-RU"/>
    </w:rPr>
  </w:style>
  <w:style w:type="character" w:customStyle="1" w:styleId="af0">
    <w:name w:val="Верхний колонтитул Знак"/>
    <w:basedOn w:val="a0"/>
    <w:link w:val="af"/>
    <w:uiPriority w:val="99"/>
    <w:rsid w:val="00AE6CA0"/>
    <w:rPr>
      <w:rFonts w:ascii="Times New Roman" w:eastAsia="Times New Roman" w:hAnsi="Times New Roman" w:cs="Times New Roman"/>
      <w:sz w:val="24"/>
      <w:szCs w:val="24"/>
      <w:lang w:eastAsia="ru-RU"/>
    </w:rPr>
  </w:style>
  <w:style w:type="character" w:customStyle="1" w:styleId="jrnl">
    <w:name w:val="jrnl"/>
    <w:basedOn w:val="a0"/>
    <w:rsid w:val="00AE6CA0"/>
  </w:style>
  <w:style w:type="paragraph" w:styleId="af1">
    <w:name w:val="Balloon Text"/>
    <w:basedOn w:val="a"/>
    <w:link w:val="af2"/>
    <w:uiPriority w:val="99"/>
    <w:semiHidden/>
    <w:unhideWhenUsed/>
    <w:rsid w:val="00AE6CA0"/>
    <w:rPr>
      <w:rFonts w:ascii="Tahoma" w:hAnsi="Tahoma" w:cs="Tahoma"/>
      <w:sz w:val="16"/>
      <w:szCs w:val="16"/>
    </w:rPr>
  </w:style>
  <w:style w:type="character" w:customStyle="1" w:styleId="af2">
    <w:name w:val="Текст выноски Знак"/>
    <w:basedOn w:val="a0"/>
    <w:link w:val="af1"/>
    <w:uiPriority w:val="99"/>
    <w:semiHidden/>
    <w:rsid w:val="00AE6CA0"/>
    <w:rPr>
      <w:rFonts w:ascii="Tahoma" w:eastAsia="Times New Roman" w:hAnsi="Tahoma" w:cs="Tahoma"/>
      <w:sz w:val="16"/>
      <w:szCs w:val="16"/>
      <w:lang w:val="uk-UA" w:eastAsia="ru-RU"/>
    </w:rPr>
  </w:style>
  <w:style w:type="character" w:customStyle="1" w:styleId="30">
    <w:name w:val="Заголовок 3 Знак"/>
    <w:basedOn w:val="a0"/>
    <w:link w:val="3"/>
    <w:uiPriority w:val="99"/>
    <w:rsid w:val="00480AF3"/>
    <w:rPr>
      <w:rFonts w:asciiTheme="majorHAnsi" w:eastAsiaTheme="majorEastAsia" w:hAnsiTheme="majorHAnsi" w:cstheme="majorBidi"/>
      <w:b/>
      <w:bCs/>
      <w:color w:val="4F81BD" w:themeColor="accent1"/>
      <w:sz w:val="24"/>
      <w:szCs w:val="24"/>
      <w:lang w:val="uk-UA" w:eastAsia="ru-RU"/>
    </w:rPr>
  </w:style>
  <w:style w:type="paragraph" w:styleId="33">
    <w:name w:val="Body Text 3"/>
    <w:basedOn w:val="a"/>
    <w:link w:val="34"/>
    <w:uiPriority w:val="99"/>
    <w:unhideWhenUsed/>
    <w:rsid w:val="00480AF3"/>
    <w:pPr>
      <w:spacing w:after="120"/>
    </w:pPr>
    <w:rPr>
      <w:sz w:val="16"/>
      <w:szCs w:val="16"/>
    </w:rPr>
  </w:style>
  <w:style w:type="character" w:customStyle="1" w:styleId="34">
    <w:name w:val="Основной текст 3 Знак"/>
    <w:basedOn w:val="a0"/>
    <w:link w:val="33"/>
    <w:uiPriority w:val="99"/>
    <w:rsid w:val="00480AF3"/>
    <w:rPr>
      <w:rFonts w:ascii="Times New Roman" w:eastAsia="Times New Roman" w:hAnsi="Times New Roman" w:cs="Times New Roman"/>
      <w:sz w:val="16"/>
      <w:szCs w:val="16"/>
      <w:lang w:val="uk-UA" w:eastAsia="ru-RU"/>
    </w:rPr>
  </w:style>
  <w:style w:type="character" w:customStyle="1" w:styleId="40">
    <w:name w:val="Заголовок 4 Знак"/>
    <w:basedOn w:val="a0"/>
    <w:link w:val="4"/>
    <w:uiPriority w:val="9"/>
    <w:rsid w:val="00480AF3"/>
    <w:rPr>
      <w:rFonts w:ascii="Times New Roman" w:eastAsia="Times New Roman" w:hAnsi="Times New Roman" w:cs="Times New Roman"/>
      <w:sz w:val="28"/>
      <w:szCs w:val="20"/>
      <w:lang w:val="en-US" w:eastAsia="ru-RU"/>
    </w:rPr>
  </w:style>
  <w:style w:type="character" w:customStyle="1" w:styleId="50">
    <w:name w:val="Заголовок 5 Знак"/>
    <w:basedOn w:val="a0"/>
    <w:link w:val="5"/>
    <w:uiPriority w:val="99"/>
    <w:rsid w:val="00480AF3"/>
    <w:rPr>
      <w:rFonts w:ascii="Times New Roman" w:eastAsia="Times New Roman" w:hAnsi="Times New Roman" w:cs="Times New Roman"/>
      <w:sz w:val="28"/>
      <w:szCs w:val="20"/>
      <w:lang w:val="uk-UA" w:eastAsia="ru-RU"/>
    </w:rPr>
  </w:style>
  <w:style w:type="character" w:customStyle="1" w:styleId="70">
    <w:name w:val="Заголовок 7 Знак"/>
    <w:basedOn w:val="a0"/>
    <w:link w:val="7"/>
    <w:uiPriority w:val="99"/>
    <w:rsid w:val="00480AF3"/>
    <w:rPr>
      <w:rFonts w:ascii="Times New Roman" w:eastAsia="Times New Roman" w:hAnsi="Times New Roman" w:cs="Times New Roman"/>
      <w:sz w:val="24"/>
      <w:szCs w:val="20"/>
      <w:lang w:val="uk-UA" w:eastAsia="ru-RU"/>
    </w:rPr>
  </w:style>
  <w:style w:type="character" w:customStyle="1" w:styleId="80">
    <w:name w:val="Заголовок 8 Знак"/>
    <w:basedOn w:val="a0"/>
    <w:link w:val="8"/>
    <w:uiPriority w:val="99"/>
    <w:rsid w:val="00480AF3"/>
    <w:rPr>
      <w:rFonts w:ascii="Times New Roman" w:eastAsia="Times New Roman" w:hAnsi="Times New Roman" w:cs="Times New Roman"/>
      <w:sz w:val="28"/>
      <w:szCs w:val="20"/>
      <w:lang w:val="en-US" w:eastAsia="ru-RU"/>
    </w:rPr>
  </w:style>
  <w:style w:type="character" w:customStyle="1" w:styleId="90">
    <w:name w:val="Заголовок 9 Знак"/>
    <w:basedOn w:val="a0"/>
    <w:link w:val="9"/>
    <w:uiPriority w:val="99"/>
    <w:rsid w:val="00480AF3"/>
    <w:rPr>
      <w:rFonts w:ascii="Times New Roman" w:eastAsia="Times New Roman" w:hAnsi="Times New Roman" w:cs="Times New Roman"/>
      <w:sz w:val="28"/>
      <w:szCs w:val="20"/>
      <w:lang w:val="uk-UA" w:eastAsia="ru-RU"/>
    </w:rPr>
  </w:style>
  <w:style w:type="paragraph" w:styleId="af3">
    <w:name w:val="Title"/>
    <w:basedOn w:val="a"/>
    <w:link w:val="af4"/>
    <w:uiPriority w:val="99"/>
    <w:qFormat/>
    <w:rsid w:val="00480AF3"/>
    <w:pPr>
      <w:spacing w:line="360" w:lineRule="auto"/>
      <w:jc w:val="center"/>
    </w:pPr>
    <w:rPr>
      <w:sz w:val="28"/>
      <w:szCs w:val="20"/>
    </w:rPr>
  </w:style>
  <w:style w:type="character" w:customStyle="1" w:styleId="af4">
    <w:name w:val="Название Знак"/>
    <w:basedOn w:val="a0"/>
    <w:link w:val="af3"/>
    <w:uiPriority w:val="99"/>
    <w:rsid w:val="00480AF3"/>
    <w:rPr>
      <w:rFonts w:ascii="Times New Roman" w:eastAsia="Times New Roman" w:hAnsi="Times New Roman" w:cs="Times New Roman"/>
      <w:sz w:val="28"/>
      <w:szCs w:val="20"/>
      <w:lang w:val="uk-UA" w:eastAsia="ru-RU"/>
    </w:rPr>
  </w:style>
  <w:style w:type="paragraph" w:styleId="af5">
    <w:name w:val="Body Text Indent"/>
    <w:basedOn w:val="a"/>
    <w:link w:val="af6"/>
    <w:uiPriority w:val="99"/>
    <w:rsid w:val="00480AF3"/>
    <w:pPr>
      <w:widowControl w:val="0"/>
    </w:pPr>
    <w:rPr>
      <w:szCs w:val="20"/>
    </w:rPr>
  </w:style>
  <w:style w:type="character" w:customStyle="1" w:styleId="af6">
    <w:name w:val="Основной текст с отступом Знак"/>
    <w:basedOn w:val="a0"/>
    <w:link w:val="af5"/>
    <w:uiPriority w:val="99"/>
    <w:rsid w:val="00480AF3"/>
    <w:rPr>
      <w:rFonts w:ascii="Times New Roman" w:eastAsia="Times New Roman" w:hAnsi="Times New Roman" w:cs="Times New Roman"/>
      <w:sz w:val="24"/>
      <w:szCs w:val="20"/>
      <w:lang w:val="uk-UA" w:eastAsia="ru-RU"/>
    </w:rPr>
  </w:style>
  <w:style w:type="paragraph" w:styleId="21">
    <w:name w:val="Body Text Indent 2"/>
    <w:basedOn w:val="a"/>
    <w:link w:val="22"/>
    <w:uiPriority w:val="99"/>
    <w:rsid w:val="00480AF3"/>
    <w:pPr>
      <w:spacing w:line="360" w:lineRule="auto"/>
      <w:ind w:left="45"/>
      <w:jc w:val="both"/>
    </w:pPr>
    <w:rPr>
      <w:sz w:val="28"/>
      <w:szCs w:val="20"/>
    </w:rPr>
  </w:style>
  <w:style w:type="character" w:customStyle="1" w:styleId="22">
    <w:name w:val="Основной текст с отступом 2 Знак"/>
    <w:basedOn w:val="a0"/>
    <w:link w:val="21"/>
    <w:uiPriority w:val="99"/>
    <w:rsid w:val="00480AF3"/>
    <w:rPr>
      <w:rFonts w:ascii="Times New Roman" w:eastAsia="Times New Roman" w:hAnsi="Times New Roman" w:cs="Times New Roman"/>
      <w:sz w:val="28"/>
      <w:szCs w:val="20"/>
      <w:lang w:val="uk-UA" w:eastAsia="ru-RU"/>
    </w:rPr>
  </w:style>
  <w:style w:type="paragraph" w:styleId="af7">
    <w:name w:val="annotation text"/>
    <w:basedOn w:val="a"/>
    <w:link w:val="af8"/>
    <w:uiPriority w:val="99"/>
    <w:semiHidden/>
    <w:rsid w:val="00480AF3"/>
    <w:rPr>
      <w:sz w:val="20"/>
      <w:szCs w:val="20"/>
    </w:rPr>
  </w:style>
  <w:style w:type="character" w:customStyle="1" w:styleId="af8">
    <w:name w:val="Текст примечания Знак"/>
    <w:basedOn w:val="a0"/>
    <w:link w:val="af7"/>
    <w:uiPriority w:val="99"/>
    <w:semiHidden/>
    <w:rsid w:val="00480AF3"/>
    <w:rPr>
      <w:rFonts w:ascii="Times New Roman" w:eastAsia="Times New Roman" w:hAnsi="Times New Roman" w:cs="Times New Roman"/>
      <w:sz w:val="20"/>
      <w:szCs w:val="20"/>
      <w:lang w:val="uk-UA" w:eastAsia="ru-RU"/>
    </w:rPr>
  </w:style>
  <w:style w:type="paragraph" w:styleId="23">
    <w:name w:val="Body Text 2"/>
    <w:basedOn w:val="a"/>
    <w:link w:val="24"/>
    <w:uiPriority w:val="99"/>
    <w:rsid w:val="00480AF3"/>
    <w:pPr>
      <w:spacing w:line="360" w:lineRule="auto"/>
      <w:jc w:val="both"/>
    </w:pPr>
    <w:rPr>
      <w:sz w:val="28"/>
      <w:szCs w:val="20"/>
    </w:rPr>
  </w:style>
  <w:style w:type="character" w:customStyle="1" w:styleId="24">
    <w:name w:val="Основной текст 2 Знак"/>
    <w:basedOn w:val="a0"/>
    <w:link w:val="23"/>
    <w:uiPriority w:val="99"/>
    <w:rsid w:val="00480AF3"/>
    <w:rPr>
      <w:rFonts w:ascii="Times New Roman" w:eastAsia="Times New Roman" w:hAnsi="Times New Roman" w:cs="Times New Roman"/>
      <w:sz w:val="28"/>
      <w:szCs w:val="20"/>
      <w:lang w:val="uk-UA" w:eastAsia="ru-RU"/>
    </w:rPr>
  </w:style>
  <w:style w:type="paragraph" w:styleId="af9">
    <w:name w:val="Subtitle"/>
    <w:basedOn w:val="a"/>
    <w:link w:val="afa"/>
    <w:uiPriority w:val="99"/>
    <w:qFormat/>
    <w:rsid w:val="00480AF3"/>
    <w:pPr>
      <w:spacing w:line="360" w:lineRule="auto"/>
      <w:ind w:firstLine="709"/>
      <w:jc w:val="both"/>
    </w:pPr>
    <w:rPr>
      <w:sz w:val="28"/>
      <w:szCs w:val="20"/>
    </w:rPr>
  </w:style>
  <w:style w:type="character" w:customStyle="1" w:styleId="afa">
    <w:name w:val="Подзаголовок Знак"/>
    <w:basedOn w:val="a0"/>
    <w:link w:val="af9"/>
    <w:uiPriority w:val="99"/>
    <w:rsid w:val="00480AF3"/>
    <w:rPr>
      <w:rFonts w:ascii="Times New Roman" w:eastAsia="Times New Roman" w:hAnsi="Times New Roman" w:cs="Times New Roman"/>
      <w:sz w:val="28"/>
      <w:szCs w:val="20"/>
      <w:lang w:val="uk-UA" w:eastAsia="ru-RU"/>
    </w:rPr>
  </w:style>
  <w:style w:type="paragraph" w:styleId="afb">
    <w:name w:val="Plain Text"/>
    <w:basedOn w:val="a"/>
    <w:link w:val="afc"/>
    <w:uiPriority w:val="99"/>
    <w:rsid w:val="00480AF3"/>
    <w:rPr>
      <w:rFonts w:ascii="Courier New" w:hAnsi="Courier New"/>
      <w:sz w:val="20"/>
      <w:lang w:val="ru-RU"/>
    </w:rPr>
  </w:style>
  <w:style w:type="character" w:customStyle="1" w:styleId="afc">
    <w:name w:val="Текст Знак"/>
    <w:basedOn w:val="a0"/>
    <w:link w:val="afb"/>
    <w:uiPriority w:val="99"/>
    <w:rsid w:val="00480AF3"/>
    <w:rPr>
      <w:rFonts w:ascii="Courier New" w:eastAsia="Times New Roman" w:hAnsi="Courier New" w:cs="Times New Roman"/>
      <w:sz w:val="20"/>
      <w:szCs w:val="24"/>
      <w:lang w:eastAsia="ru-RU"/>
    </w:rPr>
  </w:style>
  <w:style w:type="character" w:customStyle="1" w:styleId="afd">
    <w:name w:val="Вісник_основний текст Знак"/>
    <w:link w:val="afe"/>
    <w:uiPriority w:val="99"/>
    <w:locked/>
    <w:rsid w:val="00480AF3"/>
    <w:rPr>
      <w:rFonts w:ascii="SchoolBook" w:hAnsi="SchoolBook"/>
      <w:lang w:val="uk-UA"/>
    </w:rPr>
  </w:style>
  <w:style w:type="paragraph" w:customStyle="1" w:styleId="afe">
    <w:name w:val="Вісник_основний текст"/>
    <w:basedOn w:val="a"/>
    <w:link w:val="afd"/>
    <w:uiPriority w:val="99"/>
    <w:rsid w:val="00480AF3"/>
    <w:pPr>
      <w:tabs>
        <w:tab w:val="left" w:pos="284"/>
      </w:tabs>
      <w:ind w:firstLine="284"/>
      <w:jc w:val="both"/>
    </w:pPr>
    <w:rPr>
      <w:rFonts w:ascii="SchoolBook" w:eastAsiaTheme="minorHAnsi" w:hAnsi="SchoolBook" w:cstheme="minorBidi"/>
      <w:sz w:val="22"/>
      <w:szCs w:val="22"/>
      <w:lang w:eastAsia="en-US"/>
    </w:rPr>
  </w:style>
  <w:style w:type="character" w:customStyle="1" w:styleId="hps">
    <w:name w:val="hps"/>
    <w:basedOn w:val="a0"/>
    <w:rsid w:val="00480AF3"/>
    <w:rPr>
      <w:rFonts w:cs="Times New Roman"/>
    </w:rPr>
  </w:style>
  <w:style w:type="character" w:customStyle="1" w:styleId="atn">
    <w:name w:val="atn"/>
    <w:basedOn w:val="a0"/>
    <w:uiPriority w:val="99"/>
    <w:rsid w:val="00480AF3"/>
    <w:rPr>
      <w:rFonts w:cs="Times New Roman"/>
    </w:rPr>
  </w:style>
  <w:style w:type="character" w:customStyle="1" w:styleId="shorttext">
    <w:name w:val="short_text"/>
    <w:basedOn w:val="a0"/>
    <w:uiPriority w:val="99"/>
    <w:rsid w:val="00480AF3"/>
    <w:rPr>
      <w:rFonts w:cs="Times New Roman"/>
    </w:rPr>
  </w:style>
  <w:style w:type="paragraph" w:styleId="aff">
    <w:name w:val="caption"/>
    <w:basedOn w:val="a"/>
    <w:next w:val="a"/>
    <w:uiPriority w:val="35"/>
    <w:qFormat/>
    <w:rsid w:val="00480AF3"/>
    <w:rPr>
      <w:b/>
      <w:bCs/>
      <w:sz w:val="20"/>
      <w:szCs w:val="20"/>
    </w:rPr>
  </w:style>
  <w:style w:type="character" w:customStyle="1" w:styleId="hpsatn">
    <w:name w:val="hps atn"/>
    <w:basedOn w:val="a0"/>
    <w:uiPriority w:val="99"/>
    <w:rsid w:val="00480AF3"/>
    <w:rPr>
      <w:rFonts w:cs="Times New Roman"/>
    </w:rPr>
  </w:style>
  <w:style w:type="paragraph" w:customStyle="1" w:styleId="aff0">
    <w:name w:val="Знак"/>
    <w:basedOn w:val="a"/>
    <w:autoRedefine/>
    <w:uiPriority w:val="99"/>
    <w:rsid w:val="00480AF3"/>
    <w:pPr>
      <w:tabs>
        <w:tab w:val="left" w:pos="0"/>
      </w:tabs>
    </w:pPr>
    <w:rPr>
      <w:bCs/>
      <w:sz w:val="28"/>
      <w:szCs w:val="28"/>
      <w:lang w:eastAsia="en-US"/>
    </w:rPr>
  </w:style>
  <w:style w:type="paragraph" w:customStyle="1" w:styleId="aff1">
    <w:name w:val="Вісник_формула"/>
    <w:basedOn w:val="a"/>
    <w:uiPriority w:val="99"/>
    <w:rsid w:val="00480AF3"/>
    <w:pPr>
      <w:tabs>
        <w:tab w:val="center" w:pos="3705"/>
        <w:tab w:val="right" w:pos="7353"/>
      </w:tabs>
      <w:jc w:val="both"/>
    </w:pPr>
    <w:rPr>
      <w:rFonts w:ascii="SchoolBook" w:hAnsi="SchoolBook"/>
      <w:sz w:val="20"/>
      <w:szCs w:val="20"/>
    </w:rPr>
  </w:style>
  <w:style w:type="paragraph" w:customStyle="1" w:styleId="aff2">
    <w:name w:val="Вісник_рис"/>
    <w:basedOn w:val="a"/>
    <w:rsid w:val="00480AF3"/>
    <w:pPr>
      <w:tabs>
        <w:tab w:val="left" w:pos="284"/>
      </w:tabs>
      <w:jc w:val="both"/>
    </w:pPr>
    <w:rPr>
      <w:rFonts w:ascii="SchoolBook" w:hAnsi="SchoolBook"/>
      <w:bCs/>
      <w:i/>
      <w:sz w:val="18"/>
      <w:szCs w:val="20"/>
    </w:rPr>
  </w:style>
  <w:style w:type="character" w:customStyle="1" w:styleId="longtext">
    <w:name w:val="long_text"/>
    <w:basedOn w:val="a0"/>
    <w:uiPriority w:val="99"/>
    <w:rsid w:val="00480AF3"/>
    <w:rPr>
      <w:rFonts w:cs="Times New Roman"/>
    </w:rPr>
  </w:style>
  <w:style w:type="paragraph" w:styleId="aff3">
    <w:name w:val="No Spacing"/>
    <w:uiPriority w:val="1"/>
    <w:qFormat/>
    <w:rsid w:val="00480AF3"/>
    <w:pPr>
      <w:spacing w:after="0" w:line="240" w:lineRule="auto"/>
    </w:pPr>
    <w:rPr>
      <w:rFonts w:ascii="Calibri" w:eastAsia="Times New Roman" w:hAnsi="Calibri" w:cs="Times New Roman"/>
      <w:lang w:eastAsia="ru-RU"/>
    </w:rPr>
  </w:style>
  <w:style w:type="character" w:customStyle="1" w:styleId="ispotext">
    <w:name w:val="!ispo_text Знак"/>
    <w:link w:val="ispotext0"/>
    <w:locked/>
    <w:rsid w:val="00480AF3"/>
    <w:rPr>
      <w:rFonts w:eastAsia="Calibri"/>
      <w:sz w:val="24"/>
      <w:lang w:val="uk-UA"/>
    </w:rPr>
  </w:style>
  <w:style w:type="paragraph" w:customStyle="1" w:styleId="ispotext0">
    <w:name w:val="!ispo_text"/>
    <w:basedOn w:val="a"/>
    <w:next w:val="a"/>
    <w:link w:val="ispotext"/>
    <w:rsid w:val="00480AF3"/>
    <w:pPr>
      <w:spacing w:line="288" w:lineRule="auto"/>
      <w:ind w:firstLine="284"/>
      <w:jc w:val="both"/>
    </w:pPr>
    <w:rPr>
      <w:rFonts w:asciiTheme="minorHAnsi" w:eastAsia="Calibri" w:hAnsiTheme="minorHAnsi" w:cstheme="minorBidi"/>
      <w:szCs w:val="22"/>
      <w:lang w:eastAsia="en-US"/>
    </w:rPr>
  </w:style>
  <w:style w:type="paragraph" w:styleId="aff4">
    <w:name w:val="Normal (Web)"/>
    <w:basedOn w:val="a"/>
    <w:uiPriority w:val="99"/>
    <w:unhideWhenUsed/>
    <w:rsid w:val="00480AF3"/>
    <w:pPr>
      <w:spacing w:before="100" w:beforeAutospacing="1" w:after="100" w:afterAutospacing="1"/>
    </w:pPr>
    <w:rPr>
      <w:lang w:val="ru-RU"/>
    </w:rPr>
  </w:style>
  <w:style w:type="paragraph" w:customStyle="1" w:styleId="11">
    <w:name w:val="Абзац списка1"/>
    <w:basedOn w:val="a"/>
    <w:rsid w:val="00480AF3"/>
    <w:pPr>
      <w:spacing w:after="200" w:line="276" w:lineRule="auto"/>
      <w:ind w:left="720"/>
      <w:contextualSpacing/>
    </w:pPr>
    <w:rPr>
      <w:rFonts w:ascii="Calibri" w:hAnsi="Calibri"/>
      <w:sz w:val="22"/>
      <w:szCs w:val="22"/>
      <w:lang w:val="ru-RU"/>
    </w:rPr>
  </w:style>
  <w:style w:type="paragraph" w:customStyle="1" w:styleId="Default">
    <w:name w:val="Default"/>
    <w:rsid w:val="00480AF3"/>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12">
    <w:name w:val="Название1"/>
    <w:basedOn w:val="a"/>
    <w:rsid w:val="00480AF3"/>
    <w:pPr>
      <w:spacing w:before="100" w:beforeAutospacing="1" w:after="100" w:afterAutospacing="1"/>
    </w:pPr>
    <w:rPr>
      <w:lang w:val="ru-RU"/>
    </w:rPr>
  </w:style>
  <w:style w:type="paragraph" w:customStyle="1" w:styleId="desc">
    <w:name w:val="desc"/>
    <w:basedOn w:val="a"/>
    <w:rsid w:val="00480AF3"/>
    <w:pPr>
      <w:spacing w:before="100" w:beforeAutospacing="1" w:after="100" w:afterAutospacing="1"/>
    </w:pPr>
    <w:rPr>
      <w:lang w:val="ru-RU"/>
    </w:rPr>
  </w:style>
  <w:style w:type="paragraph" w:customStyle="1" w:styleId="details">
    <w:name w:val="details"/>
    <w:basedOn w:val="a"/>
    <w:rsid w:val="00480AF3"/>
    <w:pPr>
      <w:spacing w:before="100" w:beforeAutospacing="1" w:after="100" w:afterAutospacing="1"/>
    </w:pPr>
    <w:rPr>
      <w:lang w:val="ru-RU"/>
    </w:rPr>
  </w:style>
  <w:style w:type="character" w:customStyle="1" w:styleId="hl">
    <w:name w:val="hl"/>
    <w:basedOn w:val="a0"/>
    <w:rsid w:val="00480AF3"/>
  </w:style>
  <w:style w:type="character" w:customStyle="1" w:styleId="value">
    <w:name w:val="value"/>
    <w:basedOn w:val="a0"/>
    <w:rsid w:val="00480AF3"/>
  </w:style>
  <w:style w:type="character" w:customStyle="1" w:styleId="13">
    <w:name w:val="Выделение1"/>
    <w:basedOn w:val="a0"/>
    <w:rsid w:val="00480AF3"/>
    <w:rPr>
      <w:rFonts w:ascii="Times New Roman" w:hAnsi="Times New Roman" w:cs="Times New Roman" w:hint="default"/>
    </w:rPr>
  </w:style>
  <w:style w:type="character" w:customStyle="1" w:styleId="txt-content">
    <w:name w:val="txt-content"/>
    <w:basedOn w:val="a0"/>
    <w:rsid w:val="00480AF3"/>
  </w:style>
  <w:style w:type="character" w:customStyle="1" w:styleId="highlight">
    <w:name w:val="highlight"/>
    <w:basedOn w:val="a0"/>
    <w:rsid w:val="00480AF3"/>
  </w:style>
  <w:style w:type="character" w:customStyle="1" w:styleId="post-b">
    <w:name w:val="post-b"/>
    <w:basedOn w:val="a0"/>
    <w:rsid w:val="00480AF3"/>
  </w:style>
  <w:style w:type="character" w:customStyle="1" w:styleId="aff5">
    <w:name w:val="a"/>
    <w:basedOn w:val="a0"/>
    <w:rsid w:val="00480AF3"/>
  </w:style>
  <w:style w:type="character" w:styleId="aff6">
    <w:name w:val="Intense Emphasis"/>
    <w:basedOn w:val="a0"/>
    <w:uiPriority w:val="21"/>
    <w:qFormat/>
    <w:rsid w:val="00480AF3"/>
    <w:rPr>
      <w:b/>
      <w:bCs/>
      <w:i/>
      <w:iCs/>
      <w:color w:val="4F81BD"/>
    </w:rPr>
  </w:style>
  <w:style w:type="character" w:customStyle="1" w:styleId="cit">
    <w:name w:val="cit"/>
    <w:basedOn w:val="a0"/>
    <w:rsid w:val="00480AF3"/>
  </w:style>
  <w:style w:type="character" w:styleId="aff7">
    <w:name w:val="Placeholder Text"/>
    <w:basedOn w:val="a0"/>
    <w:uiPriority w:val="99"/>
    <w:semiHidden/>
    <w:rsid w:val="00480AF3"/>
    <w:rPr>
      <w:color w:val="808080"/>
    </w:rPr>
  </w:style>
  <w:style w:type="character" w:customStyle="1" w:styleId="61">
    <w:name w:val="Подпись к картинке (6)_"/>
    <w:basedOn w:val="a0"/>
    <w:link w:val="62"/>
    <w:uiPriority w:val="99"/>
    <w:locked/>
    <w:rsid w:val="00480AF3"/>
    <w:rPr>
      <w:rFonts w:ascii="Times New Roman" w:hAnsi="Times New Roman" w:cs="Times New Roman"/>
      <w:sz w:val="18"/>
      <w:szCs w:val="18"/>
      <w:shd w:val="clear" w:color="auto" w:fill="FFFFFF"/>
    </w:rPr>
  </w:style>
  <w:style w:type="paragraph" w:customStyle="1" w:styleId="62">
    <w:name w:val="Подпись к картинке (6)"/>
    <w:basedOn w:val="a"/>
    <w:link w:val="61"/>
    <w:uiPriority w:val="99"/>
    <w:rsid w:val="00480AF3"/>
    <w:pPr>
      <w:widowControl w:val="0"/>
      <w:shd w:val="clear" w:color="auto" w:fill="FFFFFF"/>
      <w:spacing w:line="219" w:lineRule="exact"/>
    </w:pPr>
    <w:rPr>
      <w:rFonts w:eastAsiaTheme="minorHAnsi"/>
      <w:sz w:val="18"/>
      <w:szCs w:val="18"/>
      <w:lang w:val="ru-RU" w:eastAsia="en-US"/>
    </w:rPr>
  </w:style>
  <w:style w:type="paragraph" w:customStyle="1" w:styleId="14">
    <w:name w:val="Обычный1"/>
    <w:rsid w:val="00493C29"/>
    <w:pPr>
      <w:widowControl w:val="0"/>
      <w:spacing w:after="0" w:line="480" w:lineRule="auto"/>
      <w:ind w:firstLine="720"/>
    </w:pPr>
    <w:rPr>
      <w:rFonts w:ascii="Times New Roman" w:eastAsia="Times New Roman" w:hAnsi="Times New Roman" w:cs="Times New Roman"/>
      <w:snapToGrid w:val="0"/>
      <w:sz w:val="24"/>
      <w:szCs w:val="20"/>
      <w:lang w:val="uk-UA" w:eastAsia="ru-RU"/>
    </w:rPr>
  </w:style>
  <w:style w:type="paragraph" w:customStyle="1" w:styleId="aff8">
    <w:name w:val="Дис"/>
    <w:basedOn w:val="a"/>
    <w:rsid w:val="00493C29"/>
    <w:pPr>
      <w:spacing w:line="360" w:lineRule="auto"/>
      <w:ind w:firstLine="709"/>
      <w:jc w:val="both"/>
    </w:pPr>
    <w:rPr>
      <w:sz w:val="28"/>
    </w:rPr>
  </w:style>
  <w:style w:type="paragraph" w:customStyle="1" w:styleId="120">
    <w:name w:val="Стиль 12 пт"/>
    <w:rsid w:val="00493C29"/>
    <w:pPr>
      <w:spacing w:after="0" w:line="240" w:lineRule="auto"/>
      <w:jc w:val="both"/>
    </w:pPr>
    <w:rPr>
      <w:rFonts w:ascii="Times New Roman" w:eastAsia="Times New Roman" w:hAnsi="Times New Roman" w:cs="Times New Roman"/>
      <w:sz w:val="24"/>
      <w:szCs w:val="20"/>
      <w:lang w:val="uk-UA"/>
    </w:rPr>
  </w:style>
  <w:style w:type="character" w:customStyle="1" w:styleId="25">
    <w:name w:val="Основной текст (2) + Курсив"/>
    <w:rsid w:val="00235416"/>
    <w:rPr>
      <w:rFonts w:ascii="Times New Roman" w:eastAsia="Times New Roman" w:hAnsi="Times New Roman" w:cs="Times New Roman"/>
      <w:b w:val="0"/>
      <w:bCs w:val="0"/>
      <w:i/>
      <w:iCs/>
      <w:smallCaps w:val="0"/>
      <w:strike w:val="0"/>
      <w:color w:val="000000"/>
      <w:spacing w:val="0"/>
      <w:w w:val="100"/>
      <w:position w:val="0"/>
      <w:sz w:val="19"/>
      <w:szCs w:val="19"/>
      <w:u w:val="none"/>
      <w:lang w:val="uk-UA" w:eastAsia="uk-UA" w:bidi="uk-UA"/>
    </w:rPr>
  </w:style>
  <w:style w:type="character" w:styleId="aff9">
    <w:name w:val="FollowedHyperlink"/>
    <w:basedOn w:val="a0"/>
    <w:uiPriority w:val="99"/>
    <w:semiHidden/>
    <w:unhideWhenUsed/>
    <w:rsid w:val="00742977"/>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1502445">
      <w:bodyDiv w:val="1"/>
      <w:marLeft w:val="0"/>
      <w:marRight w:val="0"/>
      <w:marTop w:val="0"/>
      <w:marBottom w:val="0"/>
      <w:divBdr>
        <w:top w:val="none" w:sz="0" w:space="0" w:color="auto"/>
        <w:left w:val="none" w:sz="0" w:space="0" w:color="auto"/>
        <w:bottom w:val="none" w:sz="0" w:space="0" w:color="auto"/>
        <w:right w:val="none" w:sz="0" w:space="0" w:color="auto"/>
      </w:divBdr>
    </w:div>
    <w:div w:id="547105328">
      <w:bodyDiv w:val="1"/>
      <w:marLeft w:val="0"/>
      <w:marRight w:val="0"/>
      <w:marTop w:val="0"/>
      <w:marBottom w:val="0"/>
      <w:divBdr>
        <w:top w:val="none" w:sz="0" w:space="0" w:color="auto"/>
        <w:left w:val="none" w:sz="0" w:space="0" w:color="auto"/>
        <w:bottom w:val="none" w:sz="0" w:space="0" w:color="auto"/>
        <w:right w:val="none" w:sz="0" w:space="0" w:color="auto"/>
      </w:divBdr>
    </w:div>
    <w:div w:id="18079704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chart" Target="charts/chart3.xml"/><Relationship Id="rId26" Type="http://schemas.openxmlformats.org/officeDocument/2006/relationships/image" Target="media/image4.png"/><Relationship Id="rId39" Type="http://schemas.openxmlformats.org/officeDocument/2006/relationships/hyperlink" Target="https://docs.google.com/viewer?url=http://7universum.com/pdf/nature/7(15)/Akimova.pdf" TargetMode="External"/><Relationship Id="rId3" Type="http://schemas.openxmlformats.org/officeDocument/2006/relationships/styles" Target="styles.xml"/><Relationship Id="rId21" Type="http://schemas.openxmlformats.org/officeDocument/2006/relationships/header" Target="header6.xml"/><Relationship Id="rId34" Type="http://schemas.openxmlformats.org/officeDocument/2006/relationships/image" Target="media/image12.jpeg"/><Relationship Id="rId42" Type="http://schemas.openxmlformats.org/officeDocument/2006/relationships/hyperlink" Target="https://www.ncbi.nlm.nih.gov/pubmed/19923829" TargetMode="External"/><Relationship Id="rId47" Type="http://schemas.openxmlformats.org/officeDocument/2006/relationships/header" Target="header11.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chart" Target="charts/chart2.xml"/><Relationship Id="rId25" Type="http://schemas.openxmlformats.org/officeDocument/2006/relationships/image" Target="media/image3.png"/><Relationship Id="rId33" Type="http://schemas.openxmlformats.org/officeDocument/2006/relationships/image" Target="media/image11.jpeg"/><Relationship Id="rId38" Type="http://schemas.openxmlformats.org/officeDocument/2006/relationships/header" Target="header10.xml"/><Relationship Id="rId46" Type="http://schemas.openxmlformats.org/officeDocument/2006/relationships/hyperlink" Target="https://www.ncbi.nlm.nih.gov/pubmed/2239906" TargetMode="Externa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chart" Target="charts/chart5.xml"/><Relationship Id="rId29" Type="http://schemas.openxmlformats.org/officeDocument/2006/relationships/image" Target="media/image7.jpeg"/><Relationship Id="rId41" Type="http://schemas.openxmlformats.org/officeDocument/2006/relationships/hyperlink" Target="https://www.ncbi.nlm.nih.gov/pubmed/2783004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24" Type="http://schemas.openxmlformats.org/officeDocument/2006/relationships/chart" Target="charts/chart7.xml"/><Relationship Id="rId32" Type="http://schemas.openxmlformats.org/officeDocument/2006/relationships/image" Target="media/image10.jpeg"/><Relationship Id="rId37" Type="http://schemas.openxmlformats.org/officeDocument/2006/relationships/header" Target="header9.xml"/><Relationship Id="rId40" Type="http://schemas.openxmlformats.org/officeDocument/2006/relationships/hyperlink" Target="http://www.moz.gov.ua/ua/print/dn_20160315_3.html" TargetMode="External"/><Relationship Id="rId45" Type="http://schemas.openxmlformats.org/officeDocument/2006/relationships/hyperlink" Target="https://www.ncbi.nlm.nih.gov/pubmed/12425152" TargetMode="Externa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chart" Target="charts/chart6.xml"/><Relationship Id="rId28" Type="http://schemas.openxmlformats.org/officeDocument/2006/relationships/image" Target="media/image6.png"/><Relationship Id="rId36" Type="http://schemas.openxmlformats.org/officeDocument/2006/relationships/header" Target="header8.xml"/><Relationship Id="rId49"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chart" Target="charts/chart4.xml"/><Relationship Id="rId31" Type="http://schemas.openxmlformats.org/officeDocument/2006/relationships/image" Target="media/image9.jpeg"/><Relationship Id="rId44" Type="http://schemas.openxmlformats.org/officeDocument/2006/relationships/hyperlink" Target="https://www.ncbi.nlm.nih.gov/pubmed/?term=The+Epidemiology+of+Appendicitis+and+Appendectomy+in+South+Korea%3A+National+Registry+Data"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chart" Target="charts/chart1.xml"/><Relationship Id="rId22" Type="http://schemas.openxmlformats.org/officeDocument/2006/relationships/header" Target="header7.xml"/><Relationship Id="rId27" Type="http://schemas.openxmlformats.org/officeDocument/2006/relationships/image" Target="media/image5.png"/><Relationship Id="rId30" Type="http://schemas.openxmlformats.org/officeDocument/2006/relationships/image" Target="media/image8.jpeg"/><Relationship Id="rId35" Type="http://schemas.openxmlformats.org/officeDocument/2006/relationships/chart" Target="charts/chart8.xml"/><Relationship Id="rId43" Type="http://schemas.openxmlformats.org/officeDocument/2006/relationships/hyperlink" Target="https://www.ncbi.nlm.nih.gov/pubmed/9015177" TargetMode="External"/><Relationship Id="rId48" Type="http://schemas.openxmlformats.org/officeDocument/2006/relationships/fontTable" Target="fontTable.xml"/><Relationship Id="rId8" Type="http://schemas.openxmlformats.org/officeDocument/2006/relationships/endnotes" Target="endnot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Лист1!$B$1</c:f>
              <c:strCache>
                <c:ptCount val="1"/>
                <c:pt idx="0">
                  <c:v>Продажи</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Лист1!$A$2:$A$6</c:f>
              <c:strCache>
                <c:ptCount val="5"/>
                <c:pt idx="0">
                  <c:v>18-29 років</c:v>
                </c:pt>
                <c:pt idx="1">
                  <c:v>30-39 років</c:v>
                </c:pt>
                <c:pt idx="2">
                  <c:v>40-49 років</c:v>
                </c:pt>
                <c:pt idx="3">
                  <c:v>50-59 років</c:v>
                </c:pt>
                <c:pt idx="4">
                  <c:v>60 років та старші</c:v>
                </c:pt>
              </c:strCache>
            </c:strRef>
          </c:cat>
          <c:val>
            <c:numRef>
              <c:f>Лист1!$B$2:$B$6</c:f>
              <c:numCache>
                <c:formatCode>General</c:formatCode>
                <c:ptCount val="5"/>
                <c:pt idx="0">
                  <c:v>60</c:v>
                </c:pt>
                <c:pt idx="1">
                  <c:v>19</c:v>
                </c:pt>
                <c:pt idx="2">
                  <c:v>7</c:v>
                </c:pt>
                <c:pt idx="3">
                  <c:v>9</c:v>
                </c:pt>
                <c:pt idx="4">
                  <c:v>8</c:v>
                </c:pt>
              </c:numCache>
            </c:numRef>
          </c:val>
          <c:extLst xmlns:c16r2="http://schemas.microsoft.com/office/drawing/2015/06/chart">
            <c:ext xmlns:c16="http://schemas.microsoft.com/office/drawing/2014/chart" uri="{C3380CC4-5D6E-409C-BE32-E72D297353CC}">
              <c16:uniqueId val="{00000000-BCA1-4B91-9377-70FE8BE2EE92}"/>
            </c:ext>
          </c:extLst>
        </c:ser>
        <c:dLbls>
          <c:showLegendKey val="0"/>
          <c:showVal val="1"/>
          <c:showCatName val="0"/>
          <c:showSerName val="0"/>
          <c:showPercent val="0"/>
          <c:showBubbleSize val="0"/>
        </c:dLbls>
        <c:gapWidth val="79"/>
        <c:shape val="cylinder"/>
        <c:axId val="154146304"/>
        <c:axId val="154194304"/>
        <c:axId val="0"/>
      </c:bar3DChart>
      <c:catAx>
        <c:axId val="15414630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ru-RU"/>
          </a:p>
        </c:txPr>
        <c:crossAx val="154194304"/>
        <c:crosses val="autoZero"/>
        <c:auto val="1"/>
        <c:lblAlgn val="ctr"/>
        <c:lblOffset val="100"/>
        <c:noMultiLvlLbl val="0"/>
      </c:catAx>
      <c:valAx>
        <c:axId val="154194304"/>
        <c:scaling>
          <c:orientation val="minMax"/>
        </c:scaling>
        <c:delete val="1"/>
        <c:axPos val="l"/>
        <c:numFmt formatCode="General" sourceLinked="1"/>
        <c:majorTickMark val="none"/>
        <c:minorTickMark val="none"/>
        <c:tickLblPos val="none"/>
        <c:crossAx val="154146304"/>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Лист1!$B$1</c:f>
              <c:strCache>
                <c:ptCount val="1"/>
                <c:pt idx="0">
                  <c:v>Продажи</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Лист1!$A$2:$A$6</c:f>
              <c:strCache>
                <c:ptCount val="5"/>
                <c:pt idx="0">
                  <c:v>18-29 років</c:v>
                </c:pt>
                <c:pt idx="1">
                  <c:v>30-39 років</c:v>
                </c:pt>
                <c:pt idx="2">
                  <c:v>40-49 років</c:v>
                </c:pt>
                <c:pt idx="3">
                  <c:v>50-59 років</c:v>
                </c:pt>
                <c:pt idx="4">
                  <c:v>60 років та старші </c:v>
                </c:pt>
              </c:strCache>
            </c:strRef>
          </c:cat>
          <c:val>
            <c:numRef>
              <c:f>Лист1!$B$2:$B$6</c:f>
              <c:numCache>
                <c:formatCode>General</c:formatCode>
                <c:ptCount val="5"/>
                <c:pt idx="0">
                  <c:v>56</c:v>
                </c:pt>
                <c:pt idx="1">
                  <c:v>22</c:v>
                </c:pt>
                <c:pt idx="2">
                  <c:v>9</c:v>
                </c:pt>
                <c:pt idx="3">
                  <c:v>9</c:v>
                </c:pt>
                <c:pt idx="4">
                  <c:v>9</c:v>
                </c:pt>
              </c:numCache>
            </c:numRef>
          </c:val>
          <c:extLst xmlns:c16r2="http://schemas.microsoft.com/office/drawing/2015/06/chart">
            <c:ext xmlns:c16="http://schemas.microsoft.com/office/drawing/2014/chart" uri="{C3380CC4-5D6E-409C-BE32-E72D297353CC}">
              <c16:uniqueId val="{00000000-E022-4100-BB0F-32884D1AD09C}"/>
            </c:ext>
          </c:extLst>
        </c:ser>
        <c:dLbls>
          <c:showLegendKey val="0"/>
          <c:showVal val="1"/>
          <c:showCatName val="0"/>
          <c:showSerName val="0"/>
          <c:showPercent val="0"/>
          <c:showBubbleSize val="0"/>
        </c:dLbls>
        <c:gapWidth val="79"/>
        <c:shape val="cylinder"/>
        <c:axId val="165805440"/>
        <c:axId val="165873920"/>
        <c:axId val="0"/>
      </c:bar3DChart>
      <c:catAx>
        <c:axId val="1658054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ru-RU"/>
          </a:p>
        </c:txPr>
        <c:crossAx val="165873920"/>
        <c:crosses val="autoZero"/>
        <c:auto val="1"/>
        <c:lblAlgn val="ctr"/>
        <c:lblOffset val="100"/>
        <c:noMultiLvlLbl val="0"/>
      </c:catAx>
      <c:valAx>
        <c:axId val="165873920"/>
        <c:scaling>
          <c:orientation val="minMax"/>
        </c:scaling>
        <c:delete val="1"/>
        <c:axPos val="l"/>
        <c:numFmt formatCode="General" sourceLinked="1"/>
        <c:majorTickMark val="none"/>
        <c:minorTickMark val="none"/>
        <c:tickLblPos val="none"/>
        <c:crossAx val="165805440"/>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Лист1!$B$1</c:f>
              <c:strCache>
                <c:ptCount val="1"/>
                <c:pt idx="0">
                  <c:v>основна група</c:v>
                </c:pt>
              </c:strCache>
            </c:strRef>
          </c:tx>
          <c:spPr>
            <a:solidFill>
              <a:schemeClr val="accent1"/>
            </a:solidFill>
            <a:ln>
              <a:noFill/>
            </a:ln>
            <a:effectLst/>
            <a:sp3d/>
          </c:spPr>
          <c:invertIfNegative val="0"/>
          <c:cat>
            <c:strRef>
              <c:f>Лист1!$A$2:$A$5</c:f>
              <c:strCache>
                <c:ptCount val="2"/>
                <c:pt idx="0">
                  <c:v>чоловіча стать</c:v>
                </c:pt>
                <c:pt idx="1">
                  <c:v>жіноча стать</c:v>
                </c:pt>
              </c:strCache>
            </c:strRef>
          </c:cat>
          <c:val>
            <c:numRef>
              <c:f>Лист1!$B$2:$B$5</c:f>
              <c:numCache>
                <c:formatCode>General</c:formatCode>
                <c:ptCount val="4"/>
                <c:pt idx="0">
                  <c:v>45.6</c:v>
                </c:pt>
                <c:pt idx="1">
                  <c:v>54.4</c:v>
                </c:pt>
              </c:numCache>
            </c:numRef>
          </c:val>
          <c:extLst xmlns:c16r2="http://schemas.microsoft.com/office/drawing/2015/06/chart">
            <c:ext xmlns:c16="http://schemas.microsoft.com/office/drawing/2014/chart" uri="{C3380CC4-5D6E-409C-BE32-E72D297353CC}">
              <c16:uniqueId val="{00000000-F0D4-484F-9972-ABCBFD36762A}"/>
            </c:ext>
          </c:extLst>
        </c:ser>
        <c:ser>
          <c:idx val="1"/>
          <c:order val="1"/>
          <c:tx>
            <c:strRef>
              <c:f>Лист1!$C$1</c:f>
              <c:strCache>
                <c:ptCount val="1"/>
                <c:pt idx="0">
                  <c:v>група порівняння</c:v>
                </c:pt>
              </c:strCache>
            </c:strRef>
          </c:tx>
          <c:spPr>
            <a:solidFill>
              <a:schemeClr val="accent2"/>
            </a:solidFill>
            <a:ln>
              <a:noFill/>
            </a:ln>
            <a:effectLst/>
            <a:sp3d/>
          </c:spPr>
          <c:invertIfNegative val="0"/>
          <c:cat>
            <c:strRef>
              <c:f>Лист1!$A$2:$A$5</c:f>
              <c:strCache>
                <c:ptCount val="2"/>
                <c:pt idx="0">
                  <c:v>чоловіча стать</c:v>
                </c:pt>
                <c:pt idx="1">
                  <c:v>жіноча стать</c:v>
                </c:pt>
              </c:strCache>
            </c:strRef>
          </c:cat>
          <c:val>
            <c:numRef>
              <c:f>Лист1!$C$2:$C$5</c:f>
              <c:numCache>
                <c:formatCode>General</c:formatCode>
                <c:ptCount val="4"/>
                <c:pt idx="0">
                  <c:v>56.2</c:v>
                </c:pt>
                <c:pt idx="1">
                  <c:v>43.8</c:v>
                </c:pt>
              </c:numCache>
            </c:numRef>
          </c:val>
          <c:extLst xmlns:c16r2="http://schemas.microsoft.com/office/drawing/2015/06/chart">
            <c:ext xmlns:c16="http://schemas.microsoft.com/office/drawing/2014/chart" uri="{C3380CC4-5D6E-409C-BE32-E72D297353CC}">
              <c16:uniqueId val="{00000001-F0D4-484F-9972-ABCBFD36762A}"/>
            </c:ext>
          </c:extLst>
        </c:ser>
        <c:dLbls>
          <c:showLegendKey val="0"/>
          <c:showVal val="0"/>
          <c:showCatName val="0"/>
          <c:showSerName val="0"/>
          <c:showPercent val="0"/>
          <c:showBubbleSize val="0"/>
        </c:dLbls>
        <c:gapWidth val="150"/>
        <c:shape val="box"/>
        <c:axId val="165895552"/>
        <c:axId val="166003840"/>
        <c:axId val="165881152"/>
        <c:extLst xmlns:c16r2="http://schemas.microsoft.com/office/drawing/2015/06/chart">
          <c:ext xmlns:c15="http://schemas.microsoft.com/office/drawing/2012/chart" uri="{02D57815-91ED-43cb-92C2-25804820EDAC}">
            <c15:filteredBarSeries>
              <c15:ser>
                <c:idx val="2"/>
                <c:order val="2"/>
                <c:tx>
                  <c:strRef>
                    <c:extLst>
                      <c:ext uri="{02D57815-91ED-43cb-92C2-25804820EDAC}">
                        <c15:formulaRef>
                          <c15:sqref>Лист1!$D$1</c15:sqref>
                        </c15:formulaRef>
                      </c:ext>
                    </c:extLst>
                    <c:strCache>
                      <c:ptCount val="1"/>
                      <c:pt idx="0">
                        <c:v>0</c:v>
                      </c:pt>
                    </c:strCache>
                  </c:strRef>
                </c:tx>
                <c:spPr>
                  <a:solidFill>
                    <a:schemeClr val="accent3"/>
                  </a:solidFill>
                  <a:ln>
                    <a:noFill/>
                  </a:ln>
                  <a:effectLst/>
                  <a:sp3d/>
                </c:spPr>
                <c:invertIfNegative val="0"/>
                <c:cat>
                  <c:strRef>
                    <c:extLst>
                      <c:ext uri="{02D57815-91ED-43cb-92C2-25804820EDAC}">
                        <c15:formulaRef>
                          <c15:sqref>Лист1!$A$2:$A$5</c15:sqref>
                        </c15:formulaRef>
                      </c:ext>
                    </c:extLst>
                    <c:strCache>
                      <c:ptCount val="2"/>
                      <c:pt idx="0">
                        <c:v>чоловіча стать</c:v>
                      </c:pt>
                      <c:pt idx="1">
                        <c:v>жіноча стать</c:v>
                      </c:pt>
                    </c:strCache>
                  </c:strRef>
                </c:cat>
                <c:val>
                  <c:numRef>
                    <c:extLst>
                      <c:ext uri="{02D57815-91ED-43cb-92C2-25804820EDAC}">
                        <c15:formulaRef>
                          <c15:sqref>Лист1!$D$2:$D$5</c15:sqref>
                        </c15:formulaRef>
                      </c:ext>
                    </c:extLst>
                    <c:numCache>
                      <c:formatCode>General</c:formatCode>
                      <c:ptCount val="4"/>
                    </c:numCache>
                  </c:numRef>
                </c:val>
                <c:extLst>
                  <c:ext xmlns:c16="http://schemas.microsoft.com/office/drawing/2014/chart" uri="{C3380CC4-5D6E-409C-BE32-E72D297353CC}">
                    <c16:uniqueId val="{00000002-F0D4-484F-9972-ABCBFD36762A}"/>
                  </c:ext>
                </c:extLst>
              </c15:ser>
            </c15:filteredBarSeries>
          </c:ext>
        </c:extLst>
      </c:bar3DChart>
      <c:catAx>
        <c:axId val="165895552"/>
        <c:scaling>
          <c:orientation val="minMax"/>
        </c:scaling>
        <c:delete val="0"/>
        <c:axPos val="b"/>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6003840"/>
        <c:crosses val="autoZero"/>
        <c:auto val="1"/>
        <c:lblAlgn val="ctr"/>
        <c:lblOffset val="100"/>
        <c:noMultiLvlLbl val="0"/>
      </c:catAx>
      <c:valAx>
        <c:axId val="1660038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5895552"/>
        <c:crosses val="autoZero"/>
        <c:crossBetween val="between"/>
      </c:valAx>
      <c:serAx>
        <c:axId val="165881152"/>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6003840"/>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Місце проживання хворих основної групи</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2-9211-4FD2-9CDD-4C83EB1D7A9C}"/>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9211-4FD2-9CDD-4C83EB1D7A9C}"/>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9211-4FD2-9CDD-4C83EB1D7A9C}"/>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0-9211-4FD2-9CDD-4C83EB1D7A9C}"/>
              </c:ext>
            </c:extLst>
          </c:dPt>
          <c:dLbls>
            <c:dLbl>
              <c:idx val="0"/>
              <c:tx>
                <c:rich>
                  <a:bodyPr/>
                  <a:lstStyle/>
                  <a:p>
                    <a:r>
                      <a:rPr lang="en-US" baseline="0"/>
                      <a:t>65,1%</a:t>
                    </a:r>
                  </a:p>
                </c:rich>
              </c:tx>
              <c:dLblPos val="ctr"/>
              <c:showLegendKey val="0"/>
              <c:showVal val="1"/>
              <c:showCatName val="0"/>
              <c:showSerName val="0"/>
              <c:showPercent val="1"/>
              <c:showBubbleSize val="0"/>
              <c:extLst xmlns:c16r2="http://schemas.microsoft.com/office/drawing/2015/06/chart">
                <c:ext xmlns:c15="http://schemas.microsoft.com/office/drawing/2012/chart" uri="{CE6537A1-D6FC-4f65-9D91-7224C49458BB}">
                  <c15:layout/>
                  <c15:dlblFieldTable/>
                  <c15:showDataLabelsRange val="0"/>
                </c:ext>
                <c:ext xmlns:c16="http://schemas.microsoft.com/office/drawing/2014/chart" uri="{C3380CC4-5D6E-409C-BE32-E72D297353CC}">
                  <c16:uniqueId val="{00000002-9211-4FD2-9CDD-4C83EB1D7A9C}"/>
                </c:ext>
              </c:extLst>
            </c:dLbl>
            <c:dLbl>
              <c:idx val="1"/>
              <c:tx>
                <c:rich>
                  <a:bodyPr/>
                  <a:lstStyle/>
                  <a:p>
                    <a:r>
                      <a:rPr lang="en-US" baseline="0"/>
                      <a:t>34,9%</a:t>
                    </a:r>
                  </a:p>
                </c:rich>
              </c:tx>
              <c:dLblPos val="ctr"/>
              <c:showLegendKey val="0"/>
              <c:showVal val="1"/>
              <c:showCatName val="0"/>
              <c:showSerName val="0"/>
              <c:showPercent val="1"/>
              <c:showBubbleSize val="0"/>
              <c:extLst xmlns:c16r2="http://schemas.microsoft.com/office/drawing/2015/06/chart">
                <c:ext xmlns:c15="http://schemas.microsoft.com/office/drawing/2012/chart" uri="{CE6537A1-D6FC-4f65-9D91-7224C49458BB}">
                  <c15:layout/>
                  <c15:dlblFieldTable/>
                  <c15:showDataLabelsRange val="0"/>
                </c:ext>
                <c:ext xmlns:c16="http://schemas.microsoft.com/office/drawing/2014/chart" uri="{C3380CC4-5D6E-409C-BE32-E72D297353CC}">
                  <c16:uniqueId val="{00000003-9211-4FD2-9CDD-4C83EB1D7A9C}"/>
                </c:ext>
              </c:extLst>
            </c:dLbl>
            <c:dLbl>
              <c:idx val="2"/>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9211-4FD2-9CDD-4C83EB1D7A9C}"/>
                </c:ext>
              </c:extLst>
            </c:dLbl>
            <c:dLbl>
              <c:idx val="3"/>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9211-4FD2-9CDD-4C83EB1D7A9C}"/>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Лист1!$A$2:$A$5</c:f>
              <c:strCache>
                <c:ptCount val="2"/>
                <c:pt idx="0">
                  <c:v>Село</c:v>
                </c:pt>
                <c:pt idx="1">
                  <c:v>Місто</c:v>
                </c:pt>
              </c:strCache>
            </c:strRef>
          </c:cat>
          <c:val>
            <c:numRef>
              <c:f>Лист1!$B$2:$B$5</c:f>
              <c:numCache>
                <c:formatCode>General</c:formatCode>
                <c:ptCount val="4"/>
                <c:pt idx="0">
                  <c:v>65.099999999999994</c:v>
                </c:pt>
                <c:pt idx="1">
                  <c:v>34.9</c:v>
                </c:pt>
              </c:numCache>
            </c:numRef>
          </c:val>
          <c:extLst xmlns:c16r2="http://schemas.microsoft.com/office/drawing/2015/06/chart">
            <c:ext xmlns:c16="http://schemas.microsoft.com/office/drawing/2014/chart" uri="{C3380CC4-5D6E-409C-BE32-E72D297353CC}">
              <c16:uniqueId val="{00000000-DA62-4C94-A94A-1A602A1FFA33}"/>
            </c:ext>
          </c:extLst>
        </c:ser>
        <c:dLbls>
          <c:showLegendKey val="0"/>
          <c:showVal val="0"/>
          <c:showCatName val="0"/>
          <c:showSerName val="0"/>
          <c:showPercent val="1"/>
          <c:showBubbleSize val="0"/>
          <c:showLeaderLines val="1"/>
        </c:dLbls>
        <c:firstSliceAng val="0"/>
      </c:pieChart>
      <c:spPr>
        <a:noFill/>
        <a:ln>
          <a:noFill/>
        </a:ln>
        <a:effectLst/>
      </c:spPr>
    </c:plotArea>
    <c:legend>
      <c:legendPos val="r"/>
      <c:legendEntry>
        <c:idx val="2"/>
        <c:delete val="1"/>
      </c:legendEntry>
      <c:legendEntry>
        <c:idx val="3"/>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Місце проживання хворих основної групи</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0-5EF5-403B-B98A-3D3211242574}"/>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5EF5-403B-B98A-3D3211242574}"/>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7B16-422C-BF64-B9E24A2DA67A}"/>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0-7B16-422C-BF64-B9E24A2DA67A}"/>
              </c:ext>
            </c:extLst>
          </c:dPt>
          <c:dLbls>
            <c:dLbl>
              <c:idx val="0"/>
              <c:tx>
                <c:rich>
                  <a:bodyPr/>
                  <a:lstStyle/>
                  <a:p>
                    <a:r>
                      <a:rPr lang="en-US" baseline="0"/>
                      <a:t>71,4%</a:t>
                    </a:r>
                  </a:p>
                </c:rich>
              </c:tx>
              <c:dLblPos val="ctr"/>
              <c:showLegendKey val="0"/>
              <c:showVal val="1"/>
              <c:showCatName val="0"/>
              <c:showSerName val="0"/>
              <c:showPercent val="1"/>
              <c:showBubbleSize val="0"/>
              <c:extLst xmlns:c16r2="http://schemas.microsoft.com/office/drawing/2015/06/chart">
                <c:ext xmlns:c15="http://schemas.microsoft.com/office/drawing/2012/chart" uri="{CE6537A1-D6FC-4f65-9D91-7224C49458BB}">
                  <c15:layout/>
                  <c15:dlblFieldTable/>
                  <c15:showDataLabelsRange val="0"/>
                </c:ext>
                <c:ext xmlns:c16="http://schemas.microsoft.com/office/drawing/2014/chart" uri="{C3380CC4-5D6E-409C-BE32-E72D297353CC}">
                  <c16:uniqueId val="{00000000-5EF5-403B-B98A-3D3211242574}"/>
                </c:ext>
              </c:extLst>
            </c:dLbl>
            <c:dLbl>
              <c:idx val="1"/>
              <c:tx>
                <c:rich>
                  <a:bodyPr/>
                  <a:lstStyle/>
                  <a:p>
                    <a:r>
                      <a:rPr lang="en-US" baseline="0"/>
                      <a:t>28,6%</a:t>
                    </a:r>
                  </a:p>
                </c:rich>
              </c:tx>
              <c:dLblPos val="ctr"/>
              <c:showLegendKey val="0"/>
              <c:showVal val="1"/>
              <c:showCatName val="0"/>
              <c:showSerName val="0"/>
              <c:showPercent val="1"/>
              <c:showBubbleSize val="0"/>
              <c:extLst xmlns:c16r2="http://schemas.microsoft.com/office/drawing/2015/06/chart">
                <c:ext xmlns:c15="http://schemas.microsoft.com/office/drawing/2012/chart" uri="{CE6537A1-D6FC-4f65-9D91-7224C49458BB}">
                  <c15:layout/>
                  <c15:dlblFieldTable/>
                  <c15:showDataLabelsRange val="0"/>
                </c:ext>
                <c:ext xmlns:c16="http://schemas.microsoft.com/office/drawing/2014/chart" uri="{C3380CC4-5D6E-409C-BE32-E72D297353CC}">
                  <c16:uniqueId val="{00000001-5EF5-403B-B98A-3D3211242574}"/>
                </c:ext>
              </c:extLst>
            </c:dLbl>
            <c:dLbl>
              <c:idx val="2"/>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7B16-422C-BF64-B9E24A2DA67A}"/>
                </c:ext>
              </c:extLst>
            </c:dLbl>
            <c:dLbl>
              <c:idx val="3"/>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7B16-422C-BF64-B9E24A2DA67A}"/>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Лист1!$A$2:$A$5</c:f>
              <c:strCache>
                <c:ptCount val="2"/>
                <c:pt idx="0">
                  <c:v>Село</c:v>
                </c:pt>
                <c:pt idx="1">
                  <c:v>Місто</c:v>
                </c:pt>
              </c:strCache>
            </c:strRef>
          </c:cat>
          <c:val>
            <c:numRef>
              <c:f>Лист1!$B$2:$B$5</c:f>
              <c:numCache>
                <c:formatCode>General</c:formatCode>
                <c:ptCount val="4"/>
                <c:pt idx="0">
                  <c:v>71.400000000000006</c:v>
                </c:pt>
                <c:pt idx="1">
                  <c:v>28.6</c:v>
                </c:pt>
              </c:numCache>
            </c:numRef>
          </c:val>
          <c:extLst xmlns:c16r2="http://schemas.microsoft.com/office/drawing/2015/06/chart">
            <c:ext xmlns:c16="http://schemas.microsoft.com/office/drawing/2014/chart" uri="{C3380CC4-5D6E-409C-BE32-E72D297353CC}">
              <c16:uniqueId val="{00000002-5EF5-403B-B98A-3D3211242574}"/>
            </c:ext>
          </c:extLst>
        </c:ser>
        <c:dLbls>
          <c:showLegendKey val="0"/>
          <c:showVal val="0"/>
          <c:showCatName val="0"/>
          <c:showSerName val="0"/>
          <c:showPercent val="1"/>
          <c:showBubbleSize val="0"/>
          <c:showLeaderLines val="1"/>
        </c:dLbls>
        <c:firstSliceAng val="0"/>
      </c:pieChart>
      <c:spPr>
        <a:noFill/>
        <a:ln>
          <a:noFill/>
        </a:ln>
        <a:effectLst/>
      </c:spPr>
    </c:plotArea>
    <c:legend>
      <c:legendPos val="r"/>
      <c:legendEntry>
        <c:idx val="2"/>
        <c:delete val="1"/>
      </c:legendEntry>
      <c:legendEntry>
        <c:idx val="3"/>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Лист1!$B$1</c:f>
              <c:strCache>
                <c:ptCount val="1"/>
                <c:pt idx="0">
                  <c:v>основна група</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до 6 годин</c:v>
                </c:pt>
                <c:pt idx="1">
                  <c:v>6-12 годин</c:v>
                </c:pt>
                <c:pt idx="2">
                  <c:v>12-24 годин</c:v>
                </c:pt>
                <c:pt idx="3">
                  <c:v>св. 24 годин</c:v>
                </c:pt>
              </c:strCache>
            </c:strRef>
          </c:cat>
          <c:val>
            <c:numRef>
              <c:f>Лист1!$B$2:$B$5</c:f>
              <c:numCache>
                <c:formatCode>General</c:formatCode>
                <c:ptCount val="4"/>
                <c:pt idx="0">
                  <c:v>2.9</c:v>
                </c:pt>
                <c:pt idx="1">
                  <c:v>26.2</c:v>
                </c:pt>
                <c:pt idx="2">
                  <c:v>49.5</c:v>
                </c:pt>
                <c:pt idx="3">
                  <c:v>21.4</c:v>
                </c:pt>
              </c:numCache>
            </c:numRef>
          </c:val>
          <c:extLst xmlns:c16r2="http://schemas.microsoft.com/office/drawing/2015/06/chart">
            <c:ext xmlns:c16="http://schemas.microsoft.com/office/drawing/2014/chart" uri="{C3380CC4-5D6E-409C-BE32-E72D297353CC}">
              <c16:uniqueId val="{00000000-2547-49FF-AF83-A10211FD9A66}"/>
            </c:ext>
          </c:extLst>
        </c:ser>
        <c:ser>
          <c:idx val="1"/>
          <c:order val="1"/>
          <c:tx>
            <c:strRef>
              <c:f>Лист1!$C$1</c:f>
              <c:strCache>
                <c:ptCount val="1"/>
                <c:pt idx="0">
                  <c:v>група порівняння</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до 6 годин</c:v>
                </c:pt>
                <c:pt idx="1">
                  <c:v>6-12 годин</c:v>
                </c:pt>
                <c:pt idx="2">
                  <c:v>12-24 годин</c:v>
                </c:pt>
                <c:pt idx="3">
                  <c:v>св. 24 годин</c:v>
                </c:pt>
              </c:strCache>
            </c:strRef>
          </c:cat>
          <c:val>
            <c:numRef>
              <c:f>Лист1!$C$2:$C$5</c:f>
              <c:numCache>
                <c:formatCode>General</c:formatCode>
                <c:ptCount val="4"/>
                <c:pt idx="0">
                  <c:v>2.9</c:v>
                </c:pt>
                <c:pt idx="1">
                  <c:v>28.6</c:v>
                </c:pt>
                <c:pt idx="2">
                  <c:v>54.2</c:v>
                </c:pt>
                <c:pt idx="3">
                  <c:v>14.3</c:v>
                </c:pt>
              </c:numCache>
            </c:numRef>
          </c:val>
          <c:extLst xmlns:c16r2="http://schemas.microsoft.com/office/drawing/2015/06/chart">
            <c:ext xmlns:c16="http://schemas.microsoft.com/office/drawing/2014/chart" uri="{C3380CC4-5D6E-409C-BE32-E72D297353CC}">
              <c16:uniqueId val="{00000001-2547-49FF-AF83-A10211FD9A66}"/>
            </c:ext>
          </c:extLst>
        </c:ser>
        <c:dLbls>
          <c:showLegendKey val="0"/>
          <c:showVal val="1"/>
          <c:showCatName val="0"/>
          <c:showSerName val="0"/>
          <c:showPercent val="0"/>
          <c:showBubbleSize val="0"/>
        </c:dLbls>
        <c:gapWidth val="150"/>
        <c:shape val="cylinder"/>
        <c:axId val="154101248"/>
        <c:axId val="154102784"/>
        <c:axId val="165881600"/>
        <c:extLst xmlns:c16r2="http://schemas.microsoft.com/office/drawing/2015/06/chart">
          <c:ext xmlns:c15="http://schemas.microsoft.com/office/drawing/2012/chart" uri="{02D57815-91ED-43cb-92C2-25804820EDAC}">
            <c15:filteredBarSeries>
              <c15:ser>
                <c:idx val="2"/>
                <c:order val="2"/>
                <c:tx>
                  <c:strRef>
                    <c:extLst>
                      <c:ext uri="{02D57815-91ED-43cb-92C2-25804820EDAC}">
                        <c15:formulaRef>
                          <c15:sqref>Лист1!$D$1</c15:sqref>
                        </c15:formulaRef>
                      </c:ext>
                    </c:extLst>
                    <c:strCache>
                      <c:ptCount val="1"/>
                      <c:pt idx="0">
                        <c:v>0</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Лист1!$A$2:$A$5</c15:sqref>
                        </c15:formulaRef>
                      </c:ext>
                    </c:extLst>
                    <c:strCache>
                      <c:ptCount val="4"/>
                      <c:pt idx="0">
                        <c:v>до 6 годин</c:v>
                      </c:pt>
                      <c:pt idx="1">
                        <c:v>6-12 годин</c:v>
                      </c:pt>
                      <c:pt idx="2">
                        <c:v>12-24 годин</c:v>
                      </c:pt>
                      <c:pt idx="3">
                        <c:v>св. 24 годин</c:v>
                      </c:pt>
                    </c:strCache>
                  </c:strRef>
                </c:cat>
                <c:val>
                  <c:numRef>
                    <c:extLst>
                      <c:ext uri="{02D57815-91ED-43cb-92C2-25804820EDAC}">
                        <c15:formulaRef>
                          <c15:sqref>Лист1!$D$2:$D$5</c15:sqref>
                        </c15:formulaRef>
                      </c:ext>
                    </c:extLst>
                    <c:numCache>
                      <c:formatCode>General</c:formatCode>
                      <c:ptCount val="4"/>
                    </c:numCache>
                  </c:numRef>
                </c:val>
                <c:extLst>
                  <c:ext xmlns:c16="http://schemas.microsoft.com/office/drawing/2014/chart" uri="{C3380CC4-5D6E-409C-BE32-E72D297353CC}">
                    <c16:uniqueId val="{00000002-2547-49FF-AF83-A10211FD9A66}"/>
                  </c:ext>
                </c:extLst>
              </c15:ser>
            </c15:filteredBarSeries>
          </c:ext>
        </c:extLst>
      </c:bar3DChart>
      <c:catAx>
        <c:axId val="154101248"/>
        <c:scaling>
          <c:orientation val="minMax"/>
        </c:scaling>
        <c:delete val="0"/>
        <c:axPos val="b"/>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4102784"/>
        <c:crosses val="autoZero"/>
        <c:auto val="1"/>
        <c:lblAlgn val="ctr"/>
        <c:lblOffset val="100"/>
        <c:noMultiLvlLbl val="0"/>
      </c:catAx>
      <c:valAx>
        <c:axId val="1541027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4101248"/>
        <c:crosses val="autoZero"/>
        <c:crossBetween val="between"/>
      </c:valAx>
      <c:serAx>
        <c:axId val="165881600"/>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4102784"/>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основна група</c:v>
                </c:pt>
              </c:strCache>
            </c:strRef>
          </c:tx>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cat>
            <c:strRef>
              <c:f>Лист1!$A$2:$A$6</c:f>
              <c:strCache>
                <c:ptCount val="4"/>
                <c:pt idx="0">
                  <c:v>флегмонозна</c:v>
                </c:pt>
                <c:pt idx="1">
                  <c:v>флегмонозна з перітонитом</c:v>
                </c:pt>
                <c:pt idx="2">
                  <c:v>гангренозна</c:v>
                </c:pt>
                <c:pt idx="3">
                  <c:v>гангренозно- перфоративна</c:v>
                </c:pt>
              </c:strCache>
            </c:strRef>
          </c:cat>
          <c:val>
            <c:numRef>
              <c:f>Лист1!$B$2:$B$6</c:f>
              <c:numCache>
                <c:formatCode>General</c:formatCode>
                <c:ptCount val="5"/>
                <c:pt idx="0">
                  <c:v>21.4</c:v>
                </c:pt>
                <c:pt idx="1">
                  <c:v>56.3</c:v>
                </c:pt>
                <c:pt idx="2">
                  <c:v>12.6</c:v>
                </c:pt>
                <c:pt idx="3">
                  <c:v>9.7000000000000011</c:v>
                </c:pt>
              </c:numCache>
            </c:numRef>
          </c:val>
          <c:extLst xmlns:c16r2="http://schemas.microsoft.com/office/drawing/2015/06/chart">
            <c:ext xmlns:c16="http://schemas.microsoft.com/office/drawing/2014/chart" uri="{C3380CC4-5D6E-409C-BE32-E72D297353CC}">
              <c16:uniqueId val="{00000000-88C8-40BE-A25E-326B64EE962D}"/>
            </c:ext>
          </c:extLst>
        </c:ser>
        <c:ser>
          <c:idx val="1"/>
          <c:order val="1"/>
          <c:tx>
            <c:strRef>
              <c:f>Лист1!$C$1</c:f>
              <c:strCache>
                <c:ptCount val="1"/>
                <c:pt idx="0">
                  <c:v>група порівняння</c:v>
                </c:pt>
              </c:strCache>
            </c:strRef>
          </c:tx>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invertIfNegative val="0"/>
          <c:cat>
            <c:strRef>
              <c:f>Лист1!$A$2:$A$6</c:f>
              <c:strCache>
                <c:ptCount val="4"/>
                <c:pt idx="0">
                  <c:v>флегмонозна</c:v>
                </c:pt>
                <c:pt idx="1">
                  <c:v>флегмонозна з перітонитом</c:v>
                </c:pt>
                <c:pt idx="2">
                  <c:v>гангренозна</c:v>
                </c:pt>
                <c:pt idx="3">
                  <c:v>гангренозно- перфоративна</c:v>
                </c:pt>
              </c:strCache>
            </c:strRef>
          </c:cat>
          <c:val>
            <c:numRef>
              <c:f>Лист1!$C$2:$C$6</c:f>
              <c:numCache>
                <c:formatCode>General</c:formatCode>
                <c:ptCount val="5"/>
                <c:pt idx="0">
                  <c:v>33.300000000000004</c:v>
                </c:pt>
                <c:pt idx="1">
                  <c:v>52.4</c:v>
                </c:pt>
                <c:pt idx="2">
                  <c:v>4.8</c:v>
                </c:pt>
                <c:pt idx="3">
                  <c:v>9.5</c:v>
                </c:pt>
              </c:numCache>
            </c:numRef>
          </c:val>
          <c:extLst xmlns:c16r2="http://schemas.microsoft.com/office/drawing/2015/06/chart">
            <c:ext xmlns:c16="http://schemas.microsoft.com/office/drawing/2014/chart" uri="{C3380CC4-5D6E-409C-BE32-E72D297353CC}">
              <c16:uniqueId val="{00000001-88C8-40BE-A25E-326B64EE962D}"/>
            </c:ext>
          </c:extLst>
        </c:ser>
        <c:ser>
          <c:idx val="2"/>
          <c:order val="2"/>
          <c:tx>
            <c:strRef>
              <c:f>Лист1!$D$1</c:f>
              <c:strCache>
                <c:ptCount val="1"/>
                <c:pt idx="0">
                  <c:v>0</c:v>
                </c:pt>
              </c:strCache>
            </c:strRef>
          </c:tx>
          <c:spPr>
            <a:solidFill>
              <a:schemeClr val="accent3">
                <a:alpha val="85000"/>
              </a:schemeClr>
            </a:solidFill>
            <a:ln w="9525" cap="flat" cmpd="sng" algn="ctr">
              <a:solidFill>
                <a:schemeClr val="accent3">
                  <a:lumMod val="75000"/>
                </a:schemeClr>
              </a:solidFill>
              <a:round/>
            </a:ln>
            <a:effectLst/>
            <a:sp3d contourW="9525">
              <a:contourClr>
                <a:schemeClr val="accent3">
                  <a:lumMod val="75000"/>
                </a:schemeClr>
              </a:contourClr>
            </a:sp3d>
          </c:spPr>
          <c:invertIfNegative val="0"/>
          <c:cat>
            <c:strRef>
              <c:f>Лист1!$A$2:$A$6</c:f>
              <c:strCache>
                <c:ptCount val="4"/>
                <c:pt idx="0">
                  <c:v>флегмонозна</c:v>
                </c:pt>
                <c:pt idx="1">
                  <c:v>флегмонозна з перітонитом</c:v>
                </c:pt>
                <c:pt idx="2">
                  <c:v>гангренозна</c:v>
                </c:pt>
                <c:pt idx="3">
                  <c:v>гангренозно- перфоративна</c:v>
                </c:pt>
              </c:strCache>
            </c:strRef>
          </c:cat>
          <c:val>
            <c:numRef>
              <c:f>Лист1!$D$2:$D$6</c:f>
              <c:numCache>
                <c:formatCode>General</c:formatCode>
                <c:ptCount val="5"/>
              </c:numCache>
            </c:numRef>
          </c:val>
          <c:extLst xmlns:c16r2="http://schemas.microsoft.com/office/drawing/2015/06/chart">
            <c:ext xmlns:c16="http://schemas.microsoft.com/office/drawing/2014/chart" uri="{C3380CC4-5D6E-409C-BE32-E72D297353CC}">
              <c16:uniqueId val="{00000002-88C8-40BE-A25E-326B64EE962D}"/>
            </c:ext>
          </c:extLst>
        </c:ser>
        <c:dLbls>
          <c:showLegendKey val="0"/>
          <c:showVal val="0"/>
          <c:showCatName val="0"/>
          <c:showSerName val="0"/>
          <c:showPercent val="0"/>
          <c:showBubbleSize val="0"/>
        </c:dLbls>
        <c:gapWidth val="65"/>
        <c:shape val="box"/>
        <c:axId val="169122816"/>
        <c:axId val="169140992"/>
        <c:axId val="0"/>
      </c:bar3DChart>
      <c:catAx>
        <c:axId val="169122816"/>
        <c:scaling>
          <c:orientation val="minMax"/>
        </c:scaling>
        <c:delete val="0"/>
        <c:axPos val="b"/>
        <c:numFmt formatCode="General" sourceLinked="0"/>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ru-RU"/>
          </a:p>
        </c:txPr>
        <c:crossAx val="169140992"/>
        <c:crosses val="autoZero"/>
        <c:auto val="1"/>
        <c:lblAlgn val="ctr"/>
        <c:lblOffset val="100"/>
        <c:noMultiLvlLbl val="0"/>
      </c:catAx>
      <c:valAx>
        <c:axId val="169140992"/>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crossAx val="169122816"/>
        <c:crosses val="autoZero"/>
        <c:crossBetween val="between"/>
      </c:valAx>
      <c:spPr>
        <a:noFill/>
        <a:ln>
          <a:noFill/>
        </a:ln>
        <a:effectLst/>
      </c:spPr>
    </c:plotArea>
    <c:legend>
      <c:legendPos val="b"/>
      <c:legendEntry>
        <c:idx val="2"/>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основна</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Лист1!$A$2:$A$5</c:f>
              <c:strCache>
                <c:ptCount val="3"/>
                <c:pt idx="0">
                  <c:v>госпіталізація</c:v>
                </c:pt>
                <c:pt idx="1">
                  <c:v>3 доба</c:v>
                </c:pt>
                <c:pt idx="2">
                  <c:v>5 доба</c:v>
                </c:pt>
              </c:strCache>
            </c:strRef>
          </c:cat>
          <c:val>
            <c:numRef>
              <c:f>Лист1!$B$2:$B$5</c:f>
              <c:numCache>
                <c:formatCode>General</c:formatCode>
                <c:ptCount val="4"/>
                <c:pt idx="0">
                  <c:v>14.47</c:v>
                </c:pt>
                <c:pt idx="1">
                  <c:v>11.860000000000024</c:v>
                </c:pt>
                <c:pt idx="2">
                  <c:v>8.39</c:v>
                </c:pt>
              </c:numCache>
            </c:numRef>
          </c:val>
          <c:extLst xmlns:c16r2="http://schemas.microsoft.com/office/drawing/2015/06/chart">
            <c:ext xmlns:c16="http://schemas.microsoft.com/office/drawing/2014/chart" uri="{C3380CC4-5D6E-409C-BE32-E72D297353CC}">
              <c16:uniqueId val="{00000000-4CBB-4C8E-BF0F-88EE5A75F225}"/>
            </c:ext>
          </c:extLst>
        </c:ser>
        <c:ser>
          <c:idx val="1"/>
          <c:order val="1"/>
          <c:tx>
            <c:strRef>
              <c:f>Лист1!$C$1</c:f>
              <c:strCache>
                <c:ptCount val="1"/>
                <c:pt idx="0">
                  <c:v>порівняння</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Лист1!$A$2:$A$5</c:f>
              <c:strCache>
                <c:ptCount val="3"/>
                <c:pt idx="0">
                  <c:v>госпіталізація</c:v>
                </c:pt>
                <c:pt idx="1">
                  <c:v>3 доба</c:v>
                </c:pt>
                <c:pt idx="2">
                  <c:v>5 доба</c:v>
                </c:pt>
              </c:strCache>
            </c:strRef>
          </c:cat>
          <c:val>
            <c:numRef>
              <c:f>Лист1!$C$2:$C$5</c:f>
              <c:numCache>
                <c:formatCode>General</c:formatCode>
                <c:ptCount val="4"/>
                <c:pt idx="0">
                  <c:v>13.89</c:v>
                </c:pt>
                <c:pt idx="1">
                  <c:v>14.54</c:v>
                </c:pt>
                <c:pt idx="2">
                  <c:v>11.83</c:v>
                </c:pt>
              </c:numCache>
            </c:numRef>
          </c:val>
          <c:extLst xmlns:c16r2="http://schemas.microsoft.com/office/drawing/2015/06/chart">
            <c:ext xmlns:c16="http://schemas.microsoft.com/office/drawing/2014/chart" uri="{C3380CC4-5D6E-409C-BE32-E72D297353CC}">
              <c16:uniqueId val="{00000001-4CBB-4C8E-BF0F-88EE5A75F225}"/>
            </c:ext>
          </c:extLst>
        </c:ser>
        <c:ser>
          <c:idx val="2"/>
          <c:order val="2"/>
          <c:tx>
            <c:strRef>
              <c:f>Лист1!$D$1</c:f>
              <c:strCache>
                <c:ptCount val="1"/>
                <c:pt idx="0">
                  <c:v>0</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Лист1!$A$2:$A$5</c:f>
              <c:strCache>
                <c:ptCount val="3"/>
                <c:pt idx="0">
                  <c:v>госпіталізація</c:v>
                </c:pt>
                <c:pt idx="1">
                  <c:v>3 доба</c:v>
                </c:pt>
                <c:pt idx="2">
                  <c:v>5 доба</c:v>
                </c:pt>
              </c:strCache>
            </c:strRef>
          </c:cat>
          <c:val>
            <c:numRef>
              <c:f>Лист1!$D$2:$D$5</c:f>
              <c:numCache>
                <c:formatCode>General</c:formatCode>
                <c:ptCount val="4"/>
              </c:numCache>
            </c:numRef>
          </c:val>
          <c:extLst xmlns:c16r2="http://schemas.microsoft.com/office/drawing/2015/06/chart">
            <c:ext xmlns:c16="http://schemas.microsoft.com/office/drawing/2014/chart" uri="{C3380CC4-5D6E-409C-BE32-E72D297353CC}">
              <c16:uniqueId val="{00000002-4CBB-4C8E-BF0F-88EE5A75F225}"/>
            </c:ext>
          </c:extLst>
        </c:ser>
        <c:dLbls>
          <c:showLegendKey val="0"/>
          <c:showVal val="0"/>
          <c:showCatName val="0"/>
          <c:showSerName val="0"/>
          <c:showPercent val="0"/>
          <c:showBubbleSize val="0"/>
        </c:dLbls>
        <c:gapWidth val="100"/>
        <c:overlap val="-24"/>
        <c:axId val="169938304"/>
        <c:axId val="169976960"/>
      </c:barChart>
      <c:catAx>
        <c:axId val="169938304"/>
        <c:scaling>
          <c:orientation val="minMax"/>
        </c:scaling>
        <c:delete val="0"/>
        <c:axPos val="b"/>
        <c:numFmt formatCode="General" sourceLinked="0"/>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9976960"/>
        <c:crosses val="autoZero"/>
        <c:auto val="1"/>
        <c:lblAlgn val="ctr"/>
        <c:lblOffset val="100"/>
        <c:noMultiLvlLbl val="0"/>
      </c:catAx>
      <c:valAx>
        <c:axId val="1699769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9938304"/>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FAE824-2AC1-4617-81E1-10FBFCEDD5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7600</TotalTime>
  <Pages>170</Pages>
  <Words>43256</Words>
  <Characters>246561</Characters>
  <Application>Microsoft Office Word</Application>
  <DocSecurity>0</DocSecurity>
  <Lines>2054</Lines>
  <Paragraphs>578</Paragraphs>
  <ScaleCrop>false</ScaleCrop>
  <HeadingPairs>
    <vt:vector size="2" baseType="variant">
      <vt:variant>
        <vt:lpstr>Название</vt:lpstr>
      </vt:variant>
      <vt:variant>
        <vt:i4>1</vt:i4>
      </vt:variant>
    </vt:vector>
  </HeadingPairs>
  <TitlesOfParts>
    <vt:vector size="1" baseType="lpstr">
      <vt:lpstr/>
    </vt:vector>
  </TitlesOfParts>
  <Company>New Org</Company>
  <LinksUpToDate>false</LinksUpToDate>
  <CharactersWithSpaces>289239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New User</dc:creator>
  <cp:lastModifiedBy>Нікітюк Євген Владиславович</cp:lastModifiedBy>
  <cp:revision>623</cp:revision>
  <cp:lastPrinted>2020-12-14T10:01:00Z</cp:lastPrinted>
  <dcterms:created xsi:type="dcterms:W3CDTF">2020-01-27T19:09:00Z</dcterms:created>
  <dcterms:modified xsi:type="dcterms:W3CDTF">2020-12-14T10:06:00Z</dcterms:modified>
</cp:coreProperties>
</file>