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4E09" w:rsidRPr="007E4E09" w:rsidRDefault="007E4E09" w:rsidP="007E4E09">
      <w:pPr>
        <w:ind w:firstLine="709"/>
        <w:jc w:val="center"/>
        <w:rPr>
          <w:sz w:val="24"/>
          <w:szCs w:val="24"/>
        </w:rPr>
      </w:pPr>
      <w:r w:rsidRPr="007E4E09">
        <w:rPr>
          <w:b/>
          <w:sz w:val="24"/>
          <w:szCs w:val="24"/>
        </w:rPr>
        <w:t>ПРИМЕНЕНИЕ ФЕРМЕНТОВ В ХИРУРГИИ</w:t>
      </w:r>
    </w:p>
    <w:p w:rsidR="007E4E09" w:rsidRPr="007E4E09" w:rsidRDefault="007E4E09" w:rsidP="007E4E09">
      <w:pPr>
        <w:ind w:firstLine="709"/>
        <w:jc w:val="center"/>
        <w:rPr>
          <w:sz w:val="24"/>
          <w:szCs w:val="24"/>
        </w:rPr>
      </w:pPr>
      <w:r w:rsidRPr="007E4E09">
        <w:rPr>
          <w:sz w:val="24"/>
          <w:szCs w:val="24"/>
        </w:rPr>
        <w:t>Артёменко М.Е., Бачинский Р.О.</w:t>
      </w:r>
    </w:p>
    <w:p w:rsidR="007E4E09" w:rsidRPr="007E4E09" w:rsidRDefault="007E4E09" w:rsidP="007E4E09">
      <w:pPr>
        <w:ind w:firstLine="709"/>
        <w:jc w:val="both"/>
        <w:rPr>
          <w:sz w:val="24"/>
          <w:szCs w:val="24"/>
        </w:rPr>
      </w:pPr>
      <w:r w:rsidRPr="007E4E09">
        <w:rPr>
          <w:sz w:val="24"/>
          <w:szCs w:val="24"/>
        </w:rPr>
        <w:t>Энзимы (ферменты) - это белки, состоящие из полипептидных цепоче</w:t>
      </w:r>
      <w:proofErr w:type="gramStart"/>
      <w:r w:rsidRPr="007E4E09">
        <w:rPr>
          <w:sz w:val="24"/>
          <w:szCs w:val="24"/>
        </w:rPr>
        <w:t>к(</w:t>
      </w:r>
      <w:proofErr w:type="gramEnd"/>
      <w:r w:rsidRPr="007E4E09">
        <w:rPr>
          <w:sz w:val="24"/>
          <w:szCs w:val="24"/>
        </w:rPr>
        <w:t xml:space="preserve">апоэнзимы) и низкомолекулярных </w:t>
      </w:r>
      <w:proofErr w:type="spellStart"/>
      <w:r w:rsidRPr="007E4E09">
        <w:rPr>
          <w:sz w:val="24"/>
          <w:szCs w:val="24"/>
        </w:rPr>
        <w:t>простетических</w:t>
      </w:r>
      <w:proofErr w:type="spellEnd"/>
      <w:r w:rsidRPr="007E4E09">
        <w:rPr>
          <w:sz w:val="24"/>
          <w:szCs w:val="24"/>
        </w:rPr>
        <w:t xml:space="preserve"> групп(</w:t>
      </w:r>
      <w:proofErr w:type="spellStart"/>
      <w:r w:rsidRPr="007E4E09">
        <w:rPr>
          <w:sz w:val="24"/>
          <w:szCs w:val="24"/>
        </w:rPr>
        <w:t>коэнзимы</w:t>
      </w:r>
      <w:proofErr w:type="spellEnd"/>
      <w:r w:rsidRPr="007E4E09">
        <w:rPr>
          <w:sz w:val="24"/>
          <w:szCs w:val="24"/>
        </w:rPr>
        <w:t xml:space="preserve">). В хирургии широко применяется лечение ферментными препаратами. Применение их  в хирургии  даёт огромную пользу. Такие  как трипсин, химотрипсин, </w:t>
      </w:r>
      <w:proofErr w:type="spellStart"/>
      <w:r w:rsidRPr="007E4E09">
        <w:rPr>
          <w:sz w:val="24"/>
          <w:szCs w:val="24"/>
        </w:rPr>
        <w:t>протелин</w:t>
      </w:r>
      <w:proofErr w:type="spellEnd"/>
      <w:r w:rsidRPr="007E4E09">
        <w:rPr>
          <w:sz w:val="24"/>
          <w:szCs w:val="24"/>
        </w:rPr>
        <w:t>, применяют в виде 1-2,5% раствор</w:t>
      </w:r>
      <w:proofErr w:type="gramStart"/>
      <w:r w:rsidRPr="007E4E09">
        <w:rPr>
          <w:sz w:val="24"/>
          <w:szCs w:val="24"/>
        </w:rPr>
        <w:t>а(</w:t>
      </w:r>
      <w:proofErr w:type="gramEnd"/>
      <w:r w:rsidRPr="007E4E09">
        <w:rPr>
          <w:sz w:val="24"/>
          <w:szCs w:val="24"/>
        </w:rPr>
        <w:t xml:space="preserve">на изотоническом растворе хлорида натрия),которым смачивают марлевые тампоны и вводят в рану. </w:t>
      </w:r>
      <w:proofErr w:type="gramStart"/>
      <w:r w:rsidRPr="007E4E09">
        <w:rPr>
          <w:sz w:val="24"/>
          <w:szCs w:val="24"/>
        </w:rPr>
        <w:t>При</w:t>
      </w:r>
      <w:proofErr w:type="gramEnd"/>
      <w:r w:rsidRPr="007E4E09">
        <w:rPr>
          <w:sz w:val="24"/>
          <w:szCs w:val="24"/>
        </w:rPr>
        <w:t xml:space="preserve"> жидком гнойном отделяемом, препараты используют в сухом виде, засыпая порошок в рану. На одну перевязку расходуется от 30 до 200 мг препарата. Сочетание неполитического действия </w:t>
      </w:r>
      <w:proofErr w:type="spellStart"/>
      <w:r w:rsidRPr="007E4E09">
        <w:rPr>
          <w:sz w:val="24"/>
          <w:szCs w:val="24"/>
        </w:rPr>
        <w:t>протеиназ</w:t>
      </w:r>
      <w:proofErr w:type="spellEnd"/>
      <w:r w:rsidRPr="007E4E09">
        <w:rPr>
          <w:sz w:val="24"/>
          <w:szCs w:val="24"/>
        </w:rPr>
        <w:t xml:space="preserve"> и дренирующих свойств повязки ускоряет процесс очищения раны. Лечение </w:t>
      </w:r>
      <w:proofErr w:type="spellStart"/>
      <w:r w:rsidRPr="007E4E09">
        <w:rPr>
          <w:sz w:val="24"/>
          <w:szCs w:val="24"/>
        </w:rPr>
        <w:t>протеолетическими</w:t>
      </w:r>
      <w:proofErr w:type="spellEnd"/>
      <w:r w:rsidRPr="007E4E09">
        <w:rPr>
          <w:sz w:val="24"/>
          <w:szCs w:val="24"/>
        </w:rPr>
        <w:t xml:space="preserve"> ферментами помогает очищать раны от гноя, некротических тканей. Начало </w:t>
      </w:r>
      <w:proofErr w:type="spellStart"/>
      <w:r w:rsidRPr="007E4E09">
        <w:rPr>
          <w:sz w:val="24"/>
          <w:szCs w:val="24"/>
        </w:rPr>
        <w:t>эпителизации</w:t>
      </w:r>
      <w:proofErr w:type="spellEnd"/>
      <w:r w:rsidRPr="007E4E09">
        <w:rPr>
          <w:sz w:val="24"/>
          <w:szCs w:val="24"/>
        </w:rPr>
        <w:t xml:space="preserve"> у больных, которые лечились  протеолитическими ферментами, наступает в 1,5 раза быстрее, чем при лечении традиционными методами- повязками с гипертоническим раствором натрия и мазевыми повязками. В настоящее время в хирургической практике для оптимизации течения раневого процесса и профилактики послеоперационных осложнений используется препарат </w:t>
      </w:r>
      <w:proofErr w:type="spellStart"/>
      <w:r w:rsidRPr="007E4E09">
        <w:rPr>
          <w:sz w:val="24"/>
          <w:szCs w:val="24"/>
        </w:rPr>
        <w:t>Флогэнзим</w:t>
      </w:r>
      <w:proofErr w:type="spellEnd"/>
      <w:r w:rsidRPr="007E4E09">
        <w:rPr>
          <w:sz w:val="24"/>
          <w:szCs w:val="24"/>
        </w:rPr>
        <w:t xml:space="preserve"> (</w:t>
      </w:r>
      <w:proofErr w:type="spellStart"/>
      <w:r w:rsidRPr="007E4E09">
        <w:rPr>
          <w:sz w:val="24"/>
          <w:szCs w:val="24"/>
        </w:rPr>
        <w:t>Mucos</w:t>
      </w:r>
      <w:proofErr w:type="spellEnd"/>
      <w:r w:rsidRPr="007E4E09">
        <w:rPr>
          <w:sz w:val="24"/>
          <w:szCs w:val="24"/>
        </w:rPr>
        <w:t xml:space="preserve"> </w:t>
      </w:r>
      <w:proofErr w:type="spellStart"/>
      <w:r w:rsidRPr="007E4E09">
        <w:rPr>
          <w:sz w:val="24"/>
          <w:szCs w:val="24"/>
        </w:rPr>
        <w:t>Pharma</w:t>
      </w:r>
      <w:proofErr w:type="spellEnd"/>
      <w:r w:rsidRPr="007E4E09">
        <w:rPr>
          <w:sz w:val="24"/>
          <w:szCs w:val="24"/>
        </w:rPr>
        <w:t xml:space="preserve">, Германия), представляющий собой целенаправленно составленную смесь гидролитических </w:t>
      </w:r>
      <w:proofErr w:type="spellStart"/>
      <w:r w:rsidRPr="007E4E09">
        <w:rPr>
          <w:sz w:val="24"/>
          <w:szCs w:val="24"/>
        </w:rPr>
        <w:t>энзимов</w:t>
      </w:r>
      <w:proofErr w:type="spellEnd"/>
      <w:r w:rsidRPr="007E4E09">
        <w:rPr>
          <w:sz w:val="24"/>
          <w:szCs w:val="24"/>
        </w:rPr>
        <w:t xml:space="preserve"> растительного и животного происхождения. В состав </w:t>
      </w:r>
      <w:proofErr w:type="spellStart"/>
      <w:r w:rsidRPr="007E4E09">
        <w:rPr>
          <w:sz w:val="24"/>
          <w:szCs w:val="24"/>
        </w:rPr>
        <w:t>Флогэнзима</w:t>
      </w:r>
      <w:proofErr w:type="spellEnd"/>
      <w:r w:rsidRPr="007E4E09">
        <w:rPr>
          <w:sz w:val="24"/>
          <w:szCs w:val="24"/>
        </w:rPr>
        <w:t xml:space="preserve"> входят активные ингредиенты: </w:t>
      </w:r>
      <w:proofErr w:type="spellStart"/>
      <w:r w:rsidRPr="007E4E09">
        <w:rPr>
          <w:sz w:val="24"/>
          <w:szCs w:val="24"/>
        </w:rPr>
        <w:t>бромелаин</w:t>
      </w:r>
      <w:proofErr w:type="spellEnd"/>
      <w:r w:rsidRPr="007E4E09">
        <w:rPr>
          <w:sz w:val="24"/>
          <w:szCs w:val="24"/>
        </w:rPr>
        <w:t xml:space="preserve"> 450 F.I.P. – Ед., трипсин – 1440 F.I.P. – Ед., рутин (</w:t>
      </w:r>
      <w:proofErr w:type="spellStart"/>
      <w:r w:rsidRPr="007E4E09">
        <w:rPr>
          <w:sz w:val="24"/>
          <w:szCs w:val="24"/>
        </w:rPr>
        <w:t>рутозид</w:t>
      </w:r>
      <w:proofErr w:type="spellEnd"/>
      <w:r w:rsidRPr="007E4E09">
        <w:rPr>
          <w:sz w:val="24"/>
          <w:szCs w:val="24"/>
        </w:rPr>
        <w:t xml:space="preserve">) – 100 мг. Таблетки лекарственного препарата </w:t>
      </w:r>
      <w:proofErr w:type="spellStart"/>
      <w:r w:rsidRPr="007E4E09">
        <w:rPr>
          <w:sz w:val="24"/>
          <w:szCs w:val="24"/>
        </w:rPr>
        <w:t>Флогэнзим</w:t>
      </w:r>
      <w:proofErr w:type="spellEnd"/>
      <w:r w:rsidRPr="007E4E09">
        <w:rPr>
          <w:sz w:val="24"/>
          <w:szCs w:val="24"/>
        </w:rPr>
        <w:t xml:space="preserve">, покрытые кислотоустойчивой оболочкой, </w:t>
      </w:r>
      <w:proofErr w:type="spellStart"/>
      <w:r w:rsidRPr="007E4E09">
        <w:rPr>
          <w:sz w:val="24"/>
          <w:szCs w:val="24"/>
        </w:rPr>
        <w:t>транзиторно</w:t>
      </w:r>
      <w:proofErr w:type="spellEnd"/>
      <w:r w:rsidRPr="007E4E09">
        <w:rPr>
          <w:sz w:val="24"/>
          <w:szCs w:val="24"/>
        </w:rPr>
        <w:t xml:space="preserve"> проходят верхние отделы желудочно-кишечного тракта, и энзимы, входящие в его состав, всасываются в тонком кишечнике путем резорбции (</w:t>
      </w:r>
      <w:proofErr w:type="spellStart"/>
      <w:r w:rsidRPr="007E4E09">
        <w:rPr>
          <w:sz w:val="24"/>
          <w:szCs w:val="24"/>
        </w:rPr>
        <w:t>эндоцитоз</w:t>
      </w:r>
      <w:proofErr w:type="spellEnd"/>
      <w:r w:rsidRPr="007E4E09">
        <w:rPr>
          <w:sz w:val="24"/>
          <w:szCs w:val="24"/>
        </w:rPr>
        <w:t xml:space="preserve">, </w:t>
      </w:r>
      <w:proofErr w:type="spellStart"/>
      <w:r w:rsidRPr="007E4E09">
        <w:rPr>
          <w:sz w:val="24"/>
          <w:szCs w:val="24"/>
        </w:rPr>
        <w:t>пиноцитоз</w:t>
      </w:r>
      <w:proofErr w:type="spellEnd"/>
      <w:r w:rsidRPr="007E4E09">
        <w:rPr>
          <w:sz w:val="24"/>
          <w:szCs w:val="24"/>
        </w:rPr>
        <w:t xml:space="preserve">) </w:t>
      </w:r>
      <w:proofErr w:type="spellStart"/>
      <w:r w:rsidRPr="007E4E09">
        <w:rPr>
          <w:sz w:val="24"/>
          <w:szCs w:val="24"/>
        </w:rPr>
        <w:t>интактных</w:t>
      </w:r>
      <w:proofErr w:type="spellEnd"/>
      <w:r w:rsidRPr="007E4E09">
        <w:rPr>
          <w:sz w:val="24"/>
          <w:szCs w:val="24"/>
        </w:rPr>
        <w:t xml:space="preserve"> молекул [9, 10, 14, 15, 19]. Протеазы препарата связываются с транспортными белками крови, наибольшее значение из которых отводится альфа-2-макроглобулину (α2-М). α2-М образует обратимый комплекс </w:t>
      </w:r>
      <w:proofErr w:type="spellStart"/>
      <w:r w:rsidRPr="007E4E09">
        <w:rPr>
          <w:sz w:val="24"/>
          <w:szCs w:val="24"/>
        </w:rPr>
        <w:t>протеаза-антипротеаза</w:t>
      </w:r>
      <w:proofErr w:type="spellEnd"/>
      <w:r w:rsidRPr="007E4E09">
        <w:rPr>
          <w:sz w:val="24"/>
          <w:szCs w:val="24"/>
        </w:rPr>
        <w:t xml:space="preserve">, маскируя </w:t>
      </w:r>
      <w:proofErr w:type="spellStart"/>
      <w:r w:rsidRPr="007E4E09">
        <w:rPr>
          <w:sz w:val="24"/>
          <w:szCs w:val="24"/>
        </w:rPr>
        <w:t>антигенные</w:t>
      </w:r>
      <w:proofErr w:type="spellEnd"/>
      <w:r w:rsidRPr="007E4E09">
        <w:rPr>
          <w:sz w:val="24"/>
          <w:szCs w:val="24"/>
        </w:rPr>
        <w:t xml:space="preserve"> детерминанты экзогенных ферментов препарата, что предотвращает аллергические реакции на его компоненты. Образование активного комплекса </w:t>
      </w:r>
      <w:proofErr w:type="spellStart"/>
      <w:r w:rsidRPr="007E4E09">
        <w:rPr>
          <w:sz w:val="24"/>
          <w:szCs w:val="24"/>
        </w:rPr>
        <w:t>протеаза-антипротеаза</w:t>
      </w:r>
      <w:proofErr w:type="spellEnd"/>
      <w:r w:rsidRPr="007E4E09">
        <w:rPr>
          <w:sz w:val="24"/>
          <w:szCs w:val="24"/>
        </w:rPr>
        <w:t xml:space="preserve"> позволяет перемещать протеолитические энзимы по сосудистому руслу к очагу воспаления и к месту оперативного вмешательства. Кроме того, комплекс α2-М удерживает и замедляет выведение протеолитических </w:t>
      </w:r>
      <w:proofErr w:type="spellStart"/>
      <w:r w:rsidRPr="007E4E09">
        <w:rPr>
          <w:sz w:val="24"/>
          <w:szCs w:val="24"/>
        </w:rPr>
        <w:t>энзимов</w:t>
      </w:r>
      <w:proofErr w:type="spellEnd"/>
      <w:r w:rsidRPr="007E4E09">
        <w:rPr>
          <w:sz w:val="24"/>
          <w:szCs w:val="24"/>
        </w:rPr>
        <w:t xml:space="preserve"> препарата из организма, а также увеличивает время их циркуляции в сосудистом русле и, следовательно, терапевтический эффект. В результате образования комплекса с энзимами, α2-М переходит в активную (быструю) форму, которая выполняет функцию внеклеточного регулятора </w:t>
      </w:r>
      <w:proofErr w:type="spellStart"/>
      <w:r w:rsidRPr="007E4E09">
        <w:rPr>
          <w:sz w:val="24"/>
          <w:szCs w:val="24"/>
        </w:rPr>
        <w:t>провоспалительных</w:t>
      </w:r>
      <w:proofErr w:type="spellEnd"/>
      <w:r w:rsidRPr="007E4E09">
        <w:rPr>
          <w:sz w:val="24"/>
          <w:szCs w:val="24"/>
        </w:rPr>
        <w:t xml:space="preserve"> </w:t>
      </w:r>
      <w:proofErr w:type="spellStart"/>
      <w:r w:rsidRPr="007E4E09">
        <w:rPr>
          <w:sz w:val="24"/>
          <w:szCs w:val="24"/>
        </w:rPr>
        <w:t>цитокинов</w:t>
      </w:r>
      <w:proofErr w:type="spellEnd"/>
      <w:r w:rsidRPr="007E4E09">
        <w:rPr>
          <w:sz w:val="24"/>
          <w:szCs w:val="24"/>
        </w:rPr>
        <w:t xml:space="preserve"> и факторов роста, осуществляя их перенос и клиренс. Кроме того, нормализует соотношение уровня </w:t>
      </w:r>
      <w:proofErr w:type="spellStart"/>
      <w:r w:rsidRPr="007E4E09">
        <w:rPr>
          <w:sz w:val="24"/>
          <w:szCs w:val="24"/>
        </w:rPr>
        <w:t>провоспалительных</w:t>
      </w:r>
      <w:proofErr w:type="spellEnd"/>
      <w:r w:rsidRPr="007E4E09">
        <w:rPr>
          <w:sz w:val="24"/>
          <w:szCs w:val="24"/>
        </w:rPr>
        <w:t xml:space="preserve"> (ИЛ-1β, ИЛ-6, ИЛ-8, ИН</w:t>
      </w:r>
      <w:proofErr w:type="gramStart"/>
      <w:r w:rsidRPr="007E4E09">
        <w:rPr>
          <w:sz w:val="24"/>
          <w:szCs w:val="24"/>
        </w:rPr>
        <w:t>Ф-</w:t>
      </w:r>
      <w:proofErr w:type="gramEnd"/>
      <w:r w:rsidRPr="007E4E09">
        <w:rPr>
          <w:sz w:val="24"/>
          <w:szCs w:val="24"/>
        </w:rPr>
        <w:t xml:space="preserve">ɣ, ФНО-α) и противовоспалительных </w:t>
      </w:r>
      <w:proofErr w:type="spellStart"/>
      <w:r w:rsidRPr="007E4E09">
        <w:rPr>
          <w:sz w:val="24"/>
          <w:szCs w:val="24"/>
        </w:rPr>
        <w:t>цитокинов</w:t>
      </w:r>
      <w:proofErr w:type="spellEnd"/>
      <w:r w:rsidRPr="007E4E09">
        <w:rPr>
          <w:sz w:val="24"/>
          <w:szCs w:val="24"/>
        </w:rPr>
        <w:t xml:space="preserve"> (ИЛ-4, ИЛ-10 и др.), а также регулирует уровень иммуноглобулинов и антител крови. Проведенные исследования показали, что </w:t>
      </w:r>
      <w:proofErr w:type="spellStart"/>
      <w:r w:rsidRPr="007E4E09">
        <w:rPr>
          <w:sz w:val="24"/>
          <w:szCs w:val="24"/>
        </w:rPr>
        <w:t>энзимные</w:t>
      </w:r>
      <w:proofErr w:type="spellEnd"/>
      <w:r w:rsidRPr="007E4E09">
        <w:rPr>
          <w:sz w:val="24"/>
          <w:szCs w:val="24"/>
        </w:rPr>
        <w:t xml:space="preserve"> препараты обладают противовоспалительным, </w:t>
      </w:r>
      <w:proofErr w:type="spellStart"/>
      <w:r w:rsidRPr="007E4E09">
        <w:rPr>
          <w:sz w:val="24"/>
          <w:szCs w:val="24"/>
        </w:rPr>
        <w:t>противоотечным</w:t>
      </w:r>
      <w:proofErr w:type="spellEnd"/>
      <w:r w:rsidRPr="007E4E09">
        <w:rPr>
          <w:sz w:val="24"/>
          <w:szCs w:val="24"/>
        </w:rPr>
        <w:t xml:space="preserve">, вторично-анальгезирующим, </w:t>
      </w:r>
      <w:proofErr w:type="spellStart"/>
      <w:r w:rsidRPr="007E4E09">
        <w:rPr>
          <w:sz w:val="24"/>
          <w:szCs w:val="24"/>
        </w:rPr>
        <w:t>фибринолитическим</w:t>
      </w:r>
      <w:proofErr w:type="spellEnd"/>
      <w:r w:rsidRPr="007E4E09">
        <w:rPr>
          <w:sz w:val="24"/>
          <w:szCs w:val="24"/>
        </w:rPr>
        <w:t xml:space="preserve">, </w:t>
      </w:r>
      <w:proofErr w:type="spellStart"/>
      <w:r w:rsidRPr="007E4E09">
        <w:rPr>
          <w:sz w:val="24"/>
          <w:szCs w:val="24"/>
        </w:rPr>
        <w:t>антиагрегантным</w:t>
      </w:r>
      <w:proofErr w:type="spellEnd"/>
      <w:r w:rsidRPr="007E4E09">
        <w:rPr>
          <w:sz w:val="24"/>
          <w:szCs w:val="24"/>
        </w:rPr>
        <w:t xml:space="preserve"> и иммуномодулирующим эффектами. Благодаря чему данные препараты нашли широкое применение в лечении хирургических больных и послеоперационной реабилитации.</w:t>
      </w:r>
    </w:p>
    <w:p w:rsidR="00555769" w:rsidRPr="007E4E09" w:rsidRDefault="00555769">
      <w:pPr>
        <w:rPr>
          <w:rFonts w:ascii="Times New Roman" w:hAnsi="Times New Roman" w:cs="Times New Roman"/>
        </w:rPr>
      </w:pPr>
    </w:p>
    <w:sectPr w:rsidR="00555769" w:rsidRPr="007E4E09" w:rsidSect="007E4E09">
      <w:pgSz w:w="11906" w:h="16838"/>
      <w:pgMar w:top="1134" w:right="850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E4E09"/>
    <w:rsid w:val="00555769"/>
    <w:rsid w:val="007E4E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480</Words>
  <Characters>2738</Characters>
  <Application>Microsoft Office Word</Application>
  <DocSecurity>0</DocSecurity>
  <Lines>22</Lines>
  <Paragraphs>6</Paragraphs>
  <ScaleCrop>false</ScaleCrop>
  <Company>ХНМУ</Company>
  <LinksUpToDate>false</LinksUpToDate>
  <CharactersWithSpaces>3212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2016-12-09T11:33:00Z</dcterms:created>
  <dcterms:modified xsi:type="dcterms:W3CDTF">2016-12-09T11:33:00Z</dcterms:modified>
</cp:coreProperties>
</file>