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04E3B" w:rsidRPr="00ED2B3C" w:rsidRDefault="00304E3B" w:rsidP="007F19A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ED2B3C">
        <w:rPr>
          <w:rFonts w:ascii="Times New Roman" w:eastAsia="Times New Roman" w:hAnsi="Times New Roman" w:cs="Times New Roman"/>
          <w:b/>
          <w:i/>
          <w:sz w:val="28"/>
          <w:szCs w:val="28"/>
        </w:rPr>
        <w:t>Огнева Л.Г., Шаповал К.</w:t>
      </w:r>
      <w:r w:rsidR="007F19A8" w:rsidRPr="00ED2B3C">
        <w:rPr>
          <w:rFonts w:ascii="Times New Roman" w:eastAsia="Times New Roman" w:hAnsi="Times New Roman" w:cs="Times New Roman"/>
          <w:b/>
          <w:i/>
          <w:sz w:val="28"/>
          <w:szCs w:val="28"/>
        </w:rPr>
        <w:t>А</w:t>
      </w:r>
      <w:r w:rsidRPr="00ED2B3C">
        <w:rPr>
          <w:rFonts w:ascii="Times New Roman" w:eastAsia="Times New Roman" w:hAnsi="Times New Roman" w:cs="Times New Roman"/>
          <w:b/>
          <w:i/>
          <w:sz w:val="28"/>
          <w:szCs w:val="28"/>
        </w:rPr>
        <w:t>, Альгина А.</w:t>
      </w:r>
      <w:r w:rsidR="007F19A8" w:rsidRPr="00ED2B3C">
        <w:rPr>
          <w:rFonts w:ascii="Times New Roman" w:eastAsia="Times New Roman" w:hAnsi="Times New Roman" w:cs="Times New Roman"/>
          <w:b/>
          <w:i/>
          <w:sz w:val="28"/>
          <w:szCs w:val="28"/>
        </w:rPr>
        <w:t>Д.</w:t>
      </w:r>
      <w:r w:rsidRPr="00ED2B3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04E3B" w:rsidRPr="00ED2B3C" w:rsidRDefault="00304E3B" w:rsidP="007F19A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ED2B3C">
        <w:rPr>
          <w:rFonts w:ascii="Times New Roman" w:eastAsia="Times New Roman" w:hAnsi="Times New Roman" w:cs="Times New Roman"/>
          <w:i/>
          <w:sz w:val="28"/>
          <w:szCs w:val="28"/>
        </w:rPr>
        <w:t xml:space="preserve"> Харьковский национальный медицинский университет, ассистент</w:t>
      </w:r>
    </w:p>
    <w:p w:rsidR="00AD0882" w:rsidRPr="00304E3B" w:rsidRDefault="00304E3B" w:rsidP="00635F0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04E3B">
        <w:rPr>
          <w:rFonts w:ascii="Times New Roman" w:eastAsia="Times New Roman" w:hAnsi="Times New Roman" w:cs="Times New Roman"/>
          <w:b/>
          <w:sz w:val="28"/>
          <w:szCs w:val="28"/>
        </w:rPr>
        <w:t xml:space="preserve">НАРУШЕНИЕ ФУНКЦИЙ ЩИТОВИДНОЙ ЖЕЛЕЗЫ, КАК ОСНОВНАЯ ПРИЧИНА ВОЗНИКНОВЕНИЯ КЛИНОВИДНОГО ДЕФЕКТА </w:t>
      </w:r>
      <w:r w:rsidR="006C6499">
        <w:rPr>
          <w:rFonts w:ascii="Times New Roman" w:eastAsia="Times New Roman" w:hAnsi="Times New Roman" w:cs="Times New Roman"/>
          <w:b/>
          <w:sz w:val="28"/>
          <w:szCs w:val="28"/>
        </w:rPr>
        <w:t>ТВЕРДЫХ ТКАНЕЙ</w:t>
      </w:r>
      <w:r w:rsidR="00243EB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6C6499" w:rsidRPr="00304E3B">
        <w:rPr>
          <w:rFonts w:ascii="Times New Roman" w:eastAsia="Times New Roman" w:hAnsi="Times New Roman" w:cs="Times New Roman"/>
          <w:b/>
          <w:sz w:val="28"/>
          <w:szCs w:val="28"/>
        </w:rPr>
        <w:t>ЗУБОВ</w:t>
      </w:r>
    </w:p>
    <w:p w:rsidR="00AD0882" w:rsidRPr="00243EBF" w:rsidRDefault="00E951B2" w:rsidP="005B0E19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</w:pPr>
      <w:bookmarkStart w:id="0" w:name="_gjdgxs" w:colFirst="0" w:colLast="0"/>
      <w:bookmarkEnd w:id="0"/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Проблемы со щитовидной железой теперь затрагивают до 30% украинцев, из которых 3 миллиона не знают, что они болеют. 73% никогда не обследовались 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по поводу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 болезн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ей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 щитовид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ной железы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. Стоматолог все чаще становится врачом первого контакта, который может заметить тревожные симптомы, указывающие на другое первичное заболевание. </w:t>
      </w:r>
      <w:r w:rsidR="006C6499" w:rsidRPr="00243EBF">
        <w:rPr>
          <w:rFonts w:ascii="Times New Roman" w:hAnsi="Times New Roman" w:cs="Times New Roman"/>
          <w:color w:val="auto"/>
          <w:sz w:val="28"/>
          <w:szCs w:val="28"/>
        </w:rPr>
        <w:t xml:space="preserve">Увеличение частоты встречаемости клиновидных дефектов твердых тканей зубов связано с общим состоянием организма больного. Установлено, что при наличии клиновидных дефектов у 35,3 % пациентов выявлены нарушения функции щитовидной железы.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Люди, страдающие от повышенной или пониженной активности щитовидной железы (гиперт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и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р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е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оз и гипот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и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р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е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оз), сильнее подвержены заболеваниям ротовой полости</w:t>
      </w:r>
      <w:r w:rsidR="006C6499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.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 </w:t>
      </w:r>
    </w:p>
    <w:p w:rsidR="00AD0882" w:rsidRPr="00243EBF" w:rsidRDefault="00E951B2" w:rsidP="005B0E19">
      <w:pPr>
        <w:shd w:val="clear" w:color="auto" w:fill="FFFFFF"/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Щитовидная железа одна из важнейших в организме человека. Ее правильная работа регулирует функционирование многих органов, влияя в т.ч. на метаболизм и фосфорно-кальциевый обмен. Поэтому, когда происходят нарушения работы этой железы, весь организм начинает плохо работать. Также ротовая полость ощущает последствия излишнего или недостаточного производства гормонов щитовид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ной железы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: трийодтиронина, тироксина и кальцитонина. </w:t>
      </w:r>
    </w:p>
    <w:p w:rsidR="00AD0882" w:rsidRPr="00243EBF" w:rsidRDefault="00E951B2" w:rsidP="005B0E19">
      <w:pPr>
        <w:shd w:val="clear" w:color="auto" w:fill="FFFFFF"/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В зависимости от того, имеем мы дело с повышенной или пониженной активностью щитовидной железы, можно наблюдать целый спектр поражений в ротовой полости.</w:t>
      </w:r>
    </w:p>
    <w:p w:rsidR="00AD0882" w:rsidRPr="00243EBF" w:rsidRDefault="00E951B2" w:rsidP="005B0E19">
      <w:pPr>
        <w:shd w:val="clear" w:color="auto" w:fill="FFFFFF"/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Одно из наиболее частых заболеваний, которое появляется у людей с нарушением работы щитовидной железы, это пародонтоз. Он затрагивает в основном пациентов с гиперт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и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р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е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озом, т.е. излишним производством гормонов. Нарушенные защитные функции организма у человека с гиперт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и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р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е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озом позволяют бактериям во рту развиваться быстрее,</w:t>
      </w:r>
      <w:r w:rsidR="00402A01"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r w:rsidR="00402A01"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lastRenderedPageBreak/>
        <w:t>поверхность эмали покрывается многочисленными эрозиями, целостность твердого покрова нарушается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и как следствие образуется патология в виде клиновидного дефекта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зубов</w:t>
      </w:r>
      <w:r w:rsidR="00A32CCB" w:rsidRP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 xml:space="preserve"> [1, с. 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2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>94-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3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>06</w:t>
      </w:r>
      <w:r w:rsidR="00A32CCB" w:rsidRP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>]</w:t>
      </w:r>
      <w:r w:rsidR="00A32CCB" w:rsidRPr="00A32CCB">
        <w:rPr>
          <w:rFonts w:cs="Times New Roman"/>
          <w:color w:val="auto"/>
          <w:sz w:val="28"/>
          <w:szCs w:val="28"/>
          <w:lang w:val="uk-UA" w:eastAsia="en-US"/>
        </w:rPr>
        <w:t>.</w:t>
      </w:r>
    </w:p>
    <w:p w:rsidR="00AD0882" w:rsidRPr="00243EBF" w:rsidRDefault="00E951B2" w:rsidP="005B0E19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Клиновидным дефектом сегодня принято называть поражение зубов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некариозного характера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возникающее непосредственно на твёрдых зубных тканях. Это состояние характеризуется образованием дефектов строго определенной (специфической) клиновидной формы.</w:t>
      </w:r>
    </w:p>
    <w:p w:rsidR="00AD0882" w:rsidRPr="00243EBF" w:rsidRDefault="00E951B2" w:rsidP="005B0E19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Данная патология чаще всего образуется в пришеечной области зуба. И выражаются подобного рода дефекты от совсем небольших по размеру дефектов зубной эмали и вплоть до откола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буквально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,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всей коронковой зубной части. 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Одной из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главн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ых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причин возникновения такого рода дефектов пока медики называют механические воздействия на зубы. На самом же деле до сегодняшнего дня реальные причины возникновения про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блемы так и не выяснены. Б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ольшинство опытных специалистов склоняются к версиям механических повреждений зачастую связанных с неправильным подбором обычной зубной щетки.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В своем развитии клиновидный дефект проходит 4 стадии: I стадия (начальных изменений) – клиновидный дефект еще не виден простым глазом, его можно различить толь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ко под увеличительным прибором;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II стадия (поверхностного поражения) – клиновидный дефект определяется визуально в виде поверхностной ссадины или трещины глубиной до 0,2 мм и длиной 3-3,5 мм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и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о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тмечаетс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я гиперестезия пораженных зубов;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III стадия (средне выраженных изменений) - клиновидный дефект глубиной 0,2-0,3 мм, длиной до 3,5-4 мм; дефект образован двумя плоскос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тями, сходящимися под углом 45º;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IV стадия (глубокого распространения) – длина клиновидного дефекта превышает 5 мм. Убыль ткани нередко захватывает глубокие слои дентина; в тяжелых случаях мож</w:t>
      </w:r>
      <w:r w:rsidR="00A32CCB">
        <w:rPr>
          <w:rFonts w:ascii="Times New Roman" w:eastAsia="Times New Roman" w:hAnsi="Times New Roman" w:cs="Times New Roman"/>
          <w:color w:val="auto"/>
          <w:sz w:val="28"/>
          <w:szCs w:val="28"/>
        </w:rPr>
        <w:t>ет достигать пульпарной камеры</w:t>
      </w:r>
      <w:r w:rsidR="00A32CCB" w:rsidRP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 xml:space="preserve"> [</w:t>
      </w:r>
      <w:r w:rsid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>2</w:t>
      </w:r>
      <w:r w:rsidR="00A32CCB" w:rsidRP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 xml:space="preserve">, с. 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8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>-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13</w:t>
      </w:r>
      <w:r w:rsidR="00A32CCB" w:rsidRPr="00A32CCB">
        <w:rPr>
          <w:rFonts w:ascii="Times New Roman" w:hAnsi="Times New Roman" w:cs="Times New Roman"/>
          <w:color w:val="auto"/>
          <w:sz w:val="28"/>
          <w:szCs w:val="28"/>
          <w:lang w:val="uk-UA" w:eastAsia="en-US"/>
        </w:rPr>
        <w:t>]</w:t>
      </w:r>
      <w:r w:rsidR="00A32CCB" w:rsidRPr="00A32CCB">
        <w:rPr>
          <w:rFonts w:cs="Times New Roman"/>
          <w:color w:val="auto"/>
          <w:sz w:val="28"/>
          <w:szCs w:val="28"/>
          <w:lang w:val="uk-UA" w:eastAsia="en-US"/>
        </w:rPr>
        <w:t>.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:rsidR="00AD0882" w:rsidRPr="00243EBF" w:rsidRDefault="00E951B2" w:rsidP="005B0E19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>Первые две стадии клиновидного дефекта наблюдаются у молодых людей (до 30-35 лет), последние - у людей зрелого возраста (после 40 лет).</w:t>
      </w:r>
      <w:r w:rsidR="00653DD4"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Объективно: на ранних стадиях своего развития клиновидный дефект не имеет формы клина, а выглядит как поверхностные ссадины, или как тонкие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 xml:space="preserve">трещины или щели. В дальнейшем эти углубления начинают расширяться и, достигая определенной глубины, все больше приобретают форму клина. </w:t>
      </w:r>
    </w:p>
    <w:p w:rsidR="00AD0882" w:rsidRPr="00243EBF" w:rsidRDefault="006C6499" w:rsidP="005B0E19">
      <w:pPr>
        <w:shd w:val="clear" w:color="auto" w:fill="FFFFFF"/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243EBF">
        <w:rPr>
          <w:rFonts w:ascii="Times New Roman" w:hAnsi="Times New Roman" w:cs="Times New Roman"/>
          <w:color w:val="auto"/>
          <w:sz w:val="28"/>
          <w:szCs w:val="28"/>
        </w:rPr>
        <w:t>Клиновидные дефекты чаще всего развиваются на фоне изменений в тканях пародонта дистрофического характера. При этом наличие сопутствующих соматических заболеваний, профессиональных вредностей и влияния неблагоприятных факторов окружающей среды могут увеличивать тяжесть и частоту встречаемости этих некариозных поражений.</w:t>
      </w:r>
    </w:p>
    <w:p w:rsidR="00A22346" w:rsidRPr="00243EBF" w:rsidRDefault="00A22346" w:rsidP="00F7398C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</w:pPr>
      <w:r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Выявление высокой частоты образования клиновидного дефекта у пациентов с соматическими заболеваниями позволяет усматривать в этиопатогенезе этого заболевания несомненную роль сопутствующих общих заболеваний и, в первую очередь, болезней </w:t>
      </w:r>
      <w:r w:rsidR="00635F05"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эндокринной систем</w:t>
      </w:r>
      <w:r w:rsidR="00635F0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ы</w:t>
      </w:r>
      <w:r w:rsidR="00635F05"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r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желуд</w:t>
      </w:r>
      <w:r w:rsidR="00635F0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очно-кишечного тракта</w:t>
      </w:r>
      <w:bookmarkStart w:id="1" w:name="_GoBack"/>
      <w:bookmarkEnd w:id="1"/>
      <w:r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. </w:t>
      </w:r>
      <w:r w:rsidR="005D3CC7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Основн</w:t>
      </w:r>
      <w:r w:rsidR="00E951B2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ым в 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профилактике</w:t>
      </w:r>
      <w:r w:rsidR="00DE15AD" w:rsidRPr="00DE15A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r w:rsidR="00DE15AD" w:rsidRPr="00243EB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образования клиновидного дефекта у пациентов</w:t>
      </w:r>
      <w:r w:rsidR="00E951B2"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 буде</w:t>
      </w: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>т лечение первичных заболеваний.</w:t>
      </w:r>
    </w:p>
    <w:p w:rsidR="00AD0882" w:rsidRPr="00243EBF" w:rsidRDefault="00E951B2" w:rsidP="00F7398C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</w:pPr>
      <w:r w:rsidRPr="00243EBF"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  <w:t xml:space="preserve"> Литература:</w:t>
      </w:r>
    </w:p>
    <w:p w:rsidR="00A32CCB" w:rsidRPr="00F7398C" w:rsidRDefault="00A32CCB" w:rsidP="00F7398C">
      <w:pPr>
        <w:pStyle w:val="a5"/>
        <w:spacing w:after="0" w:line="360" w:lineRule="auto"/>
        <w:ind w:left="567" w:firstLine="567"/>
        <w:jc w:val="both"/>
        <w:rPr>
          <w:rFonts w:ascii="Times New Roman" w:hAnsi="Times New Roman"/>
          <w:sz w:val="28"/>
          <w:szCs w:val="28"/>
        </w:rPr>
      </w:pPr>
      <w:r w:rsidRPr="00F7398C">
        <w:rPr>
          <w:rFonts w:ascii="Times New Roman" w:hAnsi="Times New Roman"/>
          <w:sz w:val="28"/>
          <w:szCs w:val="28"/>
        </w:rPr>
        <w:t>1</w:t>
      </w:r>
      <w:r w:rsidR="00F7398C">
        <w:rPr>
          <w:rFonts w:ascii="Times New Roman" w:hAnsi="Times New Roman"/>
          <w:sz w:val="28"/>
          <w:szCs w:val="28"/>
          <w:lang w:val="ru-RU"/>
        </w:rPr>
        <w:t>.</w:t>
      </w:r>
      <w:r w:rsidR="00635F05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F7398C" w:rsidRPr="00F7398C">
        <w:rPr>
          <w:rFonts w:ascii="Times New Roman" w:hAnsi="Times New Roman"/>
          <w:sz w:val="28"/>
          <w:szCs w:val="28"/>
        </w:rPr>
        <w:t>Быць Ю.В., Бутенко Г.М., Гоженко А.И. и др.; под ред. М.В.Кришталь; за ред. Н.Н. Зайко, Ю.В. Быця, Н.В.Крышталя. - Патофизиология: ученик // К.: ВС</w:t>
      </w:r>
      <w:r w:rsidR="00F7398C">
        <w:rPr>
          <w:rFonts w:ascii="Times New Roman" w:hAnsi="Times New Roman"/>
          <w:sz w:val="28"/>
          <w:szCs w:val="28"/>
        </w:rPr>
        <w:t xml:space="preserve">И «Медицина», 2015. – </w:t>
      </w:r>
      <w:r w:rsidRPr="00F7398C">
        <w:rPr>
          <w:rFonts w:ascii="Times New Roman" w:hAnsi="Times New Roman"/>
          <w:sz w:val="28"/>
          <w:szCs w:val="28"/>
        </w:rPr>
        <w:t>С.  294-306.</w:t>
      </w:r>
    </w:p>
    <w:p w:rsidR="00AD0882" w:rsidRPr="00243EBF" w:rsidRDefault="00402A01" w:rsidP="00F7398C">
      <w:pPr>
        <w:spacing w:after="0" w:line="360" w:lineRule="auto"/>
        <w:ind w:left="567" w:firstLine="709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highlight w:val="white"/>
        </w:rPr>
      </w:pPr>
      <w:r w:rsidRPr="00243EBF">
        <w:rPr>
          <w:rFonts w:ascii="Times New Roman" w:hAnsi="Times New Roman" w:cs="Times New Roman"/>
          <w:color w:val="auto"/>
          <w:sz w:val="28"/>
          <w:szCs w:val="28"/>
        </w:rPr>
        <w:t>2.</w:t>
      </w:r>
      <w:r w:rsidR="00A32C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243EBF">
        <w:rPr>
          <w:rFonts w:ascii="Times New Roman" w:hAnsi="Times New Roman" w:cs="Times New Roman"/>
          <w:color w:val="auto"/>
          <w:sz w:val="28"/>
          <w:szCs w:val="28"/>
        </w:rPr>
        <w:t xml:space="preserve">Головатенко О.В. Процессы де- и реминерализации эмали у больных с клиновидными дефектами и эрозией твердых тканей зубов: Автореф. дис. .конд. мед. наук., Пермь, 2006. 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>– С.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8</w:t>
      </w:r>
      <w:r w:rsidR="00A32CCB" w:rsidRPr="00A32CCB">
        <w:rPr>
          <w:rFonts w:ascii="Times New Roman" w:hAnsi="Times New Roman" w:cs="Times New Roman"/>
          <w:sz w:val="28"/>
          <w:szCs w:val="28"/>
          <w:lang w:val="uk-UA" w:eastAsia="en-US"/>
        </w:rPr>
        <w:t>-</w:t>
      </w:r>
      <w:r w:rsidR="00A32CCB">
        <w:rPr>
          <w:rFonts w:ascii="Times New Roman" w:hAnsi="Times New Roman" w:cs="Times New Roman"/>
          <w:sz w:val="28"/>
          <w:szCs w:val="28"/>
          <w:lang w:val="uk-UA" w:eastAsia="en-US"/>
        </w:rPr>
        <w:t>13</w:t>
      </w:r>
      <w:r w:rsidRPr="00243EBF">
        <w:rPr>
          <w:rFonts w:ascii="Times New Roman" w:hAnsi="Times New Roman" w:cs="Times New Roman"/>
          <w:color w:val="auto"/>
          <w:sz w:val="28"/>
          <w:szCs w:val="28"/>
        </w:rPr>
        <w:t>.</w:t>
      </w:r>
    </w:p>
    <w:sectPr w:rsidR="00AD0882" w:rsidRPr="00243EBF" w:rsidSect="00ED2B3C">
      <w:pgSz w:w="11906" w:h="16838"/>
      <w:pgMar w:top="851" w:right="851" w:bottom="851" w:left="1134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altName w:val="Calibri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F6C2F"/>
    <w:multiLevelType w:val="multilevel"/>
    <w:tmpl w:val="326E1A2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">
    <w:nsid w:val="17C76722"/>
    <w:multiLevelType w:val="multilevel"/>
    <w:tmpl w:val="8C226688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D0882"/>
    <w:rsid w:val="00243EBF"/>
    <w:rsid w:val="00304E3B"/>
    <w:rsid w:val="00356831"/>
    <w:rsid w:val="00402A01"/>
    <w:rsid w:val="005B0E19"/>
    <w:rsid w:val="005D3CC7"/>
    <w:rsid w:val="00635F05"/>
    <w:rsid w:val="00653DD4"/>
    <w:rsid w:val="006C6499"/>
    <w:rsid w:val="007F19A8"/>
    <w:rsid w:val="00A22346"/>
    <w:rsid w:val="00A32CCB"/>
    <w:rsid w:val="00AD0882"/>
    <w:rsid w:val="00B645A1"/>
    <w:rsid w:val="00DE15AD"/>
    <w:rsid w:val="00DE574A"/>
    <w:rsid w:val="00E951B2"/>
    <w:rsid w:val="00ED2B3C"/>
    <w:rsid w:val="00F739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ru-RU" w:eastAsia="ru-RU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E574A"/>
  </w:style>
  <w:style w:type="paragraph" w:styleId="1">
    <w:name w:val="heading 1"/>
    <w:basedOn w:val="a"/>
    <w:next w:val="a"/>
    <w:rsid w:val="00DE574A"/>
    <w:pPr>
      <w:spacing w:before="100" w:after="10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2">
    <w:name w:val="heading 2"/>
    <w:basedOn w:val="a"/>
    <w:next w:val="a"/>
    <w:rsid w:val="00DE574A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3">
    <w:name w:val="heading 3"/>
    <w:basedOn w:val="a"/>
    <w:next w:val="a"/>
    <w:rsid w:val="00DE574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DE574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DE574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rsid w:val="00DE574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DE57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DE574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rsid w:val="00DE574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F7398C"/>
    <w:pPr>
      <w:widowControl/>
      <w:ind w:left="720"/>
      <w:contextualSpacing/>
    </w:pPr>
    <w:rPr>
      <w:rFonts w:cs="Times New Roman"/>
      <w:color w:val="auto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3256</Words>
  <Characters>1857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Nastya</dc:creator>
  <cp:lastModifiedBy>Лиля</cp:lastModifiedBy>
  <cp:revision>12</cp:revision>
  <dcterms:created xsi:type="dcterms:W3CDTF">2017-05-24T21:28:00Z</dcterms:created>
  <dcterms:modified xsi:type="dcterms:W3CDTF">2017-05-26T08:37:00Z</dcterms:modified>
</cp:coreProperties>
</file>