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171" w:rsidRDefault="00587171" w:rsidP="00587171">
      <w:pPr>
        <w:spacing w:line="360" w:lineRule="auto"/>
        <w:ind w:left="-113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Коваленко Т.И., Климова Е. М.</w:t>
      </w:r>
    </w:p>
    <w:p w:rsidR="00587171" w:rsidRDefault="00587171" w:rsidP="00587171">
      <w:pPr>
        <w:spacing w:line="360" w:lineRule="auto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ассистент кафедры микробиологии, вирусологии и иммунологии Харьковского национального медицинского университета</w:t>
      </w:r>
    </w:p>
    <w:p w:rsidR="00587171" w:rsidRDefault="00587171" w:rsidP="00587171">
      <w:pPr>
        <w:spacing w:line="360" w:lineRule="auto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доктор биологических наук, профессор, </w:t>
      </w:r>
      <w:proofErr w:type="gramStart"/>
      <w:r>
        <w:rPr>
          <w:rFonts w:ascii="Times New Roman" w:hAnsi="Times New Roman"/>
          <w:i/>
          <w:sz w:val="28"/>
          <w:szCs w:val="28"/>
        </w:rPr>
        <w:t>заведующая</w:t>
      </w:r>
      <w:proofErr w:type="gramEnd"/>
      <w:r>
        <w:rPr>
          <w:rFonts w:ascii="Times New Roman" w:hAnsi="Times New Roman"/>
          <w:i/>
          <w:sz w:val="28"/>
          <w:szCs w:val="28"/>
        </w:rPr>
        <w:t xml:space="preserve"> диагностической лаборатории ГУ «Института общей и неотложной хирургии НАМН Украины» </w:t>
      </w:r>
    </w:p>
    <w:p w:rsidR="00587171" w:rsidRDefault="00587171" w:rsidP="00587171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ИНТЕНСИВНОСТЬ ОБРАЗОВАНИЯ ЦИРКУЛИРУЮЩИХ ИММУННЫХ КОМПЛЕКСОВ У ЭКСПЕРИМЕНТАЛЬНЫХ ЖИВОТНЫХ РАЗНОГО ВОЗРАСТА С МОДЕЛЬЮ ВОСПАЛЕНИЯ И ПОСЛЕ ДЕЙСТВИЯ КОМПОЗИТНОГО ПЕПТИДНОГО ПРЕПАРАТА.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Циркулирующие иммунные комплексы (ЦИК)  представляют собой продукт взаимодействия эндогенных и экзогенных антигенов со специфическими </w:t>
      </w:r>
      <w:proofErr w:type="spellStart"/>
      <w:r>
        <w:rPr>
          <w:rFonts w:ascii="Times New Roman" w:hAnsi="Times New Roman"/>
          <w:sz w:val="28"/>
          <w:szCs w:val="28"/>
        </w:rPr>
        <w:t>иммуноглобулиновыми</w:t>
      </w:r>
      <w:proofErr w:type="spellEnd"/>
      <w:r>
        <w:rPr>
          <w:rFonts w:ascii="Times New Roman" w:hAnsi="Times New Roman"/>
          <w:sz w:val="28"/>
          <w:szCs w:val="28"/>
        </w:rPr>
        <w:t xml:space="preserve"> антителами и фрагментами белков системы комплемента [1, 4]. В норме ЦИК после их образования активно выводятся из организма и их концентрация стабильна, не превышает интервала нормы, который составляет 50,0 условных единиц. Ингибирование процессов образования циркулирующих иммунных комплексов в присутствии инфекционных антигенов свидетельствует о развитии анергии в гуморальном звене иммунитета [2, 3]. 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Целью данного эксперимента было исследование интенсивности процессов образования ЦИК в эксперименте у животных разного возраста; в условиях индуцированного воспалительного процесса с использованием инфекционного антигена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coli</w:t>
      </w:r>
      <w:r w:rsidRPr="0058717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после действия </w:t>
      </w:r>
      <w:proofErr w:type="spellStart"/>
      <w:r>
        <w:rPr>
          <w:rFonts w:ascii="Times New Roman" w:hAnsi="Times New Roman"/>
          <w:sz w:val="28"/>
          <w:szCs w:val="28"/>
        </w:rPr>
        <w:t>иммунокорегирующего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композитного пептидного препарата </w:t>
      </w:r>
      <w:proofErr w:type="spellStart"/>
      <w:r>
        <w:rPr>
          <w:rFonts w:ascii="Times New Roman" w:hAnsi="Times New Roman"/>
          <w:sz w:val="28"/>
          <w:szCs w:val="28"/>
        </w:rPr>
        <w:t>миксфактора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(МФ).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Изучали интенсивность образования циркулирующих иммунных комплексов у </w:t>
      </w:r>
      <w:proofErr w:type="spellStart"/>
      <w:r>
        <w:rPr>
          <w:rFonts w:ascii="Times New Roman" w:hAnsi="Times New Roman"/>
          <w:sz w:val="28"/>
          <w:szCs w:val="28"/>
        </w:rPr>
        <w:t>нативных</w:t>
      </w:r>
      <w:proofErr w:type="spellEnd"/>
      <w:r>
        <w:rPr>
          <w:rFonts w:ascii="Times New Roman" w:hAnsi="Times New Roman"/>
          <w:sz w:val="28"/>
          <w:szCs w:val="28"/>
        </w:rPr>
        <w:t xml:space="preserve"> животных, а так же у экспериментальных животных разного возраста (3-х и 22-х месячные самцы крыс) с воспалением </w:t>
      </w:r>
      <w:r>
        <w:rPr>
          <w:rFonts w:ascii="Times New Roman" w:hAnsi="Times New Roman"/>
          <w:sz w:val="28"/>
          <w:szCs w:val="28"/>
        </w:rPr>
        <w:lastRenderedPageBreak/>
        <w:t xml:space="preserve">индуцированным антигеном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coli</w:t>
      </w:r>
      <w:r>
        <w:rPr>
          <w:rFonts w:ascii="Times New Roman" w:hAnsi="Times New Roman"/>
          <w:sz w:val="28"/>
          <w:szCs w:val="28"/>
        </w:rPr>
        <w:t xml:space="preserve"> после действия </w:t>
      </w:r>
      <w:proofErr w:type="spellStart"/>
      <w:r>
        <w:rPr>
          <w:rFonts w:ascii="Times New Roman" w:hAnsi="Times New Roman"/>
          <w:sz w:val="28"/>
          <w:szCs w:val="28"/>
        </w:rPr>
        <w:t>иммунокорегирующего</w:t>
      </w:r>
      <w:proofErr w:type="spellEnd"/>
      <w:r>
        <w:rPr>
          <w:rFonts w:ascii="Times New Roman" w:hAnsi="Times New Roman"/>
          <w:sz w:val="28"/>
          <w:szCs w:val="28"/>
        </w:rPr>
        <w:t xml:space="preserve"> препарата МФ  в динамике.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 xml:space="preserve">Результаты исследования показали, что  концентрация ЦИК в контрольной группе у молодых животных соответствовал норме, а у животных старшего возраста (22-х мес.) в 2 раза ниже и составила 25.0± 6,0 </w:t>
      </w:r>
      <w:proofErr w:type="spellStart"/>
      <w:r>
        <w:rPr>
          <w:rFonts w:ascii="Times New Roman" w:hAnsi="Times New Roman"/>
          <w:sz w:val="28"/>
          <w:szCs w:val="28"/>
        </w:rPr>
        <w:t>усл</w:t>
      </w:r>
      <w:proofErr w:type="spellEnd"/>
      <w:r>
        <w:rPr>
          <w:rFonts w:ascii="Times New Roman" w:hAnsi="Times New Roman"/>
          <w:sz w:val="28"/>
          <w:szCs w:val="28"/>
        </w:rPr>
        <w:t xml:space="preserve">. ед. После введения инфекционного антигена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coli</w:t>
      </w:r>
      <w:r>
        <w:rPr>
          <w:rFonts w:ascii="Times New Roman" w:hAnsi="Times New Roman"/>
          <w:sz w:val="28"/>
          <w:szCs w:val="28"/>
        </w:rPr>
        <w:t xml:space="preserve"> на 3 сутки эксперимента интенсивность образования ЦИК была многократно выше в обеих возрастных группах, у молодых животных был данный показатель достоверно выше, чем</w:t>
      </w:r>
      <w:proofErr w:type="gramEnd"/>
      <w:r>
        <w:rPr>
          <w:rFonts w:ascii="Times New Roman" w:hAnsi="Times New Roman"/>
          <w:sz w:val="28"/>
          <w:szCs w:val="28"/>
        </w:rPr>
        <w:t xml:space="preserve"> у старых и составил 161,0±13,0 </w:t>
      </w:r>
      <w:proofErr w:type="spellStart"/>
      <w:r>
        <w:rPr>
          <w:rFonts w:ascii="Times New Roman" w:hAnsi="Times New Roman"/>
          <w:sz w:val="28"/>
          <w:szCs w:val="28"/>
        </w:rPr>
        <w:t>усл</w:t>
      </w:r>
      <w:proofErr w:type="spellEnd"/>
      <w:r>
        <w:rPr>
          <w:rFonts w:ascii="Times New Roman" w:hAnsi="Times New Roman"/>
          <w:sz w:val="28"/>
          <w:szCs w:val="28"/>
        </w:rPr>
        <w:t>. ед. К 5 суткам концентрация ЦИК была несколько выше у старых животных, чем у молодых. К 7 суткам в период реконвалесценции у молодых и старых животных концентрация циркулирующих иммунных комплексов достоверно снижалась по сравнению с первыми сроками исследования, однако у молодых животных связывание антигена иммуноглобулинами происходило более интенсивно, чем у старых животных.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Введение  пептидного препарата </w:t>
      </w:r>
      <w:proofErr w:type="spellStart"/>
      <w:r>
        <w:rPr>
          <w:rFonts w:ascii="Times New Roman" w:hAnsi="Times New Roman"/>
          <w:sz w:val="28"/>
          <w:szCs w:val="28"/>
        </w:rPr>
        <w:t>миксфактора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контрольным животным значительно увеличило концентрацию </w:t>
      </w:r>
      <w:proofErr w:type="gramStart"/>
      <w:r>
        <w:rPr>
          <w:rFonts w:ascii="Times New Roman" w:hAnsi="Times New Roman"/>
          <w:sz w:val="28"/>
          <w:szCs w:val="28"/>
        </w:rPr>
        <w:t>ЦИК</w:t>
      </w:r>
      <w:proofErr w:type="gramEnd"/>
      <w:r>
        <w:rPr>
          <w:rFonts w:ascii="Times New Roman" w:hAnsi="Times New Roman"/>
          <w:sz w:val="28"/>
          <w:szCs w:val="28"/>
        </w:rPr>
        <w:t xml:space="preserve"> как у молодых, так и у старых животных (112,0±4,0 у 3-х мес. и 160,0±13,0 у 22-х мес.). При введении экспериментальным животным  инфекционного антигена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coli</w:t>
      </w:r>
      <w:r>
        <w:rPr>
          <w:rFonts w:ascii="Times New Roman" w:hAnsi="Times New Roman"/>
          <w:sz w:val="28"/>
          <w:szCs w:val="28"/>
        </w:rPr>
        <w:t xml:space="preserve"> выявили достоверные увеличения концентрации циркулирующих иммунных комплексов в обеих возрастных группах, что свидетельствует об активации связывания иммуноглобулинами инфекционного антигена.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Введение </w:t>
      </w:r>
      <w:proofErr w:type="spellStart"/>
      <w:r>
        <w:rPr>
          <w:rFonts w:ascii="Times New Roman" w:hAnsi="Times New Roman"/>
          <w:sz w:val="28"/>
          <w:szCs w:val="28"/>
        </w:rPr>
        <w:t>иммунокорегирующего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композитного пептидного препарата МФ после  индукции воспаления антигеном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coli</w:t>
      </w:r>
      <w:r>
        <w:rPr>
          <w:rFonts w:ascii="Times New Roman" w:hAnsi="Times New Roman"/>
          <w:sz w:val="28"/>
          <w:szCs w:val="28"/>
        </w:rPr>
        <w:t xml:space="preserve"> значительно ингибировало образование ЦИК у старых животных на 3 и 7 сутки эксперимента (67,0±15,0 и 59,0±17,0 </w:t>
      </w:r>
      <w:proofErr w:type="spellStart"/>
      <w:r>
        <w:rPr>
          <w:rFonts w:ascii="Times New Roman" w:hAnsi="Times New Roman"/>
          <w:sz w:val="28"/>
          <w:szCs w:val="28"/>
        </w:rPr>
        <w:t>усл</w:t>
      </w:r>
      <w:proofErr w:type="spellEnd"/>
      <w:r>
        <w:rPr>
          <w:rFonts w:ascii="Times New Roman" w:hAnsi="Times New Roman"/>
          <w:sz w:val="28"/>
          <w:szCs w:val="28"/>
        </w:rPr>
        <w:t xml:space="preserve">. ед.). У молодых экспериментальных животных, наоборот, введение данного </w:t>
      </w:r>
      <w:proofErr w:type="spellStart"/>
      <w:r>
        <w:rPr>
          <w:rFonts w:ascii="Times New Roman" w:hAnsi="Times New Roman"/>
          <w:sz w:val="28"/>
          <w:szCs w:val="28"/>
        </w:rPr>
        <w:t>иммунокоректора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привело к достоверному увеличению образования ЦИК, особенно на 7 сутки исследования и составило 173,0±19,0 </w:t>
      </w:r>
      <w:proofErr w:type="spellStart"/>
      <w:r>
        <w:rPr>
          <w:rFonts w:ascii="Times New Roman" w:hAnsi="Times New Roman"/>
          <w:sz w:val="28"/>
          <w:szCs w:val="28"/>
        </w:rPr>
        <w:t>усл</w:t>
      </w:r>
      <w:proofErr w:type="spellEnd"/>
      <w:r>
        <w:rPr>
          <w:rFonts w:ascii="Times New Roman" w:hAnsi="Times New Roman"/>
          <w:sz w:val="28"/>
          <w:szCs w:val="28"/>
        </w:rPr>
        <w:t>. ед.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Таким образом, поле действия инфекционного антигена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coli</w:t>
      </w:r>
      <w:r>
        <w:rPr>
          <w:rFonts w:ascii="Times New Roman" w:hAnsi="Times New Roman"/>
          <w:sz w:val="28"/>
          <w:szCs w:val="28"/>
        </w:rPr>
        <w:t xml:space="preserve"> интенсивность образования циркулирующих иммунных комплексов было достоверно увеличено в обеих возрастных группах экспериментальных животных, что свидетельствует об активации связывания иммуноглобулинами инфекционного антигена. Действие же </w:t>
      </w:r>
      <w:proofErr w:type="spellStart"/>
      <w:r>
        <w:rPr>
          <w:rFonts w:ascii="Times New Roman" w:hAnsi="Times New Roman"/>
          <w:sz w:val="28"/>
          <w:szCs w:val="28"/>
        </w:rPr>
        <w:t>иммунокорегирующего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композитного пептидного препарата </w:t>
      </w:r>
      <w:proofErr w:type="spellStart"/>
      <w:r>
        <w:rPr>
          <w:rFonts w:ascii="Times New Roman" w:hAnsi="Times New Roman"/>
          <w:sz w:val="28"/>
          <w:szCs w:val="28"/>
        </w:rPr>
        <w:t>миксфактора</w:t>
      </w:r>
      <w:proofErr w:type="spellEnd"/>
      <w:r>
        <w:rPr>
          <w:rFonts w:ascii="Times New Roman" w:hAnsi="Times New Roman"/>
          <w:sz w:val="28"/>
          <w:szCs w:val="28"/>
        </w:rPr>
        <w:t xml:space="preserve">  значительно ингибировало образование ЦИК только у животных старшего возраста во все сроки эксперимента.</w:t>
      </w:r>
    </w:p>
    <w:p w:rsidR="00587171" w:rsidRDefault="00587171" w:rsidP="0058717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Список использованных источников:</w:t>
      </w:r>
    </w:p>
    <w:p w:rsidR="00587171" w:rsidRPr="00587171" w:rsidRDefault="00587171" w:rsidP="005871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1. Мейл Д., </w:t>
      </w:r>
      <w:proofErr w:type="spellStart"/>
      <w:r>
        <w:rPr>
          <w:rFonts w:ascii="Times New Roman" w:hAnsi="Times New Roman"/>
          <w:sz w:val="28"/>
          <w:szCs w:val="28"/>
        </w:rPr>
        <w:t>Бростфор</w:t>
      </w:r>
      <w:proofErr w:type="spellEnd"/>
      <w:r>
        <w:rPr>
          <w:rFonts w:ascii="Times New Roman" w:hAnsi="Times New Roman"/>
          <w:sz w:val="28"/>
          <w:szCs w:val="28"/>
        </w:rPr>
        <w:t xml:space="preserve"> Дж., Рот Д. Б., </w:t>
      </w:r>
      <w:proofErr w:type="spellStart"/>
      <w:r>
        <w:rPr>
          <w:rFonts w:ascii="Times New Roman" w:hAnsi="Times New Roman"/>
          <w:sz w:val="28"/>
          <w:szCs w:val="28"/>
        </w:rPr>
        <w:t>Ройт</w:t>
      </w:r>
      <w:proofErr w:type="spellEnd"/>
      <w:r>
        <w:rPr>
          <w:rFonts w:ascii="Times New Roman" w:hAnsi="Times New Roman"/>
          <w:sz w:val="28"/>
          <w:szCs w:val="28"/>
        </w:rPr>
        <w:t xml:space="preserve"> А. / Иммунология // пер. с англ. В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И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Кандрора</w:t>
      </w:r>
      <w:proofErr w:type="spellEnd"/>
      <w:r w:rsidRPr="00587171">
        <w:rPr>
          <w:rFonts w:ascii="Times New Roman" w:hAnsi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/>
          <w:sz w:val="28"/>
          <w:szCs w:val="28"/>
        </w:rPr>
        <w:t>М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.: </w:t>
      </w:r>
      <w:proofErr w:type="spellStart"/>
      <w:r>
        <w:rPr>
          <w:rFonts w:ascii="Times New Roman" w:hAnsi="Times New Roman"/>
          <w:sz w:val="28"/>
          <w:szCs w:val="28"/>
        </w:rPr>
        <w:t>Логосфера</w:t>
      </w:r>
      <w:proofErr w:type="spellEnd"/>
      <w:r w:rsidRPr="00587171">
        <w:rPr>
          <w:rFonts w:ascii="Times New Roman" w:hAnsi="Times New Roman"/>
          <w:sz w:val="28"/>
          <w:szCs w:val="28"/>
          <w:lang w:val="en-US"/>
        </w:rPr>
        <w:t xml:space="preserve">. - 2007. – 556 </w:t>
      </w:r>
      <w:r>
        <w:rPr>
          <w:rFonts w:ascii="Times New Roman" w:hAnsi="Times New Roman"/>
          <w:sz w:val="28"/>
          <w:szCs w:val="28"/>
        </w:rPr>
        <w:t>с</w:t>
      </w:r>
      <w:r w:rsidRPr="00587171">
        <w:rPr>
          <w:rFonts w:ascii="Times New Roman" w:hAnsi="Times New Roman"/>
          <w:sz w:val="28"/>
          <w:szCs w:val="28"/>
          <w:lang w:val="en-US"/>
        </w:rPr>
        <w:t>.</w:t>
      </w:r>
    </w:p>
    <w:p w:rsidR="00587171" w:rsidRPr="00587171" w:rsidRDefault="00587171" w:rsidP="005871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en-US"/>
        </w:rPr>
      </w:pPr>
      <w:r w:rsidRPr="00587171">
        <w:rPr>
          <w:rFonts w:ascii="Times New Roman" w:hAnsi="Times New Roman"/>
          <w:sz w:val="28"/>
          <w:szCs w:val="28"/>
          <w:lang w:val="en-US"/>
        </w:rPr>
        <w:t xml:space="preserve">2.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Fensterl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Interferons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viral infections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 /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Fensterl</w:t>
      </w:r>
      <w:proofErr w:type="spellEnd"/>
      <w:r w:rsidRPr="00587171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58717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Sen</w:t>
      </w:r>
      <w:proofErr w:type="spellEnd"/>
      <w:r w:rsidRPr="00587171">
        <w:rPr>
          <w:rFonts w:ascii="Times New Roman" w:hAnsi="Times New Roman"/>
          <w:sz w:val="28"/>
          <w:szCs w:val="28"/>
          <w:lang w:val="en-US"/>
        </w:rPr>
        <w:t xml:space="preserve">  /</w:t>
      </w:r>
      <w:proofErr w:type="gramEnd"/>
      <w:r w:rsidRPr="00587171">
        <w:rPr>
          <w:rFonts w:ascii="Times New Roman" w:hAnsi="Times New Roman"/>
          <w:sz w:val="28"/>
          <w:szCs w:val="28"/>
          <w:lang w:val="en-US"/>
        </w:rPr>
        <w:t xml:space="preserve">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Biofactors</w:t>
      </w:r>
      <w:proofErr w:type="spellEnd"/>
      <w:r w:rsidRPr="00587171">
        <w:rPr>
          <w:rFonts w:ascii="Times New Roman" w:hAnsi="Times New Roman"/>
          <w:sz w:val="28"/>
          <w:szCs w:val="28"/>
          <w:lang w:val="en-US"/>
        </w:rPr>
        <w:t xml:space="preserve">. – 2009. –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587171">
        <w:rPr>
          <w:rFonts w:ascii="Times New Roman" w:hAnsi="Times New Roman"/>
          <w:sz w:val="28"/>
          <w:szCs w:val="28"/>
          <w:lang w:val="en-US"/>
        </w:rPr>
        <w:t>.35 (1).–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587171">
        <w:rPr>
          <w:rFonts w:ascii="Times New Roman" w:hAnsi="Times New Roman"/>
          <w:sz w:val="28"/>
          <w:szCs w:val="28"/>
          <w:lang w:val="en-US"/>
        </w:rPr>
        <w:t>. 14 – 20.</w:t>
      </w:r>
    </w:p>
    <w:p w:rsidR="00587171" w:rsidRDefault="00587171" w:rsidP="005871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 w:rsidRPr="00587171">
        <w:rPr>
          <w:rFonts w:ascii="Times New Roman" w:hAnsi="Times New Roman"/>
          <w:sz w:val="28"/>
          <w:szCs w:val="28"/>
          <w:lang w:val="en-US"/>
        </w:rPr>
        <w:t xml:space="preserve">3. </w:t>
      </w:r>
      <w:r>
        <w:rPr>
          <w:rFonts w:ascii="Times New Roman" w:hAnsi="Times New Roman"/>
          <w:sz w:val="28"/>
          <w:szCs w:val="28"/>
          <w:lang w:val="en-US"/>
        </w:rPr>
        <w:t xml:space="preserve">Occurrence and characteristics of cytotoxic necrotizing factors,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cytolethal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distending toxins and other virulence factors in Escherichia coli from human blood and fecal samples / H.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Kadhum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D. Finlay, M. T. Rowe [et al.] // Epidemiology And Infection. – 2008. – Vol. 103 (6). 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. 752 – 760.</w:t>
      </w:r>
    </w:p>
    <w:p w:rsidR="00587171" w:rsidRDefault="00587171" w:rsidP="005871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r>
        <w:rPr>
          <w:rFonts w:ascii="Times New Roman" w:hAnsi="Times New Roman"/>
          <w:sz w:val="28"/>
          <w:szCs w:val="28"/>
          <w:lang w:val="uk-UA"/>
        </w:rPr>
        <w:t xml:space="preserve">Циркулюючі імунні комплекси при експериментальному панкреатиті / Н.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Лісничук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Яворська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Масловська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та ін.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// Ма</w:t>
      </w:r>
      <w:proofErr w:type="spellStart"/>
      <w:r>
        <w:rPr>
          <w:rFonts w:ascii="Times New Roman" w:hAnsi="Times New Roman"/>
          <w:sz w:val="28"/>
          <w:szCs w:val="28"/>
        </w:rPr>
        <w:t>териалы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</w:rPr>
        <w:t xml:space="preserve"> Всеукраинской научной морфологической конференции. - Днепропетровск: Пороги. - 2005. – 93 с.</w:t>
      </w: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587171" w:rsidRDefault="00587171" w:rsidP="0058717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068EE" w:rsidRDefault="00C068EE">
      <w:bookmarkStart w:id="0" w:name="_GoBack"/>
      <w:bookmarkEnd w:id="0"/>
    </w:p>
    <w:sectPr w:rsidR="00C068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A1C"/>
    <w:rsid w:val="00327A1C"/>
    <w:rsid w:val="00587171"/>
    <w:rsid w:val="00C0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17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17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76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689</Words>
  <Characters>3931</Characters>
  <Application>Microsoft Office Word</Application>
  <DocSecurity>0</DocSecurity>
  <Lines>32</Lines>
  <Paragraphs>9</Paragraphs>
  <ScaleCrop>false</ScaleCrop>
  <Company/>
  <LinksUpToDate>false</LinksUpToDate>
  <CharactersWithSpaces>4611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2015-03-31T09:51:00Z</dcterms:created>
  <dcterms:modified xsi:type="dcterms:W3CDTF">2015-03-31T09:51:00Z</dcterms:modified>
</cp:coreProperties>
</file>