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67730" w:rsidRPr="00267730" w:rsidRDefault="00267730" w:rsidP="00267730">
      <w:pPr>
        <w:shd w:val="clear" w:color="auto" w:fill="FFFFFF"/>
        <w:spacing w:line="360" w:lineRule="auto"/>
        <w:rPr>
          <w:rFonts w:ascii="Times New Roman" w:hAnsi="Times New Roman" w:cs="Times New Roman"/>
          <w:color w:val="222222"/>
          <w:sz w:val="28"/>
          <w:szCs w:val="28"/>
        </w:rPr>
      </w:pPr>
      <w:proofErr w:type="gramStart"/>
      <w:r w:rsidRPr="00267730">
        <w:rPr>
          <w:rFonts w:ascii="Times New Roman" w:hAnsi="Times New Roman" w:cs="Times New Roman"/>
          <w:sz w:val="28"/>
          <w:szCs w:val="28"/>
        </w:rPr>
        <w:t xml:space="preserve">УДК </w:t>
      </w:r>
      <w:r w:rsidRPr="00267730">
        <w:rPr>
          <w:rFonts w:ascii="Times New Roman" w:hAnsi="Times New Roman" w:cs="Times New Roman"/>
          <w:color w:val="222222"/>
          <w:sz w:val="28"/>
          <w:szCs w:val="28"/>
        </w:rPr>
        <w:t>618.3/.5-06:616.379-008.64]-08</w:t>
      </w:r>
      <w:proofErr w:type="gramEnd"/>
    </w:p>
    <w:p w:rsidR="00267730" w:rsidRPr="00267730" w:rsidRDefault="00267730" w:rsidP="00267730">
      <w:pPr>
        <w:spacing w:line="360" w:lineRule="auto"/>
        <w:rPr>
          <w:rFonts w:ascii="Times New Roman" w:hAnsi="Times New Roman" w:cs="Times New Roman"/>
          <w:color w:val="FF0000"/>
          <w:sz w:val="28"/>
          <w:szCs w:val="28"/>
          <w:lang w:val="uk-UA"/>
        </w:rPr>
      </w:pPr>
      <w:r w:rsidRPr="00267730">
        <w:rPr>
          <w:rFonts w:ascii="Times New Roman" w:hAnsi="Times New Roman" w:cs="Times New Roman"/>
          <w:color w:val="000000"/>
          <w:sz w:val="28"/>
          <w:szCs w:val="28"/>
          <w:lang w:val="fr-FR"/>
        </w:rPr>
        <w:t>DOI</w:t>
      </w:r>
      <w:r w:rsidRPr="00267730">
        <w:rPr>
          <w:rFonts w:ascii="Times New Roman" w:hAnsi="Times New Roman" w:cs="Times New Roman"/>
          <w:color w:val="FF0000"/>
          <w:sz w:val="28"/>
          <w:szCs w:val="28"/>
          <w:lang w:val="fr-FR"/>
        </w:rPr>
        <w:t xml:space="preserve"> </w:t>
      </w:r>
      <w:hyperlink r:id="rId5" w:history="1">
        <w:r w:rsidRPr="00267730">
          <w:rPr>
            <w:rStyle w:val="a5"/>
            <w:rFonts w:ascii="Times New Roman" w:hAnsi="Times New Roman" w:cs="Times New Roman"/>
            <w:sz w:val="28"/>
            <w:szCs w:val="28"/>
            <w:lang w:val="fr-FR"/>
          </w:rPr>
          <w:t>http://dx.doi.org/10.5281/zenodo.3967718</w:t>
        </w:r>
      </w:hyperlink>
    </w:p>
    <w:p w:rsidR="00267730" w:rsidRPr="00267730" w:rsidRDefault="00267730" w:rsidP="00267730">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Pr>
          <w:rFonts w:ascii="Times New Roman" w:hAnsi="Times New Roman"/>
          <w:sz w:val="28"/>
          <w:szCs w:val="28"/>
          <w:lang w:val="uk-UA"/>
        </w:rPr>
      </w:pPr>
    </w:p>
    <w:p w:rsidR="00267730" w:rsidRPr="00267730" w:rsidRDefault="00267730" w:rsidP="00267730">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jc w:val="center"/>
        <w:rPr>
          <w:rFonts w:ascii="Times New Roman" w:hAnsi="Times New Roman"/>
          <w:i/>
          <w:sz w:val="28"/>
          <w:szCs w:val="28"/>
          <w:lang w:val="uk-UA"/>
        </w:rPr>
      </w:pPr>
      <w:r w:rsidRPr="00267730">
        <w:rPr>
          <w:rFonts w:ascii="Times New Roman" w:hAnsi="Times New Roman"/>
          <w:i/>
          <w:sz w:val="28"/>
          <w:szCs w:val="28"/>
          <w:lang w:val="uk-UA"/>
        </w:rPr>
        <w:t>Д.</w:t>
      </w:r>
      <w:r w:rsidRPr="00267730">
        <w:rPr>
          <w:rFonts w:ascii="Times New Roman" w:hAnsi="Times New Roman"/>
          <w:i/>
          <w:sz w:val="28"/>
          <w:szCs w:val="28"/>
        </w:rPr>
        <w:t xml:space="preserve"> </w:t>
      </w:r>
      <w:r w:rsidRPr="00267730">
        <w:rPr>
          <w:rFonts w:ascii="Times New Roman" w:hAnsi="Times New Roman"/>
          <w:i/>
          <w:sz w:val="28"/>
          <w:szCs w:val="28"/>
          <w:lang w:val="uk-UA"/>
        </w:rPr>
        <w:t>Ю. Тертишн</w:t>
      </w:r>
      <w:r w:rsidRPr="00267730">
        <w:rPr>
          <w:rFonts w:ascii="Times New Roman" w:hAnsi="Times New Roman"/>
          <w:i/>
          <w:sz w:val="28"/>
          <w:szCs w:val="28"/>
        </w:rPr>
        <w:t>и</w:t>
      </w:r>
      <w:r w:rsidRPr="00267730">
        <w:rPr>
          <w:rFonts w:ascii="Times New Roman" w:hAnsi="Times New Roman"/>
          <w:i/>
          <w:sz w:val="28"/>
          <w:szCs w:val="28"/>
          <w:lang w:val="uk-UA"/>
        </w:rPr>
        <w:t>к, В.</w:t>
      </w:r>
      <w:r w:rsidRPr="00267730">
        <w:rPr>
          <w:rFonts w:ascii="Times New Roman" w:hAnsi="Times New Roman"/>
          <w:i/>
          <w:sz w:val="28"/>
          <w:szCs w:val="28"/>
        </w:rPr>
        <w:t xml:space="preserve"> </w:t>
      </w:r>
      <w:r w:rsidRPr="00267730">
        <w:rPr>
          <w:rFonts w:ascii="Times New Roman" w:hAnsi="Times New Roman"/>
          <w:i/>
          <w:sz w:val="28"/>
          <w:szCs w:val="28"/>
          <w:lang w:val="uk-UA"/>
        </w:rPr>
        <w:t xml:space="preserve">В. Лазуренко </w:t>
      </w:r>
    </w:p>
    <w:p w:rsidR="00267730" w:rsidRPr="00267730" w:rsidRDefault="00267730" w:rsidP="00267730">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jc w:val="center"/>
        <w:rPr>
          <w:rFonts w:ascii="Times New Roman" w:hAnsi="Times New Roman"/>
          <w:b/>
          <w:sz w:val="28"/>
          <w:szCs w:val="28"/>
          <w:lang w:val="uk-UA"/>
        </w:rPr>
      </w:pPr>
    </w:p>
    <w:p w:rsidR="00267730" w:rsidRPr="00267730" w:rsidRDefault="00267730" w:rsidP="00267730">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jc w:val="center"/>
        <w:rPr>
          <w:rFonts w:ascii="Times New Roman" w:hAnsi="Times New Roman"/>
          <w:b/>
          <w:sz w:val="28"/>
          <w:szCs w:val="28"/>
          <w:lang w:val="uk-UA"/>
        </w:rPr>
      </w:pPr>
      <w:r w:rsidRPr="00267730">
        <w:rPr>
          <w:rFonts w:ascii="Times New Roman" w:hAnsi="Times New Roman"/>
          <w:b/>
          <w:sz w:val="28"/>
          <w:szCs w:val="28"/>
          <w:lang w:val="uk-UA"/>
        </w:rPr>
        <w:t xml:space="preserve">ВЕДЕННЯ ВАГІТНОСТІ ТА ПОЛОГІВ У ЖІНОК З ЦУКРОВИМ ДІАБЕТОМ </w:t>
      </w:r>
    </w:p>
    <w:p w:rsidR="00267730" w:rsidRPr="00267730" w:rsidRDefault="00267730" w:rsidP="00267730">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jc w:val="center"/>
        <w:rPr>
          <w:rFonts w:ascii="Times New Roman" w:hAnsi="Times New Roman"/>
          <w:b/>
          <w:sz w:val="28"/>
          <w:szCs w:val="28"/>
          <w:lang w:val="uk-UA"/>
        </w:rPr>
      </w:pPr>
      <w:r w:rsidRPr="00267730">
        <w:rPr>
          <w:rFonts w:ascii="Times New Roman" w:hAnsi="Times New Roman"/>
          <w:b/>
          <w:sz w:val="28"/>
          <w:szCs w:val="28"/>
          <w:lang w:val="uk-UA"/>
        </w:rPr>
        <w:t xml:space="preserve">В СУЧАСНИХ УМОВАХ </w:t>
      </w:r>
    </w:p>
    <w:p w:rsidR="00267730" w:rsidRPr="00267730" w:rsidRDefault="00267730" w:rsidP="00267730">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jc w:val="center"/>
        <w:rPr>
          <w:rFonts w:ascii="Times New Roman" w:hAnsi="Times New Roman"/>
          <w:b/>
          <w:sz w:val="28"/>
          <w:szCs w:val="28"/>
          <w:lang w:val="uk-UA"/>
        </w:rPr>
      </w:pPr>
    </w:p>
    <w:p w:rsidR="00267730" w:rsidRPr="00267730" w:rsidRDefault="00267730" w:rsidP="00267730">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jc w:val="center"/>
        <w:rPr>
          <w:rFonts w:ascii="Times New Roman" w:hAnsi="Times New Roman"/>
          <w:sz w:val="28"/>
          <w:szCs w:val="28"/>
          <w:lang w:val="uk-UA"/>
        </w:rPr>
      </w:pPr>
      <w:r w:rsidRPr="00267730">
        <w:rPr>
          <w:rFonts w:ascii="Times New Roman" w:hAnsi="Times New Roman"/>
          <w:sz w:val="28"/>
          <w:szCs w:val="28"/>
          <w:lang w:val="uk-UA"/>
        </w:rPr>
        <w:t>Харківський національний медичний університет</w:t>
      </w:r>
    </w:p>
    <w:p w:rsidR="00267730" w:rsidRPr="00267730" w:rsidRDefault="00267730" w:rsidP="00267730">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jc w:val="center"/>
        <w:rPr>
          <w:rFonts w:ascii="Times New Roman" w:hAnsi="Times New Roman"/>
          <w:sz w:val="28"/>
          <w:szCs w:val="28"/>
          <w:lang w:val="uk-UA"/>
        </w:rPr>
      </w:pPr>
    </w:p>
    <w:p w:rsidR="00267730" w:rsidRDefault="00267730" w:rsidP="00267730">
      <w:pPr>
        <w:spacing w:line="360" w:lineRule="auto"/>
        <w:jc w:val="center"/>
        <w:rPr>
          <w:rFonts w:ascii="Times New Roman" w:hAnsi="Times New Roman" w:cs="Times New Roman"/>
          <w:sz w:val="28"/>
          <w:szCs w:val="28"/>
        </w:rPr>
      </w:pPr>
      <w:r w:rsidRPr="00267730">
        <w:rPr>
          <w:rFonts w:ascii="Times New Roman" w:hAnsi="Times New Roman" w:cs="Times New Roman"/>
          <w:sz w:val="28"/>
          <w:szCs w:val="28"/>
        </w:rPr>
        <w:t>Summary.</w:t>
      </w:r>
    </w:p>
    <w:p w:rsidR="00267730" w:rsidRDefault="00267730" w:rsidP="00267730">
      <w:pPr>
        <w:spacing w:line="360" w:lineRule="auto"/>
        <w:jc w:val="center"/>
        <w:rPr>
          <w:rFonts w:ascii="Times New Roman" w:hAnsi="Times New Roman" w:cs="Times New Roman"/>
          <w:sz w:val="28"/>
          <w:szCs w:val="28"/>
        </w:rPr>
      </w:pPr>
      <w:r w:rsidRPr="00267730">
        <w:rPr>
          <w:rFonts w:ascii="Times New Roman" w:hAnsi="Times New Roman" w:cs="Times New Roman"/>
          <w:sz w:val="28"/>
          <w:szCs w:val="28"/>
        </w:rPr>
        <w:t>Тертишник Д. Ю., Лазуренко</w:t>
      </w:r>
    </w:p>
    <w:p w:rsidR="00267730" w:rsidRDefault="00267730" w:rsidP="00267730">
      <w:pPr>
        <w:spacing w:line="360" w:lineRule="auto"/>
        <w:jc w:val="center"/>
        <w:rPr>
          <w:rFonts w:ascii="Times New Roman" w:hAnsi="Times New Roman" w:cs="Times New Roman"/>
          <w:sz w:val="28"/>
          <w:szCs w:val="28"/>
        </w:rPr>
      </w:pPr>
      <w:r w:rsidRPr="00267730">
        <w:rPr>
          <w:rFonts w:ascii="Times New Roman" w:hAnsi="Times New Roman" w:cs="Times New Roman"/>
          <w:sz w:val="28"/>
          <w:szCs w:val="28"/>
        </w:rPr>
        <w:t>В. В. ВЕДЕНИЕ БЕРЕМЕННОСТИ И РОДОВ У ЖЕНЩИН С САХАРНЫМ ДИАБЕТОМ В СОВРЕМЕННЫХ УСЛОВИЯХ.</w:t>
      </w:r>
    </w:p>
    <w:p w:rsidR="00267730" w:rsidRPr="00267730" w:rsidRDefault="00267730" w:rsidP="00267730">
      <w:pPr>
        <w:spacing w:line="360" w:lineRule="auto"/>
        <w:jc w:val="both"/>
        <w:rPr>
          <w:rFonts w:ascii="Times New Roman" w:hAnsi="Times New Roman" w:cs="Times New Roman"/>
          <w:sz w:val="28"/>
          <w:szCs w:val="28"/>
        </w:rPr>
      </w:pPr>
      <w:r w:rsidRPr="00267730">
        <w:rPr>
          <w:rFonts w:ascii="Times New Roman" w:hAnsi="Times New Roman" w:cs="Times New Roman"/>
          <w:sz w:val="28"/>
          <w:szCs w:val="28"/>
        </w:rPr>
        <w:t>Цель работы: определить оптимальное и своевременное родоразрешение беременных с сахарным диабетом с учетом возможных перинатальных осложнений. Было обследовано 90 беременных, из них 70 с сахарным диабетом и 20 - с физиологическим течением беременности (контрольная группа). В зависимости от метода родовозбуждения были</w:t>
      </w:r>
      <w:r w:rsidRPr="00267730">
        <w:rPr>
          <w:rFonts w:ascii="Times New Roman" w:hAnsi="Times New Roman" w:cs="Times New Roman"/>
          <w:sz w:val="28"/>
          <w:szCs w:val="28"/>
        </w:rPr>
        <w:br/>
        <w:t>разделены на 2 подгруппы - 40 женщин, которым родовозбуждение проведено путем влагалищного введения антигестагена - мифепристона (основная группа) 30 беременных, которым преиндукцию проводили с помощью ПГЕ</w:t>
      </w:r>
      <w:proofErr w:type="gramStart"/>
      <w:r w:rsidRPr="00267730">
        <w:rPr>
          <w:rFonts w:ascii="Times New Roman" w:hAnsi="Times New Roman" w:cs="Times New Roman"/>
          <w:sz w:val="28"/>
          <w:szCs w:val="28"/>
        </w:rPr>
        <w:t>2</w:t>
      </w:r>
      <w:proofErr w:type="gramEnd"/>
      <w:r w:rsidRPr="00267730">
        <w:rPr>
          <w:rFonts w:ascii="Times New Roman" w:hAnsi="Times New Roman" w:cs="Times New Roman"/>
          <w:sz w:val="28"/>
          <w:szCs w:val="28"/>
        </w:rPr>
        <w:t xml:space="preserve"> (группа сравнения). Эффективность родовозбуждения в основной группе составила 90%, в группе сравнения - 66,7%. В удовлетворительном состоянии родилось 80% детей основной группы и 53,3% - в группе сравнения. </w:t>
      </w:r>
      <w:proofErr w:type="gramStart"/>
      <w:r w:rsidRPr="00267730">
        <w:rPr>
          <w:rFonts w:ascii="Times New Roman" w:hAnsi="Times New Roman" w:cs="Times New Roman"/>
          <w:sz w:val="28"/>
          <w:szCs w:val="28"/>
        </w:rPr>
        <w:t xml:space="preserve">Масса новорожденных у женщин с СД составляла 3750 ± </w:t>
      </w:r>
      <w:smartTag w:uri="urn:schemas-microsoft-com:office:smarttags" w:element="metricconverter">
        <w:smartTagPr>
          <w:attr w:name="ProductID" w:val="370 г"/>
        </w:smartTagPr>
        <w:r w:rsidRPr="00267730">
          <w:rPr>
            <w:rFonts w:ascii="Times New Roman" w:hAnsi="Times New Roman" w:cs="Times New Roman"/>
            <w:sz w:val="28"/>
            <w:szCs w:val="28"/>
          </w:rPr>
          <w:t>370 г</w:t>
        </w:r>
      </w:smartTag>
      <w:r w:rsidRPr="00267730">
        <w:rPr>
          <w:rFonts w:ascii="Times New Roman" w:hAnsi="Times New Roman" w:cs="Times New Roman"/>
          <w:sz w:val="28"/>
          <w:szCs w:val="28"/>
        </w:rPr>
        <w:t xml:space="preserve">, достоверно не отличаясь в основной группе и в </w:t>
      </w:r>
      <w:r w:rsidRPr="00267730">
        <w:rPr>
          <w:rFonts w:ascii="Times New Roman" w:hAnsi="Times New Roman" w:cs="Times New Roman"/>
          <w:sz w:val="28"/>
          <w:szCs w:val="28"/>
        </w:rPr>
        <w:lastRenderedPageBreak/>
        <w:t xml:space="preserve">группе сравнения, в контрольной группе - 3320 ± </w:t>
      </w:r>
      <w:smartTag w:uri="urn:schemas-microsoft-com:office:smarttags" w:element="metricconverter">
        <w:smartTagPr>
          <w:attr w:name="ProductID" w:val="280 г"/>
        </w:smartTagPr>
        <w:r w:rsidRPr="00267730">
          <w:rPr>
            <w:rFonts w:ascii="Times New Roman" w:hAnsi="Times New Roman" w:cs="Times New Roman"/>
            <w:sz w:val="28"/>
            <w:szCs w:val="28"/>
          </w:rPr>
          <w:t>280 г</w:t>
        </w:r>
      </w:smartTag>
      <w:r w:rsidRPr="00267730">
        <w:rPr>
          <w:rFonts w:ascii="Times New Roman" w:hAnsi="Times New Roman" w:cs="Times New Roman"/>
          <w:sz w:val="28"/>
          <w:szCs w:val="28"/>
        </w:rPr>
        <w:t>. Респираторную поддержку получили 16,5% новорожденных, неврологические нарушения отмечались у 10% новорожденных из группы сравнения в виде мышечного гипотонуса или гипертонуса и возбуждение - 30%. Влияние мифепристона на состояние беременной и новорожденного при СД является весьма</w:t>
      </w:r>
      <w:proofErr w:type="gramEnd"/>
      <w:r w:rsidRPr="00267730">
        <w:rPr>
          <w:rFonts w:ascii="Times New Roman" w:hAnsi="Times New Roman" w:cs="Times New Roman"/>
          <w:sz w:val="28"/>
          <w:szCs w:val="28"/>
        </w:rPr>
        <w:t xml:space="preserve"> актуальным, так </w:t>
      </w:r>
      <w:proofErr w:type="gramStart"/>
      <w:r w:rsidRPr="00267730">
        <w:rPr>
          <w:rFonts w:ascii="Times New Roman" w:hAnsi="Times New Roman" w:cs="Times New Roman"/>
          <w:sz w:val="28"/>
          <w:szCs w:val="28"/>
        </w:rPr>
        <w:t>как</w:t>
      </w:r>
      <w:proofErr w:type="gramEnd"/>
      <w:r w:rsidRPr="00267730">
        <w:rPr>
          <w:rFonts w:ascii="Times New Roman" w:hAnsi="Times New Roman" w:cs="Times New Roman"/>
          <w:sz w:val="28"/>
          <w:szCs w:val="28"/>
        </w:rPr>
        <w:t xml:space="preserve"> несмотря на наличие научных исследований вопросы преиндукции и индукции родов у женщин с СД остается дискуссионным из-за отсутствия протокола с рекомендациями к показаниям к родовозбуждению, методам подготовки к нему у беременных с различными формами сахарного диабета. Интравагинальное введение мифепристона не повышает уровень глюкозы у женщин с СД и не вызывает стимуляции и изменения состояния плода и новорожденного. Таким образом, оптимизация индукции родов у женщин с СД обусловлена подготовкой к родовспоможению с помощью антипрогесторонового препарата интравагинально, который при такой форме применения не повышает сахар в крови и не вызывает развитие кольпита или хориоамнионита.</w:t>
      </w:r>
    </w:p>
    <w:p w:rsidR="00267730" w:rsidRPr="00267730" w:rsidRDefault="00267730" w:rsidP="00267730">
      <w:pPr>
        <w:spacing w:line="360" w:lineRule="auto"/>
        <w:jc w:val="both"/>
        <w:rPr>
          <w:rFonts w:ascii="Times New Roman" w:hAnsi="Times New Roman" w:cs="Times New Roman"/>
          <w:sz w:val="28"/>
          <w:szCs w:val="28"/>
        </w:rPr>
      </w:pPr>
      <w:r w:rsidRPr="00267730">
        <w:rPr>
          <w:rFonts w:ascii="Times New Roman" w:hAnsi="Times New Roman" w:cs="Times New Roman"/>
          <w:sz w:val="28"/>
          <w:szCs w:val="28"/>
        </w:rPr>
        <w:t>Ключевые слова: гестационный диабет, индукция родов, перинатальные осложнения, мифепристон.</w:t>
      </w:r>
    </w:p>
    <w:p w:rsidR="00267730" w:rsidRPr="00267730" w:rsidRDefault="00267730" w:rsidP="00267730">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jc w:val="center"/>
        <w:rPr>
          <w:rFonts w:ascii="Times New Roman" w:hAnsi="Times New Roman"/>
          <w:sz w:val="28"/>
          <w:szCs w:val="28"/>
          <w:lang w:val="uk-UA"/>
        </w:rPr>
      </w:pPr>
    </w:p>
    <w:p w:rsidR="00267730" w:rsidRDefault="00267730" w:rsidP="00267730">
      <w:pPr>
        <w:shd w:val="clear" w:color="auto" w:fill="FFFFFF"/>
        <w:tabs>
          <w:tab w:val="left" w:pos="0"/>
          <w:tab w:val="left" w:pos="67"/>
        </w:tabs>
        <w:spacing w:line="360" w:lineRule="auto"/>
        <w:jc w:val="center"/>
        <w:rPr>
          <w:rFonts w:ascii="Times New Roman" w:hAnsi="Times New Roman" w:cs="Times New Roman"/>
          <w:sz w:val="28"/>
          <w:szCs w:val="28"/>
        </w:rPr>
      </w:pPr>
      <w:r w:rsidRPr="00267730">
        <w:rPr>
          <w:rFonts w:ascii="Times New Roman" w:hAnsi="Times New Roman" w:cs="Times New Roman"/>
          <w:b/>
          <w:sz w:val="28"/>
          <w:szCs w:val="28"/>
        </w:rPr>
        <w:t>Реферат.</w:t>
      </w:r>
    </w:p>
    <w:p w:rsidR="00267730" w:rsidRDefault="00267730" w:rsidP="00267730">
      <w:pPr>
        <w:shd w:val="clear" w:color="auto" w:fill="FFFFFF"/>
        <w:tabs>
          <w:tab w:val="left" w:pos="0"/>
          <w:tab w:val="left" w:pos="67"/>
        </w:tabs>
        <w:spacing w:line="360" w:lineRule="auto"/>
        <w:jc w:val="center"/>
        <w:rPr>
          <w:rFonts w:ascii="Times New Roman" w:hAnsi="Times New Roman" w:cs="Times New Roman"/>
          <w:sz w:val="28"/>
          <w:szCs w:val="28"/>
        </w:rPr>
      </w:pPr>
      <w:r w:rsidRPr="00267730">
        <w:rPr>
          <w:rFonts w:ascii="Times New Roman" w:hAnsi="Times New Roman" w:cs="Times New Roman"/>
          <w:sz w:val="28"/>
          <w:szCs w:val="28"/>
        </w:rPr>
        <w:t>Тертишник Д. Ю., Лазуренко В. В.</w:t>
      </w:r>
    </w:p>
    <w:p w:rsidR="00267730" w:rsidRDefault="00267730" w:rsidP="00267730">
      <w:pPr>
        <w:shd w:val="clear" w:color="auto" w:fill="FFFFFF"/>
        <w:tabs>
          <w:tab w:val="left" w:pos="0"/>
          <w:tab w:val="left" w:pos="67"/>
        </w:tabs>
        <w:spacing w:line="360" w:lineRule="auto"/>
        <w:jc w:val="center"/>
        <w:rPr>
          <w:rFonts w:ascii="Times New Roman" w:hAnsi="Times New Roman" w:cs="Times New Roman"/>
          <w:sz w:val="28"/>
          <w:szCs w:val="28"/>
        </w:rPr>
      </w:pPr>
      <w:r w:rsidRPr="00267730">
        <w:rPr>
          <w:rFonts w:ascii="Times New Roman" w:hAnsi="Times New Roman" w:cs="Times New Roman"/>
          <w:b/>
          <w:sz w:val="28"/>
          <w:szCs w:val="28"/>
        </w:rPr>
        <w:t>ВЕДЕНИЕ БЕРЕМЕННОСТИ И РОДОВ У ЖЕНЩИН С САХАРНЫМ ДИАБЕТОМ В СОВРЕМЕННЫХ УСЛОВИЯХ.</w:t>
      </w:r>
    </w:p>
    <w:p w:rsidR="00267730" w:rsidRPr="00267730" w:rsidRDefault="00267730" w:rsidP="00267730">
      <w:pPr>
        <w:shd w:val="clear" w:color="auto" w:fill="FFFFFF"/>
        <w:tabs>
          <w:tab w:val="left" w:pos="0"/>
          <w:tab w:val="left" w:pos="67"/>
        </w:tabs>
        <w:spacing w:line="360" w:lineRule="auto"/>
        <w:rPr>
          <w:rFonts w:ascii="Times New Roman" w:hAnsi="Times New Roman" w:cs="Times New Roman"/>
          <w:sz w:val="28"/>
          <w:szCs w:val="28"/>
        </w:rPr>
      </w:pPr>
      <w:r w:rsidRPr="00267730">
        <w:rPr>
          <w:rFonts w:ascii="Times New Roman" w:hAnsi="Times New Roman" w:cs="Times New Roman"/>
          <w:sz w:val="28"/>
          <w:szCs w:val="28"/>
        </w:rPr>
        <w:t xml:space="preserve">Цель работы: определить оптимальное и своевременное родоразрешение беременных с сахарным диабетом с учетом возможных перинатальных осложнений. Было обследовано 90 беременных, из них 70 с сахарным диабетом и 20 - с физиологическим течением беременности (контрольная группа). В зависимости от метода родовозбуждения были разделены на 2 </w:t>
      </w:r>
      <w:r w:rsidRPr="00267730">
        <w:rPr>
          <w:rFonts w:ascii="Times New Roman" w:hAnsi="Times New Roman" w:cs="Times New Roman"/>
          <w:sz w:val="28"/>
          <w:szCs w:val="28"/>
        </w:rPr>
        <w:lastRenderedPageBreak/>
        <w:t>подгруппы - 40 женщин, которым родовозбуждение проведено путем влагалищного введения антигестагена - мифепристона (основная группа) 30 беременных, которым преиндукцию проводили с помощью ПГЕ</w:t>
      </w:r>
      <w:proofErr w:type="gramStart"/>
      <w:r w:rsidRPr="00267730">
        <w:rPr>
          <w:rFonts w:ascii="Times New Roman" w:hAnsi="Times New Roman" w:cs="Times New Roman"/>
          <w:sz w:val="28"/>
          <w:szCs w:val="28"/>
        </w:rPr>
        <w:t>2</w:t>
      </w:r>
      <w:proofErr w:type="gramEnd"/>
      <w:r w:rsidRPr="00267730">
        <w:rPr>
          <w:rFonts w:ascii="Times New Roman" w:hAnsi="Times New Roman" w:cs="Times New Roman"/>
          <w:sz w:val="28"/>
          <w:szCs w:val="28"/>
        </w:rPr>
        <w:t xml:space="preserve"> (группа сравнения). Эффективность родовозбуждения в основной группе составила 90%, в группе сравнения - 66,7%. В удовлетворительном состоянии родилось 80% детей основной группы и 53,3% - в группе сравнения. </w:t>
      </w:r>
      <w:proofErr w:type="gramStart"/>
      <w:r w:rsidRPr="00267730">
        <w:rPr>
          <w:rFonts w:ascii="Times New Roman" w:hAnsi="Times New Roman" w:cs="Times New Roman"/>
          <w:sz w:val="28"/>
          <w:szCs w:val="28"/>
        </w:rPr>
        <w:t xml:space="preserve">Масса новорожденных у женщин с СД составляла 3750 ± </w:t>
      </w:r>
      <w:smartTag w:uri="urn:schemas-microsoft-com:office:smarttags" w:element="metricconverter">
        <w:smartTagPr>
          <w:attr w:name="ProductID" w:val="370 г"/>
        </w:smartTagPr>
        <w:r w:rsidRPr="00267730">
          <w:rPr>
            <w:rFonts w:ascii="Times New Roman" w:hAnsi="Times New Roman" w:cs="Times New Roman"/>
            <w:sz w:val="28"/>
            <w:szCs w:val="28"/>
          </w:rPr>
          <w:t>370 г</w:t>
        </w:r>
      </w:smartTag>
      <w:r w:rsidRPr="00267730">
        <w:rPr>
          <w:rFonts w:ascii="Times New Roman" w:hAnsi="Times New Roman" w:cs="Times New Roman"/>
          <w:sz w:val="28"/>
          <w:szCs w:val="28"/>
        </w:rPr>
        <w:t xml:space="preserve">, достоверно не отличаясь в основной группе и в группе сравнения, в контрольной группе - 3320 ± </w:t>
      </w:r>
      <w:smartTag w:uri="urn:schemas-microsoft-com:office:smarttags" w:element="metricconverter">
        <w:smartTagPr>
          <w:attr w:name="ProductID" w:val="280 г"/>
        </w:smartTagPr>
        <w:r w:rsidRPr="00267730">
          <w:rPr>
            <w:rFonts w:ascii="Times New Roman" w:hAnsi="Times New Roman" w:cs="Times New Roman"/>
            <w:sz w:val="28"/>
            <w:szCs w:val="28"/>
          </w:rPr>
          <w:t>280 г</w:t>
        </w:r>
      </w:smartTag>
      <w:r w:rsidRPr="00267730">
        <w:rPr>
          <w:rFonts w:ascii="Times New Roman" w:hAnsi="Times New Roman" w:cs="Times New Roman"/>
          <w:sz w:val="28"/>
          <w:szCs w:val="28"/>
        </w:rPr>
        <w:t>. Респираторную поддержку получили 16,5% новорожденных, неврологические нарушения отмечались у 10% новорожденных из группы сравнения в виде мышечного гипотонуса или гипертонуса и возбуждение - 30%. Влияние мифепристона на состояние беременной и новорожденного при СД является весьма</w:t>
      </w:r>
      <w:proofErr w:type="gramEnd"/>
      <w:r w:rsidRPr="00267730">
        <w:rPr>
          <w:rFonts w:ascii="Times New Roman" w:hAnsi="Times New Roman" w:cs="Times New Roman"/>
          <w:sz w:val="28"/>
          <w:szCs w:val="28"/>
        </w:rPr>
        <w:t xml:space="preserve"> актуальным, так </w:t>
      </w:r>
      <w:proofErr w:type="gramStart"/>
      <w:r w:rsidRPr="00267730">
        <w:rPr>
          <w:rFonts w:ascii="Times New Roman" w:hAnsi="Times New Roman" w:cs="Times New Roman"/>
          <w:sz w:val="28"/>
          <w:szCs w:val="28"/>
        </w:rPr>
        <w:t>как</w:t>
      </w:r>
      <w:proofErr w:type="gramEnd"/>
      <w:r w:rsidRPr="00267730">
        <w:rPr>
          <w:rFonts w:ascii="Times New Roman" w:hAnsi="Times New Roman" w:cs="Times New Roman"/>
          <w:sz w:val="28"/>
          <w:szCs w:val="28"/>
        </w:rPr>
        <w:t xml:space="preserve"> несмотря на наличие научных исследований вопросы преиндукции и индукции родов у женщин с СД остается дискуссионным из-за отсутствия протокола с рекомендациями к показаниям к родовозбуждению, методам подготовки к нему у беременных с различными формами сахарного диабета. Интравагинальное введение мифепристона не повышает уровень глюкозы у женщин с СД и не вызывает стимуляции и изменения состояния плода и новорожденного. Таким образом, оптимизация индукции родов у женщин с СД обусловлена подготовкой к родовспоможению с помощью антипрогесторонового препарата интравагинально, который при такой форме применения не повышает сахар в крови и не вызывает развитие кольпита или хориоамнионита.</w:t>
      </w:r>
    </w:p>
    <w:p w:rsidR="00267730" w:rsidRPr="00267730" w:rsidRDefault="00267730" w:rsidP="00267730">
      <w:pPr>
        <w:shd w:val="clear" w:color="auto" w:fill="FFFFFF"/>
        <w:tabs>
          <w:tab w:val="left" w:pos="0"/>
          <w:tab w:val="left" w:pos="67"/>
        </w:tabs>
        <w:spacing w:line="360" w:lineRule="auto"/>
        <w:rPr>
          <w:rFonts w:ascii="Times New Roman" w:hAnsi="Times New Roman" w:cs="Times New Roman"/>
          <w:sz w:val="28"/>
          <w:szCs w:val="28"/>
        </w:rPr>
      </w:pPr>
      <w:r w:rsidRPr="00267730">
        <w:rPr>
          <w:rFonts w:ascii="Times New Roman" w:hAnsi="Times New Roman" w:cs="Times New Roman"/>
          <w:b/>
          <w:sz w:val="28"/>
          <w:szCs w:val="28"/>
        </w:rPr>
        <w:t>Ключевые слова:</w:t>
      </w:r>
      <w:r w:rsidRPr="00267730">
        <w:rPr>
          <w:rFonts w:ascii="Times New Roman" w:hAnsi="Times New Roman" w:cs="Times New Roman"/>
          <w:sz w:val="28"/>
          <w:szCs w:val="28"/>
        </w:rPr>
        <w:t xml:space="preserve"> гестационный диабет, индукция родов, перинатальные осложнения, мифепристон.</w:t>
      </w:r>
    </w:p>
    <w:p w:rsidR="00267730" w:rsidRPr="00267730" w:rsidRDefault="00267730" w:rsidP="00267730">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jc w:val="center"/>
        <w:rPr>
          <w:rFonts w:ascii="Times New Roman" w:hAnsi="Times New Roman"/>
          <w:sz w:val="28"/>
          <w:szCs w:val="28"/>
          <w:lang w:val="uk-UA"/>
        </w:rPr>
      </w:pPr>
    </w:p>
    <w:p w:rsidR="00267730" w:rsidRDefault="00267730" w:rsidP="00267730">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567"/>
        <w:jc w:val="center"/>
        <w:rPr>
          <w:rFonts w:ascii="Times New Roman" w:hAnsi="Times New Roman"/>
          <w:b/>
          <w:sz w:val="28"/>
          <w:szCs w:val="28"/>
        </w:rPr>
      </w:pPr>
      <w:r w:rsidRPr="00267730">
        <w:rPr>
          <w:rFonts w:ascii="Times New Roman" w:hAnsi="Times New Roman"/>
          <w:b/>
          <w:sz w:val="28"/>
          <w:szCs w:val="28"/>
        </w:rPr>
        <w:t>Реферат.</w:t>
      </w:r>
    </w:p>
    <w:p w:rsidR="00267730" w:rsidRDefault="00267730" w:rsidP="00267730">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567"/>
        <w:jc w:val="center"/>
        <w:rPr>
          <w:rFonts w:ascii="Times New Roman" w:hAnsi="Times New Roman"/>
          <w:iCs/>
          <w:sz w:val="28"/>
          <w:szCs w:val="28"/>
          <w:lang w:val="uk-UA"/>
        </w:rPr>
      </w:pPr>
      <w:r w:rsidRPr="00267730">
        <w:rPr>
          <w:rFonts w:ascii="Times New Roman" w:hAnsi="Times New Roman"/>
          <w:iCs/>
          <w:sz w:val="28"/>
          <w:szCs w:val="28"/>
          <w:lang w:val="uk-UA"/>
        </w:rPr>
        <w:t>Тертишн</w:t>
      </w:r>
      <w:r w:rsidRPr="00267730">
        <w:rPr>
          <w:rFonts w:ascii="Times New Roman" w:hAnsi="Times New Roman"/>
          <w:iCs/>
          <w:sz w:val="28"/>
          <w:szCs w:val="28"/>
        </w:rPr>
        <w:t>и</w:t>
      </w:r>
      <w:r w:rsidRPr="00267730">
        <w:rPr>
          <w:rFonts w:ascii="Times New Roman" w:hAnsi="Times New Roman"/>
          <w:iCs/>
          <w:sz w:val="28"/>
          <w:szCs w:val="28"/>
          <w:lang w:val="uk-UA"/>
        </w:rPr>
        <w:t>к Д.</w:t>
      </w:r>
      <w:r w:rsidRPr="00267730">
        <w:rPr>
          <w:rFonts w:ascii="Times New Roman" w:hAnsi="Times New Roman"/>
          <w:iCs/>
          <w:sz w:val="28"/>
          <w:szCs w:val="28"/>
        </w:rPr>
        <w:t xml:space="preserve"> </w:t>
      </w:r>
      <w:r w:rsidRPr="00267730">
        <w:rPr>
          <w:rFonts w:ascii="Times New Roman" w:hAnsi="Times New Roman"/>
          <w:iCs/>
          <w:sz w:val="28"/>
          <w:szCs w:val="28"/>
          <w:lang w:val="uk-UA"/>
        </w:rPr>
        <w:t>Ю., Лазуренко</w:t>
      </w:r>
      <w:r w:rsidRPr="00267730">
        <w:rPr>
          <w:rFonts w:ascii="Times New Roman" w:hAnsi="Times New Roman"/>
          <w:i/>
          <w:sz w:val="28"/>
          <w:szCs w:val="28"/>
          <w:lang w:val="uk-UA"/>
        </w:rPr>
        <w:t xml:space="preserve"> </w:t>
      </w:r>
      <w:r w:rsidRPr="00267730">
        <w:rPr>
          <w:rFonts w:ascii="Times New Roman" w:hAnsi="Times New Roman"/>
          <w:iCs/>
          <w:sz w:val="28"/>
          <w:szCs w:val="28"/>
          <w:lang w:val="uk-UA"/>
        </w:rPr>
        <w:t>В.</w:t>
      </w:r>
      <w:r w:rsidRPr="00267730">
        <w:rPr>
          <w:rFonts w:ascii="Times New Roman" w:hAnsi="Times New Roman"/>
          <w:iCs/>
          <w:sz w:val="28"/>
          <w:szCs w:val="28"/>
        </w:rPr>
        <w:t xml:space="preserve"> </w:t>
      </w:r>
      <w:r w:rsidRPr="00267730">
        <w:rPr>
          <w:rFonts w:ascii="Times New Roman" w:hAnsi="Times New Roman"/>
          <w:iCs/>
          <w:sz w:val="28"/>
          <w:szCs w:val="28"/>
          <w:lang w:val="uk-UA"/>
        </w:rPr>
        <w:t>В.</w:t>
      </w:r>
    </w:p>
    <w:p w:rsidR="00267730" w:rsidRDefault="00267730" w:rsidP="00267730">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567"/>
        <w:jc w:val="center"/>
        <w:rPr>
          <w:rFonts w:ascii="Times New Roman" w:hAnsi="Times New Roman"/>
          <w:b/>
          <w:sz w:val="28"/>
          <w:szCs w:val="28"/>
          <w:lang w:val="uk-UA"/>
        </w:rPr>
      </w:pPr>
      <w:r w:rsidRPr="00267730">
        <w:rPr>
          <w:rFonts w:ascii="Times New Roman" w:hAnsi="Times New Roman"/>
          <w:b/>
          <w:sz w:val="28"/>
          <w:szCs w:val="28"/>
          <w:lang w:val="uk-UA"/>
        </w:rPr>
        <w:lastRenderedPageBreak/>
        <w:t>ВЕДЕННЯ ВАГІТНОСТІ ТА ПОЛОГІВ У ЖІНОК З ЦУКРОВИМ ДІАБЕТОМ В СУЧАСНИХ УМОВАХ.</w:t>
      </w:r>
    </w:p>
    <w:p w:rsidR="00267730" w:rsidRPr="00267730" w:rsidRDefault="00267730" w:rsidP="00267730">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567"/>
        <w:jc w:val="both"/>
        <w:rPr>
          <w:rFonts w:ascii="Times New Roman" w:hAnsi="Times New Roman"/>
          <w:sz w:val="28"/>
          <w:szCs w:val="28"/>
          <w:lang w:val="uk-UA"/>
        </w:rPr>
      </w:pPr>
      <w:r w:rsidRPr="00267730">
        <w:rPr>
          <w:rFonts w:ascii="Times New Roman" w:hAnsi="Times New Roman"/>
          <w:sz w:val="28"/>
          <w:szCs w:val="28"/>
          <w:lang w:val="uk-UA"/>
        </w:rPr>
        <w:t xml:space="preserve">Метою роботи стало визначення оптимального та своєчасного розродження вагітних з цукровим діабетом з урахуванням можливих перинатальних ускладнень. Було обстежено 90 вагітних, з них 70 з цукровим діабетом та 20 з фізіологічним перебігом вагітності (контрольна група). В залежності від метода пологозбудження були розподілені на 2 підгрупи - 40 жінок, яким пологозбудження проведено шляхом піхвового введення антигестагена - міфепристону (основна група); 30 вагітних, яким преіндукцію проводили за допомогою ПГЕ2 (група порівняння). </w:t>
      </w:r>
    </w:p>
    <w:p w:rsidR="00267730" w:rsidRPr="00267730" w:rsidRDefault="00267730" w:rsidP="00267730">
      <w:pPr>
        <w:pStyle w:val="a6"/>
        <w:ind w:right="0" w:firstLine="567"/>
      </w:pPr>
      <w:r w:rsidRPr="00267730">
        <w:t>Ефективність пологозбудження в основній групі склала 90%, в групі порівняння - 66,7%. В задовільному стані народилося 80% дітей основної групи та 53,3% в групі порівняння. Маса новонароджених у жінок з ЦД дорівнювала 3750±</w:t>
      </w:r>
      <w:smartTag w:uri="urn:schemas-microsoft-com:office:smarttags" w:element="metricconverter">
        <w:smartTagPr>
          <w:attr w:name="ProductID" w:val="370 г"/>
        </w:smartTagPr>
        <w:r w:rsidRPr="00267730">
          <w:t>370 г</w:t>
        </w:r>
      </w:smartTag>
      <w:r w:rsidRPr="00267730">
        <w:t>, вірогідно не відрізняючись в основній групі та в групі порівняння, в контрольній групі - 3320±</w:t>
      </w:r>
      <w:smartTag w:uri="urn:schemas-microsoft-com:office:smarttags" w:element="metricconverter">
        <w:smartTagPr>
          <w:attr w:name="ProductID" w:val="280 г"/>
        </w:smartTagPr>
        <w:r w:rsidRPr="00267730">
          <w:t>280 г</w:t>
        </w:r>
      </w:smartTag>
      <w:r w:rsidRPr="00267730">
        <w:t>. Респіраторну підтримку отримали 16,5% новонароджених, неврологічні порушення відзначалися у 10% новонароджених з групи порівняння у вигляді м'язового гіпотонусу або гіпертонусу та збудження -30%. Вплив міфепристону на стан вагітної та новонародженого при ЦД є досить актуальним, тому що не дивлячись на наявність наукових досліджень питання преіндукції та індукції пологів у жінок з ЦД залишається дискусійним через відсутність протоколу з рекомендаціями щодо показань до пологозбудження, методам підготовки до нього у вагітних з різними формами цукрового діабету. Інтравагінальне введення міфепристону не підвищує рівень глюкози у жінок з ЦД та не викликає гіперстимуляцію та зміни стану плода та новонародженого. Таким чином, оптимізація індукції пологів у жінок з ЦД обумовлена  підготовкою до пологорозродження за допомогою антипрогесторонового препарату інтравагінально, який при такій формі застосування не підвищує цукор в крові та не викликає розвиток кольпіту або хоріоамніоніту.</w:t>
      </w:r>
    </w:p>
    <w:p w:rsidR="00267730" w:rsidRPr="00267730" w:rsidRDefault="00267730" w:rsidP="00267730">
      <w:pPr>
        <w:shd w:val="clear" w:color="auto" w:fill="FFFFFF"/>
        <w:tabs>
          <w:tab w:val="left" w:pos="0"/>
          <w:tab w:val="left" w:pos="67"/>
        </w:tabs>
        <w:spacing w:line="360" w:lineRule="auto"/>
        <w:rPr>
          <w:rFonts w:ascii="Times New Roman" w:hAnsi="Times New Roman" w:cs="Times New Roman"/>
          <w:sz w:val="28"/>
          <w:szCs w:val="28"/>
        </w:rPr>
      </w:pPr>
      <w:r w:rsidRPr="00267730">
        <w:rPr>
          <w:rFonts w:ascii="Times New Roman" w:hAnsi="Times New Roman" w:cs="Times New Roman"/>
          <w:b/>
          <w:sz w:val="28"/>
          <w:szCs w:val="28"/>
        </w:rPr>
        <w:lastRenderedPageBreak/>
        <w:t>Ключові слова</w:t>
      </w:r>
      <w:r w:rsidRPr="00267730">
        <w:rPr>
          <w:rFonts w:ascii="Times New Roman" w:hAnsi="Times New Roman" w:cs="Times New Roman"/>
          <w:sz w:val="28"/>
          <w:szCs w:val="28"/>
        </w:rPr>
        <w:t>: гестаційний діабет, індукція пологів, перинатальні ускладнення, міфепристон.</w:t>
      </w:r>
    </w:p>
    <w:p w:rsidR="00267730" w:rsidRPr="00267730" w:rsidRDefault="00267730" w:rsidP="00267730">
      <w:pPr>
        <w:shd w:val="clear" w:color="auto" w:fill="FFFFFF"/>
        <w:tabs>
          <w:tab w:val="left" w:pos="0"/>
          <w:tab w:val="left" w:pos="67"/>
        </w:tabs>
        <w:spacing w:line="360" w:lineRule="auto"/>
        <w:rPr>
          <w:rFonts w:ascii="Times New Roman" w:hAnsi="Times New Roman" w:cs="Times New Roman"/>
          <w:sz w:val="28"/>
          <w:szCs w:val="28"/>
        </w:rPr>
      </w:pPr>
    </w:p>
    <w:p w:rsidR="00267730" w:rsidRPr="00267730" w:rsidRDefault="00267730" w:rsidP="00267730">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567"/>
        <w:jc w:val="both"/>
        <w:rPr>
          <w:rFonts w:ascii="Times New Roman" w:hAnsi="Times New Roman"/>
          <w:sz w:val="28"/>
          <w:szCs w:val="28"/>
          <w:lang w:val="uk-UA"/>
        </w:rPr>
      </w:pPr>
    </w:p>
    <w:p w:rsidR="00267730" w:rsidRPr="00267730" w:rsidRDefault="00267730" w:rsidP="00267730">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567"/>
        <w:jc w:val="both"/>
        <w:rPr>
          <w:rFonts w:ascii="Times New Roman" w:hAnsi="Times New Roman"/>
          <w:sz w:val="28"/>
          <w:szCs w:val="28"/>
          <w:lang w:val="uk-UA"/>
        </w:rPr>
      </w:pPr>
      <w:r w:rsidRPr="00267730">
        <w:rPr>
          <w:rFonts w:ascii="Times New Roman" w:hAnsi="Times New Roman"/>
          <w:sz w:val="28"/>
          <w:szCs w:val="28"/>
          <w:lang w:val="uk-UA"/>
        </w:rPr>
        <w:t xml:space="preserve">Згідно визначенню ВООЗ, цукровий діабет (ЦД) — це група метаболічних захворювань, що характеризуються гіперглікемією, яка є наслідком дефектів секреції інсуліну, дії інсуліну або обох цих чинників. ЦД призводить до порушення всіх видів метаболізму, ураження судин (ангіопатії), нервів (нейропатії), багатьох органів та тканин [1]. За даними різних авторів майже у 1% жінок репродуктивного віку ЦД виникає ще до вагітності (передгестаційний діабет), причому у 85% з них це ЦД 1 типу, а у 3-5% - це захворювання виникає під час вагітності тому носить назву гестаційний діабет (ГД). [2,3,4]. Bishop K.C. (2019) з співавт.  вказує, що частота ЦД у вагітних коливається від 6 до 9%, з них 90% - це гестаційний діабет [5] Передгестаційний та гестаційний діабет щільно пов'язані з материнськими та фетальними ризиками, перинатальною захворюваністю та смертністю, тому ранній скринінг, своєчасне лікування та оптимальне розродження вагітних з ЦД є актуальним завданням сучасного акушерства. </w:t>
      </w:r>
    </w:p>
    <w:p w:rsidR="00267730" w:rsidRPr="00267730" w:rsidRDefault="00267730" w:rsidP="00267730">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567"/>
        <w:jc w:val="both"/>
        <w:rPr>
          <w:rFonts w:ascii="Times New Roman" w:hAnsi="Times New Roman"/>
          <w:sz w:val="28"/>
          <w:szCs w:val="28"/>
          <w:lang w:val="uk-UA"/>
        </w:rPr>
      </w:pPr>
      <w:r w:rsidRPr="00267730">
        <w:rPr>
          <w:rFonts w:ascii="Times New Roman" w:hAnsi="Times New Roman"/>
          <w:sz w:val="28"/>
          <w:szCs w:val="28"/>
          <w:lang w:val="uk-UA"/>
        </w:rPr>
        <w:t>Abell S.K. (2016) вивчали перебіг вагітності та вихід пологів</w:t>
      </w:r>
      <w:r w:rsidRPr="00267730">
        <w:rPr>
          <w:rFonts w:ascii="Times New Roman" w:hAnsi="Times New Roman"/>
          <w:b/>
          <w:bCs/>
          <w:sz w:val="28"/>
          <w:szCs w:val="28"/>
          <w:lang w:val="uk-UA"/>
        </w:rPr>
        <w:t xml:space="preserve"> </w:t>
      </w:r>
      <w:r w:rsidRPr="00267730">
        <w:rPr>
          <w:rFonts w:ascii="Times New Roman" w:hAnsi="Times New Roman"/>
          <w:sz w:val="28"/>
          <w:szCs w:val="28"/>
          <w:lang w:val="uk-UA"/>
        </w:rPr>
        <w:t>у 107 жінок з ЦД 1 типу, було визначено підвищення ІМТ у вагітних з ЦД 1 типу в порівнянні з вагітними без ознак діабету (27.3 кг/м</w:t>
      </w:r>
      <w:r w:rsidRPr="00267730">
        <w:rPr>
          <w:rFonts w:ascii="Times New Roman" w:hAnsi="Times New Roman"/>
          <w:sz w:val="28"/>
          <w:szCs w:val="28"/>
          <w:vertAlign w:val="superscript"/>
          <w:lang w:val="uk-UA"/>
        </w:rPr>
        <w:t>2</w:t>
      </w:r>
      <w:r w:rsidRPr="00267730">
        <w:rPr>
          <w:rFonts w:ascii="Times New Roman" w:hAnsi="Times New Roman"/>
          <w:sz w:val="28"/>
          <w:szCs w:val="28"/>
          <w:lang w:val="uk-UA"/>
        </w:rPr>
        <w:t xml:space="preserve"> [SD, 5.0] v 25.7 кг/м</w:t>
      </w:r>
      <w:r w:rsidRPr="00267730">
        <w:rPr>
          <w:rFonts w:ascii="Times New Roman" w:hAnsi="Times New Roman"/>
          <w:sz w:val="28"/>
          <w:szCs w:val="28"/>
          <w:vertAlign w:val="superscript"/>
          <w:lang w:val="uk-UA"/>
        </w:rPr>
        <w:t>2</w:t>
      </w:r>
      <w:r w:rsidRPr="00267730">
        <w:rPr>
          <w:rFonts w:ascii="Times New Roman" w:hAnsi="Times New Roman"/>
          <w:sz w:val="28"/>
          <w:szCs w:val="28"/>
          <w:lang w:val="uk-UA"/>
        </w:rPr>
        <w:t xml:space="preserve"> [SD, 5.9]; P = 0.01); середній гестаційний період був коротшим (37.3 тижнів [IQR, 34.6e38.1] v 39.4 тижнів [IQR, 38.4e40.4]; P &lt;0.001) та вони були за масою більшими відповідного гестаційного терміну(LGA) (adjusted odds ratio [aOR], 7.9; 95% CI, 5.3e11.8). Вагітні з ЦД 1 типу  частіше мали індукцію в пологах (aOR, 3.0; 95% CI, 2.0e4.5), кесарів розтин (aOR, 4.6; 95% CI, 3.1e7.0), або передчасні пологи (aOR, 6.7; 95% CI, 4.5e10.0); під час пологів немовлята частіше мали дистоцію плечиків (aOR, 8.2; 95% CI, 3.6e18.7), гіпоглікемію (aOR, 10.3; 95% CI, 6.8e15.6), жовтяницю (aOR, 5.1; 95% CI, 3.3e7.7), </w:t>
      </w:r>
      <w:r w:rsidRPr="00267730">
        <w:rPr>
          <w:rFonts w:ascii="Times New Roman" w:hAnsi="Times New Roman"/>
          <w:sz w:val="28"/>
          <w:szCs w:val="28"/>
          <w:lang w:val="uk-UA"/>
        </w:rPr>
        <w:lastRenderedPageBreak/>
        <w:t xml:space="preserve">респіраторний дистрес синдром (aOR, 2.5; 95% CI, 1.4e4.4), перинатальну смертність (aOR, 4.3; 95% CI, 1.9e9.9) [6]. </w:t>
      </w:r>
    </w:p>
    <w:p w:rsidR="00267730" w:rsidRPr="00267730" w:rsidRDefault="00267730" w:rsidP="00267730">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567"/>
        <w:jc w:val="both"/>
        <w:rPr>
          <w:rFonts w:ascii="Times New Roman" w:hAnsi="Times New Roman"/>
          <w:sz w:val="28"/>
          <w:szCs w:val="28"/>
          <w:lang w:val="uk-UA"/>
        </w:rPr>
      </w:pPr>
      <w:r w:rsidRPr="00267730">
        <w:rPr>
          <w:rFonts w:ascii="Times New Roman" w:hAnsi="Times New Roman"/>
          <w:sz w:val="28"/>
          <w:szCs w:val="28"/>
          <w:lang w:val="uk-UA"/>
        </w:rPr>
        <w:t xml:space="preserve">При подальшому вивченні впливу ЦД 1 типу на перебіг вагітності та стан плода доведено підвищення макросомії, дистоції плечиків, передчасних пологи, мертвонародження, прееклампсії кесарського розтину, підвищення маси тіла для гестаційного віку, гіпоглікемії в порівнянні з фізіологічною вагітністю [7]. Також мультиваріантний регресивний аналіз показав, що надмірний набір ваги під час гестації асоційований з ризиком LGA (OR 4.53; 95% CI [1.42–14.25]). Зростання гліколізованого гемоглобіну (HBA1c) в останньому триместрі асоційоване з підвищенням ризику макросомії [OR 2.46, 95% CI [1.03–5.86)]; LGA [OR 3.25, 95% CI [1.65–6.40)]; кесаревого розтину (OR 1.96, 95% CI [1.12–3.45]), інтенсивної терапії новонародженим (OR 2.46, 95% CI [1.04– 5.86]). В свою чергу, зміни  HBA1с  між першим та третім семестрами асоційовані з зниженням ризику LGA [OR 0.46, 95% CI [(0.28–0.75)]. Таким чином ЦД 1 типу асоціюється з перинатальними ускладненнями, тому зменшення прибавки ваги під час вагітності та глікемічний контроль важливі для виходу вагітності [7]. Bashir M. та співавт (2019) вважають, що ускладнення вагітності (ГД, прееклампсія (ПЕ), затримка росту плода (ЗРП), макросомія) займають провідне місце серед фундаментальних проблем акушерських клінік та є факторами ризику як для матері так і плода. За їх думкою порівняння аспросіну (нещодавно відкритого нового гормону, який впливає на рівні цукру крові) в материнської крові та венозно артеріальної крові новонародженого може вказувати на наявність патології. Визначене статистично вірогідне підвищення аспросіну при ГД, ПЕ, макросомії та зниження при ЗРП у вагітних жінок, але рівень аспросіну в пуповинній крові був близьким до материнських показників, був підвищеним, але не статистично [7]. </w:t>
      </w:r>
    </w:p>
    <w:p w:rsidR="00267730" w:rsidRPr="00267730" w:rsidRDefault="00267730" w:rsidP="00267730">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567"/>
        <w:jc w:val="both"/>
        <w:rPr>
          <w:rFonts w:ascii="Times New Roman" w:hAnsi="Times New Roman"/>
          <w:sz w:val="28"/>
          <w:szCs w:val="28"/>
          <w:lang w:val="uk-UA"/>
        </w:rPr>
      </w:pPr>
      <w:r w:rsidRPr="00267730">
        <w:rPr>
          <w:rFonts w:ascii="Times New Roman" w:hAnsi="Times New Roman"/>
          <w:sz w:val="28"/>
          <w:szCs w:val="28"/>
          <w:lang w:val="uk-UA"/>
        </w:rPr>
        <w:t xml:space="preserve">За даними В. А. Прилуцької (2018) ожиріння у вагітних з ЦД 2 типу асоційовано з підвищенням маси тіла плода більше відповідного терміну (LGA), конгенітальною мальформацією, підвищенням гліколізованого </w:t>
      </w:r>
      <w:r w:rsidRPr="00267730">
        <w:rPr>
          <w:rFonts w:ascii="Times New Roman" w:hAnsi="Times New Roman"/>
          <w:sz w:val="28"/>
          <w:szCs w:val="28"/>
          <w:lang w:val="uk-UA"/>
        </w:rPr>
        <w:lastRenderedPageBreak/>
        <w:t xml:space="preserve">гемоглобіну (HbA1c), передчасними пологами та перинатальною захворюваністю та смертністю [8]. </w:t>
      </w:r>
    </w:p>
    <w:p w:rsidR="00267730" w:rsidRPr="00267730" w:rsidRDefault="00267730" w:rsidP="00267730">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567"/>
        <w:jc w:val="both"/>
        <w:rPr>
          <w:rFonts w:ascii="Times New Roman" w:hAnsi="Times New Roman"/>
          <w:color w:val="000000"/>
          <w:sz w:val="28"/>
          <w:szCs w:val="28"/>
          <w:lang w:val="uk-UA"/>
        </w:rPr>
      </w:pPr>
      <w:r w:rsidRPr="00267730">
        <w:rPr>
          <w:rFonts w:ascii="Times New Roman" w:hAnsi="Times New Roman"/>
          <w:color w:val="000000"/>
          <w:sz w:val="28"/>
          <w:szCs w:val="28"/>
          <w:lang w:val="uk-UA"/>
        </w:rPr>
        <w:t xml:space="preserve">Alexopoulos A. S. (2019) при вивченні ЦД 1 або 2 типу у вагітних виявив зростання ризику материнських та неонатальних ускладнень, таких як прееклампсія, кесарів розтин, передчасні пологи, макросомія та конгенітальні дефекти. 0.9% від 4 млн пологів в США ускладнюються через раніше визначений діабет, тому передгестаційна підготовка має важливе значення у таких жінок. Гліколізований гемоглобін повинен бути менш 6.5% до вагітності та менше 6.0% під час вагітності. Також необхідно контролювати наявність ретинопатії та нефропатії. Також під час вагітності необхідно контролювати інгібітори ангітензин-перетворюючого ферменту та рівень статинів. Вагітні з ожирінням повинні підлягати скринінгу щодо апное під час сну  та контролю за артеріальним тиском для своєчасного лікування нефропатії. Під час вагітності проводиться моніторинг вмісту глюкози та глікемічний контроль, інсулін — перша лінія терапії для всіх вагітних з діабетом, який діагностований до вагітності. Доведено, що ін’єкції інсуліна або помпове введення інсуліна достатньо ефективні. Низькі дози аспіріну після 12 тижнів мінімізують ризики прееклампсії. ЦД у вагітних значно підвищує материнський та неонатальний ризик, тому оптимізація глікемічного контролю, підтримка та достатня увага медичного персоналу до профілактики ускладнень та їх своєчасна діагностика до вагітності, під час вагітності та після неї буде сприяти зниженню  перинатальної захворюваності та смертності [9]. </w:t>
      </w:r>
    </w:p>
    <w:p w:rsidR="00267730" w:rsidRPr="00267730" w:rsidRDefault="00267730" w:rsidP="00267730">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567"/>
        <w:jc w:val="both"/>
        <w:rPr>
          <w:rFonts w:ascii="Times New Roman" w:hAnsi="Times New Roman"/>
          <w:sz w:val="28"/>
          <w:szCs w:val="28"/>
          <w:lang w:val="uk-UA"/>
        </w:rPr>
      </w:pPr>
      <w:r w:rsidRPr="00267730">
        <w:rPr>
          <w:rFonts w:ascii="Times New Roman" w:hAnsi="Times New Roman"/>
          <w:color w:val="000000"/>
          <w:sz w:val="28"/>
          <w:szCs w:val="28"/>
          <w:lang w:val="uk-UA"/>
        </w:rPr>
        <w:t>Adam S. зі співавторами (2018) вивчали зв'язок між маркерами інсулінової резистентності, хронічним запаленням та адипокінами та гестаційним діабетом. У когортному дослідженні були обстеженні 262 вагітні з ГД, з них</w:t>
      </w:r>
      <w:r w:rsidRPr="00267730">
        <w:rPr>
          <w:rFonts w:ascii="Times New Roman" w:hAnsi="Times New Roman"/>
          <w:sz w:val="28"/>
          <w:szCs w:val="28"/>
          <w:lang w:val="uk-UA"/>
        </w:rPr>
        <w:t xml:space="preserve"> 83 (31.7%) були більше за масою (p = 0.04) та мали більше клінічних факторів ризику (p = 0.008). Були знайдені ознаки, які відрізняють швидкий інсулін (p &lt; 0.001), адипонектін (p = 0.046), HOMA </w:t>
      </w:r>
      <w:r w:rsidRPr="00267730">
        <w:rPr>
          <w:rFonts w:ascii="Times New Roman" w:hAnsi="Times New Roman"/>
          <w:sz w:val="28"/>
          <w:szCs w:val="28"/>
          <w:lang w:val="uk-UA"/>
        </w:rPr>
        <w:br/>
        <w:t xml:space="preserve">(p &lt; 0.001) та QUICKI (p &lt; 0.001). HOMA або QUICKI вказують на </w:t>
      </w:r>
      <w:r w:rsidRPr="00267730">
        <w:rPr>
          <w:rFonts w:ascii="Times New Roman" w:hAnsi="Times New Roman"/>
          <w:sz w:val="28"/>
          <w:szCs w:val="28"/>
          <w:lang w:val="uk-UA"/>
        </w:rPr>
        <w:lastRenderedPageBreak/>
        <w:t>можливість факторів ризику ГД у вагітної. Інсулін-чутливі маркери дозволять виявити вагітних з високим ризиком ГД [10,11].</w:t>
      </w:r>
    </w:p>
    <w:p w:rsidR="00267730" w:rsidRPr="00267730" w:rsidRDefault="00267730" w:rsidP="00267730">
      <w:pPr>
        <w:pStyle w:val="ListParagraph"/>
        <w:spacing w:after="0" w:line="360" w:lineRule="auto"/>
        <w:ind w:left="0" w:firstLine="567"/>
        <w:jc w:val="both"/>
        <w:rPr>
          <w:rFonts w:ascii="Times New Roman" w:hAnsi="Times New Roman"/>
          <w:sz w:val="28"/>
          <w:szCs w:val="28"/>
          <w:lang w:val="uk-UA"/>
        </w:rPr>
      </w:pPr>
      <w:r w:rsidRPr="00267730">
        <w:rPr>
          <w:rFonts w:ascii="Times New Roman" w:hAnsi="Times New Roman"/>
          <w:sz w:val="28"/>
          <w:szCs w:val="28"/>
          <w:lang w:val="uk-UA"/>
        </w:rPr>
        <w:t>Bianchi C. (2019) проводили скринінг 290 вагітних з ГД з 24 до 28 тижня та дійшли висновку, що більш ранній скринінг у 16-18</w:t>
      </w:r>
      <w:r w:rsidRPr="00267730">
        <w:rPr>
          <w:rFonts w:ascii="Times New Roman" w:hAnsi="Times New Roman"/>
          <w:b/>
          <w:bCs/>
          <w:sz w:val="28"/>
          <w:szCs w:val="28"/>
          <w:lang w:val="uk-UA"/>
        </w:rPr>
        <w:t xml:space="preserve"> т</w:t>
      </w:r>
      <w:r w:rsidRPr="00267730">
        <w:rPr>
          <w:rFonts w:ascii="Times New Roman" w:hAnsi="Times New Roman"/>
          <w:sz w:val="28"/>
          <w:szCs w:val="28"/>
          <w:lang w:val="uk-UA"/>
        </w:rPr>
        <w:t>ижнів може покращувати вихід вагітності та пологів. Ранній скринінг виявив 50% жінок високого ризику за ГД, у 42,7% з них був діагностований ГД. Вагітні, яким проведена рання діагностика мали нижчі показники гліколізованого гемоглобіну, ніж вагітні з більш пізнім встановленням діагнозу. Авторами не визначено різниці між частотою кесаревого розтину, оперативними пологами, гестаційним терміном, макросомією, вагою новонародженого, хоча, наприклад, макросомія (3.9% vs. 11.4%), затримка росту плода (1.7% vs. 8.3%) великий для терміну гестації (3.3% vs. 16.7%) значно відрізнялися, але найвищим був показник передчасних пологів (8.9% vs. 2.7%). Таким чином, ранній за стандартний скринінг дозволяє своєчасно розпочати лікування та отримати кращі виходи вагітності та пологів [12].</w:t>
      </w:r>
    </w:p>
    <w:p w:rsidR="00267730" w:rsidRPr="00267730" w:rsidRDefault="00267730" w:rsidP="00267730">
      <w:pPr>
        <w:pStyle w:val="ListParagraph"/>
        <w:spacing w:after="0" w:line="360" w:lineRule="auto"/>
        <w:ind w:left="0" w:firstLine="567"/>
        <w:jc w:val="both"/>
        <w:rPr>
          <w:rFonts w:ascii="Times New Roman" w:hAnsi="Times New Roman"/>
          <w:sz w:val="28"/>
          <w:szCs w:val="28"/>
          <w:lang w:val="uk-UA"/>
        </w:rPr>
      </w:pPr>
      <w:r w:rsidRPr="00267730">
        <w:rPr>
          <w:rFonts w:ascii="Times New Roman" w:hAnsi="Times New Roman"/>
          <w:sz w:val="28"/>
          <w:szCs w:val="28"/>
          <w:lang w:val="uk-UA"/>
        </w:rPr>
        <w:t>За даними ряду дослідників світова медицина приділяє багато уваги проблемі ЦД у вагітних. Авторами представлено дослідження ролі факторів ендотеліальної дисфункції в розвитку ускладнень вагітності у 120 жінок з ЦД. Дослідження простагландинів (ПГ) Е2 та F2а, простацикліну, тромбоксану, ендотеліну-1, оксиду азоту, L-аргініну визначило зниження вмісту ПГ, оксиду азоту, L-аргініну в комбінації з підвищенням тромбоксану, ендотеліну-1 у випадках вагітності з ускладненим виходом вагітності, що може бути  несприятливими прогностичними ознаками [13, 14]. Терапія що спрямована на корекцію ендотеліальної дисфункції, буде сприяти зниженню ускладнень вагітності та акушерської патології у жінок з ЦД [15, 16].</w:t>
      </w:r>
    </w:p>
    <w:p w:rsidR="00267730" w:rsidRPr="00267730" w:rsidRDefault="00267730" w:rsidP="00267730">
      <w:pPr>
        <w:pStyle w:val="NormalWeb"/>
        <w:spacing w:before="0" w:after="0" w:line="360" w:lineRule="auto"/>
        <w:ind w:firstLine="567"/>
        <w:jc w:val="both"/>
        <w:rPr>
          <w:rFonts w:eastAsia="Arial"/>
          <w:color w:val="000000"/>
          <w:sz w:val="28"/>
          <w:szCs w:val="28"/>
        </w:rPr>
      </w:pPr>
      <w:r w:rsidRPr="00267730">
        <w:rPr>
          <w:rFonts w:eastAsia="Arial"/>
          <w:color w:val="000000"/>
          <w:sz w:val="28"/>
          <w:szCs w:val="28"/>
        </w:rPr>
        <w:t xml:space="preserve">Altorjay Á.T. (2017), вивчали кореляцію між кровопостачанням маткових артерій (AutPSV) та плацентарною васкуляризацією у жінок з нормальним тиском та гіпертензивними розладами під час вагітності (хронічна гіпертензія (ХГ) (CHT), гестаційна гіпертензія (ГГ) (GHT) и прееклампсія (ПЕ)), які були комбіновані з ГД (GDM). Плацентарне 3-D допплерометричне дослідження </w:t>
      </w:r>
      <w:r w:rsidRPr="00267730">
        <w:rPr>
          <w:rFonts w:eastAsia="Arial"/>
          <w:color w:val="000000"/>
          <w:sz w:val="28"/>
          <w:szCs w:val="28"/>
        </w:rPr>
        <w:lastRenderedPageBreak/>
        <w:t xml:space="preserve">плаценти проведені у 109 жінок з вимірюванням індексу васкуляризації (ІВ) (VI), потоковим індексом (ПІ), індексом потока васкуляризації (VFI) та піковою систолічною швидкістю маткової артерії (AutPSV). Проаналізована кореляція показала підвищення ІВ (P = 0.010) та зниження ПІ (P = 0.009) при хронічній гіпертензії. Показник потокового індексу можна вважати прогностичною ознакою для пуповинної pH та ваги новонародженого. Дослідження показало що індекс васкуляризації та vAutPSV демонструють значну різницю при гестаційній патології та можуть бути використані як детектор гестаційного та перинатального ризику [17].  </w:t>
      </w:r>
    </w:p>
    <w:p w:rsidR="00267730" w:rsidRPr="00267730" w:rsidRDefault="00267730" w:rsidP="00267730">
      <w:pPr>
        <w:pStyle w:val="ListParagraph"/>
        <w:spacing w:after="0" w:line="360" w:lineRule="auto"/>
        <w:ind w:left="0" w:firstLine="567"/>
        <w:jc w:val="both"/>
        <w:rPr>
          <w:rFonts w:ascii="Times New Roman" w:eastAsia="Arial" w:hAnsi="Times New Roman"/>
          <w:color w:val="000000"/>
          <w:sz w:val="28"/>
          <w:szCs w:val="28"/>
          <w:lang w:val="uk-UA"/>
        </w:rPr>
      </w:pPr>
      <w:r w:rsidRPr="00267730">
        <w:rPr>
          <w:rFonts w:ascii="Times New Roman" w:hAnsi="Times New Roman"/>
          <w:sz w:val="28"/>
          <w:szCs w:val="28"/>
          <w:lang w:val="uk-UA"/>
        </w:rPr>
        <w:t>Barda G. (2019) вивчав вплив дієти та інсулінотерапії на стан фетоплацентарного кровообігу при ожирінні та без нього у 191 жінок з ГД. Материнська судинна малперфузія не відрізнялася між групами, фетальна перфузія була нижче при ГД та інсулінотерапії в порівнянні з групою, де вагітні дотримувалися тільки дієти (p = 0.027). Серед порушень фетальної мальперфузії зміни стану з тромбооклюзивним захворюванням плода (FTOD) були змінені у жінок з ГД та інсулінотерапією та з підвищеним індексом маси тіла ще до вагітності BMI - 30 кг/м</w:t>
      </w:r>
      <w:r w:rsidRPr="00267730">
        <w:rPr>
          <w:rFonts w:ascii="Times New Roman" w:hAnsi="Times New Roman"/>
          <w:sz w:val="28"/>
          <w:szCs w:val="28"/>
          <w:vertAlign w:val="superscript"/>
          <w:lang w:val="uk-UA"/>
        </w:rPr>
        <w:t>2</w:t>
      </w:r>
      <w:r w:rsidRPr="00267730">
        <w:rPr>
          <w:rFonts w:ascii="Times New Roman" w:hAnsi="Times New Roman"/>
          <w:sz w:val="28"/>
          <w:szCs w:val="28"/>
          <w:lang w:val="uk-UA"/>
        </w:rPr>
        <w:t xml:space="preserve"> (p = 0.009). Інсулінотерапія призводить до зниження FTOD (OR 0.97, 95% CI 0.12–0.80, p = 0.03). Гестаційна гіпертензія була вище у жінок з ожирінням в обох групах (p = 0.024). Таким чином, ожиріння та ГД підвищує частоту FTOD та гестаційну гіпертензію. Дієта з карбогідратними обмеженнями та інсулінтерапія пов'язана з покращенням кровообігу в фетоплацентарному комплексі (ФПК) особливо в жінок з ГД та прегестаційним ЦД [18]. </w:t>
      </w:r>
      <w:r w:rsidRPr="00267730">
        <w:rPr>
          <w:rFonts w:ascii="Times New Roman" w:eastAsia="Arial" w:hAnsi="Times New Roman"/>
          <w:color w:val="000000"/>
          <w:sz w:val="28"/>
          <w:szCs w:val="28"/>
          <w:lang w:val="uk-UA"/>
        </w:rPr>
        <w:t>Можливості антенатальних ехографічних моніторінгів при ЦД у вагітних для діагностики діабетичної фетопатії та визначені ступеня перинатального ризику доведені також іншими авторами [19, 20].</w:t>
      </w:r>
    </w:p>
    <w:p w:rsidR="00267730" w:rsidRPr="00267730" w:rsidRDefault="00267730" w:rsidP="00267730">
      <w:pPr>
        <w:pStyle w:val="ListParagraph"/>
        <w:spacing w:after="0" w:line="360" w:lineRule="auto"/>
        <w:ind w:left="0" w:firstLine="567"/>
        <w:jc w:val="both"/>
        <w:rPr>
          <w:rFonts w:ascii="Times New Roman" w:hAnsi="Times New Roman"/>
          <w:sz w:val="28"/>
          <w:szCs w:val="28"/>
          <w:lang w:val="uk-UA"/>
        </w:rPr>
      </w:pPr>
      <w:r w:rsidRPr="00267730">
        <w:rPr>
          <w:rFonts w:ascii="Times New Roman" w:hAnsi="Times New Roman"/>
          <w:sz w:val="28"/>
          <w:szCs w:val="28"/>
          <w:lang w:val="uk-UA"/>
        </w:rPr>
        <w:t xml:space="preserve">Інтервілльозний тромбоз (IВТ) - це плацентарна патологія, яка </w:t>
      </w:r>
      <w:r w:rsidRPr="00267730">
        <w:rPr>
          <w:rFonts w:ascii="Times New Roman" w:hAnsi="Times New Roman"/>
          <w:bCs/>
          <w:sz w:val="28"/>
          <w:szCs w:val="28"/>
          <w:lang w:val="uk-UA"/>
        </w:rPr>
        <w:t>перешкоджає</w:t>
      </w:r>
      <w:r w:rsidRPr="00267730">
        <w:rPr>
          <w:rFonts w:ascii="Times New Roman" w:hAnsi="Times New Roman"/>
          <w:sz w:val="28"/>
          <w:szCs w:val="28"/>
          <w:lang w:val="uk-UA"/>
        </w:rPr>
        <w:t xml:space="preserve"> фетоплацентарній трансфузії та призводить до відшарування трофобласту. Роль гіперглікемії в апоптозі трофобласта недостатньо вивчена, а в плацентах від жінок з ЦД підвищується частота випадків IВТ. </w:t>
      </w:r>
      <w:r w:rsidRPr="00267730">
        <w:rPr>
          <w:rFonts w:ascii="Times New Roman" w:hAnsi="Times New Roman"/>
          <w:sz w:val="28"/>
          <w:szCs w:val="28"/>
          <w:lang w:val="uk-UA"/>
        </w:rPr>
        <w:lastRenderedPageBreak/>
        <w:t xml:space="preserve">Обстеження 206 пацієнток з ЦД1 (n = 39), ЦД2 (n = 37) та ГД (n = 130) продемонструвало наступні зміни IВТ. Підвищення IВТ було визначено при всіх типах діабету та ГД (15.5%; P = 0.04) а також при тільки ГД (16.9%; P = 0.03). IВТ був також підвищений у пацієнток з ЦД1 (10.3%) ЦД2 (16.2%) у порівнянні з контролем (7.1%).  Це перший доклад про підвищення IВТ у пацієнток з діабетом [21]. </w:t>
      </w:r>
    </w:p>
    <w:p w:rsidR="00267730" w:rsidRPr="00267730" w:rsidRDefault="00267730" w:rsidP="00267730">
      <w:pPr>
        <w:pStyle w:val="ListParagraph"/>
        <w:spacing w:after="0" w:line="360" w:lineRule="auto"/>
        <w:ind w:left="0" w:firstLine="567"/>
        <w:jc w:val="both"/>
        <w:rPr>
          <w:rFonts w:ascii="Times New Roman" w:hAnsi="Times New Roman"/>
          <w:sz w:val="28"/>
          <w:szCs w:val="28"/>
          <w:lang w:val="uk-UA"/>
        </w:rPr>
      </w:pPr>
      <w:r w:rsidRPr="00267730">
        <w:rPr>
          <w:rFonts w:ascii="Times New Roman" w:hAnsi="Times New Roman"/>
          <w:sz w:val="28"/>
          <w:szCs w:val="28"/>
          <w:lang w:val="uk-UA"/>
        </w:rPr>
        <w:t xml:space="preserve">Berceanu C. зі співавторами (2018) провели аналіз морфологічного, гістологічного, імуногістохімічного та ультразвукового дослідження плаценти від матерів з ЦД1 та ГД. Мультицентрове дослідження включало 53 вагітних з них 37 з прегестаційним діабетом та 16 з ГД. Материнська патологія представлена гіпертензією, прееклампсією, ожирінням, плацента була при УЗД потовщена з 2 триместру та сягала плацентомегалії в третьому триместрі. [22]. </w:t>
      </w:r>
    </w:p>
    <w:p w:rsidR="00267730" w:rsidRPr="00267730" w:rsidRDefault="00267730" w:rsidP="00267730">
      <w:pPr>
        <w:pStyle w:val="ListParagraph"/>
        <w:spacing w:after="0" w:line="360" w:lineRule="auto"/>
        <w:ind w:left="0" w:firstLine="567"/>
        <w:jc w:val="both"/>
        <w:rPr>
          <w:rFonts w:ascii="Times New Roman" w:hAnsi="Times New Roman"/>
          <w:sz w:val="28"/>
          <w:szCs w:val="28"/>
          <w:lang w:val="uk-UA"/>
        </w:rPr>
      </w:pPr>
      <w:r w:rsidRPr="00267730">
        <w:rPr>
          <w:rFonts w:ascii="Times New Roman" w:hAnsi="Times New Roman"/>
          <w:sz w:val="28"/>
          <w:szCs w:val="28"/>
          <w:lang w:val="uk-UA"/>
        </w:rPr>
        <w:t xml:space="preserve">Carrasco-Wong I. зі співавторами (2019) вивчали структуру плаценти у вагітних з ГД, як орган з трофічними, ендокринними та імунологічними функціями. Плацента - транзисторний орган між материнським та плодовим організмом у жінок з ГД відрізняється розмірами, гіперваскулярізацією, великим розгалуженням капілярів у вільозному просторі, підвищенням глікогенових депо. ГД асоціюється зі змінами структури плаценти зокрема поверхні та об'єму особливо інтервілльозного простору та термінальних спіральних артерій, кількості синцитіотрофобластів, фібріноїдних ділянок та глікогенових депо. Вказані модифікації призводять до функціональних змін в органі та порушень розвитку плода [23]. </w:t>
      </w:r>
    </w:p>
    <w:p w:rsidR="00267730" w:rsidRPr="00267730" w:rsidRDefault="00267730" w:rsidP="00267730">
      <w:pPr>
        <w:pStyle w:val="ListParagraph"/>
        <w:spacing w:after="0" w:line="360" w:lineRule="auto"/>
        <w:ind w:left="0" w:firstLine="567"/>
        <w:jc w:val="both"/>
        <w:rPr>
          <w:rFonts w:ascii="Times New Roman" w:hAnsi="Times New Roman"/>
          <w:sz w:val="28"/>
          <w:szCs w:val="28"/>
          <w:lang w:val="uk-UA"/>
        </w:rPr>
      </w:pPr>
      <w:r w:rsidRPr="00267730">
        <w:rPr>
          <w:rFonts w:ascii="Times New Roman" w:hAnsi="Times New Roman"/>
          <w:sz w:val="28"/>
          <w:szCs w:val="28"/>
          <w:lang w:val="uk-UA"/>
        </w:rPr>
        <w:t xml:space="preserve">Передгестаційний та гестаційний діабет пов'язаний з материнськими та фетальними ризиками, тому багатьма дослідниками  рекомендований ранній скринінг та своєчасне лікування [3]. Але існують розбіжності в рекомендаціях між American College of Obstetricians and Gynecologists (ACOG) та Society for Maternal-Fetal Medicine (SMFM) що стосується різних підходів до оральних препаратів (метформін та глібурід) та інсулінотерапії. Інсулін не проникає через плаценту та вважається препаратом першої лінії в </w:t>
      </w:r>
      <w:r w:rsidRPr="00267730">
        <w:rPr>
          <w:rFonts w:ascii="Times New Roman" w:hAnsi="Times New Roman"/>
          <w:sz w:val="28"/>
          <w:szCs w:val="28"/>
          <w:lang w:val="uk-UA"/>
        </w:rPr>
        <w:lastRenderedPageBreak/>
        <w:t xml:space="preserve">першому триместрі вагітності при ГД. Оральні препарати показують непоганий результат але вони обмежені тривалістю використання. Вважається, що метформін краще ніж глібурід та такий самий як інсулін. Інсулін є препаратом першої ліній в лікуванні ЦД за рекомендаціями ACOG. SMFM вважає, що ефект метформіну такий самий і він може використовуватися в терапії першої лінії  особливо у поєднанні зі здоровим стилем життя [24, 25]. </w:t>
      </w:r>
    </w:p>
    <w:p w:rsidR="00267730" w:rsidRPr="00267730" w:rsidRDefault="00267730" w:rsidP="00267730">
      <w:pPr>
        <w:pStyle w:val="ListParagraph"/>
        <w:spacing w:after="0" w:line="360" w:lineRule="auto"/>
        <w:ind w:left="0" w:firstLine="567"/>
        <w:jc w:val="both"/>
        <w:rPr>
          <w:rFonts w:ascii="Times New Roman" w:hAnsi="Times New Roman"/>
          <w:sz w:val="28"/>
          <w:szCs w:val="28"/>
          <w:lang w:val="uk-UA"/>
        </w:rPr>
      </w:pPr>
      <w:r w:rsidRPr="00267730">
        <w:rPr>
          <w:rFonts w:ascii="Times New Roman" w:hAnsi="Times New Roman"/>
          <w:sz w:val="28"/>
          <w:szCs w:val="28"/>
          <w:lang w:val="uk-UA"/>
        </w:rPr>
        <w:t>Cea-Soriano L. та співавт. (2018) описали менеджемент передгестаційного діабету у 1511 вагітних у Великій Британії, з яких 60% - мали ЦД1 та 40% - мали ЦД2. 90% з ЦД1 отримали інсулінотерапію ще до вагітності та 92% - з першого триместру вагітності. 54% з ЦД2 отримували антидіабетичну терапію (метформін) ще до вагітності та 60% - з першого триместру. Серед нелікованих до вагітності жінок з ЦД2 22% розпочали з першого триместру інсулінотерапію. Співвідношення жінок з низьким рівнем HbA1c у догестаційному періоді дорівнювало для ЦД1 та ЦД2 - 33% та 31% відповідно, у першому триместрі - 48% та 40%. Серед жінок з HbA1c&gt;7% у догестаційному періоді співвідношення було 70% та 52%, в першому триместрі - 73% та 46%, відповідно. [26]. На сучасному етапі основним керівником з ЦД виступає American Diabetes Association, яка у 2018 р. надрукувала “Standards of Medical Care in Diabetes” клінічні та практичні рекомендації з надання допомоги, гайдлайн із загального лікування та надання</w:t>
      </w:r>
      <w:r w:rsidRPr="00267730">
        <w:rPr>
          <w:rFonts w:ascii="Times New Roman" w:hAnsi="Times New Roman"/>
          <w:b/>
          <w:bCs/>
          <w:sz w:val="28"/>
          <w:szCs w:val="28"/>
          <w:lang w:val="uk-UA"/>
        </w:rPr>
        <w:t xml:space="preserve"> д</w:t>
      </w:r>
      <w:r w:rsidRPr="00267730">
        <w:rPr>
          <w:rFonts w:ascii="Times New Roman" w:hAnsi="Times New Roman"/>
          <w:sz w:val="28"/>
          <w:szCs w:val="28"/>
          <w:lang w:val="uk-UA"/>
        </w:rPr>
        <w:t xml:space="preserve">опомоги хворим на ЦД, зокрема вагітним з ЦД [3]. </w:t>
      </w:r>
    </w:p>
    <w:p w:rsidR="00267730" w:rsidRPr="00267730" w:rsidRDefault="00267730" w:rsidP="00267730">
      <w:pPr>
        <w:pStyle w:val="ListParagraph"/>
        <w:spacing w:after="0" w:line="360" w:lineRule="auto"/>
        <w:ind w:left="0" w:firstLine="567"/>
        <w:jc w:val="both"/>
        <w:rPr>
          <w:rFonts w:ascii="Times New Roman" w:hAnsi="Times New Roman"/>
          <w:sz w:val="28"/>
          <w:szCs w:val="28"/>
          <w:lang w:val="uk-UA"/>
        </w:rPr>
      </w:pPr>
      <w:r w:rsidRPr="00267730">
        <w:rPr>
          <w:rFonts w:ascii="Times New Roman" w:hAnsi="Times New Roman"/>
          <w:sz w:val="28"/>
          <w:szCs w:val="28"/>
          <w:lang w:val="uk-UA"/>
        </w:rPr>
        <w:t>Пологорозродження вагітних з ЦД як правило проводиться достроково за допомогою різних методів індукції пологової діяльності (катетер Фолея, використання простагландинів) після відповідної підготовки шийки матки згідно рекомендаціям ВООЗ [27, 28, 29, 30].</w:t>
      </w:r>
    </w:p>
    <w:p w:rsidR="00267730" w:rsidRPr="00267730" w:rsidRDefault="00267730" w:rsidP="00267730">
      <w:pPr>
        <w:pStyle w:val="ListParagraph"/>
        <w:spacing w:after="0" w:line="360" w:lineRule="auto"/>
        <w:ind w:left="0" w:firstLine="567"/>
        <w:jc w:val="both"/>
        <w:rPr>
          <w:rFonts w:ascii="Times New Roman" w:hAnsi="Times New Roman"/>
          <w:sz w:val="28"/>
          <w:szCs w:val="28"/>
          <w:lang w:val="uk-UA"/>
        </w:rPr>
      </w:pPr>
      <w:r w:rsidRPr="00267730">
        <w:rPr>
          <w:rFonts w:ascii="Times New Roman" w:hAnsi="Times New Roman"/>
          <w:sz w:val="28"/>
          <w:szCs w:val="28"/>
          <w:lang w:val="uk-UA"/>
        </w:rPr>
        <w:t xml:space="preserve">Виходячи з вищевикладеного  оптимальне та своєчасне розродження вагітних з ЦД з урахуванням можливих перинатальних ускладнень є актуальним завданням сучасного акушерства, що й стало </w:t>
      </w:r>
      <w:r w:rsidRPr="00267730">
        <w:rPr>
          <w:rFonts w:ascii="Times New Roman" w:hAnsi="Times New Roman"/>
          <w:b/>
          <w:bCs/>
          <w:sz w:val="28"/>
          <w:szCs w:val="28"/>
          <w:lang w:val="uk-UA"/>
        </w:rPr>
        <w:t>метою</w:t>
      </w:r>
      <w:r w:rsidRPr="00267730">
        <w:rPr>
          <w:rFonts w:ascii="Times New Roman" w:hAnsi="Times New Roman"/>
          <w:sz w:val="28"/>
          <w:szCs w:val="28"/>
          <w:lang w:val="uk-UA"/>
        </w:rPr>
        <w:t xml:space="preserve"> нашого дослідження. </w:t>
      </w:r>
    </w:p>
    <w:p w:rsidR="00267730" w:rsidRPr="00267730" w:rsidRDefault="00267730" w:rsidP="00267730">
      <w:pPr>
        <w:pStyle w:val="a6"/>
        <w:ind w:right="0" w:firstLine="567"/>
        <w:rPr>
          <w:lang w:eastAsia="ar-SA"/>
        </w:rPr>
      </w:pPr>
      <w:r w:rsidRPr="00267730">
        <w:rPr>
          <w:b/>
          <w:lang w:val="uk-UA"/>
        </w:rPr>
        <w:lastRenderedPageBreak/>
        <w:t xml:space="preserve">Матеріали та методи. </w:t>
      </w:r>
      <w:r w:rsidRPr="00267730">
        <w:rPr>
          <w:lang w:val="uk-UA"/>
        </w:rPr>
        <w:t xml:space="preserve">В умовах КНП ХОР «Обласна клінічна лікарня» - Харківський регіональний перинатальний центр обстежено 90 вагітних, з них 70 з цукровим діабетом та 20 з фізіологічним перебігом вагітності (контрольна група). </w:t>
      </w:r>
      <w:r w:rsidRPr="00267730">
        <w:rPr>
          <w:lang w:val="uk-UA" w:eastAsia="ar-SA"/>
        </w:rPr>
        <w:t xml:space="preserve">Обстеження включало виявлення гормональних змін, порушень вмісту біологічно активних речовин з використанням відповідних наборів для імуноферментного аналізу </w:t>
      </w:r>
      <w:r w:rsidRPr="00267730">
        <w:rPr>
          <w:lang w:eastAsia="ar-SA"/>
        </w:rPr>
        <w:t>ELISA</w:t>
      </w:r>
      <w:r w:rsidRPr="00267730">
        <w:rPr>
          <w:lang w:val="uk-UA" w:eastAsia="ar-SA"/>
        </w:rPr>
        <w:t xml:space="preserve"> </w:t>
      </w:r>
      <w:r w:rsidRPr="00267730">
        <w:rPr>
          <w:lang w:eastAsia="ar-SA"/>
        </w:rPr>
        <w:t>Kit</w:t>
      </w:r>
      <w:r w:rsidRPr="00267730">
        <w:rPr>
          <w:lang w:val="uk-UA" w:eastAsia="ar-SA"/>
        </w:rPr>
        <w:t>, ультразвукове та допплерометричне дослідження (</w:t>
      </w:r>
      <w:r w:rsidRPr="00267730">
        <w:rPr>
          <w:lang w:eastAsia="ar-SA"/>
        </w:rPr>
        <w:t>HDI</w:t>
      </w:r>
      <w:r w:rsidRPr="00267730">
        <w:rPr>
          <w:lang w:val="uk-UA" w:eastAsia="ar-SA"/>
        </w:rPr>
        <w:t xml:space="preserve"> 4000 </w:t>
      </w:r>
      <w:r w:rsidRPr="00267730">
        <w:rPr>
          <w:lang w:eastAsia="ar-SA"/>
        </w:rPr>
        <w:t>Phillips</w:t>
      </w:r>
      <w:r w:rsidRPr="00267730">
        <w:rPr>
          <w:lang w:val="uk-UA" w:eastAsia="ar-SA"/>
        </w:rPr>
        <w:t>, США), кардіотокографічне спостереження (КТГ) у вагітних для визначення стану плода, плацентарної дисфункції, діабетичної фетопатії, аналіз перебігу вагітності та пологів</w:t>
      </w:r>
      <w:r w:rsidRPr="00267730">
        <w:rPr>
          <w:b/>
          <w:lang w:val="uk-UA" w:eastAsia="ar-SA"/>
        </w:rPr>
        <w:t xml:space="preserve">. </w:t>
      </w:r>
      <w:r w:rsidRPr="00267730">
        <w:rPr>
          <w:lang w:val="uk-UA"/>
        </w:rPr>
        <w:t xml:space="preserve">В залежності від метода пологозбудження були розподілені на 2 підгрупи - 40 жінок, яким пологозбудження проведено шляхом піхвового введення антигестагена - міфепристону (основна група); 30 вагітних, яким преіндукцію проводили за допомогою простогландину Е2 (ПГЕ2) (група порівняння). </w:t>
      </w:r>
      <w:r w:rsidRPr="00267730">
        <w:rPr>
          <w:lang w:eastAsia="ar-SA"/>
        </w:rPr>
        <w:t>Статистична обробка отриманих матеріалов проведена за допомогою програми Statistica 6.0.</w:t>
      </w:r>
    </w:p>
    <w:p w:rsidR="00267730" w:rsidRPr="00267730" w:rsidRDefault="00267730" w:rsidP="00267730">
      <w:pPr>
        <w:pStyle w:val="a6"/>
        <w:ind w:right="0" w:firstLine="567"/>
      </w:pPr>
      <w:r w:rsidRPr="00267730">
        <w:rPr>
          <w:b/>
        </w:rPr>
        <w:t>Результати дослідження.</w:t>
      </w:r>
      <w:r w:rsidRPr="00267730">
        <w:t xml:space="preserve"> Гестаційний діабет було визначено у 50 жінок, ЦД 1 типу — у 15 вагітних, 2 типу — у 5 вагітних. Звертає на себе увагу, що вагітні з ЦД 2 типу мали середню важкість ЦД в стадії субкомпенсації. Вагітні з ЦД 1 типу мали тяжку форму в 9 випадках, середню — в 4, всі в стадії субкомпенсації. Всі вагітні з тяжкою формою ЦД мали діабетичну енцефалопатію, кардіоміопатію, полінейропатію, універсальну ангіопатію, нефропатію. Серед екстрагенітальної патології у вагітних з ЦД найбільш часто зустрічалися ожиріння (45,7%), патологія ШКТ (41,4%), анемія (31,4%). Серед акушерської патології у всіх вагітних з ЦД спостерігалися плацентарна дисфункція, у кожної другої — діабетична фетопатія, загроза викидню (28,6%), прееклампсія (21,4%), макросомія (68,5%), допплерометричні зміни стану плода визначалися  вже з 28 тижня вагітності.  </w:t>
      </w:r>
    </w:p>
    <w:p w:rsidR="00267730" w:rsidRPr="00267730" w:rsidRDefault="00267730" w:rsidP="00267730">
      <w:pPr>
        <w:pStyle w:val="a6"/>
        <w:ind w:right="0" w:firstLine="567"/>
      </w:pPr>
      <w:r w:rsidRPr="00267730">
        <w:t xml:space="preserve">Перші пологи спостерігалися у 43 (61,4%) жінок з ЦД, в контрольній групі першородячими були 24 (80%) вагітних. Всі пологи відбувалися в </w:t>
      </w:r>
      <w:r w:rsidRPr="00267730">
        <w:lastRenderedPageBreak/>
        <w:t>головному передлежанні. Термін вагітності на момент розродження у жінок з ЦД склав 34,1±3,5 тижнів, в контрольній групі — 39,4±1,2 тижня.</w:t>
      </w:r>
    </w:p>
    <w:p w:rsidR="00267730" w:rsidRPr="00267730" w:rsidRDefault="00267730" w:rsidP="00267730">
      <w:pPr>
        <w:pStyle w:val="a6"/>
        <w:ind w:right="0" w:firstLine="567"/>
      </w:pPr>
      <w:r w:rsidRPr="00267730">
        <w:t>Аномалії пологової діяльності зустрічалися у 10% роділь основної групи та кожної другої жінки з групи порівняння, дистрес плода - у 15% та 56,7% відповідно, дистоція плечиків - у 12,5% та 23,3%. У контрольній групі вказаних ускладнень не відмічалося. Розродження шляхом кесаревого розтину проведено 14 (20%) вагітним, з них 4(10%) - в основній групі та 10 (33,3%) - в групі порівняння. Ефективність пологозбудження в основній групі склала 90%, в групі порівняння - 66,7%. У задовільному стані народилося 80% дітей основної групи та 53,3% - у групі порівняння. Маса новонароджених у жінок з ЦД дорівнювала 3750±</w:t>
      </w:r>
      <w:smartTag w:uri="urn:schemas-microsoft-com:office:smarttags" w:element="metricconverter">
        <w:smartTagPr>
          <w:attr w:name="ProductID" w:val="370 г"/>
        </w:smartTagPr>
        <w:r w:rsidRPr="00267730">
          <w:t>370 г</w:t>
        </w:r>
      </w:smartTag>
      <w:r w:rsidRPr="00267730">
        <w:t>, вірогідно не відрізняючись в основній групі та в групі порівняння, в контрольній групі - 3320±</w:t>
      </w:r>
      <w:smartTag w:uri="urn:schemas-microsoft-com:office:smarttags" w:element="metricconverter">
        <w:smartTagPr>
          <w:attr w:name="ProductID" w:val="280 г"/>
        </w:smartTagPr>
        <w:r w:rsidRPr="00267730">
          <w:t>280 г</w:t>
        </w:r>
      </w:smartTag>
      <w:r w:rsidRPr="00267730">
        <w:t>. Респіраторну підтримку отримали 16,5% новонароджених, неврологічні порушення відзначалися у 10% новонароджених з групи порівняння у вигляді м'язового гіпотонусу або гіпертонусу, збудження - 30%.</w:t>
      </w:r>
    </w:p>
    <w:p w:rsidR="00267730" w:rsidRPr="00267730" w:rsidRDefault="00267730" w:rsidP="00267730">
      <w:pPr>
        <w:shd w:val="clear" w:color="auto" w:fill="FFFFFF"/>
        <w:spacing w:line="360" w:lineRule="auto"/>
        <w:rPr>
          <w:rFonts w:ascii="Times New Roman" w:hAnsi="Times New Roman" w:cs="Times New Roman"/>
          <w:sz w:val="28"/>
          <w:szCs w:val="28"/>
        </w:rPr>
      </w:pPr>
      <w:r w:rsidRPr="00267730">
        <w:rPr>
          <w:rFonts w:ascii="Times New Roman" w:hAnsi="Times New Roman" w:cs="Times New Roman"/>
          <w:sz w:val="28"/>
          <w:szCs w:val="28"/>
        </w:rPr>
        <w:t xml:space="preserve">Вплив міфепристону на стан вагітної та новонародженого при ЦД є досить актуальним, тому що не дивлячись на наявність наукових </w:t>
      </w:r>
      <w:proofErr w:type="gramStart"/>
      <w:r w:rsidRPr="00267730">
        <w:rPr>
          <w:rFonts w:ascii="Times New Roman" w:hAnsi="Times New Roman" w:cs="Times New Roman"/>
          <w:sz w:val="28"/>
          <w:szCs w:val="28"/>
        </w:rPr>
        <w:t>досл</w:t>
      </w:r>
      <w:proofErr w:type="gramEnd"/>
      <w:r w:rsidRPr="00267730">
        <w:rPr>
          <w:rFonts w:ascii="Times New Roman" w:hAnsi="Times New Roman" w:cs="Times New Roman"/>
          <w:sz w:val="28"/>
          <w:szCs w:val="28"/>
        </w:rPr>
        <w:t xml:space="preserve">іджень питання преіндукції та індукції пологів у жінок з ЦД залишається дискусійним через відсутність протоколу з рекомендаціями щодо показань до пологозбудження, методам підготовки до нього у вагітних з </w:t>
      </w:r>
      <w:proofErr w:type="gramStart"/>
      <w:r w:rsidRPr="00267730">
        <w:rPr>
          <w:rFonts w:ascii="Times New Roman" w:hAnsi="Times New Roman" w:cs="Times New Roman"/>
          <w:sz w:val="28"/>
          <w:szCs w:val="28"/>
        </w:rPr>
        <w:t>р</w:t>
      </w:r>
      <w:proofErr w:type="gramEnd"/>
      <w:r w:rsidRPr="00267730">
        <w:rPr>
          <w:rFonts w:ascii="Times New Roman" w:hAnsi="Times New Roman" w:cs="Times New Roman"/>
          <w:sz w:val="28"/>
          <w:szCs w:val="28"/>
        </w:rPr>
        <w:t xml:space="preserve">ізними формами цукрового діабету. Інтравагінальне введення міфепристону не підвищує рівень глюкози у жінок з ЦД та не викликає гіперстимуляцію та зміни стану плода та новонародженого. </w:t>
      </w:r>
    </w:p>
    <w:p w:rsidR="00267730" w:rsidRPr="00267730" w:rsidRDefault="00267730" w:rsidP="00267730">
      <w:pPr>
        <w:shd w:val="clear" w:color="auto" w:fill="FFFFFF"/>
        <w:spacing w:line="360" w:lineRule="auto"/>
        <w:rPr>
          <w:rFonts w:ascii="Times New Roman" w:hAnsi="Times New Roman" w:cs="Times New Roman"/>
          <w:sz w:val="28"/>
          <w:szCs w:val="28"/>
        </w:rPr>
      </w:pPr>
      <w:r w:rsidRPr="00267730">
        <w:rPr>
          <w:rFonts w:ascii="Times New Roman" w:hAnsi="Times New Roman" w:cs="Times New Roman"/>
          <w:sz w:val="28"/>
          <w:szCs w:val="28"/>
        </w:rPr>
        <w:t xml:space="preserve">Таким чином, оптимізація індукції пологів у жінок з ЦД обумовлена </w:t>
      </w:r>
      <w:proofErr w:type="gramStart"/>
      <w:r w:rsidRPr="00267730">
        <w:rPr>
          <w:rFonts w:ascii="Times New Roman" w:hAnsi="Times New Roman" w:cs="Times New Roman"/>
          <w:sz w:val="28"/>
          <w:szCs w:val="28"/>
        </w:rPr>
        <w:t>п</w:t>
      </w:r>
      <w:proofErr w:type="gramEnd"/>
      <w:r w:rsidRPr="00267730">
        <w:rPr>
          <w:rFonts w:ascii="Times New Roman" w:hAnsi="Times New Roman" w:cs="Times New Roman"/>
          <w:sz w:val="28"/>
          <w:szCs w:val="28"/>
        </w:rPr>
        <w:t xml:space="preserve">ідготовкою до пологорозродження за допомогою антипрогесторонового препарату інтравагінально, який при такій формі застосування не підвищує цукор в крові та не викликає розвиток кольпіту або хоріоамніоніту. </w:t>
      </w:r>
      <w:proofErr w:type="gramStart"/>
      <w:r w:rsidRPr="00267730">
        <w:rPr>
          <w:rFonts w:ascii="Times New Roman" w:hAnsi="Times New Roman" w:cs="Times New Roman"/>
          <w:sz w:val="28"/>
          <w:szCs w:val="28"/>
        </w:rPr>
        <w:t>П</w:t>
      </w:r>
      <w:proofErr w:type="gramEnd"/>
      <w:r w:rsidRPr="00267730">
        <w:rPr>
          <w:rFonts w:ascii="Times New Roman" w:hAnsi="Times New Roman" w:cs="Times New Roman"/>
          <w:sz w:val="28"/>
          <w:szCs w:val="28"/>
        </w:rPr>
        <w:t xml:space="preserve">ідвищення ефективності індукції пологів у вагітних з ЦД полягає в тому, що запропонований метод використовується у жінок з ЦД, в яких має місце неготовність пологових шляхів, піхвова інфекція та ПД, яка сприяє розвитку </w:t>
      </w:r>
      <w:r w:rsidRPr="00267730">
        <w:rPr>
          <w:rFonts w:ascii="Times New Roman" w:hAnsi="Times New Roman" w:cs="Times New Roman"/>
          <w:sz w:val="28"/>
          <w:szCs w:val="28"/>
        </w:rPr>
        <w:lastRenderedPageBreak/>
        <w:t xml:space="preserve">дистресу плода та підвищує відсоток кесарського розтину при неефективності індукції або гіперстимуляції або дистресі. </w:t>
      </w:r>
    </w:p>
    <w:p w:rsidR="00267730" w:rsidRPr="00267730" w:rsidRDefault="00267730" w:rsidP="00267730">
      <w:pPr>
        <w:shd w:val="clear" w:color="auto" w:fill="FFFFFF"/>
        <w:spacing w:line="360" w:lineRule="auto"/>
        <w:rPr>
          <w:rFonts w:ascii="Times New Roman" w:hAnsi="Times New Roman" w:cs="Times New Roman"/>
          <w:b/>
          <w:bCs/>
          <w:sz w:val="28"/>
          <w:szCs w:val="28"/>
        </w:rPr>
      </w:pPr>
      <w:r w:rsidRPr="00267730">
        <w:rPr>
          <w:rFonts w:ascii="Times New Roman" w:hAnsi="Times New Roman" w:cs="Times New Roman"/>
          <w:b/>
          <w:bCs/>
          <w:sz w:val="28"/>
          <w:szCs w:val="28"/>
        </w:rPr>
        <w:t xml:space="preserve">Висновки </w:t>
      </w:r>
    </w:p>
    <w:p w:rsidR="00267730" w:rsidRPr="00267730" w:rsidRDefault="00267730" w:rsidP="00267730">
      <w:pPr>
        <w:shd w:val="clear" w:color="auto" w:fill="FFFFFF"/>
        <w:spacing w:line="360" w:lineRule="auto"/>
        <w:rPr>
          <w:rFonts w:ascii="Times New Roman" w:hAnsi="Times New Roman" w:cs="Times New Roman"/>
          <w:sz w:val="28"/>
          <w:szCs w:val="28"/>
        </w:rPr>
      </w:pPr>
      <w:r w:rsidRPr="00267730">
        <w:rPr>
          <w:rFonts w:ascii="Times New Roman" w:hAnsi="Times New Roman" w:cs="Times New Roman"/>
          <w:bCs/>
          <w:sz w:val="28"/>
          <w:szCs w:val="28"/>
        </w:rPr>
        <w:t>1.</w:t>
      </w:r>
      <w:r w:rsidRPr="00267730">
        <w:rPr>
          <w:rFonts w:ascii="Times New Roman" w:hAnsi="Times New Roman" w:cs="Times New Roman"/>
          <w:b/>
          <w:bCs/>
          <w:sz w:val="28"/>
          <w:szCs w:val="28"/>
        </w:rPr>
        <w:t xml:space="preserve"> </w:t>
      </w:r>
      <w:proofErr w:type="gramStart"/>
      <w:r w:rsidRPr="00267730">
        <w:rPr>
          <w:rFonts w:ascii="Times New Roman" w:hAnsi="Times New Roman" w:cs="Times New Roman"/>
          <w:sz w:val="28"/>
          <w:szCs w:val="28"/>
        </w:rPr>
        <w:t>Ведення вагітності та пологів у жінок з цукровим діабетом передбачує постійний контроль за станом матері та плода з урахуванням сучасних діагностичних та прогностичних маркерів гестаційних ускладнень.</w:t>
      </w:r>
      <w:proofErr w:type="gramEnd"/>
    </w:p>
    <w:p w:rsidR="00267730" w:rsidRPr="00267730" w:rsidRDefault="00267730" w:rsidP="00267730">
      <w:pPr>
        <w:shd w:val="clear" w:color="auto" w:fill="FFFFFF"/>
        <w:spacing w:line="360" w:lineRule="auto"/>
        <w:rPr>
          <w:rFonts w:ascii="Times New Roman" w:hAnsi="Times New Roman" w:cs="Times New Roman"/>
          <w:sz w:val="28"/>
          <w:szCs w:val="28"/>
        </w:rPr>
      </w:pPr>
      <w:r w:rsidRPr="00267730">
        <w:rPr>
          <w:rFonts w:ascii="Times New Roman" w:hAnsi="Times New Roman" w:cs="Times New Roman"/>
          <w:sz w:val="28"/>
          <w:szCs w:val="28"/>
        </w:rPr>
        <w:t xml:space="preserve">2. Використання інтравагінального антипрогестерону сприяє ефективному пологорозродженню вагітних, хворих на цукровий діабет, значно знижуючи частоту кесарева розтину та перинатальної патології. </w:t>
      </w:r>
    </w:p>
    <w:p w:rsidR="00267730" w:rsidRPr="00267730" w:rsidRDefault="00267730" w:rsidP="00267730">
      <w:pPr>
        <w:spacing w:line="360" w:lineRule="auto"/>
        <w:rPr>
          <w:rFonts w:ascii="Times New Roman" w:hAnsi="Times New Roman" w:cs="Times New Roman"/>
          <w:sz w:val="28"/>
          <w:szCs w:val="28"/>
        </w:rPr>
      </w:pPr>
    </w:p>
    <w:p w:rsidR="00267730" w:rsidRPr="00267730" w:rsidRDefault="00267730" w:rsidP="00267730">
      <w:pPr>
        <w:spacing w:line="360" w:lineRule="auto"/>
        <w:rPr>
          <w:rFonts w:ascii="Times New Roman" w:hAnsi="Times New Roman" w:cs="Times New Roman"/>
          <w:b/>
          <w:sz w:val="28"/>
          <w:szCs w:val="28"/>
        </w:rPr>
      </w:pPr>
      <w:r w:rsidRPr="00267730">
        <w:rPr>
          <w:rFonts w:ascii="Times New Roman" w:hAnsi="Times New Roman" w:cs="Times New Roman"/>
          <w:b/>
          <w:sz w:val="28"/>
          <w:szCs w:val="28"/>
        </w:rPr>
        <w:t>Література</w:t>
      </w:r>
    </w:p>
    <w:p w:rsidR="00267730" w:rsidRPr="00267730" w:rsidRDefault="00267730" w:rsidP="00267730">
      <w:pPr>
        <w:widowControl w:val="0"/>
        <w:numPr>
          <w:ilvl w:val="0"/>
          <w:numId w:val="1"/>
        </w:numPr>
        <w:tabs>
          <w:tab w:val="clear" w:pos="1440"/>
          <w:tab w:val="num" w:pos="720"/>
        </w:tabs>
        <w:suppressAutoHyphens/>
        <w:spacing w:after="0" w:line="360" w:lineRule="auto"/>
        <w:ind w:left="0" w:firstLine="567"/>
        <w:jc w:val="both"/>
        <w:rPr>
          <w:rFonts w:ascii="Times New Roman" w:hAnsi="Times New Roman" w:cs="Times New Roman"/>
          <w:sz w:val="28"/>
          <w:szCs w:val="28"/>
        </w:rPr>
      </w:pPr>
      <w:r w:rsidRPr="00267730">
        <w:rPr>
          <w:rFonts w:ascii="Times New Roman" w:hAnsi="Times New Roman" w:cs="Times New Roman"/>
          <w:sz w:val="28"/>
          <w:szCs w:val="28"/>
        </w:rPr>
        <w:t xml:space="preserve"> Акушерство та </w:t>
      </w:r>
      <w:proofErr w:type="gramStart"/>
      <w:r w:rsidRPr="00267730">
        <w:rPr>
          <w:rFonts w:ascii="Times New Roman" w:hAnsi="Times New Roman" w:cs="Times New Roman"/>
          <w:sz w:val="28"/>
          <w:szCs w:val="28"/>
        </w:rPr>
        <w:t>г</w:t>
      </w:r>
      <w:proofErr w:type="gramEnd"/>
      <w:r w:rsidRPr="00267730">
        <w:rPr>
          <w:rFonts w:ascii="Times New Roman" w:hAnsi="Times New Roman" w:cs="Times New Roman"/>
          <w:sz w:val="28"/>
          <w:szCs w:val="28"/>
        </w:rPr>
        <w:t>інекологія: у 4 т.: - Т.1. Акушерство, за ред. В.М.Запорожана-К.</w:t>
      </w:r>
      <w:proofErr w:type="gramStart"/>
      <w:r w:rsidRPr="00267730">
        <w:rPr>
          <w:rFonts w:ascii="Times New Roman" w:hAnsi="Times New Roman" w:cs="Times New Roman"/>
          <w:sz w:val="28"/>
          <w:szCs w:val="28"/>
        </w:rPr>
        <w:t>:В</w:t>
      </w:r>
      <w:proofErr w:type="gramEnd"/>
      <w:r w:rsidRPr="00267730">
        <w:rPr>
          <w:rFonts w:ascii="Times New Roman" w:hAnsi="Times New Roman" w:cs="Times New Roman"/>
          <w:sz w:val="28"/>
          <w:szCs w:val="28"/>
        </w:rPr>
        <w:t>СВ “Медицина”,2013.-С.836-851.</w:t>
      </w:r>
    </w:p>
    <w:p w:rsidR="00267730" w:rsidRPr="00267730" w:rsidRDefault="00267730" w:rsidP="00267730">
      <w:pPr>
        <w:widowControl w:val="0"/>
        <w:numPr>
          <w:ilvl w:val="0"/>
          <w:numId w:val="1"/>
        </w:numPr>
        <w:tabs>
          <w:tab w:val="clear" w:pos="1440"/>
          <w:tab w:val="num" w:pos="720"/>
        </w:tabs>
        <w:suppressAutoHyphens/>
        <w:spacing w:after="0" w:line="360" w:lineRule="auto"/>
        <w:ind w:left="0" w:firstLine="567"/>
        <w:jc w:val="both"/>
        <w:rPr>
          <w:rStyle w:val="a5"/>
          <w:rFonts w:ascii="Times New Roman" w:eastAsia="+mn-ea" w:hAnsi="Times New Roman" w:cs="Times New Roman"/>
          <w:iCs/>
          <w:color w:val="000000"/>
          <w:sz w:val="28"/>
          <w:szCs w:val="28"/>
        </w:rPr>
      </w:pPr>
      <w:r w:rsidRPr="00267730">
        <w:rPr>
          <w:rFonts w:ascii="Times New Roman" w:hAnsi="Times New Roman" w:cs="Times New Roman"/>
          <w:color w:val="000000"/>
          <w:sz w:val="28"/>
          <w:szCs w:val="28"/>
        </w:rPr>
        <w:t xml:space="preserve"> Авраменко Т. В. Вплив цукрового діабету на перебіг вагітності, розродження та перинатальну смертність / Т. В. Авраменко, М. В. Макаренко, Д. О. Говсєєв, Я. М. Гулам, Л. І. Мартинова, Р. В. Протас // Здоровье женщины. - 2016. - № 4. - С. 79-83. - Режим доступу: </w:t>
      </w:r>
      <w:r w:rsidRPr="00267730">
        <w:rPr>
          <w:rFonts w:ascii="Times New Roman" w:hAnsi="Times New Roman" w:cs="Times New Roman"/>
          <w:color w:val="000000"/>
          <w:sz w:val="28"/>
          <w:szCs w:val="28"/>
          <w:lang/>
        </w:rPr>
        <w:t>http://nbuv.gov.ua/UJRN/Zdzh_2016_4_15</w:t>
      </w:r>
    </w:p>
    <w:p w:rsidR="00267730" w:rsidRPr="00267730" w:rsidRDefault="00267730" w:rsidP="00267730">
      <w:pPr>
        <w:pStyle w:val="ListParagraph"/>
        <w:widowControl w:val="0"/>
        <w:numPr>
          <w:ilvl w:val="0"/>
          <w:numId w:val="1"/>
        </w:numPr>
        <w:tabs>
          <w:tab w:val="clear" w:pos="1440"/>
          <w:tab w:val="num" w:pos="720"/>
        </w:tabs>
        <w:suppressAutoHyphens/>
        <w:spacing w:after="0" w:line="360" w:lineRule="auto"/>
        <w:ind w:left="0" w:firstLine="567"/>
        <w:contextualSpacing w:val="0"/>
        <w:jc w:val="both"/>
        <w:rPr>
          <w:rStyle w:val="a5"/>
          <w:rFonts w:ascii="Times New Roman" w:eastAsia="+mn-ea" w:hAnsi="Times New Roman"/>
          <w:iCs/>
          <w:color w:val="000000"/>
          <w:sz w:val="28"/>
          <w:szCs w:val="28"/>
          <w:lang w:val="uk-UA"/>
        </w:rPr>
      </w:pPr>
      <w:r w:rsidRPr="00267730">
        <w:rPr>
          <w:rStyle w:val="a5"/>
          <w:rFonts w:ascii="Times New Roman" w:eastAsia="+mn-ea" w:hAnsi="Times New Roman"/>
          <w:iCs/>
          <w:color w:val="000000"/>
          <w:sz w:val="28"/>
          <w:szCs w:val="28"/>
          <w:lang w:val="uk-UA"/>
        </w:rPr>
        <w:t xml:space="preserve"> American Diabetes Association. 14. Management of Diabetes in Pregnancy: Standards of Medical Care in Diabetes-2019. </w:t>
      </w:r>
      <w:r w:rsidRPr="00267730">
        <w:rPr>
          <w:rStyle w:val="a5"/>
          <w:rFonts w:ascii="Times New Roman" w:eastAsia="+mn-ea" w:hAnsi="Times New Roman"/>
          <w:i/>
          <w:iCs/>
          <w:color w:val="000000"/>
          <w:sz w:val="28"/>
          <w:szCs w:val="28"/>
          <w:lang w:val="uk-UA"/>
        </w:rPr>
        <w:t>Diabetes Care.</w:t>
      </w:r>
      <w:r w:rsidRPr="00267730">
        <w:rPr>
          <w:rStyle w:val="a5"/>
          <w:rFonts w:ascii="Times New Roman" w:eastAsia="+mn-ea" w:hAnsi="Times New Roman"/>
          <w:iCs/>
          <w:color w:val="000000"/>
          <w:sz w:val="28"/>
          <w:szCs w:val="28"/>
          <w:lang w:val="uk-UA"/>
        </w:rPr>
        <w:t xml:space="preserve"> 2019;42(Suppl 1):S165-S172. doi: 10.2337/dc19-S014. Review. </w:t>
      </w:r>
    </w:p>
    <w:p w:rsidR="00267730" w:rsidRPr="00267730" w:rsidRDefault="00267730" w:rsidP="00267730">
      <w:pPr>
        <w:widowControl w:val="0"/>
        <w:numPr>
          <w:ilvl w:val="0"/>
          <w:numId w:val="1"/>
        </w:numPr>
        <w:shd w:val="clear" w:color="auto" w:fill="FFFFFF"/>
        <w:tabs>
          <w:tab w:val="clear" w:pos="1440"/>
          <w:tab w:val="num" w:pos="720"/>
          <w:tab w:val="left" w:pos="1056"/>
        </w:tabs>
        <w:suppressAutoHyphens/>
        <w:spacing w:after="0" w:line="360" w:lineRule="auto"/>
        <w:ind w:left="0" w:firstLine="567"/>
        <w:jc w:val="both"/>
        <w:rPr>
          <w:rStyle w:val="a5"/>
          <w:rFonts w:ascii="Times New Roman" w:hAnsi="Times New Roman" w:cs="Times New Roman"/>
          <w:iCs/>
          <w:color w:val="000000"/>
          <w:sz w:val="28"/>
          <w:szCs w:val="28"/>
          <w:lang w:val="en-US"/>
        </w:rPr>
      </w:pPr>
      <w:r w:rsidRPr="00267730">
        <w:rPr>
          <w:rStyle w:val="a5"/>
          <w:rFonts w:ascii="Times New Roman" w:hAnsi="Times New Roman" w:cs="Times New Roman"/>
          <w:iCs/>
          <w:color w:val="000000"/>
          <w:sz w:val="28"/>
          <w:szCs w:val="28"/>
          <w:lang w:val="en-US"/>
        </w:rPr>
        <w:t xml:space="preserve"> Moore, Th. R. Diabetes Mellitus and Pregnancy / Th. R. Moore // </w:t>
      </w:r>
      <w:r w:rsidRPr="00267730">
        <w:rPr>
          <w:rFonts w:ascii="Times New Roman" w:hAnsi="Times New Roman" w:cs="Times New Roman"/>
          <w:color w:val="000000"/>
          <w:sz w:val="28"/>
          <w:szCs w:val="28"/>
          <w:lang w:val="en-US"/>
        </w:rPr>
        <w:t>Medscape Drugs</w:t>
      </w:r>
      <w:r w:rsidRPr="00267730">
        <w:rPr>
          <w:rFonts w:ascii="Times New Roman" w:hAnsi="Times New Roman" w:cs="Times New Roman"/>
          <w:color w:val="000000"/>
          <w:sz w:val="28"/>
          <w:szCs w:val="28"/>
          <w:lang w:val="en-US"/>
        </w:rPr>
        <w:tab/>
        <w:t>&amp;</w:t>
      </w:r>
      <w:r w:rsidRPr="00267730">
        <w:rPr>
          <w:rFonts w:ascii="Times New Roman" w:hAnsi="Times New Roman" w:cs="Times New Roman"/>
          <w:color w:val="000000"/>
          <w:sz w:val="28"/>
          <w:szCs w:val="28"/>
          <w:lang w:val="en-US"/>
        </w:rPr>
        <w:tab/>
        <w:t>Diseases.</w:t>
      </w:r>
      <w:r w:rsidRPr="00267730">
        <w:rPr>
          <w:rStyle w:val="a5"/>
          <w:rFonts w:ascii="Times New Roman" w:hAnsi="Times New Roman" w:cs="Times New Roman"/>
          <w:iCs/>
          <w:color w:val="000000"/>
          <w:sz w:val="28"/>
          <w:szCs w:val="28"/>
          <w:lang w:val="en-US"/>
        </w:rPr>
        <w:tab/>
        <w:t>-</w:t>
      </w:r>
      <w:r w:rsidRPr="00267730">
        <w:rPr>
          <w:rStyle w:val="a5"/>
          <w:rFonts w:ascii="Times New Roman" w:hAnsi="Times New Roman" w:cs="Times New Roman"/>
          <w:iCs/>
          <w:color w:val="000000"/>
          <w:sz w:val="28"/>
          <w:szCs w:val="28"/>
          <w:lang w:val="en-US"/>
        </w:rPr>
        <w:tab/>
        <w:t>June</w:t>
      </w:r>
      <w:r w:rsidRPr="00267730">
        <w:rPr>
          <w:rStyle w:val="a5"/>
          <w:rFonts w:ascii="Times New Roman" w:hAnsi="Times New Roman" w:cs="Times New Roman"/>
          <w:iCs/>
          <w:color w:val="000000"/>
          <w:sz w:val="28"/>
          <w:szCs w:val="28"/>
          <w:lang w:val="en-US"/>
        </w:rPr>
        <w:tab/>
      </w:r>
      <w:r w:rsidRPr="00267730">
        <w:rPr>
          <w:rStyle w:val="a5"/>
          <w:rFonts w:ascii="Times New Roman" w:hAnsi="Times New Roman" w:cs="Times New Roman"/>
          <w:iCs/>
          <w:color w:val="000000"/>
          <w:spacing w:val="-3"/>
          <w:sz w:val="28"/>
          <w:szCs w:val="28"/>
          <w:lang w:val="en-US"/>
        </w:rPr>
        <w:t>16</w:t>
      </w:r>
      <w:r w:rsidRPr="00267730">
        <w:rPr>
          <w:rStyle w:val="a5"/>
          <w:rFonts w:ascii="Times New Roman" w:hAnsi="Times New Roman" w:cs="Times New Roman"/>
          <w:iCs/>
          <w:color w:val="000000"/>
          <w:sz w:val="28"/>
          <w:szCs w:val="28"/>
          <w:lang w:val="en-US"/>
        </w:rPr>
        <w:tab/>
      </w:r>
      <w:r w:rsidRPr="00267730">
        <w:rPr>
          <w:rStyle w:val="a5"/>
          <w:rFonts w:ascii="Times New Roman" w:hAnsi="Times New Roman" w:cs="Times New Roman"/>
          <w:iCs/>
          <w:color w:val="000000"/>
          <w:spacing w:val="-2"/>
          <w:sz w:val="28"/>
          <w:szCs w:val="28"/>
          <w:lang w:val="en-US"/>
        </w:rPr>
        <w:t>2016.</w:t>
      </w:r>
      <w:r w:rsidRPr="00267730">
        <w:rPr>
          <w:rStyle w:val="a5"/>
          <w:rFonts w:ascii="Times New Roman" w:hAnsi="Times New Roman" w:cs="Times New Roman"/>
          <w:iCs/>
          <w:color w:val="000000"/>
          <w:sz w:val="28"/>
          <w:szCs w:val="28"/>
          <w:lang w:val="en-US"/>
        </w:rPr>
        <w:tab/>
      </w:r>
      <w:r w:rsidRPr="00267730">
        <w:rPr>
          <w:rStyle w:val="a5"/>
          <w:rFonts w:ascii="Times New Roman" w:hAnsi="Times New Roman" w:cs="Times New Roman"/>
          <w:iCs/>
          <w:color w:val="000000"/>
          <w:spacing w:val="-2"/>
          <w:sz w:val="28"/>
          <w:szCs w:val="28"/>
          <w:lang w:val="en-US"/>
        </w:rPr>
        <w:t xml:space="preserve">Available </w:t>
      </w:r>
      <w:r w:rsidRPr="00267730">
        <w:rPr>
          <w:rStyle w:val="a5"/>
          <w:rFonts w:ascii="Times New Roman" w:hAnsi="Times New Roman" w:cs="Times New Roman"/>
          <w:iCs/>
          <w:color w:val="000000"/>
          <w:sz w:val="28"/>
          <w:szCs w:val="28"/>
          <w:lang w:val="en-US"/>
        </w:rPr>
        <w:t xml:space="preserve">at </w:t>
      </w:r>
      <w:r w:rsidRPr="00267730">
        <w:rPr>
          <w:rFonts w:ascii="Times New Roman" w:hAnsi="Times New Roman" w:cs="Times New Roman"/>
          <w:color w:val="000000"/>
          <w:sz w:val="28"/>
          <w:szCs w:val="28"/>
          <w:lang w:val="en-US"/>
        </w:rPr>
        <w:t>http://emedicine.medscape.com/article/127547-overview</w:t>
      </w:r>
      <w:r w:rsidRPr="00267730">
        <w:rPr>
          <w:rStyle w:val="a5"/>
          <w:rFonts w:ascii="Times New Roman" w:hAnsi="Times New Roman" w:cs="Times New Roman"/>
          <w:iCs/>
          <w:color w:val="000000"/>
          <w:sz w:val="28"/>
          <w:szCs w:val="28"/>
          <w:lang w:val="en-US"/>
        </w:rPr>
        <w:t>. Accessed: June 18 2016.</w:t>
      </w:r>
    </w:p>
    <w:p w:rsidR="00267730" w:rsidRPr="00267730" w:rsidRDefault="00267730" w:rsidP="00267730">
      <w:pPr>
        <w:pStyle w:val="ListParagraph"/>
        <w:widowControl w:val="0"/>
        <w:numPr>
          <w:ilvl w:val="0"/>
          <w:numId w:val="1"/>
        </w:numPr>
        <w:shd w:val="clear" w:color="auto" w:fill="FFFFFF"/>
        <w:tabs>
          <w:tab w:val="clear" w:pos="1440"/>
          <w:tab w:val="num" w:pos="720"/>
          <w:tab w:val="left" w:pos="1056"/>
        </w:tabs>
        <w:suppressAutoHyphens/>
        <w:spacing w:after="0" w:line="360" w:lineRule="auto"/>
        <w:ind w:left="0" w:firstLine="567"/>
        <w:contextualSpacing w:val="0"/>
        <w:jc w:val="both"/>
        <w:rPr>
          <w:rStyle w:val="a5"/>
          <w:rFonts w:ascii="Times New Roman" w:hAnsi="Times New Roman"/>
          <w:color w:val="000000"/>
          <w:sz w:val="28"/>
          <w:szCs w:val="28"/>
          <w:lang w:val="uk-UA"/>
        </w:rPr>
      </w:pPr>
      <w:r w:rsidRPr="00267730">
        <w:rPr>
          <w:rStyle w:val="a5"/>
          <w:rFonts w:ascii="Times New Roman" w:hAnsi="Times New Roman"/>
          <w:iCs/>
          <w:color w:val="000000"/>
          <w:sz w:val="28"/>
          <w:szCs w:val="28"/>
          <w:lang w:val="uk-UA"/>
        </w:rPr>
        <w:t xml:space="preserve"> Bishop KC, Harris BS, Boyd BK, Reiff ES, Brown L, Kuller JA. Pharmacologic Treatment of Diabetes in Pregnancy. Obstet Gynecol Surv. 2019 May;74(5):289-297. doi: 10.1097/OGX.0000000000000671. PubMed PMID: 31098642.</w:t>
      </w:r>
      <w:r w:rsidRPr="00267730">
        <w:rPr>
          <w:rStyle w:val="a5"/>
          <w:rFonts w:ascii="Times New Roman" w:hAnsi="Times New Roman"/>
          <w:color w:val="000000"/>
          <w:sz w:val="28"/>
          <w:szCs w:val="28"/>
          <w:lang w:val="uk-UA"/>
        </w:rPr>
        <w:t xml:space="preserve">Abell SK, Boyle JA, de Courten B, Knight M, Ranasinha S, Regan J, </w:t>
      </w:r>
      <w:r w:rsidRPr="00267730">
        <w:rPr>
          <w:rStyle w:val="a5"/>
          <w:rFonts w:ascii="Times New Roman" w:hAnsi="Times New Roman"/>
          <w:color w:val="000000"/>
          <w:sz w:val="28"/>
          <w:szCs w:val="28"/>
          <w:lang w:val="uk-UA"/>
        </w:rPr>
        <w:lastRenderedPageBreak/>
        <w:t>Soldatos G, Wallace EM, Zoungas S, Teede HJ. Contemporary type 1 diabetes pregnancy outcomes: impact of obesity and glycaemic control. Med J Aust. 2016 Aug 15;205(4):162-7. PubMed PMID: 27510344.</w:t>
      </w:r>
    </w:p>
    <w:p w:rsidR="00267730" w:rsidRPr="00267730" w:rsidRDefault="00267730" w:rsidP="00267730">
      <w:pPr>
        <w:pStyle w:val="ListParagraph"/>
        <w:widowControl w:val="0"/>
        <w:numPr>
          <w:ilvl w:val="0"/>
          <w:numId w:val="1"/>
        </w:numPr>
        <w:shd w:val="clear" w:color="auto" w:fill="FFFFFF"/>
        <w:tabs>
          <w:tab w:val="clear" w:pos="1440"/>
          <w:tab w:val="num" w:pos="720"/>
          <w:tab w:val="left" w:pos="1056"/>
        </w:tabs>
        <w:suppressAutoHyphens/>
        <w:spacing w:after="0" w:line="360" w:lineRule="auto"/>
        <w:ind w:left="0" w:firstLine="567"/>
        <w:contextualSpacing w:val="0"/>
        <w:jc w:val="both"/>
        <w:rPr>
          <w:rStyle w:val="a5"/>
          <w:rFonts w:ascii="Times New Roman" w:hAnsi="Times New Roman"/>
          <w:color w:val="000000"/>
          <w:sz w:val="28"/>
          <w:szCs w:val="28"/>
          <w:lang w:val="uk-UA"/>
        </w:rPr>
      </w:pPr>
      <w:r w:rsidRPr="00267730">
        <w:rPr>
          <w:rStyle w:val="a5"/>
          <w:rFonts w:ascii="Times New Roman" w:hAnsi="Times New Roman"/>
          <w:color w:val="000000"/>
          <w:sz w:val="28"/>
          <w:szCs w:val="28"/>
          <w:lang w:val="uk-UA"/>
        </w:rPr>
        <w:t xml:space="preserve"> Bashir M, Naem E, Taha F, Konje JC, Abou-Samra AB. Outcomes of type 1 diabetes mellitus in pregnancy; effect of excessive gestational weight gain and hyperglycaemia on fetal growth. Diabetes Metab Syndr. 2019 Jan - Feb;13(1):84-88. doi: 10.1016/j.dsx.2018.08.030. Epub 2018 Aug 28. PubMed PMID: 30641818.</w:t>
      </w:r>
    </w:p>
    <w:p w:rsidR="00267730" w:rsidRPr="00267730" w:rsidRDefault="00267730" w:rsidP="00267730">
      <w:pPr>
        <w:pStyle w:val="ListParagraph"/>
        <w:widowControl w:val="0"/>
        <w:numPr>
          <w:ilvl w:val="0"/>
          <w:numId w:val="1"/>
        </w:numPr>
        <w:shd w:val="clear" w:color="auto" w:fill="FFFFFF"/>
        <w:tabs>
          <w:tab w:val="clear" w:pos="1440"/>
          <w:tab w:val="num" w:pos="720"/>
          <w:tab w:val="left" w:pos="1056"/>
        </w:tabs>
        <w:suppressAutoHyphens/>
        <w:spacing w:after="0" w:line="360" w:lineRule="auto"/>
        <w:ind w:left="0" w:firstLine="567"/>
        <w:contextualSpacing w:val="0"/>
        <w:jc w:val="both"/>
        <w:rPr>
          <w:rStyle w:val="a5"/>
          <w:rFonts w:ascii="Times New Roman" w:hAnsi="Times New Roman"/>
          <w:color w:val="000000"/>
          <w:sz w:val="28"/>
          <w:szCs w:val="28"/>
          <w:lang w:val="uk-UA"/>
        </w:rPr>
      </w:pPr>
      <w:r w:rsidRPr="00267730">
        <w:rPr>
          <w:rStyle w:val="a5"/>
          <w:rFonts w:ascii="Times New Roman" w:hAnsi="Times New Roman"/>
          <w:sz w:val="28"/>
          <w:szCs w:val="28"/>
          <w:lang w:val="uk-UA"/>
        </w:rPr>
        <w:t xml:space="preserve"> </w:t>
      </w:r>
      <w:r w:rsidRPr="00267730">
        <w:rPr>
          <w:rStyle w:val="a5"/>
          <w:rFonts w:ascii="Times New Roman" w:hAnsi="Times New Roman"/>
          <w:color w:val="000000"/>
          <w:sz w:val="28"/>
          <w:szCs w:val="28"/>
          <w:lang w:val="uk-UA"/>
        </w:rPr>
        <w:t>Прилуцкая, В. А. Особенности адаптации новорожденных детей от матерей с сахарным диабетом 1-го типа и избыточной массой тела [Текст] / В. А. Прилуцкая, А. В. Сукало, М. В. Павловец // Репродуктивное здоровье. Восточная Европа = Reproductive health. Eastern Europe : международный научно-практический журнал. - 2018. - Том 8, N 3. - С. 352-360. - ISSN 2226-3276.</w:t>
      </w:r>
    </w:p>
    <w:p w:rsidR="00267730" w:rsidRPr="00267730" w:rsidRDefault="00267730" w:rsidP="00267730">
      <w:pPr>
        <w:pStyle w:val="ListParagraph"/>
        <w:widowControl w:val="0"/>
        <w:numPr>
          <w:ilvl w:val="0"/>
          <w:numId w:val="1"/>
        </w:numPr>
        <w:shd w:val="clear" w:color="auto" w:fill="FFFFFF"/>
        <w:tabs>
          <w:tab w:val="clear" w:pos="1440"/>
          <w:tab w:val="num" w:pos="720"/>
          <w:tab w:val="left" w:pos="1056"/>
        </w:tabs>
        <w:suppressAutoHyphens/>
        <w:spacing w:after="0" w:line="360" w:lineRule="auto"/>
        <w:ind w:left="0" w:firstLine="567"/>
        <w:contextualSpacing w:val="0"/>
        <w:jc w:val="both"/>
        <w:rPr>
          <w:rFonts w:ascii="Times New Roman" w:hAnsi="Times New Roman"/>
          <w:sz w:val="28"/>
          <w:szCs w:val="28"/>
          <w:lang w:val="uk-UA"/>
        </w:rPr>
      </w:pPr>
      <w:r w:rsidRPr="00267730">
        <w:rPr>
          <w:rFonts w:ascii="Times New Roman" w:hAnsi="Times New Roman"/>
          <w:sz w:val="28"/>
          <w:szCs w:val="28"/>
          <w:lang w:val="uk-UA"/>
        </w:rPr>
        <w:t xml:space="preserve"> Alexopoulos AS, Blair R, Peters AL. Management of Preexisting Diabetes in Pregnancy: A Review. JAMA. 2019 May 14;321(18):1811-1819. doi: 10.1001/jama.2019.4981. Review. PubMed PMID: 31087027; PubMed Central PMCID: PMC6657017.</w:t>
      </w:r>
    </w:p>
    <w:p w:rsidR="00267730" w:rsidRPr="00267730" w:rsidRDefault="00267730" w:rsidP="00267730">
      <w:pPr>
        <w:pStyle w:val="HTMLPreformatted"/>
        <w:numPr>
          <w:ilvl w:val="0"/>
          <w:numId w:val="1"/>
        </w:numPr>
        <w:shd w:val="clear" w:color="auto" w:fill="FFFFFF"/>
        <w:tabs>
          <w:tab w:val="clear" w:pos="1440"/>
          <w:tab w:val="num" w:pos="720"/>
          <w:tab w:val="left" w:pos="1056"/>
        </w:tabs>
        <w:spacing w:line="360" w:lineRule="auto"/>
        <w:ind w:left="0" w:firstLine="567"/>
        <w:jc w:val="both"/>
        <w:rPr>
          <w:rFonts w:cs="Times New Roman"/>
          <w:sz w:val="28"/>
          <w:szCs w:val="28"/>
          <w:lang w:val="uk-UA"/>
        </w:rPr>
      </w:pPr>
      <w:r w:rsidRPr="00267730">
        <w:rPr>
          <w:rFonts w:cs="Times New Roman"/>
          <w:sz w:val="28"/>
          <w:szCs w:val="28"/>
          <w:lang w:val="uk-UA"/>
        </w:rPr>
        <w:t xml:space="preserve"> Adam S, Pheiffer C, Dias S, Rheeder P. Association between gestational diabetes and biomarkers: a role in diagnosis. Biomarkers. 2018 May - Jun;23(4):386-391. doi: 10.1.080/1354750X.2018.1432690. Epub 2018 Feb 6. PubMed PMID: 29363344.</w:t>
      </w:r>
    </w:p>
    <w:p w:rsidR="00267730" w:rsidRPr="00267730" w:rsidRDefault="00267730" w:rsidP="00267730">
      <w:pPr>
        <w:shd w:val="clear" w:color="auto" w:fill="FFFFFF"/>
        <w:tabs>
          <w:tab w:val="left" w:pos="1056"/>
        </w:tabs>
        <w:spacing w:line="360" w:lineRule="auto"/>
        <w:rPr>
          <w:rFonts w:ascii="Times New Roman" w:hAnsi="Times New Roman" w:cs="Times New Roman"/>
          <w:sz w:val="28"/>
          <w:szCs w:val="28"/>
          <w:lang w:val="en-US"/>
        </w:rPr>
      </w:pPr>
      <w:r w:rsidRPr="00267730">
        <w:rPr>
          <w:rFonts w:ascii="Times New Roman" w:hAnsi="Times New Roman" w:cs="Times New Roman"/>
          <w:sz w:val="28"/>
          <w:szCs w:val="28"/>
          <w:lang w:val="nl-NL"/>
        </w:rPr>
        <w:t>1</w:t>
      </w:r>
      <w:r w:rsidRPr="00267730">
        <w:rPr>
          <w:rFonts w:ascii="Times New Roman" w:hAnsi="Times New Roman" w:cs="Times New Roman"/>
          <w:sz w:val="28"/>
          <w:szCs w:val="28"/>
          <w:lang w:val="en-US"/>
        </w:rPr>
        <w:t>0</w:t>
      </w:r>
      <w:r w:rsidRPr="00267730">
        <w:rPr>
          <w:rFonts w:ascii="Times New Roman" w:hAnsi="Times New Roman" w:cs="Times New Roman"/>
          <w:sz w:val="28"/>
          <w:szCs w:val="28"/>
          <w:lang w:val="nl-NL"/>
        </w:rPr>
        <w:t>.</w:t>
      </w:r>
      <w:r w:rsidRPr="00267730">
        <w:rPr>
          <w:rFonts w:ascii="Times New Roman" w:hAnsi="Times New Roman" w:cs="Times New Roman"/>
          <w:sz w:val="28"/>
          <w:szCs w:val="28"/>
          <w:lang w:val="en-US"/>
        </w:rPr>
        <w:t xml:space="preserve"> </w:t>
      </w:r>
      <w:r w:rsidRPr="00267730">
        <w:rPr>
          <w:rFonts w:ascii="Times New Roman" w:hAnsi="Times New Roman" w:cs="Times New Roman"/>
          <w:sz w:val="28"/>
          <w:szCs w:val="28"/>
          <w:lang w:val="nl-NL"/>
        </w:rPr>
        <w:t xml:space="preserve">van der Valk, ES. [Normoglycaemic ketoacidosis in pregnant patients </w:t>
      </w:r>
      <w:r w:rsidRPr="00267730">
        <w:rPr>
          <w:rFonts w:ascii="Times New Roman" w:hAnsi="Times New Roman" w:cs="Times New Roman"/>
          <w:spacing w:val="-3"/>
          <w:sz w:val="28"/>
          <w:szCs w:val="28"/>
          <w:lang w:val="nl-NL"/>
        </w:rPr>
        <w:t xml:space="preserve">with diabetes; early recognition is critical] / E.S. van der Valk, M. Smits, C.M. </w:t>
      </w:r>
      <w:r w:rsidRPr="00267730">
        <w:rPr>
          <w:rFonts w:ascii="Times New Roman" w:hAnsi="Times New Roman" w:cs="Times New Roman"/>
          <w:sz w:val="28"/>
          <w:szCs w:val="28"/>
          <w:lang w:val="nl-NL"/>
        </w:rPr>
        <w:t xml:space="preserve">Klomp, M.S. Lunshof, C. van Guldener, S.W. van Thiel // Ned Tijdschr Geneeskd. – 2016. - № 160. – </w:t>
      </w:r>
      <w:r w:rsidRPr="00267730">
        <w:rPr>
          <w:rFonts w:ascii="Times New Roman" w:hAnsi="Times New Roman" w:cs="Times New Roman"/>
          <w:sz w:val="28"/>
          <w:szCs w:val="28"/>
        </w:rPr>
        <w:t>Р</w:t>
      </w:r>
      <w:r w:rsidRPr="00267730">
        <w:rPr>
          <w:rFonts w:ascii="Times New Roman" w:hAnsi="Times New Roman" w:cs="Times New Roman"/>
          <w:sz w:val="28"/>
          <w:szCs w:val="28"/>
          <w:lang w:val="nl-NL"/>
        </w:rPr>
        <w:t xml:space="preserve">. D551. </w:t>
      </w:r>
      <w:proofErr w:type="gramStart"/>
      <w:r w:rsidRPr="00267730">
        <w:rPr>
          <w:rFonts w:ascii="Times New Roman" w:hAnsi="Times New Roman" w:cs="Times New Roman"/>
          <w:sz w:val="28"/>
          <w:szCs w:val="28"/>
          <w:lang w:val="en-US"/>
        </w:rPr>
        <w:t>[Dutch].</w:t>
      </w:r>
      <w:proofErr w:type="gramEnd"/>
    </w:p>
    <w:p w:rsidR="00267730" w:rsidRPr="00267730" w:rsidRDefault="00267730" w:rsidP="00267730">
      <w:pPr>
        <w:shd w:val="clear" w:color="auto" w:fill="FFFFFF"/>
        <w:tabs>
          <w:tab w:val="left" w:pos="1056"/>
        </w:tabs>
        <w:spacing w:line="360" w:lineRule="auto"/>
        <w:rPr>
          <w:rFonts w:ascii="Times New Roman" w:hAnsi="Times New Roman" w:cs="Times New Roman"/>
          <w:sz w:val="28"/>
          <w:szCs w:val="28"/>
          <w:lang w:val="en-US"/>
        </w:rPr>
      </w:pPr>
      <w:r w:rsidRPr="00267730">
        <w:rPr>
          <w:rFonts w:ascii="Times New Roman" w:hAnsi="Times New Roman" w:cs="Times New Roman"/>
          <w:sz w:val="28"/>
          <w:szCs w:val="28"/>
          <w:lang w:val="en-US"/>
        </w:rPr>
        <w:t xml:space="preserve">11. Bianchi C, de Gennaro G, Romano M, Battini L, Aragona M, Corfini M, Del Prato S, Bertolotto A. </w:t>
      </w:r>
      <w:proofErr w:type="gramStart"/>
      <w:r w:rsidRPr="00267730">
        <w:rPr>
          <w:rFonts w:ascii="Times New Roman" w:hAnsi="Times New Roman" w:cs="Times New Roman"/>
          <w:sz w:val="28"/>
          <w:szCs w:val="28"/>
          <w:lang w:val="en-US"/>
        </w:rPr>
        <w:t xml:space="preserve">Early vs. standard screening and treatment of gestational diabetes in high-risk women - An attempt to determine relative advantages and </w:t>
      </w:r>
      <w:r w:rsidRPr="00267730">
        <w:rPr>
          <w:rFonts w:ascii="Times New Roman" w:hAnsi="Times New Roman" w:cs="Times New Roman"/>
          <w:sz w:val="28"/>
          <w:szCs w:val="28"/>
          <w:lang w:val="en-US"/>
        </w:rPr>
        <w:lastRenderedPageBreak/>
        <w:t>disadvantages.</w:t>
      </w:r>
      <w:proofErr w:type="gramEnd"/>
      <w:r w:rsidRPr="00267730">
        <w:rPr>
          <w:rFonts w:ascii="Times New Roman" w:hAnsi="Times New Roman" w:cs="Times New Roman"/>
          <w:sz w:val="28"/>
          <w:szCs w:val="28"/>
          <w:lang w:val="en-US"/>
        </w:rPr>
        <w:t xml:space="preserve"> Nutr Metab Cardiovasc Dis. 2019 Jun</w:t>
      </w:r>
      <w:proofErr w:type="gramStart"/>
      <w:r w:rsidRPr="00267730">
        <w:rPr>
          <w:rFonts w:ascii="Times New Roman" w:hAnsi="Times New Roman" w:cs="Times New Roman"/>
          <w:sz w:val="28"/>
          <w:szCs w:val="28"/>
          <w:lang w:val="en-US"/>
        </w:rPr>
        <w:t>;29</w:t>
      </w:r>
      <w:proofErr w:type="gramEnd"/>
      <w:r w:rsidRPr="00267730">
        <w:rPr>
          <w:rFonts w:ascii="Times New Roman" w:hAnsi="Times New Roman" w:cs="Times New Roman"/>
          <w:sz w:val="28"/>
          <w:szCs w:val="28"/>
          <w:lang w:val="en-US"/>
        </w:rPr>
        <w:t xml:space="preserve">(6):598-603. </w:t>
      </w:r>
      <w:proofErr w:type="gramStart"/>
      <w:r w:rsidRPr="00267730">
        <w:rPr>
          <w:rFonts w:ascii="Times New Roman" w:hAnsi="Times New Roman" w:cs="Times New Roman"/>
          <w:sz w:val="28"/>
          <w:szCs w:val="28"/>
          <w:lang w:val="en-US"/>
        </w:rPr>
        <w:t>doi</w:t>
      </w:r>
      <w:proofErr w:type="gramEnd"/>
      <w:r w:rsidRPr="00267730">
        <w:rPr>
          <w:rFonts w:ascii="Times New Roman" w:hAnsi="Times New Roman" w:cs="Times New Roman"/>
          <w:sz w:val="28"/>
          <w:szCs w:val="28"/>
          <w:lang w:val="en-US"/>
        </w:rPr>
        <w:t>: 10.1016/j.numecd.2019.02.007. Epub 2019 Mar 1. PubMed PMID: 30954416.</w:t>
      </w:r>
    </w:p>
    <w:p w:rsidR="00267730" w:rsidRPr="00267730" w:rsidRDefault="00267730" w:rsidP="00267730">
      <w:pPr>
        <w:shd w:val="clear" w:color="auto" w:fill="FFFFFF"/>
        <w:tabs>
          <w:tab w:val="left" w:pos="1056"/>
        </w:tabs>
        <w:spacing w:line="360" w:lineRule="auto"/>
        <w:rPr>
          <w:rFonts w:ascii="Times New Roman" w:hAnsi="Times New Roman" w:cs="Times New Roman"/>
          <w:sz w:val="28"/>
          <w:szCs w:val="28"/>
          <w:lang w:val="en-US"/>
        </w:rPr>
      </w:pPr>
      <w:r w:rsidRPr="00267730">
        <w:rPr>
          <w:rFonts w:ascii="Times New Roman" w:hAnsi="Times New Roman" w:cs="Times New Roman"/>
          <w:sz w:val="28"/>
          <w:szCs w:val="28"/>
          <w:lang w:val="en-US"/>
        </w:rPr>
        <w:t xml:space="preserve">12. Avramenko T, Makarenko M, Govsieiev D Regulatory effect of endothelial dysfunction and microcirculation pathology in pregnant women diagnosed with diabetes mellitus. </w:t>
      </w:r>
      <w:proofErr w:type="gramStart"/>
      <w:r w:rsidRPr="00267730">
        <w:rPr>
          <w:rFonts w:ascii="Times New Roman" w:hAnsi="Times New Roman" w:cs="Times New Roman"/>
          <w:sz w:val="28"/>
          <w:szCs w:val="28"/>
          <w:lang w:val="en-US"/>
        </w:rPr>
        <w:t>Journal of Global Pharma Technology.</w:t>
      </w:r>
      <w:proofErr w:type="gramEnd"/>
      <w:r w:rsidRPr="00267730">
        <w:rPr>
          <w:rFonts w:ascii="Times New Roman" w:hAnsi="Times New Roman" w:cs="Times New Roman"/>
          <w:sz w:val="28"/>
          <w:szCs w:val="28"/>
          <w:lang w:val="en-US"/>
        </w:rPr>
        <w:t xml:space="preserve"> 2017</w:t>
      </w:r>
      <w:proofErr w:type="gramStart"/>
      <w:r w:rsidRPr="00267730">
        <w:rPr>
          <w:rFonts w:ascii="Times New Roman" w:hAnsi="Times New Roman" w:cs="Times New Roman"/>
          <w:sz w:val="28"/>
          <w:szCs w:val="28"/>
          <w:lang w:val="en-US"/>
        </w:rPr>
        <w:t>;11</w:t>
      </w:r>
      <w:proofErr w:type="gramEnd"/>
      <w:r w:rsidRPr="00267730">
        <w:rPr>
          <w:rFonts w:ascii="Times New Roman" w:hAnsi="Times New Roman" w:cs="Times New Roman"/>
          <w:sz w:val="28"/>
          <w:szCs w:val="28"/>
          <w:lang w:val="en-US"/>
        </w:rPr>
        <w:t>(9):48-52.</w:t>
      </w:r>
    </w:p>
    <w:p w:rsidR="00267730" w:rsidRPr="00267730" w:rsidRDefault="00267730" w:rsidP="00267730">
      <w:pPr>
        <w:shd w:val="clear" w:color="auto" w:fill="FFFFFF"/>
        <w:tabs>
          <w:tab w:val="left" w:pos="1056"/>
        </w:tabs>
        <w:spacing w:line="360" w:lineRule="auto"/>
        <w:rPr>
          <w:rFonts w:ascii="Times New Roman" w:eastAsia="+mn-ea" w:hAnsi="Times New Roman" w:cs="Times New Roman"/>
          <w:iCs/>
          <w:sz w:val="28"/>
          <w:szCs w:val="28"/>
          <w:lang w:val="en-US"/>
        </w:rPr>
      </w:pPr>
      <w:r w:rsidRPr="00267730">
        <w:rPr>
          <w:rFonts w:ascii="Times New Roman" w:hAnsi="Times New Roman" w:cs="Times New Roman"/>
          <w:sz w:val="28"/>
          <w:szCs w:val="28"/>
          <w:lang w:val="en-US"/>
        </w:rPr>
        <w:t xml:space="preserve">13. </w:t>
      </w:r>
      <w:r w:rsidRPr="00267730">
        <w:rPr>
          <w:rFonts w:ascii="Times New Roman" w:eastAsia="+mn-ea" w:hAnsi="Times New Roman" w:cs="Times New Roman"/>
          <w:iCs/>
          <w:sz w:val="28"/>
          <w:szCs w:val="28"/>
          <w:lang w:val="en-US"/>
        </w:rPr>
        <w:t>Pardo F, Subiabre M, Fuentes G, Toledo F, Silva L, Villalobos-Labra R, Sobrevia L. Altered foetoplacental vascular endothelial signalling to insulin in diabesity. Mol Aspects Med. 2019 Apr</w:t>
      </w:r>
      <w:proofErr w:type="gramStart"/>
      <w:r w:rsidRPr="00267730">
        <w:rPr>
          <w:rFonts w:ascii="Times New Roman" w:eastAsia="+mn-ea" w:hAnsi="Times New Roman" w:cs="Times New Roman"/>
          <w:iCs/>
          <w:sz w:val="28"/>
          <w:szCs w:val="28"/>
          <w:lang w:val="en-US"/>
        </w:rPr>
        <w:t>;66:40</w:t>
      </w:r>
      <w:proofErr w:type="gramEnd"/>
      <w:r w:rsidRPr="00267730">
        <w:rPr>
          <w:rFonts w:ascii="Times New Roman" w:eastAsia="+mn-ea" w:hAnsi="Times New Roman" w:cs="Times New Roman"/>
          <w:iCs/>
          <w:sz w:val="28"/>
          <w:szCs w:val="28"/>
          <w:lang w:val="en-US"/>
        </w:rPr>
        <w:t xml:space="preserve">-48. </w:t>
      </w:r>
      <w:proofErr w:type="gramStart"/>
      <w:r w:rsidRPr="00267730">
        <w:rPr>
          <w:rFonts w:ascii="Times New Roman" w:eastAsia="+mn-ea" w:hAnsi="Times New Roman" w:cs="Times New Roman"/>
          <w:iCs/>
          <w:sz w:val="28"/>
          <w:szCs w:val="28"/>
          <w:lang w:val="en-US"/>
        </w:rPr>
        <w:t>doi</w:t>
      </w:r>
      <w:proofErr w:type="gramEnd"/>
      <w:r w:rsidRPr="00267730">
        <w:rPr>
          <w:rFonts w:ascii="Times New Roman" w:eastAsia="+mn-ea" w:hAnsi="Times New Roman" w:cs="Times New Roman"/>
          <w:iCs/>
          <w:sz w:val="28"/>
          <w:szCs w:val="28"/>
          <w:lang w:val="en-US"/>
        </w:rPr>
        <w:t xml:space="preserve">: 10.1016/j.mam.2019.02.003. Epub 2019 Mar 8. </w:t>
      </w:r>
      <w:proofErr w:type="gramStart"/>
      <w:r w:rsidRPr="00267730">
        <w:rPr>
          <w:rFonts w:ascii="Times New Roman" w:eastAsia="+mn-ea" w:hAnsi="Times New Roman" w:cs="Times New Roman"/>
          <w:iCs/>
          <w:sz w:val="28"/>
          <w:szCs w:val="28"/>
          <w:lang w:val="en-US"/>
        </w:rPr>
        <w:t>Review.</w:t>
      </w:r>
      <w:proofErr w:type="gramEnd"/>
      <w:r w:rsidRPr="00267730">
        <w:rPr>
          <w:rFonts w:ascii="Times New Roman" w:eastAsia="+mn-ea" w:hAnsi="Times New Roman" w:cs="Times New Roman"/>
          <w:iCs/>
          <w:sz w:val="28"/>
          <w:szCs w:val="28"/>
          <w:lang w:val="en-US"/>
        </w:rPr>
        <w:t xml:space="preserve"> PubMed PMID: 30849412.</w:t>
      </w:r>
    </w:p>
    <w:p w:rsidR="00267730" w:rsidRPr="00267730" w:rsidRDefault="00267730" w:rsidP="00267730">
      <w:pPr>
        <w:shd w:val="clear" w:color="auto" w:fill="FFFFFF"/>
        <w:tabs>
          <w:tab w:val="left" w:pos="1056"/>
        </w:tabs>
        <w:spacing w:line="360" w:lineRule="auto"/>
        <w:rPr>
          <w:rFonts w:ascii="Times New Roman" w:eastAsia="+mn-ea" w:hAnsi="Times New Roman" w:cs="Times New Roman"/>
          <w:iCs/>
          <w:sz w:val="28"/>
          <w:szCs w:val="28"/>
          <w:lang w:val="en-US"/>
        </w:rPr>
      </w:pPr>
      <w:r w:rsidRPr="00267730">
        <w:rPr>
          <w:rFonts w:ascii="Times New Roman" w:eastAsia="+mn-ea" w:hAnsi="Times New Roman" w:cs="Times New Roman"/>
          <w:iCs/>
          <w:sz w:val="28"/>
          <w:szCs w:val="28"/>
          <w:lang w:val="en-US"/>
        </w:rPr>
        <w:t xml:space="preserve">14. Dabrowski FA, Lipa M, Bartoszewicz Z, Wielgos M, Bomba-Opon DA. </w:t>
      </w:r>
      <w:proofErr w:type="gramStart"/>
      <w:r w:rsidRPr="00267730">
        <w:rPr>
          <w:rFonts w:ascii="Times New Roman" w:eastAsia="+mn-ea" w:hAnsi="Times New Roman" w:cs="Times New Roman"/>
          <w:iCs/>
          <w:sz w:val="28"/>
          <w:szCs w:val="28"/>
          <w:lang w:val="en-US"/>
        </w:rPr>
        <w:t>Maternal and neonatal serum expression of the vascular growth factors in hyperglycemia in pregnancy.</w:t>
      </w:r>
      <w:proofErr w:type="gramEnd"/>
      <w:r w:rsidRPr="00267730">
        <w:rPr>
          <w:rFonts w:ascii="Times New Roman" w:eastAsia="+mn-ea" w:hAnsi="Times New Roman" w:cs="Times New Roman"/>
          <w:iCs/>
          <w:sz w:val="28"/>
          <w:szCs w:val="28"/>
          <w:lang w:val="en-US"/>
        </w:rPr>
        <w:t xml:space="preserve"> </w:t>
      </w:r>
      <w:proofErr w:type="gramStart"/>
      <w:r w:rsidRPr="00267730">
        <w:rPr>
          <w:rFonts w:ascii="Times New Roman" w:eastAsia="+mn-ea" w:hAnsi="Times New Roman" w:cs="Times New Roman"/>
          <w:i/>
          <w:iCs/>
          <w:sz w:val="28"/>
          <w:szCs w:val="28"/>
          <w:lang w:val="en-US"/>
        </w:rPr>
        <w:t>J Matern Fetal Neonatal Med</w:t>
      </w:r>
      <w:r w:rsidRPr="00267730">
        <w:rPr>
          <w:rFonts w:ascii="Times New Roman" w:eastAsia="+mn-ea" w:hAnsi="Times New Roman" w:cs="Times New Roman"/>
          <w:iCs/>
          <w:sz w:val="28"/>
          <w:szCs w:val="28"/>
          <w:lang w:val="en-US"/>
        </w:rPr>
        <w:t>. 2019 Jul 15:1-6.</w:t>
      </w:r>
      <w:proofErr w:type="gramEnd"/>
      <w:r w:rsidRPr="00267730">
        <w:rPr>
          <w:rFonts w:ascii="Times New Roman" w:eastAsia="+mn-ea" w:hAnsi="Times New Roman" w:cs="Times New Roman"/>
          <w:iCs/>
          <w:sz w:val="28"/>
          <w:szCs w:val="28"/>
          <w:lang w:val="en-US"/>
        </w:rPr>
        <w:t xml:space="preserve"> </w:t>
      </w:r>
      <w:proofErr w:type="gramStart"/>
      <w:r w:rsidRPr="00267730">
        <w:rPr>
          <w:rFonts w:ascii="Times New Roman" w:eastAsia="+mn-ea" w:hAnsi="Times New Roman" w:cs="Times New Roman"/>
          <w:iCs/>
          <w:sz w:val="28"/>
          <w:szCs w:val="28"/>
          <w:lang w:val="en-US"/>
        </w:rPr>
        <w:t>doi</w:t>
      </w:r>
      <w:proofErr w:type="gramEnd"/>
      <w:r w:rsidRPr="00267730">
        <w:rPr>
          <w:rFonts w:ascii="Times New Roman" w:eastAsia="+mn-ea" w:hAnsi="Times New Roman" w:cs="Times New Roman"/>
          <w:iCs/>
          <w:sz w:val="28"/>
          <w:szCs w:val="28"/>
          <w:lang w:val="en-US"/>
        </w:rPr>
        <w:t xml:space="preserve">: 10.1080/14767058.2019.1639666. </w:t>
      </w:r>
    </w:p>
    <w:p w:rsidR="00267730" w:rsidRPr="00267730" w:rsidRDefault="00267730" w:rsidP="00267730">
      <w:pPr>
        <w:shd w:val="clear" w:color="auto" w:fill="FFFFFF"/>
        <w:tabs>
          <w:tab w:val="left" w:pos="1056"/>
        </w:tabs>
        <w:spacing w:line="360" w:lineRule="auto"/>
        <w:rPr>
          <w:rFonts w:ascii="Times New Roman" w:eastAsia="+mn-ea" w:hAnsi="Times New Roman" w:cs="Times New Roman"/>
          <w:iCs/>
          <w:sz w:val="28"/>
          <w:szCs w:val="28"/>
          <w:lang w:val="en-US"/>
        </w:rPr>
      </w:pPr>
      <w:r w:rsidRPr="00267730">
        <w:rPr>
          <w:rFonts w:ascii="Times New Roman" w:eastAsia="+mn-ea" w:hAnsi="Times New Roman" w:cs="Times New Roman"/>
          <w:iCs/>
          <w:sz w:val="28"/>
          <w:szCs w:val="28"/>
          <w:lang w:val="en-US"/>
        </w:rPr>
        <w:t xml:space="preserve">15. Takata Y, Nomura K, Ishibashi K, Kido K, Sasamori Y, Hiraike H, Ayabe T, Atsumi GI. </w:t>
      </w:r>
      <w:proofErr w:type="gramStart"/>
      <w:r w:rsidRPr="00267730">
        <w:rPr>
          <w:rFonts w:ascii="Times New Roman" w:eastAsia="+mn-ea" w:hAnsi="Times New Roman" w:cs="Times New Roman"/>
          <w:iCs/>
          <w:sz w:val="28"/>
          <w:szCs w:val="28"/>
          <w:lang w:val="en-US"/>
        </w:rPr>
        <w:t>Elevated Expression of Vascular Adhesion Molecule-1, Plasminogen Activator Inhibitor-1, Cyclooxygenase-2, and Thrombomodulin in Human Umbilical Vein Endothelial Cells from Hospitalized Gestational Diabetes Mellitus Patients.</w:t>
      </w:r>
      <w:proofErr w:type="gramEnd"/>
      <w:r w:rsidRPr="00267730">
        <w:rPr>
          <w:rFonts w:ascii="Times New Roman" w:eastAsia="+mn-ea" w:hAnsi="Times New Roman" w:cs="Times New Roman"/>
          <w:iCs/>
          <w:sz w:val="28"/>
          <w:szCs w:val="28"/>
          <w:lang w:val="en-US"/>
        </w:rPr>
        <w:t xml:space="preserve"> Biol Pharm Bull. 2019</w:t>
      </w:r>
      <w:proofErr w:type="gramStart"/>
      <w:r w:rsidRPr="00267730">
        <w:rPr>
          <w:rFonts w:ascii="Times New Roman" w:eastAsia="+mn-ea" w:hAnsi="Times New Roman" w:cs="Times New Roman"/>
          <w:iCs/>
          <w:sz w:val="28"/>
          <w:szCs w:val="28"/>
          <w:lang w:val="en-US"/>
        </w:rPr>
        <w:t>;42</w:t>
      </w:r>
      <w:proofErr w:type="gramEnd"/>
      <w:r w:rsidRPr="00267730">
        <w:rPr>
          <w:rFonts w:ascii="Times New Roman" w:eastAsia="+mn-ea" w:hAnsi="Times New Roman" w:cs="Times New Roman"/>
          <w:iCs/>
          <w:sz w:val="28"/>
          <w:szCs w:val="28"/>
          <w:lang w:val="en-US"/>
        </w:rPr>
        <w:t xml:space="preserve">(5):807-813. </w:t>
      </w:r>
      <w:proofErr w:type="gramStart"/>
      <w:r w:rsidRPr="00267730">
        <w:rPr>
          <w:rFonts w:ascii="Times New Roman" w:eastAsia="+mn-ea" w:hAnsi="Times New Roman" w:cs="Times New Roman"/>
          <w:iCs/>
          <w:sz w:val="28"/>
          <w:szCs w:val="28"/>
          <w:lang w:val="en-US"/>
        </w:rPr>
        <w:t>doi</w:t>
      </w:r>
      <w:proofErr w:type="gramEnd"/>
      <w:r w:rsidRPr="00267730">
        <w:rPr>
          <w:rFonts w:ascii="Times New Roman" w:eastAsia="+mn-ea" w:hAnsi="Times New Roman" w:cs="Times New Roman"/>
          <w:iCs/>
          <w:sz w:val="28"/>
          <w:szCs w:val="28"/>
          <w:lang w:val="en-US"/>
        </w:rPr>
        <w:t>: 10.1248/bpb.b18-00998. PubMed PMID: 31061324.</w:t>
      </w:r>
    </w:p>
    <w:p w:rsidR="00267730" w:rsidRPr="00267730" w:rsidRDefault="00267730" w:rsidP="00267730">
      <w:pPr>
        <w:shd w:val="clear" w:color="auto" w:fill="FFFFFF"/>
        <w:tabs>
          <w:tab w:val="left" w:pos="1056"/>
        </w:tabs>
        <w:spacing w:line="360" w:lineRule="auto"/>
        <w:rPr>
          <w:rFonts w:ascii="Times New Roman" w:eastAsia="Arial" w:hAnsi="Times New Roman" w:cs="Times New Roman"/>
          <w:iCs/>
          <w:sz w:val="28"/>
          <w:szCs w:val="28"/>
          <w:lang w:val="en-US"/>
        </w:rPr>
      </w:pPr>
      <w:r w:rsidRPr="00267730">
        <w:rPr>
          <w:rFonts w:ascii="Times New Roman" w:eastAsia="+mn-ea" w:hAnsi="Times New Roman" w:cs="Times New Roman"/>
          <w:iCs/>
          <w:sz w:val="28"/>
          <w:szCs w:val="28"/>
          <w:lang w:val="en-US"/>
        </w:rPr>
        <w:t xml:space="preserve">16. </w:t>
      </w:r>
      <w:r w:rsidRPr="00267730">
        <w:rPr>
          <w:rFonts w:ascii="Times New Roman" w:eastAsia="Arial" w:hAnsi="Times New Roman" w:cs="Times New Roman"/>
          <w:iCs/>
          <w:sz w:val="28"/>
          <w:szCs w:val="28"/>
          <w:lang w:val="en-US"/>
        </w:rPr>
        <w:t>Altorjay ÁT, Surányi A, Nyári T, Németh G. Use of placental vascularization indices and uterine artery peak systolic velocity in early detection of pregnancies complicated by gestational diabetes, chronic or gestational hypertension, and preeclampsia at risk. Croat Med J. 2017 Apr 14</w:t>
      </w:r>
      <w:proofErr w:type="gramStart"/>
      <w:r w:rsidRPr="00267730">
        <w:rPr>
          <w:rFonts w:ascii="Times New Roman" w:eastAsia="Arial" w:hAnsi="Times New Roman" w:cs="Times New Roman"/>
          <w:iCs/>
          <w:sz w:val="28"/>
          <w:szCs w:val="28"/>
          <w:lang w:val="en-US"/>
        </w:rPr>
        <w:t>;58</w:t>
      </w:r>
      <w:proofErr w:type="gramEnd"/>
      <w:r w:rsidRPr="00267730">
        <w:rPr>
          <w:rFonts w:ascii="Times New Roman" w:eastAsia="Arial" w:hAnsi="Times New Roman" w:cs="Times New Roman"/>
          <w:iCs/>
          <w:sz w:val="28"/>
          <w:szCs w:val="28"/>
          <w:lang w:val="en-US"/>
        </w:rPr>
        <w:t xml:space="preserve">(2):161-169. PubMed PMID: 28409499; PubMed Central PMCID: PMC5410734. </w:t>
      </w:r>
    </w:p>
    <w:p w:rsidR="00267730" w:rsidRPr="00267730" w:rsidRDefault="00267730" w:rsidP="00267730">
      <w:pPr>
        <w:shd w:val="clear" w:color="auto" w:fill="FFFFFF"/>
        <w:tabs>
          <w:tab w:val="left" w:pos="1056"/>
        </w:tabs>
        <w:spacing w:line="360" w:lineRule="auto"/>
        <w:rPr>
          <w:rFonts w:ascii="Times New Roman" w:eastAsia="+mn-ea" w:hAnsi="Times New Roman" w:cs="Times New Roman"/>
          <w:iCs/>
          <w:sz w:val="28"/>
          <w:szCs w:val="28"/>
          <w:lang w:val="en-US"/>
        </w:rPr>
      </w:pPr>
      <w:r w:rsidRPr="00267730">
        <w:rPr>
          <w:rFonts w:ascii="Times New Roman" w:eastAsia="+mn-ea" w:hAnsi="Times New Roman" w:cs="Times New Roman"/>
          <w:iCs/>
          <w:sz w:val="28"/>
          <w:szCs w:val="28"/>
          <w:lang w:val="en-US"/>
        </w:rPr>
        <w:t xml:space="preserve">17. Barda G, Bar J, Mashavi M, Schreiber L, Shargorodsky M. Insulin Treatment Is Associated With Improved Fetal Placental Vascular Circulation in Obese and Non-obese Women With Gestational Diabetes Mellitus. Front Endocrinol </w:t>
      </w:r>
      <w:r w:rsidRPr="00267730">
        <w:rPr>
          <w:rFonts w:ascii="Times New Roman" w:eastAsia="+mn-ea" w:hAnsi="Times New Roman" w:cs="Times New Roman"/>
          <w:iCs/>
          <w:sz w:val="28"/>
          <w:szCs w:val="28"/>
          <w:lang w:val="en-US"/>
        </w:rPr>
        <w:lastRenderedPageBreak/>
        <w:t>(Lausanne). 2019 Feb 27</w:t>
      </w:r>
      <w:proofErr w:type="gramStart"/>
      <w:r w:rsidRPr="00267730">
        <w:rPr>
          <w:rFonts w:ascii="Times New Roman" w:eastAsia="+mn-ea" w:hAnsi="Times New Roman" w:cs="Times New Roman"/>
          <w:iCs/>
          <w:sz w:val="28"/>
          <w:szCs w:val="28"/>
          <w:lang w:val="en-US"/>
        </w:rPr>
        <w:t>;10:84</w:t>
      </w:r>
      <w:proofErr w:type="gramEnd"/>
      <w:r w:rsidRPr="00267730">
        <w:rPr>
          <w:rFonts w:ascii="Times New Roman" w:eastAsia="+mn-ea" w:hAnsi="Times New Roman" w:cs="Times New Roman"/>
          <w:iCs/>
          <w:sz w:val="28"/>
          <w:szCs w:val="28"/>
          <w:lang w:val="en-US"/>
        </w:rPr>
        <w:t xml:space="preserve">. </w:t>
      </w:r>
      <w:proofErr w:type="gramStart"/>
      <w:r w:rsidRPr="00267730">
        <w:rPr>
          <w:rFonts w:ascii="Times New Roman" w:eastAsia="+mn-ea" w:hAnsi="Times New Roman" w:cs="Times New Roman"/>
          <w:iCs/>
          <w:sz w:val="28"/>
          <w:szCs w:val="28"/>
          <w:lang w:val="en-US"/>
        </w:rPr>
        <w:t>doi</w:t>
      </w:r>
      <w:proofErr w:type="gramEnd"/>
      <w:r w:rsidRPr="00267730">
        <w:rPr>
          <w:rFonts w:ascii="Times New Roman" w:eastAsia="+mn-ea" w:hAnsi="Times New Roman" w:cs="Times New Roman"/>
          <w:iCs/>
          <w:sz w:val="28"/>
          <w:szCs w:val="28"/>
          <w:lang w:val="en-US"/>
        </w:rPr>
        <w:t xml:space="preserve">: 10.3389/fendo.2019.00084. </w:t>
      </w:r>
      <w:proofErr w:type="gramStart"/>
      <w:r w:rsidRPr="00267730">
        <w:rPr>
          <w:rFonts w:ascii="Times New Roman" w:eastAsia="+mn-ea" w:hAnsi="Times New Roman" w:cs="Times New Roman"/>
          <w:iCs/>
          <w:sz w:val="28"/>
          <w:szCs w:val="28"/>
          <w:lang w:val="en-US"/>
        </w:rPr>
        <w:t>eCollection</w:t>
      </w:r>
      <w:proofErr w:type="gramEnd"/>
      <w:r w:rsidRPr="00267730">
        <w:rPr>
          <w:rFonts w:ascii="Times New Roman" w:eastAsia="+mn-ea" w:hAnsi="Times New Roman" w:cs="Times New Roman"/>
          <w:iCs/>
          <w:sz w:val="28"/>
          <w:szCs w:val="28"/>
          <w:lang w:val="en-US"/>
        </w:rPr>
        <w:t xml:space="preserve"> 2019. PubMed PMID: 30873116; PubMed Central PMCID: PMC6400829.</w:t>
      </w:r>
    </w:p>
    <w:p w:rsidR="00267730" w:rsidRPr="00267730" w:rsidRDefault="00267730" w:rsidP="00267730">
      <w:pPr>
        <w:shd w:val="clear" w:color="auto" w:fill="FFFFFF"/>
        <w:tabs>
          <w:tab w:val="left" w:pos="1056"/>
        </w:tabs>
        <w:spacing w:line="360" w:lineRule="auto"/>
        <w:rPr>
          <w:rFonts w:ascii="Times New Roman" w:hAnsi="Times New Roman" w:cs="Times New Roman"/>
          <w:iCs/>
          <w:sz w:val="28"/>
          <w:szCs w:val="28"/>
        </w:rPr>
      </w:pPr>
      <w:r w:rsidRPr="00267730">
        <w:rPr>
          <w:rFonts w:ascii="Times New Roman" w:eastAsia="+mn-ea" w:hAnsi="Times New Roman" w:cs="Times New Roman"/>
          <w:iCs/>
          <w:sz w:val="28"/>
          <w:szCs w:val="28"/>
        </w:rPr>
        <w:t xml:space="preserve">18. </w:t>
      </w:r>
      <w:r w:rsidRPr="00267730">
        <w:rPr>
          <w:rFonts w:ascii="Times New Roman" w:hAnsi="Times New Roman" w:cs="Times New Roman"/>
          <w:iCs/>
          <w:sz w:val="28"/>
          <w:szCs w:val="28"/>
        </w:rPr>
        <w:t>Сафонова И. Н. Возможности антенатальных эхографических мониторингов при сахарном диабете беременных в диагностике диабетической фетопатии и определении степени перинатального риска / И. Н. Сафонова // Неонатологія, хірургія та перинатальна медицина. - 2016. - Т. 6, № 2. - С. 74-83. - Режим доступу: http://nbuv.gov.ua/UJRN/Nkhpm_2016_6_2_15</w:t>
      </w:r>
    </w:p>
    <w:p w:rsidR="00267730" w:rsidRPr="00267730" w:rsidRDefault="00267730" w:rsidP="00267730">
      <w:pPr>
        <w:shd w:val="clear" w:color="auto" w:fill="FFFFFF"/>
        <w:tabs>
          <w:tab w:val="left" w:pos="1056"/>
        </w:tabs>
        <w:spacing w:line="360" w:lineRule="auto"/>
        <w:rPr>
          <w:rFonts w:ascii="Times New Roman" w:eastAsia="+mn-ea" w:hAnsi="Times New Roman" w:cs="Times New Roman"/>
          <w:iCs/>
          <w:sz w:val="28"/>
          <w:szCs w:val="28"/>
          <w:lang w:val="en-US"/>
        </w:rPr>
      </w:pPr>
      <w:r w:rsidRPr="00267730">
        <w:rPr>
          <w:rFonts w:ascii="Times New Roman" w:eastAsia="+mn-ea" w:hAnsi="Times New Roman" w:cs="Times New Roman"/>
          <w:iCs/>
          <w:sz w:val="28"/>
          <w:szCs w:val="28"/>
          <w:lang w:val="en-US"/>
        </w:rPr>
        <w:t xml:space="preserve">19. Wong CH, Chen CP, Sun FJ, Chen CY. </w:t>
      </w:r>
      <w:proofErr w:type="gramStart"/>
      <w:r w:rsidRPr="00267730">
        <w:rPr>
          <w:rFonts w:ascii="Times New Roman" w:eastAsia="+mn-ea" w:hAnsi="Times New Roman" w:cs="Times New Roman"/>
          <w:iCs/>
          <w:sz w:val="28"/>
          <w:szCs w:val="28"/>
          <w:lang w:val="en-US"/>
        </w:rPr>
        <w:t>Comparison of placental three-dimensional power Doppler indices and volume in the first and the second trimesters of pregnancy complicated by gestational diabetes mellitus.</w:t>
      </w:r>
      <w:proofErr w:type="gramEnd"/>
      <w:r w:rsidRPr="00267730">
        <w:rPr>
          <w:rFonts w:ascii="Times New Roman" w:eastAsia="+mn-ea" w:hAnsi="Times New Roman" w:cs="Times New Roman"/>
          <w:iCs/>
          <w:sz w:val="28"/>
          <w:szCs w:val="28"/>
          <w:lang w:val="en-US"/>
        </w:rPr>
        <w:t xml:space="preserve"> J Matern Fetal Neonatal Med. 2019 Nov</w:t>
      </w:r>
      <w:proofErr w:type="gramStart"/>
      <w:r w:rsidRPr="00267730">
        <w:rPr>
          <w:rFonts w:ascii="Times New Roman" w:eastAsia="+mn-ea" w:hAnsi="Times New Roman" w:cs="Times New Roman"/>
          <w:iCs/>
          <w:sz w:val="28"/>
          <w:szCs w:val="28"/>
          <w:lang w:val="en-US"/>
        </w:rPr>
        <w:t>;32</w:t>
      </w:r>
      <w:proofErr w:type="gramEnd"/>
      <w:r w:rsidRPr="00267730">
        <w:rPr>
          <w:rFonts w:ascii="Times New Roman" w:eastAsia="+mn-ea" w:hAnsi="Times New Roman" w:cs="Times New Roman"/>
          <w:iCs/>
          <w:sz w:val="28"/>
          <w:szCs w:val="28"/>
          <w:lang w:val="en-US"/>
        </w:rPr>
        <w:t xml:space="preserve">(22):3784-3791. </w:t>
      </w:r>
      <w:proofErr w:type="gramStart"/>
      <w:r w:rsidRPr="00267730">
        <w:rPr>
          <w:rFonts w:ascii="Times New Roman" w:eastAsia="+mn-ea" w:hAnsi="Times New Roman" w:cs="Times New Roman"/>
          <w:iCs/>
          <w:sz w:val="28"/>
          <w:szCs w:val="28"/>
          <w:lang w:val="en-US"/>
        </w:rPr>
        <w:t>doi</w:t>
      </w:r>
      <w:proofErr w:type="gramEnd"/>
      <w:r w:rsidRPr="00267730">
        <w:rPr>
          <w:rFonts w:ascii="Times New Roman" w:eastAsia="+mn-ea" w:hAnsi="Times New Roman" w:cs="Times New Roman"/>
          <w:iCs/>
          <w:sz w:val="28"/>
          <w:szCs w:val="28"/>
          <w:lang w:val="en-US"/>
        </w:rPr>
        <w:t>: 10.1080/14767058.2018.1472226. Epub 2018 Sep 10. PubMed PMID: 29716432.</w:t>
      </w:r>
    </w:p>
    <w:p w:rsidR="00267730" w:rsidRPr="00267730" w:rsidRDefault="00267730" w:rsidP="00267730">
      <w:pPr>
        <w:shd w:val="clear" w:color="auto" w:fill="FFFFFF"/>
        <w:tabs>
          <w:tab w:val="left" w:pos="1056"/>
        </w:tabs>
        <w:spacing w:line="360" w:lineRule="auto"/>
        <w:rPr>
          <w:rFonts w:ascii="Times New Roman" w:hAnsi="Times New Roman" w:cs="Times New Roman"/>
          <w:iCs/>
          <w:sz w:val="28"/>
          <w:szCs w:val="28"/>
          <w:lang w:val="en-US"/>
        </w:rPr>
      </w:pPr>
      <w:r w:rsidRPr="00267730">
        <w:rPr>
          <w:rFonts w:ascii="Times New Roman" w:hAnsi="Times New Roman" w:cs="Times New Roman"/>
          <w:iCs/>
          <w:sz w:val="28"/>
          <w:szCs w:val="28"/>
          <w:lang w:val="en-US"/>
        </w:rPr>
        <w:t>20. Basnet KM, Bentley-Lewis R, Wexler DJ, Kilic F, Roberts DJ. Prevalence of Intervillous Thrombi Is Increased in Placentas from Pregnancies Complicated by Diabetes. Pediatr Dev Pathol. 2016 Nov/Dec</w:t>
      </w:r>
      <w:proofErr w:type="gramStart"/>
      <w:r w:rsidRPr="00267730">
        <w:rPr>
          <w:rFonts w:ascii="Times New Roman" w:hAnsi="Times New Roman" w:cs="Times New Roman"/>
          <w:iCs/>
          <w:sz w:val="28"/>
          <w:szCs w:val="28"/>
          <w:lang w:val="en-US"/>
        </w:rPr>
        <w:t>;19</w:t>
      </w:r>
      <w:proofErr w:type="gramEnd"/>
      <w:r w:rsidRPr="00267730">
        <w:rPr>
          <w:rFonts w:ascii="Times New Roman" w:hAnsi="Times New Roman" w:cs="Times New Roman"/>
          <w:iCs/>
          <w:sz w:val="28"/>
          <w:szCs w:val="28"/>
          <w:lang w:val="en-US"/>
        </w:rPr>
        <w:t xml:space="preserve">(6):502-505. </w:t>
      </w:r>
      <w:proofErr w:type="gramStart"/>
      <w:r w:rsidRPr="00267730">
        <w:rPr>
          <w:rFonts w:ascii="Times New Roman" w:hAnsi="Times New Roman" w:cs="Times New Roman"/>
          <w:iCs/>
          <w:sz w:val="28"/>
          <w:szCs w:val="28"/>
          <w:lang w:val="en-US"/>
        </w:rPr>
        <w:t>doi</w:t>
      </w:r>
      <w:proofErr w:type="gramEnd"/>
      <w:r w:rsidRPr="00267730">
        <w:rPr>
          <w:rFonts w:ascii="Times New Roman" w:hAnsi="Times New Roman" w:cs="Times New Roman"/>
          <w:iCs/>
          <w:sz w:val="28"/>
          <w:szCs w:val="28"/>
          <w:lang w:val="en-US"/>
        </w:rPr>
        <w:t>: 10.2350/15-11-1734-OA.1. Epub 2015 Dec 15. PubMed PMID: 26669929.</w:t>
      </w:r>
    </w:p>
    <w:p w:rsidR="00267730" w:rsidRPr="00267730" w:rsidRDefault="00267730" w:rsidP="00267730">
      <w:pPr>
        <w:shd w:val="clear" w:color="auto" w:fill="FFFFFF"/>
        <w:tabs>
          <w:tab w:val="left" w:pos="1056"/>
        </w:tabs>
        <w:spacing w:line="360" w:lineRule="auto"/>
        <w:rPr>
          <w:rFonts w:ascii="Times New Roman" w:hAnsi="Times New Roman" w:cs="Times New Roman"/>
          <w:iCs/>
          <w:sz w:val="28"/>
          <w:szCs w:val="28"/>
          <w:lang w:val="en-US"/>
        </w:rPr>
      </w:pPr>
      <w:r w:rsidRPr="00267730">
        <w:rPr>
          <w:rFonts w:ascii="Times New Roman" w:hAnsi="Times New Roman" w:cs="Times New Roman"/>
          <w:iCs/>
          <w:sz w:val="28"/>
          <w:szCs w:val="28"/>
          <w:lang w:val="en-US"/>
        </w:rPr>
        <w:t xml:space="preserve">21. Berceanu C, Tetileanu AV, Ofiţeru AM, Brătilă E, Mehedinţu C, Voicu NL, Szasz FA, Berceanu S, Vlădăreanu S, Navolan DB. </w:t>
      </w:r>
      <w:proofErr w:type="gramStart"/>
      <w:r w:rsidRPr="00267730">
        <w:rPr>
          <w:rFonts w:ascii="Times New Roman" w:hAnsi="Times New Roman" w:cs="Times New Roman"/>
          <w:iCs/>
          <w:sz w:val="28"/>
          <w:szCs w:val="28"/>
          <w:lang w:val="en-US"/>
        </w:rPr>
        <w:t>Morphological and ultrasound findings in the placenta of diabetic pregnancy.</w:t>
      </w:r>
      <w:proofErr w:type="gramEnd"/>
      <w:r w:rsidRPr="00267730">
        <w:rPr>
          <w:rFonts w:ascii="Times New Roman" w:hAnsi="Times New Roman" w:cs="Times New Roman"/>
          <w:iCs/>
          <w:sz w:val="28"/>
          <w:szCs w:val="28"/>
          <w:lang w:val="en-US"/>
        </w:rPr>
        <w:t xml:space="preserve"> </w:t>
      </w:r>
      <w:proofErr w:type="gramStart"/>
      <w:r w:rsidRPr="00267730">
        <w:rPr>
          <w:rFonts w:ascii="Times New Roman" w:hAnsi="Times New Roman" w:cs="Times New Roman"/>
          <w:iCs/>
          <w:sz w:val="28"/>
          <w:szCs w:val="28"/>
          <w:lang w:val="en-US"/>
        </w:rPr>
        <w:t>Rom J Morphol Embryol.</w:t>
      </w:r>
      <w:proofErr w:type="gramEnd"/>
      <w:r w:rsidRPr="00267730">
        <w:rPr>
          <w:rFonts w:ascii="Times New Roman" w:hAnsi="Times New Roman" w:cs="Times New Roman"/>
          <w:iCs/>
          <w:sz w:val="28"/>
          <w:szCs w:val="28"/>
          <w:lang w:val="en-US"/>
        </w:rPr>
        <w:t xml:space="preserve"> 2018</w:t>
      </w:r>
      <w:proofErr w:type="gramStart"/>
      <w:r w:rsidRPr="00267730">
        <w:rPr>
          <w:rFonts w:ascii="Times New Roman" w:hAnsi="Times New Roman" w:cs="Times New Roman"/>
          <w:iCs/>
          <w:sz w:val="28"/>
          <w:szCs w:val="28"/>
          <w:lang w:val="en-US"/>
        </w:rPr>
        <w:t>;59</w:t>
      </w:r>
      <w:proofErr w:type="gramEnd"/>
      <w:r w:rsidRPr="00267730">
        <w:rPr>
          <w:rFonts w:ascii="Times New Roman" w:hAnsi="Times New Roman" w:cs="Times New Roman"/>
          <w:iCs/>
          <w:sz w:val="28"/>
          <w:szCs w:val="28"/>
          <w:lang w:val="en-US"/>
        </w:rPr>
        <w:t>(1):175-186. PubMed PMID: 29940626.</w:t>
      </w:r>
    </w:p>
    <w:p w:rsidR="00267730" w:rsidRPr="00267730" w:rsidRDefault="00267730" w:rsidP="00267730">
      <w:pPr>
        <w:shd w:val="clear" w:color="auto" w:fill="FFFFFF"/>
        <w:tabs>
          <w:tab w:val="left" w:pos="1056"/>
        </w:tabs>
        <w:spacing w:line="360" w:lineRule="auto"/>
        <w:rPr>
          <w:rFonts w:ascii="Times New Roman" w:hAnsi="Times New Roman" w:cs="Times New Roman"/>
          <w:iCs/>
          <w:sz w:val="28"/>
          <w:szCs w:val="28"/>
          <w:lang w:val="en-US"/>
        </w:rPr>
      </w:pPr>
      <w:r w:rsidRPr="00267730">
        <w:rPr>
          <w:rFonts w:ascii="Times New Roman" w:hAnsi="Times New Roman" w:cs="Times New Roman"/>
          <w:iCs/>
          <w:sz w:val="28"/>
          <w:szCs w:val="28"/>
          <w:lang w:val="en-US"/>
        </w:rPr>
        <w:t xml:space="preserve">22. Carrasco-Wong I, Moller A, Giachini FR, Lima VV, Toledo F, Stojanova J, Sobrevia L, </w:t>
      </w:r>
      <w:proofErr w:type="gramStart"/>
      <w:r w:rsidRPr="00267730">
        <w:rPr>
          <w:rFonts w:ascii="Times New Roman" w:hAnsi="Times New Roman" w:cs="Times New Roman"/>
          <w:iCs/>
          <w:sz w:val="28"/>
          <w:szCs w:val="28"/>
          <w:lang w:val="en-US"/>
        </w:rPr>
        <w:t>San</w:t>
      </w:r>
      <w:proofErr w:type="gramEnd"/>
      <w:r w:rsidRPr="00267730">
        <w:rPr>
          <w:rFonts w:ascii="Times New Roman" w:hAnsi="Times New Roman" w:cs="Times New Roman"/>
          <w:iCs/>
          <w:sz w:val="28"/>
          <w:szCs w:val="28"/>
          <w:lang w:val="en-US"/>
        </w:rPr>
        <w:t xml:space="preserve"> Martín S. Placental structure in gestational diabetes mellitus. Biochim Biophys Acta Mol Basis Dis. 2019 Aug 20:165535. </w:t>
      </w:r>
      <w:proofErr w:type="gramStart"/>
      <w:r w:rsidRPr="00267730">
        <w:rPr>
          <w:rFonts w:ascii="Times New Roman" w:hAnsi="Times New Roman" w:cs="Times New Roman"/>
          <w:iCs/>
          <w:sz w:val="28"/>
          <w:szCs w:val="28"/>
          <w:lang w:val="en-US"/>
        </w:rPr>
        <w:t>doi</w:t>
      </w:r>
      <w:proofErr w:type="gramEnd"/>
      <w:r w:rsidRPr="00267730">
        <w:rPr>
          <w:rFonts w:ascii="Times New Roman" w:hAnsi="Times New Roman" w:cs="Times New Roman"/>
          <w:iCs/>
          <w:sz w:val="28"/>
          <w:szCs w:val="28"/>
          <w:lang w:val="en-US"/>
        </w:rPr>
        <w:t xml:space="preserve">: 10.1016/j.bbadis.2019.165535. [Epub ahead of print] </w:t>
      </w:r>
      <w:proofErr w:type="gramStart"/>
      <w:r w:rsidRPr="00267730">
        <w:rPr>
          <w:rFonts w:ascii="Times New Roman" w:hAnsi="Times New Roman" w:cs="Times New Roman"/>
          <w:iCs/>
          <w:sz w:val="28"/>
          <w:szCs w:val="28"/>
          <w:lang w:val="en-US"/>
        </w:rPr>
        <w:t>Review.</w:t>
      </w:r>
      <w:proofErr w:type="gramEnd"/>
      <w:r w:rsidRPr="00267730">
        <w:rPr>
          <w:rFonts w:ascii="Times New Roman" w:hAnsi="Times New Roman" w:cs="Times New Roman"/>
          <w:iCs/>
          <w:sz w:val="28"/>
          <w:szCs w:val="28"/>
          <w:lang w:val="en-US"/>
        </w:rPr>
        <w:t xml:space="preserve"> PubMed PMID: 31442531.</w:t>
      </w:r>
    </w:p>
    <w:p w:rsidR="00267730" w:rsidRPr="00267730" w:rsidRDefault="00267730" w:rsidP="00267730">
      <w:pPr>
        <w:shd w:val="clear" w:color="auto" w:fill="FFFFFF"/>
        <w:tabs>
          <w:tab w:val="left" w:pos="1056"/>
        </w:tabs>
        <w:spacing w:line="360" w:lineRule="auto"/>
        <w:rPr>
          <w:rFonts w:ascii="Times New Roman" w:hAnsi="Times New Roman" w:cs="Times New Roman"/>
          <w:iCs/>
          <w:sz w:val="28"/>
          <w:szCs w:val="28"/>
          <w:lang w:val="en-US"/>
        </w:rPr>
      </w:pPr>
      <w:r w:rsidRPr="00267730">
        <w:rPr>
          <w:rFonts w:ascii="Times New Roman" w:hAnsi="Times New Roman" w:cs="Times New Roman"/>
          <w:iCs/>
          <w:sz w:val="28"/>
          <w:szCs w:val="28"/>
          <w:lang w:val="en-US"/>
        </w:rPr>
        <w:t xml:space="preserve">23. Bishop KC, Harris BS, Boyd BK, Reiff ES, Brown L, Kuller JA. </w:t>
      </w:r>
      <w:proofErr w:type="gramStart"/>
      <w:r w:rsidRPr="00267730">
        <w:rPr>
          <w:rFonts w:ascii="Times New Roman" w:hAnsi="Times New Roman" w:cs="Times New Roman"/>
          <w:iCs/>
          <w:sz w:val="28"/>
          <w:szCs w:val="28"/>
          <w:lang w:val="en-US"/>
        </w:rPr>
        <w:t>Pharmacologic Treatment of Diabetes in Pregnancy.</w:t>
      </w:r>
      <w:proofErr w:type="gramEnd"/>
      <w:r w:rsidRPr="00267730">
        <w:rPr>
          <w:rFonts w:ascii="Times New Roman" w:hAnsi="Times New Roman" w:cs="Times New Roman"/>
          <w:iCs/>
          <w:sz w:val="28"/>
          <w:szCs w:val="28"/>
          <w:lang w:val="en-US"/>
        </w:rPr>
        <w:t xml:space="preserve"> Obstet Gynecol Surv. 2019 </w:t>
      </w:r>
      <w:r w:rsidRPr="00267730">
        <w:rPr>
          <w:rFonts w:ascii="Times New Roman" w:hAnsi="Times New Roman" w:cs="Times New Roman"/>
          <w:iCs/>
          <w:sz w:val="28"/>
          <w:szCs w:val="28"/>
          <w:lang w:val="en-US"/>
        </w:rPr>
        <w:lastRenderedPageBreak/>
        <w:t>May</w:t>
      </w:r>
      <w:proofErr w:type="gramStart"/>
      <w:r w:rsidRPr="00267730">
        <w:rPr>
          <w:rFonts w:ascii="Times New Roman" w:hAnsi="Times New Roman" w:cs="Times New Roman"/>
          <w:iCs/>
          <w:sz w:val="28"/>
          <w:szCs w:val="28"/>
          <w:lang w:val="en-US"/>
        </w:rPr>
        <w:t>;74</w:t>
      </w:r>
      <w:proofErr w:type="gramEnd"/>
      <w:r w:rsidRPr="00267730">
        <w:rPr>
          <w:rFonts w:ascii="Times New Roman" w:hAnsi="Times New Roman" w:cs="Times New Roman"/>
          <w:iCs/>
          <w:sz w:val="28"/>
          <w:szCs w:val="28"/>
          <w:lang w:val="en-US"/>
        </w:rPr>
        <w:t xml:space="preserve">(5):289-297. </w:t>
      </w:r>
      <w:proofErr w:type="gramStart"/>
      <w:r w:rsidRPr="00267730">
        <w:rPr>
          <w:rFonts w:ascii="Times New Roman" w:hAnsi="Times New Roman" w:cs="Times New Roman"/>
          <w:iCs/>
          <w:sz w:val="28"/>
          <w:szCs w:val="28"/>
          <w:lang w:val="en-US"/>
        </w:rPr>
        <w:t>doi</w:t>
      </w:r>
      <w:proofErr w:type="gramEnd"/>
      <w:r w:rsidRPr="00267730">
        <w:rPr>
          <w:rFonts w:ascii="Times New Roman" w:hAnsi="Times New Roman" w:cs="Times New Roman"/>
          <w:iCs/>
          <w:sz w:val="28"/>
          <w:szCs w:val="28"/>
          <w:lang w:val="en-US"/>
        </w:rPr>
        <w:t>: 10.1097/OGX.0000000000000671. PubMed PMID: 31098642</w:t>
      </w:r>
    </w:p>
    <w:p w:rsidR="00267730" w:rsidRPr="00267730" w:rsidRDefault="00267730" w:rsidP="00267730">
      <w:pPr>
        <w:shd w:val="clear" w:color="auto" w:fill="FFFFFF"/>
        <w:tabs>
          <w:tab w:val="left" w:pos="1056"/>
        </w:tabs>
        <w:spacing w:line="360" w:lineRule="auto"/>
        <w:rPr>
          <w:rFonts w:ascii="Times New Roman" w:hAnsi="Times New Roman" w:cs="Times New Roman"/>
          <w:iCs/>
          <w:sz w:val="28"/>
          <w:szCs w:val="28"/>
          <w:lang w:val="en-US"/>
        </w:rPr>
      </w:pPr>
      <w:r w:rsidRPr="00267730">
        <w:rPr>
          <w:rFonts w:ascii="Times New Roman" w:hAnsi="Times New Roman" w:cs="Times New Roman"/>
          <w:iCs/>
          <w:sz w:val="28"/>
          <w:szCs w:val="28"/>
          <w:lang w:val="en-US"/>
        </w:rPr>
        <w:t>24. Brown J, Alwan NA, West J, Brown S, McKinlay CJ, Farrar D, Crowther CA. Lifestyle interventions for the treatment of women with gestational diabetes. Cochrane Database Syst Rev. 2017 May 4</w:t>
      </w:r>
      <w:proofErr w:type="gramStart"/>
      <w:r w:rsidRPr="00267730">
        <w:rPr>
          <w:rFonts w:ascii="Times New Roman" w:hAnsi="Times New Roman" w:cs="Times New Roman"/>
          <w:iCs/>
          <w:sz w:val="28"/>
          <w:szCs w:val="28"/>
          <w:lang w:val="en-US"/>
        </w:rPr>
        <w:t>;5:CD011970</w:t>
      </w:r>
      <w:proofErr w:type="gramEnd"/>
      <w:r w:rsidRPr="00267730">
        <w:rPr>
          <w:rFonts w:ascii="Times New Roman" w:hAnsi="Times New Roman" w:cs="Times New Roman"/>
          <w:iCs/>
          <w:sz w:val="28"/>
          <w:szCs w:val="28"/>
          <w:lang w:val="en-US"/>
        </w:rPr>
        <w:t xml:space="preserve">. </w:t>
      </w:r>
      <w:proofErr w:type="gramStart"/>
      <w:r w:rsidRPr="00267730">
        <w:rPr>
          <w:rFonts w:ascii="Times New Roman" w:hAnsi="Times New Roman" w:cs="Times New Roman"/>
          <w:iCs/>
          <w:sz w:val="28"/>
          <w:szCs w:val="28"/>
          <w:lang w:val="en-US"/>
        </w:rPr>
        <w:t>doi</w:t>
      </w:r>
      <w:proofErr w:type="gramEnd"/>
      <w:r w:rsidRPr="00267730">
        <w:rPr>
          <w:rFonts w:ascii="Times New Roman" w:hAnsi="Times New Roman" w:cs="Times New Roman"/>
          <w:iCs/>
          <w:sz w:val="28"/>
          <w:szCs w:val="28"/>
          <w:lang w:val="en-US"/>
        </w:rPr>
        <w:t xml:space="preserve">: 10.1002/14651858.CD011970.pub2. </w:t>
      </w:r>
      <w:proofErr w:type="gramStart"/>
      <w:r w:rsidRPr="00267730">
        <w:rPr>
          <w:rFonts w:ascii="Times New Roman" w:hAnsi="Times New Roman" w:cs="Times New Roman"/>
          <w:iCs/>
          <w:sz w:val="28"/>
          <w:szCs w:val="28"/>
          <w:lang w:val="en-US"/>
        </w:rPr>
        <w:t>Review.</w:t>
      </w:r>
      <w:proofErr w:type="gramEnd"/>
      <w:r w:rsidRPr="00267730">
        <w:rPr>
          <w:rFonts w:ascii="Times New Roman" w:hAnsi="Times New Roman" w:cs="Times New Roman"/>
          <w:iCs/>
          <w:sz w:val="28"/>
          <w:szCs w:val="28"/>
          <w:lang w:val="en-US"/>
        </w:rPr>
        <w:t xml:space="preserve"> PubMed PMID: 28472859; PubMed Central PMCID: PMC6481373.</w:t>
      </w:r>
    </w:p>
    <w:p w:rsidR="00267730" w:rsidRPr="00267730" w:rsidRDefault="00267730" w:rsidP="00267730">
      <w:pPr>
        <w:shd w:val="clear" w:color="auto" w:fill="FFFFFF"/>
        <w:tabs>
          <w:tab w:val="left" w:pos="1056"/>
        </w:tabs>
        <w:spacing w:line="360" w:lineRule="auto"/>
        <w:rPr>
          <w:rFonts w:ascii="Times New Roman" w:hAnsi="Times New Roman" w:cs="Times New Roman"/>
          <w:iCs/>
          <w:sz w:val="28"/>
          <w:szCs w:val="28"/>
          <w:lang w:val="en-US"/>
        </w:rPr>
      </w:pPr>
      <w:r w:rsidRPr="00267730">
        <w:rPr>
          <w:rFonts w:ascii="Times New Roman" w:hAnsi="Times New Roman" w:cs="Times New Roman"/>
          <w:iCs/>
          <w:sz w:val="28"/>
          <w:szCs w:val="28"/>
          <w:lang w:val="en-US"/>
        </w:rPr>
        <w:t xml:space="preserve">25. Cea-Soriano L, García-Rodríguez LA, Brodovicz KG, Masso-Gonzalez E, Bartels DB, Hernández-Díaz S. Real world management of pregestational diabetes not achieving glycemic control for many patients in the UK. </w:t>
      </w:r>
      <w:proofErr w:type="gramStart"/>
      <w:r w:rsidRPr="00267730">
        <w:rPr>
          <w:rFonts w:ascii="Times New Roman" w:hAnsi="Times New Roman" w:cs="Times New Roman"/>
          <w:iCs/>
          <w:sz w:val="28"/>
          <w:szCs w:val="28"/>
          <w:lang w:val="en-US"/>
        </w:rPr>
        <w:t>Pharmacoepidemiol Drug Saf.</w:t>
      </w:r>
      <w:proofErr w:type="gramEnd"/>
      <w:r w:rsidRPr="00267730">
        <w:rPr>
          <w:rFonts w:ascii="Times New Roman" w:hAnsi="Times New Roman" w:cs="Times New Roman"/>
          <w:iCs/>
          <w:sz w:val="28"/>
          <w:szCs w:val="28"/>
          <w:lang w:val="en-US"/>
        </w:rPr>
        <w:t xml:space="preserve"> 2018 Aug</w:t>
      </w:r>
      <w:proofErr w:type="gramStart"/>
      <w:r w:rsidRPr="00267730">
        <w:rPr>
          <w:rFonts w:ascii="Times New Roman" w:hAnsi="Times New Roman" w:cs="Times New Roman"/>
          <w:iCs/>
          <w:sz w:val="28"/>
          <w:szCs w:val="28"/>
          <w:lang w:val="en-US"/>
        </w:rPr>
        <w:t>;27</w:t>
      </w:r>
      <w:proofErr w:type="gramEnd"/>
      <w:r w:rsidRPr="00267730">
        <w:rPr>
          <w:rFonts w:ascii="Times New Roman" w:hAnsi="Times New Roman" w:cs="Times New Roman"/>
          <w:iCs/>
          <w:sz w:val="28"/>
          <w:szCs w:val="28"/>
          <w:lang w:val="en-US"/>
        </w:rPr>
        <w:t xml:space="preserve">(8):940-948. </w:t>
      </w:r>
      <w:proofErr w:type="gramStart"/>
      <w:r w:rsidRPr="00267730">
        <w:rPr>
          <w:rFonts w:ascii="Times New Roman" w:hAnsi="Times New Roman" w:cs="Times New Roman"/>
          <w:iCs/>
          <w:sz w:val="28"/>
          <w:szCs w:val="28"/>
          <w:lang w:val="en-US"/>
        </w:rPr>
        <w:t>doi</w:t>
      </w:r>
      <w:proofErr w:type="gramEnd"/>
      <w:r w:rsidRPr="00267730">
        <w:rPr>
          <w:rFonts w:ascii="Times New Roman" w:hAnsi="Times New Roman" w:cs="Times New Roman"/>
          <w:iCs/>
          <w:sz w:val="28"/>
          <w:szCs w:val="28"/>
          <w:lang w:val="en-US"/>
        </w:rPr>
        <w:t>: 10.1002/pds.4553. Epub 2018 May 8. PubMed PMID: 29740916</w:t>
      </w:r>
    </w:p>
    <w:p w:rsidR="00267730" w:rsidRPr="00267730" w:rsidRDefault="00267730" w:rsidP="00267730">
      <w:pPr>
        <w:pStyle w:val="ListParagraph"/>
        <w:spacing w:after="0" w:line="360" w:lineRule="auto"/>
        <w:ind w:left="0" w:firstLine="567"/>
        <w:jc w:val="both"/>
        <w:rPr>
          <w:rFonts w:ascii="Times New Roman" w:hAnsi="Times New Roman"/>
          <w:sz w:val="28"/>
          <w:szCs w:val="28"/>
          <w:lang w:val="uk-UA"/>
        </w:rPr>
      </w:pPr>
      <w:r w:rsidRPr="00267730">
        <w:rPr>
          <w:rFonts w:ascii="Times New Roman" w:hAnsi="Times New Roman"/>
          <w:spacing w:val="-2"/>
          <w:sz w:val="28"/>
          <w:szCs w:val="28"/>
          <w:lang w:val="uk-UA"/>
        </w:rPr>
        <w:t xml:space="preserve">26. Наумов, А. Д. Сравнительный анализ способов подготовки шейки матки </w:t>
      </w:r>
      <w:r w:rsidRPr="00267730">
        <w:rPr>
          <w:rFonts w:ascii="Times New Roman" w:hAnsi="Times New Roman"/>
          <w:spacing w:val="-3"/>
          <w:sz w:val="28"/>
          <w:szCs w:val="28"/>
          <w:lang w:val="uk-UA"/>
        </w:rPr>
        <w:t>к родам и исход родов. Особенности применения мифепристона для под</w:t>
      </w:r>
      <w:r w:rsidRPr="00267730">
        <w:rPr>
          <w:rFonts w:ascii="Times New Roman" w:hAnsi="Times New Roman"/>
          <w:spacing w:val="-3"/>
          <w:sz w:val="28"/>
          <w:szCs w:val="28"/>
          <w:lang w:val="uk-UA"/>
        </w:rPr>
        <w:softHyphen/>
      </w:r>
      <w:r w:rsidRPr="00267730">
        <w:rPr>
          <w:rFonts w:ascii="Times New Roman" w:hAnsi="Times New Roman"/>
          <w:sz w:val="28"/>
          <w:szCs w:val="28"/>
          <w:lang w:val="uk-UA"/>
        </w:rPr>
        <w:t>готовки шейки матки к родам / А. Д. Наумов, К. В. Подгурская, В. С. Кришталь, М. В. Косинец // Молодой ученый. — 2016. — №10. — С. 517-521.</w:t>
      </w:r>
    </w:p>
    <w:p w:rsidR="00267730" w:rsidRPr="00267730" w:rsidRDefault="00267730" w:rsidP="00267730">
      <w:pPr>
        <w:pStyle w:val="ListParagraph"/>
        <w:spacing w:after="0" w:line="360" w:lineRule="auto"/>
        <w:ind w:left="0" w:firstLine="567"/>
        <w:jc w:val="both"/>
        <w:rPr>
          <w:rFonts w:ascii="Times New Roman" w:eastAsia="+mn-ea" w:hAnsi="Times New Roman"/>
          <w:iCs/>
          <w:sz w:val="28"/>
          <w:szCs w:val="28"/>
          <w:lang w:val="uk-UA"/>
        </w:rPr>
      </w:pPr>
      <w:r w:rsidRPr="00267730">
        <w:rPr>
          <w:rFonts w:ascii="Times New Roman" w:hAnsi="Times New Roman"/>
          <w:iCs/>
          <w:sz w:val="28"/>
          <w:szCs w:val="28"/>
          <w:lang w:val="uk-UA"/>
        </w:rPr>
        <w:t xml:space="preserve">27. </w:t>
      </w:r>
      <w:r w:rsidRPr="00267730">
        <w:rPr>
          <w:rFonts w:ascii="Times New Roman" w:eastAsia="+mn-ea" w:hAnsi="Times New Roman"/>
          <w:iCs/>
          <w:sz w:val="28"/>
          <w:szCs w:val="28"/>
          <w:lang w:val="uk-UA"/>
        </w:rPr>
        <w:t xml:space="preserve">WHO recommendations for induction of labour. Режим доступу: </w:t>
      </w:r>
      <w:r w:rsidRPr="00267730">
        <w:rPr>
          <w:rFonts w:ascii="Times New Roman" w:hAnsi="Times New Roman"/>
          <w:sz w:val="28"/>
          <w:szCs w:val="28"/>
          <w:lang w:val="uk-UA"/>
        </w:rPr>
        <w:t>http://whqlibdoc.who.int/hq/2011/WHO_RHR_11.10_eng.pdf</w:t>
      </w:r>
      <w:r w:rsidRPr="00267730">
        <w:rPr>
          <w:rFonts w:ascii="Times New Roman" w:eastAsia="+mn-ea" w:hAnsi="Times New Roman"/>
          <w:iCs/>
          <w:sz w:val="28"/>
          <w:szCs w:val="28"/>
          <w:lang w:val="uk-UA"/>
        </w:rPr>
        <w:t>.</w:t>
      </w:r>
    </w:p>
    <w:p w:rsidR="00267730" w:rsidRPr="00267730" w:rsidRDefault="00267730" w:rsidP="0026773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rFonts w:ascii="Times New Roman" w:hAnsi="Times New Roman" w:cs="Times New Roman"/>
          <w:sz w:val="28"/>
          <w:szCs w:val="28"/>
          <w:lang w:val="en-US"/>
        </w:rPr>
      </w:pPr>
      <w:r w:rsidRPr="00267730">
        <w:rPr>
          <w:rFonts w:ascii="Times New Roman" w:eastAsia="+mn-ea" w:hAnsi="Times New Roman" w:cs="Times New Roman"/>
          <w:iCs/>
          <w:sz w:val="28"/>
          <w:szCs w:val="28"/>
          <w:lang w:val="en-US"/>
        </w:rPr>
        <w:t xml:space="preserve">28. </w:t>
      </w:r>
      <w:r w:rsidRPr="00267730">
        <w:rPr>
          <w:rFonts w:ascii="Times New Roman" w:hAnsi="Times New Roman" w:cs="Times New Roman"/>
          <w:sz w:val="28"/>
          <w:szCs w:val="28"/>
          <w:lang w:val="en-US"/>
        </w:rPr>
        <w:t xml:space="preserve">Košec V, Djaković I, Sabolović Rudman S. Cervical ripening balloon as a method of preinduction - one center study. </w:t>
      </w:r>
      <w:proofErr w:type="gramStart"/>
      <w:r w:rsidRPr="00267730">
        <w:rPr>
          <w:rFonts w:ascii="Times New Roman" w:hAnsi="Times New Roman" w:cs="Times New Roman"/>
          <w:sz w:val="28"/>
          <w:szCs w:val="28"/>
          <w:lang w:val="en-US"/>
        </w:rPr>
        <w:t>Acta Clin Croat.</w:t>
      </w:r>
      <w:proofErr w:type="gramEnd"/>
      <w:r w:rsidRPr="00267730">
        <w:rPr>
          <w:rFonts w:ascii="Times New Roman" w:hAnsi="Times New Roman" w:cs="Times New Roman"/>
          <w:sz w:val="28"/>
          <w:szCs w:val="28"/>
          <w:lang w:val="en-US"/>
        </w:rPr>
        <w:t xml:space="preserve"> 2018 Dec</w:t>
      </w:r>
      <w:proofErr w:type="gramStart"/>
      <w:r w:rsidRPr="00267730">
        <w:rPr>
          <w:rFonts w:ascii="Times New Roman" w:hAnsi="Times New Roman" w:cs="Times New Roman"/>
          <w:sz w:val="28"/>
          <w:szCs w:val="28"/>
          <w:lang w:val="en-US"/>
        </w:rPr>
        <w:t>;57</w:t>
      </w:r>
      <w:proofErr w:type="gramEnd"/>
      <w:r w:rsidRPr="00267730">
        <w:rPr>
          <w:rFonts w:ascii="Times New Roman" w:hAnsi="Times New Roman" w:cs="Times New Roman"/>
          <w:sz w:val="28"/>
          <w:szCs w:val="28"/>
          <w:lang w:val="en-US"/>
        </w:rPr>
        <w:t xml:space="preserve">(4):762-767. </w:t>
      </w:r>
      <w:proofErr w:type="gramStart"/>
      <w:r w:rsidRPr="00267730">
        <w:rPr>
          <w:rFonts w:ascii="Times New Roman" w:hAnsi="Times New Roman" w:cs="Times New Roman"/>
          <w:sz w:val="28"/>
          <w:szCs w:val="28"/>
          <w:lang w:val="en-US"/>
        </w:rPr>
        <w:t>doi</w:t>
      </w:r>
      <w:proofErr w:type="gramEnd"/>
      <w:r w:rsidRPr="00267730">
        <w:rPr>
          <w:rFonts w:ascii="Times New Roman" w:hAnsi="Times New Roman" w:cs="Times New Roman"/>
          <w:sz w:val="28"/>
          <w:szCs w:val="28"/>
          <w:lang w:val="en-US"/>
        </w:rPr>
        <w:t>: 10.20471/acc.2018.57.04.19. PubMed PMID: 31168214; PubMed Central PMCID: PMC6544105.</w:t>
      </w:r>
    </w:p>
    <w:p w:rsidR="00267730" w:rsidRPr="00267730" w:rsidRDefault="00267730" w:rsidP="00267730">
      <w:pPr>
        <w:shd w:val="clear" w:color="auto" w:fill="FFFFFF"/>
        <w:tabs>
          <w:tab w:val="left" w:pos="0"/>
          <w:tab w:val="left" w:pos="67"/>
          <w:tab w:val="left" w:pos="1906"/>
          <w:tab w:val="left" w:pos="4622"/>
          <w:tab w:val="left" w:pos="6883"/>
        </w:tabs>
        <w:spacing w:line="360" w:lineRule="auto"/>
        <w:rPr>
          <w:rFonts w:ascii="Times New Roman" w:eastAsia="+mn-ea" w:hAnsi="Times New Roman" w:cs="Times New Roman"/>
          <w:iCs/>
          <w:sz w:val="28"/>
          <w:szCs w:val="28"/>
          <w:lang w:val="en-US"/>
        </w:rPr>
      </w:pPr>
      <w:r w:rsidRPr="00267730">
        <w:rPr>
          <w:rStyle w:val="a5"/>
          <w:rFonts w:ascii="Times New Roman" w:hAnsi="Times New Roman" w:cs="Times New Roman"/>
          <w:color w:val="000000"/>
          <w:sz w:val="28"/>
          <w:szCs w:val="28"/>
          <w:lang w:val="en-US"/>
        </w:rPr>
        <w:t>29.</w:t>
      </w:r>
      <w:r w:rsidRPr="00267730">
        <w:rPr>
          <w:rStyle w:val="a5"/>
          <w:rFonts w:ascii="Times New Roman" w:hAnsi="Times New Roman" w:cs="Times New Roman"/>
          <w:sz w:val="28"/>
          <w:szCs w:val="28"/>
          <w:lang w:val="en-US"/>
        </w:rPr>
        <w:t xml:space="preserve"> </w:t>
      </w:r>
      <w:r w:rsidRPr="00267730">
        <w:rPr>
          <w:rFonts w:ascii="Times New Roman" w:hAnsi="Times New Roman" w:cs="Times New Roman"/>
          <w:sz w:val="28"/>
          <w:szCs w:val="28"/>
          <w:lang w:val="en-US"/>
        </w:rPr>
        <w:t>Kehl,</w:t>
      </w:r>
      <w:r w:rsidRPr="00267730">
        <w:rPr>
          <w:rFonts w:ascii="Times New Roman" w:hAnsi="Times New Roman" w:cs="Times New Roman"/>
          <w:sz w:val="28"/>
          <w:szCs w:val="28"/>
          <w:lang w:val="en-US"/>
        </w:rPr>
        <w:t xml:space="preserve"> S. Induction of Labour: Change of Method and its Effects/ S. </w:t>
      </w:r>
      <w:r w:rsidRPr="00267730">
        <w:rPr>
          <w:rFonts w:ascii="Times New Roman" w:hAnsi="Times New Roman" w:cs="Times New Roman"/>
          <w:sz w:val="28"/>
          <w:szCs w:val="28"/>
          <w:lang w:val="en-US"/>
        </w:rPr>
        <w:t xml:space="preserve">Kehl, </w:t>
      </w:r>
      <w:r w:rsidRPr="00267730">
        <w:rPr>
          <w:rFonts w:ascii="Times New Roman" w:hAnsi="Times New Roman" w:cs="Times New Roman"/>
          <w:sz w:val="28"/>
          <w:szCs w:val="28"/>
          <w:lang w:val="en-US"/>
        </w:rPr>
        <w:t>C.</w:t>
      </w:r>
      <w:r w:rsidRPr="00267730">
        <w:rPr>
          <w:rFonts w:ascii="Times New Roman" w:hAnsi="Times New Roman" w:cs="Times New Roman"/>
          <w:sz w:val="28"/>
          <w:szCs w:val="28"/>
          <w:lang w:val="en-US"/>
        </w:rPr>
        <w:t xml:space="preserve"> Weiss,</w:t>
      </w:r>
      <w:r w:rsidRPr="00267730">
        <w:rPr>
          <w:rFonts w:ascii="Times New Roman" w:hAnsi="Times New Roman" w:cs="Times New Roman"/>
          <w:sz w:val="28"/>
          <w:szCs w:val="28"/>
          <w:lang w:val="en-US"/>
        </w:rPr>
        <w:t xml:space="preserve"> U. </w:t>
      </w:r>
      <w:r w:rsidRPr="00267730">
        <w:rPr>
          <w:rFonts w:ascii="Times New Roman" w:hAnsi="Times New Roman" w:cs="Times New Roman"/>
          <w:sz w:val="28"/>
          <w:szCs w:val="28"/>
          <w:lang w:val="en-US"/>
        </w:rPr>
        <w:t>Dammer,</w:t>
      </w:r>
      <w:r w:rsidRPr="00267730">
        <w:rPr>
          <w:rFonts w:ascii="Times New Roman" w:hAnsi="Times New Roman" w:cs="Times New Roman"/>
          <w:sz w:val="28"/>
          <w:szCs w:val="28"/>
          <w:lang w:val="en-US"/>
        </w:rPr>
        <w:t xml:space="preserve"> E</w:t>
      </w:r>
      <w:r w:rsidRPr="00267730">
        <w:rPr>
          <w:rFonts w:ascii="Times New Roman" w:hAnsi="Times New Roman" w:cs="Times New Roman"/>
          <w:sz w:val="28"/>
          <w:szCs w:val="28"/>
          <w:lang w:val="en-US"/>
        </w:rPr>
        <w:t>. Raabe,</w:t>
      </w:r>
      <w:r w:rsidRPr="00267730">
        <w:rPr>
          <w:rFonts w:ascii="Times New Roman" w:hAnsi="Times New Roman" w:cs="Times New Roman"/>
          <w:sz w:val="28"/>
          <w:szCs w:val="28"/>
          <w:lang w:val="en-US"/>
        </w:rPr>
        <w:t xml:space="preserve"> S.</w:t>
      </w:r>
      <w:r w:rsidRPr="00267730">
        <w:rPr>
          <w:rFonts w:ascii="Times New Roman" w:hAnsi="Times New Roman" w:cs="Times New Roman"/>
          <w:sz w:val="28"/>
          <w:szCs w:val="28"/>
          <w:lang w:val="en-US"/>
        </w:rPr>
        <w:t xml:space="preserve"> Burghaus,</w:t>
      </w:r>
      <w:r w:rsidRPr="00267730">
        <w:rPr>
          <w:rFonts w:ascii="Times New Roman" w:hAnsi="Times New Roman" w:cs="Times New Roman"/>
          <w:sz w:val="28"/>
          <w:szCs w:val="28"/>
          <w:lang w:val="en-US"/>
        </w:rPr>
        <w:t xml:space="preserve"> J</w:t>
      </w:r>
      <w:r w:rsidRPr="00267730">
        <w:rPr>
          <w:rFonts w:ascii="Times New Roman" w:hAnsi="Times New Roman" w:cs="Times New Roman"/>
          <w:sz w:val="28"/>
          <w:szCs w:val="28"/>
          <w:lang w:val="en-US"/>
        </w:rPr>
        <w:t>. Heimrich,</w:t>
      </w:r>
      <w:r w:rsidRPr="00267730">
        <w:rPr>
          <w:rFonts w:ascii="Times New Roman" w:hAnsi="Times New Roman" w:cs="Times New Roman"/>
          <w:sz w:val="28"/>
          <w:szCs w:val="28"/>
          <w:lang w:val="en-US"/>
        </w:rPr>
        <w:t xml:space="preserve"> J. </w:t>
      </w:r>
      <w:r w:rsidRPr="00267730">
        <w:rPr>
          <w:rFonts w:ascii="Times New Roman" w:hAnsi="Times New Roman" w:cs="Times New Roman"/>
          <w:sz w:val="28"/>
          <w:szCs w:val="28"/>
          <w:lang w:val="en-US"/>
        </w:rPr>
        <w:t xml:space="preserve">Hackl, </w:t>
      </w:r>
      <w:r w:rsidRPr="00267730">
        <w:rPr>
          <w:rFonts w:ascii="Times New Roman" w:hAnsi="Times New Roman" w:cs="Times New Roman"/>
          <w:spacing w:val="-12"/>
          <w:sz w:val="28"/>
          <w:szCs w:val="28"/>
          <w:lang w:val="en-US"/>
        </w:rPr>
        <w:t xml:space="preserve">M. </w:t>
      </w:r>
      <w:r w:rsidRPr="00267730">
        <w:rPr>
          <w:rFonts w:ascii="Times New Roman" w:hAnsi="Times New Roman" w:cs="Times New Roman"/>
          <w:sz w:val="28"/>
          <w:szCs w:val="28"/>
          <w:lang w:val="en-US"/>
        </w:rPr>
        <w:t xml:space="preserve">Winkler, M. W. Beckmann, </w:t>
      </w:r>
      <w:r w:rsidRPr="00267730">
        <w:rPr>
          <w:rFonts w:ascii="Times New Roman" w:hAnsi="Times New Roman" w:cs="Times New Roman"/>
          <w:spacing w:val="-2"/>
          <w:sz w:val="28"/>
          <w:szCs w:val="28"/>
          <w:lang w:val="en-US"/>
        </w:rPr>
        <w:t>F</w:t>
      </w:r>
      <w:r w:rsidRPr="00267730">
        <w:rPr>
          <w:rFonts w:ascii="Times New Roman" w:hAnsi="Times New Roman" w:cs="Times New Roman"/>
          <w:sz w:val="28"/>
          <w:szCs w:val="28"/>
          <w:lang w:val="en-US"/>
        </w:rPr>
        <w:t>.Faschingbauer /</w:t>
      </w:r>
      <w:r w:rsidRPr="00267730">
        <w:rPr>
          <w:rFonts w:ascii="Times New Roman" w:hAnsi="Times New Roman" w:cs="Times New Roman"/>
          <w:sz w:val="28"/>
          <w:szCs w:val="28"/>
          <w:lang w:val="en-US"/>
        </w:rPr>
        <w:t xml:space="preserve">/ Geburtshilfe Frauenheilkd. - 2015 Mar. - № 75(3). – </w:t>
      </w:r>
      <w:proofErr w:type="gramStart"/>
      <w:r w:rsidRPr="00267730">
        <w:rPr>
          <w:rFonts w:ascii="Times New Roman" w:hAnsi="Times New Roman" w:cs="Times New Roman"/>
          <w:sz w:val="28"/>
          <w:szCs w:val="28"/>
        </w:rPr>
        <w:t>Р</w:t>
      </w:r>
      <w:r w:rsidRPr="00267730">
        <w:rPr>
          <w:rFonts w:ascii="Times New Roman" w:hAnsi="Times New Roman" w:cs="Times New Roman"/>
          <w:sz w:val="28"/>
          <w:szCs w:val="28"/>
          <w:lang w:val="en-US"/>
        </w:rPr>
        <w:t>. 238</w:t>
      </w:r>
      <w:proofErr w:type="gramEnd"/>
      <w:r w:rsidRPr="00267730">
        <w:rPr>
          <w:rFonts w:ascii="Times New Roman" w:hAnsi="Times New Roman" w:cs="Times New Roman"/>
          <w:sz w:val="28"/>
          <w:szCs w:val="28"/>
          <w:lang w:val="en-US"/>
        </w:rPr>
        <w:t>–243.</w:t>
      </w:r>
      <w:r w:rsidRPr="00267730">
        <w:rPr>
          <w:rFonts w:ascii="Times New Roman" w:eastAsia="+mn-ea" w:hAnsi="Times New Roman" w:cs="Times New Roman"/>
          <w:iCs/>
          <w:sz w:val="28"/>
          <w:szCs w:val="28"/>
          <w:lang w:val="en-US"/>
        </w:rPr>
        <w:t xml:space="preserve"> </w:t>
      </w:r>
      <w:proofErr w:type="gramStart"/>
      <w:r w:rsidRPr="00267730">
        <w:rPr>
          <w:rFonts w:ascii="Times New Roman" w:eastAsia="+mn-ea" w:hAnsi="Times New Roman" w:cs="Times New Roman"/>
          <w:iCs/>
          <w:sz w:val="28"/>
          <w:szCs w:val="28"/>
          <w:lang w:val="en-US"/>
        </w:rPr>
        <w:t>doi</w:t>
      </w:r>
      <w:proofErr w:type="gramEnd"/>
      <w:r w:rsidRPr="00267730">
        <w:rPr>
          <w:rFonts w:ascii="Times New Roman" w:eastAsia="+mn-ea" w:hAnsi="Times New Roman" w:cs="Times New Roman"/>
          <w:iCs/>
          <w:sz w:val="28"/>
          <w:szCs w:val="28"/>
          <w:lang w:val="en-US"/>
        </w:rPr>
        <w:t xml:space="preserve">: 10.1080/14767058.2019.1639666. </w:t>
      </w:r>
    </w:p>
    <w:p w:rsidR="00267730" w:rsidRPr="00267730" w:rsidRDefault="00267730" w:rsidP="00267730">
      <w:pPr>
        <w:shd w:val="clear" w:color="auto" w:fill="FFFFFF"/>
        <w:spacing w:line="360" w:lineRule="auto"/>
        <w:ind w:hanging="346"/>
        <w:jc w:val="right"/>
        <w:rPr>
          <w:rFonts w:ascii="Times New Roman" w:hAnsi="Times New Roman" w:cs="Times New Roman"/>
          <w:color w:val="000000"/>
          <w:sz w:val="28"/>
          <w:szCs w:val="28"/>
        </w:rPr>
      </w:pPr>
      <w:r w:rsidRPr="00267730">
        <w:rPr>
          <w:rFonts w:ascii="Times New Roman" w:hAnsi="Times New Roman" w:cs="Times New Roman"/>
          <w:color w:val="000000"/>
          <w:sz w:val="28"/>
          <w:szCs w:val="28"/>
        </w:rPr>
        <w:t>Р</w:t>
      </w:r>
      <w:r w:rsidRPr="00267730">
        <w:rPr>
          <w:rFonts w:ascii="Times New Roman" w:hAnsi="Times New Roman" w:cs="Times New Roman"/>
          <w:color w:val="000000"/>
          <w:sz w:val="28"/>
          <w:szCs w:val="28"/>
          <w:lang w:val="uk-UA"/>
        </w:rPr>
        <w:t>о</w:t>
      </w:r>
      <w:r w:rsidRPr="00267730">
        <w:rPr>
          <w:rFonts w:ascii="Times New Roman" w:hAnsi="Times New Roman" w:cs="Times New Roman"/>
          <w:color w:val="000000"/>
          <w:sz w:val="28"/>
          <w:szCs w:val="28"/>
        </w:rPr>
        <w:t xml:space="preserve">бота </w:t>
      </w:r>
      <w:r w:rsidRPr="00267730">
        <w:rPr>
          <w:rFonts w:ascii="Times New Roman" w:hAnsi="Times New Roman" w:cs="Times New Roman"/>
          <w:color w:val="000000"/>
          <w:sz w:val="28"/>
          <w:szCs w:val="28"/>
          <w:lang w:val="uk-UA"/>
        </w:rPr>
        <w:t>надійшла</w:t>
      </w:r>
      <w:r w:rsidRPr="00267730">
        <w:rPr>
          <w:rFonts w:ascii="Times New Roman" w:hAnsi="Times New Roman" w:cs="Times New Roman"/>
          <w:color w:val="000000"/>
          <w:sz w:val="28"/>
          <w:szCs w:val="28"/>
        </w:rPr>
        <w:t xml:space="preserve"> в редакц</w:t>
      </w:r>
      <w:r w:rsidRPr="00267730">
        <w:rPr>
          <w:rFonts w:ascii="Times New Roman" w:hAnsi="Times New Roman" w:cs="Times New Roman"/>
          <w:color w:val="000000"/>
          <w:sz w:val="28"/>
          <w:szCs w:val="28"/>
          <w:lang w:val="uk-UA"/>
        </w:rPr>
        <w:t>і</w:t>
      </w:r>
      <w:r w:rsidRPr="00267730">
        <w:rPr>
          <w:rFonts w:ascii="Times New Roman" w:hAnsi="Times New Roman" w:cs="Times New Roman"/>
          <w:color w:val="000000"/>
          <w:sz w:val="28"/>
          <w:szCs w:val="28"/>
        </w:rPr>
        <w:t xml:space="preserve">ю </w:t>
      </w:r>
      <w:r w:rsidRPr="00267730">
        <w:rPr>
          <w:rFonts w:ascii="Times New Roman" w:hAnsi="Times New Roman" w:cs="Times New Roman"/>
          <w:color w:val="000000"/>
          <w:sz w:val="28"/>
          <w:szCs w:val="28"/>
          <w:lang w:val="uk-UA"/>
        </w:rPr>
        <w:t>14</w:t>
      </w:r>
      <w:r w:rsidRPr="00267730">
        <w:rPr>
          <w:rFonts w:ascii="Times New Roman" w:hAnsi="Times New Roman" w:cs="Times New Roman"/>
          <w:sz w:val="28"/>
          <w:szCs w:val="28"/>
        </w:rPr>
        <w:t>.</w:t>
      </w:r>
      <w:r w:rsidRPr="00267730">
        <w:rPr>
          <w:rFonts w:ascii="Times New Roman" w:hAnsi="Times New Roman" w:cs="Times New Roman"/>
          <w:sz w:val="28"/>
          <w:szCs w:val="28"/>
          <w:lang w:val="uk-UA"/>
        </w:rPr>
        <w:t>04</w:t>
      </w:r>
      <w:r w:rsidRPr="00267730">
        <w:rPr>
          <w:rFonts w:ascii="Times New Roman" w:hAnsi="Times New Roman" w:cs="Times New Roman"/>
          <w:sz w:val="28"/>
          <w:szCs w:val="28"/>
        </w:rPr>
        <w:t>.20</w:t>
      </w:r>
      <w:r w:rsidRPr="00267730">
        <w:rPr>
          <w:rFonts w:ascii="Times New Roman" w:hAnsi="Times New Roman" w:cs="Times New Roman"/>
          <w:sz w:val="28"/>
          <w:szCs w:val="28"/>
          <w:lang w:val="uk-UA"/>
        </w:rPr>
        <w:t>20</w:t>
      </w:r>
      <w:r w:rsidRPr="00267730">
        <w:rPr>
          <w:rFonts w:ascii="Times New Roman" w:hAnsi="Times New Roman" w:cs="Times New Roman"/>
          <w:color w:val="000000"/>
          <w:sz w:val="28"/>
          <w:szCs w:val="28"/>
        </w:rPr>
        <w:t xml:space="preserve"> </w:t>
      </w:r>
      <w:r w:rsidRPr="00267730">
        <w:rPr>
          <w:rFonts w:ascii="Times New Roman" w:hAnsi="Times New Roman" w:cs="Times New Roman"/>
          <w:color w:val="000000"/>
          <w:sz w:val="28"/>
          <w:szCs w:val="28"/>
          <w:lang w:val="uk-UA"/>
        </w:rPr>
        <w:t>року</w:t>
      </w:r>
      <w:r w:rsidRPr="00267730">
        <w:rPr>
          <w:rFonts w:ascii="Times New Roman" w:hAnsi="Times New Roman" w:cs="Times New Roman"/>
          <w:color w:val="000000"/>
          <w:sz w:val="28"/>
          <w:szCs w:val="28"/>
        </w:rPr>
        <w:t>.</w:t>
      </w:r>
    </w:p>
    <w:p w:rsidR="00267730" w:rsidRPr="00267730" w:rsidRDefault="00267730" w:rsidP="00267730">
      <w:pPr>
        <w:spacing w:line="360" w:lineRule="auto"/>
        <w:jc w:val="right"/>
        <w:rPr>
          <w:rFonts w:ascii="Times New Roman" w:hAnsi="Times New Roman" w:cs="Times New Roman"/>
          <w:sz w:val="28"/>
          <w:szCs w:val="28"/>
          <w:lang w:val="uk-UA"/>
        </w:rPr>
      </w:pPr>
      <w:r w:rsidRPr="00267730">
        <w:rPr>
          <w:rFonts w:ascii="Times New Roman" w:hAnsi="Times New Roman" w:cs="Times New Roman"/>
          <w:color w:val="000000"/>
          <w:spacing w:val="-1"/>
          <w:sz w:val="28"/>
          <w:szCs w:val="28"/>
        </w:rPr>
        <w:t xml:space="preserve">Рекомендована </w:t>
      </w:r>
      <w:r w:rsidRPr="00267730">
        <w:rPr>
          <w:rFonts w:ascii="Times New Roman" w:hAnsi="Times New Roman" w:cs="Times New Roman"/>
          <w:color w:val="000000"/>
          <w:spacing w:val="-1"/>
          <w:sz w:val="28"/>
          <w:szCs w:val="28"/>
          <w:lang w:val="uk-UA"/>
        </w:rPr>
        <w:t>до</w:t>
      </w:r>
      <w:r w:rsidRPr="00267730">
        <w:rPr>
          <w:rFonts w:ascii="Times New Roman" w:hAnsi="Times New Roman" w:cs="Times New Roman"/>
          <w:color w:val="000000"/>
          <w:spacing w:val="-1"/>
          <w:sz w:val="28"/>
          <w:szCs w:val="28"/>
        </w:rPr>
        <w:t xml:space="preserve"> </w:t>
      </w:r>
      <w:r w:rsidRPr="00267730">
        <w:rPr>
          <w:rFonts w:ascii="Times New Roman" w:hAnsi="Times New Roman" w:cs="Times New Roman"/>
          <w:color w:val="000000"/>
          <w:spacing w:val="-1"/>
          <w:sz w:val="28"/>
          <w:szCs w:val="28"/>
          <w:lang w:val="uk-UA"/>
        </w:rPr>
        <w:t>друку</w:t>
      </w:r>
      <w:r w:rsidRPr="00267730">
        <w:rPr>
          <w:rFonts w:ascii="Times New Roman" w:hAnsi="Times New Roman" w:cs="Times New Roman"/>
          <w:color w:val="000000"/>
          <w:spacing w:val="-1"/>
          <w:sz w:val="28"/>
          <w:szCs w:val="28"/>
        </w:rPr>
        <w:t xml:space="preserve"> на зас</w:t>
      </w:r>
      <w:r w:rsidRPr="00267730">
        <w:rPr>
          <w:rFonts w:ascii="Times New Roman" w:hAnsi="Times New Roman" w:cs="Times New Roman"/>
          <w:color w:val="000000"/>
          <w:spacing w:val="-1"/>
          <w:sz w:val="28"/>
          <w:szCs w:val="28"/>
          <w:lang w:val="uk-UA"/>
        </w:rPr>
        <w:t>і</w:t>
      </w:r>
      <w:r w:rsidRPr="00267730">
        <w:rPr>
          <w:rFonts w:ascii="Times New Roman" w:hAnsi="Times New Roman" w:cs="Times New Roman"/>
          <w:color w:val="000000"/>
          <w:spacing w:val="-1"/>
          <w:sz w:val="28"/>
          <w:szCs w:val="28"/>
        </w:rPr>
        <w:t>дан</w:t>
      </w:r>
      <w:r w:rsidRPr="00267730">
        <w:rPr>
          <w:rFonts w:ascii="Times New Roman" w:hAnsi="Times New Roman" w:cs="Times New Roman"/>
          <w:color w:val="000000"/>
          <w:spacing w:val="-1"/>
          <w:sz w:val="28"/>
          <w:szCs w:val="28"/>
          <w:lang w:val="uk-UA"/>
        </w:rPr>
        <w:t>ні</w:t>
      </w:r>
      <w:r w:rsidRPr="00267730">
        <w:rPr>
          <w:rFonts w:ascii="Times New Roman" w:hAnsi="Times New Roman" w:cs="Times New Roman"/>
          <w:color w:val="000000"/>
          <w:spacing w:val="-1"/>
          <w:sz w:val="28"/>
          <w:szCs w:val="28"/>
        </w:rPr>
        <w:t xml:space="preserve"> редакц</w:t>
      </w:r>
      <w:r w:rsidRPr="00267730">
        <w:rPr>
          <w:rFonts w:ascii="Times New Roman" w:hAnsi="Times New Roman" w:cs="Times New Roman"/>
          <w:color w:val="000000"/>
          <w:spacing w:val="-1"/>
          <w:sz w:val="28"/>
          <w:szCs w:val="28"/>
          <w:lang w:val="uk-UA"/>
        </w:rPr>
        <w:t>ій</w:t>
      </w:r>
      <w:r w:rsidRPr="00267730">
        <w:rPr>
          <w:rFonts w:ascii="Times New Roman" w:hAnsi="Times New Roman" w:cs="Times New Roman"/>
          <w:color w:val="000000"/>
          <w:spacing w:val="-1"/>
          <w:sz w:val="28"/>
          <w:szCs w:val="28"/>
        </w:rPr>
        <w:t>но</w:t>
      </w:r>
      <w:r w:rsidRPr="00267730">
        <w:rPr>
          <w:rFonts w:ascii="Times New Roman" w:hAnsi="Times New Roman" w:cs="Times New Roman"/>
          <w:color w:val="000000"/>
          <w:spacing w:val="-1"/>
          <w:sz w:val="28"/>
          <w:szCs w:val="28"/>
          <w:lang w:val="uk-UA"/>
        </w:rPr>
        <w:t>ї</w:t>
      </w:r>
      <w:r w:rsidRPr="00267730">
        <w:rPr>
          <w:rFonts w:ascii="Times New Roman" w:hAnsi="Times New Roman" w:cs="Times New Roman"/>
          <w:color w:val="000000"/>
          <w:spacing w:val="-1"/>
          <w:sz w:val="28"/>
          <w:szCs w:val="28"/>
        </w:rPr>
        <w:t xml:space="preserve"> колег</w:t>
      </w:r>
      <w:r w:rsidRPr="00267730">
        <w:rPr>
          <w:rFonts w:ascii="Times New Roman" w:hAnsi="Times New Roman" w:cs="Times New Roman"/>
          <w:color w:val="000000"/>
          <w:spacing w:val="-1"/>
          <w:sz w:val="28"/>
          <w:szCs w:val="28"/>
          <w:lang w:val="uk-UA"/>
        </w:rPr>
        <w:t>ії</w:t>
      </w:r>
      <w:r w:rsidRPr="00267730">
        <w:rPr>
          <w:rFonts w:ascii="Times New Roman" w:hAnsi="Times New Roman" w:cs="Times New Roman"/>
          <w:color w:val="000000"/>
          <w:spacing w:val="-1"/>
          <w:sz w:val="28"/>
          <w:szCs w:val="28"/>
        </w:rPr>
        <w:t xml:space="preserve"> </w:t>
      </w:r>
      <w:proofErr w:type="gramStart"/>
      <w:r w:rsidRPr="00267730">
        <w:rPr>
          <w:rFonts w:ascii="Times New Roman" w:hAnsi="Times New Roman" w:cs="Times New Roman"/>
          <w:color w:val="000000"/>
          <w:spacing w:val="-1"/>
          <w:sz w:val="28"/>
          <w:szCs w:val="28"/>
        </w:rPr>
        <w:t>п</w:t>
      </w:r>
      <w:proofErr w:type="gramEnd"/>
      <w:r w:rsidRPr="00267730">
        <w:rPr>
          <w:rFonts w:ascii="Times New Roman" w:hAnsi="Times New Roman" w:cs="Times New Roman"/>
          <w:color w:val="000000"/>
          <w:spacing w:val="-1"/>
          <w:sz w:val="28"/>
          <w:szCs w:val="28"/>
          <w:lang w:val="uk-UA"/>
        </w:rPr>
        <w:t>і</w:t>
      </w:r>
      <w:r w:rsidRPr="00267730">
        <w:rPr>
          <w:rFonts w:ascii="Times New Roman" w:hAnsi="Times New Roman" w:cs="Times New Roman"/>
          <w:color w:val="000000"/>
          <w:spacing w:val="-1"/>
          <w:sz w:val="28"/>
          <w:szCs w:val="28"/>
        </w:rPr>
        <w:t>сл</w:t>
      </w:r>
      <w:r w:rsidRPr="00267730">
        <w:rPr>
          <w:rFonts w:ascii="Times New Roman" w:hAnsi="Times New Roman" w:cs="Times New Roman"/>
          <w:color w:val="000000"/>
          <w:spacing w:val="-1"/>
          <w:sz w:val="28"/>
          <w:szCs w:val="28"/>
          <w:lang w:val="uk-UA"/>
        </w:rPr>
        <w:t>я</w:t>
      </w:r>
      <w:r w:rsidRPr="00267730">
        <w:rPr>
          <w:rFonts w:ascii="Times New Roman" w:hAnsi="Times New Roman" w:cs="Times New Roman"/>
          <w:color w:val="000000"/>
          <w:spacing w:val="-1"/>
          <w:sz w:val="28"/>
          <w:szCs w:val="28"/>
        </w:rPr>
        <w:t xml:space="preserve"> реценз</w:t>
      </w:r>
      <w:r w:rsidRPr="00267730">
        <w:rPr>
          <w:rFonts w:ascii="Times New Roman" w:hAnsi="Times New Roman" w:cs="Times New Roman"/>
          <w:color w:val="000000"/>
          <w:spacing w:val="-1"/>
          <w:sz w:val="28"/>
          <w:szCs w:val="28"/>
          <w:lang w:val="uk-UA"/>
        </w:rPr>
        <w:t>ування</w:t>
      </w:r>
    </w:p>
    <w:p w:rsidR="00267730" w:rsidRPr="00267730" w:rsidRDefault="00267730" w:rsidP="00267730">
      <w:pPr>
        <w:shd w:val="clear" w:color="auto" w:fill="FFFFFF"/>
        <w:tabs>
          <w:tab w:val="left" w:pos="0"/>
          <w:tab w:val="left" w:pos="67"/>
          <w:tab w:val="left" w:pos="1906"/>
          <w:tab w:val="left" w:pos="4622"/>
          <w:tab w:val="left" w:pos="6883"/>
        </w:tabs>
        <w:spacing w:line="360" w:lineRule="auto"/>
        <w:rPr>
          <w:rFonts w:ascii="Times New Roman" w:eastAsia="+mn-ea" w:hAnsi="Times New Roman" w:cs="Times New Roman"/>
          <w:iCs/>
          <w:sz w:val="28"/>
          <w:szCs w:val="28"/>
          <w:lang w:val="uk-UA"/>
        </w:rPr>
      </w:pPr>
    </w:p>
    <w:p w:rsidR="00267730" w:rsidRPr="00267730" w:rsidRDefault="00267730" w:rsidP="00267730">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hAnsi="Times New Roman"/>
          <w:sz w:val="28"/>
          <w:szCs w:val="28"/>
        </w:rPr>
      </w:pPr>
    </w:p>
    <w:p w:rsidR="00993616" w:rsidRPr="00267730" w:rsidRDefault="00993616" w:rsidP="00267730">
      <w:pPr>
        <w:spacing w:line="360" w:lineRule="auto"/>
        <w:rPr>
          <w:rFonts w:ascii="Times New Roman" w:hAnsi="Times New Roman" w:cs="Times New Roman"/>
          <w:sz w:val="28"/>
          <w:szCs w:val="28"/>
        </w:rPr>
      </w:pPr>
    </w:p>
    <w:sectPr w:rsidR="00993616" w:rsidRPr="00267730">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CC"/>
    <w:family w:val="swiss"/>
    <w:pitch w:val="variable"/>
    <w:sig w:usb0="E0002AFF" w:usb1="C0007843" w:usb2="00000009" w:usb3="00000000" w:csb0="000001FF" w:csb1="00000000"/>
  </w:font>
  <w:font w:name="+mn-ea">
    <w:altName w:val="MS Mincho"/>
    <w:charset w:val="80"/>
    <w:family w:val="auto"/>
    <w:pitch w:val="variable"/>
    <w:sig w:usb0="00000000" w:usb1="00000000" w:usb2="00000000" w:usb3="00000000" w:csb0="00000000"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2"/>
    <w:multiLevelType w:val="singleLevel"/>
    <w:tmpl w:val="00000002"/>
    <w:name w:val="WW8Num2"/>
    <w:lvl w:ilvl="0">
      <w:start w:val="1"/>
      <w:numFmt w:val="decimal"/>
      <w:lvlText w:val="%1."/>
      <w:lvlJc w:val="left"/>
      <w:pPr>
        <w:tabs>
          <w:tab w:val="num" w:pos="1440"/>
        </w:tabs>
        <w:ind w:left="1440" w:hanging="36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grammar="clean"/>
  <w:defaultTabStop w:val="708"/>
  <w:characterSpacingControl w:val="doNotCompress"/>
  <w:compat>
    <w:useFELayout/>
  </w:compat>
  <w:rsids>
    <w:rsidRoot w:val="00267730"/>
    <w:rsid w:val="00267730"/>
    <w:rsid w:val="00993616"/>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1"/>
    <w:uiPriority w:val="99"/>
    <w:rsid w:val="00267730"/>
    <w:pPr>
      <w:spacing w:before="240" w:after="100" w:afterAutospacing="1" w:line="240" w:lineRule="auto"/>
    </w:pPr>
    <w:rPr>
      <w:rFonts w:ascii="Times New Roman" w:eastAsia="Times New Roman" w:hAnsi="Times New Roman" w:cs="Times New Roman"/>
      <w:sz w:val="20"/>
      <w:szCs w:val="20"/>
      <w:lang/>
    </w:rPr>
  </w:style>
  <w:style w:type="character" w:customStyle="1" w:styleId="a4">
    <w:name w:val="Нижний колонтитул Знак"/>
    <w:basedOn w:val="a0"/>
    <w:link w:val="a3"/>
    <w:uiPriority w:val="99"/>
    <w:semiHidden/>
    <w:rsid w:val="00267730"/>
  </w:style>
  <w:style w:type="character" w:customStyle="1" w:styleId="1">
    <w:name w:val="Нижний колонтитул Знак1"/>
    <w:link w:val="a3"/>
    <w:uiPriority w:val="99"/>
    <w:locked/>
    <w:rsid w:val="00267730"/>
    <w:rPr>
      <w:rFonts w:ascii="Times New Roman" w:eastAsia="Times New Roman" w:hAnsi="Times New Roman" w:cs="Times New Roman"/>
      <w:sz w:val="20"/>
      <w:szCs w:val="20"/>
      <w:lang/>
    </w:rPr>
  </w:style>
  <w:style w:type="character" w:styleId="a5">
    <w:name w:val="Hyperlink"/>
    <w:uiPriority w:val="99"/>
    <w:rsid w:val="00267730"/>
    <w:rPr>
      <w:color w:val="0000FF"/>
      <w:u w:val="single"/>
    </w:rPr>
  </w:style>
  <w:style w:type="paragraph" w:styleId="a6">
    <w:name w:val="Body Text Indent"/>
    <w:basedOn w:val="a"/>
    <w:link w:val="a7"/>
    <w:uiPriority w:val="99"/>
    <w:rsid w:val="00267730"/>
    <w:pPr>
      <w:autoSpaceDE w:val="0"/>
      <w:autoSpaceDN w:val="0"/>
      <w:spacing w:after="0" w:line="360" w:lineRule="auto"/>
      <w:ind w:right="43"/>
      <w:jc w:val="both"/>
    </w:pPr>
    <w:rPr>
      <w:rFonts w:ascii="Times New Roman" w:eastAsia="Times New Roman" w:hAnsi="Times New Roman" w:cs="Times New Roman"/>
      <w:sz w:val="28"/>
      <w:szCs w:val="28"/>
      <w:lang/>
    </w:rPr>
  </w:style>
  <w:style w:type="character" w:customStyle="1" w:styleId="a7">
    <w:name w:val="Основной текст с отступом Знак"/>
    <w:basedOn w:val="a0"/>
    <w:link w:val="a6"/>
    <w:uiPriority w:val="99"/>
    <w:rsid w:val="00267730"/>
    <w:rPr>
      <w:rFonts w:ascii="Times New Roman" w:eastAsia="Times New Roman" w:hAnsi="Times New Roman" w:cs="Times New Roman"/>
      <w:sz w:val="28"/>
      <w:szCs w:val="28"/>
      <w:lang/>
    </w:rPr>
  </w:style>
  <w:style w:type="paragraph" w:customStyle="1" w:styleId="ListParagraph">
    <w:name w:val="List Paragraph"/>
    <w:basedOn w:val="a"/>
    <w:link w:val="ListParagraphChar"/>
    <w:rsid w:val="00267730"/>
    <w:pPr>
      <w:ind w:left="720"/>
      <w:contextualSpacing/>
    </w:pPr>
    <w:rPr>
      <w:rFonts w:ascii="Calibri" w:eastAsia="Times New Roman" w:hAnsi="Calibri" w:cs="Times New Roman"/>
      <w:lang w:eastAsia="en-US"/>
    </w:rPr>
  </w:style>
  <w:style w:type="character" w:customStyle="1" w:styleId="ListParagraphChar">
    <w:name w:val="List Paragraph Char"/>
    <w:link w:val="ListParagraph"/>
    <w:locked/>
    <w:rsid w:val="00267730"/>
    <w:rPr>
      <w:rFonts w:ascii="Calibri" w:eastAsia="Times New Roman" w:hAnsi="Calibri" w:cs="Times New Roman"/>
      <w:lang w:eastAsia="en-US"/>
    </w:rPr>
  </w:style>
  <w:style w:type="paragraph" w:customStyle="1" w:styleId="NormalWeb">
    <w:name w:val="Normal (Web)"/>
    <w:basedOn w:val="a"/>
    <w:rsid w:val="00267730"/>
    <w:pPr>
      <w:suppressAutoHyphens/>
      <w:spacing w:before="280" w:after="280" w:line="240" w:lineRule="auto"/>
    </w:pPr>
    <w:rPr>
      <w:rFonts w:ascii="Times New Roman" w:eastAsia="Times New Roman" w:hAnsi="Times New Roman" w:cs="Times New Roman"/>
      <w:sz w:val="24"/>
      <w:szCs w:val="24"/>
      <w:lang w:val="uk-UA" w:eastAsia="uk-UA"/>
    </w:rPr>
  </w:style>
  <w:style w:type="paragraph" w:customStyle="1" w:styleId="HTMLPreformatted">
    <w:name w:val="HTML Preformatted"/>
    <w:basedOn w:val="a"/>
    <w:rsid w:val="00267730"/>
    <w:pPr>
      <w:widowControl w:val="0"/>
      <w:suppressAutoHyphens/>
      <w:spacing w:after="0" w:line="240" w:lineRule="auto"/>
    </w:pPr>
    <w:rPr>
      <w:rFonts w:ascii="Times New Roman" w:eastAsia="Arial Unicode MS" w:hAnsi="Times New Roman" w:cs="Arial Unicode MS"/>
      <w:kern w:val="1"/>
      <w:sz w:val="24"/>
      <w:szCs w:val="24"/>
      <w:lang w:eastAsia="hi-IN" w:bidi="hi-IN"/>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dx.doi.org/10.5281/zenodo.3967718"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19</Pages>
  <Words>5004</Words>
  <Characters>28524</Characters>
  <Application>Microsoft Office Word</Application>
  <DocSecurity>0</DocSecurity>
  <Lines>237</Lines>
  <Paragraphs>66</Paragraphs>
  <ScaleCrop>false</ScaleCrop>
  <Company>Krokoz™ Inc.</Company>
  <LinksUpToDate>false</LinksUpToDate>
  <CharactersWithSpaces>33462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Apelsinka</dc:creator>
  <cp:keywords/>
  <dc:description/>
  <cp:lastModifiedBy>Apelsinka</cp:lastModifiedBy>
  <cp:revision>2</cp:revision>
  <dcterms:created xsi:type="dcterms:W3CDTF">2020-12-03T10:23:00Z</dcterms:created>
  <dcterms:modified xsi:type="dcterms:W3CDTF">2020-12-03T10:25:00Z</dcterms:modified>
</cp:coreProperties>
</file>