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C2A" w:rsidRPr="00E90C2A" w:rsidRDefault="00E90C2A" w:rsidP="00EF734A">
      <w:pPr>
        <w:tabs>
          <w:tab w:val="left" w:pos="720"/>
        </w:tabs>
        <w:suppressAutoHyphens/>
        <w:autoSpaceDE w:val="0"/>
        <w:autoSpaceDN w:val="0"/>
        <w:adjustRightInd w:val="0"/>
        <w:spacing w:line="360" w:lineRule="auto"/>
        <w:jc w:val="center"/>
        <w:rPr>
          <w:b/>
          <w:caps/>
          <w:sz w:val="28"/>
          <w:szCs w:val="28"/>
        </w:rPr>
      </w:pPr>
      <w:r w:rsidRPr="00E90C2A">
        <w:rPr>
          <w:b/>
          <w:caps/>
          <w:sz w:val="28"/>
          <w:szCs w:val="28"/>
        </w:rPr>
        <w:t xml:space="preserve">Психогігієнічне значення особистих особливостей підлітків з патологією органу зору </w:t>
      </w:r>
    </w:p>
    <w:p w:rsidR="00E90C2A" w:rsidRDefault="00E90C2A" w:rsidP="00EF734A">
      <w:pPr>
        <w:tabs>
          <w:tab w:val="left" w:pos="720"/>
        </w:tabs>
        <w:suppressAutoHyphens/>
        <w:autoSpaceDE w:val="0"/>
        <w:autoSpaceDN w:val="0"/>
        <w:adjustRightInd w:val="0"/>
        <w:spacing w:line="360" w:lineRule="auto"/>
        <w:jc w:val="center"/>
        <w:rPr>
          <w:b/>
          <w:i/>
          <w:sz w:val="28"/>
          <w:szCs w:val="28"/>
          <w:lang w:val="ru-RU"/>
        </w:rPr>
      </w:pPr>
    </w:p>
    <w:p w:rsidR="00EF734A" w:rsidRDefault="00E90C2A" w:rsidP="00EF734A">
      <w:pPr>
        <w:tabs>
          <w:tab w:val="left" w:pos="720"/>
        </w:tabs>
        <w:suppressAutoHyphens/>
        <w:autoSpaceDE w:val="0"/>
        <w:autoSpaceDN w:val="0"/>
        <w:adjustRightInd w:val="0"/>
        <w:spacing w:line="360" w:lineRule="auto"/>
        <w:jc w:val="center"/>
        <w:rPr>
          <w:b/>
          <w:i/>
          <w:sz w:val="28"/>
          <w:szCs w:val="28"/>
          <w:lang w:val="ru-RU"/>
        </w:rPr>
      </w:pPr>
      <w:r>
        <w:rPr>
          <w:b/>
          <w:i/>
          <w:sz w:val="28"/>
          <w:szCs w:val="28"/>
          <w:lang w:val="ru-RU"/>
        </w:rPr>
        <w:t xml:space="preserve">В.О. </w:t>
      </w:r>
      <w:proofErr w:type="spellStart"/>
      <w:r>
        <w:rPr>
          <w:b/>
          <w:i/>
          <w:sz w:val="28"/>
          <w:szCs w:val="28"/>
          <w:lang w:val="ru-RU"/>
        </w:rPr>
        <w:t>Коробчанський</w:t>
      </w:r>
      <w:proofErr w:type="spellEnd"/>
      <w:r>
        <w:rPr>
          <w:b/>
          <w:i/>
          <w:sz w:val="28"/>
          <w:szCs w:val="28"/>
          <w:lang w:val="ru-RU"/>
        </w:rPr>
        <w:t xml:space="preserve">, О.С. </w:t>
      </w:r>
      <w:proofErr w:type="spellStart"/>
      <w:r>
        <w:rPr>
          <w:b/>
          <w:i/>
          <w:sz w:val="28"/>
          <w:szCs w:val="28"/>
          <w:lang w:val="ru-RU"/>
        </w:rPr>
        <w:t>Сасіна</w:t>
      </w:r>
      <w:proofErr w:type="spellEnd"/>
    </w:p>
    <w:p w:rsidR="00E90C2A" w:rsidRDefault="00E90C2A" w:rsidP="00EF734A">
      <w:pPr>
        <w:tabs>
          <w:tab w:val="left" w:pos="720"/>
        </w:tabs>
        <w:suppressAutoHyphens/>
        <w:autoSpaceDE w:val="0"/>
        <w:autoSpaceDN w:val="0"/>
        <w:adjustRightInd w:val="0"/>
        <w:spacing w:line="360" w:lineRule="auto"/>
        <w:jc w:val="center"/>
        <w:rPr>
          <w:b/>
          <w:i/>
          <w:sz w:val="28"/>
          <w:szCs w:val="28"/>
          <w:lang w:val="ru-RU"/>
        </w:rPr>
      </w:pPr>
      <w:proofErr w:type="spellStart"/>
      <w:r>
        <w:rPr>
          <w:b/>
          <w:i/>
          <w:sz w:val="28"/>
          <w:szCs w:val="28"/>
          <w:lang w:val="ru-RU"/>
        </w:rPr>
        <w:t>Харківський</w:t>
      </w:r>
      <w:proofErr w:type="spellEnd"/>
      <w:r>
        <w:rPr>
          <w:b/>
          <w:i/>
          <w:sz w:val="28"/>
          <w:szCs w:val="28"/>
          <w:lang w:val="ru-RU"/>
        </w:rPr>
        <w:t xml:space="preserve"> </w:t>
      </w:r>
      <w:proofErr w:type="spellStart"/>
      <w:r>
        <w:rPr>
          <w:b/>
          <w:i/>
          <w:sz w:val="28"/>
          <w:szCs w:val="28"/>
          <w:lang w:val="ru-RU"/>
        </w:rPr>
        <w:t>національний</w:t>
      </w:r>
      <w:proofErr w:type="spellEnd"/>
      <w:r>
        <w:rPr>
          <w:b/>
          <w:i/>
          <w:sz w:val="28"/>
          <w:szCs w:val="28"/>
          <w:lang w:val="ru-RU"/>
        </w:rPr>
        <w:t xml:space="preserve"> </w:t>
      </w:r>
      <w:proofErr w:type="spellStart"/>
      <w:r>
        <w:rPr>
          <w:b/>
          <w:i/>
          <w:sz w:val="28"/>
          <w:szCs w:val="28"/>
          <w:lang w:val="ru-RU"/>
        </w:rPr>
        <w:t>медичний</w:t>
      </w:r>
      <w:proofErr w:type="spellEnd"/>
      <w:r>
        <w:rPr>
          <w:b/>
          <w:i/>
          <w:sz w:val="28"/>
          <w:szCs w:val="28"/>
          <w:lang w:val="ru-RU"/>
        </w:rPr>
        <w:t xml:space="preserve"> </w:t>
      </w:r>
      <w:proofErr w:type="spellStart"/>
      <w:r>
        <w:rPr>
          <w:b/>
          <w:i/>
          <w:sz w:val="28"/>
          <w:szCs w:val="28"/>
          <w:lang w:val="ru-RU"/>
        </w:rPr>
        <w:t>університет</w:t>
      </w:r>
      <w:proofErr w:type="spellEnd"/>
      <w:r>
        <w:rPr>
          <w:b/>
          <w:i/>
          <w:sz w:val="28"/>
          <w:szCs w:val="28"/>
          <w:lang w:val="ru-RU"/>
        </w:rPr>
        <w:t xml:space="preserve">, </w:t>
      </w:r>
      <w:proofErr w:type="spellStart"/>
      <w:r>
        <w:rPr>
          <w:b/>
          <w:i/>
          <w:sz w:val="28"/>
          <w:szCs w:val="28"/>
          <w:lang w:val="ru-RU"/>
        </w:rPr>
        <w:t>Харків</w:t>
      </w:r>
      <w:proofErr w:type="spellEnd"/>
      <w:r>
        <w:rPr>
          <w:b/>
          <w:i/>
          <w:sz w:val="28"/>
          <w:szCs w:val="28"/>
          <w:lang w:val="ru-RU"/>
        </w:rPr>
        <w:t>, Україна</w:t>
      </w:r>
      <w:bookmarkStart w:id="0" w:name="_GoBack"/>
      <w:bookmarkEnd w:id="0"/>
    </w:p>
    <w:p w:rsidR="00EF734A" w:rsidRDefault="00EF734A" w:rsidP="00EF734A">
      <w:pPr>
        <w:tabs>
          <w:tab w:val="left" w:pos="720"/>
        </w:tabs>
        <w:suppressAutoHyphens/>
        <w:autoSpaceDE w:val="0"/>
        <w:autoSpaceDN w:val="0"/>
        <w:adjustRightInd w:val="0"/>
        <w:spacing w:line="360" w:lineRule="auto"/>
        <w:jc w:val="center"/>
        <w:rPr>
          <w:sz w:val="28"/>
          <w:szCs w:val="28"/>
          <w:lang w:val="ru-RU"/>
        </w:rPr>
      </w:pPr>
    </w:p>
    <w:p w:rsidR="00EF734A" w:rsidRDefault="00EF734A" w:rsidP="00EF734A">
      <w:pPr>
        <w:tabs>
          <w:tab w:val="left" w:pos="720"/>
        </w:tabs>
        <w:suppressAutoHyphens/>
        <w:autoSpaceDE w:val="0"/>
        <w:autoSpaceDN w:val="0"/>
        <w:adjustRightInd w:val="0"/>
        <w:spacing w:line="360" w:lineRule="auto"/>
        <w:jc w:val="both"/>
        <w:rPr>
          <w:rFonts w:ascii="Times New Roman CYR" w:hAnsi="Times New Roman CYR" w:cs="Times New Roman CYR"/>
          <w:b/>
          <w:bCs/>
          <w:sz w:val="28"/>
          <w:szCs w:val="28"/>
        </w:rPr>
      </w:pPr>
      <w:r>
        <w:rPr>
          <w:b/>
          <w:bCs/>
          <w:sz w:val="28"/>
          <w:szCs w:val="28"/>
          <w:lang w:val="ru-RU"/>
        </w:rPr>
        <w:tab/>
      </w:r>
      <w:r>
        <w:rPr>
          <w:rFonts w:ascii="Times New Roman CYR" w:hAnsi="Times New Roman CYR" w:cs="Times New Roman CYR"/>
          <w:b/>
          <w:bCs/>
          <w:sz w:val="28"/>
          <w:szCs w:val="28"/>
        </w:rPr>
        <w:t>Вступ</w:t>
      </w:r>
    </w:p>
    <w:p w:rsidR="00EF734A" w:rsidRDefault="00EF734A" w:rsidP="00EF734A">
      <w:pPr>
        <w:tabs>
          <w:tab w:val="left" w:pos="720"/>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 умовах сьогодення, окремої уваги заслуговує вивчення особистого розвитку дітей із сенсорною недостатністю, зокрема з порушенням зору, так як у них </w:t>
      </w:r>
      <w:proofErr w:type="spellStart"/>
      <w:r>
        <w:rPr>
          <w:rFonts w:ascii="Times New Roman CYR" w:hAnsi="Times New Roman CYR" w:cs="Times New Roman CYR"/>
          <w:sz w:val="28"/>
          <w:szCs w:val="28"/>
        </w:rPr>
        <w:t>вторинно</w:t>
      </w:r>
      <w:proofErr w:type="spellEnd"/>
      <w:r>
        <w:rPr>
          <w:rFonts w:ascii="Times New Roman CYR" w:hAnsi="Times New Roman CYR" w:cs="Times New Roman CYR"/>
          <w:sz w:val="28"/>
          <w:szCs w:val="28"/>
        </w:rPr>
        <w:t xml:space="preserve"> формуються виражені психоемоційні відхилення, які ускладнюють психологічну адаптацію, що тягне за собою зниження їх якості життя, успішністю, самореалізацією та на фоні вищезазначеного можливістю виникнення </w:t>
      </w:r>
      <w:proofErr w:type="spellStart"/>
      <w:r>
        <w:rPr>
          <w:rFonts w:ascii="Times New Roman CYR" w:hAnsi="Times New Roman CYR" w:cs="Times New Roman CYR"/>
          <w:sz w:val="28"/>
          <w:szCs w:val="28"/>
        </w:rPr>
        <w:t>преморбідних</w:t>
      </w:r>
      <w:proofErr w:type="spellEnd"/>
      <w:r>
        <w:rPr>
          <w:rFonts w:ascii="Times New Roman CYR" w:hAnsi="Times New Roman CYR" w:cs="Times New Roman CYR"/>
          <w:sz w:val="28"/>
          <w:szCs w:val="28"/>
        </w:rPr>
        <w:t xml:space="preserve"> психічних особливостей, які формують своєрідні </w:t>
      </w:r>
      <w:proofErr w:type="spellStart"/>
      <w:r>
        <w:rPr>
          <w:rFonts w:ascii="Times New Roman CYR" w:hAnsi="Times New Roman CYR" w:cs="Times New Roman CYR"/>
          <w:sz w:val="28"/>
          <w:szCs w:val="28"/>
        </w:rPr>
        <w:t>донозологічні</w:t>
      </w:r>
      <w:proofErr w:type="spellEnd"/>
      <w:r>
        <w:rPr>
          <w:rFonts w:ascii="Times New Roman CYR" w:hAnsi="Times New Roman CYR" w:cs="Times New Roman CYR"/>
          <w:sz w:val="28"/>
          <w:szCs w:val="28"/>
        </w:rPr>
        <w:t xml:space="preserve"> стани, характерними рисами якого є виснаження та зрив адаптаційно-компенсаторних механізмів особистості [1, 2, 3]. </w:t>
      </w:r>
    </w:p>
    <w:p w:rsidR="00EF734A" w:rsidRDefault="00EF734A" w:rsidP="00EF734A">
      <w:pPr>
        <w:widowControl w:val="0"/>
        <w:tabs>
          <w:tab w:val="left" w:pos="720"/>
        </w:tabs>
        <w:autoSpaceDE w:val="0"/>
        <w:autoSpaceDN w:val="0"/>
        <w:adjustRightInd w:val="0"/>
        <w:spacing w:line="360" w:lineRule="auto"/>
        <w:ind w:firstLine="720"/>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Загально відомо, що дефект порушення зору не є ізольованим. Він негативно впливає на розвиток емоційної сфери молодої людини. Особи із вадами зору, особливо дитячого та юнацького віку, мають істотно більший ризик розвитку порушень із боку психічної сфери, ніж їх однолітки із нормальною функцією зорового аналізатору. Відомо, що у дітей з вадами зору формується збідненні, часто деформовані, а також нестійкі зорові образи [4, 5, 6]. Порушення зору накладає відбиток на сферу інтересів, діяльність, увагу, а також знижується загальна активність і як наслідок у дітей з вадами зору виникають вторинні відхилення психічного розвитку, які поширюються як на пізнавальну, так і на емоційно-вольову сфери особистості [7, 8,9]. </w:t>
      </w:r>
    </w:p>
    <w:p w:rsidR="00EF734A" w:rsidRDefault="00EF734A" w:rsidP="00EF734A">
      <w:pPr>
        <w:tabs>
          <w:tab w:val="left" w:pos="720"/>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Виходячи само з цих особливостей, на особливу увагу заслуговує підлітковий вік, як найбільш складний і дисгармонійний період у розвитку особистості [10, 11, 12]. Певний інтерес викликають дослідження емоційно-</w:t>
      </w:r>
      <w:r>
        <w:rPr>
          <w:rFonts w:ascii="Times New Roman CYR" w:hAnsi="Times New Roman CYR" w:cs="Times New Roman CYR"/>
          <w:sz w:val="28"/>
          <w:szCs w:val="28"/>
        </w:rPr>
        <w:lastRenderedPageBreak/>
        <w:t xml:space="preserve">особистісних особливостей підлітків, що сприяють виникненню різних варіантів афективно-комунікативних </w:t>
      </w:r>
      <w:proofErr w:type="spellStart"/>
      <w:r>
        <w:rPr>
          <w:rFonts w:ascii="Times New Roman CYR" w:hAnsi="Times New Roman CYR" w:cs="Times New Roman CYR"/>
          <w:sz w:val="28"/>
          <w:szCs w:val="28"/>
        </w:rPr>
        <w:t>дезадаптацій</w:t>
      </w:r>
      <w:proofErr w:type="spellEnd"/>
      <w:r>
        <w:rPr>
          <w:rFonts w:ascii="Times New Roman CYR" w:hAnsi="Times New Roman CYR" w:cs="Times New Roman CYR"/>
          <w:sz w:val="28"/>
          <w:szCs w:val="28"/>
        </w:rPr>
        <w:t xml:space="preserve"> [13, 14,15].</w:t>
      </w:r>
    </w:p>
    <w:p w:rsidR="00EF734A" w:rsidRDefault="00EF734A" w:rsidP="00EF734A">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Times New Roman CYR" w:hAnsi="Times New Roman CYR" w:cs="Times New Roman CYR"/>
          <w:sz w:val="28"/>
          <w:szCs w:val="28"/>
          <w:highlight w:val="white"/>
        </w:rPr>
      </w:pPr>
      <w:r>
        <w:rPr>
          <w:sz w:val="28"/>
          <w:szCs w:val="28"/>
          <w:highlight w:val="white"/>
        </w:rPr>
        <w:tab/>
      </w:r>
      <w:r>
        <w:rPr>
          <w:rFonts w:ascii="Times New Roman CYR" w:hAnsi="Times New Roman CYR" w:cs="Times New Roman CYR"/>
          <w:sz w:val="28"/>
          <w:szCs w:val="28"/>
          <w:highlight w:val="white"/>
        </w:rPr>
        <w:t xml:space="preserve">У формуванні психіки дітей з порушеннями зору необхідно виходити з можливостей і потреб дітей, з урахуванням їх особистих особливостей та ступенем дефекту зору. </w:t>
      </w:r>
    </w:p>
    <w:p w:rsidR="00EF734A" w:rsidRDefault="00EF734A" w:rsidP="00EF734A">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Times New Roman CYR" w:hAnsi="Times New Roman CYR" w:cs="Times New Roman CYR"/>
          <w:sz w:val="28"/>
          <w:szCs w:val="28"/>
          <w:highlight w:val="white"/>
        </w:rPr>
      </w:pPr>
      <w:r>
        <w:rPr>
          <w:sz w:val="28"/>
          <w:szCs w:val="28"/>
          <w:highlight w:val="white"/>
        </w:rPr>
        <w:tab/>
      </w:r>
      <w:r>
        <w:rPr>
          <w:rFonts w:ascii="Times New Roman CYR" w:hAnsi="Times New Roman CYR" w:cs="Times New Roman CYR"/>
          <w:sz w:val="28"/>
          <w:szCs w:val="28"/>
          <w:highlight w:val="white"/>
        </w:rPr>
        <w:t xml:space="preserve">У нашому дослідженні ми б хотіли зупинитися на вивченні особистих особливостей підлітків з вадами зору, які навчаються у спеціалізованих навчальних закладах, а також більш детально вивчити взаємозв’язок впливу патології на емоційно-вольові та комунікативні характеристики учнів. </w:t>
      </w:r>
    </w:p>
    <w:p w:rsidR="00EF734A" w:rsidRDefault="00EF734A" w:rsidP="00EF734A">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Times New Roman CYR" w:hAnsi="Times New Roman CYR" w:cs="Times New Roman CYR"/>
          <w:sz w:val="28"/>
          <w:szCs w:val="28"/>
          <w:highlight w:val="white"/>
        </w:rPr>
      </w:pPr>
      <w:r>
        <w:rPr>
          <w:b/>
          <w:bCs/>
          <w:sz w:val="28"/>
          <w:szCs w:val="28"/>
          <w:highlight w:val="white"/>
        </w:rPr>
        <w:tab/>
      </w:r>
      <w:r>
        <w:rPr>
          <w:rFonts w:ascii="Times New Roman CYR" w:hAnsi="Times New Roman CYR" w:cs="Times New Roman CYR"/>
          <w:b/>
          <w:bCs/>
          <w:sz w:val="28"/>
          <w:szCs w:val="28"/>
          <w:highlight w:val="white"/>
        </w:rPr>
        <w:t>Мета дослідження</w:t>
      </w:r>
      <w:r>
        <w:rPr>
          <w:rFonts w:ascii="Times New Roman CYR" w:hAnsi="Times New Roman CYR" w:cs="Times New Roman CYR"/>
          <w:sz w:val="28"/>
          <w:szCs w:val="28"/>
          <w:highlight w:val="white"/>
        </w:rPr>
        <w:t xml:space="preserve">. </w:t>
      </w:r>
    </w:p>
    <w:p w:rsidR="00EF734A" w:rsidRDefault="00EF734A" w:rsidP="00EF734A">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ascii="Times New Roman CYR" w:hAnsi="Times New Roman CYR" w:cs="Times New Roman CYR"/>
          <w:sz w:val="28"/>
          <w:szCs w:val="28"/>
          <w:highlight w:val="white"/>
        </w:rPr>
      </w:pPr>
      <w:r>
        <w:rPr>
          <w:sz w:val="28"/>
          <w:szCs w:val="28"/>
          <w:highlight w:val="white"/>
        </w:rPr>
        <w:tab/>
      </w:r>
      <w:r>
        <w:rPr>
          <w:rFonts w:ascii="Times New Roman CYR" w:hAnsi="Times New Roman CYR" w:cs="Times New Roman CYR"/>
          <w:sz w:val="28"/>
          <w:szCs w:val="28"/>
          <w:highlight w:val="white"/>
        </w:rPr>
        <w:t xml:space="preserve">У процесі натурного </w:t>
      </w:r>
      <w:proofErr w:type="spellStart"/>
      <w:r>
        <w:rPr>
          <w:rFonts w:ascii="Times New Roman CYR" w:hAnsi="Times New Roman CYR" w:cs="Times New Roman CYR"/>
          <w:sz w:val="28"/>
          <w:szCs w:val="28"/>
          <w:highlight w:val="white"/>
        </w:rPr>
        <w:t>психодіагностичного</w:t>
      </w:r>
      <w:proofErr w:type="spellEnd"/>
      <w:r>
        <w:rPr>
          <w:rFonts w:ascii="Times New Roman CYR" w:hAnsi="Times New Roman CYR" w:cs="Times New Roman CYR"/>
          <w:sz w:val="28"/>
          <w:szCs w:val="28"/>
          <w:highlight w:val="white"/>
        </w:rPr>
        <w:t xml:space="preserve"> експерименту проаналізувати розповсюдженість станів - попередників психічних розладів, а саме - акцентуацій особистості за емоційно - вольовими та комунікативними властивостями, як критерії </w:t>
      </w:r>
      <w:proofErr w:type="spellStart"/>
      <w:r>
        <w:rPr>
          <w:rFonts w:ascii="Times New Roman CYR" w:hAnsi="Times New Roman CYR" w:cs="Times New Roman CYR"/>
          <w:sz w:val="28"/>
          <w:szCs w:val="28"/>
          <w:highlight w:val="white"/>
        </w:rPr>
        <w:t>донозологічної</w:t>
      </w:r>
      <w:proofErr w:type="spellEnd"/>
      <w:r>
        <w:rPr>
          <w:rFonts w:ascii="Times New Roman CYR" w:hAnsi="Times New Roman CYR" w:cs="Times New Roman CYR"/>
          <w:sz w:val="28"/>
          <w:szCs w:val="28"/>
          <w:highlight w:val="white"/>
        </w:rPr>
        <w:t xml:space="preserve"> діагностики порушень психічного здоров’я учнів з вадами зору.</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b/>
          <w:bCs/>
          <w:sz w:val="28"/>
          <w:szCs w:val="28"/>
        </w:rPr>
        <w:t>Матеріали і методи дослідження.</w:t>
      </w:r>
      <w:r>
        <w:rPr>
          <w:rFonts w:ascii="Times New Roman CYR" w:hAnsi="Times New Roman CYR" w:cs="Times New Roman CYR"/>
          <w:sz w:val="28"/>
          <w:szCs w:val="28"/>
        </w:rPr>
        <w:t xml:space="preserve"> </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Особисті особливості досліджуваних визначалися за загально визнаною методикою, із використанням опитувальника Р. </w:t>
      </w:r>
      <w:proofErr w:type="spellStart"/>
      <w:r>
        <w:rPr>
          <w:rFonts w:ascii="Times New Roman CYR" w:hAnsi="Times New Roman CYR" w:cs="Times New Roman CYR"/>
          <w:sz w:val="28"/>
          <w:szCs w:val="28"/>
        </w:rPr>
        <w:t>Кеттелла</w:t>
      </w:r>
      <w:proofErr w:type="spellEnd"/>
      <w:r>
        <w:rPr>
          <w:rFonts w:ascii="Times New Roman CYR" w:hAnsi="Times New Roman CYR" w:cs="Times New Roman CYR"/>
          <w:sz w:val="28"/>
          <w:szCs w:val="28"/>
        </w:rPr>
        <w:t xml:space="preserve"> [4],</w:t>
      </w:r>
      <w:r>
        <w:rPr>
          <w:rFonts w:ascii="Arial CYR" w:hAnsi="Arial CYR" w:cs="Arial CYR"/>
          <w:sz w:val="28"/>
          <w:szCs w:val="28"/>
        </w:rPr>
        <w:t xml:space="preserve"> </w:t>
      </w:r>
      <w:r>
        <w:rPr>
          <w:rFonts w:ascii="Times New Roman CYR" w:hAnsi="Times New Roman CYR" w:cs="Times New Roman CYR"/>
          <w:sz w:val="28"/>
          <w:szCs w:val="28"/>
        </w:rPr>
        <w:t xml:space="preserve"> за наступними 14 факторами-ознаками: емоційність, збудливість, тривожність, правдивість, лідерство, обережність, прийняття соціальних норм, сміливість, реалістичність, колективізм, впевненість в собі, групова залежність, самоконтроль. Отримані результаті з кожної із шкал співвідносили з нормативними діапазонами оцінок. З точки зору психодіагностики вірогідних станів соціальної </w:t>
      </w:r>
      <w:proofErr w:type="spellStart"/>
      <w:r>
        <w:rPr>
          <w:rFonts w:ascii="Times New Roman CYR" w:hAnsi="Times New Roman CYR" w:cs="Times New Roman CYR"/>
          <w:sz w:val="28"/>
          <w:szCs w:val="28"/>
        </w:rPr>
        <w:t>дизадаптації</w:t>
      </w:r>
      <w:proofErr w:type="spellEnd"/>
      <w:r>
        <w:rPr>
          <w:rFonts w:ascii="Times New Roman CYR" w:hAnsi="Times New Roman CYR" w:cs="Times New Roman CYR"/>
          <w:sz w:val="28"/>
          <w:szCs w:val="28"/>
        </w:rPr>
        <w:t xml:space="preserve"> учнів особлива увага приділялася акцентуаціям з окремих шкал, які визначалися при відхиленні фактичних величин за межі нормативного діапазону.</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Під безпосереднім спостереженням знаходилися 37 підлітків із патологією органу зору, які навчалися у 10 – 12 класах КЗ </w:t>
      </w:r>
      <w:r>
        <w:rPr>
          <w:sz w:val="28"/>
          <w:szCs w:val="28"/>
        </w:rPr>
        <w:t>«</w:t>
      </w:r>
      <w:r>
        <w:rPr>
          <w:rFonts w:ascii="Times New Roman CYR" w:hAnsi="Times New Roman CYR" w:cs="Times New Roman CYR"/>
          <w:sz w:val="28"/>
          <w:szCs w:val="28"/>
        </w:rPr>
        <w:t>Харківський спеціальний навчально-виховний комплекс ім. В. Короленка</w:t>
      </w:r>
      <w:r>
        <w:rPr>
          <w:sz w:val="28"/>
          <w:szCs w:val="28"/>
        </w:rPr>
        <w:t xml:space="preserve">» </w:t>
      </w:r>
      <w:r>
        <w:rPr>
          <w:rFonts w:ascii="Times New Roman CYR" w:hAnsi="Times New Roman CYR" w:cs="Times New Roman CYR"/>
          <w:sz w:val="28"/>
          <w:szCs w:val="28"/>
        </w:rPr>
        <w:t xml:space="preserve">та 95 підлітків </w:t>
      </w:r>
      <w:r>
        <w:rPr>
          <w:rFonts w:ascii="Times New Roman CYR" w:hAnsi="Times New Roman CYR" w:cs="Times New Roman CYR"/>
          <w:sz w:val="28"/>
          <w:szCs w:val="28"/>
        </w:rPr>
        <w:lastRenderedPageBreak/>
        <w:t xml:space="preserve">без патології органу зору, які навчаються у 9 – 11 класах загальноосвітньої школи. </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b/>
          <w:bCs/>
          <w:sz w:val="28"/>
          <w:szCs w:val="28"/>
        </w:rPr>
        <w:t>Результати власних досліджень.</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оцінці емоційно-вольових та комунікативних характеристик учнів 10-12 класів - учнів спеціальних шкіл-інтернатів для дітей з вадами зору виявилося, що по фактору А, що відображає  </w:t>
      </w:r>
      <w:proofErr w:type="spellStart"/>
      <w:r>
        <w:rPr>
          <w:rFonts w:ascii="Times New Roman CYR" w:hAnsi="Times New Roman CYR" w:cs="Times New Roman CYR"/>
          <w:sz w:val="28"/>
          <w:szCs w:val="28"/>
        </w:rPr>
        <w:t>„замкнутість-товариськість</w:t>
      </w:r>
      <w:proofErr w:type="spellEnd"/>
      <w:r>
        <w:rPr>
          <w:rFonts w:ascii="Times New Roman CYR" w:hAnsi="Times New Roman CYR" w:cs="Times New Roman CYR"/>
          <w:sz w:val="28"/>
          <w:szCs w:val="28"/>
        </w:rPr>
        <w:t>” середній рівень показника виявлено у 54,3</w:t>
      </w:r>
      <w:r>
        <w:rPr>
          <w:rFonts w:ascii="Symbol" w:hAnsi="Symbol" w:cs="Symbol"/>
          <w:sz w:val="28"/>
          <w:szCs w:val="28"/>
        </w:rPr>
        <w:t></w:t>
      </w:r>
      <w:r>
        <w:rPr>
          <w:sz w:val="28"/>
          <w:szCs w:val="28"/>
        </w:rPr>
        <w:t>8,4% (</w:t>
      </w: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&gt;0,05) учнів, підлітків зі схильністю до надмірної товариськості та відкритості виявлено 37,1</w:t>
      </w:r>
      <w:r>
        <w:rPr>
          <w:rFonts w:ascii="Symbol" w:hAnsi="Symbol" w:cs="Symbol"/>
          <w:sz w:val="28"/>
          <w:szCs w:val="28"/>
        </w:rPr>
        <w:t></w:t>
      </w:r>
      <w:r>
        <w:rPr>
          <w:sz w:val="28"/>
          <w:szCs w:val="28"/>
        </w:rPr>
        <w:t>7,8% (</w:t>
      </w: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 а з надмірною замкнутістю та байдужістю - 8,6</w:t>
      </w:r>
      <w:r>
        <w:rPr>
          <w:rFonts w:ascii="Symbol" w:hAnsi="Symbol" w:cs="Symbol"/>
          <w:sz w:val="28"/>
          <w:szCs w:val="28"/>
        </w:rPr>
        <w:t></w:t>
      </w:r>
      <w:r>
        <w:rPr>
          <w:sz w:val="28"/>
          <w:szCs w:val="28"/>
        </w:rPr>
        <w:t>4,7% (</w:t>
      </w: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Pr>
          <w:rFonts w:ascii="Times New Roman CYR" w:hAnsi="Times New Roman CYR" w:cs="Times New Roman CYR"/>
          <w:sz w:val="28"/>
          <w:szCs w:val="28"/>
        </w:rPr>
        <w:t>За фактором С (</w:t>
      </w:r>
      <w:proofErr w:type="spellStart"/>
      <w:r>
        <w:rPr>
          <w:rFonts w:ascii="Times New Roman CYR" w:hAnsi="Times New Roman CYR" w:cs="Times New Roman CYR"/>
          <w:sz w:val="28"/>
          <w:szCs w:val="28"/>
        </w:rPr>
        <w:t>„емоційна</w:t>
      </w:r>
      <w:proofErr w:type="spellEnd"/>
      <w:r>
        <w:rPr>
          <w:rFonts w:ascii="Times New Roman CYR" w:hAnsi="Times New Roman CYR" w:cs="Times New Roman CYR"/>
          <w:sz w:val="28"/>
          <w:szCs w:val="28"/>
        </w:rPr>
        <w:t xml:space="preserve"> стійкість – емоційна нестійкість”) значну перевагу мали особи з нормативними показниками емоційності (80,0</w:t>
      </w:r>
      <w:r>
        <w:rPr>
          <w:rFonts w:ascii="Symbol" w:hAnsi="Symbol" w:cs="Symbol"/>
          <w:sz w:val="28"/>
          <w:szCs w:val="28"/>
        </w:rPr>
        <w:t></w:t>
      </w:r>
      <w:r>
        <w:rPr>
          <w:sz w:val="28"/>
          <w:szCs w:val="28"/>
        </w:rPr>
        <w:t xml:space="preserve">6,8%,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 кількість підлітків із підвищеною емоційністю склала (16,7</w:t>
      </w:r>
      <w:r>
        <w:rPr>
          <w:rFonts w:ascii="Symbol" w:hAnsi="Symbol" w:cs="Symbol"/>
          <w:sz w:val="28"/>
          <w:szCs w:val="28"/>
        </w:rPr>
        <w:t></w:t>
      </w:r>
      <w:r>
        <w:rPr>
          <w:sz w:val="28"/>
          <w:szCs w:val="28"/>
        </w:rPr>
        <w:t>6,8%)(</w:t>
      </w: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 та схильністю до емоційної ригідності (2,9</w:t>
      </w:r>
      <w:r>
        <w:rPr>
          <w:rFonts w:ascii="Symbol" w:hAnsi="Symbol" w:cs="Symbol"/>
          <w:sz w:val="28"/>
          <w:szCs w:val="28"/>
        </w:rPr>
        <w:t></w:t>
      </w:r>
      <w:r>
        <w:rPr>
          <w:sz w:val="28"/>
          <w:szCs w:val="28"/>
        </w:rPr>
        <w:t xml:space="preserve">2,8%, </w:t>
      </w: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sz w:val="28"/>
          <w:szCs w:val="28"/>
        </w:rPr>
        <w:t>&lt;0,001).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CYR" w:hAnsi="Times New Roman CYR" w:cs="Times New Roman CYR"/>
          <w:sz w:val="28"/>
          <w:szCs w:val="28"/>
        </w:rPr>
      </w:pPr>
      <w:r>
        <w:rPr>
          <w:sz w:val="28"/>
          <w:szCs w:val="28"/>
        </w:rPr>
        <w:tab/>
      </w:r>
      <w:r>
        <w:rPr>
          <w:rFonts w:ascii="Times New Roman CYR" w:hAnsi="Times New Roman CYR" w:cs="Times New Roman CYR"/>
          <w:sz w:val="28"/>
          <w:szCs w:val="28"/>
        </w:rPr>
        <w:t>При аналізі фактору D (</w:t>
      </w:r>
      <w:proofErr w:type="spellStart"/>
      <w:r>
        <w:rPr>
          <w:rFonts w:ascii="Times New Roman CYR" w:hAnsi="Times New Roman CYR" w:cs="Times New Roman CYR"/>
          <w:sz w:val="28"/>
          <w:szCs w:val="28"/>
        </w:rPr>
        <w:t>„стриманість</w:t>
      </w:r>
      <w:proofErr w:type="spellEnd"/>
      <w:r>
        <w:rPr>
          <w:rFonts w:ascii="Times New Roman CYR" w:hAnsi="Times New Roman CYR" w:cs="Times New Roman CYR"/>
          <w:sz w:val="28"/>
          <w:szCs w:val="28"/>
        </w:rPr>
        <w:t xml:space="preserve"> – експресивність”) найбільша кількість підлітків (65,7</w:t>
      </w:r>
      <w:r>
        <w:rPr>
          <w:rFonts w:ascii="Symbol" w:hAnsi="Symbol" w:cs="Symbol"/>
          <w:sz w:val="28"/>
          <w:szCs w:val="28"/>
        </w:rPr>
        <w:t></w:t>
      </w:r>
      <w:r>
        <w:rPr>
          <w:sz w:val="28"/>
          <w:szCs w:val="28"/>
        </w:rPr>
        <w:t xml:space="preserve">8,0%,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 показали нормальний рівень емоційної забарвленості та динамізм спілкування, кількість підлітків, а саме (31,4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 показали низьку оцінку імпульсивності, що характеризується розсудливістю, мовчазністю, обережністю, зваженістю. Та лише (2,9</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&lt;0,01) показали високу оцінку, що притаманно людині імпульсивній, життєрадісній, легковажній.  </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За фактором Е (</w:t>
      </w:r>
      <w:proofErr w:type="spellStart"/>
      <w:r>
        <w:rPr>
          <w:rFonts w:ascii="Times New Roman CYR" w:hAnsi="Times New Roman CYR" w:cs="Times New Roman CYR"/>
          <w:sz w:val="28"/>
          <w:szCs w:val="28"/>
        </w:rPr>
        <w:t>„покірність</w:t>
      </w:r>
      <w:proofErr w:type="spellEnd"/>
      <w:r>
        <w:rPr>
          <w:rFonts w:ascii="Times New Roman CYR" w:hAnsi="Times New Roman CYR" w:cs="Times New Roman CYR"/>
          <w:sz w:val="28"/>
          <w:szCs w:val="28"/>
        </w:rPr>
        <w:t xml:space="preserve"> – домінування”) майже однаковою була кількість підлітків із підвищеною оцінкою самовпевненості (14,3</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 та схильністю до сором’язливості (11,4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 найбільша кількість підлітків (74,3</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 показали нормативні показники.</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Pr>
          <w:rFonts w:ascii="Times New Roman CYR" w:hAnsi="Times New Roman CYR" w:cs="Times New Roman CYR"/>
          <w:sz w:val="28"/>
          <w:szCs w:val="28"/>
        </w:rPr>
        <w:t>Відсутність достовірних розбіжносте спостерігалась також між акцентуаціями за фактором F (</w:t>
      </w:r>
      <w:proofErr w:type="spellStart"/>
      <w:r>
        <w:rPr>
          <w:rFonts w:ascii="Times New Roman CYR" w:hAnsi="Times New Roman CYR" w:cs="Times New Roman CYR"/>
          <w:sz w:val="28"/>
          <w:szCs w:val="28"/>
        </w:rPr>
        <w:t>„обережність</w:t>
      </w:r>
      <w:proofErr w:type="spellEnd"/>
      <w:r>
        <w:rPr>
          <w:rFonts w:ascii="Times New Roman CYR" w:hAnsi="Times New Roman CYR" w:cs="Times New Roman CYR"/>
          <w:sz w:val="28"/>
          <w:szCs w:val="28"/>
        </w:rPr>
        <w:t xml:space="preserve"> - легкодумність”). Середній рівень значення характеристики мав 57,1</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Нормальний рівень за фактором G (</w:t>
      </w:r>
      <w:proofErr w:type="spellStart"/>
      <w:r>
        <w:rPr>
          <w:rFonts w:ascii="Times New Roman CYR" w:hAnsi="Times New Roman CYR" w:cs="Times New Roman CYR"/>
          <w:sz w:val="28"/>
          <w:szCs w:val="28"/>
        </w:rPr>
        <w:t>„підвладність</w:t>
      </w:r>
      <w:proofErr w:type="spellEnd"/>
      <w:r>
        <w:rPr>
          <w:rFonts w:ascii="Times New Roman CYR" w:hAnsi="Times New Roman CYR" w:cs="Times New Roman CYR"/>
          <w:sz w:val="28"/>
          <w:szCs w:val="28"/>
        </w:rPr>
        <w:t xml:space="preserve"> почуттям – висока нормативність поведінки”) мали 65,7</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 підлітків, 5,7</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 виявляли підвладність власним почуттям та схильність до нехтування існуючими соціальними нормами та 28,6</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6%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 мали високу нормативність поведінки.</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Pr>
          <w:rFonts w:ascii="Times New Roman CYR" w:hAnsi="Times New Roman CYR" w:cs="Times New Roman CYR"/>
          <w:sz w:val="28"/>
          <w:szCs w:val="28"/>
        </w:rPr>
        <w:t>За фактором Н (</w:t>
      </w:r>
      <w:proofErr w:type="spellStart"/>
      <w:r>
        <w:rPr>
          <w:rFonts w:ascii="Times New Roman CYR" w:hAnsi="Times New Roman CYR" w:cs="Times New Roman CYR"/>
          <w:sz w:val="28"/>
          <w:szCs w:val="28"/>
        </w:rPr>
        <w:t>„боязкість–сміливість</w:t>
      </w:r>
      <w:proofErr w:type="spellEnd"/>
      <w:r>
        <w:rPr>
          <w:rFonts w:ascii="Times New Roman CYR" w:hAnsi="Times New Roman CYR" w:cs="Times New Roman CYR"/>
          <w:sz w:val="28"/>
          <w:szCs w:val="28"/>
        </w:rPr>
        <w:t>”) нормальний рівень демонструвала переважна кількість підлітків (62,9</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 високий рівень соціальної сміливості, ініціативності та схильність до ризику мали 5,7</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 надмірну сором’язливість та боязкість проявляли 31,4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Середня ступінь за фактором L (</w:t>
      </w:r>
      <w:proofErr w:type="spellStart"/>
      <w:r>
        <w:rPr>
          <w:rFonts w:ascii="Times New Roman CYR" w:hAnsi="Times New Roman CYR" w:cs="Times New Roman CYR"/>
          <w:sz w:val="28"/>
          <w:szCs w:val="28"/>
        </w:rPr>
        <w:t>„жорсткість</w:t>
      </w:r>
      <w:proofErr w:type="spellEnd"/>
      <w:r>
        <w:rPr>
          <w:rFonts w:ascii="Times New Roman CYR" w:hAnsi="Times New Roman CYR" w:cs="Times New Roman CYR"/>
          <w:sz w:val="28"/>
          <w:szCs w:val="28"/>
        </w:rPr>
        <w:t xml:space="preserve"> – чутливість”) була притаманна 54,3</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4%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 досліджуваних підлітків з патологією органу зору. З них однаковою була кількість підлітків схильність до жорсткості та практичності 22,9</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 та 22,9</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 були схильні до надмірної чутливості та м’якості.</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Arial" w:hAnsi="Arial" w:cs="Arial"/>
        </w:rPr>
      </w:pPr>
      <w:r>
        <w:rPr>
          <w:rFonts w:ascii="Times New Roman CYR" w:hAnsi="Times New Roman CYR" w:cs="Times New Roman CYR"/>
          <w:sz w:val="28"/>
          <w:szCs w:val="28"/>
        </w:rPr>
        <w:t>Сильну залежність від колективу виявлена у 11,4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 підлітків, 31,4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 школярів, навпаки, мали схильність до егоцентризму та педантичності. При цьому, нормальний рівень за фактором J («конформізм – нонконформізм») мала переважна більшість підлітків (57,1</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&lt;0,05).</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Arial" w:hAnsi="Arial" w:cs="Arial"/>
        </w:rPr>
      </w:pPr>
      <w:r>
        <w:rPr>
          <w:rFonts w:ascii="Times New Roman CYR" w:hAnsi="Times New Roman CYR" w:cs="Times New Roman CYR"/>
          <w:sz w:val="28"/>
          <w:szCs w:val="28"/>
        </w:rPr>
        <w:t>Для факторів Q</w:t>
      </w:r>
      <w:r>
        <w:rPr>
          <w:rFonts w:ascii="Times New Roman CYR" w:hAnsi="Times New Roman CYR" w:cs="Times New Roman CYR"/>
          <w:sz w:val="28"/>
          <w:szCs w:val="28"/>
          <w:vertAlign w:val="subscript"/>
        </w:rPr>
        <w:t xml:space="preserve">1 </w:t>
      </w:r>
      <w:r>
        <w:rPr>
          <w:rFonts w:ascii="Times New Roman CYR" w:hAnsi="Times New Roman CYR" w:cs="Times New Roman CYR"/>
          <w:sz w:val="28"/>
          <w:szCs w:val="28"/>
        </w:rPr>
        <w:t>та</w:t>
      </w:r>
      <w:r>
        <w:rPr>
          <w:rFonts w:ascii="Times New Roman CYR" w:hAnsi="Times New Roman CYR" w:cs="Times New Roman CYR"/>
          <w:sz w:val="28"/>
          <w:szCs w:val="28"/>
          <w:vertAlign w:val="subscript"/>
        </w:rPr>
        <w:t xml:space="preserve"> </w:t>
      </w:r>
      <w:r>
        <w:rPr>
          <w:rFonts w:ascii="Times New Roman CYR" w:hAnsi="Times New Roman CYR" w:cs="Times New Roman CYR"/>
          <w:sz w:val="28"/>
          <w:szCs w:val="28"/>
        </w:rPr>
        <w:t>Q</w:t>
      </w:r>
      <w:r>
        <w:rPr>
          <w:rFonts w:ascii="Times New Roman CYR" w:hAnsi="Times New Roman CYR" w:cs="Times New Roman CYR"/>
          <w:sz w:val="28"/>
          <w:szCs w:val="28"/>
          <w:vertAlign w:val="subscript"/>
        </w:rPr>
        <w:t xml:space="preserve">3 </w:t>
      </w:r>
      <w:r>
        <w:rPr>
          <w:rFonts w:ascii="Times New Roman CYR" w:hAnsi="Times New Roman CYR" w:cs="Times New Roman CYR"/>
          <w:sz w:val="28"/>
          <w:szCs w:val="28"/>
        </w:rPr>
        <w:t xml:space="preserve"> (відповідно </w:t>
      </w:r>
      <w:proofErr w:type="spellStart"/>
      <w:r>
        <w:rPr>
          <w:rFonts w:ascii="Times New Roman CYR" w:hAnsi="Times New Roman CYR" w:cs="Times New Roman CYR"/>
          <w:sz w:val="28"/>
          <w:szCs w:val="28"/>
        </w:rPr>
        <w:t>„самовпевненість</w:t>
      </w:r>
      <w:proofErr w:type="spellEnd"/>
      <w:r>
        <w:rPr>
          <w:rFonts w:ascii="Times New Roman CYR" w:hAnsi="Times New Roman CYR" w:cs="Times New Roman CYR"/>
          <w:sz w:val="28"/>
          <w:szCs w:val="28"/>
        </w:rPr>
        <w:t xml:space="preserve"> – тривожність”,  </w:t>
      </w:r>
      <w:proofErr w:type="spellStart"/>
      <w:r>
        <w:rPr>
          <w:rFonts w:ascii="Times New Roman CYR" w:hAnsi="Times New Roman CYR" w:cs="Times New Roman CYR"/>
          <w:sz w:val="28"/>
          <w:szCs w:val="28"/>
        </w:rPr>
        <w:t>„низький</w:t>
      </w:r>
      <w:proofErr w:type="spellEnd"/>
      <w:r>
        <w:rPr>
          <w:rFonts w:ascii="Times New Roman CYR" w:hAnsi="Times New Roman CYR" w:cs="Times New Roman CYR"/>
          <w:sz w:val="28"/>
          <w:szCs w:val="28"/>
        </w:rPr>
        <w:t xml:space="preserve"> самоконтроль – високий самоконтроль”) характерна відсутність показників з високим ступенем його значимості. Характеристики більшості досліджуваних мали середній рівень значимості за цими факторами 57,1</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та 74,3</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Arial CYR" w:hAnsi="Arial CYR" w:cs="Arial CYR"/>
        </w:rPr>
      </w:pPr>
      <w:r>
        <w:rPr>
          <w:rFonts w:ascii="Times New Roman CYR" w:hAnsi="Times New Roman CYR" w:cs="Times New Roman CYR"/>
          <w:sz w:val="28"/>
          <w:szCs w:val="28"/>
        </w:rPr>
        <w:t>Характерним для досліджуваного контингенту є високий відсоток до групової залежності (31,4</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при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 що спостерігається  за фактором Q</w:t>
      </w:r>
      <w:r>
        <w:rPr>
          <w:rFonts w:ascii="Times New Roman CYR" w:hAnsi="Times New Roman CYR" w:cs="Times New Roman CYR"/>
          <w:sz w:val="28"/>
          <w:szCs w:val="28"/>
          <w:vertAlign w:val="subscript"/>
        </w:rPr>
        <w:t xml:space="preserve">2 </w:t>
      </w:r>
      <w:r>
        <w:rPr>
          <w:rFonts w:ascii="Times New Roman CYR" w:hAnsi="Times New Roman CYR" w:cs="Times New Roman CYR"/>
          <w:sz w:val="28"/>
          <w:szCs w:val="28"/>
        </w:rPr>
        <w:t xml:space="preserve"> - </w:t>
      </w:r>
      <w:proofErr w:type="spellStart"/>
      <w:r>
        <w:rPr>
          <w:rFonts w:ascii="Times New Roman CYR" w:hAnsi="Times New Roman CYR" w:cs="Times New Roman CYR"/>
          <w:sz w:val="28"/>
          <w:szCs w:val="28"/>
        </w:rPr>
        <w:t>„низька</w:t>
      </w:r>
      <w:proofErr w:type="spellEnd"/>
      <w:r>
        <w:rPr>
          <w:rFonts w:ascii="Times New Roman CYR" w:hAnsi="Times New Roman CYR" w:cs="Times New Roman CYR"/>
          <w:sz w:val="28"/>
          <w:szCs w:val="28"/>
        </w:rPr>
        <w:t xml:space="preserve"> самодостатність – незалежність” та лише (5,7</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Symbol" w:hAnsi="Symbol" w:cs="Symbol"/>
          <w:sz w:val="28"/>
          <w:szCs w:val="28"/>
        </w:rPr>
        <w:t></w:t>
      </w:r>
      <w:r>
        <w:rPr>
          <w:rFonts w:ascii="Times New Roman CYR" w:hAnsi="Times New Roman CYR" w:cs="Times New Roman CYR"/>
          <w:sz w:val="28"/>
          <w:szCs w:val="28"/>
        </w:rPr>
        <w:t>%, при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 були схильні до незалежності. Основний відсоток по фактору Q</w:t>
      </w:r>
      <w:r>
        <w:rPr>
          <w:rFonts w:ascii="Times New Roman CYR" w:hAnsi="Times New Roman CYR" w:cs="Times New Roman CYR"/>
          <w:sz w:val="28"/>
          <w:szCs w:val="28"/>
          <w:vertAlign w:val="subscript"/>
        </w:rPr>
        <w:t xml:space="preserve">2 </w:t>
      </w:r>
      <w:r>
        <w:rPr>
          <w:rFonts w:ascii="Times New Roman CYR" w:hAnsi="Times New Roman CYR" w:cs="Times New Roman CYR"/>
          <w:sz w:val="28"/>
          <w:szCs w:val="28"/>
        </w:rPr>
        <w:lastRenderedPageBreak/>
        <w:t>належить переважно особам без акцентуації, тобто знаходились у діапазоні нормативних показників (62,9</w:t>
      </w:r>
      <w:r>
        <w:rPr>
          <w:sz w:val="28"/>
          <w:szCs w:val="28"/>
        </w:rPr>
        <w:t xml:space="preserve">±8,2%,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Лише (11,4</w:t>
      </w:r>
      <w:r>
        <w:rPr>
          <w:sz w:val="28"/>
          <w:szCs w:val="28"/>
        </w:rPr>
        <w:t xml:space="preserve">±5,4%,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 підлітків мали низьку мотивацію, схильність до лінощів та розслабленість, (28,6</w:t>
      </w:r>
      <w:r>
        <w:rPr>
          <w:sz w:val="28"/>
          <w:szCs w:val="28"/>
        </w:rPr>
        <w:t xml:space="preserve">±7,6%,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 проявляли ознаки збудженості та неспокою. Нормальний рівень значимості за фактором Q</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„розслабленість</w:t>
      </w:r>
      <w:proofErr w:type="spellEnd"/>
      <w:r>
        <w:rPr>
          <w:rFonts w:ascii="Times New Roman CYR" w:hAnsi="Times New Roman CYR" w:cs="Times New Roman CYR"/>
          <w:sz w:val="28"/>
          <w:szCs w:val="28"/>
        </w:rPr>
        <w:t xml:space="preserve"> – напруженість”) був визначений у (60,0</w:t>
      </w:r>
      <w:r>
        <w:rPr>
          <w:sz w:val="28"/>
          <w:szCs w:val="28"/>
        </w:rPr>
        <w:t xml:space="preserve">±8,3%, </w:t>
      </w:r>
      <w:r>
        <w:rPr>
          <w:rFonts w:ascii="Times New Roman CYR" w:hAnsi="Times New Roman CYR" w:cs="Times New Roman CYR"/>
          <w:sz w:val="28"/>
          <w:szCs w:val="28"/>
        </w:rPr>
        <w:t>при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 (табл. 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right"/>
        <w:rPr>
          <w:rFonts w:ascii="Times New Roman CYR" w:hAnsi="Times New Roman CYR" w:cs="Times New Roman CYR"/>
          <w:sz w:val="28"/>
          <w:szCs w:val="28"/>
        </w:rPr>
      </w:pPr>
      <w:r>
        <w:rPr>
          <w:rFonts w:ascii="Times New Roman CYR" w:hAnsi="Times New Roman CYR" w:cs="Times New Roman CYR"/>
          <w:sz w:val="28"/>
          <w:szCs w:val="28"/>
        </w:rPr>
        <w:t>Таблиця 1</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Емоційно-вольові та комунікативні характеристики особистості учнів 10-12 класів підлітків з вадами зору (n=37)</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tbl>
      <w:tblPr>
        <w:tblW w:w="0" w:type="auto"/>
        <w:tblInd w:w="108" w:type="dxa"/>
        <w:tblLayout w:type="fixed"/>
        <w:tblLook w:val="04A0" w:firstRow="1" w:lastRow="0" w:firstColumn="1" w:lastColumn="0" w:noHBand="0" w:noVBand="1"/>
      </w:tblPr>
      <w:tblGrid>
        <w:gridCol w:w="3936"/>
        <w:gridCol w:w="1985"/>
        <w:gridCol w:w="1986"/>
        <w:gridCol w:w="1843"/>
      </w:tblGrid>
      <w:tr w:rsidR="00EF734A" w:rsidTr="00EF734A">
        <w:trPr>
          <w:trHeight w:val="1"/>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Характерологічні</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особливості</w:t>
            </w:r>
          </w:p>
        </w:tc>
        <w:tc>
          <w:tcPr>
            <w:tcW w:w="581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Число підлітків з різною </w:t>
            </w:r>
            <w:proofErr w:type="spellStart"/>
            <w:r>
              <w:rPr>
                <w:rFonts w:ascii="Times New Roman CYR" w:hAnsi="Times New Roman CYR" w:cs="Times New Roman CYR"/>
                <w:sz w:val="28"/>
                <w:szCs w:val="28"/>
              </w:rPr>
              <w:t>вираженістю</w:t>
            </w:r>
            <w:proofErr w:type="spellEnd"/>
            <w:r>
              <w:rPr>
                <w:rFonts w:ascii="Times New Roman CYR" w:hAnsi="Times New Roman CYR" w:cs="Times New Roman CYR"/>
                <w:sz w:val="28"/>
                <w:szCs w:val="28"/>
              </w:rPr>
              <w:t xml:space="preserve"> характерологічних особливостей (</w:t>
            </w:r>
            <w:proofErr w:type="spellStart"/>
            <w:r>
              <w:rPr>
                <w:rFonts w:ascii="Times New Roman CYR" w:hAnsi="Times New Roman CYR" w:cs="Times New Roman CYR"/>
                <w:sz w:val="28"/>
                <w:szCs w:val="28"/>
              </w:rPr>
              <w:t>Мm</w:t>
            </w:r>
            <w:proofErr w:type="spellEnd"/>
            <w:r>
              <w:rPr>
                <w:rFonts w:ascii="Times New Roman CYR" w:hAnsi="Times New Roman CYR" w:cs="Times New Roman CYR"/>
                <w:sz w:val="28"/>
                <w:szCs w:val="28"/>
              </w:rPr>
              <w:t>%)</w:t>
            </w:r>
          </w:p>
        </w:tc>
      </w:tr>
      <w:tr w:rsidR="00EF734A" w:rsidTr="00EF734A">
        <w:trPr>
          <w:trHeight w:val="1"/>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EF734A" w:rsidRDefault="00EF734A">
            <w:pPr>
              <w:rPr>
                <w:rFonts w:ascii="Calibri" w:hAnsi="Calibri" w:cs="Calibri"/>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низькі показники по фактору</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нормативні показники по фактору</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високі показники по фактору</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А </w:t>
            </w:r>
            <w:r>
              <w:rPr>
                <w:sz w:val="28"/>
                <w:szCs w:val="28"/>
              </w:rPr>
              <w:t>«</w:t>
            </w:r>
            <w:r>
              <w:rPr>
                <w:rFonts w:ascii="Times New Roman CYR" w:hAnsi="Times New Roman CYR" w:cs="Times New Roman CYR"/>
                <w:sz w:val="28"/>
                <w:szCs w:val="28"/>
              </w:rPr>
              <w:t>замкнутість – товариськість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8,6±4,7</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54,3±8,4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&gt;0,05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37,1±7,8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С </w:t>
            </w:r>
            <w:r>
              <w:rPr>
                <w:sz w:val="28"/>
                <w:szCs w:val="28"/>
              </w:rPr>
              <w:t>«</w:t>
            </w:r>
            <w:r>
              <w:rPr>
                <w:rFonts w:ascii="Times New Roman CYR" w:hAnsi="Times New Roman CYR" w:cs="Times New Roman CYR"/>
                <w:sz w:val="28"/>
                <w:szCs w:val="28"/>
              </w:rPr>
              <w:t>емоційна стійкість – емоційна нестійкість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2,9±2,8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80,0±6,8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16,7±6,8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D </w:t>
            </w:r>
            <w:r>
              <w:rPr>
                <w:sz w:val="28"/>
                <w:szCs w:val="28"/>
              </w:rPr>
              <w:t>«</w:t>
            </w:r>
            <w:r>
              <w:rPr>
                <w:rFonts w:ascii="Times New Roman CYR" w:hAnsi="Times New Roman CYR" w:cs="Times New Roman CYR"/>
                <w:sz w:val="28"/>
                <w:szCs w:val="28"/>
              </w:rPr>
              <w:t>стриманість – експресивність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31,4±7,8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65,7±8,0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2,9±2,8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Е </w:t>
            </w:r>
            <w:r>
              <w:rPr>
                <w:sz w:val="28"/>
                <w:szCs w:val="28"/>
              </w:rPr>
              <w:t>«</w:t>
            </w:r>
            <w:r>
              <w:rPr>
                <w:rFonts w:ascii="Times New Roman CYR" w:hAnsi="Times New Roman CYR" w:cs="Times New Roman CYR"/>
                <w:sz w:val="28"/>
                <w:szCs w:val="28"/>
              </w:rPr>
              <w:t>покірність – домінування</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11,4±5,4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74,3±7,4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14,3±5,9</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F </w:t>
            </w:r>
            <w:r>
              <w:rPr>
                <w:sz w:val="28"/>
                <w:szCs w:val="28"/>
              </w:rPr>
              <w:t>«</w:t>
            </w:r>
            <w:r>
              <w:rPr>
                <w:rFonts w:ascii="Times New Roman CYR" w:hAnsi="Times New Roman CYR" w:cs="Times New Roman CYR"/>
                <w:sz w:val="28"/>
                <w:szCs w:val="28"/>
              </w:rPr>
              <w:t>обережність – легковажність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17,1±6,4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57,1±8,4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25,7±7,4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G </w:t>
            </w:r>
            <w:r>
              <w:rPr>
                <w:sz w:val="28"/>
                <w:szCs w:val="28"/>
              </w:rPr>
              <w:t>«</w:t>
            </w:r>
            <w:r>
              <w:rPr>
                <w:rFonts w:ascii="Times New Roman CYR" w:hAnsi="Times New Roman CYR" w:cs="Times New Roman CYR"/>
                <w:sz w:val="28"/>
                <w:szCs w:val="28"/>
              </w:rPr>
              <w:t>схильність до почуттів – висока нормативність поведінки</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5,7±3,9</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65,7±8,0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28,6±7,6</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Н </w:t>
            </w:r>
            <w:r>
              <w:rPr>
                <w:sz w:val="28"/>
                <w:szCs w:val="28"/>
              </w:rPr>
              <w:t>«</w:t>
            </w:r>
            <w:r>
              <w:rPr>
                <w:rFonts w:ascii="Times New Roman CYR" w:hAnsi="Times New Roman CYR" w:cs="Times New Roman CYR"/>
                <w:sz w:val="28"/>
                <w:szCs w:val="28"/>
              </w:rPr>
              <w:t>боязкість – сміливість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5,7±3,9</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62,9±8,2</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31,4±7,8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L </w:t>
            </w:r>
            <w:r>
              <w:rPr>
                <w:sz w:val="28"/>
                <w:szCs w:val="28"/>
              </w:rPr>
              <w:t>«</w:t>
            </w:r>
            <w:r>
              <w:rPr>
                <w:rFonts w:ascii="Times New Roman CYR" w:hAnsi="Times New Roman CYR" w:cs="Times New Roman CYR"/>
                <w:sz w:val="28"/>
                <w:szCs w:val="28"/>
              </w:rPr>
              <w:t>жорстокість – чутливість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22,9±7,1</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54,3±8,4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22,9±7,1</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J </w:t>
            </w:r>
            <w:r>
              <w:rPr>
                <w:sz w:val="28"/>
                <w:szCs w:val="28"/>
              </w:rPr>
              <w:t>«</w:t>
            </w:r>
            <w:r>
              <w:rPr>
                <w:rFonts w:ascii="Times New Roman CYR" w:hAnsi="Times New Roman CYR" w:cs="Times New Roman CYR"/>
                <w:sz w:val="28"/>
                <w:szCs w:val="28"/>
              </w:rPr>
              <w:t>конформізм – нонконформізм</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11,4±5,4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57,1±8,4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31,4±7,8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самовпевненість – тривожність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31,1±7,8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&gt;0,05</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57,1±8,4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5,7±3,9</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низька самодостатність – незалежність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31,4±7,8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62,9±8,2</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5,7±3,9</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lastRenderedPageBreak/>
              <w:t>Фактор Q</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низький самоконтроль – високий самоконтроль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2,9±2,8</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74,3±7,4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22,9±7,1</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розслабленість – напруженість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11,4±5,4</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60,0±8,3</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28,6±7,6</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bl>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Примітка: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 достовірність розбіжностей між кількістю осіб з низьким та нормальним рівнем фактору;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між нормальним та високим рівнем фактору;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–між</w:t>
      </w:r>
      <w:proofErr w:type="spellEnd"/>
      <w:r>
        <w:rPr>
          <w:rFonts w:ascii="Times New Roman CYR" w:hAnsi="Times New Roman CYR" w:cs="Times New Roman CYR"/>
          <w:sz w:val="28"/>
          <w:szCs w:val="28"/>
        </w:rPr>
        <w:t xml:space="preserve"> низьким та високим рівнем фактору.</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При аналізі та оцінці емоційно-вольових та комунікативних характеристик учнів з контрольної групи за всіма факторами з великою статистичною достовірністю (р&lt;0,001) переважали учні без акцентуацій в ту чи іншу сторону, тобто з нормативними показниками (табл. 2).</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right"/>
        <w:rPr>
          <w:rFonts w:ascii="Times New Roman CYR" w:hAnsi="Times New Roman CYR" w:cs="Times New Roman CYR"/>
          <w:sz w:val="28"/>
          <w:szCs w:val="28"/>
        </w:rPr>
      </w:pPr>
      <w:r>
        <w:rPr>
          <w:rFonts w:ascii="Times New Roman CYR" w:hAnsi="Times New Roman CYR" w:cs="Times New Roman CYR"/>
          <w:sz w:val="28"/>
          <w:szCs w:val="28"/>
        </w:rPr>
        <w:t xml:space="preserve">Таблиця 2 </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Емоційно-вольові та комунікативні характеристики особистості учнів 9-11 класів контрольної групи (n=95)</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tbl>
      <w:tblPr>
        <w:tblW w:w="0" w:type="auto"/>
        <w:tblInd w:w="108" w:type="dxa"/>
        <w:tblLayout w:type="fixed"/>
        <w:tblLook w:val="04A0" w:firstRow="1" w:lastRow="0" w:firstColumn="1" w:lastColumn="0" w:noHBand="0" w:noVBand="1"/>
      </w:tblPr>
      <w:tblGrid>
        <w:gridCol w:w="3936"/>
        <w:gridCol w:w="1985"/>
        <w:gridCol w:w="1986"/>
        <w:gridCol w:w="1843"/>
      </w:tblGrid>
      <w:tr w:rsidR="00EF734A" w:rsidTr="00EF734A">
        <w:trPr>
          <w:trHeight w:val="1"/>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Характерологічні</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особливості</w:t>
            </w:r>
          </w:p>
        </w:tc>
        <w:tc>
          <w:tcPr>
            <w:tcW w:w="581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Число підлітків з різною </w:t>
            </w:r>
            <w:proofErr w:type="spellStart"/>
            <w:r>
              <w:rPr>
                <w:rFonts w:ascii="Times New Roman CYR" w:hAnsi="Times New Roman CYR" w:cs="Times New Roman CYR"/>
                <w:sz w:val="28"/>
                <w:szCs w:val="28"/>
              </w:rPr>
              <w:t>вираженістю</w:t>
            </w:r>
            <w:proofErr w:type="spellEnd"/>
            <w:r>
              <w:rPr>
                <w:rFonts w:ascii="Times New Roman CYR" w:hAnsi="Times New Roman CYR" w:cs="Times New Roman CYR"/>
                <w:sz w:val="28"/>
                <w:szCs w:val="28"/>
              </w:rPr>
              <w:t xml:space="preserve"> характерологічних особливостей (</w:t>
            </w:r>
            <w:proofErr w:type="spellStart"/>
            <w:r>
              <w:rPr>
                <w:rFonts w:ascii="Times New Roman CYR" w:hAnsi="Times New Roman CYR" w:cs="Times New Roman CYR"/>
                <w:sz w:val="28"/>
                <w:szCs w:val="28"/>
              </w:rPr>
              <w:t>Мm</w:t>
            </w:r>
            <w:proofErr w:type="spellEnd"/>
            <w:r>
              <w:rPr>
                <w:rFonts w:ascii="Times New Roman CYR" w:hAnsi="Times New Roman CYR" w:cs="Times New Roman CYR"/>
                <w:sz w:val="28"/>
                <w:szCs w:val="28"/>
              </w:rPr>
              <w:t>%)</w:t>
            </w:r>
          </w:p>
        </w:tc>
      </w:tr>
      <w:tr w:rsidR="00EF734A" w:rsidTr="00EF734A">
        <w:trPr>
          <w:trHeight w:val="1"/>
        </w:trPr>
        <w:tc>
          <w:tcPr>
            <w:tcW w:w="3936" w:type="dxa"/>
            <w:vMerge/>
            <w:tcBorders>
              <w:top w:val="single" w:sz="4" w:space="0" w:color="000000"/>
              <w:left w:val="single" w:sz="4" w:space="0" w:color="000000"/>
              <w:bottom w:val="single" w:sz="4" w:space="0" w:color="000000"/>
              <w:right w:val="single" w:sz="4" w:space="0" w:color="000000"/>
            </w:tcBorders>
            <w:vAlign w:val="center"/>
            <w:hideMark/>
          </w:tcPr>
          <w:p w:rsidR="00EF734A" w:rsidRDefault="00EF734A">
            <w:pPr>
              <w:rPr>
                <w:rFonts w:ascii="Calibri" w:hAnsi="Calibri" w:cs="Calibri"/>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низькі показники по фактору</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нормативні показники по фактору</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високі показники по фактору</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А </w:t>
            </w:r>
            <w:r>
              <w:rPr>
                <w:sz w:val="28"/>
                <w:szCs w:val="28"/>
              </w:rPr>
              <w:t>«</w:t>
            </w:r>
            <w:r>
              <w:rPr>
                <w:rFonts w:ascii="Times New Roman CYR" w:hAnsi="Times New Roman CYR" w:cs="Times New Roman CYR"/>
                <w:sz w:val="28"/>
                <w:szCs w:val="28"/>
              </w:rPr>
              <w:t>замкнутість – товариськість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16,80±3,80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49,50±5,10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33,70±4,80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С </w:t>
            </w:r>
            <w:r>
              <w:rPr>
                <w:sz w:val="28"/>
                <w:szCs w:val="28"/>
              </w:rPr>
              <w:t>«</w:t>
            </w:r>
            <w:r>
              <w:rPr>
                <w:rFonts w:ascii="Times New Roman CYR" w:hAnsi="Times New Roman CYR" w:cs="Times New Roman CYR"/>
                <w:sz w:val="28"/>
                <w:szCs w:val="28"/>
              </w:rPr>
              <w:t>емоційна стійкість – емоційна нестійкість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22,10±4,30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55,80±5,10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&gt;0,05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22,10±4,30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D </w:t>
            </w:r>
            <w:r>
              <w:rPr>
                <w:sz w:val="28"/>
                <w:szCs w:val="28"/>
              </w:rPr>
              <w:t>«</w:t>
            </w:r>
            <w:r>
              <w:rPr>
                <w:rFonts w:ascii="Times New Roman CYR" w:hAnsi="Times New Roman CYR" w:cs="Times New Roman CYR"/>
                <w:sz w:val="28"/>
                <w:szCs w:val="28"/>
              </w:rPr>
              <w:t>стриманість – експресивність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30,5±4,70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&gt;0,05</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42,10±5,10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27,40±4,60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Е </w:t>
            </w:r>
            <w:r>
              <w:rPr>
                <w:sz w:val="28"/>
                <w:szCs w:val="28"/>
              </w:rPr>
              <w:t>«</w:t>
            </w:r>
            <w:r>
              <w:rPr>
                <w:rFonts w:ascii="Times New Roman CYR" w:hAnsi="Times New Roman CYR" w:cs="Times New Roman CYR"/>
                <w:sz w:val="28"/>
                <w:szCs w:val="28"/>
              </w:rPr>
              <w:t>покірність – домінування</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18,90±4,0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55,80±5,10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25,30±4,50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F </w:t>
            </w:r>
            <w:r>
              <w:rPr>
                <w:sz w:val="28"/>
                <w:szCs w:val="28"/>
              </w:rPr>
              <w:t>«</w:t>
            </w:r>
            <w:r>
              <w:rPr>
                <w:rFonts w:ascii="Times New Roman CYR" w:hAnsi="Times New Roman CYR" w:cs="Times New Roman CYR"/>
                <w:sz w:val="28"/>
                <w:szCs w:val="28"/>
              </w:rPr>
              <w:t>обережність – легковажність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38,90±5,0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&gt;0,05</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38,90±5,0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22,20±4,30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G </w:t>
            </w:r>
            <w:r>
              <w:rPr>
                <w:sz w:val="28"/>
                <w:szCs w:val="28"/>
              </w:rPr>
              <w:t>«</w:t>
            </w:r>
            <w:r>
              <w:rPr>
                <w:rFonts w:ascii="Times New Roman CYR" w:hAnsi="Times New Roman CYR" w:cs="Times New Roman CYR"/>
                <w:sz w:val="28"/>
                <w:szCs w:val="28"/>
              </w:rPr>
              <w:t>схильність до почуттів – висока нормативність поведінки</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33,70±4,80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&lt;0,05</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49,5±5,10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16,80±3,80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Н </w:t>
            </w:r>
            <w:r>
              <w:rPr>
                <w:sz w:val="28"/>
                <w:szCs w:val="28"/>
              </w:rPr>
              <w:t>«</w:t>
            </w:r>
            <w:r>
              <w:rPr>
                <w:rFonts w:ascii="Times New Roman CYR" w:hAnsi="Times New Roman CYR" w:cs="Times New Roman CYR"/>
                <w:sz w:val="28"/>
                <w:szCs w:val="28"/>
              </w:rPr>
              <w:t>боязкість – сміливість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5,30±2,30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78,9±4,20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5,3±2,30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L </w:t>
            </w:r>
            <w:r>
              <w:rPr>
                <w:sz w:val="28"/>
                <w:szCs w:val="28"/>
              </w:rPr>
              <w:t>«</w:t>
            </w:r>
            <w:r>
              <w:rPr>
                <w:rFonts w:ascii="Times New Roman CYR" w:hAnsi="Times New Roman CYR" w:cs="Times New Roman CYR"/>
                <w:sz w:val="28"/>
                <w:szCs w:val="28"/>
              </w:rPr>
              <w:t>жорстокість – чутливість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38,9±5,0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61,1±5,0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 xml:space="preserve">Фактор J </w:t>
            </w:r>
            <w:r>
              <w:rPr>
                <w:sz w:val="28"/>
                <w:szCs w:val="28"/>
              </w:rPr>
              <w:t>«</w:t>
            </w:r>
            <w:r>
              <w:rPr>
                <w:rFonts w:ascii="Times New Roman CYR" w:hAnsi="Times New Roman CYR" w:cs="Times New Roman CYR"/>
                <w:sz w:val="28"/>
                <w:szCs w:val="28"/>
              </w:rPr>
              <w:t>конформізм – нонконформізм</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16,8±3,80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77,9±4,30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5,3±2,30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&lt;0,05</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 xml:space="preserve">самовпевненість – </w:t>
            </w:r>
            <w:r>
              <w:rPr>
                <w:rFonts w:ascii="Times New Roman CYR" w:hAnsi="Times New Roman CYR" w:cs="Times New Roman CYR"/>
                <w:sz w:val="28"/>
                <w:szCs w:val="28"/>
              </w:rPr>
              <w:lastRenderedPageBreak/>
              <w:t>тривожність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lastRenderedPageBreak/>
              <w:t>27,4±4,60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lastRenderedPageBreak/>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lastRenderedPageBreak/>
              <w:t>66,3±4,80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lastRenderedPageBreak/>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lastRenderedPageBreak/>
              <w:t>5,3±2,30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lastRenderedPageBreak/>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&lt;0,001</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lastRenderedPageBreak/>
              <w:t>Фактор Q</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низька самодостатність – незалежність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38,9±5,0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61,1±5,0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низький самоконтроль – високий самоконтроль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16,8±3,80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83,2±3,80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sz w:val="28"/>
                <w:szCs w:val="28"/>
              </w:rPr>
              <w:t>-</w:t>
            </w:r>
          </w:p>
        </w:tc>
      </w:tr>
      <w:tr w:rsidR="00EF734A" w:rsidTr="00EF734A">
        <w:trPr>
          <w:trHeight w:val="1"/>
        </w:trPr>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Фактор Q</w:t>
            </w:r>
            <w:r>
              <w:rPr>
                <w:rFonts w:ascii="Times New Roman CYR" w:hAnsi="Times New Roman CYR" w:cs="Times New Roman CYR"/>
                <w:sz w:val="28"/>
                <w:szCs w:val="28"/>
                <w:vertAlign w:val="subscript"/>
              </w:rPr>
              <w:t>4</w:t>
            </w:r>
            <w:r>
              <w:rPr>
                <w:rFonts w:ascii="Times New Roman CYR" w:hAnsi="Times New Roman CYR" w:cs="Times New Roman CYR"/>
                <w:sz w:val="28"/>
                <w:szCs w:val="28"/>
              </w:rPr>
              <w:t xml:space="preserve"> </w:t>
            </w:r>
            <w:r>
              <w:rPr>
                <w:sz w:val="28"/>
                <w:szCs w:val="28"/>
              </w:rPr>
              <w:t>«</w:t>
            </w:r>
            <w:r>
              <w:rPr>
                <w:rFonts w:ascii="Times New Roman CYR" w:hAnsi="Times New Roman CYR" w:cs="Times New Roman CYR"/>
                <w:sz w:val="28"/>
                <w:szCs w:val="28"/>
              </w:rPr>
              <w:t>розслабленість – напруженість</w:t>
            </w:r>
            <w:r>
              <w:rPr>
                <w:sz w:val="28"/>
                <w:szCs w:val="2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11,6±3,30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&lt;0,001</w:t>
            </w:r>
          </w:p>
        </w:tc>
        <w:tc>
          <w:tcPr>
            <w:tcW w:w="1986"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71,6±4,60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&lt;0,001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EF734A" w:rsidRDefault="00EF734A">
            <w:pPr>
              <w:tabs>
                <w:tab w:val="left" w:pos="720"/>
              </w:tabs>
              <w:suppressAutoHyphens/>
              <w:autoSpaceDE w:val="0"/>
              <w:autoSpaceDN w:val="0"/>
              <w:adjustRightInd w:val="0"/>
              <w:jc w:val="center"/>
              <w:rPr>
                <w:sz w:val="28"/>
                <w:szCs w:val="28"/>
              </w:rPr>
            </w:pPr>
            <w:r>
              <w:rPr>
                <w:sz w:val="28"/>
                <w:szCs w:val="28"/>
              </w:rPr>
              <w:t>16,8±3,80</w:t>
            </w:r>
          </w:p>
          <w:p w:rsidR="00EF734A" w:rsidRDefault="00EF734A">
            <w:pPr>
              <w:tabs>
                <w:tab w:val="left" w:pos="720"/>
              </w:tabs>
              <w:suppressAutoHyphens/>
              <w:autoSpaceDE w:val="0"/>
              <w:autoSpaceDN w:val="0"/>
              <w:adjustRightInd w:val="0"/>
              <w:jc w:val="center"/>
              <w:rPr>
                <w:rFonts w:ascii="Calibri" w:hAnsi="Calibri" w:cs="Calibri"/>
                <w:sz w:val="22"/>
                <w:szCs w:val="22"/>
              </w:rPr>
            </w:pPr>
            <w:r>
              <w:rPr>
                <w:rFonts w:ascii="Times New Roman CYR" w:hAnsi="Times New Roman CYR" w:cs="Times New Roman CYR"/>
                <w:sz w:val="28"/>
                <w:szCs w:val="28"/>
              </w:rPr>
              <w:t>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&gt;0,05</w:t>
            </w:r>
          </w:p>
        </w:tc>
      </w:tr>
    </w:tbl>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CYR" w:hAnsi="Times New Roman CYR" w:cs="Times New Roman CYR"/>
          <w:sz w:val="28"/>
          <w:szCs w:val="28"/>
        </w:rPr>
      </w:pPr>
      <w:r>
        <w:rPr>
          <w:rFonts w:ascii="Times New Roman CYR" w:hAnsi="Times New Roman CYR" w:cs="Times New Roman CYR"/>
          <w:sz w:val="28"/>
          <w:szCs w:val="28"/>
        </w:rPr>
        <w:t>Примітка: р</w:t>
      </w:r>
      <w:r>
        <w:rPr>
          <w:rFonts w:ascii="Times New Roman CYR" w:hAnsi="Times New Roman CYR" w:cs="Times New Roman CYR"/>
          <w:sz w:val="28"/>
          <w:szCs w:val="28"/>
          <w:vertAlign w:val="subscript"/>
        </w:rPr>
        <w:t>1</w:t>
      </w:r>
      <w:r>
        <w:rPr>
          <w:rFonts w:ascii="Times New Roman CYR" w:hAnsi="Times New Roman CYR" w:cs="Times New Roman CYR"/>
          <w:sz w:val="28"/>
          <w:szCs w:val="28"/>
        </w:rPr>
        <w:t xml:space="preserve"> – достовірність розбіжностей між кількістю осіб з низьким та нормальним рівнем фактору; р</w:t>
      </w:r>
      <w:r>
        <w:rPr>
          <w:rFonts w:ascii="Times New Roman CYR" w:hAnsi="Times New Roman CYR" w:cs="Times New Roman CYR"/>
          <w:sz w:val="28"/>
          <w:szCs w:val="28"/>
          <w:vertAlign w:val="subscript"/>
        </w:rPr>
        <w:t>2</w:t>
      </w:r>
      <w:r>
        <w:rPr>
          <w:rFonts w:ascii="Times New Roman CYR" w:hAnsi="Times New Roman CYR" w:cs="Times New Roman CYR"/>
          <w:sz w:val="28"/>
          <w:szCs w:val="28"/>
        </w:rPr>
        <w:t xml:space="preserve"> – між нормальним та високим рівнем фактору; р</w:t>
      </w:r>
      <w:r>
        <w:rPr>
          <w:rFonts w:ascii="Times New Roman CYR" w:hAnsi="Times New Roman CYR" w:cs="Times New Roman CYR"/>
          <w:sz w:val="28"/>
          <w:szCs w:val="28"/>
          <w:vertAlign w:val="subscript"/>
        </w:rPr>
        <w:t>3</w:t>
      </w:r>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–між</w:t>
      </w:r>
      <w:proofErr w:type="spellEnd"/>
      <w:r>
        <w:rPr>
          <w:rFonts w:ascii="Times New Roman CYR" w:hAnsi="Times New Roman CYR" w:cs="Times New Roman CYR"/>
          <w:sz w:val="28"/>
          <w:szCs w:val="28"/>
        </w:rPr>
        <w:t xml:space="preserve"> низьким та високим рівнем фактору.</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Таким чином, переважна кількість обстежених учнів спеціалізованої школи для дітей із вадами зору (від 54,3% до 80,0% за окремими шкалами) відносяться до осіб із нормативними психологічними ознаками та позбавлені акцентуацій. Це означає, що психологічний портрет типового учня із вадами зору будується на добро розвинутій психологічній базі емоційно-вольових та комунікативних властивостей, яка включає такі характерологічні рисі, як товариськість, розсудливість, обережність, зваженість, висока нормативність поведінки та групова залежність.</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Проте, наявність хронічної патології, пов’язаної із обмеженням сприйняття навколишнього середовища, за умов дії несприятливих чинників навчального середовища, сприяють загостренню таких несприятливих та протилежних акцентованих рис, як надмірна відкритість на тлі підвищеної емоційності, та протилежно - надмірна сором’язливість та боязкість на тлі емоційної тупості. </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Висновки:</w:t>
      </w:r>
    </w:p>
    <w:p w:rsidR="00EF734A" w:rsidRDefault="00EF734A" w:rsidP="00EF734A">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rFonts w:ascii="Times New Roman CYR" w:hAnsi="Times New Roman CYR" w:cs="Times New Roman CYR"/>
          <w:sz w:val="28"/>
          <w:szCs w:val="28"/>
        </w:rPr>
      </w:pPr>
      <w:r>
        <w:rPr>
          <w:sz w:val="28"/>
          <w:szCs w:val="28"/>
        </w:rPr>
        <w:t xml:space="preserve">1. </w:t>
      </w:r>
      <w:r>
        <w:rPr>
          <w:rFonts w:ascii="Times New Roman CYR" w:hAnsi="Times New Roman CYR" w:cs="Times New Roman CYR"/>
          <w:sz w:val="28"/>
          <w:szCs w:val="28"/>
        </w:rPr>
        <w:t xml:space="preserve">Психологічний портрет учня із вадами зору включає наступні характерні особистісні риси: товариськість, розсудливість, обережність, зваженість, висока нормативність поведінки та групова залежність. Висока групова залежність є характерною рисою комунікативних властивостей  підлітків з вадами зору. Найбільш розповсюдженими серед учнів </w:t>
      </w:r>
      <w:r>
        <w:rPr>
          <w:rFonts w:ascii="Times New Roman CYR" w:hAnsi="Times New Roman CYR" w:cs="Times New Roman CYR"/>
          <w:sz w:val="28"/>
          <w:szCs w:val="28"/>
        </w:rPr>
        <w:lastRenderedPageBreak/>
        <w:t>спеціалізованої школи для дітей із вадами зору є наступні акцентуації особистості: надмірна відкритість на тлі підвищеної емоційності, та протилежно - надмірна сором’язливість та боязкість на тлі емоційної тупості.</w:t>
      </w:r>
    </w:p>
    <w:p w:rsidR="00EF734A" w:rsidRDefault="00EF734A" w:rsidP="00EF734A">
      <w:pPr>
        <w:widowControl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2. Відсутність зору накладає відбиток на процесі розвитку дитини, що формує відхилення у всіх видах пізнавальної діяльності та позначається на формуванні особистої та емоційно-вольової сфери дитини. Тому основні психогігієнічні заходи щодо формування та розвитку дитини з вадами зору, будуть безпосередньо пов’язані з корекцією та формуванням компенсаторних процесів, які необхідно починати з раннього дитинства. Психогігієнічні заходи, спрямовані на попередження психічних порушень у учнів із патологією органу зору, включають: 1) педагогічний процес повинен будуватися з урахуванням можливостей дітей з вадами зору; 2) необхідно дотримання спеціальних педагогічних і гігієнічних вимог: раціонального розподілу занять, забезпечення відповідного рівня освітлення, застосування </w:t>
      </w:r>
      <w:proofErr w:type="spellStart"/>
      <w:r>
        <w:rPr>
          <w:rFonts w:ascii="Times New Roman CYR" w:hAnsi="Times New Roman CYR" w:cs="Times New Roman CYR"/>
          <w:sz w:val="28"/>
          <w:szCs w:val="28"/>
        </w:rPr>
        <w:t>коригуючих</w:t>
      </w:r>
      <w:proofErr w:type="spellEnd"/>
      <w:r>
        <w:rPr>
          <w:rFonts w:ascii="Times New Roman CYR" w:hAnsi="Times New Roman CYR" w:cs="Times New Roman CYR"/>
          <w:sz w:val="28"/>
          <w:szCs w:val="28"/>
        </w:rPr>
        <w:t xml:space="preserve"> і </w:t>
      </w:r>
      <w:proofErr w:type="spellStart"/>
      <w:r>
        <w:rPr>
          <w:rFonts w:ascii="Times New Roman CYR" w:hAnsi="Times New Roman CYR" w:cs="Times New Roman CYR"/>
          <w:sz w:val="28"/>
          <w:szCs w:val="28"/>
        </w:rPr>
        <w:t>тифлотехнічних</w:t>
      </w:r>
      <w:proofErr w:type="spellEnd"/>
      <w:r>
        <w:rPr>
          <w:rFonts w:ascii="Times New Roman CYR" w:hAnsi="Times New Roman CYR" w:cs="Times New Roman CYR"/>
          <w:sz w:val="28"/>
          <w:szCs w:val="28"/>
        </w:rPr>
        <w:t xml:space="preserve"> засобів; 3) освітній процес повинен бути спрямований на корекцію відхилень у розвитку пізнавальної, особистої, рухової сфери, а також у формуванні просторових уявлень та адаптації до навколишнього середовища, так як не маючи навиків орієнтування в просторі, порушується нормальний повноцінний зв'язок між дитиною з вадами зору та пізнавальною сферою особистості. В сою чергу при незадовільній потребі в пізнанні впливає на психофізичний стан таких дітей, вони швидко втрачають інтерес до того що відбувається, стають пасивними і байдужими. Самостійне пересування є основною соціальною </w:t>
      </w:r>
      <w:proofErr w:type="spellStart"/>
      <w:r>
        <w:rPr>
          <w:rFonts w:ascii="Times New Roman CYR" w:hAnsi="Times New Roman CYR" w:cs="Times New Roman CYR"/>
          <w:sz w:val="28"/>
          <w:szCs w:val="28"/>
        </w:rPr>
        <w:t>самостійностю</w:t>
      </w:r>
      <w:proofErr w:type="spellEnd"/>
      <w:r>
        <w:rPr>
          <w:rFonts w:ascii="Times New Roman CYR" w:hAnsi="Times New Roman CYR" w:cs="Times New Roman CYR"/>
          <w:sz w:val="28"/>
          <w:szCs w:val="28"/>
        </w:rPr>
        <w:t xml:space="preserve"> для сліпих дітей.  </w:t>
      </w:r>
    </w:p>
    <w:p w:rsidR="00EF734A" w:rsidRDefault="00EF734A" w:rsidP="00EF734A">
      <w:pPr>
        <w:pStyle w:val="a3"/>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360"/>
        <w:jc w:val="both"/>
        <w:rPr>
          <w:b/>
          <w:sz w:val="28"/>
          <w:szCs w:val="28"/>
          <w:shd w:val="clear" w:color="auto" w:fill="FFFFFF"/>
          <w:lang w:val="uk-UA"/>
        </w:rPr>
      </w:pPr>
      <w:proofErr w:type="spellStart"/>
      <w:r>
        <w:rPr>
          <w:b/>
          <w:sz w:val="28"/>
          <w:szCs w:val="28"/>
          <w:shd w:val="clear" w:color="auto" w:fill="FFFFFF"/>
        </w:rPr>
        <w:t>References</w:t>
      </w:r>
      <w:proofErr w:type="spellEnd"/>
    </w:p>
    <w:p w:rsidR="00EF734A" w:rsidRDefault="00EF734A" w:rsidP="00EF734A">
      <w:pPr>
        <w:pStyle w:val="a3"/>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360"/>
        <w:jc w:val="both"/>
        <w:rPr>
          <w:b/>
          <w:sz w:val="28"/>
          <w:szCs w:val="28"/>
          <w:shd w:val="clear" w:color="auto" w:fill="FFFFFF"/>
          <w:lang w:val="uk-UA"/>
        </w:rPr>
      </w:pPr>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lang w:val="uk-UA"/>
        </w:rPr>
      </w:pPr>
      <w:r w:rsidRPr="00EF734A">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en"/>
        </w:rPr>
        <w:t>Lisovy</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
        </w:rPr>
        <w:t>V</w:t>
      </w:r>
      <w:r>
        <w:rPr>
          <w:rFonts w:ascii="Times New Roman" w:hAnsi="Times New Roman" w:cs="Times New Roman"/>
          <w:sz w:val="28"/>
          <w:szCs w:val="28"/>
          <w:lang w:val="uk-UA"/>
        </w:rPr>
        <w:t>.</w:t>
      </w:r>
      <w:r>
        <w:rPr>
          <w:rFonts w:ascii="Times New Roman" w:hAnsi="Times New Roman" w:cs="Times New Roman"/>
          <w:sz w:val="28"/>
          <w:szCs w:val="28"/>
          <w:lang w:val="en"/>
        </w:rPr>
        <w:t>M</w:t>
      </w:r>
      <w:proofErr w:type="gramStart"/>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
        </w:rPr>
        <w:t>Kapustnik</w:t>
      </w:r>
      <w:proofErr w:type="spellEnd"/>
      <w:proofErr w:type="gramEnd"/>
      <w:r>
        <w:rPr>
          <w:rFonts w:ascii="Times New Roman" w:hAnsi="Times New Roman" w:cs="Times New Roman"/>
          <w:sz w:val="28"/>
          <w:szCs w:val="28"/>
          <w:lang w:val="uk-UA"/>
        </w:rPr>
        <w:t xml:space="preserve">, </w:t>
      </w:r>
      <w:r>
        <w:rPr>
          <w:rFonts w:ascii="Times New Roman" w:hAnsi="Times New Roman" w:cs="Times New Roman"/>
          <w:sz w:val="28"/>
          <w:szCs w:val="28"/>
          <w:lang w:val="en"/>
        </w:rPr>
        <w:t>V</w:t>
      </w:r>
      <w:r>
        <w:rPr>
          <w:rFonts w:ascii="Times New Roman" w:hAnsi="Times New Roman" w:cs="Times New Roman"/>
          <w:sz w:val="28"/>
          <w:szCs w:val="28"/>
          <w:lang w:val="uk-UA"/>
        </w:rPr>
        <w:t>.</w:t>
      </w:r>
      <w:r>
        <w:rPr>
          <w:rFonts w:ascii="Times New Roman" w:hAnsi="Times New Roman" w:cs="Times New Roman"/>
          <w:sz w:val="28"/>
          <w:szCs w:val="28"/>
          <w:lang w:val="en"/>
        </w:rPr>
        <w:t>M</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
        </w:rPr>
        <w:t>Korobchansky</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
        </w:rPr>
        <w:t>V</w:t>
      </w:r>
      <w:r>
        <w:rPr>
          <w:rFonts w:ascii="Times New Roman" w:hAnsi="Times New Roman" w:cs="Times New Roman"/>
          <w:sz w:val="28"/>
          <w:szCs w:val="28"/>
          <w:lang w:val="uk-UA"/>
        </w:rPr>
        <w:t>.</w:t>
      </w:r>
      <w:r>
        <w:rPr>
          <w:rFonts w:ascii="Times New Roman" w:hAnsi="Times New Roman" w:cs="Times New Roman"/>
          <w:sz w:val="28"/>
          <w:szCs w:val="28"/>
          <w:lang w:val="en"/>
        </w:rPr>
        <w:t>A</w:t>
      </w:r>
      <w:r>
        <w:rPr>
          <w:rFonts w:ascii="Times New Roman" w:hAnsi="Times New Roman" w:cs="Times New Roman"/>
          <w:sz w:val="28"/>
          <w:szCs w:val="28"/>
          <w:lang w:val="uk-UA"/>
        </w:rPr>
        <w:t xml:space="preserve">. </w:t>
      </w:r>
      <w:r>
        <w:rPr>
          <w:rFonts w:ascii="Times New Roman" w:hAnsi="Times New Roman" w:cs="Times New Roman"/>
          <w:sz w:val="28"/>
          <w:szCs w:val="28"/>
          <w:lang w:val="en"/>
        </w:rPr>
        <w:t>Medicine</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of</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boundary</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states</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the</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theory</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and</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practice</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of</w:t>
      </w:r>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pre</w:t>
      </w:r>
      <w:r w:rsidRPr="00EF734A">
        <w:rPr>
          <w:rFonts w:ascii="Times New Roman" w:hAnsi="Times New Roman" w:cs="Times New Roman"/>
          <w:sz w:val="28"/>
          <w:szCs w:val="28"/>
          <w:lang w:val="uk-UA"/>
        </w:rPr>
        <w:t>-</w:t>
      </w:r>
      <w:proofErr w:type="spellStart"/>
      <w:r>
        <w:rPr>
          <w:rFonts w:ascii="Times New Roman" w:hAnsi="Times New Roman" w:cs="Times New Roman"/>
          <w:sz w:val="28"/>
          <w:szCs w:val="28"/>
          <w:lang w:val="en"/>
        </w:rPr>
        <w:t>nosological</w:t>
      </w:r>
      <w:proofErr w:type="spellEnd"/>
      <w:r w:rsidRPr="00EF734A">
        <w:rPr>
          <w:rFonts w:ascii="Times New Roman" w:hAnsi="Times New Roman" w:cs="Times New Roman"/>
          <w:sz w:val="28"/>
          <w:szCs w:val="28"/>
          <w:lang w:val="uk-UA"/>
        </w:rPr>
        <w:t xml:space="preserve"> </w:t>
      </w:r>
      <w:r>
        <w:rPr>
          <w:rFonts w:ascii="Times New Roman" w:hAnsi="Times New Roman" w:cs="Times New Roman"/>
          <w:sz w:val="28"/>
          <w:szCs w:val="28"/>
          <w:lang w:val="en"/>
        </w:rPr>
        <w:t>diagnostics</w:t>
      </w:r>
      <w:r w:rsidRPr="00EF734A">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
        </w:rPr>
        <w:t>Scientific Journal of the Ministry of Health of Ukraine.</w:t>
      </w:r>
      <w:proofErr w:type="gramEnd"/>
      <w:r>
        <w:rPr>
          <w:rFonts w:ascii="Times New Roman" w:hAnsi="Times New Roman" w:cs="Times New Roman"/>
          <w:sz w:val="28"/>
          <w:szCs w:val="28"/>
          <w:lang w:val="en"/>
        </w:rPr>
        <w:t xml:space="preserve"> 2013; 2 (3): 49-60.</w:t>
      </w:r>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lang w:val="uk-UA"/>
        </w:rPr>
      </w:pPr>
      <w:r w:rsidRPr="00EF734A">
        <w:rPr>
          <w:rFonts w:ascii="Times New Roman" w:hAnsi="Times New Roman" w:cs="Times New Roman"/>
          <w:sz w:val="28"/>
          <w:szCs w:val="28"/>
          <w:lang w:val="en-US"/>
        </w:rPr>
        <w:lastRenderedPageBreak/>
        <w:t xml:space="preserve">2. </w:t>
      </w:r>
      <w:r>
        <w:rPr>
          <w:rFonts w:ascii="Times New Roman" w:hAnsi="Times New Roman" w:cs="Times New Roman"/>
          <w:sz w:val="28"/>
          <w:szCs w:val="28"/>
          <w:lang w:val="en"/>
        </w:rPr>
        <w:t>Polka</w:t>
      </w:r>
      <w:r>
        <w:rPr>
          <w:rFonts w:ascii="Times New Roman" w:hAnsi="Times New Roman" w:cs="Times New Roman"/>
          <w:sz w:val="28"/>
          <w:szCs w:val="28"/>
          <w:lang w:val="uk-UA"/>
        </w:rPr>
        <w:t>,</w:t>
      </w:r>
      <w:r>
        <w:rPr>
          <w:rFonts w:ascii="Times New Roman" w:hAnsi="Times New Roman" w:cs="Times New Roman"/>
          <w:sz w:val="28"/>
          <w:szCs w:val="28"/>
          <w:lang w:val="en"/>
        </w:rPr>
        <w:t xml:space="preserve"> N.S., </w:t>
      </w:r>
      <w:proofErr w:type="spellStart"/>
      <w:r>
        <w:rPr>
          <w:rFonts w:ascii="Times New Roman" w:hAnsi="Times New Roman" w:cs="Times New Roman"/>
          <w:sz w:val="28"/>
          <w:szCs w:val="28"/>
          <w:lang w:val="en"/>
        </w:rPr>
        <w:t>Sergehe</w:t>
      </w:r>
      <w:proofErr w:type="spellEnd"/>
      <w:r>
        <w:rPr>
          <w:rFonts w:ascii="Times New Roman" w:hAnsi="Times New Roman" w:cs="Times New Roman"/>
          <w:sz w:val="28"/>
          <w:szCs w:val="28"/>
          <w:lang w:val="uk-UA"/>
        </w:rPr>
        <w:t>,</w:t>
      </w:r>
      <w:r>
        <w:rPr>
          <w:rFonts w:ascii="Times New Roman" w:hAnsi="Times New Roman" w:cs="Times New Roman"/>
          <w:sz w:val="28"/>
          <w:szCs w:val="28"/>
          <w:lang w:val="en"/>
        </w:rPr>
        <w:t xml:space="preserve"> I.V.</w:t>
      </w:r>
      <w:r>
        <w:rPr>
          <w:rFonts w:ascii="Times New Roman" w:hAnsi="Times New Roman" w:cs="Times New Roman"/>
          <w:sz w:val="28"/>
          <w:szCs w:val="28"/>
          <w:lang w:val="uk-UA"/>
        </w:rPr>
        <w:t xml:space="preserve"> </w:t>
      </w:r>
      <w:r>
        <w:rPr>
          <w:rFonts w:ascii="Times New Roman" w:hAnsi="Times New Roman" w:cs="Times New Roman"/>
          <w:sz w:val="28"/>
          <w:szCs w:val="28"/>
          <w:lang w:val="en"/>
        </w:rPr>
        <w:t xml:space="preserve">Actual problems of </w:t>
      </w:r>
      <w:proofErr w:type="spellStart"/>
      <w:r>
        <w:rPr>
          <w:rFonts w:ascii="Times New Roman" w:hAnsi="Times New Roman" w:cs="Times New Roman"/>
          <w:sz w:val="28"/>
          <w:szCs w:val="28"/>
          <w:lang w:val="en"/>
        </w:rPr>
        <w:t>psychohygiene</w:t>
      </w:r>
      <w:proofErr w:type="spellEnd"/>
      <w:r>
        <w:rPr>
          <w:rFonts w:ascii="Times New Roman" w:hAnsi="Times New Roman" w:cs="Times New Roman"/>
          <w:sz w:val="28"/>
          <w:szCs w:val="28"/>
          <w:lang w:val="en"/>
        </w:rPr>
        <w:t xml:space="preserve"> of children and adolescents: ways and perspectives of their solution (review of literature and own research). </w:t>
      </w:r>
      <w:proofErr w:type="gramStart"/>
      <w:r>
        <w:rPr>
          <w:rFonts w:ascii="Times New Roman" w:hAnsi="Times New Roman" w:cs="Times New Roman"/>
          <w:sz w:val="28"/>
          <w:szCs w:val="28"/>
          <w:lang w:val="en"/>
        </w:rPr>
        <w:t>Magazine NAMS of Ukraine.</w:t>
      </w:r>
      <w:proofErr w:type="gramEnd"/>
      <w:r>
        <w:rPr>
          <w:rFonts w:ascii="Times New Roman" w:hAnsi="Times New Roman" w:cs="Times New Roman"/>
          <w:sz w:val="28"/>
          <w:szCs w:val="28"/>
          <w:lang w:val="en"/>
        </w:rPr>
        <w:t xml:space="preserve"> 2012; 18 (2): 223-36.</w:t>
      </w:r>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lang w:val="uk-UA"/>
        </w:rPr>
      </w:pPr>
      <w:r w:rsidRPr="00EF734A">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
        </w:rPr>
        <w:t>Sergeta</w:t>
      </w:r>
      <w:proofErr w:type="spellEnd"/>
      <w:r>
        <w:rPr>
          <w:rFonts w:ascii="Times New Roman" w:hAnsi="Times New Roman" w:cs="Times New Roman"/>
          <w:sz w:val="28"/>
          <w:szCs w:val="28"/>
          <w:lang w:val="uk-UA"/>
        </w:rPr>
        <w:t>,</w:t>
      </w:r>
      <w:r>
        <w:rPr>
          <w:rFonts w:ascii="Times New Roman" w:hAnsi="Times New Roman" w:cs="Times New Roman"/>
          <w:sz w:val="28"/>
          <w:szCs w:val="28"/>
          <w:lang w:val="en"/>
        </w:rPr>
        <w:t xml:space="preserve"> I.V</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
        </w:rPr>
        <w:t>Osadchuk</w:t>
      </w:r>
      <w:proofErr w:type="spellEnd"/>
      <w:r>
        <w:rPr>
          <w:rFonts w:ascii="Times New Roman" w:hAnsi="Times New Roman" w:cs="Times New Roman"/>
          <w:sz w:val="28"/>
          <w:szCs w:val="28"/>
          <w:lang w:val="en"/>
        </w:rPr>
        <w:t xml:space="preserve"> N.I. </w:t>
      </w:r>
      <w:proofErr w:type="gramStart"/>
      <w:r>
        <w:rPr>
          <w:rFonts w:ascii="Times New Roman" w:hAnsi="Times New Roman" w:cs="Times New Roman"/>
          <w:sz w:val="28"/>
          <w:szCs w:val="28"/>
          <w:lang w:val="en"/>
        </w:rPr>
        <w:t>A generalized indicator of the harmony of physical development of schoolchildren in the city of Vinnitsa.</w:t>
      </w:r>
      <w:proofErr w:type="gramEnd"/>
      <w:r>
        <w:rPr>
          <w:rFonts w:ascii="Times New Roman" w:hAnsi="Times New Roman" w:cs="Times New Roman"/>
          <w:sz w:val="28"/>
          <w:szCs w:val="28"/>
          <w:lang w:val="en"/>
        </w:rPr>
        <w:t xml:space="preserve"> </w:t>
      </w:r>
      <w:proofErr w:type="gramStart"/>
      <w:r>
        <w:rPr>
          <w:rFonts w:ascii="Times New Roman" w:hAnsi="Times New Roman" w:cs="Times New Roman"/>
          <w:sz w:val="28"/>
          <w:szCs w:val="28"/>
          <w:lang w:val="en"/>
        </w:rPr>
        <w:t>Biomedical and Biosocial Anthropology.</w:t>
      </w:r>
      <w:proofErr w:type="gramEnd"/>
      <w:r>
        <w:rPr>
          <w:rFonts w:ascii="Times New Roman" w:hAnsi="Times New Roman" w:cs="Times New Roman"/>
          <w:sz w:val="28"/>
          <w:szCs w:val="28"/>
          <w:lang w:val="en"/>
        </w:rPr>
        <w:t xml:space="preserve"> </w:t>
      </w:r>
      <w:proofErr w:type="gramStart"/>
      <w:r>
        <w:rPr>
          <w:rFonts w:ascii="Times New Roman" w:hAnsi="Times New Roman" w:cs="Times New Roman"/>
          <w:sz w:val="28"/>
          <w:szCs w:val="28"/>
          <w:lang w:val="en"/>
        </w:rPr>
        <w:t>2009; 12: 11-15.</w:t>
      </w:r>
      <w:proofErr w:type="gramEnd"/>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lang w:val="uk-UA"/>
        </w:rPr>
      </w:pPr>
      <w:r w:rsidRPr="00EF734A">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
        </w:rPr>
        <w:t>Korobchansky</w:t>
      </w:r>
      <w:proofErr w:type="spellEnd"/>
      <w:r>
        <w:rPr>
          <w:rFonts w:ascii="Times New Roman" w:hAnsi="Times New Roman" w:cs="Times New Roman"/>
          <w:sz w:val="28"/>
          <w:szCs w:val="28"/>
          <w:lang w:val="en"/>
        </w:rPr>
        <w:t xml:space="preserve"> V.</w:t>
      </w:r>
      <w:r>
        <w:rPr>
          <w:rFonts w:ascii="Times New Roman" w:hAnsi="Times New Roman" w:cs="Times New Roman"/>
          <w:sz w:val="28"/>
          <w:szCs w:val="28"/>
          <w:lang w:val="uk-UA"/>
        </w:rPr>
        <w:t>А</w:t>
      </w:r>
      <w:r>
        <w:rPr>
          <w:rFonts w:ascii="Times New Roman" w:hAnsi="Times New Roman" w:cs="Times New Roman"/>
          <w:sz w:val="28"/>
          <w:szCs w:val="28"/>
          <w:lang w:val="en"/>
        </w:rPr>
        <w:t>.</w:t>
      </w:r>
      <w:r>
        <w:rPr>
          <w:rFonts w:ascii="Times New Roman" w:hAnsi="Times New Roman" w:cs="Times New Roman"/>
          <w:sz w:val="28"/>
          <w:szCs w:val="28"/>
          <w:lang w:val="uk-UA"/>
        </w:rPr>
        <w:t xml:space="preserve"> </w:t>
      </w:r>
      <w:r>
        <w:rPr>
          <w:rFonts w:ascii="Times New Roman" w:hAnsi="Times New Roman" w:cs="Times New Roman"/>
          <w:sz w:val="28"/>
          <w:szCs w:val="28"/>
          <w:lang w:val="en"/>
        </w:rPr>
        <w:t xml:space="preserve">Hygienic </w:t>
      </w:r>
      <w:proofErr w:type="spellStart"/>
      <w:r>
        <w:rPr>
          <w:rFonts w:ascii="Times New Roman" w:hAnsi="Times New Roman" w:cs="Times New Roman"/>
          <w:sz w:val="28"/>
          <w:szCs w:val="28"/>
          <w:lang w:val="en"/>
        </w:rPr>
        <w:t>psychodiagnosis</w:t>
      </w:r>
      <w:proofErr w:type="spellEnd"/>
      <w:r>
        <w:rPr>
          <w:rFonts w:ascii="Times New Roman" w:hAnsi="Times New Roman" w:cs="Times New Roman"/>
          <w:sz w:val="28"/>
          <w:szCs w:val="28"/>
          <w:lang w:val="en"/>
        </w:rPr>
        <w:t xml:space="preserve"> of pre-natal conditions in adolescent and adolescence. </w:t>
      </w:r>
      <w:proofErr w:type="spellStart"/>
      <w:r>
        <w:rPr>
          <w:rFonts w:ascii="Times New Roman" w:hAnsi="Times New Roman" w:cs="Times New Roman"/>
          <w:sz w:val="28"/>
          <w:szCs w:val="28"/>
          <w:lang w:val="en"/>
        </w:rPr>
        <w:t>Kharkiv</w:t>
      </w:r>
      <w:proofErr w:type="spellEnd"/>
      <w:r>
        <w:rPr>
          <w:rFonts w:ascii="Times New Roman" w:hAnsi="Times New Roman" w:cs="Times New Roman"/>
          <w:sz w:val="28"/>
          <w:szCs w:val="28"/>
          <w:lang w:val="en"/>
        </w:rPr>
        <w:t xml:space="preserve">: </w:t>
      </w:r>
      <w:r>
        <w:rPr>
          <w:rFonts w:ascii="Times New Roman" w:hAnsi="Times New Roman" w:cs="Times New Roman"/>
          <w:sz w:val="28"/>
          <w:szCs w:val="28"/>
          <w:lang w:val="en-US"/>
        </w:rPr>
        <w:t>KDMU</w:t>
      </w:r>
      <w:r>
        <w:rPr>
          <w:rFonts w:ascii="Times New Roman" w:hAnsi="Times New Roman" w:cs="Times New Roman"/>
          <w:sz w:val="28"/>
          <w:szCs w:val="28"/>
          <w:lang w:val="en"/>
        </w:rPr>
        <w:t xml:space="preserve">; 2005. </w:t>
      </w:r>
      <w:proofErr w:type="gramStart"/>
      <w:r>
        <w:rPr>
          <w:rFonts w:ascii="Times New Roman" w:hAnsi="Times New Roman" w:cs="Times New Roman"/>
          <w:sz w:val="28"/>
          <w:szCs w:val="28"/>
          <w:lang w:val="en"/>
        </w:rPr>
        <w:t>192 p.</w:t>
      </w:r>
      <w:proofErr w:type="gramEnd"/>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lang w:val="uk-UA"/>
        </w:rPr>
      </w:pPr>
      <w:r w:rsidRPr="00EF734A">
        <w:rPr>
          <w:rFonts w:ascii="Times New Roman" w:hAnsi="Times New Roman" w:cs="Times New Roman"/>
          <w:sz w:val="28"/>
          <w:szCs w:val="28"/>
          <w:highlight w:val="white"/>
          <w:lang w:val="en-US"/>
        </w:rPr>
        <w:t xml:space="preserve">5. </w:t>
      </w:r>
      <w:r>
        <w:rPr>
          <w:rFonts w:ascii="Times New Roman" w:hAnsi="Times New Roman" w:cs="Times New Roman"/>
          <w:sz w:val="28"/>
          <w:szCs w:val="28"/>
          <w:highlight w:val="white"/>
          <w:lang w:val="en-US"/>
        </w:rPr>
        <w:t xml:space="preserve">Pérez-Pereira M., </w:t>
      </w:r>
      <w:proofErr w:type="spellStart"/>
      <w:r>
        <w:rPr>
          <w:rFonts w:ascii="Times New Roman" w:hAnsi="Times New Roman" w:cs="Times New Roman"/>
          <w:sz w:val="28"/>
          <w:szCs w:val="28"/>
          <w:highlight w:val="white"/>
          <w:lang w:val="en-US"/>
        </w:rPr>
        <w:t>Resches</w:t>
      </w:r>
      <w:proofErr w:type="spellEnd"/>
      <w:r>
        <w:rPr>
          <w:rFonts w:ascii="Times New Roman" w:hAnsi="Times New Roman" w:cs="Times New Roman"/>
          <w:sz w:val="28"/>
          <w:szCs w:val="28"/>
          <w:highlight w:val="white"/>
          <w:lang w:val="en-US"/>
        </w:rPr>
        <w:t xml:space="preserve"> M. Pragmatic analysis of conversations between blind children and their mothers and the issue of maternal directivity. </w:t>
      </w:r>
      <w:proofErr w:type="spellStart"/>
      <w:r w:rsidRPr="00EF734A">
        <w:rPr>
          <w:rFonts w:ascii="Times New Roman" w:hAnsi="Times New Roman" w:cs="Times New Roman"/>
          <w:sz w:val="28"/>
          <w:szCs w:val="28"/>
          <w:highlight w:val="white"/>
          <w:lang w:val="en-US"/>
        </w:rPr>
        <w:t>Infancia</w:t>
      </w:r>
      <w:proofErr w:type="spellEnd"/>
      <w:r w:rsidRPr="00EF734A">
        <w:rPr>
          <w:rFonts w:ascii="Times New Roman" w:hAnsi="Times New Roman" w:cs="Times New Roman"/>
          <w:sz w:val="28"/>
          <w:szCs w:val="28"/>
          <w:highlight w:val="white"/>
          <w:lang w:val="en-US"/>
        </w:rPr>
        <w:t xml:space="preserve"> y </w:t>
      </w:r>
      <w:proofErr w:type="spellStart"/>
      <w:r w:rsidRPr="00EF734A">
        <w:rPr>
          <w:rFonts w:ascii="Times New Roman" w:hAnsi="Times New Roman" w:cs="Times New Roman"/>
          <w:sz w:val="28"/>
          <w:szCs w:val="28"/>
          <w:highlight w:val="white"/>
          <w:lang w:val="en-US"/>
        </w:rPr>
        <w:t>Aprendizaje</w:t>
      </w:r>
      <w:proofErr w:type="spellEnd"/>
      <w:r>
        <w:rPr>
          <w:rFonts w:ascii="Times New Roman" w:hAnsi="Times New Roman" w:cs="Times New Roman"/>
          <w:sz w:val="28"/>
          <w:szCs w:val="28"/>
          <w:highlight w:val="white"/>
          <w:lang w:val="en-US"/>
        </w:rPr>
        <w:t>. 2008</w:t>
      </w:r>
      <w:proofErr w:type="gramStart"/>
      <w:r>
        <w:rPr>
          <w:rFonts w:ascii="Times New Roman" w:hAnsi="Times New Roman" w:cs="Times New Roman"/>
          <w:sz w:val="28"/>
          <w:szCs w:val="28"/>
          <w:highlight w:val="white"/>
          <w:lang w:val="en-US"/>
        </w:rPr>
        <w:t>;</w:t>
      </w:r>
      <w:r w:rsidRPr="00EF734A">
        <w:rPr>
          <w:rFonts w:ascii="Times New Roman" w:hAnsi="Times New Roman" w:cs="Times New Roman"/>
          <w:sz w:val="28"/>
          <w:szCs w:val="28"/>
          <w:highlight w:val="white"/>
          <w:lang w:val="en-US"/>
        </w:rPr>
        <w:t>31</w:t>
      </w:r>
      <w:r>
        <w:rPr>
          <w:rFonts w:ascii="Times New Roman" w:hAnsi="Times New Roman" w:cs="Times New Roman"/>
          <w:sz w:val="28"/>
          <w:szCs w:val="28"/>
          <w:highlight w:val="white"/>
          <w:lang w:val="uk-UA"/>
        </w:rPr>
        <w:t>:</w:t>
      </w:r>
      <w:r w:rsidRPr="00EF734A">
        <w:rPr>
          <w:rFonts w:ascii="Times New Roman" w:hAnsi="Times New Roman" w:cs="Times New Roman"/>
          <w:sz w:val="28"/>
          <w:szCs w:val="28"/>
          <w:highlight w:val="white"/>
          <w:lang w:val="en-US"/>
        </w:rPr>
        <w:t>425</w:t>
      </w:r>
      <w:proofErr w:type="gramEnd"/>
      <w:r>
        <w:rPr>
          <w:rFonts w:ascii="Times New Roman" w:hAnsi="Times New Roman" w:cs="Times New Roman"/>
          <w:sz w:val="28"/>
          <w:szCs w:val="28"/>
          <w:highlight w:val="white"/>
          <w:lang w:val="uk-UA"/>
        </w:rPr>
        <w:t>-</w:t>
      </w:r>
      <w:r w:rsidRPr="00EF734A">
        <w:rPr>
          <w:rFonts w:ascii="Times New Roman" w:hAnsi="Times New Roman" w:cs="Times New Roman"/>
          <w:sz w:val="28"/>
          <w:szCs w:val="28"/>
          <w:highlight w:val="white"/>
          <w:lang w:val="en-US"/>
        </w:rPr>
        <w:t>47</w:t>
      </w:r>
      <w:r>
        <w:rPr>
          <w:rFonts w:ascii="Times New Roman" w:hAnsi="Times New Roman" w:cs="Times New Roman"/>
          <w:sz w:val="28"/>
          <w:szCs w:val="28"/>
          <w:lang w:val="uk-UA"/>
        </w:rPr>
        <w:t>.</w:t>
      </w:r>
    </w:p>
    <w:p w:rsidR="00EF734A" w:rsidRDefault="00EF734A" w:rsidP="00EF734A">
      <w:pPr>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sidRPr="00EF734A">
        <w:rPr>
          <w:sz w:val="28"/>
          <w:szCs w:val="28"/>
          <w:lang w:val="en-US"/>
        </w:rPr>
        <w:t xml:space="preserve">6. </w:t>
      </w:r>
      <w:proofErr w:type="spellStart"/>
      <w:r>
        <w:rPr>
          <w:sz w:val="28"/>
          <w:szCs w:val="28"/>
        </w:rPr>
        <w:t>Farahnaz</w:t>
      </w:r>
      <w:proofErr w:type="spellEnd"/>
      <w:r>
        <w:rPr>
          <w:sz w:val="28"/>
          <w:szCs w:val="28"/>
        </w:rPr>
        <w:t xml:space="preserve"> K. </w:t>
      </w:r>
      <w:proofErr w:type="spellStart"/>
      <w:r>
        <w:rPr>
          <w:sz w:val="28"/>
          <w:szCs w:val="28"/>
        </w:rPr>
        <w:t>Farahmand</w:t>
      </w:r>
      <w:proofErr w:type="spellEnd"/>
      <w:r>
        <w:rPr>
          <w:sz w:val="28"/>
          <w:szCs w:val="28"/>
        </w:rPr>
        <w:t xml:space="preserve">, </w:t>
      </w:r>
      <w:proofErr w:type="spellStart"/>
      <w:r>
        <w:rPr>
          <w:sz w:val="28"/>
          <w:szCs w:val="28"/>
        </w:rPr>
        <w:t>Kathryn</w:t>
      </w:r>
      <w:proofErr w:type="spellEnd"/>
      <w:r>
        <w:rPr>
          <w:sz w:val="28"/>
          <w:szCs w:val="28"/>
        </w:rPr>
        <w:t xml:space="preserve"> E. </w:t>
      </w:r>
      <w:proofErr w:type="spellStart"/>
      <w:r>
        <w:rPr>
          <w:sz w:val="28"/>
          <w:szCs w:val="28"/>
        </w:rPr>
        <w:t>Grant</w:t>
      </w:r>
      <w:proofErr w:type="spellEnd"/>
      <w:r>
        <w:rPr>
          <w:sz w:val="28"/>
          <w:szCs w:val="28"/>
        </w:rPr>
        <w:t xml:space="preserve">, </w:t>
      </w:r>
      <w:proofErr w:type="spellStart"/>
      <w:r>
        <w:rPr>
          <w:sz w:val="28"/>
          <w:szCs w:val="28"/>
        </w:rPr>
        <w:t>Antonio</w:t>
      </w:r>
      <w:proofErr w:type="spellEnd"/>
      <w:r>
        <w:rPr>
          <w:sz w:val="28"/>
          <w:szCs w:val="28"/>
        </w:rPr>
        <w:t xml:space="preserve"> J. </w:t>
      </w:r>
      <w:proofErr w:type="spellStart"/>
      <w:r>
        <w:rPr>
          <w:sz w:val="28"/>
          <w:szCs w:val="28"/>
        </w:rPr>
        <w:t>Polo</w:t>
      </w:r>
      <w:proofErr w:type="spellEnd"/>
      <w:r>
        <w:rPr>
          <w:sz w:val="28"/>
          <w:szCs w:val="28"/>
        </w:rPr>
        <w:t xml:space="preserve">, </w:t>
      </w:r>
      <w:proofErr w:type="spellStart"/>
      <w:r>
        <w:rPr>
          <w:sz w:val="28"/>
          <w:szCs w:val="28"/>
        </w:rPr>
        <w:t>Sophia</w:t>
      </w:r>
      <w:proofErr w:type="spellEnd"/>
      <w:r>
        <w:rPr>
          <w:sz w:val="28"/>
          <w:szCs w:val="28"/>
        </w:rPr>
        <w:t xml:space="preserve"> N. </w:t>
      </w:r>
      <w:proofErr w:type="spellStart"/>
      <w:r>
        <w:rPr>
          <w:sz w:val="28"/>
          <w:szCs w:val="28"/>
        </w:rPr>
        <w:t>Duffy</w:t>
      </w:r>
      <w:proofErr w:type="spellEnd"/>
      <w:r>
        <w:rPr>
          <w:sz w:val="28"/>
          <w:szCs w:val="28"/>
        </w:rPr>
        <w:t xml:space="preserve"> School-Based </w:t>
      </w:r>
      <w:proofErr w:type="spellStart"/>
      <w:r>
        <w:rPr>
          <w:sz w:val="28"/>
          <w:szCs w:val="28"/>
        </w:rPr>
        <w:t>Mental</w:t>
      </w:r>
      <w:proofErr w:type="spellEnd"/>
      <w:r>
        <w:rPr>
          <w:sz w:val="28"/>
          <w:szCs w:val="28"/>
        </w:rPr>
        <w:t xml:space="preserve"> </w:t>
      </w:r>
      <w:proofErr w:type="spellStart"/>
      <w:r>
        <w:rPr>
          <w:sz w:val="28"/>
          <w:szCs w:val="28"/>
        </w:rPr>
        <w:t>Health</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Behavioral</w:t>
      </w:r>
      <w:proofErr w:type="spellEnd"/>
      <w:r>
        <w:rPr>
          <w:sz w:val="28"/>
          <w:szCs w:val="28"/>
        </w:rPr>
        <w:t xml:space="preserve"> </w:t>
      </w:r>
      <w:proofErr w:type="spellStart"/>
      <w:r>
        <w:rPr>
          <w:sz w:val="28"/>
          <w:szCs w:val="28"/>
        </w:rPr>
        <w:t>Programs</w:t>
      </w:r>
      <w:proofErr w:type="spellEnd"/>
      <w:r>
        <w:rPr>
          <w:sz w:val="28"/>
          <w:szCs w:val="28"/>
        </w:rPr>
        <w:t xml:space="preserve"> </w:t>
      </w:r>
      <w:proofErr w:type="spellStart"/>
      <w:r>
        <w:rPr>
          <w:sz w:val="28"/>
          <w:szCs w:val="28"/>
        </w:rPr>
        <w:t>for</w:t>
      </w:r>
      <w:proofErr w:type="spellEnd"/>
      <w:r>
        <w:rPr>
          <w:sz w:val="28"/>
          <w:szCs w:val="28"/>
        </w:rPr>
        <w:t xml:space="preserve"> Low-Income, </w:t>
      </w:r>
      <w:proofErr w:type="spellStart"/>
      <w:r>
        <w:rPr>
          <w:sz w:val="28"/>
          <w:szCs w:val="28"/>
        </w:rPr>
        <w:t>Urban</w:t>
      </w:r>
      <w:proofErr w:type="spellEnd"/>
      <w:r>
        <w:rPr>
          <w:sz w:val="28"/>
          <w:szCs w:val="28"/>
        </w:rPr>
        <w:t xml:space="preserve"> </w:t>
      </w:r>
      <w:proofErr w:type="spellStart"/>
      <w:r>
        <w:rPr>
          <w:sz w:val="28"/>
          <w:szCs w:val="28"/>
        </w:rPr>
        <w:t>Youth</w:t>
      </w:r>
      <w:proofErr w:type="spellEnd"/>
      <w:r>
        <w:rPr>
          <w:sz w:val="28"/>
          <w:szCs w:val="28"/>
        </w:rPr>
        <w:t xml:space="preserve">: A </w:t>
      </w:r>
      <w:proofErr w:type="spellStart"/>
      <w:r>
        <w:rPr>
          <w:sz w:val="28"/>
          <w:szCs w:val="28"/>
        </w:rPr>
        <w:t>Systematic</w:t>
      </w:r>
      <w:proofErr w:type="spellEnd"/>
      <w:r>
        <w:rPr>
          <w:sz w:val="28"/>
          <w:szCs w:val="28"/>
        </w:rPr>
        <w:t xml:space="preserve"> </w:t>
      </w:r>
      <w:proofErr w:type="spellStart"/>
      <w:r>
        <w:rPr>
          <w:sz w:val="28"/>
          <w:szCs w:val="28"/>
        </w:rPr>
        <w:t>and</w:t>
      </w:r>
      <w:proofErr w:type="spellEnd"/>
      <w:r>
        <w:rPr>
          <w:sz w:val="28"/>
          <w:szCs w:val="28"/>
        </w:rPr>
        <w:t xml:space="preserve"> Meta-Analytic </w:t>
      </w:r>
      <w:proofErr w:type="spellStart"/>
      <w:r>
        <w:rPr>
          <w:sz w:val="28"/>
          <w:szCs w:val="28"/>
        </w:rPr>
        <w:t>Review</w:t>
      </w:r>
      <w:proofErr w:type="spellEnd"/>
      <w:r>
        <w:rPr>
          <w:sz w:val="28"/>
          <w:szCs w:val="28"/>
        </w:rPr>
        <w:t xml:space="preserve">. </w:t>
      </w:r>
      <w:proofErr w:type="spellStart"/>
      <w:r>
        <w:rPr>
          <w:sz w:val="28"/>
          <w:szCs w:val="28"/>
        </w:rPr>
        <w:t>Clinical</w:t>
      </w:r>
      <w:proofErr w:type="spellEnd"/>
      <w:r>
        <w:rPr>
          <w:sz w:val="28"/>
          <w:szCs w:val="28"/>
        </w:rPr>
        <w:t xml:space="preserve"> </w:t>
      </w:r>
      <w:proofErr w:type="spellStart"/>
      <w:r>
        <w:rPr>
          <w:sz w:val="28"/>
          <w:szCs w:val="28"/>
        </w:rPr>
        <w:t>Psychology</w:t>
      </w:r>
      <w:proofErr w:type="spellEnd"/>
      <w:r>
        <w:rPr>
          <w:sz w:val="28"/>
          <w:szCs w:val="28"/>
        </w:rPr>
        <w:t xml:space="preserve">: </w:t>
      </w:r>
      <w:proofErr w:type="spellStart"/>
      <w:r>
        <w:rPr>
          <w:sz w:val="28"/>
          <w:szCs w:val="28"/>
        </w:rPr>
        <w:t>Science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Practice</w:t>
      </w:r>
      <w:proofErr w:type="spellEnd"/>
      <w:r>
        <w:rPr>
          <w:sz w:val="28"/>
          <w:szCs w:val="28"/>
        </w:rPr>
        <w:t xml:space="preserve"> </w:t>
      </w:r>
      <w:proofErr w:type="spellStart"/>
      <w:r>
        <w:rPr>
          <w:sz w:val="28"/>
          <w:szCs w:val="28"/>
        </w:rPr>
        <w:t>November</w:t>
      </w:r>
      <w:proofErr w:type="spellEnd"/>
      <w:r>
        <w:rPr>
          <w:sz w:val="28"/>
          <w:szCs w:val="28"/>
        </w:rPr>
        <w:t>. 2011;18 (4):372–90.</w:t>
      </w:r>
    </w:p>
    <w:p w:rsidR="00EF734A" w:rsidRDefault="00EF734A" w:rsidP="00EF734A">
      <w:pPr>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20"/>
        <w:jc w:val="both"/>
        <w:rPr>
          <w:sz w:val="28"/>
          <w:szCs w:val="28"/>
        </w:rPr>
      </w:pPr>
      <w:r w:rsidRPr="00EF734A">
        <w:rPr>
          <w:sz w:val="28"/>
          <w:szCs w:val="28"/>
          <w:lang w:val="en-US"/>
        </w:rPr>
        <w:t xml:space="preserve">7. </w:t>
      </w:r>
      <w:proofErr w:type="spellStart"/>
      <w:r>
        <w:rPr>
          <w:sz w:val="28"/>
          <w:szCs w:val="28"/>
          <w:lang w:val="en"/>
        </w:rPr>
        <w:t>Korobchansky</w:t>
      </w:r>
      <w:proofErr w:type="spellEnd"/>
      <w:r>
        <w:rPr>
          <w:sz w:val="28"/>
          <w:szCs w:val="28"/>
        </w:rPr>
        <w:t xml:space="preserve">, </w:t>
      </w:r>
      <w:r>
        <w:rPr>
          <w:sz w:val="28"/>
          <w:szCs w:val="28"/>
          <w:lang w:val="en"/>
        </w:rPr>
        <w:t>V</w:t>
      </w:r>
      <w:r>
        <w:rPr>
          <w:sz w:val="28"/>
          <w:szCs w:val="28"/>
        </w:rPr>
        <w:t>.</w:t>
      </w:r>
      <w:r>
        <w:rPr>
          <w:sz w:val="28"/>
          <w:szCs w:val="28"/>
          <w:lang w:val="en"/>
        </w:rPr>
        <w:t>O</w:t>
      </w:r>
      <w:r>
        <w:rPr>
          <w:sz w:val="28"/>
          <w:szCs w:val="28"/>
        </w:rPr>
        <w:t>.</w:t>
      </w:r>
      <w:proofErr w:type="gramStart"/>
      <w:r>
        <w:rPr>
          <w:sz w:val="28"/>
          <w:szCs w:val="28"/>
        </w:rPr>
        <w:t xml:space="preserve">,  </w:t>
      </w:r>
      <w:proofErr w:type="spellStart"/>
      <w:r>
        <w:rPr>
          <w:sz w:val="28"/>
          <w:szCs w:val="28"/>
          <w:lang w:val="en"/>
        </w:rPr>
        <w:t>Vorontsov</w:t>
      </w:r>
      <w:proofErr w:type="spellEnd"/>
      <w:proofErr w:type="gramEnd"/>
      <w:r>
        <w:rPr>
          <w:sz w:val="28"/>
          <w:szCs w:val="28"/>
        </w:rPr>
        <w:t xml:space="preserve">, </w:t>
      </w:r>
      <w:r>
        <w:rPr>
          <w:sz w:val="28"/>
          <w:szCs w:val="28"/>
          <w:lang w:val="en"/>
        </w:rPr>
        <w:t>M</w:t>
      </w:r>
      <w:r>
        <w:rPr>
          <w:sz w:val="28"/>
          <w:szCs w:val="28"/>
        </w:rPr>
        <w:t>.</w:t>
      </w:r>
      <w:r>
        <w:rPr>
          <w:sz w:val="28"/>
          <w:szCs w:val="28"/>
          <w:lang w:val="en"/>
        </w:rPr>
        <w:t>P</w:t>
      </w:r>
      <w:r>
        <w:rPr>
          <w:sz w:val="28"/>
          <w:szCs w:val="28"/>
        </w:rPr>
        <w:t xml:space="preserve">,   </w:t>
      </w:r>
      <w:proofErr w:type="spellStart"/>
      <w:r>
        <w:rPr>
          <w:sz w:val="28"/>
          <w:szCs w:val="28"/>
          <w:lang w:val="en"/>
        </w:rPr>
        <w:t>Mikheev</w:t>
      </w:r>
      <w:proofErr w:type="spellEnd"/>
      <w:r>
        <w:rPr>
          <w:sz w:val="28"/>
          <w:szCs w:val="28"/>
        </w:rPr>
        <w:t xml:space="preserve">,  </w:t>
      </w:r>
      <w:r>
        <w:rPr>
          <w:sz w:val="28"/>
          <w:szCs w:val="28"/>
          <w:lang w:val="en"/>
        </w:rPr>
        <w:t>V</w:t>
      </w:r>
      <w:r>
        <w:rPr>
          <w:sz w:val="28"/>
          <w:szCs w:val="28"/>
        </w:rPr>
        <w:t>.</w:t>
      </w:r>
      <w:r>
        <w:rPr>
          <w:sz w:val="28"/>
          <w:szCs w:val="28"/>
          <w:lang w:val="en"/>
        </w:rPr>
        <w:t>V</w:t>
      </w:r>
      <w:r>
        <w:rPr>
          <w:sz w:val="28"/>
          <w:szCs w:val="28"/>
        </w:rPr>
        <w:t xml:space="preserve">. </w:t>
      </w:r>
      <w:r>
        <w:rPr>
          <w:sz w:val="28"/>
          <w:szCs w:val="28"/>
          <w:lang w:val="en"/>
        </w:rPr>
        <w:t xml:space="preserve">Hygienic aspects of optimizing the education of adolescents in educational institutions of different types. </w:t>
      </w:r>
      <w:proofErr w:type="gramStart"/>
      <w:r>
        <w:rPr>
          <w:sz w:val="28"/>
          <w:szCs w:val="28"/>
          <w:lang w:val="en"/>
        </w:rPr>
        <w:t>Hygiene of populated places.</w:t>
      </w:r>
      <w:proofErr w:type="gramEnd"/>
      <w:r>
        <w:rPr>
          <w:sz w:val="28"/>
          <w:szCs w:val="28"/>
          <w:lang w:val="en"/>
        </w:rPr>
        <w:t xml:space="preserve"> </w:t>
      </w:r>
      <w:proofErr w:type="gramStart"/>
      <w:r>
        <w:rPr>
          <w:sz w:val="28"/>
          <w:szCs w:val="28"/>
          <w:lang w:val="en"/>
        </w:rPr>
        <w:t>2008; 42: 326-30.</w:t>
      </w:r>
      <w:proofErr w:type="gramEnd"/>
    </w:p>
    <w:p w:rsid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rPr>
      </w:pPr>
      <w:r w:rsidRPr="00EF734A">
        <w:rPr>
          <w:sz w:val="28"/>
          <w:szCs w:val="28"/>
          <w:highlight w:val="white"/>
          <w:lang w:val="en-US"/>
        </w:rPr>
        <w:t xml:space="preserve">8. </w:t>
      </w:r>
      <w:proofErr w:type="spellStart"/>
      <w:r>
        <w:rPr>
          <w:sz w:val="28"/>
          <w:szCs w:val="28"/>
          <w:highlight w:val="white"/>
        </w:rPr>
        <w:t>Vinter</w:t>
      </w:r>
      <w:proofErr w:type="spellEnd"/>
      <w:r>
        <w:rPr>
          <w:sz w:val="28"/>
          <w:szCs w:val="28"/>
          <w:highlight w:val="white"/>
        </w:rPr>
        <w:t xml:space="preserve"> A., </w:t>
      </w:r>
      <w:proofErr w:type="spellStart"/>
      <w:r>
        <w:rPr>
          <w:sz w:val="28"/>
          <w:szCs w:val="28"/>
          <w:highlight w:val="white"/>
        </w:rPr>
        <w:t>Fernandes</w:t>
      </w:r>
      <w:proofErr w:type="spellEnd"/>
      <w:r>
        <w:rPr>
          <w:sz w:val="28"/>
          <w:szCs w:val="28"/>
          <w:highlight w:val="white"/>
        </w:rPr>
        <w:t xml:space="preserve"> V., </w:t>
      </w:r>
      <w:proofErr w:type="spellStart"/>
      <w:r>
        <w:rPr>
          <w:sz w:val="28"/>
          <w:szCs w:val="28"/>
          <w:highlight w:val="white"/>
        </w:rPr>
        <w:t>Orlandi</w:t>
      </w:r>
      <w:proofErr w:type="spellEnd"/>
      <w:r>
        <w:rPr>
          <w:sz w:val="28"/>
          <w:szCs w:val="28"/>
          <w:highlight w:val="white"/>
        </w:rPr>
        <w:t xml:space="preserve"> O. </w:t>
      </w:r>
      <w:proofErr w:type="spellStart"/>
      <w:r>
        <w:rPr>
          <w:sz w:val="28"/>
          <w:szCs w:val="28"/>
          <w:highlight w:val="white"/>
        </w:rPr>
        <w:t>Deﬁnitions</w:t>
      </w:r>
      <w:proofErr w:type="spellEnd"/>
      <w:r>
        <w:rPr>
          <w:sz w:val="28"/>
          <w:szCs w:val="28"/>
          <w:highlight w:val="white"/>
        </w:rPr>
        <w:t xml:space="preserve"> </w:t>
      </w:r>
      <w:proofErr w:type="spellStart"/>
      <w:r>
        <w:rPr>
          <w:sz w:val="28"/>
          <w:szCs w:val="28"/>
          <w:highlight w:val="white"/>
        </w:rPr>
        <w:t>of</w:t>
      </w:r>
      <w:proofErr w:type="spellEnd"/>
      <w:r>
        <w:rPr>
          <w:sz w:val="28"/>
          <w:szCs w:val="28"/>
          <w:highlight w:val="white"/>
        </w:rPr>
        <w:t xml:space="preserve"> </w:t>
      </w:r>
      <w:proofErr w:type="spellStart"/>
      <w:r>
        <w:rPr>
          <w:sz w:val="28"/>
          <w:szCs w:val="28"/>
          <w:highlight w:val="white"/>
        </w:rPr>
        <w:t>familiar</w:t>
      </w:r>
      <w:proofErr w:type="spellEnd"/>
      <w:r>
        <w:rPr>
          <w:sz w:val="28"/>
          <w:szCs w:val="28"/>
          <w:highlight w:val="white"/>
        </w:rPr>
        <w:t xml:space="preserve"> </w:t>
      </w:r>
      <w:proofErr w:type="spellStart"/>
      <w:r>
        <w:rPr>
          <w:sz w:val="28"/>
          <w:szCs w:val="28"/>
          <w:highlight w:val="white"/>
        </w:rPr>
        <w:t>objects</w:t>
      </w:r>
      <w:proofErr w:type="spellEnd"/>
      <w:r>
        <w:rPr>
          <w:sz w:val="28"/>
          <w:szCs w:val="28"/>
          <w:highlight w:val="white"/>
        </w:rPr>
        <w:t xml:space="preserve"> </w:t>
      </w:r>
      <w:proofErr w:type="spellStart"/>
      <w:r>
        <w:rPr>
          <w:sz w:val="28"/>
          <w:szCs w:val="28"/>
          <w:highlight w:val="white"/>
        </w:rPr>
        <w:t>in</w:t>
      </w:r>
      <w:proofErr w:type="spellEnd"/>
      <w:r>
        <w:rPr>
          <w:sz w:val="28"/>
          <w:szCs w:val="28"/>
          <w:highlight w:val="white"/>
        </w:rPr>
        <w:t xml:space="preserve"> </w:t>
      </w:r>
      <w:proofErr w:type="spellStart"/>
      <w:r>
        <w:rPr>
          <w:sz w:val="28"/>
          <w:szCs w:val="28"/>
          <w:highlight w:val="white"/>
        </w:rPr>
        <w:t>blind</w:t>
      </w:r>
      <w:proofErr w:type="spellEnd"/>
      <w:r>
        <w:rPr>
          <w:sz w:val="28"/>
          <w:szCs w:val="28"/>
          <w:highlight w:val="white"/>
        </w:rPr>
        <w:t xml:space="preserve"> </w:t>
      </w:r>
      <w:proofErr w:type="spellStart"/>
      <w:r>
        <w:rPr>
          <w:sz w:val="28"/>
          <w:szCs w:val="28"/>
          <w:highlight w:val="white"/>
        </w:rPr>
        <w:t>children</w:t>
      </w:r>
      <w:proofErr w:type="spellEnd"/>
      <w:r>
        <w:rPr>
          <w:sz w:val="28"/>
          <w:szCs w:val="28"/>
          <w:highlight w:val="white"/>
        </w:rPr>
        <w:t xml:space="preserve"> </w:t>
      </w:r>
      <w:proofErr w:type="spellStart"/>
      <w:r>
        <w:rPr>
          <w:sz w:val="28"/>
          <w:szCs w:val="28"/>
          <w:highlight w:val="white"/>
        </w:rPr>
        <w:t>reﬂect</w:t>
      </w:r>
      <w:proofErr w:type="spellEnd"/>
      <w:r>
        <w:rPr>
          <w:sz w:val="28"/>
          <w:szCs w:val="28"/>
          <w:highlight w:val="white"/>
        </w:rPr>
        <w:t xml:space="preserve"> </w:t>
      </w:r>
      <w:proofErr w:type="spellStart"/>
      <w:r>
        <w:rPr>
          <w:sz w:val="28"/>
          <w:szCs w:val="28"/>
          <w:highlight w:val="white"/>
        </w:rPr>
        <w:t>their</w:t>
      </w:r>
      <w:proofErr w:type="spellEnd"/>
      <w:r>
        <w:rPr>
          <w:sz w:val="28"/>
          <w:szCs w:val="28"/>
          <w:highlight w:val="white"/>
        </w:rPr>
        <w:t xml:space="preserve"> </w:t>
      </w:r>
      <w:proofErr w:type="spellStart"/>
      <w:r>
        <w:rPr>
          <w:sz w:val="28"/>
          <w:szCs w:val="28"/>
          <w:highlight w:val="white"/>
        </w:rPr>
        <w:t>peculiar</w:t>
      </w:r>
      <w:proofErr w:type="spellEnd"/>
      <w:r>
        <w:rPr>
          <w:sz w:val="28"/>
          <w:szCs w:val="28"/>
          <w:highlight w:val="white"/>
        </w:rPr>
        <w:t xml:space="preserve"> </w:t>
      </w:r>
      <w:proofErr w:type="spellStart"/>
      <w:r>
        <w:rPr>
          <w:sz w:val="28"/>
          <w:szCs w:val="28"/>
          <w:highlight w:val="white"/>
        </w:rPr>
        <w:t>perceptual</w:t>
      </w:r>
      <w:proofErr w:type="spellEnd"/>
      <w:r>
        <w:rPr>
          <w:sz w:val="28"/>
          <w:szCs w:val="28"/>
          <w:highlight w:val="white"/>
        </w:rPr>
        <w:t xml:space="preserve"> </w:t>
      </w:r>
      <w:proofErr w:type="spellStart"/>
      <w:r>
        <w:rPr>
          <w:sz w:val="28"/>
          <w:szCs w:val="28"/>
          <w:highlight w:val="white"/>
        </w:rPr>
        <w:t>experience</w:t>
      </w:r>
      <w:proofErr w:type="spellEnd"/>
      <w:r>
        <w:rPr>
          <w:sz w:val="28"/>
          <w:szCs w:val="28"/>
          <w:highlight w:val="white"/>
        </w:rPr>
        <w:t xml:space="preserve">. </w:t>
      </w:r>
      <w:proofErr w:type="spellStart"/>
      <w:r>
        <w:rPr>
          <w:sz w:val="28"/>
          <w:szCs w:val="28"/>
          <w:highlight w:val="white"/>
        </w:rPr>
        <w:t>Child</w:t>
      </w:r>
      <w:proofErr w:type="spellEnd"/>
      <w:r>
        <w:rPr>
          <w:sz w:val="28"/>
          <w:szCs w:val="28"/>
          <w:highlight w:val="white"/>
        </w:rPr>
        <w:t xml:space="preserve">: </w:t>
      </w:r>
      <w:proofErr w:type="spellStart"/>
      <w:r>
        <w:rPr>
          <w:sz w:val="28"/>
          <w:szCs w:val="28"/>
          <w:highlight w:val="white"/>
        </w:rPr>
        <w:t>care</w:t>
      </w:r>
      <w:proofErr w:type="spellEnd"/>
      <w:r>
        <w:rPr>
          <w:sz w:val="28"/>
          <w:szCs w:val="28"/>
          <w:highlight w:val="white"/>
        </w:rPr>
        <w:t xml:space="preserve">, </w:t>
      </w:r>
      <w:proofErr w:type="spellStart"/>
      <w:r>
        <w:rPr>
          <w:sz w:val="28"/>
          <w:szCs w:val="28"/>
          <w:highlight w:val="white"/>
        </w:rPr>
        <w:t>health</w:t>
      </w:r>
      <w:proofErr w:type="spellEnd"/>
      <w:r>
        <w:rPr>
          <w:sz w:val="28"/>
          <w:szCs w:val="28"/>
          <w:highlight w:val="white"/>
        </w:rPr>
        <w:t xml:space="preserve"> </w:t>
      </w:r>
      <w:proofErr w:type="spellStart"/>
      <w:r>
        <w:rPr>
          <w:sz w:val="28"/>
          <w:szCs w:val="28"/>
          <w:highlight w:val="white"/>
        </w:rPr>
        <w:t>and</w:t>
      </w:r>
      <w:proofErr w:type="spellEnd"/>
      <w:r>
        <w:rPr>
          <w:sz w:val="28"/>
          <w:szCs w:val="28"/>
          <w:highlight w:val="white"/>
        </w:rPr>
        <w:t xml:space="preserve"> </w:t>
      </w:r>
      <w:proofErr w:type="spellStart"/>
      <w:r>
        <w:rPr>
          <w:sz w:val="28"/>
          <w:szCs w:val="28"/>
          <w:highlight w:val="white"/>
        </w:rPr>
        <w:t>developmentishing</w:t>
      </w:r>
      <w:proofErr w:type="spellEnd"/>
      <w:r>
        <w:rPr>
          <w:sz w:val="28"/>
          <w:szCs w:val="28"/>
          <w:highlight w:val="white"/>
        </w:rPr>
        <w:t>. 2012;2:1-8</w:t>
      </w:r>
      <w:r>
        <w:rPr>
          <w:sz w:val="28"/>
          <w:szCs w:val="28"/>
          <w:highlight w:val="white"/>
          <w:lang w:val="en-US"/>
        </w:rPr>
        <w:t xml:space="preserve">. </w:t>
      </w:r>
      <w:proofErr w:type="spellStart"/>
      <w:r>
        <w:rPr>
          <w:sz w:val="28"/>
          <w:szCs w:val="28"/>
          <w:highlight w:val="white"/>
          <w:lang w:val="en-US"/>
        </w:rPr>
        <w:t>doi</w:t>
      </w:r>
      <w:proofErr w:type="spellEnd"/>
      <w:r>
        <w:rPr>
          <w:sz w:val="28"/>
          <w:szCs w:val="28"/>
          <w:highlight w:val="white"/>
        </w:rPr>
        <w:t>:10.1111/cch.12002.</w:t>
      </w:r>
    </w:p>
    <w:p w:rsid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rPr>
      </w:pPr>
      <w:r w:rsidRPr="00EF734A">
        <w:rPr>
          <w:sz w:val="28"/>
          <w:szCs w:val="28"/>
          <w:highlight w:val="white"/>
          <w:lang w:val="en-US"/>
        </w:rPr>
        <w:t xml:space="preserve">9. </w:t>
      </w:r>
      <w:proofErr w:type="spellStart"/>
      <w:r>
        <w:rPr>
          <w:sz w:val="28"/>
          <w:szCs w:val="28"/>
          <w:highlight w:val="white"/>
        </w:rPr>
        <w:t>Sanchez</w:t>
      </w:r>
      <w:proofErr w:type="spellEnd"/>
      <w:r>
        <w:rPr>
          <w:sz w:val="28"/>
          <w:szCs w:val="28"/>
          <w:highlight w:val="white"/>
        </w:rPr>
        <w:t xml:space="preserve"> M., T., </w:t>
      </w:r>
      <w:proofErr w:type="spellStart"/>
      <w:r>
        <w:rPr>
          <w:sz w:val="28"/>
          <w:szCs w:val="28"/>
          <w:highlight w:val="white"/>
        </w:rPr>
        <w:t>Faber</w:t>
      </w:r>
      <w:proofErr w:type="spellEnd"/>
      <w:r>
        <w:rPr>
          <w:sz w:val="28"/>
          <w:szCs w:val="28"/>
          <w:highlight w:val="white"/>
        </w:rPr>
        <w:t xml:space="preserve"> P.</w:t>
      </w:r>
      <w:proofErr w:type="gramStart"/>
      <w:r>
        <w:rPr>
          <w:sz w:val="28"/>
          <w:szCs w:val="28"/>
          <w:highlight w:val="white"/>
        </w:rPr>
        <w:t xml:space="preserve">,  </w:t>
      </w:r>
      <w:proofErr w:type="spellStart"/>
      <w:r>
        <w:rPr>
          <w:sz w:val="28"/>
          <w:szCs w:val="28"/>
          <w:highlight w:val="white"/>
        </w:rPr>
        <w:t>D’Angiulli</w:t>
      </w:r>
      <w:proofErr w:type="spellEnd"/>
      <w:proofErr w:type="gramEnd"/>
      <w:r>
        <w:rPr>
          <w:sz w:val="28"/>
          <w:szCs w:val="28"/>
          <w:highlight w:val="white"/>
        </w:rPr>
        <w:t xml:space="preserve"> A. </w:t>
      </w:r>
      <w:proofErr w:type="spellStart"/>
      <w:r>
        <w:rPr>
          <w:sz w:val="28"/>
          <w:szCs w:val="28"/>
          <w:highlight w:val="white"/>
        </w:rPr>
        <w:t>The</w:t>
      </w:r>
      <w:proofErr w:type="spellEnd"/>
      <w:r>
        <w:rPr>
          <w:sz w:val="28"/>
          <w:szCs w:val="28"/>
          <w:highlight w:val="white"/>
        </w:rPr>
        <w:t xml:space="preserve"> </w:t>
      </w:r>
      <w:proofErr w:type="spellStart"/>
      <w:r>
        <w:rPr>
          <w:sz w:val="28"/>
          <w:szCs w:val="28"/>
          <w:highlight w:val="white"/>
        </w:rPr>
        <w:t>depiction</w:t>
      </w:r>
      <w:proofErr w:type="spellEnd"/>
      <w:r>
        <w:rPr>
          <w:sz w:val="28"/>
          <w:szCs w:val="28"/>
          <w:highlight w:val="white"/>
        </w:rPr>
        <w:t xml:space="preserve"> </w:t>
      </w:r>
      <w:proofErr w:type="spellStart"/>
      <w:r>
        <w:rPr>
          <w:sz w:val="28"/>
          <w:szCs w:val="28"/>
          <w:highlight w:val="white"/>
        </w:rPr>
        <w:t>of</w:t>
      </w:r>
      <w:proofErr w:type="spellEnd"/>
      <w:r>
        <w:rPr>
          <w:sz w:val="28"/>
          <w:szCs w:val="28"/>
          <w:highlight w:val="white"/>
        </w:rPr>
        <w:t xml:space="preserve"> </w:t>
      </w:r>
      <w:proofErr w:type="spellStart"/>
      <w:r>
        <w:rPr>
          <w:sz w:val="28"/>
          <w:szCs w:val="28"/>
          <w:highlight w:val="white"/>
        </w:rPr>
        <w:t>wheels</w:t>
      </w:r>
      <w:proofErr w:type="spellEnd"/>
      <w:r>
        <w:rPr>
          <w:sz w:val="28"/>
          <w:szCs w:val="28"/>
          <w:highlight w:val="white"/>
        </w:rPr>
        <w:t xml:space="preserve"> </w:t>
      </w:r>
      <w:proofErr w:type="spellStart"/>
      <w:r>
        <w:rPr>
          <w:sz w:val="28"/>
          <w:szCs w:val="28"/>
          <w:highlight w:val="white"/>
        </w:rPr>
        <w:t>by</w:t>
      </w:r>
      <w:proofErr w:type="spellEnd"/>
      <w:r>
        <w:rPr>
          <w:sz w:val="28"/>
          <w:szCs w:val="28"/>
          <w:highlight w:val="white"/>
        </w:rPr>
        <w:t xml:space="preserve"> </w:t>
      </w:r>
      <w:proofErr w:type="spellStart"/>
      <w:r>
        <w:rPr>
          <w:sz w:val="28"/>
          <w:szCs w:val="28"/>
          <w:highlight w:val="white"/>
        </w:rPr>
        <w:t>blind</w:t>
      </w:r>
      <w:proofErr w:type="spellEnd"/>
      <w:r>
        <w:rPr>
          <w:sz w:val="28"/>
          <w:szCs w:val="28"/>
          <w:highlight w:val="white"/>
        </w:rPr>
        <w:t xml:space="preserve"> </w:t>
      </w:r>
      <w:proofErr w:type="spellStart"/>
      <w:r>
        <w:rPr>
          <w:sz w:val="28"/>
          <w:szCs w:val="28"/>
          <w:highlight w:val="white"/>
        </w:rPr>
        <w:t>children</w:t>
      </w:r>
      <w:proofErr w:type="spellEnd"/>
      <w:r>
        <w:rPr>
          <w:sz w:val="28"/>
          <w:szCs w:val="28"/>
          <w:highlight w:val="white"/>
        </w:rPr>
        <w:t xml:space="preserve">: </w:t>
      </w:r>
      <w:proofErr w:type="spellStart"/>
      <w:r>
        <w:rPr>
          <w:sz w:val="28"/>
          <w:szCs w:val="28"/>
          <w:highlight w:val="white"/>
        </w:rPr>
        <w:t>preliminary</w:t>
      </w:r>
      <w:proofErr w:type="spellEnd"/>
      <w:r>
        <w:rPr>
          <w:sz w:val="28"/>
          <w:szCs w:val="28"/>
          <w:highlight w:val="white"/>
        </w:rPr>
        <w:t xml:space="preserve"> </w:t>
      </w:r>
      <w:proofErr w:type="spellStart"/>
      <w:r>
        <w:rPr>
          <w:sz w:val="28"/>
          <w:szCs w:val="28"/>
          <w:highlight w:val="white"/>
        </w:rPr>
        <w:t>studies</w:t>
      </w:r>
      <w:proofErr w:type="spellEnd"/>
      <w:r>
        <w:rPr>
          <w:sz w:val="28"/>
          <w:szCs w:val="28"/>
          <w:highlight w:val="white"/>
        </w:rPr>
        <w:t xml:space="preserve"> </w:t>
      </w:r>
      <w:proofErr w:type="spellStart"/>
      <w:r>
        <w:rPr>
          <w:sz w:val="28"/>
          <w:szCs w:val="28"/>
          <w:highlight w:val="white"/>
        </w:rPr>
        <w:t>on</w:t>
      </w:r>
      <w:proofErr w:type="spellEnd"/>
      <w:r>
        <w:rPr>
          <w:sz w:val="28"/>
          <w:szCs w:val="28"/>
          <w:highlight w:val="white"/>
        </w:rPr>
        <w:t xml:space="preserve"> </w:t>
      </w:r>
      <w:proofErr w:type="spellStart"/>
      <w:r>
        <w:rPr>
          <w:sz w:val="28"/>
          <w:szCs w:val="28"/>
          <w:highlight w:val="white"/>
        </w:rPr>
        <w:t>pictorial</w:t>
      </w:r>
      <w:proofErr w:type="spellEnd"/>
      <w:r>
        <w:rPr>
          <w:sz w:val="28"/>
          <w:szCs w:val="28"/>
          <w:highlight w:val="white"/>
        </w:rPr>
        <w:t xml:space="preserve"> </w:t>
      </w:r>
      <w:proofErr w:type="spellStart"/>
      <w:r>
        <w:rPr>
          <w:sz w:val="28"/>
          <w:szCs w:val="28"/>
          <w:highlight w:val="white"/>
        </w:rPr>
        <w:t>metaphors</w:t>
      </w:r>
      <w:proofErr w:type="spellEnd"/>
      <w:r>
        <w:rPr>
          <w:sz w:val="28"/>
          <w:szCs w:val="28"/>
          <w:highlight w:val="white"/>
        </w:rPr>
        <w:t xml:space="preserve">, </w:t>
      </w:r>
      <w:proofErr w:type="spellStart"/>
      <w:r>
        <w:rPr>
          <w:sz w:val="28"/>
          <w:szCs w:val="28"/>
          <w:highlight w:val="white"/>
        </w:rPr>
        <w:t>language</w:t>
      </w:r>
      <w:proofErr w:type="spellEnd"/>
      <w:r>
        <w:rPr>
          <w:sz w:val="28"/>
          <w:szCs w:val="28"/>
          <w:highlight w:val="white"/>
        </w:rPr>
        <w:t xml:space="preserve">, </w:t>
      </w:r>
      <w:proofErr w:type="spellStart"/>
      <w:r>
        <w:rPr>
          <w:sz w:val="28"/>
          <w:szCs w:val="28"/>
          <w:highlight w:val="white"/>
        </w:rPr>
        <w:t>and</w:t>
      </w:r>
      <w:proofErr w:type="spellEnd"/>
      <w:r>
        <w:rPr>
          <w:sz w:val="28"/>
          <w:szCs w:val="28"/>
          <w:highlight w:val="white"/>
        </w:rPr>
        <w:t xml:space="preserve"> </w:t>
      </w:r>
      <w:proofErr w:type="spellStart"/>
      <w:r>
        <w:rPr>
          <w:sz w:val="28"/>
          <w:szCs w:val="28"/>
          <w:highlight w:val="white"/>
        </w:rPr>
        <w:t>embodied</w:t>
      </w:r>
      <w:proofErr w:type="spellEnd"/>
      <w:r>
        <w:rPr>
          <w:sz w:val="28"/>
          <w:szCs w:val="28"/>
          <w:highlight w:val="white"/>
        </w:rPr>
        <w:t xml:space="preserve"> </w:t>
      </w:r>
      <w:proofErr w:type="spellStart"/>
      <w:r>
        <w:rPr>
          <w:sz w:val="28"/>
          <w:szCs w:val="28"/>
          <w:highlight w:val="white"/>
        </w:rPr>
        <w:t>imagery</w:t>
      </w:r>
      <w:proofErr w:type="spellEnd"/>
      <w:r>
        <w:rPr>
          <w:sz w:val="28"/>
          <w:szCs w:val="28"/>
          <w:highlight w:val="white"/>
        </w:rPr>
        <w:t xml:space="preserve">. </w:t>
      </w:r>
      <w:proofErr w:type="spellStart"/>
      <w:r>
        <w:rPr>
          <w:sz w:val="28"/>
          <w:szCs w:val="28"/>
          <w:highlight w:val="white"/>
        </w:rPr>
        <w:t>Imagination</w:t>
      </w:r>
      <w:proofErr w:type="spellEnd"/>
      <w:r>
        <w:rPr>
          <w:sz w:val="28"/>
          <w:szCs w:val="28"/>
          <w:highlight w:val="white"/>
        </w:rPr>
        <w:t xml:space="preserve">, </w:t>
      </w:r>
      <w:proofErr w:type="spellStart"/>
      <w:r>
        <w:rPr>
          <w:sz w:val="28"/>
          <w:szCs w:val="28"/>
          <w:highlight w:val="white"/>
        </w:rPr>
        <w:t>Cognition</w:t>
      </w:r>
      <w:proofErr w:type="spellEnd"/>
      <w:r>
        <w:rPr>
          <w:sz w:val="28"/>
          <w:szCs w:val="28"/>
          <w:highlight w:val="white"/>
        </w:rPr>
        <w:t xml:space="preserve"> </w:t>
      </w:r>
      <w:proofErr w:type="spellStart"/>
      <w:r>
        <w:rPr>
          <w:sz w:val="28"/>
          <w:szCs w:val="28"/>
          <w:highlight w:val="white"/>
        </w:rPr>
        <w:t>and</w:t>
      </w:r>
      <w:proofErr w:type="spellEnd"/>
      <w:r>
        <w:rPr>
          <w:sz w:val="28"/>
          <w:szCs w:val="28"/>
          <w:highlight w:val="white"/>
        </w:rPr>
        <w:t xml:space="preserve"> </w:t>
      </w:r>
      <w:proofErr w:type="spellStart"/>
      <w:r>
        <w:rPr>
          <w:sz w:val="28"/>
          <w:szCs w:val="28"/>
          <w:highlight w:val="white"/>
        </w:rPr>
        <w:t>Personality</w:t>
      </w:r>
      <w:proofErr w:type="spellEnd"/>
      <w:r>
        <w:rPr>
          <w:sz w:val="28"/>
          <w:szCs w:val="28"/>
          <w:highlight w:val="white"/>
        </w:rPr>
        <w:t>. 2011;31:113–28.</w:t>
      </w:r>
    </w:p>
    <w:p w:rsid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rPr>
      </w:pPr>
      <w:r w:rsidRPr="00EF734A">
        <w:rPr>
          <w:sz w:val="28"/>
          <w:szCs w:val="28"/>
          <w:lang w:val="en-US"/>
        </w:rPr>
        <w:t xml:space="preserve">10. </w:t>
      </w:r>
      <w:proofErr w:type="spellStart"/>
      <w:r>
        <w:rPr>
          <w:sz w:val="28"/>
          <w:szCs w:val="28"/>
          <w:lang w:val="en"/>
        </w:rPr>
        <w:t>Korobchansky</w:t>
      </w:r>
      <w:proofErr w:type="spellEnd"/>
      <w:r>
        <w:rPr>
          <w:sz w:val="28"/>
          <w:szCs w:val="28"/>
        </w:rPr>
        <w:t xml:space="preserve">,  </w:t>
      </w:r>
      <w:r>
        <w:rPr>
          <w:sz w:val="28"/>
          <w:szCs w:val="28"/>
          <w:lang w:val="en"/>
        </w:rPr>
        <w:t>V</w:t>
      </w:r>
      <w:r>
        <w:rPr>
          <w:sz w:val="28"/>
          <w:szCs w:val="28"/>
        </w:rPr>
        <w:t>.</w:t>
      </w:r>
      <w:r>
        <w:rPr>
          <w:sz w:val="28"/>
          <w:szCs w:val="28"/>
          <w:lang w:val="ru-RU"/>
        </w:rPr>
        <w:t>А</w:t>
      </w:r>
      <w:r>
        <w:rPr>
          <w:sz w:val="28"/>
          <w:szCs w:val="28"/>
        </w:rPr>
        <w:t xml:space="preserve">.,  </w:t>
      </w:r>
      <w:proofErr w:type="spellStart"/>
      <w:r>
        <w:rPr>
          <w:sz w:val="28"/>
          <w:szCs w:val="28"/>
          <w:lang w:val="en"/>
        </w:rPr>
        <w:t>Subotin</w:t>
      </w:r>
      <w:proofErr w:type="spellEnd"/>
      <w:r>
        <w:rPr>
          <w:sz w:val="28"/>
          <w:szCs w:val="28"/>
        </w:rPr>
        <w:t xml:space="preserve">а, </w:t>
      </w:r>
      <w:r>
        <w:rPr>
          <w:sz w:val="28"/>
          <w:szCs w:val="28"/>
          <w:lang w:val="en"/>
        </w:rPr>
        <w:t>N</w:t>
      </w:r>
      <w:r>
        <w:rPr>
          <w:sz w:val="28"/>
          <w:szCs w:val="28"/>
        </w:rPr>
        <w:t>.</w:t>
      </w:r>
      <w:r>
        <w:rPr>
          <w:sz w:val="28"/>
          <w:szCs w:val="28"/>
          <w:lang w:val="en"/>
        </w:rPr>
        <w:t>I</w:t>
      </w:r>
      <w:r>
        <w:rPr>
          <w:sz w:val="28"/>
          <w:szCs w:val="28"/>
        </w:rPr>
        <w:t xml:space="preserve">.,  </w:t>
      </w:r>
      <w:proofErr w:type="spellStart"/>
      <w:r>
        <w:rPr>
          <w:sz w:val="28"/>
          <w:szCs w:val="28"/>
          <w:lang w:val="en"/>
        </w:rPr>
        <w:t>Karasev</w:t>
      </w:r>
      <w:proofErr w:type="spellEnd"/>
      <w:r>
        <w:rPr>
          <w:sz w:val="28"/>
          <w:szCs w:val="28"/>
        </w:rPr>
        <w:t xml:space="preserve">, </w:t>
      </w:r>
      <w:r>
        <w:rPr>
          <w:sz w:val="28"/>
          <w:szCs w:val="28"/>
          <w:lang w:val="en"/>
        </w:rPr>
        <w:t>V</w:t>
      </w:r>
      <w:r>
        <w:rPr>
          <w:sz w:val="28"/>
          <w:szCs w:val="28"/>
        </w:rPr>
        <w:t>.</w:t>
      </w:r>
      <w:r>
        <w:rPr>
          <w:sz w:val="28"/>
          <w:szCs w:val="28"/>
          <w:lang w:val="en"/>
        </w:rPr>
        <w:t>I</w:t>
      </w:r>
      <w:r>
        <w:rPr>
          <w:sz w:val="28"/>
          <w:szCs w:val="28"/>
        </w:rPr>
        <w:t xml:space="preserve">. </w:t>
      </w:r>
      <w:proofErr w:type="spellStart"/>
      <w:r>
        <w:rPr>
          <w:sz w:val="28"/>
          <w:szCs w:val="28"/>
          <w:lang w:val="en"/>
        </w:rPr>
        <w:t>Psychohygienic</w:t>
      </w:r>
      <w:proofErr w:type="spellEnd"/>
      <w:r>
        <w:rPr>
          <w:sz w:val="28"/>
          <w:szCs w:val="28"/>
          <w:lang w:val="en"/>
        </w:rPr>
        <w:t xml:space="preserve"> characteristic of the functional state of high school students with hearing impairments. </w:t>
      </w:r>
      <w:proofErr w:type="gramStart"/>
      <w:r>
        <w:rPr>
          <w:sz w:val="28"/>
          <w:szCs w:val="28"/>
          <w:lang w:val="en"/>
        </w:rPr>
        <w:t>Environment and health.</w:t>
      </w:r>
      <w:proofErr w:type="gramEnd"/>
      <w:r>
        <w:rPr>
          <w:sz w:val="28"/>
          <w:szCs w:val="28"/>
          <w:lang w:val="en"/>
        </w:rPr>
        <w:t xml:space="preserve"> </w:t>
      </w:r>
      <w:proofErr w:type="gramStart"/>
      <w:r>
        <w:rPr>
          <w:sz w:val="28"/>
          <w:szCs w:val="28"/>
          <w:lang w:val="en"/>
        </w:rPr>
        <w:t>2008; 4: 41-45.</w:t>
      </w:r>
      <w:proofErr w:type="gramEnd"/>
    </w:p>
    <w:p w:rsid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rPr>
      </w:pPr>
      <w:r w:rsidRPr="00EF734A">
        <w:rPr>
          <w:sz w:val="28"/>
          <w:szCs w:val="28"/>
          <w:lang w:val="en-US"/>
        </w:rPr>
        <w:t xml:space="preserve">11. </w:t>
      </w:r>
      <w:proofErr w:type="spellStart"/>
      <w:r>
        <w:rPr>
          <w:sz w:val="28"/>
          <w:szCs w:val="28"/>
          <w:lang w:val="en"/>
        </w:rPr>
        <w:t>Kolupaeva</w:t>
      </w:r>
      <w:proofErr w:type="spellEnd"/>
      <w:r>
        <w:rPr>
          <w:sz w:val="28"/>
          <w:szCs w:val="28"/>
        </w:rPr>
        <w:t>,</w:t>
      </w:r>
      <w:r>
        <w:rPr>
          <w:sz w:val="28"/>
          <w:szCs w:val="28"/>
          <w:lang w:val="en"/>
        </w:rPr>
        <w:t xml:space="preserve"> A</w:t>
      </w:r>
      <w:r>
        <w:rPr>
          <w:sz w:val="28"/>
          <w:szCs w:val="28"/>
        </w:rPr>
        <w:t>.</w:t>
      </w:r>
      <w:r>
        <w:rPr>
          <w:sz w:val="28"/>
          <w:szCs w:val="28"/>
          <w:lang w:val="en"/>
        </w:rPr>
        <w:t>A</w:t>
      </w:r>
      <w:r>
        <w:rPr>
          <w:sz w:val="28"/>
          <w:szCs w:val="28"/>
        </w:rPr>
        <w:t xml:space="preserve">. </w:t>
      </w:r>
      <w:r>
        <w:rPr>
          <w:sz w:val="28"/>
          <w:szCs w:val="28"/>
          <w:lang w:val="en"/>
        </w:rPr>
        <w:t xml:space="preserve">Pedagogical bases of integration of pupils with peculiarities of psychophysical development in general educational institutions. Kyiv: Pedagogical Thought; 2007. </w:t>
      </w:r>
      <w:proofErr w:type="gramStart"/>
      <w:r>
        <w:rPr>
          <w:sz w:val="28"/>
          <w:szCs w:val="28"/>
          <w:lang w:val="en"/>
        </w:rPr>
        <w:t>458 p.</w:t>
      </w:r>
      <w:proofErr w:type="gramEnd"/>
    </w:p>
    <w:p w:rsidR="00EF734A" w:rsidRP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lang w:val="en-US"/>
        </w:rPr>
      </w:pPr>
      <w:r w:rsidRPr="00EF734A">
        <w:rPr>
          <w:sz w:val="28"/>
          <w:szCs w:val="28"/>
          <w:lang w:val="en-US"/>
        </w:rPr>
        <w:lastRenderedPageBreak/>
        <w:t xml:space="preserve">12. </w:t>
      </w:r>
      <w:proofErr w:type="spellStart"/>
      <w:r>
        <w:rPr>
          <w:sz w:val="28"/>
          <w:szCs w:val="28"/>
          <w:highlight w:val="white"/>
        </w:rPr>
        <w:t>Coluccia</w:t>
      </w:r>
      <w:proofErr w:type="spellEnd"/>
      <w:r>
        <w:rPr>
          <w:sz w:val="28"/>
          <w:szCs w:val="28"/>
          <w:highlight w:val="white"/>
        </w:rPr>
        <w:t xml:space="preserve"> E., </w:t>
      </w:r>
      <w:proofErr w:type="spellStart"/>
      <w:r>
        <w:rPr>
          <w:sz w:val="28"/>
          <w:szCs w:val="28"/>
          <w:highlight w:val="white"/>
        </w:rPr>
        <w:t>Mammarella</w:t>
      </w:r>
      <w:proofErr w:type="spellEnd"/>
      <w:r>
        <w:rPr>
          <w:sz w:val="28"/>
          <w:szCs w:val="28"/>
          <w:highlight w:val="white"/>
        </w:rPr>
        <w:t xml:space="preserve"> I. C., </w:t>
      </w:r>
      <w:proofErr w:type="spellStart"/>
      <w:r>
        <w:rPr>
          <w:sz w:val="28"/>
          <w:szCs w:val="28"/>
          <w:highlight w:val="white"/>
        </w:rPr>
        <w:t>Cornoldi</w:t>
      </w:r>
      <w:proofErr w:type="spellEnd"/>
      <w:r>
        <w:rPr>
          <w:sz w:val="28"/>
          <w:szCs w:val="28"/>
          <w:highlight w:val="white"/>
        </w:rPr>
        <w:t xml:space="preserve"> C. </w:t>
      </w:r>
      <w:proofErr w:type="spellStart"/>
      <w:r>
        <w:rPr>
          <w:sz w:val="28"/>
          <w:szCs w:val="28"/>
          <w:highlight w:val="white"/>
        </w:rPr>
        <w:t>Centred</w:t>
      </w:r>
      <w:proofErr w:type="spellEnd"/>
      <w:r>
        <w:rPr>
          <w:sz w:val="28"/>
          <w:szCs w:val="28"/>
          <w:highlight w:val="white"/>
        </w:rPr>
        <w:t xml:space="preserve"> </w:t>
      </w:r>
      <w:proofErr w:type="spellStart"/>
      <w:r>
        <w:rPr>
          <w:sz w:val="28"/>
          <w:szCs w:val="28"/>
          <w:highlight w:val="white"/>
        </w:rPr>
        <w:t>egocentric</w:t>
      </w:r>
      <w:proofErr w:type="spellEnd"/>
      <w:r>
        <w:rPr>
          <w:sz w:val="28"/>
          <w:szCs w:val="28"/>
          <w:highlight w:val="white"/>
        </w:rPr>
        <w:t xml:space="preserve">, </w:t>
      </w:r>
      <w:proofErr w:type="spellStart"/>
      <w:r>
        <w:rPr>
          <w:sz w:val="28"/>
          <w:szCs w:val="28"/>
          <w:highlight w:val="white"/>
        </w:rPr>
        <w:t>decentred</w:t>
      </w:r>
      <w:proofErr w:type="spellEnd"/>
      <w:r>
        <w:rPr>
          <w:sz w:val="28"/>
          <w:szCs w:val="28"/>
          <w:highlight w:val="white"/>
        </w:rPr>
        <w:t xml:space="preserve"> </w:t>
      </w:r>
      <w:proofErr w:type="spellStart"/>
      <w:r>
        <w:rPr>
          <w:sz w:val="28"/>
          <w:szCs w:val="28"/>
          <w:highlight w:val="white"/>
        </w:rPr>
        <w:t>egocentric</w:t>
      </w:r>
      <w:proofErr w:type="spellEnd"/>
      <w:r>
        <w:rPr>
          <w:sz w:val="28"/>
          <w:szCs w:val="28"/>
          <w:highlight w:val="white"/>
        </w:rPr>
        <w:t xml:space="preserve">, </w:t>
      </w:r>
      <w:proofErr w:type="spellStart"/>
      <w:r>
        <w:rPr>
          <w:sz w:val="28"/>
          <w:szCs w:val="28"/>
          <w:highlight w:val="white"/>
        </w:rPr>
        <w:t>and</w:t>
      </w:r>
      <w:proofErr w:type="spellEnd"/>
      <w:r>
        <w:rPr>
          <w:sz w:val="28"/>
          <w:szCs w:val="28"/>
          <w:highlight w:val="white"/>
        </w:rPr>
        <w:t xml:space="preserve"> </w:t>
      </w:r>
      <w:proofErr w:type="spellStart"/>
      <w:r>
        <w:rPr>
          <w:sz w:val="28"/>
          <w:szCs w:val="28"/>
          <w:highlight w:val="white"/>
        </w:rPr>
        <w:t>allocentric</w:t>
      </w:r>
      <w:proofErr w:type="spellEnd"/>
      <w:r>
        <w:rPr>
          <w:sz w:val="28"/>
          <w:szCs w:val="28"/>
          <w:highlight w:val="white"/>
        </w:rPr>
        <w:t xml:space="preserve"> </w:t>
      </w:r>
      <w:proofErr w:type="spellStart"/>
      <w:r>
        <w:rPr>
          <w:sz w:val="28"/>
          <w:szCs w:val="28"/>
          <w:highlight w:val="white"/>
        </w:rPr>
        <w:t>spatial</w:t>
      </w:r>
      <w:proofErr w:type="spellEnd"/>
      <w:r>
        <w:rPr>
          <w:sz w:val="28"/>
          <w:szCs w:val="28"/>
          <w:highlight w:val="white"/>
        </w:rPr>
        <w:t xml:space="preserve"> </w:t>
      </w:r>
      <w:proofErr w:type="spellStart"/>
      <w:r>
        <w:rPr>
          <w:sz w:val="28"/>
          <w:szCs w:val="28"/>
          <w:highlight w:val="white"/>
        </w:rPr>
        <w:t>representations</w:t>
      </w:r>
      <w:proofErr w:type="spellEnd"/>
      <w:r>
        <w:rPr>
          <w:sz w:val="28"/>
          <w:szCs w:val="28"/>
          <w:highlight w:val="white"/>
        </w:rPr>
        <w:t xml:space="preserve"> </w:t>
      </w:r>
      <w:proofErr w:type="spellStart"/>
      <w:r>
        <w:rPr>
          <w:sz w:val="28"/>
          <w:szCs w:val="28"/>
          <w:highlight w:val="white"/>
        </w:rPr>
        <w:t>in</w:t>
      </w:r>
      <w:proofErr w:type="spellEnd"/>
      <w:r>
        <w:rPr>
          <w:sz w:val="28"/>
          <w:szCs w:val="28"/>
          <w:highlight w:val="white"/>
        </w:rPr>
        <w:t xml:space="preserve"> </w:t>
      </w:r>
      <w:proofErr w:type="spellStart"/>
      <w:r>
        <w:rPr>
          <w:sz w:val="28"/>
          <w:szCs w:val="28"/>
          <w:highlight w:val="white"/>
        </w:rPr>
        <w:t>the</w:t>
      </w:r>
      <w:proofErr w:type="spellEnd"/>
      <w:r>
        <w:rPr>
          <w:sz w:val="28"/>
          <w:szCs w:val="28"/>
          <w:highlight w:val="white"/>
        </w:rPr>
        <w:t xml:space="preserve"> </w:t>
      </w:r>
      <w:proofErr w:type="spellStart"/>
      <w:r>
        <w:rPr>
          <w:sz w:val="28"/>
          <w:szCs w:val="28"/>
          <w:highlight w:val="white"/>
        </w:rPr>
        <w:t>peripersonal</w:t>
      </w:r>
      <w:proofErr w:type="spellEnd"/>
      <w:r>
        <w:rPr>
          <w:sz w:val="28"/>
          <w:szCs w:val="28"/>
          <w:highlight w:val="white"/>
        </w:rPr>
        <w:t xml:space="preserve"> </w:t>
      </w:r>
      <w:proofErr w:type="spellStart"/>
      <w:r>
        <w:rPr>
          <w:sz w:val="28"/>
          <w:szCs w:val="28"/>
          <w:highlight w:val="white"/>
        </w:rPr>
        <w:t>space</w:t>
      </w:r>
      <w:proofErr w:type="spellEnd"/>
      <w:r>
        <w:rPr>
          <w:sz w:val="28"/>
          <w:szCs w:val="28"/>
          <w:highlight w:val="white"/>
        </w:rPr>
        <w:t xml:space="preserve"> </w:t>
      </w:r>
      <w:proofErr w:type="spellStart"/>
      <w:r>
        <w:rPr>
          <w:sz w:val="28"/>
          <w:szCs w:val="28"/>
          <w:highlight w:val="white"/>
        </w:rPr>
        <w:t>of</w:t>
      </w:r>
      <w:proofErr w:type="spellEnd"/>
      <w:r>
        <w:rPr>
          <w:sz w:val="28"/>
          <w:szCs w:val="28"/>
          <w:highlight w:val="white"/>
        </w:rPr>
        <w:t xml:space="preserve"> </w:t>
      </w:r>
      <w:proofErr w:type="spellStart"/>
      <w:r>
        <w:rPr>
          <w:sz w:val="28"/>
          <w:szCs w:val="28"/>
          <w:highlight w:val="white"/>
        </w:rPr>
        <w:t>congenital</w:t>
      </w:r>
      <w:proofErr w:type="spellEnd"/>
      <w:r>
        <w:rPr>
          <w:sz w:val="28"/>
          <w:szCs w:val="28"/>
          <w:highlight w:val="white"/>
        </w:rPr>
        <w:t xml:space="preserve"> </w:t>
      </w:r>
      <w:proofErr w:type="spellStart"/>
      <w:r>
        <w:rPr>
          <w:sz w:val="28"/>
          <w:szCs w:val="28"/>
          <w:highlight w:val="white"/>
        </w:rPr>
        <w:t>total</w:t>
      </w:r>
      <w:proofErr w:type="spellEnd"/>
      <w:r>
        <w:rPr>
          <w:sz w:val="28"/>
          <w:szCs w:val="28"/>
          <w:highlight w:val="white"/>
        </w:rPr>
        <w:t xml:space="preserve"> </w:t>
      </w:r>
      <w:proofErr w:type="spellStart"/>
      <w:r>
        <w:rPr>
          <w:sz w:val="28"/>
          <w:szCs w:val="28"/>
          <w:highlight w:val="white"/>
        </w:rPr>
        <w:t>blindness</w:t>
      </w:r>
      <w:proofErr w:type="spellEnd"/>
      <w:r>
        <w:rPr>
          <w:sz w:val="28"/>
          <w:szCs w:val="28"/>
          <w:highlight w:val="white"/>
        </w:rPr>
        <w:t xml:space="preserve">. </w:t>
      </w:r>
      <w:proofErr w:type="spellStart"/>
      <w:r>
        <w:rPr>
          <w:sz w:val="28"/>
          <w:szCs w:val="28"/>
          <w:highlight w:val="white"/>
        </w:rPr>
        <w:t>Perception</w:t>
      </w:r>
      <w:proofErr w:type="spellEnd"/>
      <w:r>
        <w:rPr>
          <w:sz w:val="28"/>
          <w:szCs w:val="28"/>
          <w:highlight w:val="white"/>
        </w:rPr>
        <w:t>. 2009;38:679–93.</w:t>
      </w:r>
    </w:p>
    <w:p w:rsidR="00EF734A" w:rsidRP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lang w:val="en-US"/>
        </w:rPr>
      </w:pPr>
      <w:r w:rsidRPr="00EF734A">
        <w:rPr>
          <w:sz w:val="28"/>
          <w:szCs w:val="28"/>
          <w:lang w:val="en-US"/>
        </w:rPr>
        <w:t xml:space="preserve">13. </w:t>
      </w:r>
      <w:proofErr w:type="spellStart"/>
      <w:r>
        <w:rPr>
          <w:sz w:val="28"/>
          <w:szCs w:val="28"/>
          <w:lang w:val="en"/>
        </w:rPr>
        <w:t>Sergeta</w:t>
      </w:r>
      <w:proofErr w:type="spellEnd"/>
      <w:r>
        <w:rPr>
          <w:sz w:val="28"/>
          <w:szCs w:val="28"/>
        </w:rPr>
        <w:t>,</w:t>
      </w:r>
      <w:r>
        <w:rPr>
          <w:sz w:val="28"/>
          <w:szCs w:val="28"/>
          <w:lang w:val="en"/>
        </w:rPr>
        <w:t xml:space="preserve"> I</w:t>
      </w:r>
      <w:r>
        <w:rPr>
          <w:sz w:val="28"/>
          <w:szCs w:val="28"/>
        </w:rPr>
        <w:t>.</w:t>
      </w:r>
      <w:r>
        <w:rPr>
          <w:sz w:val="28"/>
          <w:szCs w:val="28"/>
          <w:lang w:val="en"/>
        </w:rPr>
        <w:t>V</w:t>
      </w:r>
      <w:r>
        <w:rPr>
          <w:sz w:val="28"/>
          <w:szCs w:val="28"/>
        </w:rPr>
        <w:t xml:space="preserve">. </w:t>
      </w:r>
      <w:proofErr w:type="spellStart"/>
      <w:r>
        <w:rPr>
          <w:sz w:val="28"/>
          <w:szCs w:val="28"/>
          <w:lang w:val="en"/>
        </w:rPr>
        <w:t>Donosological</w:t>
      </w:r>
      <w:proofErr w:type="spellEnd"/>
      <w:r>
        <w:rPr>
          <w:sz w:val="28"/>
          <w:szCs w:val="28"/>
          <w:lang w:val="en"/>
        </w:rPr>
        <w:t xml:space="preserve"> in the state of mental health: modern psycho-hygienic approaches to interpretation, diagnosis and evaluation. </w:t>
      </w:r>
      <w:proofErr w:type="gramStart"/>
      <w:r>
        <w:rPr>
          <w:sz w:val="28"/>
          <w:szCs w:val="28"/>
          <w:lang w:val="en"/>
        </w:rPr>
        <w:t>Scientific Journal of the Ministry of Health of Ukraine.</w:t>
      </w:r>
      <w:proofErr w:type="gramEnd"/>
      <w:r>
        <w:rPr>
          <w:sz w:val="28"/>
          <w:szCs w:val="28"/>
          <w:lang w:val="en"/>
        </w:rPr>
        <w:t xml:space="preserve"> 2013; 3 (4): 34-38.</w:t>
      </w:r>
    </w:p>
    <w:p w:rsidR="00EF734A" w:rsidRDefault="00EF734A" w:rsidP="00EF734A">
      <w:pPr>
        <w:widowControl w:val="0"/>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20"/>
        <w:jc w:val="both"/>
        <w:rPr>
          <w:sz w:val="28"/>
          <w:szCs w:val="28"/>
          <w:highlight w:val="white"/>
        </w:rPr>
      </w:pPr>
      <w:r w:rsidRPr="00EF734A">
        <w:rPr>
          <w:sz w:val="28"/>
          <w:szCs w:val="28"/>
          <w:lang w:val="en-US"/>
        </w:rPr>
        <w:t xml:space="preserve">14. </w:t>
      </w:r>
      <w:proofErr w:type="spellStart"/>
      <w:r>
        <w:rPr>
          <w:sz w:val="28"/>
          <w:szCs w:val="28"/>
          <w:lang w:val="en"/>
        </w:rPr>
        <w:t>Lisovy</w:t>
      </w:r>
      <w:proofErr w:type="spellEnd"/>
      <w:r>
        <w:rPr>
          <w:sz w:val="28"/>
          <w:szCs w:val="28"/>
        </w:rPr>
        <w:t xml:space="preserve">, </w:t>
      </w:r>
      <w:r>
        <w:rPr>
          <w:sz w:val="28"/>
          <w:szCs w:val="28"/>
          <w:lang w:val="en"/>
        </w:rPr>
        <w:t>V</w:t>
      </w:r>
      <w:r>
        <w:rPr>
          <w:sz w:val="28"/>
          <w:szCs w:val="28"/>
        </w:rPr>
        <w:t>.</w:t>
      </w:r>
      <w:r>
        <w:rPr>
          <w:sz w:val="28"/>
          <w:szCs w:val="28"/>
          <w:lang w:val="en"/>
        </w:rPr>
        <w:t>M</w:t>
      </w:r>
      <w:proofErr w:type="gramStart"/>
      <w:r>
        <w:rPr>
          <w:sz w:val="28"/>
          <w:szCs w:val="28"/>
        </w:rPr>
        <w:t xml:space="preserve">,  </w:t>
      </w:r>
      <w:r>
        <w:rPr>
          <w:sz w:val="28"/>
          <w:szCs w:val="28"/>
          <w:lang w:val="en"/>
        </w:rPr>
        <w:t>editor</w:t>
      </w:r>
      <w:proofErr w:type="gramEnd"/>
      <w:r>
        <w:rPr>
          <w:sz w:val="28"/>
          <w:szCs w:val="28"/>
          <w:lang w:val="en"/>
        </w:rPr>
        <w:t xml:space="preserve">. Medicine of boundary states: 30 years of experience in psycho-hygienic research. Odessa: Press-curry; 2016. </w:t>
      </w:r>
      <w:proofErr w:type="gramStart"/>
      <w:r>
        <w:rPr>
          <w:sz w:val="28"/>
          <w:szCs w:val="28"/>
          <w:lang w:val="en"/>
        </w:rPr>
        <w:t>519 p.</w:t>
      </w:r>
      <w:proofErr w:type="gramEnd"/>
    </w:p>
    <w:p w:rsidR="00EF734A" w:rsidRDefault="00EF734A" w:rsidP="00EF734A">
      <w:pPr>
        <w:pStyle w:val="HTML"/>
        <w:shd w:val="clear" w:color="auto" w:fill="FFFFFF"/>
        <w:spacing w:line="360" w:lineRule="auto"/>
        <w:ind w:firstLine="720"/>
        <w:jc w:val="both"/>
        <w:rPr>
          <w:rFonts w:ascii="Times New Roman" w:hAnsi="Times New Roman" w:cs="Times New Roman"/>
          <w:sz w:val="28"/>
          <w:szCs w:val="28"/>
        </w:rPr>
      </w:pPr>
      <w:r w:rsidRPr="00EF734A">
        <w:rPr>
          <w:rFonts w:ascii="Times New Roman" w:hAnsi="Times New Roman" w:cs="Times New Roman"/>
          <w:sz w:val="28"/>
          <w:szCs w:val="28"/>
          <w:lang w:val="en-US"/>
        </w:rPr>
        <w:t xml:space="preserve">15. </w:t>
      </w:r>
      <w:proofErr w:type="spellStart"/>
      <w:r>
        <w:rPr>
          <w:rFonts w:ascii="Times New Roman" w:hAnsi="Times New Roman" w:cs="Times New Roman"/>
          <w:sz w:val="28"/>
          <w:szCs w:val="28"/>
          <w:lang w:val="en"/>
        </w:rPr>
        <w:t>Sergeta</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
        </w:rPr>
        <w:t>I</w:t>
      </w:r>
      <w:r>
        <w:rPr>
          <w:rFonts w:ascii="Times New Roman" w:hAnsi="Times New Roman" w:cs="Times New Roman"/>
          <w:sz w:val="28"/>
          <w:szCs w:val="28"/>
          <w:lang w:val="uk-UA"/>
        </w:rPr>
        <w:t>.</w:t>
      </w:r>
      <w:r>
        <w:rPr>
          <w:rFonts w:ascii="Times New Roman" w:hAnsi="Times New Roman" w:cs="Times New Roman"/>
          <w:sz w:val="28"/>
          <w:szCs w:val="28"/>
          <w:lang w:val="en"/>
        </w:rPr>
        <w:t>V</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
        </w:rPr>
        <w:t>Zaitseva</w:t>
      </w:r>
      <w:proofErr w:type="spellEnd"/>
      <w:r>
        <w:rPr>
          <w:rFonts w:ascii="Times New Roman" w:hAnsi="Times New Roman" w:cs="Times New Roman"/>
          <w:sz w:val="28"/>
          <w:szCs w:val="28"/>
          <w:lang w:val="en"/>
        </w:rPr>
        <w:t xml:space="preserve"> K.A., </w:t>
      </w:r>
      <w:proofErr w:type="spellStart"/>
      <w:r>
        <w:rPr>
          <w:rFonts w:ascii="Times New Roman" w:hAnsi="Times New Roman" w:cs="Times New Roman"/>
          <w:sz w:val="28"/>
          <w:szCs w:val="28"/>
          <w:lang w:val="en"/>
        </w:rPr>
        <w:t>Osadchuk</w:t>
      </w:r>
      <w:proofErr w:type="spellEnd"/>
      <w:r>
        <w:rPr>
          <w:rFonts w:ascii="Times New Roman" w:hAnsi="Times New Roman" w:cs="Times New Roman"/>
          <w:sz w:val="28"/>
          <w:szCs w:val="28"/>
          <w:lang w:val="en"/>
        </w:rPr>
        <w:t xml:space="preserve"> N.I., </w:t>
      </w:r>
      <w:proofErr w:type="spellStart"/>
      <w:r>
        <w:rPr>
          <w:rFonts w:ascii="Times New Roman" w:hAnsi="Times New Roman" w:cs="Times New Roman"/>
          <w:sz w:val="28"/>
          <w:szCs w:val="28"/>
          <w:lang w:val="en"/>
        </w:rPr>
        <w:t>Sergeta</w:t>
      </w:r>
      <w:proofErr w:type="spellEnd"/>
      <w:r>
        <w:rPr>
          <w:rFonts w:ascii="Times New Roman" w:hAnsi="Times New Roman" w:cs="Times New Roman"/>
          <w:sz w:val="28"/>
          <w:szCs w:val="28"/>
          <w:lang w:val="en"/>
        </w:rPr>
        <w:t xml:space="preserve"> D.P. Modern approaches to a comprehensive assessment of the health status of children, adolescents and young people in the course of hygienic research. </w:t>
      </w:r>
      <w:proofErr w:type="gramStart"/>
      <w:r>
        <w:rPr>
          <w:rFonts w:ascii="Times New Roman" w:hAnsi="Times New Roman" w:cs="Times New Roman"/>
          <w:sz w:val="28"/>
          <w:szCs w:val="28"/>
          <w:lang w:val="en"/>
        </w:rPr>
        <w:t>Biomedical and Biosocial Anthropology.</w:t>
      </w:r>
      <w:proofErr w:type="gramEnd"/>
      <w:r>
        <w:rPr>
          <w:rFonts w:ascii="Times New Roman" w:hAnsi="Times New Roman" w:cs="Times New Roman"/>
          <w:sz w:val="28"/>
          <w:szCs w:val="28"/>
          <w:lang w:val="en"/>
        </w:rPr>
        <w:t xml:space="preserve"> </w:t>
      </w:r>
      <w:proofErr w:type="gramStart"/>
      <w:r>
        <w:rPr>
          <w:rFonts w:ascii="Times New Roman" w:hAnsi="Times New Roman" w:cs="Times New Roman"/>
          <w:sz w:val="28"/>
          <w:szCs w:val="28"/>
          <w:lang w:val="en"/>
        </w:rPr>
        <w:t>2009; 13: 15-18.</w:t>
      </w:r>
      <w:proofErr w:type="gramEnd"/>
    </w:p>
    <w:p w:rsidR="00EF734A" w:rsidRDefault="00EF734A" w:rsidP="00EF734A">
      <w:pPr>
        <w:tabs>
          <w:tab w:val="left" w:pos="0"/>
          <w:tab w:val="left" w:pos="720"/>
          <w:tab w:val="left" w:pos="900"/>
          <w:tab w:val="left" w:pos="1260"/>
        </w:tabs>
        <w:spacing w:line="360" w:lineRule="auto"/>
        <w:ind w:firstLine="720"/>
        <w:jc w:val="both"/>
        <w:rPr>
          <w:sz w:val="28"/>
          <w:szCs w:val="28"/>
        </w:rPr>
      </w:pPr>
    </w:p>
    <w:p w:rsidR="00EF734A" w:rsidRDefault="00EF734A" w:rsidP="00EF734A">
      <w:pPr>
        <w:tabs>
          <w:tab w:val="left" w:pos="0"/>
          <w:tab w:val="left" w:pos="720"/>
          <w:tab w:val="left" w:pos="900"/>
          <w:tab w:val="left" w:pos="1260"/>
        </w:tabs>
        <w:spacing w:line="360" w:lineRule="auto"/>
        <w:ind w:firstLine="720"/>
        <w:jc w:val="both"/>
        <w:rPr>
          <w:sz w:val="28"/>
          <w:szCs w:val="28"/>
        </w:rPr>
      </w:pPr>
    </w:p>
    <w:p w:rsidR="00EF734A" w:rsidRDefault="00EF734A" w:rsidP="00EF734A">
      <w:pPr>
        <w:tabs>
          <w:tab w:val="left" w:pos="0"/>
          <w:tab w:val="left" w:pos="720"/>
          <w:tab w:val="left" w:pos="900"/>
          <w:tab w:val="left" w:pos="1260"/>
        </w:tabs>
        <w:spacing w:line="360" w:lineRule="auto"/>
        <w:ind w:firstLine="720"/>
        <w:jc w:val="both"/>
        <w:rPr>
          <w:sz w:val="28"/>
          <w:szCs w:val="28"/>
        </w:rPr>
      </w:pPr>
    </w:p>
    <w:p w:rsidR="00216F7C" w:rsidRDefault="00216F7C"/>
    <w:sectPr w:rsidR="00216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4A"/>
    <w:rsid w:val="00216F7C"/>
    <w:rsid w:val="00E90C2A"/>
    <w:rsid w:val="00EF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34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EF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semiHidden/>
    <w:rsid w:val="00EF734A"/>
    <w:rPr>
      <w:rFonts w:ascii="Courier New" w:eastAsia="Times New Roman" w:hAnsi="Courier New" w:cs="Courier New"/>
      <w:sz w:val="20"/>
      <w:szCs w:val="20"/>
      <w:lang w:eastAsia="ru-RU"/>
    </w:rPr>
  </w:style>
  <w:style w:type="paragraph" w:styleId="a3">
    <w:name w:val="Normal (Web)"/>
    <w:basedOn w:val="a"/>
    <w:semiHidden/>
    <w:unhideWhenUsed/>
    <w:rsid w:val="00EF734A"/>
    <w:pPr>
      <w:suppressAutoHyphens/>
      <w:spacing w:before="280" w:after="280"/>
    </w:pPr>
    <w:rPr>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34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EF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semiHidden/>
    <w:rsid w:val="00EF734A"/>
    <w:rPr>
      <w:rFonts w:ascii="Courier New" w:eastAsia="Times New Roman" w:hAnsi="Courier New" w:cs="Courier New"/>
      <w:sz w:val="20"/>
      <w:szCs w:val="20"/>
      <w:lang w:eastAsia="ru-RU"/>
    </w:rPr>
  </w:style>
  <w:style w:type="paragraph" w:styleId="a3">
    <w:name w:val="Normal (Web)"/>
    <w:basedOn w:val="a"/>
    <w:semiHidden/>
    <w:unhideWhenUsed/>
    <w:rsid w:val="00EF734A"/>
    <w:pPr>
      <w:suppressAutoHyphens/>
      <w:spacing w:before="280" w:after="280"/>
    </w:pPr>
    <w:rPr>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59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2573</Words>
  <Characters>14667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2018-12-03T13:24:00Z</dcterms:created>
  <dcterms:modified xsi:type="dcterms:W3CDTF">2018-12-03T13:30:00Z</dcterms:modified>
</cp:coreProperties>
</file>