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C2A" w:rsidRPr="00E90C2A" w:rsidRDefault="00E90C2A" w:rsidP="00EF734A">
      <w:pPr>
        <w:tabs>
          <w:tab w:val="left" w:pos="720"/>
        </w:tabs>
        <w:suppressAutoHyphens/>
        <w:autoSpaceDE w:val="0"/>
        <w:autoSpaceDN w:val="0"/>
        <w:adjustRightInd w:val="0"/>
        <w:spacing w:line="360" w:lineRule="auto"/>
        <w:jc w:val="center"/>
        <w:rPr>
          <w:b/>
          <w:caps/>
          <w:sz w:val="28"/>
          <w:szCs w:val="28"/>
        </w:rPr>
      </w:pPr>
      <w:r w:rsidRPr="00E90C2A">
        <w:rPr>
          <w:b/>
          <w:caps/>
          <w:sz w:val="28"/>
          <w:szCs w:val="28"/>
        </w:rPr>
        <w:t xml:space="preserve">Психогігієнічне значення особистих особливостей підлітків з патологією органу зору </w:t>
      </w:r>
    </w:p>
    <w:p w:rsidR="00E90C2A" w:rsidRDefault="00E90C2A" w:rsidP="00EF734A">
      <w:pPr>
        <w:tabs>
          <w:tab w:val="left" w:pos="720"/>
        </w:tabs>
        <w:suppressAutoHyphens/>
        <w:autoSpaceDE w:val="0"/>
        <w:autoSpaceDN w:val="0"/>
        <w:adjustRightInd w:val="0"/>
        <w:spacing w:line="360" w:lineRule="auto"/>
        <w:jc w:val="center"/>
        <w:rPr>
          <w:b/>
          <w:i/>
          <w:sz w:val="28"/>
          <w:szCs w:val="28"/>
          <w:lang w:val="ru-RU"/>
        </w:rPr>
      </w:pPr>
    </w:p>
    <w:p w:rsidR="00EF734A" w:rsidRDefault="00E90C2A" w:rsidP="00EF734A">
      <w:pPr>
        <w:tabs>
          <w:tab w:val="left" w:pos="720"/>
        </w:tabs>
        <w:suppressAutoHyphens/>
        <w:autoSpaceDE w:val="0"/>
        <w:autoSpaceDN w:val="0"/>
        <w:adjustRightInd w:val="0"/>
        <w:spacing w:line="360" w:lineRule="auto"/>
        <w:jc w:val="center"/>
        <w:rPr>
          <w:b/>
          <w:i/>
          <w:sz w:val="28"/>
          <w:szCs w:val="28"/>
          <w:lang w:val="ru-RU"/>
        </w:rPr>
      </w:pPr>
      <w:r>
        <w:rPr>
          <w:b/>
          <w:i/>
          <w:sz w:val="28"/>
          <w:szCs w:val="28"/>
          <w:lang w:val="ru-RU"/>
        </w:rPr>
        <w:t xml:space="preserve">В.О. </w:t>
      </w:r>
      <w:proofErr w:type="spellStart"/>
      <w:r>
        <w:rPr>
          <w:b/>
          <w:i/>
          <w:sz w:val="28"/>
          <w:szCs w:val="28"/>
          <w:lang w:val="ru-RU"/>
        </w:rPr>
        <w:t>Коробчанський</w:t>
      </w:r>
      <w:proofErr w:type="spellEnd"/>
      <w:r>
        <w:rPr>
          <w:b/>
          <w:i/>
          <w:sz w:val="28"/>
          <w:szCs w:val="28"/>
          <w:lang w:val="ru-RU"/>
        </w:rPr>
        <w:t xml:space="preserve">, О.С. </w:t>
      </w:r>
      <w:proofErr w:type="spellStart"/>
      <w:r>
        <w:rPr>
          <w:b/>
          <w:i/>
          <w:sz w:val="28"/>
          <w:szCs w:val="28"/>
          <w:lang w:val="ru-RU"/>
        </w:rPr>
        <w:t>Сасіна</w:t>
      </w:r>
      <w:proofErr w:type="spellEnd"/>
    </w:p>
    <w:p w:rsidR="00E90C2A" w:rsidRDefault="00E90C2A" w:rsidP="00EF734A">
      <w:pPr>
        <w:tabs>
          <w:tab w:val="left" w:pos="720"/>
        </w:tabs>
        <w:suppressAutoHyphens/>
        <w:autoSpaceDE w:val="0"/>
        <w:autoSpaceDN w:val="0"/>
        <w:adjustRightInd w:val="0"/>
        <w:spacing w:line="360" w:lineRule="auto"/>
        <w:jc w:val="center"/>
        <w:rPr>
          <w:b/>
          <w:i/>
          <w:sz w:val="28"/>
          <w:szCs w:val="28"/>
          <w:lang w:val="ru-RU"/>
        </w:rPr>
      </w:pPr>
      <w:proofErr w:type="spellStart"/>
      <w:r>
        <w:rPr>
          <w:b/>
          <w:i/>
          <w:sz w:val="28"/>
          <w:szCs w:val="28"/>
          <w:lang w:val="ru-RU"/>
        </w:rPr>
        <w:t>Харківський</w:t>
      </w:r>
      <w:proofErr w:type="spellEnd"/>
      <w:r>
        <w:rPr>
          <w:b/>
          <w:i/>
          <w:sz w:val="28"/>
          <w:szCs w:val="28"/>
          <w:lang w:val="ru-RU"/>
        </w:rPr>
        <w:t xml:space="preserve"> </w:t>
      </w:r>
      <w:proofErr w:type="spellStart"/>
      <w:r>
        <w:rPr>
          <w:b/>
          <w:i/>
          <w:sz w:val="28"/>
          <w:szCs w:val="28"/>
          <w:lang w:val="ru-RU"/>
        </w:rPr>
        <w:t>національний</w:t>
      </w:r>
      <w:proofErr w:type="spellEnd"/>
      <w:r>
        <w:rPr>
          <w:b/>
          <w:i/>
          <w:sz w:val="28"/>
          <w:szCs w:val="28"/>
          <w:lang w:val="ru-RU"/>
        </w:rPr>
        <w:t xml:space="preserve"> </w:t>
      </w:r>
      <w:proofErr w:type="spellStart"/>
      <w:r>
        <w:rPr>
          <w:b/>
          <w:i/>
          <w:sz w:val="28"/>
          <w:szCs w:val="28"/>
          <w:lang w:val="ru-RU"/>
        </w:rPr>
        <w:t>медичний</w:t>
      </w:r>
      <w:proofErr w:type="spellEnd"/>
      <w:r>
        <w:rPr>
          <w:b/>
          <w:i/>
          <w:sz w:val="28"/>
          <w:szCs w:val="28"/>
          <w:lang w:val="ru-RU"/>
        </w:rPr>
        <w:t xml:space="preserve"> </w:t>
      </w:r>
      <w:proofErr w:type="spellStart"/>
      <w:r>
        <w:rPr>
          <w:b/>
          <w:i/>
          <w:sz w:val="28"/>
          <w:szCs w:val="28"/>
          <w:lang w:val="ru-RU"/>
        </w:rPr>
        <w:t>університет</w:t>
      </w:r>
      <w:proofErr w:type="spellEnd"/>
      <w:r>
        <w:rPr>
          <w:b/>
          <w:i/>
          <w:sz w:val="28"/>
          <w:szCs w:val="28"/>
          <w:lang w:val="ru-RU"/>
        </w:rPr>
        <w:t xml:space="preserve">, </w:t>
      </w:r>
      <w:proofErr w:type="spellStart"/>
      <w:r>
        <w:rPr>
          <w:b/>
          <w:i/>
          <w:sz w:val="28"/>
          <w:szCs w:val="28"/>
          <w:lang w:val="ru-RU"/>
        </w:rPr>
        <w:t>Харків</w:t>
      </w:r>
      <w:proofErr w:type="spellEnd"/>
      <w:r>
        <w:rPr>
          <w:b/>
          <w:i/>
          <w:sz w:val="28"/>
          <w:szCs w:val="28"/>
          <w:lang w:val="ru-RU"/>
        </w:rPr>
        <w:t>, Україна</w:t>
      </w:r>
      <w:bookmarkStart w:id="0" w:name="_GoBack"/>
      <w:bookmarkEnd w:id="0"/>
    </w:p>
    <w:p w:rsidR="00EF734A" w:rsidRDefault="00EF734A" w:rsidP="00EF734A">
      <w:pPr>
        <w:tabs>
          <w:tab w:val="left" w:pos="720"/>
        </w:tabs>
        <w:suppressAutoHyphens/>
        <w:autoSpaceDE w:val="0"/>
        <w:autoSpaceDN w:val="0"/>
        <w:adjustRightInd w:val="0"/>
        <w:spacing w:line="360" w:lineRule="auto"/>
        <w:jc w:val="center"/>
        <w:rPr>
          <w:sz w:val="28"/>
          <w:szCs w:val="28"/>
          <w:lang w:val="ru-RU"/>
        </w:rPr>
      </w:pPr>
    </w:p>
    <w:p w:rsidR="00EF734A" w:rsidRDefault="00EF734A" w:rsidP="00EF734A">
      <w:pPr>
        <w:tabs>
          <w:tab w:val="left" w:pos="720"/>
        </w:tabs>
        <w:suppressAutoHyphens/>
        <w:autoSpaceDE w:val="0"/>
        <w:autoSpaceDN w:val="0"/>
        <w:adjustRightInd w:val="0"/>
        <w:spacing w:line="360" w:lineRule="auto"/>
        <w:jc w:val="both"/>
        <w:rPr>
          <w:rFonts w:ascii="Times New Roman CYR" w:hAnsi="Times New Roman CYR" w:cs="Times New Roman CYR"/>
          <w:b/>
          <w:bCs/>
          <w:sz w:val="28"/>
          <w:szCs w:val="28"/>
        </w:rPr>
      </w:pPr>
      <w:r>
        <w:rPr>
          <w:b/>
          <w:bCs/>
          <w:sz w:val="28"/>
          <w:szCs w:val="28"/>
          <w:lang w:val="ru-RU"/>
        </w:rPr>
        <w:tab/>
      </w:r>
      <w:r>
        <w:rPr>
          <w:rFonts w:ascii="Times New Roman CYR" w:hAnsi="Times New Roman CYR" w:cs="Times New Roman CYR"/>
          <w:b/>
          <w:bCs/>
          <w:sz w:val="28"/>
          <w:szCs w:val="28"/>
        </w:rPr>
        <w:t>Вступ</w:t>
      </w:r>
    </w:p>
    <w:p w:rsidR="00EF734A" w:rsidRDefault="00EF734A" w:rsidP="00EF734A">
      <w:pPr>
        <w:tabs>
          <w:tab w:val="left" w:pos="720"/>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sz w:val="28"/>
          <w:szCs w:val="28"/>
        </w:rPr>
        <w:t xml:space="preserve">В умовах сьогодення, окремої уваги заслуговує вивчення особистого розвитку дітей із сенсорною недостатністю, зокрема з порушенням зору, так як у них </w:t>
      </w:r>
      <w:proofErr w:type="spellStart"/>
      <w:r>
        <w:rPr>
          <w:rFonts w:ascii="Times New Roman CYR" w:hAnsi="Times New Roman CYR" w:cs="Times New Roman CYR"/>
          <w:sz w:val="28"/>
          <w:szCs w:val="28"/>
        </w:rPr>
        <w:t>вторинно</w:t>
      </w:r>
      <w:proofErr w:type="spellEnd"/>
      <w:r>
        <w:rPr>
          <w:rFonts w:ascii="Times New Roman CYR" w:hAnsi="Times New Roman CYR" w:cs="Times New Roman CYR"/>
          <w:sz w:val="28"/>
          <w:szCs w:val="28"/>
        </w:rPr>
        <w:t xml:space="preserve"> формуються виражені психоемоційні відхилення, які ускладнюють психологічну адаптацію, що тягне за собою зниження їх якості життя, успішністю, самореалізацією та на фоні вищезазначеного можливістю виникнення </w:t>
      </w:r>
      <w:proofErr w:type="spellStart"/>
      <w:r>
        <w:rPr>
          <w:rFonts w:ascii="Times New Roman CYR" w:hAnsi="Times New Roman CYR" w:cs="Times New Roman CYR"/>
          <w:sz w:val="28"/>
          <w:szCs w:val="28"/>
        </w:rPr>
        <w:t>преморбідних</w:t>
      </w:r>
      <w:proofErr w:type="spellEnd"/>
      <w:r>
        <w:rPr>
          <w:rFonts w:ascii="Times New Roman CYR" w:hAnsi="Times New Roman CYR" w:cs="Times New Roman CYR"/>
          <w:sz w:val="28"/>
          <w:szCs w:val="28"/>
        </w:rPr>
        <w:t xml:space="preserve"> психічних особливостей, які формують своєрідні </w:t>
      </w:r>
      <w:proofErr w:type="spellStart"/>
      <w:r>
        <w:rPr>
          <w:rFonts w:ascii="Times New Roman CYR" w:hAnsi="Times New Roman CYR" w:cs="Times New Roman CYR"/>
          <w:sz w:val="28"/>
          <w:szCs w:val="28"/>
        </w:rPr>
        <w:t>донозологічні</w:t>
      </w:r>
      <w:proofErr w:type="spellEnd"/>
      <w:r>
        <w:rPr>
          <w:rFonts w:ascii="Times New Roman CYR" w:hAnsi="Times New Roman CYR" w:cs="Times New Roman CYR"/>
          <w:sz w:val="28"/>
          <w:szCs w:val="28"/>
        </w:rPr>
        <w:t xml:space="preserve"> стани, характерними рисами якого є виснаження та зрив адаптаційно-компенсаторних механізмів особистості [1, 2, 3]. </w:t>
      </w:r>
    </w:p>
    <w:p w:rsidR="00EF734A" w:rsidRDefault="00EF734A" w:rsidP="00EF734A">
      <w:pPr>
        <w:widowControl w:val="0"/>
        <w:tabs>
          <w:tab w:val="left" w:pos="720"/>
        </w:tabs>
        <w:autoSpaceDE w:val="0"/>
        <w:autoSpaceDN w:val="0"/>
        <w:adjustRightInd w:val="0"/>
        <w:spacing w:line="360" w:lineRule="auto"/>
        <w:ind w:firstLine="720"/>
        <w:jc w:val="both"/>
        <w:rPr>
          <w:rFonts w:ascii="Times New Roman CYR" w:hAnsi="Times New Roman CYR" w:cs="Times New Roman CYR"/>
          <w:sz w:val="28"/>
          <w:szCs w:val="28"/>
          <w:highlight w:val="white"/>
        </w:rPr>
      </w:pPr>
      <w:r>
        <w:rPr>
          <w:rFonts w:ascii="Times New Roman CYR" w:hAnsi="Times New Roman CYR" w:cs="Times New Roman CYR"/>
          <w:sz w:val="28"/>
          <w:szCs w:val="28"/>
          <w:highlight w:val="white"/>
        </w:rPr>
        <w:t xml:space="preserve">Загально відомо, що дефект порушення зору не є ізольованим. Він негативно впливає на розвиток емоційної сфери молодої людини. Особи із вадами зору, особливо дитячого та юнацького віку, мають істотно більший ризик розвитку порушень із боку психічної сфери, ніж їх однолітки із нормальною функцією зорового аналізатору. Відомо, що у дітей з вадами зору формується збідненні, часто деформовані, а також нестійкі зорові образи [4, 5, 6]. Порушення зору накладає відбиток на сферу інтересів, діяльність, увагу, а також знижується загальна активність і як наслідок у дітей з вадами зору виникають вторинні відхилення психічного розвитку, які поширюються як на пізнавальну, так і на емоційно-вольову сфери особистості [7, 8,9]. </w:t>
      </w:r>
    </w:p>
    <w:p w:rsidR="00EF734A" w:rsidRDefault="00EF734A" w:rsidP="00EF734A">
      <w:pPr>
        <w:tabs>
          <w:tab w:val="left" w:pos="720"/>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sz w:val="28"/>
          <w:szCs w:val="28"/>
        </w:rPr>
        <w:t>Виходячи само з цих особливостей, на особливу увагу заслуговує підлітковий вік, як найбільш складний і дисгармонійний період у розвитку особистості [10, 11, 12]. Певний інтерес викликають дослідження емоційно-</w:t>
      </w:r>
      <w:r>
        <w:rPr>
          <w:rFonts w:ascii="Times New Roman CYR" w:hAnsi="Times New Roman CYR" w:cs="Times New Roman CYR"/>
          <w:sz w:val="28"/>
          <w:szCs w:val="28"/>
        </w:rPr>
        <w:lastRenderedPageBreak/>
        <w:t xml:space="preserve">особистісних особливостей підлітків, що сприяють виникненню різних варіантів афективно-комунікативних </w:t>
      </w:r>
      <w:proofErr w:type="spellStart"/>
      <w:r>
        <w:rPr>
          <w:rFonts w:ascii="Times New Roman CYR" w:hAnsi="Times New Roman CYR" w:cs="Times New Roman CYR"/>
          <w:sz w:val="28"/>
          <w:szCs w:val="28"/>
        </w:rPr>
        <w:t>дезадаптацій</w:t>
      </w:r>
      <w:proofErr w:type="spellEnd"/>
      <w:r>
        <w:rPr>
          <w:rFonts w:ascii="Times New Roman CYR" w:hAnsi="Times New Roman CYR" w:cs="Times New Roman CYR"/>
          <w:sz w:val="28"/>
          <w:szCs w:val="28"/>
        </w:rPr>
        <w:t xml:space="preserve"> [13, 14,15].</w:t>
      </w:r>
    </w:p>
    <w:p w:rsidR="00EF734A" w:rsidRDefault="00EF734A" w:rsidP="00EF734A">
      <w:pPr>
        <w:widowControl w:val="0"/>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rFonts w:ascii="Times New Roman CYR" w:hAnsi="Times New Roman CYR" w:cs="Times New Roman CYR"/>
          <w:sz w:val="28"/>
          <w:szCs w:val="28"/>
          <w:highlight w:val="white"/>
        </w:rPr>
      </w:pPr>
      <w:r>
        <w:rPr>
          <w:sz w:val="28"/>
          <w:szCs w:val="28"/>
          <w:highlight w:val="white"/>
        </w:rPr>
        <w:tab/>
      </w:r>
      <w:r>
        <w:rPr>
          <w:rFonts w:ascii="Times New Roman CYR" w:hAnsi="Times New Roman CYR" w:cs="Times New Roman CYR"/>
          <w:sz w:val="28"/>
          <w:szCs w:val="28"/>
          <w:highlight w:val="white"/>
        </w:rPr>
        <w:t xml:space="preserve">У формуванні психіки дітей з порушеннями зору необхідно виходити з можливостей і потреб дітей, з урахуванням їх особистих особливостей та ступенем дефекту зору. </w:t>
      </w:r>
    </w:p>
    <w:p w:rsidR="00EF734A" w:rsidRDefault="00EF734A" w:rsidP="00EF734A">
      <w:pPr>
        <w:widowControl w:val="0"/>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rFonts w:ascii="Times New Roman CYR" w:hAnsi="Times New Roman CYR" w:cs="Times New Roman CYR"/>
          <w:sz w:val="28"/>
          <w:szCs w:val="28"/>
          <w:highlight w:val="white"/>
        </w:rPr>
      </w:pPr>
      <w:r>
        <w:rPr>
          <w:sz w:val="28"/>
          <w:szCs w:val="28"/>
          <w:highlight w:val="white"/>
        </w:rPr>
        <w:tab/>
      </w:r>
      <w:r>
        <w:rPr>
          <w:rFonts w:ascii="Times New Roman CYR" w:hAnsi="Times New Roman CYR" w:cs="Times New Roman CYR"/>
          <w:sz w:val="28"/>
          <w:szCs w:val="28"/>
          <w:highlight w:val="white"/>
        </w:rPr>
        <w:t xml:space="preserve">У нашому дослідженні ми б хотіли зупинитися на вивченні особистих особливостей підлітків з вадами зору, які навчаються у спеціалізованих навчальних закладах, а також більш детально вивчити взаємозв’язок впливу патології на емоційно-вольові та комунікативні характеристики учнів. </w:t>
      </w:r>
    </w:p>
    <w:p w:rsidR="00EF734A" w:rsidRDefault="00EF734A" w:rsidP="00EF734A">
      <w:pPr>
        <w:widowControl w:val="0"/>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rFonts w:ascii="Times New Roman CYR" w:hAnsi="Times New Roman CYR" w:cs="Times New Roman CYR"/>
          <w:sz w:val="28"/>
          <w:szCs w:val="28"/>
          <w:highlight w:val="white"/>
        </w:rPr>
      </w:pPr>
      <w:r>
        <w:rPr>
          <w:b/>
          <w:bCs/>
          <w:sz w:val="28"/>
          <w:szCs w:val="28"/>
          <w:highlight w:val="white"/>
        </w:rPr>
        <w:tab/>
      </w:r>
      <w:r>
        <w:rPr>
          <w:rFonts w:ascii="Times New Roman CYR" w:hAnsi="Times New Roman CYR" w:cs="Times New Roman CYR"/>
          <w:b/>
          <w:bCs/>
          <w:sz w:val="28"/>
          <w:szCs w:val="28"/>
          <w:highlight w:val="white"/>
        </w:rPr>
        <w:t>Мета дослідження</w:t>
      </w:r>
      <w:r>
        <w:rPr>
          <w:rFonts w:ascii="Times New Roman CYR" w:hAnsi="Times New Roman CYR" w:cs="Times New Roman CYR"/>
          <w:sz w:val="28"/>
          <w:szCs w:val="28"/>
          <w:highlight w:val="white"/>
        </w:rPr>
        <w:t xml:space="preserve">. </w:t>
      </w:r>
    </w:p>
    <w:p w:rsidR="00EF734A" w:rsidRDefault="00EF734A" w:rsidP="00EF734A">
      <w:pPr>
        <w:widowControl w:val="0"/>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jc w:val="both"/>
        <w:rPr>
          <w:rFonts w:ascii="Times New Roman CYR" w:hAnsi="Times New Roman CYR" w:cs="Times New Roman CYR"/>
          <w:sz w:val="28"/>
          <w:szCs w:val="28"/>
          <w:highlight w:val="white"/>
        </w:rPr>
      </w:pPr>
      <w:r>
        <w:rPr>
          <w:sz w:val="28"/>
          <w:szCs w:val="28"/>
          <w:highlight w:val="white"/>
        </w:rPr>
        <w:tab/>
      </w:r>
      <w:r>
        <w:rPr>
          <w:rFonts w:ascii="Times New Roman CYR" w:hAnsi="Times New Roman CYR" w:cs="Times New Roman CYR"/>
          <w:sz w:val="28"/>
          <w:szCs w:val="28"/>
          <w:highlight w:val="white"/>
        </w:rPr>
        <w:t xml:space="preserve">У процесі натурного </w:t>
      </w:r>
      <w:proofErr w:type="spellStart"/>
      <w:r>
        <w:rPr>
          <w:rFonts w:ascii="Times New Roman CYR" w:hAnsi="Times New Roman CYR" w:cs="Times New Roman CYR"/>
          <w:sz w:val="28"/>
          <w:szCs w:val="28"/>
          <w:highlight w:val="white"/>
        </w:rPr>
        <w:t>психодіагностичного</w:t>
      </w:r>
      <w:proofErr w:type="spellEnd"/>
      <w:r>
        <w:rPr>
          <w:rFonts w:ascii="Times New Roman CYR" w:hAnsi="Times New Roman CYR" w:cs="Times New Roman CYR"/>
          <w:sz w:val="28"/>
          <w:szCs w:val="28"/>
          <w:highlight w:val="white"/>
        </w:rPr>
        <w:t xml:space="preserve"> експерименту проаналізувати розповсюдженість станів - попередників психічних розладів, а саме - акцентуацій особистості за емоційно - вольовими та комунікативними властивостями, як критерії </w:t>
      </w:r>
      <w:proofErr w:type="spellStart"/>
      <w:r>
        <w:rPr>
          <w:rFonts w:ascii="Times New Roman CYR" w:hAnsi="Times New Roman CYR" w:cs="Times New Roman CYR"/>
          <w:sz w:val="28"/>
          <w:szCs w:val="28"/>
          <w:highlight w:val="white"/>
        </w:rPr>
        <w:t>донозологічної</w:t>
      </w:r>
      <w:proofErr w:type="spellEnd"/>
      <w:r>
        <w:rPr>
          <w:rFonts w:ascii="Times New Roman CYR" w:hAnsi="Times New Roman CYR" w:cs="Times New Roman CYR"/>
          <w:sz w:val="28"/>
          <w:szCs w:val="28"/>
          <w:highlight w:val="white"/>
        </w:rPr>
        <w:t xml:space="preserve"> діагностики порушень психічного здоров’я учнів з вадами зору.</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b/>
          <w:bCs/>
          <w:sz w:val="28"/>
          <w:szCs w:val="28"/>
        </w:rPr>
        <w:t>Матеріали і методи дослідження.</w:t>
      </w:r>
      <w:r>
        <w:rPr>
          <w:rFonts w:ascii="Times New Roman CYR" w:hAnsi="Times New Roman CYR" w:cs="Times New Roman CYR"/>
          <w:sz w:val="28"/>
          <w:szCs w:val="28"/>
        </w:rPr>
        <w:t xml:space="preserve"> </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sz w:val="28"/>
          <w:szCs w:val="28"/>
        </w:rPr>
        <w:t xml:space="preserve">Особисті особливості досліджуваних визначалися за загально визнаною методикою, із використанням опитувальника Р. </w:t>
      </w:r>
      <w:proofErr w:type="spellStart"/>
      <w:r>
        <w:rPr>
          <w:rFonts w:ascii="Times New Roman CYR" w:hAnsi="Times New Roman CYR" w:cs="Times New Roman CYR"/>
          <w:sz w:val="28"/>
          <w:szCs w:val="28"/>
        </w:rPr>
        <w:t>Кеттелла</w:t>
      </w:r>
      <w:proofErr w:type="spellEnd"/>
      <w:r>
        <w:rPr>
          <w:rFonts w:ascii="Times New Roman CYR" w:hAnsi="Times New Roman CYR" w:cs="Times New Roman CYR"/>
          <w:sz w:val="28"/>
          <w:szCs w:val="28"/>
        </w:rPr>
        <w:t xml:space="preserve"> [4],</w:t>
      </w:r>
      <w:r>
        <w:rPr>
          <w:rFonts w:ascii="Arial CYR" w:hAnsi="Arial CYR" w:cs="Arial CYR"/>
          <w:sz w:val="28"/>
          <w:szCs w:val="28"/>
        </w:rPr>
        <w:t xml:space="preserve"> </w:t>
      </w:r>
      <w:r>
        <w:rPr>
          <w:rFonts w:ascii="Times New Roman CYR" w:hAnsi="Times New Roman CYR" w:cs="Times New Roman CYR"/>
          <w:sz w:val="28"/>
          <w:szCs w:val="28"/>
        </w:rPr>
        <w:t xml:space="preserve"> за наступними 14 факторами-ознаками: емоційність, збудливість, тривожність, правдивість, лідерство, обережність, прийняття соціальних норм, сміливість, реалістичність, колективізм, впевненість в собі, групова залежність, самоконтроль. Отримані результаті з кожної із шкал співвідносили з нормативними діапазонами оцінок. З точки зору психодіагностики вірогідних станів соціальної </w:t>
      </w:r>
      <w:proofErr w:type="spellStart"/>
      <w:r>
        <w:rPr>
          <w:rFonts w:ascii="Times New Roman CYR" w:hAnsi="Times New Roman CYR" w:cs="Times New Roman CYR"/>
          <w:sz w:val="28"/>
          <w:szCs w:val="28"/>
        </w:rPr>
        <w:t>дизадаптації</w:t>
      </w:r>
      <w:proofErr w:type="spellEnd"/>
      <w:r>
        <w:rPr>
          <w:rFonts w:ascii="Times New Roman CYR" w:hAnsi="Times New Roman CYR" w:cs="Times New Roman CYR"/>
          <w:sz w:val="28"/>
          <w:szCs w:val="28"/>
        </w:rPr>
        <w:t xml:space="preserve"> учнів особлива увага приділялася акцентуаціям з окремих шкал, які визначалися при відхиленні фактичних величин за межі нормативного діапазону.</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sz w:val="28"/>
          <w:szCs w:val="28"/>
        </w:rPr>
        <w:t xml:space="preserve">Під безпосереднім спостереженням знаходилися 37 підлітків із патологією органу зору, які навчалися у 10 – 12 класах КЗ </w:t>
      </w:r>
      <w:r>
        <w:rPr>
          <w:sz w:val="28"/>
          <w:szCs w:val="28"/>
        </w:rPr>
        <w:t>«</w:t>
      </w:r>
      <w:r>
        <w:rPr>
          <w:rFonts w:ascii="Times New Roman CYR" w:hAnsi="Times New Roman CYR" w:cs="Times New Roman CYR"/>
          <w:sz w:val="28"/>
          <w:szCs w:val="28"/>
        </w:rPr>
        <w:t>Харківський спеціальний навчально-виховний комплекс ім. В. Короленка</w:t>
      </w:r>
      <w:r>
        <w:rPr>
          <w:sz w:val="28"/>
          <w:szCs w:val="28"/>
        </w:rPr>
        <w:t xml:space="preserve">» </w:t>
      </w:r>
      <w:r>
        <w:rPr>
          <w:rFonts w:ascii="Times New Roman CYR" w:hAnsi="Times New Roman CYR" w:cs="Times New Roman CYR"/>
          <w:sz w:val="28"/>
          <w:szCs w:val="28"/>
        </w:rPr>
        <w:t xml:space="preserve">та 95 підлітків </w:t>
      </w:r>
      <w:r>
        <w:rPr>
          <w:rFonts w:ascii="Times New Roman CYR" w:hAnsi="Times New Roman CYR" w:cs="Times New Roman CYR"/>
          <w:sz w:val="28"/>
          <w:szCs w:val="28"/>
        </w:rPr>
        <w:lastRenderedPageBreak/>
        <w:t xml:space="preserve">без патології органу зору, які навчаються у 9 – 11 класах загальноосвітньої школи. </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08"/>
        <w:jc w:val="both"/>
        <w:rPr>
          <w:rFonts w:ascii="Times New Roman CYR" w:hAnsi="Times New Roman CYR" w:cs="Times New Roman CYR"/>
          <w:sz w:val="28"/>
          <w:szCs w:val="28"/>
        </w:rPr>
      </w:pPr>
      <w:r>
        <w:rPr>
          <w:rFonts w:ascii="Times New Roman CYR" w:hAnsi="Times New Roman CYR" w:cs="Times New Roman CYR"/>
          <w:b/>
          <w:bCs/>
          <w:sz w:val="28"/>
          <w:szCs w:val="28"/>
        </w:rPr>
        <w:t>Результати власних досліджень.</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 xml:space="preserve">При оцінці емоційно-вольових та комунікативних характеристик учнів 10-12 класів - учнів спеціальних шкіл-інтернатів для дітей з вадами зору виявилося, що по фактору А, що відображає  </w:t>
      </w:r>
      <w:proofErr w:type="spellStart"/>
      <w:r>
        <w:rPr>
          <w:rFonts w:ascii="Times New Roman CYR" w:hAnsi="Times New Roman CYR" w:cs="Times New Roman CYR"/>
          <w:sz w:val="28"/>
          <w:szCs w:val="28"/>
        </w:rPr>
        <w:t>„замкнутість-товариськість</w:t>
      </w:r>
      <w:proofErr w:type="spellEnd"/>
      <w:r>
        <w:rPr>
          <w:rFonts w:ascii="Times New Roman CYR" w:hAnsi="Times New Roman CYR" w:cs="Times New Roman CYR"/>
          <w:sz w:val="28"/>
          <w:szCs w:val="28"/>
        </w:rPr>
        <w:t>” середній рівень показника виявлено у 54,3</w:t>
      </w:r>
      <w:r>
        <w:rPr>
          <w:rFonts w:ascii="Symbol" w:hAnsi="Symbol" w:cs="Symbol"/>
          <w:sz w:val="28"/>
          <w:szCs w:val="28"/>
        </w:rPr>
        <w:t></w:t>
      </w:r>
      <w:r>
        <w:rPr>
          <w:sz w:val="28"/>
          <w:szCs w:val="28"/>
        </w:rPr>
        <w:t>8,4% (</w:t>
      </w: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&gt;0,05) учнів, підлітків зі схильністю до надмірної товариськості та відкритості виявлено 37,1</w:t>
      </w:r>
      <w:r>
        <w:rPr>
          <w:rFonts w:ascii="Symbol" w:hAnsi="Symbol" w:cs="Symbol"/>
          <w:sz w:val="28"/>
          <w:szCs w:val="28"/>
        </w:rPr>
        <w:t></w:t>
      </w:r>
      <w:r>
        <w:rPr>
          <w:sz w:val="28"/>
          <w:szCs w:val="28"/>
        </w:rPr>
        <w:t>7,8% (</w:t>
      </w: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 а з надмірною замкнутістю та байдужістю - 8,6</w:t>
      </w:r>
      <w:r>
        <w:rPr>
          <w:rFonts w:ascii="Symbol" w:hAnsi="Symbol" w:cs="Symbol"/>
          <w:sz w:val="28"/>
          <w:szCs w:val="28"/>
        </w:rPr>
        <w:t></w:t>
      </w:r>
      <w:r>
        <w:rPr>
          <w:sz w:val="28"/>
          <w:szCs w:val="28"/>
        </w:rPr>
        <w:t>4,7% (</w:t>
      </w: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sz w:val="28"/>
          <w:szCs w:val="28"/>
        </w:rPr>
      </w:pPr>
      <w:r>
        <w:rPr>
          <w:rFonts w:ascii="Times New Roman CYR" w:hAnsi="Times New Roman CYR" w:cs="Times New Roman CYR"/>
          <w:sz w:val="28"/>
          <w:szCs w:val="28"/>
        </w:rPr>
        <w:t>За фактором С (</w:t>
      </w:r>
      <w:proofErr w:type="spellStart"/>
      <w:r>
        <w:rPr>
          <w:rFonts w:ascii="Times New Roman CYR" w:hAnsi="Times New Roman CYR" w:cs="Times New Roman CYR"/>
          <w:sz w:val="28"/>
          <w:szCs w:val="28"/>
        </w:rPr>
        <w:t>„емоційна</w:t>
      </w:r>
      <w:proofErr w:type="spellEnd"/>
      <w:r>
        <w:rPr>
          <w:rFonts w:ascii="Times New Roman CYR" w:hAnsi="Times New Roman CYR" w:cs="Times New Roman CYR"/>
          <w:sz w:val="28"/>
          <w:szCs w:val="28"/>
        </w:rPr>
        <w:t xml:space="preserve"> стійкість – емоційна нестійкість”) значну перевагу мали особи з нормативними показниками емоційності (80,0</w:t>
      </w:r>
      <w:r>
        <w:rPr>
          <w:rFonts w:ascii="Symbol" w:hAnsi="Symbol" w:cs="Symbol"/>
          <w:sz w:val="28"/>
          <w:szCs w:val="28"/>
        </w:rPr>
        <w:t></w:t>
      </w:r>
      <w:r>
        <w:rPr>
          <w:sz w:val="28"/>
          <w:szCs w:val="28"/>
        </w:rPr>
        <w:t xml:space="preserve">6,8%,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 кількість підлітків із підвищеною емоційністю склала (16,7</w:t>
      </w:r>
      <w:r>
        <w:rPr>
          <w:rFonts w:ascii="Symbol" w:hAnsi="Symbol" w:cs="Symbol"/>
          <w:sz w:val="28"/>
          <w:szCs w:val="28"/>
        </w:rPr>
        <w:t></w:t>
      </w:r>
      <w:r>
        <w:rPr>
          <w:sz w:val="28"/>
          <w:szCs w:val="28"/>
        </w:rPr>
        <w:t>6,8%)(</w:t>
      </w: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 та схильністю до емоційної ригідності (2,9</w:t>
      </w:r>
      <w:r>
        <w:rPr>
          <w:rFonts w:ascii="Symbol" w:hAnsi="Symbol" w:cs="Symbol"/>
          <w:sz w:val="28"/>
          <w:szCs w:val="28"/>
        </w:rPr>
        <w:t></w:t>
      </w:r>
      <w:r>
        <w:rPr>
          <w:sz w:val="28"/>
          <w:szCs w:val="28"/>
        </w:rPr>
        <w:t xml:space="preserve">2,8%, </w:t>
      </w: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sz w:val="28"/>
          <w:szCs w:val="28"/>
        </w:rPr>
        <w:t>&lt;0,001).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jc w:val="both"/>
        <w:rPr>
          <w:rFonts w:ascii="Times New Roman CYR" w:hAnsi="Times New Roman CYR" w:cs="Times New Roman CYR"/>
          <w:sz w:val="28"/>
          <w:szCs w:val="28"/>
        </w:rPr>
      </w:pPr>
      <w:r>
        <w:rPr>
          <w:sz w:val="28"/>
          <w:szCs w:val="28"/>
        </w:rPr>
        <w:tab/>
      </w:r>
      <w:r>
        <w:rPr>
          <w:rFonts w:ascii="Times New Roman CYR" w:hAnsi="Times New Roman CYR" w:cs="Times New Roman CYR"/>
          <w:sz w:val="28"/>
          <w:szCs w:val="28"/>
        </w:rPr>
        <w:t>При аналізі фактору D (</w:t>
      </w:r>
      <w:proofErr w:type="spellStart"/>
      <w:r>
        <w:rPr>
          <w:rFonts w:ascii="Times New Roman CYR" w:hAnsi="Times New Roman CYR" w:cs="Times New Roman CYR"/>
          <w:sz w:val="28"/>
          <w:szCs w:val="28"/>
        </w:rPr>
        <w:t>„стриманість</w:t>
      </w:r>
      <w:proofErr w:type="spellEnd"/>
      <w:r>
        <w:rPr>
          <w:rFonts w:ascii="Times New Roman CYR" w:hAnsi="Times New Roman CYR" w:cs="Times New Roman CYR"/>
          <w:sz w:val="28"/>
          <w:szCs w:val="28"/>
        </w:rPr>
        <w:t xml:space="preserve"> – експресивність”) найбільша кількість підлітків (65,7</w:t>
      </w:r>
      <w:r>
        <w:rPr>
          <w:rFonts w:ascii="Symbol" w:hAnsi="Symbol" w:cs="Symbol"/>
          <w:sz w:val="28"/>
          <w:szCs w:val="28"/>
        </w:rPr>
        <w:t></w:t>
      </w:r>
      <w:r>
        <w:rPr>
          <w:sz w:val="28"/>
          <w:szCs w:val="28"/>
        </w:rPr>
        <w:t xml:space="preserve">8,0%,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 показали нормальний рівень емоційної забарвленості та динамізм спілкування, кількість підлітків, а саме (31,4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 показали низьку оцінку імпульсивності, що характеризується розсудливістю, мовчазністю, обережністю, зваженістю. Та лише (2,9</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 xml:space="preserve">&lt;0,01) показали високу оцінку, що притаманно людині імпульсивній, життєрадісній, легковажній.  </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За фактором Е (</w:t>
      </w:r>
      <w:proofErr w:type="spellStart"/>
      <w:r>
        <w:rPr>
          <w:rFonts w:ascii="Times New Roman CYR" w:hAnsi="Times New Roman CYR" w:cs="Times New Roman CYR"/>
          <w:sz w:val="28"/>
          <w:szCs w:val="28"/>
        </w:rPr>
        <w:t>„покірність</w:t>
      </w:r>
      <w:proofErr w:type="spellEnd"/>
      <w:r>
        <w:rPr>
          <w:rFonts w:ascii="Times New Roman CYR" w:hAnsi="Times New Roman CYR" w:cs="Times New Roman CYR"/>
          <w:sz w:val="28"/>
          <w:szCs w:val="28"/>
        </w:rPr>
        <w:t xml:space="preserve"> – домінування”) майже однаковою була кількість підлітків із підвищеною оцінкою самовпевненості (14,3</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 та схильністю до сором’язливості (11,4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 найбільша кількість підлітків (74,3</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 показали нормативні показники.</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sz w:val="28"/>
          <w:szCs w:val="28"/>
        </w:rPr>
      </w:pPr>
      <w:r>
        <w:rPr>
          <w:rFonts w:ascii="Times New Roman CYR" w:hAnsi="Times New Roman CYR" w:cs="Times New Roman CYR"/>
          <w:sz w:val="28"/>
          <w:szCs w:val="28"/>
        </w:rPr>
        <w:t>Відсутність достовірних розбіжносте спостерігалась також між акцентуаціями за фактором F (</w:t>
      </w:r>
      <w:proofErr w:type="spellStart"/>
      <w:r>
        <w:rPr>
          <w:rFonts w:ascii="Times New Roman CYR" w:hAnsi="Times New Roman CYR" w:cs="Times New Roman CYR"/>
          <w:sz w:val="28"/>
          <w:szCs w:val="28"/>
        </w:rPr>
        <w:t>„обережність</w:t>
      </w:r>
      <w:proofErr w:type="spellEnd"/>
      <w:r>
        <w:rPr>
          <w:rFonts w:ascii="Times New Roman CYR" w:hAnsi="Times New Roman CYR" w:cs="Times New Roman CYR"/>
          <w:sz w:val="28"/>
          <w:szCs w:val="28"/>
        </w:rPr>
        <w:t xml:space="preserve"> - легкодумність”). Середній рівень значення характеристики мав 57,1</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lastRenderedPageBreak/>
        <w:t>Нормальний рівень за фактором G (</w:t>
      </w:r>
      <w:proofErr w:type="spellStart"/>
      <w:r>
        <w:rPr>
          <w:rFonts w:ascii="Times New Roman CYR" w:hAnsi="Times New Roman CYR" w:cs="Times New Roman CYR"/>
          <w:sz w:val="28"/>
          <w:szCs w:val="28"/>
        </w:rPr>
        <w:t>„підвладність</w:t>
      </w:r>
      <w:proofErr w:type="spellEnd"/>
      <w:r>
        <w:rPr>
          <w:rFonts w:ascii="Times New Roman CYR" w:hAnsi="Times New Roman CYR" w:cs="Times New Roman CYR"/>
          <w:sz w:val="28"/>
          <w:szCs w:val="28"/>
        </w:rPr>
        <w:t xml:space="preserve"> почуттям – висока нормативність поведінки”) мали 65,7</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 підлітків, 5,7</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 виявляли підвладність власним почуттям та схильність до нехтування існуючими соціальними нормами та 28,6</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6%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 мали високу нормативність поведінки.</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sz w:val="28"/>
          <w:szCs w:val="28"/>
        </w:rPr>
      </w:pPr>
      <w:r>
        <w:rPr>
          <w:rFonts w:ascii="Times New Roman CYR" w:hAnsi="Times New Roman CYR" w:cs="Times New Roman CYR"/>
          <w:sz w:val="28"/>
          <w:szCs w:val="28"/>
        </w:rPr>
        <w:t>За фактором Н (</w:t>
      </w:r>
      <w:proofErr w:type="spellStart"/>
      <w:r>
        <w:rPr>
          <w:rFonts w:ascii="Times New Roman CYR" w:hAnsi="Times New Roman CYR" w:cs="Times New Roman CYR"/>
          <w:sz w:val="28"/>
          <w:szCs w:val="28"/>
        </w:rPr>
        <w:t>„боязкість–сміливість</w:t>
      </w:r>
      <w:proofErr w:type="spellEnd"/>
      <w:r>
        <w:rPr>
          <w:rFonts w:ascii="Times New Roman CYR" w:hAnsi="Times New Roman CYR" w:cs="Times New Roman CYR"/>
          <w:sz w:val="28"/>
          <w:szCs w:val="28"/>
        </w:rPr>
        <w:t>”) нормальний рівень демонструвала переважна кількість підлітків (62,9</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 високий рівень соціальної сміливості, ініціативності та схильність до ризику мали 5,7</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 надмірну сором’язливість та боязкість проявляли 31,4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Середня ступінь за фактором L (</w:t>
      </w:r>
      <w:proofErr w:type="spellStart"/>
      <w:r>
        <w:rPr>
          <w:rFonts w:ascii="Times New Roman CYR" w:hAnsi="Times New Roman CYR" w:cs="Times New Roman CYR"/>
          <w:sz w:val="28"/>
          <w:szCs w:val="28"/>
        </w:rPr>
        <w:t>„жорсткість</w:t>
      </w:r>
      <w:proofErr w:type="spellEnd"/>
      <w:r>
        <w:rPr>
          <w:rFonts w:ascii="Times New Roman CYR" w:hAnsi="Times New Roman CYR" w:cs="Times New Roman CYR"/>
          <w:sz w:val="28"/>
          <w:szCs w:val="28"/>
        </w:rPr>
        <w:t xml:space="preserve"> – чутливість”) була притаманна 54,3</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4%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 досліджуваних підлітків з патологією органу зору. З них однаковою була кількість підлітків схильність до жорсткості та практичності 22,9</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 та 22,9</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 були схильні до надмірної чутливості та м’якості.</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Arial" w:hAnsi="Arial" w:cs="Arial"/>
        </w:rPr>
      </w:pPr>
      <w:r>
        <w:rPr>
          <w:rFonts w:ascii="Times New Roman CYR" w:hAnsi="Times New Roman CYR" w:cs="Times New Roman CYR"/>
          <w:sz w:val="28"/>
          <w:szCs w:val="28"/>
        </w:rPr>
        <w:t>Сильну залежність від колективу виявлена у 11,4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 підлітків, 31,4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 школярів, навпаки, мали схильність до егоцентризму та педантичності. При цьому, нормальний рівень за фактором J («конформізм – нонконформізм») мала переважна більшість підлітків (57,1</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&lt;0,05).</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Arial" w:hAnsi="Arial" w:cs="Arial"/>
        </w:rPr>
      </w:pPr>
      <w:r>
        <w:rPr>
          <w:rFonts w:ascii="Times New Roman CYR" w:hAnsi="Times New Roman CYR" w:cs="Times New Roman CYR"/>
          <w:sz w:val="28"/>
          <w:szCs w:val="28"/>
        </w:rPr>
        <w:t>Для факторів Q</w:t>
      </w:r>
      <w:r>
        <w:rPr>
          <w:rFonts w:ascii="Times New Roman CYR" w:hAnsi="Times New Roman CYR" w:cs="Times New Roman CYR"/>
          <w:sz w:val="28"/>
          <w:szCs w:val="28"/>
          <w:vertAlign w:val="subscript"/>
        </w:rPr>
        <w:t xml:space="preserve">1 </w:t>
      </w:r>
      <w:r>
        <w:rPr>
          <w:rFonts w:ascii="Times New Roman CYR" w:hAnsi="Times New Roman CYR" w:cs="Times New Roman CYR"/>
          <w:sz w:val="28"/>
          <w:szCs w:val="28"/>
        </w:rPr>
        <w:t>та</w:t>
      </w:r>
      <w:r>
        <w:rPr>
          <w:rFonts w:ascii="Times New Roman CYR" w:hAnsi="Times New Roman CYR" w:cs="Times New Roman CYR"/>
          <w:sz w:val="28"/>
          <w:szCs w:val="28"/>
          <w:vertAlign w:val="subscript"/>
        </w:rPr>
        <w:t xml:space="preserve"> </w:t>
      </w:r>
      <w:r>
        <w:rPr>
          <w:rFonts w:ascii="Times New Roman CYR" w:hAnsi="Times New Roman CYR" w:cs="Times New Roman CYR"/>
          <w:sz w:val="28"/>
          <w:szCs w:val="28"/>
        </w:rPr>
        <w:t>Q</w:t>
      </w:r>
      <w:r>
        <w:rPr>
          <w:rFonts w:ascii="Times New Roman CYR" w:hAnsi="Times New Roman CYR" w:cs="Times New Roman CYR"/>
          <w:sz w:val="28"/>
          <w:szCs w:val="28"/>
          <w:vertAlign w:val="subscript"/>
        </w:rPr>
        <w:t xml:space="preserve">3 </w:t>
      </w:r>
      <w:r>
        <w:rPr>
          <w:rFonts w:ascii="Times New Roman CYR" w:hAnsi="Times New Roman CYR" w:cs="Times New Roman CYR"/>
          <w:sz w:val="28"/>
          <w:szCs w:val="28"/>
        </w:rPr>
        <w:t xml:space="preserve"> (відповідно </w:t>
      </w:r>
      <w:proofErr w:type="spellStart"/>
      <w:r>
        <w:rPr>
          <w:rFonts w:ascii="Times New Roman CYR" w:hAnsi="Times New Roman CYR" w:cs="Times New Roman CYR"/>
          <w:sz w:val="28"/>
          <w:szCs w:val="28"/>
        </w:rPr>
        <w:t>„самовпевненість</w:t>
      </w:r>
      <w:proofErr w:type="spellEnd"/>
      <w:r>
        <w:rPr>
          <w:rFonts w:ascii="Times New Roman CYR" w:hAnsi="Times New Roman CYR" w:cs="Times New Roman CYR"/>
          <w:sz w:val="28"/>
          <w:szCs w:val="28"/>
        </w:rPr>
        <w:t xml:space="preserve"> – тривожність”,  </w:t>
      </w:r>
      <w:proofErr w:type="spellStart"/>
      <w:r>
        <w:rPr>
          <w:rFonts w:ascii="Times New Roman CYR" w:hAnsi="Times New Roman CYR" w:cs="Times New Roman CYR"/>
          <w:sz w:val="28"/>
          <w:szCs w:val="28"/>
        </w:rPr>
        <w:t>„низький</w:t>
      </w:r>
      <w:proofErr w:type="spellEnd"/>
      <w:r>
        <w:rPr>
          <w:rFonts w:ascii="Times New Roman CYR" w:hAnsi="Times New Roman CYR" w:cs="Times New Roman CYR"/>
          <w:sz w:val="28"/>
          <w:szCs w:val="28"/>
        </w:rPr>
        <w:t xml:space="preserve"> самоконтроль – високий самоконтроль”) характерна відсутність показників з високим ступенем його значимості. Характеристики більшості досліджуваних мали середній рівень значимості за цими факторами 57,1</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та 74,3</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Arial CYR" w:hAnsi="Arial CYR" w:cs="Arial CYR"/>
        </w:rPr>
      </w:pPr>
      <w:r>
        <w:rPr>
          <w:rFonts w:ascii="Times New Roman CYR" w:hAnsi="Times New Roman CYR" w:cs="Times New Roman CYR"/>
          <w:sz w:val="28"/>
          <w:szCs w:val="28"/>
        </w:rPr>
        <w:t>Характерним для досліджуваного контингенту є високий відсоток до групової залежності (31,4</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при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 що спостерігається  за фактором Q</w:t>
      </w:r>
      <w:r>
        <w:rPr>
          <w:rFonts w:ascii="Times New Roman CYR" w:hAnsi="Times New Roman CYR" w:cs="Times New Roman CYR"/>
          <w:sz w:val="28"/>
          <w:szCs w:val="28"/>
          <w:vertAlign w:val="subscript"/>
        </w:rPr>
        <w:t xml:space="preserve">2 </w:t>
      </w:r>
      <w:r>
        <w:rPr>
          <w:rFonts w:ascii="Times New Roman CYR" w:hAnsi="Times New Roman CYR" w:cs="Times New Roman CYR"/>
          <w:sz w:val="28"/>
          <w:szCs w:val="28"/>
        </w:rPr>
        <w:t xml:space="preserve"> - </w:t>
      </w:r>
      <w:proofErr w:type="spellStart"/>
      <w:r>
        <w:rPr>
          <w:rFonts w:ascii="Times New Roman CYR" w:hAnsi="Times New Roman CYR" w:cs="Times New Roman CYR"/>
          <w:sz w:val="28"/>
          <w:szCs w:val="28"/>
        </w:rPr>
        <w:t>„низька</w:t>
      </w:r>
      <w:proofErr w:type="spellEnd"/>
      <w:r>
        <w:rPr>
          <w:rFonts w:ascii="Times New Roman CYR" w:hAnsi="Times New Roman CYR" w:cs="Times New Roman CYR"/>
          <w:sz w:val="28"/>
          <w:szCs w:val="28"/>
        </w:rPr>
        <w:t xml:space="preserve"> самодостатність – незалежність” та лише (5,7</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Symbol" w:hAnsi="Symbol" w:cs="Symbol"/>
          <w:sz w:val="28"/>
          <w:szCs w:val="28"/>
        </w:rPr>
        <w:t></w:t>
      </w:r>
      <w:r>
        <w:rPr>
          <w:rFonts w:ascii="Times New Roman CYR" w:hAnsi="Times New Roman CYR" w:cs="Times New Roman CYR"/>
          <w:sz w:val="28"/>
          <w:szCs w:val="28"/>
        </w:rPr>
        <w:t>%, при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 були схильні до незалежності. Основний відсоток по фактору Q</w:t>
      </w:r>
      <w:r>
        <w:rPr>
          <w:rFonts w:ascii="Times New Roman CYR" w:hAnsi="Times New Roman CYR" w:cs="Times New Roman CYR"/>
          <w:sz w:val="28"/>
          <w:szCs w:val="28"/>
          <w:vertAlign w:val="subscript"/>
        </w:rPr>
        <w:t xml:space="preserve">2 </w:t>
      </w:r>
      <w:r>
        <w:rPr>
          <w:rFonts w:ascii="Times New Roman CYR" w:hAnsi="Times New Roman CYR" w:cs="Times New Roman CYR"/>
          <w:sz w:val="28"/>
          <w:szCs w:val="28"/>
        </w:rPr>
        <w:lastRenderedPageBreak/>
        <w:t>належить переважно особам без акцентуації, тобто знаходились у діапазоні нормативних показників (62,9</w:t>
      </w:r>
      <w:r>
        <w:rPr>
          <w:sz w:val="28"/>
          <w:szCs w:val="28"/>
        </w:rPr>
        <w:t xml:space="preserve">±8,2%,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Лише (11,4</w:t>
      </w:r>
      <w:r>
        <w:rPr>
          <w:sz w:val="28"/>
          <w:szCs w:val="28"/>
        </w:rPr>
        <w:t xml:space="preserve">±5,4%,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 підлітків мали низьку мотивацію, схильність до лінощів та розслабленість, (28,6</w:t>
      </w:r>
      <w:r>
        <w:rPr>
          <w:sz w:val="28"/>
          <w:szCs w:val="28"/>
        </w:rPr>
        <w:t xml:space="preserve">±7,6%,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 проявляли ознаки збудженості та неспокою. Нормальний рівень значимості за фактором Q</w:t>
      </w:r>
      <w:r>
        <w:rPr>
          <w:rFonts w:ascii="Times New Roman CYR" w:hAnsi="Times New Roman CYR" w:cs="Times New Roman CYR"/>
          <w:sz w:val="28"/>
          <w:szCs w:val="28"/>
          <w:vertAlign w:val="subscript"/>
        </w:rPr>
        <w:t>4</w:t>
      </w:r>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„розслабленість</w:t>
      </w:r>
      <w:proofErr w:type="spellEnd"/>
      <w:r>
        <w:rPr>
          <w:rFonts w:ascii="Times New Roman CYR" w:hAnsi="Times New Roman CYR" w:cs="Times New Roman CYR"/>
          <w:sz w:val="28"/>
          <w:szCs w:val="28"/>
        </w:rPr>
        <w:t xml:space="preserve"> – напруженість”) був визначений у (60,0</w:t>
      </w:r>
      <w:r>
        <w:rPr>
          <w:sz w:val="28"/>
          <w:szCs w:val="28"/>
        </w:rPr>
        <w:t xml:space="preserve">±8,3%, </w:t>
      </w:r>
      <w:r>
        <w:rPr>
          <w:rFonts w:ascii="Times New Roman CYR" w:hAnsi="Times New Roman CYR" w:cs="Times New Roman CYR"/>
          <w:sz w:val="28"/>
          <w:szCs w:val="28"/>
        </w:rPr>
        <w:t>при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 (табл. 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right"/>
        <w:rPr>
          <w:rFonts w:ascii="Times New Roman CYR" w:hAnsi="Times New Roman CYR" w:cs="Times New Roman CYR"/>
          <w:sz w:val="28"/>
          <w:szCs w:val="28"/>
        </w:rPr>
      </w:pPr>
      <w:r>
        <w:rPr>
          <w:rFonts w:ascii="Times New Roman CYR" w:hAnsi="Times New Roman CYR" w:cs="Times New Roman CYR"/>
          <w:sz w:val="28"/>
          <w:szCs w:val="28"/>
        </w:rPr>
        <w:t>Таблиця 1</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jc w:val="center"/>
        <w:rPr>
          <w:rFonts w:ascii="Times New Roman CYR" w:hAnsi="Times New Roman CYR" w:cs="Times New Roman CYR"/>
          <w:b/>
          <w:bCs/>
          <w:sz w:val="28"/>
          <w:szCs w:val="28"/>
        </w:rPr>
      </w:pPr>
      <w:r>
        <w:rPr>
          <w:rFonts w:ascii="Times New Roman CYR" w:hAnsi="Times New Roman CYR" w:cs="Times New Roman CYR"/>
          <w:b/>
          <w:bCs/>
          <w:sz w:val="28"/>
          <w:szCs w:val="28"/>
        </w:rPr>
        <w:t>Емоційно-вольові та комунікативні характеристики особистості учнів 10-12 класів підлітків з вадами зору (n=37)</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rPr>
          <w:sz w:val="28"/>
          <w:szCs w:val="28"/>
        </w:rPr>
      </w:pPr>
    </w:p>
    <w:tbl>
      <w:tblPr>
        <w:tblW w:w="0" w:type="auto"/>
        <w:tblInd w:w="108" w:type="dxa"/>
        <w:tblLayout w:type="fixed"/>
        <w:tblLook w:val="04A0" w:firstRow="1" w:lastRow="0" w:firstColumn="1" w:lastColumn="0" w:noHBand="0" w:noVBand="1"/>
      </w:tblPr>
      <w:tblGrid>
        <w:gridCol w:w="3936"/>
        <w:gridCol w:w="1985"/>
        <w:gridCol w:w="1986"/>
        <w:gridCol w:w="1843"/>
      </w:tblGrid>
      <w:tr w:rsidR="00EF734A" w:rsidTr="00EF734A">
        <w:trPr>
          <w:trHeight w:val="1"/>
        </w:trPr>
        <w:tc>
          <w:tcPr>
            <w:tcW w:w="3936"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Times New Roman CYR" w:hAnsi="Times New Roman CYR" w:cs="Times New Roman CYR"/>
                <w:sz w:val="28"/>
                <w:szCs w:val="28"/>
              </w:rPr>
            </w:pPr>
            <w:r>
              <w:rPr>
                <w:rFonts w:ascii="Times New Roman CYR" w:hAnsi="Times New Roman CYR" w:cs="Times New Roman CYR"/>
                <w:sz w:val="28"/>
                <w:szCs w:val="28"/>
              </w:rPr>
              <w:t>Характерологічні</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особливості</w:t>
            </w:r>
          </w:p>
        </w:tc>
        <w:tc>
          <w:tcPr>
            <w:tcW w:w="5814"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Число підлітків з різною </w:t>
            </w:r>
            <w:proofErr w:type="spellStart"/>
            <w:r>
              <w:rPr>
                <w:rFonts w:ascii="Times New Roman CYR" w:hAnsi="Times New Roman CYR" w:cs="Times New Roman CYR"/>
                <w:sz w:val="28"/>
                <w:szCs w:val="28"/>
              </w:rPr>
              <w:t>вираженістю</w:t>
            </w:r>
            <w:proofErr w:type="spellEnd"/>
            <w:r>
              <w:rPr>
                <w:rFonts w:ascii="Times New Roman CYR" w:hAnsi="Times New Roman CYR" w:cs="Times New Roman CYR"/>
                <w:sz w:val="28"/>
                <w:szCs w:val="28"/>
              </w:rPr>
              <w:t xml:space="preserve"> характерологічних особливостей (</w:t>
            </w:r>
            <w:proofErr w:type="spellStart"/>
            <w:r>
              <w:rPr>
                <w:rFonts w:ascii="Times New Roman CYR" w:hAnsi="Times New Roman CYR" w:cs="Times New Roman CYR"/>
                <w:sz w:val="28"/>
                <w:szCs w:val="28"/>
              </w:rPr>
              <w:t>Мm</w:t>
            </w:r>
            <w:proofErr w:type="spellEnd"/>
            <w:r>
              <w:rPr>
                <w:rFonts w:ascii="Times New Roman CYR" w:hAnsi="Times New Roman CYR" w:cs="Times New Roman CYR"/>
                <w:sz w:val="28"/>
                <w:szCs w:val="28"/>
              </w:rPr>
              <w:t>%)</w:t>
            </w:r>
          </w:p>
        </w:tc>
      </w:tr>
      <w:tr w:rsidR="00EF734A" w:rsidTr="00EF734A">
        <w:trPr>
          <w:trHeight w:val="1"/>
        </w:trPr>
        <w:tc>
          <w:tcPr>
            <w:tcW w:w="3936" w:type="dxa"/>
            <w:vMerge/>
            <w:tcBorders>
              <w:top w:val="single" w:sz="4" w:space="0" w:color="000000"/>
              <w:left w:val="single" w:sz="4" w:space="0" w:color="000000"/>
              <w:bottom w:val="single" w:sz="4" w:space="0" w:color="000000"/>
              <w:right w:val="single" w:sz="4" w:space="0" w:color="000000"/>
            </w:tcBorders>
            <w:vAlign w:val="center"/>
            <w:hideMark/>
          </w:tcPr>
          <w:p w:rsidR="00EF734A" w:rsidRDefault="00EF734A">
            <w:pPr>
              <w:rPr>
                <w:rFonts w:ascii="Calibri" w:hAnsi="Calibri" w:cs="Calibri"/>
                <w:sz w:val="22"/>
                <w:szCs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низькі показники по фактору</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нормативні показники по фактору</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високі показники по фактору</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А </w:t>
            </w:r>
            <w:r>
              <w:rPr>
                <w:sz w:val="28"/>
                <w:szCs w:val="28"/>
              </w:rPr>
              <w:t>«</w:t>
            </w:r>
            <w:r>
              <w:rPr>
                <w:rFonts w:ascii="Times New Roman CYR" w:hAnsi="Times New Roman CYR" w:cs="Times New Roman CYR"/>
                <w:sz w:val="28"/>
                <w:szCs w:val="28"/>
              </w:rPr>
              <w:t>замкнутість – товариськість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8,6±4,7</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54,3±8,4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&gt;0,05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37,1±7,8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С </w:t>
            </w:r>
            <w:r>
              <w:rPr>
                <w:sz w:val="28"/>
                <w:szCs w:val="28"/>
              </w:rPr>
              <w:t>«</w:t>
            </w:r>
            <w:r>
              <w:rPr>
                <w:rFonts w:ascii="Times New Roman CYR" w:hAnsi="Times New Roman CYR" w:cs="Times New Roman CYR"/>
                <w:sz w:val="28"/>
                <w:szCs w:val="28"/>
              </w:rPr>
              <w:t>емоційна стійкість – емоційна нестійкість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2,9±2,8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80,0±6,8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16,7±6,8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D </w:t>
            </w:r>
            <w:r>
              <w:rPr>
                <w:sz w:val="28"/>
                <w:szCs w:val="28"/>
              </w:rPr>
              <w:t>«</w:t>
            </w:r>
            <w:r>
              <w:rPr>
                <w:rFonts w:ascii="Times New Roman CYR" w:hAnsi="Times New Roman CYR" w:cs="Times New Roman CYR"/>
                <w:sz w:val="28"/>
                <w:szCs w:val="28"/>
              </w:rPr>
              <w:t>стриманість – експресивність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31,4±7,8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65,7±8,0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2,9±2,8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Е </w:t>
            </w:r>
            <w:r>
              <w:rPr>
                <w:sz w:val="28"/>
                <w:szCs w:val="28"/>
              </w:rPr>
              <w:t>«</w:t>
            </w:r>
            <w:r>
              <w:rPr>
                <w:rFonts w:ascii="Times New Roman CYR" w:hAnsi="Times New Roman CYR" w:cs="Times New Roman CYR"/>
                <w:sz w:val="28"/>
                <w:szCs w:val="28"/>
              </w:rPr>
              <w:t>покірність – домінування</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11,4±5,4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74,3±7,4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14,3±5,9</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F </w:t>
            </w:r>
            <w:r>
              <w:rPr>
                <w:sz w:val="28"/>
                <w:szCs w:val="28"/>
              </w:rPr>
              <w:t>«</w:t>
            </w:r>
            <w:r>
              <w:rPr>
                <w:rFonts w:ascii="Times New Roman CYR" w:hAnsi="Times New Roman CYR" w:cs="Times New Roman CYR"/>
                <w:sz w:val="28"/>
                <w:szCs w:val="28"/>
              </w:rPr>
              <w:t>обережність – легковажність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17,1±6,4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57,1±8,4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25,7±7,4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G </w:t>
            </w:r>
            <w:r>
              <w:rPr>
                <w:sz w:val="28"/>
                <w:szCs w:val="28"/>
              </w:rPr>
              <w:t>«</w:t>
            </w:r>
            <w:r>
              <w:rPr>
                <w:rFonts w:ascii="Times New Roman CYR" w:hAnsi="Times New Roman CYR" w:cs="Times New Roman CYR"/>
                <w:sz w:val="28"/>
                <w:szCs w:val="28"/>
              </w:rPr>
              <w:t>схильність до почуттів – висока нормативність поведінки</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5,7±3,9</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65,7±8,0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28,6±7,6</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Н </w:t>
            </w:r>
            <w:r>
              <w:rPr>
                <w:sz w:val="28"/>
                <w:szCs w:val="28"/>
              </w:rPr>
              <w:t>«</w:t>
            </w:r>
            <w:r>
              <w:rPr>
                <w:rFonts w:ascii="Times New Roman CYR" w:hAnsi="Times New Roman CYR" w:cs="Times New Roman CYR"/>
                <w:sz w:val="28"/>
                <w:szCs w:val="28"/>
              </w:rPr>
              <w:t>боязкість – сміливість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5,7±3,9</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62,9±8,2</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31,4±7,8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L </w:t>
            </w:r>
            <w:r>
              <w:rPr>
                <w:sz w:val="28"/>
                <w:szCs w:val="28"/>
              </w:rPr>
              <w:t>«</w:t>
            </w:r>
            <w:r>
              <w:rPr>
                <w:rFonts w:ascii="Times New Roman CYR" w:hAnsi="Times New Roman CYR" w:cs="Times New Roman CYR"/>
                <w:sz w:val="28"/>
                <w:szCs w:val="28"/>
              </w:rPr>
              <w:t>жорстокість – чутливість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22,9±7,1</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54,3±8,4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22,9±7,1</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J </w:t>
            </w:r>
            <w:r>
              <w:rPr>
                <w:sz w:val="28"/>
                <w:szCs w:val="28"/>
              </w:rPr>
              <w:t>«</w:t>
            </w:r>
            <w:r>
              <w:rPr>
                <w:rFonts w:ascii="Times New Roman CYR" w:hAnsi="Times New Roman CYR" w:cs="Times New Roman CYR"/>
                <w:sz w:val="28"/>
                <w:szCs w:val="28"/>
              </w:rPr>
              <w:t>конформізм – нонконформізм</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11,4±5,4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57,1±8,4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31,4±7,8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самовпевненість – тривожність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31,1±7,8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&gt;0,05</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57,1±8,4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5,7±3,9</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низька самодостатність – незалежність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31,4±7,8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62,9±8,2</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5,7±3,9</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lastRenderedPageBreak/>
              <w:t>Фактор Q</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низький самоконтроль – високий самоконтроль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2,9±2,8</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74,3±7,4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22,9±7,1</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4</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розслабленість – напруженість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11,4±5,4</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60,0±8,3</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28,6±7,6</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bl>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ind w:firstLine="720"/>
        <w:jc w:val="both"/>
        <w:rPr>
          <w:rFonts w:ascii="Times New Roman CYR" w:hAnsi="Times New Roman CYR" w:cs="Times New Roman CYR"/>
          <w:sz w:val="28"/>
          <w:szCs w:val="28"/>
        </w:rPr>
      </w:pPr>
      <w:r>
        <w:rPr>
          <w:rFonts w:ascii="Times New Roman CYR" w:hAnsi="Times New Roman CYR" w:cs="Times New Roman CYR"/>
          <w:sz w:val="28"/>
          <w:szCs w:val="28"/>
        </w:rPr>
        <w:t>Примітка: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 xml:space="preserve"> – достовірність розбіжностей між кількістю осіб з низьким та нормальним рівнем фактору;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 xml:space="preserve"> – між нормальним та високим рівнем фактору;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–між</w:t>
      </w:r>
      <w:proofErr w:type="spellEnd"/>
      <w:r>
        <w:rPr>
          <w:rFonts w:ascii="Times New Roman CYR" w:hAnsi="Times New Roman CYR" w:cs="Times New Roman CYR"/>
          <w:sz w:val="28"/>
          <w:szCs w:val="28"/>
        </w:rPr>
        <w:t xml:space="preserve"> низьким та високим рівнем фактору.</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ind w:firstLine="720"/>
        <w:jc w:val="both"/>
        <w:rPr>
          <w:sz w:val="28"/>
          <w:szCs w:val="28"/>
        </w:rPr>
      </w:pP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При аналізі та оцінці емоційно-вольових та комунікативних характеристик учнів з контрольної групи за всіма факторами з великою статистичною достовірністю (р&lt;0,001) переважали учні без акцентуацій в ту чи іншу сторону, тобто з нормативними показниками (табл. 2).</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right"/>
        <w:rPr>
          <w:rFonts w:ascii="Times New Roman CYR" w:hAnsi="Times New Roman CYR" w:cs="Times New Roman CYR"/>
          <w:sz w:val="28"/>
          <w:szCs w:val="28"/>
        </w:rPr>
      </w:pPr>
      <w:r>
        <w:rPr>
          <w:rFonts w:ascii="Times New Roman CYR" w:hAnsi="Times New Roman CYR" w:cs="Times New Roman CYR"/>
          <w:sz w:val="28"/>
          <w:szCs w:val="28"/>
        </w:rPr>
        <w:t xml:space="preserve">Таблиця 2 </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jc w:val="center"/>
        <w:rPr>
          <w:rFonts w:ascii="Times New Roman CYR" w:hAnsi="Times New Roman CYR" w:cs="Times New Roman CYR"/>
          <w:b/>
          <w:bCs/>
          <w:sz w:val="28"/>
          <w:szCs w:val="28"/>
        </w:rPr>
      </w:pPr>
      <w:r>
        <w:rPr>
          <w:rFonts w:ascii="Times New Roman CYR" w:hAnsi="Times New Roman CYR" w:cs="Times New Roman CYR"/>
          <w:b/>
          <w:bCs/>
          <w:sz w:val="28"/>
          <w:szCs w:val="28"/>
        </w:rPr>
        <w:t>Емоційно-вольові та комунікативні характеристики особистості учнів 9-11 класів контрольної групи (n=95)</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rPr>
          <w:sz w:val="28"/>
          <w:szCs w:val="28"/>
        </w:rPr>
      </w:pPr>
    </w:p>
    <w:tbl>
      <w:tblPr>
        <w:tblW w:w="0" w:type="auto"/>
        <w:tblInd w:w="108" w:type="dxa"/>
        <w:tblLayout w:type="fixed"/>
        <w:tblLook w:val="04A0" w:firstRow="1" w:lastRow="0" w:firstColumn="1" w:lastColumn="0" w:noHBand="0" w:noVBand="1"/>
      </w:tblPr>
      <w:tblGrid>
        <w:gridCol w:w="3936"/>
        <w:gridCol w:w="1985"/>
        <w:gridCol w:w="1986"/>
        <w:gridCol w:w="1843"/>
      </w:tblGrid>
      <w:tr w:rsidR="00EF734A" w:rsidTr="00EF734A">
        <w:trPr>
          <w:trHeight w:val="1"/>
        </w:trPr>
        <w:tc>
          <w:tcPr>
            <w:tcW w:w="3936"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Times New Roman CYR" w:hAnsi="Times New Roman CYR" w:cs="Times New Roman CYR"/>
                <w:sz w:val="28"/>
                <w:szCs w:val="28"/>
              </w:rPr>
            </w:pPr>
            <w:r>
              <w:rPr>
                <w:rFonts w:ascii="Times New Roman CYR" w:hAnsi="Times New Roman CYR" w:cs="Times New Roman CYR"/>
                <w:sz w:val="28"/>
                <w:szCs w:val="28"/>
              </w:rPr>
              <w:t>Характерологічні</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особливості</w:t>
            </w:r>
          </w:p>
        </w:tc>
        <w:tc>
          <w:tcPr>
            <w:tcW w:w="5814"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Число підлітків з різною </w:t>
            </w:r>
            <w:proofErr w:type="spellStart"/>
            <w:r>
              <w:rPr>
                <w:rFonts w:ascii="Times New Roman CYR" w:hAnsi="Times New Roman CYR" w:cs="Times New Roman CYR"/>
                <w:sz w:val="28"/>
                <w:szCs w:val="28"/>
              </w:rPr>
              <w:t>вираженістю</w:t>
            </w:r>
            <w:proofErr w:type="spellEnd"/>
            <w:r>
              <w:rPr>
                <w:rFonts w:ascii="Times New Roman CYR" w:hAnsi="Times New Roman CYR" w:cs="Times New Roman CYR"/>
                <w:sz w:val="28"/>
                <w:szCs w:val="28"/>
              </w:rPr>
              <w:t xml:space="preserve"> характерологічних особливостей (</w:t>
            </w:r>
            <w:proofErr w:type="spellStart"/>
            <w:r>
              <w:rPr>
                <w:rFonts w:ascii="Times New Roman CYR" w:hAnsi="Times New Roman CYR" w:cs="Times New Roman CYR"/>
                <w:sz w:val="28"/>
                <w:szCs w:val="28"/>
              </w:rPr>
              <w:t>Мm</w:t>
            </w:r>
            <w:proofErr w:type="spellEnd"/>
            <w:r>
              <w:rPr>
                <w:rFonts w:ascii="Times New Roman CYR" w:hAnsi="Times New Roman CYR" w:cs="Times New Roman CYR"/>
                <w:sz w:val="28"/>
                <w:szCs w:val="28"/>
              </w:rPr>
              <w:t>%)</w:t>
            </w:r>
          </w:p>
        </w:tc>
      </w:tr>
      <w:tr w:rsidR="00EF734A" w:rsidTr="00EF734A">
        <w:trPr>
          <w:trHeight w:val="1"/>
        </w:trPr>
        <w:tc>
          <w:tcPr>
            <w:tcW w:w="3936" w:type="dxa"/>
            <w:vMerge/>
            <w:tcBorders>
              <w:top w:val="single" w:sz="4" w:space="0" w:color="000000"/>
              <w:left w:val="single" w:sz="4" w:space="0" w:color="000000"/>
              <w:bottom w:val="single" w:sz="4" w:space="0" w:color="000000"/>
              <w:right w:val="single" w:sz="4" w:space="0" w:color="000000"/>
            </w:tcBorders>
            <w:vAlign w:val="center"/>
            <w:hideMark/>
          </w:tcPr>
          <w:p w:rsidR="00EF734A" w:rsidRDefault="00EF734A">
            <w:pPr>
              <w:rPr>
                <w:rFonts w:ascii="Calibri" w:hAnsi="Calibri" w:cs="Calibri"/>
                <w:sz w:val="22"/>
                <w:szCs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низькі показники по фактору</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нормативні показники по фактору</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високі показники по фактору</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А </w:t>
            </w:r>
            <w:r>
              <w:rPr>
                <w:sz w:val="28"/>
                <w:szCs w:val="28"/>
              </w:rPr>
              <w:t>«</w:t>
            </w:r>
            <w:r>
              <w:rPr>
                <w:rFonts w:ascii="Times New Roman CYR" w:hAnsi="Times New Roman CYR" w:cs="Times New Roman CYR"/>
                <w:sz w:val="28"/>
                <w:szCs w:val="28"/>
              </w:rPr>
              <w:t>замкнутість – товариськість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16,80±3,80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49,50±5,10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33,70±4,80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С </w:t>
            </w:r>
            <w:r>
              <w:rPr>
                <w:sz w:val="28"/>
                <w:szCs w:val="28"/>
              </w:rPr>
              <w:t>«</w:t>
            </w:r>
            <w:r>
              <w:rPr>
                <w:rFonts w:ascii="Times New Roman CYR" w:hAnsi="Times New Roman CYR" w:cs="Times New Roman CYR"/>
                <w:sz w:val="28"/>
                <w:szCs w:val="28"/>
              </w:rPr>
              <w:t>емоційна стійкість – емоційна нестійкість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22,10±4,30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55,80±5,10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&gt;0,05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22,10±4,30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D </w:t>
            </w:r>
            <w:r>
              <w:rPr>
                <w:sz w:val="28"/>
                <w:szCs w:val="28"/>
              </w:rPr>
              <w:t>«</w:t>
            </w:r>
            <w:r>
              <w:rPr>
                <w:rFonts w:ascii="Times New Roman CYR" w:hAnsi="Times New Roman CYR" w:cs="Times New Roman CYR"/>
                <w:sz w:val="28"/>
                <w:szCs w:val="28"/>
              </w:rPr>
              <w:t>стриманість – експресивність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30,5±4,70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&gt;0,05</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42,10±5,10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27,40±4,60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Е </w:t>
            </w:r>
            <w:r>
              <w:rPr>
                <w:sz w:val="28"/>
                <w:szCs w:val="28"/>
              </w:rPr>
              <w:t>«</w:t>
            </w:r>
            <w:r>
              <w:rPr>
                <w:rFonts w:ascii="Times New Roman CYR" w:hAnsi="Times New Roman CYR" w:cs="Times New Roman CYR"/>
                <w:sz w:val="28"/>
                <w:szCs w:val="28"/>
              </w:rPr>
              <w:t>покірність – домінування</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18,90±4,0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55,80±5,10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25,30±4,50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F </w:t>
            </w:r>
            <w:r>
              <w:rPr>
                <w:sz w:val="28"/>
                <w:szCs w:val="28"/>
              </w:rPr>
              <w:t>«</w:t>
            </w:r>
            <w:r>
              <w:rPr>
                <w:rFonts w:ascii="Times New Roman CYR" w:hAnsi="Times New Roman CYR" w:cs="Times New Roman CYR"/>
                <w:sz w:val="28"/>
                <w:szCs w:val="28"/>
              </w:rPr>
              <w:t>обережність – легковажність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38,90±5,0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&gt;0,05</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38,90±5,0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&lt;0,05</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22,20±4,30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G </w:t>
            </w:r>
            <w:r>
              <w:rPr>
                <w:sz w:val="28"/>
                <w:szCs w:val="28"/>
              </w:rPr>
              <w:t>«</w:t>
            </w:r>
            <w:r>
              <w:rPr>
                <w:rFonts w:ascii="Times New Roman CYR" w:hAnsi="Times New Roman CYR" w:cs="Times New Roman CYR"/>
                <w:sz w:val="28"/>
                <w:szCs w:val="28"/>
              </w:rPr>
              <w:t>схильність до почуттів – висока нормативність поведінки</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33,70±4,80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&lt;0,05</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49,5±5,10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16,80±3,80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Н </w:t>
            </w:r>
            <w:r>
              <w:rPr>
                <w:sz w:val="28"/>
                <w:szCs w:val="28"/>
              </w:rPr>
              <w:t>«</w:t>
            </w:r>
            <w:r>
              <w:rPr>
                <w:rFonts w:ascii="Times New Roman CYR" w:hAnsi="Times New Roman CYR" w:cs="Times New Roman CYR"/>
                <w:sz w:val="28"/>
                <w:szCs w:val="28"/>
              </w:rPr>
              <w:t>боязкість – сміливість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5,30±2,30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78,9±4,20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5,3±2,30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L </w:t>
            </w:r>
            <w:r>
              <w:rPr>
                <w:sz w:val="28"/>
                <w:szCs w:val="28"/>
              </w:rPr>
              <w:t>«</w:t>
            </w:r>
            <w:r>
              <w:rPr>
                <w:rFonts w:ascii="Times New Roman CYR" w:hAnsi="Times New Roman CYR" w:cs="Times New Roman CYR"/>
                <w:sz w:val="28"/>
                <w:szCs w:val="28"/>
              </w:rPr>
              <w:t>жорстокість – чутливість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38,9±5,0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61,1±5,0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 xml:space="preserve">Фактор J </w:t>
            </w:r>
            <w:r>
              <w:rPr>
                <w:sz w:val="28"/>
                <w:szCs w:val="28"/>
              </w:rPr>
              <w:t>«</w:t>
            </w:r>
            <w:r>
              <w:rPr>
                <w:rFonts w:ascii="Times New Roman CYR" w:hAnsi="Times New Roman CYR" w:cs="Times New Roman CYR"/>
                <w:sz w:val="28"/>
                <w:szCs w:val="28"/>
              </w:rPr>
              <w:t>конформізм – нонконформізм</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16,8±3,80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77,9±4,30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5,3±2,30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&lt;0,05</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 xml:space="preserve">самовпевненість – </w:t>
            </w:r>
            <w:r>
              <w:rPr>
                <w:rFonts w:ascii="Times New Roman CYR" w:hAnsi="Times New Roman CYR" w:cs="Times New Roman CYR"/>
                <w:sz w:val="28"/>
                <w:szCs w:val="28"/>
              </w:rPr>
              <w:lastRenderedPageBreak/>
              <w:t>тривожність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lastRenderedPageBreak/>
              <w:t>27,4±4,60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lastRenderedPageBreak/>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lastRenderedPageBreak/>
              <w:t>66,3±4,80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lastRenderedPageBreak/>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lastRenderedPageBreak/>
              <w:t>5,3±2,30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lastRenderedPageBreak/>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&lt;0,001</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lastRenderedPageBreak/>
              <w:t>Фактор Q</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низька самодостатність – незалежність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38,9±5,0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61,1±5,0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низький самоконтроль – високий самоконтроль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16,8±3,80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83,2±3,80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sz w:val="28"/>
                <w:szCs w:val="28"/>
              </w:rPr>
              <w:t>-</w:t>
            </w:r>
          </w:p>
        </w:tc>
      </w:tr>
      <w:tr w:rsidR="00EF734A" w:rsidTr="00EF734A">
        <w:trPr>
          <w:trHeight w:val="1"/>
        </w:trPr>
        <w:tc>
          <w:tcPr>
            <w:tcW w:w="393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Фактор Q</w:t>
            </w:r>
            <w:r>
              <w:rPr>
                <w:rFonts w:ascii="Times New Roman CYR" w:hAnsi="Times New Roman CYR" w:cs="Times New Roman CYR"/>
                <w:sz w:val="28"/>
                <w:szCs w:val="28"/>
                <w:vertAlign w:val="subscript"/>
              </w:rPr>
              <w:t>4</w:t>
            </w:r>
            <w:r>
              <w:rPr>
                <w:rFonts w:ascii="Times New Roman CYR" w:hAnsi="Times New Roman CYR" w:cs="Times New Roman CYR"/>
                <w:sz w:val="28"/>
                <w:szCs w:val="28"/>
              </w:rPr>
              <w:t xml:space="preserve"> </w:t>
            </w:r>
            <w:r>
              <w:rPr>
                <w:sz w:val="28"/>
                <w:szCs w:val="28"/>
              </w:rPr>
              <w:t>«</w:t>
            </w:r>
            <w:r>
              <w:rPr>
                <w:rFonts w:ascii="Times New Roman CYR" w:hAnsi="Times New Roman CYR" w:cs="Times New Roman CYR"/>
                <w:sz w:val="28"/>
                <w:szCs w:val="28"/>
              </w:rPr>
              <w:t>розслабленість – напруженість</w:t>
            </w:r>
            <w:r>
              <w:rPr>
                <w:sz w:val="28"/>
                <w:szCs w:val="28"/>
              </w:rPr>
              <w: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11,6±3,30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&lt;0,001</w:t>
            </w:r>
          </w:p>
        </w:tc>
        <w:tc>
          <w:tcPr>
            <w:tcW w:w="1986"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71,6±4,60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&lt;0,001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hideMark/>
          </w:tcPr>
          <w:p w:rsidR="00EF734A" w:rsidRDefault="00EF734A">
            <w:pPr>
              <w:tabs>
                <w:tab w:val="left" w:pos="720"/>
              </w:tabs>
              <w:suppressAutoHyphens/>
              <w:autoSpaceDE w:val="0"/>
              <w:autoSpaceDN w:val="0"/>
              <w:adjustRightInd w:val="0"/>
              <w:jc w:val="center"/>
              <w:rPr>
                <w:sz w:val="28"/>
                <w:szCs w:val="28"/>
              </w:rPr>
            </w:pPr>
            <w:r>
              <w:rPr>
                <w:sz w:val="28"/>
                <w:szCs w:val="28"/>
              </w:rPr>
              <w:t>16,8±3,80</w:t>
            </w:r>
          </w:p>
          <w:p w:rsidR="00EF734A" w:rsidRDefault="00EF734A">
            <w:pPr>
              <w:tabs>
                <w:tab w:val="left" w:pos="720"/>
              </w:tabs>
              <w:suppressAutoHyphens/>
              <w:autoSpaceDE w:val="0"/>
              <w:autoSpaceDN w:val="0"/>
              <w:adjustRightInd w:val="0"/>
              <w:jc w:val="center"/>
              <w:rPr>
                <w:rFonts w:ascii="Calibri" w:hAnsi="Calibri" w:cs="Calibri"/>
                <w:sz w:val="22"/>
                <w:szCs w:val="22"/>
              </w:rPr>
            </w:pPr>
            <w:r>
              <w:rPr>
                <w:rFonts w:ascii="Times New Roman CYR" w:hAnsi="Times New Roman CYR" w:cs="Times New Roman CYR"/>
                <w:sz w:val="28"/>
                <w:szCs w:val="28"/>
              </w:rPr>
              <w:t>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&gt;0,05</w:t>
            </w:r>
          </w:p>
        </w:tc>
      </w:tr>
    </w:tbl>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ind w:firstLine="720"/>
        <w:jc w:val="both"/>
        <w:rPr>
          <w:rFonts w:ascii="Times New Roman CYR" w:hAnsi="Times New Roman CYR" w:cs="Times New Roman CYR"/>
          <w:sz w:val="28"/>
          <w:szCs w:val="28"/>
        </w:rPr>
      </w:pPr>
      <w:r>
        <w:rPr>
          <w:rFonts w:ascii="Times New Roman CYR" w:hAnsi="Times New Roman CYR" w:cs="Times New Roman CYR"/>
          <w:sz w:val="28"/>
          <w:szCs w:val="28"/>
        </w:rPr>
        <w:t>Примітка: р</w:t>
      </w:r>
      <w:r>
        <w:rPr>
          <w:rFonts w:ascii="Times New Roman CYR" w:hAnsi="Times New Roman CYR" w:cs="Times New Roman CYR"/>
          <w:sz w:val="28"/>
          <w:szCs w:val="28"/>
          <w:vertAlign w:val="subscript"/>
        </w:rPr>
        <w:t>1</w:t>
      </w:r>
      <w:r>
        <w:rPr>
          <w:rFonts w:ascii="Times New Roman CYR" w:hAnsi="Times New Roman CYR" w:cs="Times New Roman CYR"/>
          <w:sz w:val="28"/>
          <w:szCs w:val="28"/>
        </w:rPr>
        <w:t xml:space="preserve"> – достовірність розбіжностей між кількістю осіб з низьким та нормальним рівнем фактору; р</w:t>
      </w:r>
      <w:r>
        <w:rPr>
          <w:rFonts w:ascii="Times New Roman CYR" w:hAnsi="Times New Roman CYR" w:cs="Times New Roman CYR"/>
          <w:sz w:val="28"/>
          <w:szCs w:val="28"/>
          <w:vertAlign w:val="subscript"/>
        </w:rPr>
        <w:t>2</w:t>
      </w:r>
      <w:r>
        <w:rPr>
          <w:rFonts w:ascii="Times New Roman CYR" w:hAnsi="Times New Roman CYR" w:cs="Times New Roman CYR"/>
          <w:sz w:val="28"/>
          <w:szCs w:val="28"/>
        </w:rPr>
        <w:t xml:space="preserve"> – між нормальним та високим рівнем фактору; р</w:t>
      </w:r>
      <w:r>
        <w:rPr>
          <w:rFonts w:ascii="Times New Roman CYR" w:hAnsi="Times New Roman CYR" w:cs="Times New Roman CYR"/>
          <w:sz w:val="28"/>
          <w:szCs w:val="28"/>
          <w:vertAlign w:val="subscript"/>
        </w:rPr>
        <w:t>3</w:t>
      </w:r>
      <w:r>
        <w:rPr>
          <w:rFonts w:ascii="Times New Roman CYR" w:hAnsi="Times New Roman CYR" w:cs="Times New Roman CYR"/>
          <w:sz w:val="28"/>
          <w:szCs w:val="28"/>
        </w:rPr>
        <w:t xml:space="preserve"> </w:t>
      </w:r>
      <w:proofErr w:type="spellStart"/>
      <w:r>
        <w:rPr>
          <w:rFonts w:ascii="Times New Roman CYR" w:hAnsi="Times New Roman CYR" w:cs="Times New Roman CYR"/>
          <w:sz w:val="28"/>
          <w:szCs w:val="28"/>
        </w:rPr>
        <w:t>–між</w:t>
      </w:r>
      <w:proofErr w:type="spellEnd"/>
      <w:r>
        <w:rPr>
          <w:rFonts w:ascii="Times New Roman CYR" w:hAnsi="Times New Roman CYR" w:cs="Times New Roman CYR"/>
          <w:sz w:val="28"/>
          <w:szCs w:val="28"/>
        </w:rPr>
        <w:t xml:space="preserve"> низьким та високим рівнем фактору.</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ind w:firstLine="720"/>
        <w:jc w:val="both"/>
        <w:rPr>
          <w:sz w:val="28"/>
          <w:szCs w:val="28"/>
        </w:rPr>
      </w:pP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Таким чином, переважна кількість обстежених учнів спеціалізованої школи для дітей із вадами зору (від 54,3% до 80,0% за окремими шкалами) відносяться до осіб із нормативними психологічними ознаками та позбавлені акцентуацій. Це означає, що психологічний портрет типового учня із вадами зору будується на добро розвинутій психологічній базі емоційно-вольових та комунікативних властивостей, яка включає такі характерологічні рисі, як товариськість, розсудливість, обережність, зваженість, висока нормативність поведінки та групова залежність.</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 xml:space="preserve">Проте, наявність хронічної патології, пов’язаної із обмеженням сприйняття навколишнього середовища, за умов дії несприятливих чинників навчального середовища, сприяють загостренню таких несприятливих та протилежних акцентованих рис, як надмірна відкритість на тлі підвищеної емоційності, та протилежно - надмірна сором’язливість та боязкість на тлі емоційної тупості. </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jc w:val="both"/>
        <w:rPr>
          <w:rFonts w:ascii="Times New Roman CYR" w:hAnsi="Times New Roman CYR" w:cs="Times New Roman CYR"/>
          <w:b/>
          <w:bCs/>
          <w:sz w:val="28"/>
          <w:szCs w:val="28"/>
        </w:rPr>
      </w:pPr>
      <w:r>
        <w:rPr>
          <w:rFonts w:ascii="Times New Roman CYR" w:hAnsi="Times New Roman CYR" w:cs="Times New Roman CYR"/>
          <w:b/>
          <w:bCs/>
          <w:sz w:val="28"/>
          <w:szCs w:val="28"/>
        </w:rPr>
        <w:t>Висновки:</w:t>
      </w:r>
    </w:p>
    <w:p w:rsidR="00EF734A" w:rsidRDefault="00EF734A" w:rsidP="00EF734A">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rFonts w:ascii="Times New Roman CYR" w:hAnsi="Times New Roman CYR" w:cs="Times New Roman CYR"/>
          <w:sz w:val="28"/>
          <w:szCs w:val="28"/>
        </w:rPr>
      </w:pPr>
      <w:r>
        <w:rPr>
          <w:sz w:val="28"/>
          <w:szCs w:val="28"/>
        </w:rPr>
        <w:t xml:space="preserve">1. </w:t>
      </w:r>
      <w:r>
        <w:rPr>
          <w:rFonts w:ascii="Times New Roman CYR" w:hAnsi="Times New Roman CYR" w:cs="Times New Roman CYR"/>
          <w:sz w:val="28"/>
          <w:szCs w:val="28"/>
        </w:rPr>
        <w:t xml:space="preserve">Психологічний портрет учня із вадами зору включає наступні характерні особистісні риси: товариськість, розсудливість, обережність, зваженість, висока нормативність поведінки та групова залежність. Висока групова залежність є характерною рисою комунікативних властивостей  підлітків з вадами зору. Найбільш розповсюдженими серед учнів </w:t>
      </w:r>
      <w:r>
        <w:rPr>
          <w:rFonts w:ascii="Times New Roman CYR" w:hAnsi="Times New Roman CYR" w:cs="Times New Roman CYR"/>
          <w:sz w:val="28"/>
          <w:szCs w:val="28"/>
        </w:rPr>
        <w:lastRenderedPageBreak/>
        <w:t>спеціалізованої школи для дітей із вадами зору є наступні акцентуації особистості: надмірна відкритість на тлі підвищеної емоційності, та протилежно - надмірна сором’язливість та боязкість на тлі емоційної тупості.</w:t>
      </w:r>
    </w:p>
    <w:p w:rsidR="00EF734A" w:rsidRDefault="00EF734A" w:rsidP="00EF734A">
      <w:pPr>
        <w:widowControl w:val="0"/>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ascii="Times New Roman CYR" w:hAnsi="Times New Roman CYR" w:cs="Times New Roman CYR"/>
          <w:sz w:val="28"/>
          <w:szCs w:val="28"/>
        </w:rPr>
      </w:pPr>
      <w:r>
        <w:rPr>
          <w:rFonts w:ascii="Times New Roman CYR" w:hAnsi="Times New Roman CYR" w:cs="Times New Roman CYR"/>
          <w:sz w:val="28"/>
          <w:szCs w:val="28"/>
        </w:rPr>
        <w:t xml:space="preserve">2. Відсутність зору накладає відбиток на процесі розвитку дитини, що формує відхилення у всіх видах пізнавальної діяльності та позначається на формуванні особистої та емоційно-вольової сфери дитини. Тому основні психогігієнічні заходи щодо формування та розвитку дитини з вадами зору, будуть безпосередньо пов’язані з корекцією та формуванням компенсаторних процесів, які необхідно починати з раннього дитинства. Психогігієнічні заходи, спрямовані на попередження психічних порушень у учнів із патологією органу зору, включають: 1) педагогічний процес повинен будуватися з урахуванням можливостей дітей з вадами зору; 2) необхідно дотримання спеціальних педагогічних і гігієнічних вимог: раціонального розподілу занять, забезпечення відповідного рівня освітлення, застосування </w:t>
      </w:r>
      <w:proofErr w:type="spellStart"/>
      <w:r>
        <w:rPr>
          <w:rFonts w:ascii="Times New Roman CYR" w:hAnsi="Times New Roman CYR" w:cs="Times New Roman CYR"/>
          <w:sz w:val="28"/>
          <w:szCs w:val="28"/>
        </w:rPr>
        <w:t>коригуючих</w:t>
      </w:r>
      <w:proofErr w:type="spellEnd"/>
      <w:r>
        <w:rPr>
          <w:rFonts w:ascii="Times New Roman CYR" w:hAnsi="Times New Roman CYR" w:cs="Times New Roman CYR"/>
          <w:sz w:val="28"/>
          <w:szCs w:val="28"/>
        </w:rPr>
        <w:t xml:space="preserve"> і </w:t>
      </w:r>
      <w:proofErr w:type="spellStart"/>
      <w:r>
        <w:rPr>
          <w:rFonts w:ascii="Times New Roman CYR" w:hAnsi="Times New Roman CYR" w:cs="Times New Roman CYR"/>
          <w:sz w:val="28"/>
          <w:szCs w:val="28"/>
        </w:rPr>
        <w:t>тифлотехнічних</w:t>
      </w:r>
      <w:proofErr w:type="spellEnd"/>
      <w:r>
        <w:rPr>
          <w:rFonts w:ascii="Times New Roman CYR" w:hAnsi="Times New Roman CYR" w:cs="Times New Roman CYR"/>
          <w:sz w:val="28"/>
          <w:szCs w:val="28"/>
        </w:rPr>
        <w:t xml:space="preserve"> засобів; 3) освітній процес повинен бути спрямований на корекцію відхилень у розвитку пізнавальної, особистої, рухової сфери, а також у формуванні просторових уявлень та адаптації до навколишнього середовища, так як не маючи навиків орієнтування в просторі, порушується нормальний повноцінний зв'язок між дитиною з вадами зору та пізнавальною сферою особистості. В сою чергу при незадовільній потребі в пізнанні впливає на психофізичний стан таких дітей, вони швидко втрачають інтерес до того що відбувається, стають пасивними і байдужими. Самостійне пересування є основною соціальною </w:t>
      </w:r>
      <w:proofErr w:type="spellStart"/>
      <w:r>
        <w:rPr>
          <w:rFonts w:ascii="Times New Roman CYR" w:hAnsi="Times New Roman CYR" w:cs="Times New Roman CYR"/>
          <w:sz w:val="28"/>
          <w:szCs w:val="28"/>
        </w:rPr>
        <w:t>самостійностю</w:t>
      </w:r>
      <w:proofErr w:type="spellEnd"/>
      <w:r>
        <w:rPr>
          <w:rFonts w:ascii="Times New Roman CYR" w:hAnsi="Times New Roman CYR" w:cs="Times New Roman CYR"/>
          <w:sz w:val="28"/>
          <w:szCs w:val="28"/>
        </w:rPr>
        <w:t xml:space="preserve"> для сліпих дітей.  </w:t>
      </w:r>
    </w:p>
    <w:p w:rsidR="00EF734A" w:rsidRDefault="00EF734A" w:rsidP="00EF734A">
      <w:pPr>
        <w:pStyle w:val="a3"/>
        <w:shd w:val="clear" w:color="auto" w:fill="FFFFFF"/>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left="360"/>
        <w:jc w:val="both"/>
        <w:rPr>
          <w:b/>
          <w:sz w:val="28"/>
          <w:szCs w:val="28"/>
          <w:shd w:val="clear" w:color="auto" w:fill="FFFFFF"/>
          <w:lang w:val="uk-UA"/>
        </w:rPr>
      </w:pPr>
      <w:proofErr w:type="spellStart"/>
      <w:r>
        <w:rPr>
          <w:b/>
          <w:sz w:val="28"/>
          <w:szCs w:val="28"/>
          <w:shd w:val="clear" w:color="auto" w:fill="FFFFFF"/>
        </w:rPr>
        <w:t>References</w:t>
      </w:r>
      <w:proofErr w:type="spellEnd"/>
    </w:p>
    <w:p w:rsidR="00EF734A" w:rsidRDefault="00EF734A" w:rsidP="00EF734A">
      <w:pPr>
        <w:pStyle w:val="a3"/>
        <w:shd w:val="clear" w:color="auto" w:fill="FFFFFF"/>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left="360"/>
        <w:jc w:val="both"/>
        <w:rPr>
          <w:b/>
          <w:sz w:val="28"/>
          <w:szCs w:val="28"/>
          <w:shd w:val="clear" w:color="auto" w:fill="FFFFFF"/>
          <w:lang w:val="uk-UA"/>
        </w:rPr>
      </w:pPr>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lang w:val="uk-UA"/>
        </w:rPr>
      </w:pPr>
      <w:r w:rsidRPr="00EF734A">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en"/>
        </w:rPr>
        <w:t>Lisovy</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
        </w:rPr>
        <w:t>V</w:t>
      </w:r>
      <w:r>
        <w:rPr>
          <w:rFonts w:ascii="Times New Roman" w:hAnsi="Times New Roman" w:cs="Times New Roman"/>
          <w:sz w:val="28"/>
          <w:szCs w:val="28"/>
          <w:lang w:val="uk-UA"/>
        </w:rPr>
        <w:t>.</w:t>
      </w:r>
      <w:r>
        <w:rPr>
          <w:rFonts w:ascii="Times New Roman" w:hAnsi="Times New Roman" w:cs="Times New Roman"/>
          <w:sz w:val="28"/>
          <w:szCs w:val="28"/>
          <w:lang w:val="en"/>
        </w:rPr>
        <w:t>M</w:t>
      </w:r>
      <w:proofErr w:type="gramStart"/>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
        </w:rPr>
        <w:t>Kapustnik</w:t>
      </w:r>
      <w:proofErr w:type="spellEnd"/>
      <w:proofErr w:type="gramEnd"/>
      <w:r>
        <w:rPr>
          <w:rFonts w:ascii="Times New Roman" w:hAnsi="Times New Roman" w:cs="Times New Roman"/>
          <w:sz w:val="28"/>
          <w:szCs w:val="28"/>
          <w:lang w:val="uk-UA"/>
        </w:rPr>
        <w:t xml:space="preserve">, </w:t>
      </w:r>
      <w:r>
        <w:rPr>
          <w:rFonts w:ascii="Times New Roman" w:hAnsi="Times New Roman" w:cs="Times New Roman"/>
          <w:sz w:val="28"/>
          <w:szCs w:val="28"/>
          <w:lang w:val="en"/>
        </w:rPr>
        <w:t>V</w:t>
      </w:r>
      <w:r>
        <w:rPr>
          <w:rFonts w:ascii="Times New Roman" w:hAnsi="Times New Roman" w:cs="Times New Roman"/>
          <w:sz w:val="28"/>
          <w:szCs w:val="28"/>
          <w:lang w:val="uk-UA"/>
        </w:rPr>
        <w:t>.</w:t>
      </w:r>
      <w:r>
        <w:rPr>
          <w:rFonts w:ascii="Times New Roman" w:hAnsi="Times New Roman" w:cs="Times New Roman"/>
          <w:sz w:val="28"/>
          <w:szCs w:val="28"/>
          <w:lang w:val="en"/>
        </w:rPr>
        <w:t>M</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
        </w:rPr>
        <w:t>Korobchansky</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
        </w:rPr>
        <w:t>V</w:t>
      </w:r>
      <w:r>
        <w:rPr>
          <w:rFonts w:ascii="Times New Roman" w:hAnsi="Times New Roman" w:cs="Times New Roman"/>
          <w:sz w:val="28"/>
          <w:szCs w:val="28"/>
          <w:lang w:val="uk-UA"/>
        </w:rPr>
        <w:t>.</w:t>
      </w:r>
      <w:r>
        <w:rPr>
          <w:rFonts w:ascii="Times New Roman" w:hAnsi="Times New Roman" w:cs="Times New Roman"/>
          <w:sz w:val="28"/>
          <w:szCs w:val="28"/>
          <w:lang w:val="en"/>
        </w:rPr>
        <w:t>A</w:t>
      </w:r>
      <w:r>
        <w:rPr>
          <w:rFonts w:ascii="Times New Roman" w:hAnsi="Times New Roman" w:cs="Times New Roman"/>
          <w:sz w:val="28"/>
          <w:szCs w:val="28"/>
          <w:lang w:val="uk-UA"/>
        </w:rPr>
        <w:t xml:space="preserve">. </w:t>
      </w:r>
      <w:r>
        <w:rPr>
          <w:rFonts w:ascii="Times New Roman" w:hAnsi="Times New Roman" w:cs="Times New Roman"/>
          <w:sz w:val="28"/>
          <w:szCs w:val="28"/>
          <w:lang w:val="en"/>
        </w:rPr>
        <w:t>Medicine</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of</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boundary</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states</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the</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theory</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and</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practice</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of</w:t>
      </w:r>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pre</w:t>
      </w:r>
      <w:r w:rsidRPr="00EF734A">
        <w:rPr>
          <w:rFonts w:ascii="Times New Roman" w:hAnsi="Times New Roman" w:cs="Times New Roman"/>
          <w:sz w:val="28"/>
          <w:szCs w:val="28"/>
          <w:lang w:val="uk-UA"/>
        </w:rPr>
        <w:t>-</w:t>
      </w:r>
      <w:proofErr w:type="spellStart"/>
      <w:r>
        <w:rPr>
          <w:rFonts w:ascii="Times New Roman" w:hAnsi="Times New Roman" w:cs="Times New Roman"/>
          <w:sz w:val="28"/>
          <w:szCs w:val="28"/>
          <w:lang w:val="en"/>
        </w:rPr>
        <w:t>nosological</w:t>
      </w:r>
      <w:proofErr w:type="spellEnd"/>
      <w:r w:rsidRPr="00EF734A">
        <w:rPr>
          <w:rFonts w:ascii="Times New Roman" w:hAnsi="Times New Roman" w:cs="Times New Roman"/>
          <w:sz w:val="28"/>
          <w:szCs w:val="28"/>
          <w:lang w:val="uk-UA"/>
        </w:rPr>
        <w:t xml:space="preserve"> </w:t>
      </w:r>
      <w:r>
        <w:rPr>
          <w:rFonts w:ascii="Times New Roman" w:hAnsi="Times New Roman" w:cs="Times New Roman"/>
          <w:sz w:val="28"/>
          <w:szCs w:val="28"/>
          <w:lang w:val="en"/>
        </w:rPr>
        <w:t>diagnostics</w:t>
      </w:r>
      <w:r w:rsidRPr="00EF734A">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
        </w:rPr>
        <w:t>Scientific Journal of the Ministry of Health of Ukraine.</w:t>
      </w:r>
      <w:proofErr w:type="gramEnd"/>
      <w:r>
        <w:rPr>
          <w:rFonts w:ascii="Times New Roman" w:hAnsi="Times New Roman" w:cs="Times New Roman"/>
          <w:sz w:val="28"/>
          <w:szCs w:val="28"/>
          <w:lang w:val="en"/>
        </w:rPr>
        <w:t xml:space="preserve"> 2013; 2 (3): 49-60.</w:t>
      </w:r>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lang w:val="uk-UA"/>
        </w:rPr>
      </w:pPr>
      <w:r w:rsidRPr="00EF734A">
        <w:rPr>
          <w:rFonts w:ascii="Times New Roman" w:hAnsi="Times New Roman" w:cs="Times New Roman"/>
          <w:sz w:val="28"/>
          <w:szCs w:val="28"/>
          <w:lang w:val="en-US"/>
        </w:rPr>
        <w:lastRenderedPageBreak/>
        <w:t xml:space="preserve">2. </w:t>
      </w:r>
      <w:r>
        <w:rPr>
          <w:rFonts w:ascii="Times New Roman" w:hAnsi="Times New Roman" w:cs="Times New Roman"/>
          <w:sz w:val="28"/>
          <w:szCs w:val="28"/>
          <w:lang w:val="en"/>
        </w:rPr>
        <w:t>Polka</w:t>
      </w:r>
      <w:r>
        <w:rPr>
          <w:rFonts w:ascii="Times New Roman" w:hAnsi="Times New Roman" w:cs="Times New Roman"/>
          <w:sz w:val="28"/>
          <w:szCs w:val="28"/>
          <w:lang w:val="uk-UA"/>
        </w:rPr>
        <w:t>,</w:t>
      </w:r>
      <w:r>
        <w:rPr>
          <w:rFonts w:ascii="Times New Roman" w:hAnsi="Times New Roman" w:cs="Times New Roman"/>
          <w:sz w:val="28"/>
          <w:szCs w:val="28"/>
          <w:lang w:val="en"/>
        </w:rPr>
        <w:t xml:space="preserve"> N.S., </w:t>
      </w:r>
      <w:proofErr w:type="spellStart"/>
      <w:r>
        <w:rPr>
          <w:rFonts w:ascii="Times New Roman" w:hAnsi="Times New Roman" w:cs="Times New Roman"/>
          <w:sz w:val="28"/>
          <w:szCs w:val="28"/>
          <w:lang w:val="en"/>
        </w:rPr>
        <w:t>Sergehe</w:t>
      </w:r>
      <w:proofErr w:type="spellEnd"/>
      <w:r>
        <w:rPr>
          <w:rFonts w:ascii="Times New Roman" w:hAnsi="Times New Roman" w:cs="Times New Roman"/>
          <w:sz w:val="28"/>
          <w:szCs w:val="28"/>
          <w:lang w:val="uk-UA"/>
        </w:rPr>
        <w:t>,</w:t>
      </w:r>
      <w:r>
        <w:rPr>
          <w:rFonts w:ascii="Times New Roman" w:hAnsi="Times New Roman" w:cs="Times New Roman"/>
          <w:sz w:val="28"/>
          <w:szCs w:val="28"/>
          <w:lang w:val="en"/>
        </w:rPr>
        <w:t xml:space="preserve"> I.V.</w:t>
      </w:r>
      <w:r>
        <w:rPr>
          <w:rFonts w:ascii="Times New Roman" w:hAnsi="Times New Roman" w:cs="Times New Roman"/>
          <w:sz w:val="28"/>
          <w:szCs w:val="28"/>
          <w:lang w:val="uk-UA"/>
        </w:rPr>
        <w:t xml:space="preserve"> </w:t>
      </w:r>
      <w:r>
        <w:rPr>
          <w:rFonts w:ascii="Times New Roman" w:hAnsi="Times New Roman" w:cs="Times New Roman"/>
          <w:sz w:val="28"/>
          <w:szCs w:val="28"/>
          <w:lang w:val="en"/>
        </w:rPr>
        <w:t xml:space="preserve">Actual problems of </w:t>
      </w:r>
      <w:proofErr w:type="spellStart"/>
      <w:r>
        <w:rPr>
          <w:rFonts w:ascii="Times New Roman" w:hAnsi="Times New Roman" w:cs="Times New Roman"/>
          <w:sz w:val="28"/>
          <w:szCs w:val="28"/>
          <w:lang w:val="en"/>
        </w:rPr>
        <w:t>psychohygiene</w:t>
      </w:r>
      <w:proofErr w:type="spellEnd"/>
      <w:r>
        <w:rPr>
          <w:rFonts w:ascii="Times New Roman" w:hAnsi="Times New Roman" w:cs="Times New Roman"/>
          <w:sz w:val="28"/>
          <w:szCs w:val="28"/>
          <w:lang w:val="en"/>
        </w:rPr>
        <w:t xml:space="preserve"> of children and adolescents: ways and perspectives of their solution (review of literature and own research). </w:t>
      </w:r>
      <w:proofErr w:type="gramStart"/>
      <w:r>
        <w:rPr>
          <w:rFonts w:ascii="Times New Roman" w:hAnsi="Times New Roman" w:cs="Times New Roman"/>
          <w:sz w:val="28"/>
          <w:szCs w:val="28"/>
          <w:lang w:val="en"/>
        </w:rPr>
        <w:t>Magazine NAMS of Ukraine.</w:t>
      </w:r>
      <w:proofErr w:type="gramEnd"/>
      <w:r>
        <w:rPr>
          <w:rFonts w:ascii="Times New Roman" w:hAnsi="Times New Roman" w:cs="Times New Roman"/>
          <w:sz w:val="28"/>
          <w:szCs w:val="28"/>
          <w:lang w:val="en"/>
        </w:rPr>
        <w:t xml:space="preserve"> 2012; 18 (2): 223-36.</w:t>
      </w:r>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lang w:val="uk-UA"/>
        </w:rPr>
      </w:pPr>
      <w:r w:rsidRPr="00EF734A">
        <w:rPr>
          <w:rFonts w:ascii="Times New Roman" w:hAnsi="Times New Roman" w:cs="Times New Roman"/>
          <w:sz w:val="28"/>
          <w:szCs w:val="28"/>
          <w:lang w:val="en-US"/>
        </w:rPr>
        <w:t xml:space="preserve">3. </w:t>
      </w:r>
      <w:proofErr w:type="spellStart"/>
      <w:r>
        <w:rPr>
          <w:rFonts w:ascii="Times New Roman" w:hAnsi="Times New Roman" w:cs="Times New Roman"/>
          <w:sz w:val="28"/>
          <w:szCs w:val="28"/>
          <w:lang w:val="en"/>
        </w:rPr>
        <w:t>Sergeta</w:t>
      </w:r>
      <w:proofErr w:type="spellEnd"/>
      <w:r>
        <w:rPr>
          <w:rFonts w:ascii="Times New Roman" w:hAnsi="Times New Roman" w:cs="Times New Roman"/>
          <w:sz w:val="28"/>
          <w:szCs w:val="28"/>
          <w:lang w:val="uk-UA"/>
        </w:rPr>
        <w:t>,</w:t>
      </w:r>
      <w:r>
        <w:rPr>
          <w:rFonts w:ascii="Times New Roman" w:hAnsi="Times New Roman" w:cs="Times New Roman"/>
          <w:sz w:val="28"/>
          <w:szCs w:val="28"/>
          <w:lang w:val="en"/>
        </w:rPr>
        <w:t xml:space="preserve"> I.V</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
        </w:rPr>
        <w:t>Osadchuk</w:t>
      </w:r>
      <w:proofErr w:type="spellEnd"/>
      <w:r>
        <w:rPr>
          <w:rFonts w:ascii="Times New Roman" w:hAnsi="Times New Roman" w:cs="Times New Roman"/>
          <w:sz w:val="28"/>
          <w:szCs w:val="28"/>
          <w:lang w:val="en"/>
        </w:rPr>
        <w:t xml:space="preserve"> N.I. </w:t>
      </w:r>
      <w:proofErr w:type="gramStart"/>
      <w:r>
        <w:rPr>
          <w:rFonts w:ascii="Times New Roman" w:hAnsi="Times New Roman" w:cs="Times New Roman"/>
          <w:sz w:val="28"/>
          <w:szCs w:val="28"/>
          <w:lang w:val="en"/>
        </w:rPr>
        <w:t>A generalized indicator of the harmony of physical development of schoolchildren in the city of Vinnitsa.</w:t>
      </w:r>
      <w:proofErr w:type="gramEnd"/>
      <w:r>
        <w:rPr>
          <w:rFonts w:ascii="Times New Roman" w:hAnsi="Times New Roman" w:cs="Times New Roman"/>
          <w:sz w:val="28"/>
          <w:szCs w:val="28"/>
          <w:lang w:val="en"/>
        </w:rPr>
        <w:t xml:space="preserve"> </w:t>
      </w:r>
      <w:proofErr w:type="gramStart"/>
      <w:r>
        <w:rPr>
          <w:rFonts w:ascii="Times New Roman" w:hAnsi="Times New Roman" w:cs="Times New Roman"/>
          <w:sz w:val="28"/>
          <w:szCs w:val="28"/>
          <w:lang w:val="en"/>
        </w:rPr>
        <w:t>Biomedical and Biosocial Anthropology.</w:t>
      </w:r>
      <w:proofErr w:type="gramEnd"/>
      <w:r>
        <w:rPr>
          <w:rFonts w:ascii="Times New Roman" w:hAnsi="Times New Roman" w:cs="Times New Roman"/>
          <w:sz w:val="28"/>
          <w:szCs w:val="28"/>
          <w:lang w:val="en"/>
        </w:rPr>
        <w:t xml:space="preserve"> </w:t>
      </w:r>
      <w:proofErr w:type="gramStart"/>
      <w:r>
        <w:rPr>
          <w:rFonts w:ascii="Times New Roman" w:hAnsi="Times New Roman" w:cs="Times New Roman"/>
          <w:sz w:val="28"/>
          <w:szCs w:val="28"/>
          <w:lang w:val="en"/>
        </w:rPr>
        <w:t>2009; 12: 11-15.</w:t>
      </w:r>
      <w:proofErr w:type="gramEnd"/>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lang w:val="uk-UA"/>
        </w:rPr>
      </w:pPr>
      <w:r w:rsidRPr="00EF734A">
        <w:rPr>
          <w:rFonts w:ascii="Times New Roman" w:hAnsi="Times New Roman" w:cs="Times New Roman"/>
          <w:sz w:val="28"/>
          <w:szCs w:val="28"/>
          <w:lang w:val="en-US"/>
        </w:rPr>
        <w:t xml:space="preserve">4. </w:t>
      </w:r>
      <w:proofErr w:type="spellStart"/>
      <w:r>
        <w:rPr>
          <w:rFonts w:ascii="Times New Roman" w:hAnsi="Times New Roman" w:cs="Times New Roman"/>
          <w:sz w:val="28"/>
          <w:szCs w:val="28"/>
          <w:lang w:val="en"/>
        </w:rPr>
        <w:t>Korobchansky</w:t>
      </w:r>
      <w:proofErr w:type="spellEnd"/>
      <w:r>
        <w:rPr>
          <w:rFonts w:ascii="Times New Roman" w:hAnsi="Times New Roman" w:cs="Times New Roman"/>
          <w:sz w:val="28"/>
          <w:szCs w:val="28"/>
          <w:lang w:val="en"/>
        </w:rPr>
        <w:t xml:space="preserve"> V.</w:t>
      </w:r>
      <w:r>
        <w:rPr>
          <w:rFonts w:ascii="Times New Roman" w:hAnsi="Times New Roman" w:cs="Times New Roman"/>
          <w:sz w:val="28"/>
          <w:szCs w:val="28"/>
          <w:lang w:val="uk-UA"/>
        </w:rPr>
        <w:t>А</w:t>
      </w:r>
      <w:r>
        <w:rPr>
          <w:rFonts w:ascii="Times New Roman" w:hAnsi="Times New Roman" w:cs="Times New Roman"/>
          <w:sz w:val="28"/>
          <w:szCs w:val="28"/>
          <w:lang w:val="en"/>
        </w:rPr>
        <w:t>.</w:t>
      </w:r>
      <w:r>
        <w:rPr>
          <w:rFonts w:ascii="Times New Roman" w:hAnsi="Times New Roman" w:cs="Times New Roman"/>
          <w:sz w:val="28"/>
          <w:szCs w:val="28"/>
          <w:lang w:val="uk-UA"/>
        </w:rPr>
        <w:t xml:space="preserve"> </w:t>
      </w:r>
      <w:r>
        <w:rPr>
          <w:rFonts w:ascii="Times New Roman" w:hAnsi="Times New Roman" w:cs="Times New Roman"/>
          <w:sz w:val="28"/>
          <w:szCs w:val="28"/>
          <w:lang w:val="en"/>
        </w:rPr>
        <w:t xml:space="preserve">Hygienic </w:t>
      </w:r>
      <w:proofErr w:type="spellStart"/>
      <w:r>
        <w:rPr>
          <w:rFonts w:ascii="Times New Roman" w:hAnsi="Times New Roman" w:cs="Times New Roman"/>
          <w:sz w:val="28"/>
          <w:szCs w:val="28"/>
          <w:lang w:val="en"/>
        </w:rPr>
        <w:t>psychodiagnosis</w:t>
      </w:r>
      <w:proofErr w:type="spellEnd"/>
      <w:r>
        <w:rPr>
          <w:rFonts w:ascii="Times New Roman" w:hAnsi="Times New Roman" w:cs="Times New Roman"/>
          <w:sz w:val="28"/>
          <w:szCs w:val="28"/>
          <w:lang w:val="en"/>
        </w:rPr>
        <w:t xml:space="preserve"> of pre-natal conditions in adolescent and adolescence. </w:t>
      </w:r>
      <w:proofErr w:type="spellStart"/>
      <w:r>
        <w:rPr>
          <w:rFonts w:ascii="Times New Roman" w:hAnsi="Times New Roman" w:cs="Times New Roman"/>
          <w:sz w:val="28"/>
          <w:szCs w:val="28"/>
          <w:lang w:val="en"/>
        </w:rPr>
        <w:t>Kharkiv</w:t>
      </w:r>
      <w:proofErr w:type="spellEnd"/>
      <w:r>
        <w:rPr>
          <w:rFonts w:ascii="Times New Roman" w:hAnsi="Times New Roman" w:cs="Times New Roman"/>
          <w:sz w:val="28"/>
          <w:szCs w:val="28"/>
          <w:lang w:val="en"/>
        </w:rPr>
        <w:t xml:space="preserve">: </w:t>
      </w:r>
      <w:r>
        <w:rPr>
          <w:rFonts w:ascii="Times New Roman" w:hAnsi="Times New Roman" w:cs="Times New Roman"/>
          <w:sz w:val="28"/>
          <w:szCs w:val="28"/>
          <w:lang w:val="en-US"/>
        </w:rPr>
        <w:t>KDMU</w:t>
      </w:r>
      <w:r>
        <w:rPr>
          <w:rFonts w:ascii="Times New Roman" w:hAnsi="Times New Roman" w:cs="Times New Roman"/>
          <w:sz w:val="28"/>
          <w:szCs w:val="28"/>
          <w:lang w:val="en"/>
        </w:rPr>
        <w:t xml:space="preserve">; 2005. </w:t>
      </w:r>
      <w:proofErr w:type="gramStart"/>
      <w:r>
        <w:rPr>
          <w:rFonts w:ascii="Times New Roman" w:hAnsi="Times New Roman" w:cs="Times New Roman"/>
          <w:sz w:val="28"/>
          <w:szCs w:val="28"/>
          <w:lang w:val="en"/>
        </w:rPr>
        <w:t>192 p.</w:t>
      </w:r>
      <w:proofErr w:type="gramEnd"/>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lang w:val="uk-UA"/>
        </w:rPr>
      </w:pPr>
      <w:r w:rsidRPr="00EF734A">
        <w:rPr>
          <w:rFonts w:ascii="Times New Roman" w:hAnsi="Times New Roman" w:cs="Times New Roman"/>
          <w:sz w:val="28"/>
          <w:szCs w:val="28"/>
          <w:highlight w:val="white"/>
          <w:lang w:val="en-US"/>
        </w:rPr>
        <w:t xml:space="preserve">5. </w:t>
      </w:r>
      <w:r>
        <w:rPr>
          <w:rFonts w:ascii="Times New Roman" w:hAnsi="Times New Roman" w:cs="Times New Roman"/>
          <w:sz w:val="28"/>
          <w:szCs w:val="28"/>
          <w:highlight w:val="white"/>
          <w:lang w:val="en-US"/>
        </w:rPr>
        <w:t xml:space="preserve">Pérez-Pereira M., </w:t>
      </w:r>
      <w:proofErr w:type="spellStart"/>
      <w:r>
        <w:rPr>
          <w:rFonts w:ascii="Times New Roman" w:hAnsi="Times New Roman" w:cs="Times New Roman"/>
          <w:sz w:val="28"/>
          <w:szCs w:val="28"/>
          <w:highlight w:val="white"/>
          <w:lang w:val="en-US"/>
        </w:rPr>
        <w:t>Resches</w:t>
      </w:r>
      <w:proofErr w:type="spellEnd"/>
      <w:r>
        <w:rPr>
          <w:rFonts w:ascii="Times New Roman" w:hAnsi="Times New Roman" w:cs="Times New Roman"/>
          <w:sz w:val="28"/>
          <w:szCs w:val="28"/>
          <w:highlight w:val="white"/>
          <w:lang w:val="en-US"/>
        </w:rPr>
        <w:t xml:space="preserve"> M. Pragmatic analysis of conversations between blind children and their mothers and the issue of maternal directivity. </w:t>
      </w:r>
      <w:proofErr w:type="spellStart"/>
      <w:r w:rsidRPr="00EF734A">
        <w:rPr>
          <w:rFonts w:ascii="Times New Roman" w:hAnsi="Times New Roman" w:cs="Times New Roman"/>
          <w:sz w:val="28"/>
          <w:szCs w:val="28"/>
          <w:highlight w:val="white"/>
          <w:lang w:val="en-US"/>
        </w:rPr>
        <w:t>Infancia</w:t>
      </w:r>
      <w:proofErr w:type="spellEnd"/>
      <w:r w:rsidRPr="00EF734A">
        <w:rPr>
          <w:rFonts w:ascii="Times New Roman" w:hAnsi="Times New Roman" w:cs="Times New Roman"/>
          <w:sz w:val="28"/>
          <w:szCs w:val="28"/>
          <w:highlight w:val="white"/>
          <w:lang w:val="en-US"/>
        </w:rPr>
        <w:t xml:space="preserve"> y </w:t>
      </w:r>
      <w:proofErr w:type="spellStart"/>
      <w:r w:rsidRPr="00EF734A">
        <w:rPr>
          <w:rFonts w:ascii="Times New Roman" w:hAnsi="Times New Roman" w:cs="Times New Roman"/>
          <w:sz w:val="28"/>
          <w:szCs w:val="28"/>
          <w:highlight w:val="white"/>
          <w:lang w:val="en-US"/>
        </w:rPr>
        <w:t>Aprendizaje</w:t>
      </w:r>
      <w:proofErr w:type="spellEnd"/>
      <w:r>
        <w:rPr>
          <w:rFonts w:ascii="Times New Roman" w:hAnsi="Times New Roman" w:cs="Times New Roman"/>
          <w:sz w:val="28"/>
          <w:szCs w:val="28"/>
          <w:highlight w:val="white"/>
          <w:lang w:val="en-US"/>
        </w:rPr>
        <w:t>. 2008</w:t>
      </w:r>
      <w:proofErr w:type="gramStart"/>
      <w:r>
        <w:rPr>
          <w:rFonts w:ascii="Times New Roman" w:hAnsi="Times New Roman" w:cs="Times New Roman"/>
          <w:sz w:val="28"/>
          <w:szCs w:val="28"/>
          <w:highlight w:val="white"/>
          <w:lang w:val="en-US"/>
        </w:rPr>
        <w:t>;</w:t>
      </w:r>
      <w:r w:rsidRPr="00EF734A">
        <w:rPr>
          <w:rFonts w:ascii="Times New Roman" w:hAnsi="Times New Roman" w:cs="Times New Roman"/>
          <w:sz w:val="28"/>
          <w:szCs w:val="28"/>
          <w:highlight w:val="white"/>
          <w:lang w:val="en-US"/>
        </w:rPr>
        <w:t>31</w:t>
      </w:r>
      <w:r>
        <w:rPr>
          <w:rFonts w:ascii="Times New Roman" w:hAnsi="Times New Roman" w:cs="Times New Roman"/>
          <w:sz w:val="28"/>
          <w:szCs w:val="28"/>
          <w:highlight w:val="white"/>
          <w:lang w:val="uk-UA"/>
        </w:rPr>
        <w:t>:</w:t>
      </w:r>
      <w:r w:rsidRPr="00EF734A">
        <w:rPr>
          <w:rFonts w:ascii="Times New Roman" w:hAnsi="Times New Roman" w:cs="Times New Roman"/>
          <w:sz w:val="28"/>
          <w:szCs w:val="28"/>
          <w:highlight w:val="white"/>
          <w:lang w:val="en-US"/>
        </w:rPr>
        <w:t>425</w:t>
      </w:r>
      <w:proofErr w:type="gramEnd"/>
      <w:r>
        <w:rPr>
          <w:rFonts w:ascii="Times New Roman" w:hAnsi="Times New Roman" w:cs="Times New Roman"/>
          <w:sz w:val="28"/>
          <w:szCs w:val="28"/>
          <w:highlight w:val="white"/>
          <w:lang w:val="uk-UA"/>
        </w:rPr>
        <w:t>-</w:t>
      </w:r>
      <w:r w:rsidRPr="00EF734A">
        <w:rPr>
          <w:rFonts w:ascii="Times New Roman" w:hAnsi="Times New Roman" w:cs="Times New Roman"/>
          <w:sz w:val="28"/>
          <w:szCs w:val="28"/>
          <w:highlight w:val="white"/>
          <w:lang w:val="en-US"/>
        </w:rPr>
        <w:t>47</w:t>
      </w:r>
      <w:r>
        <w:rPr>
          <w:rFonts w:ascii="Times New Roman" w:hAnsi="Times New Roman" w:cs="Times New Roman"/>
          <w:sz w:val="28"/>
          <w:szCs w:val="28"/>
          <w:lang w:val="uk-UA"/>
        </w:rPr>
        <w:t>.</w:t>
      </w:r>
    </w:p>
    <w:p w:rsidR="00EF734A" w:rsidRDefault="00EF734A" w:rsidP="00EF734A">
      <w:pPr>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sz w:val="28"/>
          <w:szCs w:val="28"/>
        </w:rPr>
      </w:pPr>
      <w:r w:rsidRPr="00EF734A">
        <w:rPr>
          <w:sz w:val="28"/>
          <w:szCs w:val="28"/>
          <w:lang w:val="en-US"/>
        </w:rPr>
        <w:t xml:space="preserve">6. </w:t>
      </w:r>
      <w:proofErr w:type="spellStart"/>
      <w:r>
        <w:rPr>
          <w:sz w:val="28"/>
          <w:szCs w:val="28"/>
        </w:rPr>
        <w:t>Farahnaz</w:t>
      </w:r>
      <w:proofErr w:type="spellEnd"/>
      <w:r>
        <w:rPr>
          <w:sz w:val="28"/>
          <w:szCs w:val="28"/>
        </w:rPr>
        <w:t xml:space="preserve"> K. </w:t>
      </w:r>
      <w:proofErr w:type="spellStart"/>
      <w:r>
        <w:rPr>
          <w:sz w:val="28"/>
          <w:szCs w:val="28"/>
        </w:rPr>
        <w:t>Farahmand</w:t>
      </w:r>
      <w:proofErr w:type="spellEnd"/>
      <w:r>
        <w:rPr>
          <w:sz w:val="28"/>
          <w:szCs w:val="28"/>
        </w:rPr>
        <w:t xml:space="preserve">, </w:t>
      </w:r>
      <w:proofErr w:type="spellStart"/>
      <w:r>
        <w:rPr>
          <w:sz w:val="28"/>
          <w:szCs w:val="28"/>
        </w:rPr>
        <w:t>Kathryn</w:t>
      </w:r>
      <w:proofErr w:type="spellEnd"/>
      <w:r>
        <w:rPr>
          <w:sz w:val="28"/>
          <w:szCs w:val="28"/>
        </w:rPr>
        <w:t xml:space="preserve"> E. </w:t>
      </w:r>
      <w:proofErr w:type="spellStart"/>
      <w:r>
        <w:rPr>
          <w:sz w:val="28"/>
          <w:szCs w:val="28"/>
        </w:rPr>
        <w:t>Grant</w:t>
      </w:r>
      <w:proofErr w:type="spellEnd"/>
      <w:r>
        <w:rPr>
          <w:sz w:val="28"/>
          <w:szCs w:val="28"/>
        </w:rPr>
        <w:t xml:space="preserve">, </w:t>
      </w:r>
      <w:proofErr w:type="spellStart"/>
      <w:r>
        <w:rPr>
          <w:sz w:val="28"/>
          <w:szCs w:val="28"/>
        </w:rPr>
        <w:t>Antonio</w:t>
      </w:r>
      <w:proofErr w:type="spellEnd"/>
      <w:r>
        <w:rPr>
          <w:sz w:val="28"/>
          <w:szCs w:val="28"/>
        </w:rPr>
        <w:t xml:space="preserve"> J. </w:t>
      </w:r>
      <w:proofErr w:type="spellStart"/>
      <w:r>
        <w:rPr>
          <w:sz w:val="28"/>
          <w:szCs w:val="28"/>
        </w:rPr>
        <w:t>Polo</w:t>
      </w:r>
      <w:proofErr w:type="spellEnd"/>
      <w:r>
        <w:rPr>
          <w:sz w:val="28"/>
          <w:szCs w:val="28"/>
        </w:rPr>
        <w:t xml:space="preserve">, </w:t>
      </w:r>
      <w:proofErr w:type="spellStart"/>
      <w:r>
        <w:rPr>
          <w:sz w:val="28"/>
          <w:szCs w:val="28"/>
        </w:rPr>
        <w:t>Sophia</w:t>
      </w:r>
      <w:proofErr w:type="spellEnd"/>
      <w:r>
        <w:rPr>
          <w:sz w:val="28"/>
          <w:szCs w:val="28"/>
        </w:rPr>
        <w:t xml:space="preserve"> N. </w:t>
      </w:r>
      <w:proofErr w:type="spellStart"/>
      <w:r>
        <w:rPr>
          <w:sz w:val="28"/>
          <w:szCs w:val="28"/>
        </w:rPr>
        <w:t>Duffy</w:t>
      </w:r>
      <w:proofErr w:type="spellEnd"/>
      <w:r>
        <w:rPr>
          <w:sz w:val="28"/>
          <w:szCs w:val="28"/>
        </w:rPr>
        <w:t xml:space="preserve"> School-Based </w:t>
      </w:r>
      <w:proofErr w:type="spellStart"/>
      <w:r>
        <w:rPr>
          <w:sz w:val="28"/>
          <w:szCs w:val="28"/>
        </w:rPr>
        <w:t>Mental</w:t>
      </w:r>
      <w:proofErr w:type="spellEnd"/>
      <w:r>
        <w:rPr>
          <w:sz w:val="28"/>
          <w:szCs w:val="28"/>
        </w:rPr>
        <w:t xml:space="preserve"> </w:t>
      </w:r>
      <w:proofErr w:type="spellStart"/>
      <w:r>
        <w:rPr>
          <w:sz w:val="28"/>
          <w:szCs w:val="28"/>
        </w:rPr>
        <w:t>Health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Behavioral</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for</w:t>
      </w:r>
      <w:proofErr w:type="spellEnd"/>
      <w:r>
        <w:rPr>
          <w:sz w:val="28"/>
          <w:szCs w:val="28"/>
        </w:rPr>
        <w:t xml:space="preserve"> Low-Income, </w:t>
      </w:r>
      <w:proofErr w:type="spellStart"/>
      <w:r>
        <w:rPr>
          <w:sz w:val="28"/>
          <w:szCs w:val="28"/>
        </w:rPr>
        <w:t>Urban</w:t>
      </w:r>
      <w:proofErr w:type="spellEnd"/>
      <w:r>
        <w:rPr>
          <w:sz w:val="28"/>
          <w:szCs w:val="28"/>
        </w:rPr>
        <w:t xml:space="preserve"> </w:t>
      </w:r>
      <w:proofErr w:type="spellStart"/>
      <w:r>
        <w:rPr>
          <w:sz w:val="28"/>
          <w:szCs w:val="28"/>
        </w:rPr>
        <w:t>Youth</w:t>
      </w:r>
      <w:proofErr w:type="spellEnd"/>
      <w:r>
        <w:rPr>
          <w:sz w:val="28"/>
          <w:szCs w:val="28"/>
        </w:rPr>
        <w:t xml:space="preserve">: A </w:t>
      </w:r>
      <w:proofErr w:type="spellStart"/>
      <w:r>
        <w:rPr>
          <w:sz w:val="28"/>
          <w:szCs w:val="28"/>
        </w:rPr>
        <w:t>Systematic</w:t>
      </w:r>
      <w:proofErr w:type="spellEnd"/>
      <w:r>
        <w:rPr>
          <w:sz w:val="28"/>
          <w:szCs w:val="28"/>
        </w:rPr>
        <w:t xml:space="preserve"> </w:t>
      </w:r>
      <w:proofErr w:type="spellStart"/>
      <w:r>
        <w:rPr>
          <w:sz w:val="28"/>
          <w:szCs w:val="28"/>
        </w:rPr>
        <w:t>and</w:t>
      </w:r>
      <w:proofErr w:type="spellEnd"/>
      <w:r>
        <w:rPr>
          <w:sz w:val="28"/>
          <w:szCs w:val="28"/>
        </w:rPr>
        <w:t xml:space="preserve"> Meta-Analytic </w:t>
      </w:r>
      <w:proofErr w:type="spellStart"/>
      <w:r>
        <w:rPr>
          <w:sz w:val="28"/>
          <w:szCs w:val="28"/>
        </w:rPr>
        <w:t>Review</w:t>
      </w:r>
      <w:proofErr w:type="spellEnd"/>
      <w:r>
        <w:rPr>
          <w:sz w:val="28"/>
          <w:szCs w:val="28"/>
        </w:rPr>
        <w:t xml:space="preserve">. </w:t>
      </w:r>
      <w:proofErr w:type="spellStart"/>
      <w:r>
        <w:rPr>
          <w:sz w:val="28"/>
          <w:szCs w:val="28"/>
        </w:rPr>
        <w:t>Clinical</w:t>
      </w:r>
      <w:proofErr w:type="spellEnd"/>
      <w:r>
        <w:rPr>
          <w:sz w:val="28"/>
          <w:szCs w:val="28"/>
        </w:rPr>
        <w:t xml:space="preserve"> </w:t>
      </w:r>
      <w:proofErr w:type="spellStart"/>
      <w:r>
        <w:rPr>
          <w:sz w:val="28"/>
          <w:szCs w:val="28"/>
        </w:rPr>
        <w:t>Psychology</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November</w:t>
      </w:r>
      <w:proofErr w:type="spellEnd"/>
      <w:r>
        <w:rPr>
          <w:sz w:val="28"/>
          <w:szCs w:val="28"/>
        </w:rPr>
        <w:t>. 2011;18 (4):372–90.</w:t>
      </w:r>
    </w:p>
    <w:p w:rsidR="00EF734A" w:rsidRDefault="00EF734A" w:rsidP="00EF734A">
      <w:pPr>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line="360" w:lineRule="auto"/>
        <w:ind w:firstLine="720"/>
        <w:jc w:val="both"/>
        <w:rPr>
          <w:sz w:val="28"/>
          <w:szCs w:val="28"/>
        </w:rPr>
      </w:pPr>
      <w:r w:rsidRPr="00EF734A">
        <w:rPr>
          <w:sz w:val="28"/>
          <w:szCs w:val="28"/>
          <w:lang w:val="en-US"/>
        </w:rPr>
        <w:t xml:space="preserve">7. </w:t>
      </w:r>
      <w:proofErr w:type="spellStart"/>
      <w:r>
        <w:rPr>
          <w:sz w:val="28"/>
          <w:szCs w:val="28"/>
          <w:lang w:val="en"/>
        </w:rPr>
        <w:t>Korobchansky</w:t>
      </w:r>
      <w:proofErr w:type="spellEnd"/>
      <w:r>
        <w:rPr>
          <w:sz w:val="28"/>
          <w:szCs w:val="28"/>
        </w:rPr>
        <w:t xml:space="preserve">, </w:t>
      </w:r>
      <w:r>
        <w:rPr>
          <w:sz w:val="28"/>
          <w:szCs w:val="28"/>
          <w:lang w:val="en"/>
        </w:rPr>
        <w:t>V</w:t>
      </w:r>
      <w:r>
        <w:rPr>
          <w:sz w:val="28"/>
          <w:szCs w:val="28"/>
        </w:rPr>
        <w:t>.</w:t>
      </w:r>
      <w:r>
        <w:rPr>
          <w:sz w:val="28"/>
          <w:szCs w:val="28"/>
          <w:lang w:val="en"/>
        </w:rPr>
        <w:t>O</w:t>
      </w:r>
      <w:r>
        <w:rPr>
          <w:sz w:val="28"/>
          <w:szCs w:val="28"/>
        </w:rPr>
        <w:t>.</w:t>
      </w:r>
      <w:proofErr w:type="gramStart"/>
      <w:r>
        <w:rPr>
          <w:sz w:val="28"/>
          <w:szCs w:val="28"/>
        </w:rPr>
        <w:t xml:space="preserve">,  </w:t>
      </w:r>
      <w:proofErr w:type="spellStart"/>
      <w:r>
        <w:rPr>
          <w:sz w:val="28"/>
          <w:szCs w:val="28"/>
          <w:lang w:val="en"/>
        </w:rPr>
        <w:t>Vorontsov</w:t>
      </w:r>
      <w:proofErr w:type="spellEnd"/>
      <w:proofErr w:type="gramEnd"/>
      <w:r>
        <w:rPr>
          <w:sz w:val="28"/>
          <w:szCs w:val="28"/>
        </w:rPr>
        <w:t xml:space="preserve">, </w:t>
      </w:r>
      <w:r>
        <w:rPr>
          <w:sz w:val="28"/>
          <w:szCs w:val="28"/>
          <w:lang w:val="en"/>
        </w:rPr>
        <w:t>M</w:t>
      </w:r>
      <w:r>
        <w:rPr>
          <w:sz w:val="28"/>
          <w:szCs w:val="28"/>
        </w:rPr>
        <w:t>.</w:t>
      </w:r>
      <w:r>
        <w:rPr>
          <w:sz w:val="28"/>
          <w:szCs w:val="28"/>
          <w:lang w:val="en"/>
        </w:rPr>
        <w:t>P</w:t>
      </w:r>
      <w:r>
        <w:rPr>
          <w:sz w:val="28"/>
          <w:szCs w:val="28"/>
        </w:rPr>
        <w:t xml:space="preserve">,   </w:t>
      </w:r>
      <w:proofErr w:type="spellStart"/>
      <w:r>
        <w:rPr>
          <w:sz w:val="28"/>
          <w:szCs w:val="28"/>
          <w:lang w:val="en"/>
        </w:rPr>
        <w:t>Mikheev</w:t>
      </w:r>
      <w:proofErr w:type="spellEnd"/>
      <w:r>
        <w:rPr>
          <w:sz w:val="28"/>
          <w:szCs w:val="28"/>
        </w:rPr>
        <w:t xml:space="preserve">,  </w:t>
      </w:r>
      <w:r>
        <w:rPr>
          <w:sz w:val="28"/>
          <w:szCs w:val="28"/>
          <w:lang w:val="en"/>
        </w:rPr>
        <w:t>V</w:t>
      </w:r>
      <w:r>
        <w:rPr>
          <w:sz w:val="28"/>
          <w:szCs w:val="28"/>
        </w:rPr>
        <w:t>.</w:t>
      </w:r>
      <w:r>
        <w:rPr>
          <w:sz w:val="28"/>
          <w:szCs w:val="28"/>
          <w:lang w:val="en"/>
        </w:rPr>
        <w:t>V</w:t>
      </w:r>
      <w:r>
        <w:rPr>
          <w:sz w:val="28"/>
          <w:szCs w:val="28"/>
        </w:rPr>
        <w:t xml:space="preserve">. </w:t>
      </w:r>
      <w:r>
        <w:rPr>
          <w:sz w:val="28"/>
          <w:szCs w:val="28"/>
          <w:lang w:val="en"/>
        </w:rPr>
        <w:t xml:space="preserve">Hygienic aspects of optimizing the education of adolescents in educational institutions of different types. </w:t>
      </w:r>
      <w:proofErr w:type="gramStart"/>
      <w:r>
        <w:rPr>
          <w:sz w:val="28"/>
          <w:szCs w:val="28"/>
          <w:lang w:val="en"/>
        </w:rPr>
        <w:t>Hygiene of populated places.</w:t>
      </w:r>
      <w:proofErr w:type="gramEnd"/>
      <w:r>
        <w:rPr>
          <w:sz w:val="28"/>
          <w:szCs w:val="28"/>
          <w:lang w:val="en"/>
        </w:rPr>
        <w:t xml:space="preserve"> </w:t>
      </w:r>
      <w:proofErr w:type="gramStart"/>
      <w:r>
        <w:rPr>
          <w:sz w:val="28"/>
          <w:szCs w:val="28"/>
          <w:lang w:val="en"/>
        </w:rPr>
        <w:t>2008; 42: 326-30.</w:t>
      </w:r>
      <w:proofErr w:type="gramEnd"/>
    </w:p>
    <w:p w:rsid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rPr>
      </w:pPr>
      <w:r w:rsidRPr="00EF734A">
        <w:rPr>
          <w:sz w:val="28"/>
          <w:szCs w:val="28"/>
          <w:highlight w:val="white"/>
          <w:lang w:val="en-US"/>
        </w:rPr>
        <w:t xml:space="preserve">8. </w:t>
      </w:r>
      <w:proofErr w:type="spellStart"/>
      <w:r>
        <w:rPr>
          <w:sz w:val="28"/>
          <w:szCs w:val="28"/>
          <w:highlight w:val="white"/>
        </w:rPr>
        <w:t>Vinter</w:t>
      </w:r>
      <w:proofErr w:type="spellEnd"/>
      <w:r>
        <w:rPr>
          <w:sz w:val="28"/>
          <w:szCs w:val="28"/>
          <w:highlight w:val="white"/>
        </w:rPr>
        <w:t xml:space="preserve"> A., </w:t>
      </w:r>
      <w:proofErr w:type="spellStart"/>
      <w:r>
        <w:rPr>
          <w:sz w:val="28"/>
          <w:szCs w:val="28"/>
          <w:highlight w:val="white"/>
        </w:rPr>
        <w:t>Fernandes</w:t>
      </w:r>
      <w:proofErr w:type="spellEnd"/>
      <w:r>
        <w:rPr>
          <w:sz w:val="28"/>
          <w:szCs w:val="28"/>
          <w:highlight w:val="white"/>
        </w:rPr>
        <w:t xml:space="preserve"> V., </w:t>
      </w:r>
      <w:proofErr w:type="spellStart"/>
      <w:r>
        <w:rPr>
          <w:sz w:val="28"/>
          <w:szCs w:val="28"/>
          <w:highlight w:val="white"/>
        </w:rPr>
        <w:t>Orlandi</w:t>
      </w:r>
      <w:proofErr w:type="spellEnd"/>
      <w:r>
        <w:rPr>
          <w:sz w:val="28"/>
          <w:szCs w:val="28"/>
          <w:highlight w:val="white"/>
        </w:rPr>
        <w:t xml:space="preserve"> O. </w:t>
      </w:r>
      <w:proofErr w:type="spellStart"/>
      <w:r>
        <w:rPr>
          <w:sz w:val="28"/>
          <w:szCs w:val="28"/>
          <w:highlight w:val="white"/>
        </w:rPr>
        <w:t>Deﬁnitions</w:t>
      </w:r>
      <w:proofErr w:type="spellEnd"/>
      <w:r>
        <w:rPr>
          <w:sz w:val="28"/>
          <w:szCs w:val="28"/>
          <w:highlight w:val="white"/>
        </w:rPr>
        <w:t xml:space="preserve"> </w:t>
      </w:r>
      <w:proofErr w:type="spellStart"/>
      <w:r>
        <w:rPr>
          <w:sz w:val="28"/>
          <w:szCs w:val="28"/>
          <w:highlight w:val="white"/>
        </w:rPr>
        <w:t>of</w:t>
      </w:r>
      <w:proofErr w:type="spellEnd"/>
      <w:r>
        <w:rPr>
          <w:sz w:val="28"/>
          <w:szCs w:val="28"/>
          <w:highlight w:val="white"/>
        </w:rPr>
        <w:t xml:space="preserve"> </w:t>
      </w:r>
      <w:proofErr w:type="spellStart"/>
      <w:r>
        <w:rPr>
          <w:sz w:val="28"/>
          <w:szCs w:val="28"/>
          <w:highlight w:val="white"/>
        </w:rPr>
        <w:t>familiar</w:t>
      </w:r>
      <w:proofErr w:type="spellEnd"/>
      <w:r>
        <w:rPr>
          <w:sz w:val="28"/>
          <w:szCs w:val="28"/>
          <w:highlight w:val="white"/>
        </w:rPr>
        <w:t xml:space="preserve"> </w:t>
      </w:r>
      <w:proofErr w:type="spellStart"/>
      <w:r>
        <w:rPr>
          <w:sz w:val="28"/>
          <w:szCs w:val="28"/>
          <w:highlight w:val="white"/>
        </w:rPr>
        <w:t>objects</w:t>
      </w:r>
      <w:proofErr w:type="spellEnd"/>
      <w:r>
        <w:rPr>
          <w:sz w:val="28"/>
          <w:szCs w:val="28"/>
          <w:highlight w:val="white"/>
        </w:rPr>
        <w:t xml:space="preserve"> </w:t>
      </w:r>
      <w:proofErr w:type="spellStart"/>
      <w:r>
        <w:rPr>
          <w:sz w:val="28"/>
          <w:szCs w:val="28"/>
          <w:highlight w:val="white"/>
        </w:rPr>
        <w:t>in</w:t>
      </w:r>
      <w:proofErr w:type="spellEnd"/>
      <w:r>
        <w:rPr>
          <w:sz w:val="28"/>
          <w:szCs w:val="28"/>
          <w:highlight w:val="white"/>
        </w:rPr>
        <w:t xml:space="preserve"> </w:t>
      </w:r>
      <w:proofErr w:type="spellStart"/>
      <w:r>
        <w:rPr>
          <w:sz w:val="28"/>
          <w:szCs w:val="28"/>
          <w:highlight w:val="white"/>
        </w:rPr>
        <w:t>blind</w:t>
      </w:r>
      <w:proofErr w:type="spellEnd"/>
      <w:r>
        <w:rPr>
          <w:sz w:val="28"/>
          <w:szCs w:val="28"/>
          <w:highlight w:val="white"/>
        </w:rPr>
        <w:t xml:space="preserve"> </w:t>
      </w:r>
      <w:proofErr w:type="spellStart"/>
      <w:r>
        <w:rPr>
          <w:sz w:val="28"/>
          <w:szCs w:val="28"/>
          <w:highlight w:val="white"/>
        </w:rPr>
        <w:t>children</w:t>
      </w:r>
      <w:proofErr w:type="spellEnd"/>
      <w:r>
        <w:rPr>
          <w:sz w:val="28"/>
          <w:szCs w:val="28"/>
          <w:highlight w:val="white"/>
        </w:rPr>
        <w:t xml:space="preserve"> </w:t>
      </w:r>
      <w:proofErr w:type="spellStart"/>
      <w:r>
        <w:rPr>
          <w:sz w:val="28"/>
          <w:szCs w:val="28"/>
          <w:highlight w:val="white"/>
        </w:rPr>
        <w:t>reﬂect</w:t>
      </w:r>
      <w:proofErr w:type="spellEnd"/>
      <w:r>
        <w:rPr>
          <w:sz w:val="28"/>
          <w:szCs w:val="28"/>
          <w:highlight w:val="white"/>
        </w:rPr>
        <w:t xml:space="preserve"> </w:t>
      </w:r>
      <w:proofErr w:type="spellStart"/>
      <w:r>
        <w:rPr>
          <w:sz w:val="28"/>
          <w:szCs w:val="28"/>
          <w:highlight w:val="white"/>
        </w:rPr>
        <w:t>their</w:t>
      </w:r>
      <w:proofErr w:type="spellEnd"/>
      <w:r>
        <w:rPr>
          <w:sz w:val="28"/>
          <w:szCs w:val="28"/>
          <w:highlight w:val="white"/>
        </w:rPr>
        <w:t xml:space="preserve"> </w:t>
      </w:r>
      <w:proofErr w:type="spellStart"/>
      <w:r>
        <w:rPr>
          <w:sz w:val="28"/>
          <w:szCs w:val="28"/>
          <w:highlight w:val="white"/>
        </w:rPr>
        <w:t>peculiar</w:t>
      </w:r>
      <w:proofErr w:type="spellEnd"/>
      <w:r>
        <w:rPr>
          <w:sz w:val="28"/>
          <w:szCs w:val="28"/>
          <w:highlight w:val="white"/>
        </w:rPr>
        <w:t xml:space="preserve"> </w:t>
      </w:r>
      <w:proofErr w:type="spellStart"/>
      <w:r>
        <w:rPr>
          <w:sz w:val="28"/>
          <w:szCs w:val="28"/>
          <w:highlight w:val="white"/>
        </w:rPr>
        <w:t>perceptual</w:t>
      </w:r>
      <w:proofErr w:type="spellEnd"/>
      <w:r>
        <w:rPr>
          <w:sz w:val="28"/>
          <w:szCs w:val="28"/>
          <w:highlight w:val="white"/>
        </w:rPr>
        <w:t xml:space="preserve"> </w:t>
      </w:r>
      <w:proofErr w:type="spellStart"/>
      <w:r>
        <w:rPr>
          <w:sz w:val="28"/>
          <w:szCs w:val="28"/>
          <w:highlight w:val="white"/>
        </w:rPr>
        <w:t>experience</w:t>
      </w:r>
      <w:proofErr w:type="spellEnd"/>
      <w:r>
        <w:rPr>
          <w:sz w:val="28"/>
          <w:szCs w:val="28"/>
          <w:highlight w:val="white"/>
        </w:rPr>
        <w:t xml:space="preserve">. </w:t>
      </w:r>
      <w:proofErr w:type="spellStart"/>
      <w:r>
        <w:rPr>
          <w:sz w:val="28"/>
          <w:szCs w:val="28"/>
          <w:highlight w:val="white"/>
        </w:rPr>
        <w:t>Child</w:t>
      </w:r>
      <w:proofErr w:type="spellEnd"/>
      <w:r>
        <w:rPr>
          <w:sz w:val="28"/>
          <w:szCs w:val="28"/>
          <w:highlight w:val="white"/>
        </w:rPr>
        <w:t xml:space="preserve">: </w:t>
      </w:r>
      <w:proofErr w:type="spellStart"/>
      <w:r>
        <w:rPr>
          <w:sz w:val="28"/>
          <w:szCs w:val="28"/>
          <w:highlight w:val="white"/>
        </w:rPr>
        <w:t>care</w:t>
      </w:r>
      <w:proofErr w:type="spellEnd"/>
      <w:r>
        <w:rPr>
          <w:sz w:val="28"/>
          <w:szCs w:val="28"/>
          <w:highlight w:val="white"/>
        </w:rPr>
        <w:t xml:space="preserve">, </w:t>
      </w:r>
      <w:proofErr w:type="spellStart"/>
      <w:r>
        <w:rPr>
          <w:sz w:val="28"/>
          <w:szCs w:val="28"/>
          <w:highlight w:val="white"/>
        </w:rPr>
        <w:t>health</w:t>
      </w:r>
      <w:proofErr w:type="spellEnd"/>
      <w:r>
        <w:rPr>
          <w:sz w:val="28"/>
          <w:szCs w:val="28"/>
          <w:highlight w:val="white"/>
        </w:rPr>
        <w:t xml:space="preserve"> </w:t>
      </w:r>
      <w:proofErr w:type="spellStart"/>
      <w:r>
        <w:rPr>
          <w:sz w:val="28"/>
          <w:szCs w:val="28"/>
          <w:highlight w:val="white"/>
        </w:rPr>
        <w:t>and</w:t>
      </w:r>
      <w:proofErr w:type="spellEnd"/>
      <w:r>
        <w:rPr>
          <w:sz w:val="28"/>
          <w:szCs w:val="28"/>
          <w:highlight w:val="white"/>
        </w:rPr>
        <w:t xml:space="preserve"> </w:t>
      </w:r>
      <w:proofErr w:type="spellStart"/>
      <w:r>
        <w:rPr>
          <w:sz w:val="28"/>
          <w:szCs w:val="28"/>
          <w:highlight w:val="white"/>
        </w:rPr>
        <w:t>developmentishing</w:t>
      </w:r>
      <w:proofErr w:type="spellEnd"/>
      <w:r>
        <w:rPr>
          <w:sz w:val="28"/>
          <w:szCs w:val="28"/>
          <w:highlight w:val="white"/>
        </w:rPr>
        <w:t>. 2012;2:1-8</w:t>
      </w:r>
      <w:r>
        <w:rPr>
          <w:sz w:val="28"/>
          <w:szCs w:val="28"/>
          <w:highlight w:val="white"/>
          <w:lang w:val="en-US"/>
        </w:rPr>
        <w:t xml:space="preserve">. </w:t>
      </w:r>
      <w:proofErr w:type="spellStart"/>
      <w:r>
        <w:rPr>
          <w:sz w:val="28"/>
          <w:szCs w:val="28"/>
          <w:highlight w:val="white"/>
          <w:lang w:val="en-US"/>
        </w:rPr>
        <w:t>doi</w:t>
      </w:r>
      <w:proofErr w:type="spellEnd"/>
      <w:r>
        <w:rPr>
          <w:sz w:val="28"/>
          <w:szCs w:val="28"/>
          <w:highlight w:val="white"/>
        </w:rPr>
        <w:t>:10.1111/cch.12002.</w:t>
      </w:r>
    </w:p>
    <w:p w:rsid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rPr>
      </w:pPr>
      <w:r w:rsidRPr="00EF734A">
        <w:rPr>
          <w:sz w:val="28"/>
          <w:szCs w:val="28"/>
          <w:highlight w:val="white"/>
          <w:lang w:val="en-US"/>
        </w:rPr>
        <w:t xml:space="preserve">9. </w:t>
      </w:r>
      <w:proofErr w:type="spellStart"/>
      <w:r>
        <w:rPr>
          <w:sz w:val="28"/>
          <w:szCs w:val="28"/>
          <w:highlight w:val="white"/>
        </w:rPr>
        <w:t>Sanchez</w:t>
      </w:r>
      <w:proofErr w:type="spellEnd"/>
      <w:r>
        <w:rPr>
          <w:sz w:val="28"/>
          <w:szCs w:val="28"/>
          <w:highlight w:val="white"/>
        </w:rPr>
        <w:t xml:space="preserve"> M., T., </w:t>
      </w:r>
      <w:proofErr w:type="spellStart"/>
      <w:r>
        <w:rPr>
          <w:sz w:val="28"/>
          <w:szCs w:val="28"/>
          <w:highlight w:val="white"/>
        </w:rPr>
        <w:t>Faber</w:t>
      </w:r>
      <w:proofErr w:type="spellEnd"/>
      <w:r>
        <w:rPr>
          <w:sz w:val="28"/>
          <w:szCs w:val="28"/>
          <w:highlight w:val="white"/>
        </w:rPr>
        <w:t xml:space="preserve"> P.</w:t>
      </w:r>
      <w:proofErr w:type="gramStart"/>
      <w:r>
        <w:rPr>
          <w:sz w:val="28"/>
          <w:szCs w:val="28"/>
          <w:highlight w:val="white"/>
        </w:rPr>
        <w:t xml:space="preserve">,  </w:t>
      </w:r>
      <w:proofErr w:type="spellStart"/>
      <w:r>
        <w:rPr>
          <w:sz w:val="28"/>
          <w:szCs w:val="28"/>
          <w:highlight w:val="white"/>
        </w:rPr>
        <w:t>D’Angiulli</w:t>
      </w:r>
      <w:proofErr w:type="spellEnd"/>
      <w:proofErr w:type="gramEnd"/>
      <w:r>
        <w:rPr>
          <w:sz w:val="28"/>
          <w:szCs w:val="28"/>
          <w:highlight w:val="white"/>
        </w:rPr>
        <w:t xml:space="preserve"> A. </w:t>
      </w:r>
      <w:proofErr w:type="spellStart"/>
      <w:r>
        <w:rPr>
          <w:sz w:val="28"/>
          <w:szCs w:val="28"/>
          <w:highlight w:val="white"/>
        </w:rPr>
        <w:t>The</w:t>
      </w:r>
      <w:proofErr w:type="spellEnd"/>
      <w:r>
        <w:rPr>
          <w:sz w:val="28"/>
          <w:szCs w:val="28"/>
          <w:highlight w:val="white"/>
        </w:rPr>
        <w:t xml:space="preserve"> </w:t>
      </w:r>
      <w:proofErr w:type="spellStart"/>
      <w:r>
        <w:rPr>
          <w:sz w:val="28"/>
          <w:szCs w:val="28"/>
          <w:highlight w:val="white"/>
        </w:rPr>
        <w:t>depiction</w:t>
      </w:r>
      <w:proofErr w:type="spellEnd"/>
      <w:r>
        <w:rPr>
          <w:sz w:val="28"/>
          <w:szCs w:val="28"/>
          <w:highlight w:val="white"/>
        </w:rPr>
        <w:t xml:space="preserve"> </w:t>
      </w:r>
      <w:proofErr w:type="spellStart"/>
      <w:r>
        <w:rPr>
          <w:sz w:val="28"/>
          <w:szCs w:val="28"/>
          <w:highlight w:val="white"/>
        </w:rPr>
        <w:t>of</w:t>
      </w:r>
      <w:proofErr w:type="spellEnd"/>
      <w:r>
        <w:rPr>
          <w:sz w:val="28"/>
          <w:szCs w:val="28"/>
          <w:highlight w:val="white"/>
        </w:rPr>
        <w:t xml:space="preserve"> </w:t>
      </w:r>
      <w:proofErr w:type="spellStart"/>
      <w:r>
        <w:rPr>
          <w:sz w:val="28"/>
          <w:szCs w:val="28"/>
          <w:highlight w:val="white"/>
        </w:rPr>
        <w:t>wheels</w:t>
      </w:r>
      <w:proofErr w:type="spellEnd"/>
      <w:r>
        <w:rPr>
          <w:sz w:val="28"/>
          <w:szCs w:val="28"/>
          <w:highlight w:val="white"/>
        </w:rPr>
        <w:t xml:space="preserve"> </w:t>
      </w:r>
      <w:proofErr w:type="spellStart"/>
      <w:r>
        <w:rPr>
          <w:sz w:val="28"/>
          <w:szCs w:val="28"/>
          <w:highlight w:val="white"/>
        </w:rPr>
        <w:t>by</w:t>
      </w:r>
      <w:proofErr w:type="spellEnd"/>
      <w:r>
        <w:rPr>
          <w:sz w:val="28"/>
          <w:szCs w:val="28"/>
          <w:highlight w:val="white"/>
        </w:rPr>
        <w:t xml:space="preserve"> </w:t>
      </w:r>
      <w:proofErr w:type="spellStart"/>
      <w:r>
        <w:rPr>
          <w:sz w:val="28"/>
          <w:szCs w:val="28"/>
          <w:highlight w:val="white"/>
        </w:rPr>
        <w:t>blind</w:t>
      </w:r>
      <w:proofErr w:type="spellEnd"/>
      <w:r>
        <w:rPr>
          <w:sz w:val="28"/>
          <w:szCs w:val="28"/>
          <w:highlight w:val="white"/>
        </w:rPr>
        <w:t xml:space="preserve"> </w:t>
      </w:r>
      <w:proofErr w:type="spellStart"/>
      <w:r>
        <w:rPr>
          <w:sz w:val="28"/>
          <w:szCs w:val="28"/>
          <w:highlight w:val="white"/>
        </w:rPr>
        <w:t>children</w:t>
      </w:r>
      <w:proofErr w:type="spellEnd"/>
      <w:r>
        <w:rPr>
          <w:sz w:val="28"/>
          <w:szCs w:val="28"/>
          <w:highlight w:val="white"/>
        </w:rPr>
        <w:t xml:space="preserve">: </w:t>
      </w:r>
      <w:proofErr w:type="spellStart"/>
      <w:r>
        <w:rPr>
          <w:sz w:val="28"/>
          <w:szCs w:val="28"/>
          <w:highlight w:val="white"/>
        </w:rPr>
        <w:t>preliminary</w:t>
      </w:r>
      <w:proofErr w:type="spellEnd"/>
      <w:r>
        <w:rPr>
          <w:sz w:val="28"/>
          <w:szCs w:val="28"/>
          <w:highlight w:val="white"/>
        </w:rPr>
        <w:t xml:space="preserve"> </w:t>
      </w:r>
      <w:proofErr w:type="spellStart"/>
      <w:r>
        <w:rPr>
          <w:sz w:val="28"/>
          <w:szCs w:val="28"/>
          <w:highlight w:val="white"/>
        </w:rPr>
        <w:t>studies</w:t>
      </w:r>
      <w:proofErr w:type="spellEnd"/>
      <w:r>
        <w:rPr>
          <w:sz w:val="28"/>
          <w:szCs w:val="28"/>
          <w:highlight w:val="white"/>
        </w:rPr>
        <w:t xml:space="preserve"> </w:t>
      </w:r>
      <w:proofErr w:type="spellStart"/>
      <w:r>
        <w:rPr>
          <w:sz w:val="28"/>
          <w:szCs w:val="28"/>
          <w:highlight w:val="white"/>
        </w:rPr>
        <w:t>on</w:t>
      </w:r>
      <w:proofErr w:type="spellEnd"/>
      <w:r>
        <w:rPr>
          <w:sz w:val="28"/>
          <w:szCs w:val="28"/>
          <w:highlight w:val="white"/>
        </w:rPr>
        <w:t xml:space="preserve"> </w:t>
      </w:r>
      <w:proofErr w:type="spellStart"/>
      <w:r>
        <w:rPr>
          <w:sz w:val="28"/>
          <w:szCs w:val="28"/>
          <w:highlight w:val="white"/>
        </w:rPr>
        <w:t>pictorial</w:t>
      </w:r>
      <w:proofErr w:type="spellEnd"/>
      <w:r>
        <w:rPr>
          <w:sz w:val="28"/>
          <w:szCs w:val="28"/>
          <w:highlight w:val="white"/>
        </w:rPr>
        <w:t xml:space="preserve"> </w:t>
      </w:r>
      <w:proofErr w:type="spellStart"/>
      <w:r>
        <w:rPr>
          <w:sz w:val="28"/>
          <w:szCs w:val="28"/>
          <w:highlight w:val="white"/>
        </w:rPr>
        <w:t>metaphors</w:t>
      </w:r>
      <w:proofErr w:type="spellEnd"/>
      <w:r>
        <w:rPr>
          <w:sz w:val="28"/>
          <w:szCs w:val="28"/>
          <w:highlight w:val="white"/>
        </w:rPr>
        <w:t xml:space="preserve">, </w:t>
      </w:r>
      <w:proofErr w:type="spellStart"/>
      <w:r>
        <w:rPr>
          <w:sz w:val="28"/>
          <w:szCs w:val="28"/>
          <w:highlight w:val="white"/>
        </w:rPr>
        <w:t>language</w:t>
      </w:r>
      <w:proofErr w:type="spellEnd"/>
      <w:r>
        <w:rPr>
          <w:sz w:val="28"/>
          <w:szCs w:val="28"/>
          <w:highlight w:val="white"/>
        </w:rPr>
        <w:t xml:space="preserve">, </w:t>
      </w:r>
      <w:proofErr w:type="spellStart"/>
      <w:r>
        <w:rPr>
          <w:sz w:val="28"/>
          <w:szCs w:val="28"/>
          <w:highlight w:val="white"/>
        </w:rPr>
        <w:t>and</w:t>
      </w:r>
      <w:proofErr w:type="spellEnd"/>
      <w:r>
        <w:rPr>
          <w:sz w:val="28"/>
          <w:szCs w:val="28"/>
          <w:highlight w:val="white"/>
        </w:rPr>
        <w:t xml:space="preserve"> </w:t>
      </w:r>
      <w:proofErr w:type="spellStart"/>
      <w:r>
        <w:rPr>
          <w:sz w:val="28"/>
          <w:szCs w:val="28"/>
          <w:highlight w:val="white"/>
        </w:rPr>
        <w:t>embodied</w:t>
      </w:r>
      <w:proofErr w:type="spellEnd"/>
      <w:r>
        <w:rPr>
          <w:sz w:val="28"/>
          <w:szCs w:val="28"/>
          <w:highlight w:val="white"/>
        </w:rPr>
        <w:t xml:space="preserve"> </w:t>
      </w:r>
      <w:proofErr w:type="spellStart"/>
      <w:r>
        <w:rPr>
          <w:sz w:val="28"/>
          <w:szCs w:val="28"/>
          <w:highlight w:val="white"/>
        </w:rPr>
        <w:t>imagery</w:t>
      </w:r>
      <w:proofErr w:type="spellEnd"/>
      <w:r>
        <w:rPr>
          <w:sz w:val="28"/>
          <w:szCs w:val="28"/>
          <w:highlight w:val="white"/>
        </w:rPr>
        <w:t xml:space="preserve">. </w:t>
      </w:r>
      <w:proofErr w:type="spellStart"/>
      <w:r>
        <w:rPr>
          <w:sz w:val="28"/>
          <w:szCs w:val="28"/>
          <w:highlight w:val="white"/>
        </w:rPr>
        <w:t>Imagination</w:t>
      </w:r>
      <w:proofErr w:type="spellEnd"/>
      <w:r>
        <w:rPr>
          <w:sz w:val="28"/>
          <w:szCs w:val="28"/>
          <w:highlight w:val="white"/>
        </w:rPr>
        <w:t xml:space="preserve">, </w:t>
      </w:r>
      <w:proofErr w:type="spellStart"/>
      <w:r>
        <w:rPr>
          <w:sz w:val="28"/>
          <w:szCs w:val="28"/>
          <w:highlight w:val="white"/>
        </w:rPr>
        <w:t>Cognition</w:t>
      </w:r>
      <w:proofErr w:type="spellEnd"/>
      <w:r>
        <w:rPr>
          <w:sz w:val="28"/>
          <w:szCs w:val="28"/>
          <w:highlight w:val="white"/>
        </w:rPr>
        <w:t xml:space="preserve"> </w:t>
      </w:r>
      <w:proofErr w:type="spellStart"/>
      <w:r>
        <w:rPr>
          <w:sz w:val="28"/>
          <w:szCs w:val="28"/>
          <w:highlight w:val="white"/>
        </w:rPr>
        <w:t>and</w:t>
      </w:r>
      <w:proofErr w:type="spellEnd"/>
      <w:r>
        <w:rPr>
          <w:sz w:val="28"/>
          <w:szCs w:val="28"/>
          <w:highlight w:val="white"/>
        </w:rPr>
        <w:t xml:space="preserve"> </w:t>
      </w:r>
      <w:proofErr w:type="spellStart"/>
      <w:r>
        <w:rPr>
          <w:sz w:val="28"/>
          <w:szCs w:val="28"/>
          <w:highlight w:val="white"/>
        </w:rPr>
        <w:t>Personality</w:t>
      </w:r>
      <w:proofErr w:type="spellEnd"/>
      <w:r>
        <w:rPr>
          <w:sz w:val="28"/>
          <w:szCs w:val="28"/>
          <w:highlight w:val="white"/>
        </w:rPr>
        <w:t>. 2011;31:113–28.</w:t>
      </w:r>
    </w:p>
    <w:p w:rsid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rPr>
      </w:pPr>
      <w:r w:rsidRPr="00EF734A">
        <w:rPr>
          <w:sz w:val="28"/>
          <w:szCs w:val="28"/>
          <w:lang w:val="en-US"/>
        </w:rPr>
        <w:t xml:space="preserve">10. </w:t>
      </w:r>
      <w:proofErr w:type="spellStart"/>
      <w:r>
        <w:rPr>
          <w:sz w:val="28"/>
          <w:szCs w:val="28"/>
          <w:lang w:val="en"/>
        </w:rPr>
        <w:t>Korobchansky</w:t>
      </w:r>
      <w:proofErr w:type="spellEnd"/>
      <w:r>
        <w:rPr>
          <w:sz w:val="28"/>
          <w:szCs w:val="28"/>
        </w:rPr>
        <w:t xml:space="preserve">,  </w:t>
      </w:r>
      <w:r>
        <w:rPr>
          <w:sz w:val="28"/>
          <w:szCs w:val="28"/>
          <w:lang w:val="en"/>
        </w:rPr>
        <w:t>V</w:t>
      </w:r>
      <w:r>
        <w:rPr>
          <w:sz w:val="28"/>
          <w:szCs w:val="28"/>
        </w:rPr>
        <w:t>.</w:t>
      </w:r>
      <w:r>
        <w:rPr>
          <w:sz w:val="28"/>
          <w:szCs w:val="28"/>
          <w:lang w:val="ru-RU"/>
        </w:rPr>
        <w:t>А</w:t>
      </w:r>
      <w:r>
        <w:rPr>
          <w:sz w:val="28"/>
          <w:szCs w:val="28"/>
        </w:rPr>
        <w:t xml:space="preserve">.,  </w:t>
      </w:r>
      <w:proofErr w:type="spellStart"/>
      <w:r>
        <w:rPr>
          <w:sz w:val="28"/>
          <w:szCs w:val="28"/>
          <w:lang w:val="en"/>
        </w:rPr>
        <w:t>Subotin</w:t>
      </w:r>
      <w:proofErr w:type="spellEnd"/>
      <w:r>
        <w:rPr>
          <w:sz w:val="28"/>
          <w:szCs w:val="28"/>
        </w:rPr>
        <w:t xml:space="preserve">а, </w:t>
      </w:r>
      <w:r>
        <w:rPr>
          <w:sz w:val="28"/>
          <w:szCs w:val="28"/>
          <w:lang w:val="en"/>
        </w:rPr>
        <w:t>N</w:t>
      </w:r>
      <w:r>
        <w:rPr>
          <w:sz w:val="28"/>
          <w:szCs w:val="28"/>
        </w:rPr>
        <w:t>.</w:t>
      </w:r>
      <w:r>
        <w:rPr>
          <w:sz w:val="28"/>
          <w:szCs w:val="28"/>
          <w:lang w:val="en"/>
        </w:rPr>
        <w:t>I</w:t>
      </w:r>
      <w:r>
        <w:rPr>
          <w:sz w:val="28"/>
          <w:szCs w:val="28"/>
        </w:rPr>
        <w:t xml:space="preserve">.,  </w:t>
      </w:r>
      <w:proofErr w:type="spellStart"/>
      <w:r>
        <w:rPr>
          <w:sz w:val="28"/>
          <w:szCs w:val="28"/>
          <w:lang w:val="en"/>
        </w:rPr>
        <w:t>Karasev</w:t>
      </w:r>
      <w:proofErr w:type="spellEnd"/>
      <w:r>
        <w:rPr>
          <w:sz w:val="28"/>
          <w:szCs w:val="28"/>
        </w:rPr>
        <w:t xml:space="preserve">, </w:t>
      </w:r>
      <w:r>
        <w:rPr>
          <w:sz w:val="28"/>
          <w:szCs w:val="28"/>
          <w:lang w:val="en"/>
        </w:rPr>
        <w:t>V</w:t>
      </w:r>
      <w:r>
        <w:rPr>
          <w:sz w:val="28"/>
          <w:szCs w:val="28"/>
        </w:rPr>
        <w:t>.</w:t>
      </w:r>
      <w:r>
        <w:rPr>
          <w:sz w:val="28"/>
          <w:szCs w:val="28"/>
          <w:lang w:val="en"/>
        </w:rPr>
        <w:t>I</w:t>
      </w:r>
      <w:r>
        <w:rPr>
          <w:sz w:val="28"/>
          <w:szCs w:val="28"/>
        </w:rPr>
        <w:t xml:space="preserve">. </w:t>
      </w:r>
      <w:proofErr w:type="spellStart"/>
      <w:r>
        <w:rPr>
          <w:sz w:val="28"/>
          <w:szCs w:val="28"/>
          <w:lang w:val="en"/>
        </w:rPr>
        <w:t>Psychohygienic</w:t>
      </w:r>
      <w:proofErr w:type="spellEnd"/>
      <w:r>
        <w:rPr>
          <w:sz w:val="28"/>
          <w:szCs w:val="28"/>
          <w:lang w:val="en"/>
        </w:rPr>
        <w:t xml:space="preserve"> characteristic of the functional state of high school students with hearing impairments. </w:t>
      </w:r>
      <w:proofErr w:type="gramStart"/>
      <w:r>
        <w:rPr>
          <w:sz w:val="28"/>
          <w:szCs w:val="28"/>
          <w:lang w:val="en"/>
        </w:rPr>
        <w:t>Environment and health.</w:t>
      </w:r>
      <w:proofErr w:type="gramEnd"/>
      <w:r>
        <w:rPr>
          <w:sz w:val="28"/>
          <w:szCs w:val="28"/>
          <w:lang w:val="en"/>
        </w:rPr>
        <w:t xml:space="preserve"> </w:t>
      </w:r>
      <w:proofErr w:type="gramStart"/>
      <w:r>
        <w:rPr>
          <w:sz w:val="28"/>
          <w:szCs w:val="28"/>
          <w:lang w:val="en"/>
        </w:rPr>
        <w:t>2008; 4: 41-45.</w:t>
      </w:r>
      <w:proofErr w:type="gramEnd"/>
    </w:p>
    <w:p w:rsid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rPr>
      </w:pPr>
      <w:r w:rsidRPr="00EF734A">
        <w:rPr>
          <w:sz w:val="28"/>
          <w:szCs w:val="28"/>
          <w:lang w:val="en-US"/>
        </w:rPr>
        <w:t xml:space="preserve">11. </w:t>
      </w:r>
      <w:proofErr w:type="spellStart"/>
      <w:r>
        <w:rPr>
          <w:sz w:val="28"/>
          <w:szCs w:val="28"/>
          <w:lang w:val="en"/>
        </w:rPr>
        <w:t>Kolupaeva</w:t>
      </w:r>
      <w:proofErr w:type="spellEnd"/>
      <w:r>
        <w:rPr>
          <w:sz w:val="28"/>
          <w:szCs w:val="28"/>
        </w:rPr>
        <w:t>,</w:t>
      </w:r>
      <w:r>
        <w:rPr>
          <w:sz w:val="28"/>
          <w:szCs w:val="28"/>
          <w:lang w:val="en"/>
        </w:rPr>
        <w:t xml:space="preserve"> A</w:t>
      </w:r>
      <w:r>
        <w:rPr>
          <w:sz w:val="28"/>
          <w:szCs w:val="28"/>
        </w:rPr>
        <w:t>.</w:t>
      </w:r>
      <w:r>
        <w:rPr>
          <w:sz w:val="28"/>
          <w:szCs w:val="28"/>
          <w:lang w:val="en"/>
        </w:rPr>
        <w:t>A</w:t>
      </w:r>
      <w:r>
        <w:rPr>
          <w:sz w:val="28"/>
          <w:szCs w:val="28"/>
        </w:rPr>
        <w:t xml:space="preserve">. </w:t>
      </w:r>
      <w:r>
        <w:rPr>
          <w:sz w:val="28"/>
          <w:szCs w:val="28"/>
          <w:lang w:val="en"/>
        </w:rPr>
        <w:t xml:space="preserve">Pedagogical bases of integration of pupils with peculiarities of psychophysical development in general educational institutions. Kyiv: Pedagogical Thought; 2007. </w:t>
      </w:r>
      <w:proofErr w:type="gramStart"/>
      <w:r>
        <w:rPr>
          <w:sz w:val="28"/>
          <w:szCs w:val="28"/>
          <w:lang w:val="en"/>
        </w:rPr>
        <w:t>458 p.</w:t>
      </w:r>
      <w:proofErr w:type="gramEnd"/>
    </w:p>
    <w:p w:rsidR="00EF734A" w:rsidRP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lang w:val="en-US"/>
        </w:rPr>
      </w:pPr>
      <w:r w:rsidRPr="00EF734A">
        <w:rPr>
          <w:sz w:val="28"/>
          <w:szCs w:val="28"/>
          <w:lang w:val="en-US"/>
        </w:rPr>
        <w:lastRenderedPageBreak/>
        <w:t xml:space="preserve">12. </w:t>
      </w:r>
      <w:proofErr w:type="spellStart"/>
      <w:r>
        <w:rPr>
          <w:sz w:val="28"/>
          <w:szCs w:val="28"/>
          <w:highlight w:val="white"/>
        </w:rPr>
        <w:t>Coluccia</w:t>
      </w:r>
      <w:proofErr w:type="spellEnd"/>
      <w:r>
        <w:rPr>
          <w:sz w:val="28"/>
          <w:szCs w:val="28"/>
          <w:highlight w:val="white"/>
        </w:rPr>
        <w:t xml:space="preserve"> E., </w:t>
      </w:r>
      <w:proofErr w:type="spellStart"/>
      <w:r>
        <w:rPr>
          <w:sz w:val="28"/>
          <w:szCs w:val="28"/>
          <w:highlight w:val="white"/>
        </w:rPr>
        <w:t>Mammarella</w:t>
      </w:r>
      <w:proofErr w:type="spellEnd"/>
      <w:r>
        <w:rPr>
          <w:sz w:val="28"/>
          <w:szCs w:val="28"/>
          <w:highlight w:val="white"/>
        </w:rPr>
        <w:t xml:space="preserve"> I. C., </w:t>
      </w:r>
      <w:proofErr w:type="spellStart"/>
      <w:r>
        <w:rPr>
          <w:sz w:val="28"/>
          <w:szCs w:val="28"/>
          <w:highlight w:val="white"/>
        </w:rPr>
        <w:t>Cornoldi</w:t>
      </w:r>
      <w:proofErr w:type="spellEnd"/>
      <w:r>
        <w:rPr>
          <w:sz w:val="28"/>
          <w:szCs w:val="28"/>
          <w:highlight w:val="white"/>
        </w:rPr>
        <w:t xml:space="preserve"> C. </w:t>
      </w:r>
      <w:proofErr w:type="spellStart"/>
      <w:r>
        <w:rPr>
          <w:sz w:val="28"/>
          <w:szCs w:val="28"/>
          <w:highlight w:val="white"/>
        </w:rPr>
        <w:t>Centred</w:t>
      </w:r>
      <w:proofErr w:type="spellEnd"/>
      <w:r>
        <w:rPr>
          <w:sz w:val="28"/>
          <w:szCs w:val="28"/>
          <w:highlight w:val="white"/>
        </w:rPr>
        <w:t xml:space="preserve"> </w:t>
      </w:r>
      <w:proofErr w:type="spellStart"/>
      <w:r>
        <w:rPr>
          <w:sz w:val="28"/>
          <w:szCs w:val="28"/>
          <w:highlight w:val="white"/>
        </w:rPr>
        <w:t>egocentric</w:t>
      </w:r>
      <w:proofErr w:type="spellEnd"/>
      <w:r>
        <w:rPr>
          <w:sz w:val="28"/>
          <w:szCs w:val="28"/>
          <w:highlight w:val="white"/>
        </w:rPr>
        <w:t xml:space="preserve">, </w:t>
      </w:r>
      <w:proofErr w:type="spellStart"/>
      <w:r>
        <w:rPr>
          <w:sz w:val="28"/>
          <w:szCs w:val="28"/>
          <w:highlight w:val="white"/>
        </w:rPr>
        <w:t>decentred</w:t>
      </w:r>
      <w:proofErr w:type="spellEnd"/>
      <w:r>
        <w:rPr>
          <w:sz w:val="28"/>
          <w:szCs w:val="28"/>
          <w:highlight w:val="white"/>
        </w:rPr>
        <w:t xml:space="preserve"> </w:t>
      </w:r>
      <w:proofErr w:type="spellStart"/>
      <w:r>
        <w:rPr>
          <w:sz w:val="28"/>
          <w:szCs w:val="28"/>
          <w:highlight w:val="white"/>
        </w:rPr>
        <w:t>egocentric</w:t>
      </w:r>
      <w:proofErr w:type="spellEnd"/>
      <w:r>
        <w:rPr>
          <w:sz w:val="28"/>
          <w:szCs w:val="28"/>
          <w:highlight w:val="white"/>
        </w:rPr>
        <w:t xml:space="preserve">, </w:t>
      </w:r>
      <w:proofErr w:type="spellStart"/>
      <w:r>
        <w:rPr>
          <w:sz w:val="28"/>
          <w:szCs w:val="28"/>
          <w:highlight w:val="white"/>
        </w:rPr>
        <w:t>and</w:t>
      </w:r>
      <w:proofErr w:type="spellEnd"/>
      <w:r>
        <w:rPr>
          <w:sz w:val="28"/>
          <w:szCs w:val="28"/>
          <w:highlight w:val="white"/>
        </w:rPr>
        <w:t xml:space="preserve"> </w:t>
      </w:r>
      <w:proofErr w:type="spellStart"/>
      <w:r>
        <w:rPr>
          <w:sz w:val="28"/>
          <w:szCs w:val="28"/>
          <w:highlight w:val="white"/>
        </w:rPr>
        <w:t>allocentric</w:t>
      </w:r>
      <w:proofErr w:type="spellEnd"/>
      <w:r>
        <w:rPr>
          <w:sz w:val="28"/>
          <w:szCs w:val="28"/>
          <w:highlight w:val="white"/>
        </w:rPr>
        <w:t xml:space="preserve"> </w:t>
      </w:r>
      <w:proofErr w:type="spellStart"/>
      <w:r>
        <w:rPr>
          <w:sz w:val="28"/>
          <w:szCs w:val="28"/>
          <w:highlight w:val="white"/>
        </w:rPr>
        <w:t>spatial</w:t>
      </w:r>
      <w:proofErr w:type="spellEnd"/>
      <w:r>
        <w:rPr>
          <w:sz w:val="28"/>
          <w:szCs w:val="28"/>
          <w:highlight w:val="white"/>
        </w:rPr>
        <w:t xml:space="preserve"> </w:t>
      </w:r>
      <w:proofErr w:type="spellStart"/>
      <w:r>
        <w:rPr>
          <w:sz w:val="28"/>
          <w:szCs w:val="28"/>
          <w:highlight w:val="white"/>
        </w:rPr>
        <w:t>representations</w:t>
      </w:r>
      <w:proofErr w:type="spellEnd"/>
      <w:r>
        <w:rPr>
          <w:sz w:val="28"/>
          <w:szCs w:val="28"/>
          <w:highlight w:val="white"/>
        </w:rPr>
        <w:t xml:space="preserve"> </w:t>
      </w:r>
      <w:proofErr w:type="spellStart"/>
      <w:r>
        <w:rPr>
          <w:sz w:val="28"/>
          <w:szCs w:val="28"/>
          <w:highlight w:val="white"/>
        </w:rPr>
        <w:t>in</w:t>
      </w:r>
      <w:proofErr w:type="spellEnd"/>
      <w:r>
        <w:rPr>
          <w:sz w:val="28"/>
          <w:szCs w:val="28"/>
          <w:highlight w:val="white"/>
        </w:rPr>
        <w:t xml:space="preserve"> </w:t>
      </w:r>
      <w:proofErr w:type="spellStart"/>
      <w:r>
        <w:rPr>
          <w:sz w:val="28"/>
          <w:szCs w:val="28"/>
          <w:highlight w:val="white"/>
        </w:rPr>
        <w:t>the</w:t>
      </w:r>
      <w:proofErr w:type="spellEnd"/>
      <w:r>
        <w:rPr>
          <w:sz w:val="28"/>
          <w:szCs w:val="28"/>
          <w:highlight w:val="white"/>
        </w:rPr>
        <w:t xml:space="preserve"> </w:t>
      </w:r>
      <w:proofErr w:type="spellStart"/>
      <w:r>
        <w:rPr>
          <w:sz w:val="28"/>
          <w:szCs w:val="28"/>
          <w:highlight w:val="white"/>
        </w:rPr>
        <w:t>peripersonal</w:t>
      </w:r>
      <w:proofErr w:type="spellEnd"/>
      <w:r>
        <w:rPr>
          <w:sz w:val="28"/>
          <w:szCs w:val="28"/>
          <w:highlight w:val="white"/>
        </w:rPr>
        <w:t xml:space="preserve"> </w:t>
      </w:r>
      <w:proofErr w:type="spellStart"/>
      <w:r>
        <w:rPr>
          <w:sz w:val="28"/>
          <w:szCs w:val="28"/>
          <w:highlight w:val="white"/>
        </w:rPr>
        <w:t>space</w:t>
      </w:r>
      <w:proofErr w:type="spellEnd"/>
      <w:r>
        <w:rPr>
          <w:sz w:val="28"/>
          <w:szCs w:val="28"/>
          <w:highlight w:val="white"/>
        </w:rPr>
        <w:t xml:space="preserve"> </w:t>
      </w:r>
      <w:proofErr w:type="spellStart"/>
      <w:r>
        <w:rPr>
          <w:sz w:val="28"/>
          <w:szCs w:val="28"/>
          <w:highlight w:val="white"/>
        </w:rPr>
        <w:t>of</w:t>
      </w:r>
      <w:proofErr w:type="spellEnd"/>
      <w:r>
        <w:rPr>
          <w:sz w:val="28"/>
          <w:szCs w:val="28"/>
          <w:highlight w:val="white"/>
        </w:rPr>
        <w:t xml:space="preserve"> </w:t>
      </w:r>
      <w:proofErr w:type="spellStart"/>
      <w:r>
        <w:rPr>
          <w:sz w:val="28"/>
          <w:szCs w:val="28"/>
          <w:highlight w:val="white"/>
        </w:rPr>
        <w:t>congenital</w:t>
      </w:r>
      <w:proofErr w:type="spellEnd"/>
      <w:r>
        <w:rPr>
          <w:sz w:val="28"/>
          <w:szCs w:val="28"/>
          <w:highlight w:val="white"/>
        </w:rPr>
        <w:t xml:space="preserve"> </w:t>
      </w:r>
      <w:proofErr w:type="spellStart"/>
      <w:r>
        <w:rPr>
          <w:sz w:val="28"/>
          <w:szCs w:val="28"/>
          <w:highlight w:val="white"/>
        </w:rPr>
        <w:t>total</w:t>
      </w:r>
      <w:proofErr w:type="spellEnd"/>
      <w:r>
        <w:rPr>
          <w:sz w:val="28"/>
          <w:szCs w:val="28"/>
          <w:highlight w:val="white"/>
        </w:rPr>
        <w:t xml:space="preserve"> </w:t>
      </w:r>
      <w:proofErr w:type="spellStart"/>
      <w:r>
        <w:rPr>
          <w:sz w:val="28"/>
          <w:szCs w:val="28"/>
          <w:highlight w:val="white"/>
        </w:rPr>
        <w:t>blindness</w:t>
      </w:r>
      <w:proofErr w:type="spellEnd"/>
      <w:r>
        <w:rPr>
          <w:sz w:val="28"/>
          <w:szCs w:val="28"/>
          <w:highlight w:val="white"/>
        </w:rPr>
        <w:t xml:space="preserve">. </w:t>
      </w:r>
      <w:proofErr w:type="spellStart"/>
      <w:r>
        <w:rPr>
          <w:sz w:val="28"/>
          <w:szCs w:val="28"/>
          <w:highlight w:val="white"/>
        </w:rPr>
        <w:t>Perception</w:t>
      </w:r>
      <w:proofErr w:type="spellEnd"/>
      <w:r>
        <w:rPr>
          <w:sz w:val="28"/>
          <w:szCs w:val="28"/>
          <w:highlight w:val="white"/>
        </w:rPr>
        <w:t>. 2009;38:679–93.</w:t>
      </w:r>
    </w:p>
    <w:p w:rsidR="00EF734A" w:rsidRP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lang w:val="en-US"/>
        </w:rPr>
      </w:pPr>
      <w:r w:rsidRPr="00EF734A">
        <w:rPr>
          <w:sz w:val="28"/>
          <w:szCs w:val="28"/>
          <w:lang w:val="en-US"/>
        </w:rPr>
        <w:t xml:space="preserve">13. </w:t>
      </w:r>
      <w:proofErr w:type="spellStart"/>
      <w:r>
        <w:rPr>
          <w:sz w:val="28"/>
          <w:szCs w:val="28"/>
          <w:lang w:val="en"/>
        </w:rPr>
        <w:t>Sergeta</w:t>
      </w:r>
      <w:proofErr w:type="spellEnd"/>
      <w:r>
        <w:rPr>
          <w:sz w:val="28"/>
          <w:szCs w:val="28"/>
        </w:rPr>
        <w:t>,</w:t>
      </w:r>
      <w:r>
        <w:rPr>
          <w:sz w:val="28"/>
          <w:szCs w:val="28"/>
          <w:lang w:val="en"/>
        </w:rPr>
        <w:t xml:space="preserve"> I</w:t>
      </w:r>
      <w:r>
        <w:rPr>
          <w:sz w:val="28"/>
          <w:szCs w:val="28"/>
        </w:rPr>
        <w:t>.</w:t>
      </w:r>
      <w:r>
        <w:rPr>
          <w:sz w:val="28"/>
          <w:szCs w:val="28"/>
          <w:lang w:val="en"/>
        </w:rPr>
        <w:t>V</w:t>
      </w:r>
      <w:r>
        <w:rPr>
          <w:sz w:val="28"/>
          <w:szCs w:val="28"/>
        </w:rPr>
        <w:t xml:space="preserve">. </w:t>
      </w:r>
      <w:proofErr w:type="spellStart"/>
      <w:r>
        <w:rPr>
          <w:sz w:val="28"/>
          <w:szCs w:val="28"/>
          <w:lang w:val="en"/>
        </w:rPr>
        <w:t>Donosological</w:t>
      </w:r>
      <w:proofErr w:type="spellEnd"/>
      <w:r>
        <w:rPr>
          <w:sz w:val="28"/>
          <w:szCs w:val="28"/>
          <w:lang w:val="en"/>
        </w:rPr>
        <w:t xml:space="preserve"> in the state of mental health: modern psycho-hygienic approaches to interpretation, diagnosis and evaluation. </w:t>
      </w:r>
      <w:proofErr w:type="gramStart"/>
      <w:r>
        <w:rPr>
          <w:sz w:val="28"/>
          <w:szCs w:val="28"/>
          <w:lang w:val="en"/>
        </w:rPr>
        <w:t>Scientific Journal of the Ministry of Health of Ukraine.</w:t>
      </w:r>
      <w:proofErr w:type="gramEnd"/>
      <w:r>
        <w:rPr>
          <w:sz w:val="28"/>
          <w:szCs w:val="28"/>
          <w:lang w:val="en"/>
        </w:rPr>
        <w:t xml:space="preserve"> 2013; 3 (4): 34-38.</w:t>
      </w:r>
    </w:p>
    <w:p w:rsidR="00EF734A" w:rsidRDefault="00EF734A" w:rsidP="00EF734A">
      <w:pPr>
        <w:widowControl w:val="0"/>
        <w:tabs>
          <w:tab w:val="left" w:pos="1080"/>
          <w:tab w:val="left" w:pos="1260"/>
          <w:tab w:val="left" w:pos="21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sz w:val="28"/>
          <w:szCs w:val="28"/>
          <w:highlight w:val="white"/>
        </w:rPr>
      </w:pPr>
      <w:r w:rsidRPr="00EF734A">
        <w:rPr>
          <w:sz w:val="28"/>
          <w:szCs w:val="28"/>
          <w:lang w:val="en-US"/>
        </w:rPr>
        <w:t xml:space="preserve">14. </w:t>
      </w:r>
      <w:proofErr w:type="spellStart"/>
      <w:r>
        <w:rPr>
          <w:sz w:val="28"/>
          <w:szCs w:val="28"/>
          <w:lang w:val="en"/>
        </w:rPr>
        <w:t>Lisovy</w:t>
      </w:r>
      <w:proofErr w:type="spellEnd"/>
      <w:r>
        <w:rPr>
          <w:sz w:val="28"/>
          <w:szCs w:val="28"/>
        </w:rPr>
        <w:t xml:space="preserve">, </w:t>
      </w:r>
      <w:r>
        <w:rPr>
          <w:sz w:val="28"/>
          <w:szCs w:val="28"/>
          <w:lang w:val="en"/>
        </w:rPr>
        <w:t>V</w:t>
      </w:r>
      <w:r>
        <w:rPr>
          <w:sz w:val="28"/>
          <w:szCs w:val="28"/>
        </w:rPr>
        <w:t>.</w:t>
      </w:r>
      <w:r>
        <w:rPr>
          <w:sz w:val="28"/>
          <w:szCs w:val="28"/>
          <w:lang w:val="en"/>
        </w:rPr>
        <w:t>M</w:t>
      </w:r>
      <w:proofErr w:type="gramStart"/>
      <w:r>
        <w:rPr>
          <w:sz w:val="28"/>
          <w:szCs w:val="28"/>
        </w:rPr>
        <w:t xml:space="preserve">,  </w:t>
      </w:r>
      <w:r>
        <w:rPr>
          <w:sz w:val="28"/>
          <w:szCs w:val="28"/>
          <w:lang w:val="en"/>
        </w:rPr>
        <w:t>editor</w:t>
      </w:r>
      <w:proofErr w:type="gramEnd"/>
      <w:r>
        <w:rPr>
          <w:sz w:val="28"/>
          <w:szCs w:val="28"/>
          <w:lang w:val="en"/>
        </w:rPr>
        <w:t xml:space="preserve">. Medicine of boundary states: 30 years of experience in psycho-hygienic research. Odessa: Press-curry; 2016. </w:t>
      </w:r>
      <w:proofErr w:type="gramStart"/>
      <w:r>
        <w:rPr>
          <w:sz w:val="28"/>
          <w:szCs w:val="28"/>
          <w:lang w:val="en"/>
        </w:rPr>
        <w:t>519 p.</w:t>
      </w:r>
      <w:proofErr w:type="gramEnd"/>
    </w:p>
    <w:p w:rsidR="00EF734A" w:rsidRDefault="00EF734A" w:rsidP="00EF734A">
      <w:pPr>
        <w:pStyle w:val="HTML"/>
        <w:shd w:val="clear" w:color="auto" w:fill="FFFFFF"/>
        <w:spacing w:line="360" w:lineRule="auto"/>
        <w:ind w:firstLine="720"/>
        <w:jc w:val="both"/>
        <w:rPr>
          <w:rFonts w:ascii="Times New Roman" w:hAnsi="Times New Roman" w:cs="Times New Roman"/>
          <w:sz w:val="28"/>
          <w:szCs w:val="28"/>
        </w:rPr>
      </w:pPr>
      <w:r w:rsidRPr="00EF734A">
        <w:rPr>
          <w:rFonts w:ascii="Times New Roman" w:hAnsi="Times New Roman" w:cs="Times New Roman"/>
          <w:sz w:val="28"/>
          <w:szCs w:val="28"/>
          <w:lang w:val="en-US"/>
        </w:rPr>
        <w:t xml:space="preserve">15. </w:t>
      </w:r>
      <w:proofErr w:type="spellStart"/>
      <w:r>
        <w:rPr>
          <w:rFonts w:ascii="Times New Roman" w:hAnsi="Times New Roman" w:cs="Times New Roman"/>
          <w:sz w:val="28"/>
          <w:szCs w:val="28"/>
          <w:lang w:val="en"/>
        </w:rPr>
        <w:t>Sergeta</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
        </w:rPr>
        <w:t>I</w:t>
      </w:r>
      <w:r>
        <w:rPr>
          <w:rFonts w:ascii="Times New Roman" w:hAnsi="Times New Roman" w:cs="Times New Roman"/>
          <w:sz w:val="28"/>
          <w:szCs w:val="28"/>
          <w:lang w:val="uk-UA"/>
        </w:rPr>
        <w:t>.</w:t>
      </w:r>
      <w:r>
        <w:rPr>
          <w:rFonts w:ascii="Times New Roman" w:hAnsi="Times New Roman" w:cs="Times New Roman"/>
          <w:sz w:val="28"/>
          <w:szCs w:val="28"/>
          <w:lang w:val="en"/>
        </w:rPr>
        <w:t>V</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
        </w:rPr>
        <w:t>Zaitseva</w:t>
      </w:r>
      <w:proofErr w:type="spellEnd"/>
      <w:r>
        <w:rPr>
          <w:rFonts w:ascii="Times New Roman" w:hAnsi="Times New Roman" w:cs="Times New Roman"/>
          <w:sz w:val="28"/>
          <w:szCs w:val="28"/>
          <w:lang w:val="en"/>
        </w:rPr>
        <w:t xml:space="preserve"> K.A., </w:t>
      </w:r>
      <w:proofErr w:type="spellStart"/>
      <w:r>
        <w:rPr>
          <w:rFonts w:ascii="Times New Roman" w:hAnsi="Times New Roman" w:cs="Times New Roman"/>
          <w:sz w:val="28"/>
          <w:szCs w:val="28"/>
          <w:lang w:val="en"/>
        </w:rPr>
        <w:t>Osadchuk</w:t>
      </w:r>
      <w:proofErr w:type="spellEnd"/>
      <w:r>
        <w:rPr>
          <w:rFonts w:ascii="Times New Roman" w:hAnsi="Times New Roman" w:cs="Times New Roman"/>
          <w:sz w:val="28"/>
          <w:szCs w:val="28"/>
          <w:lang w:val="en"/>
        </w:rPr>
        <w:t xml:space="preserve"> N.I., </w:t>
      </w:r>
      <w:proofErr w:type="spellStart"/>
      <w:r>
        <w:rPr>
          <w:rFonts w:ascii="Times New Roman" w:hAnsi="Times New Roman" w:cs="Times New Roman"/>
          <w:sz w:val="28"/>
          <w:szCs w:val="28"/>
          <w:lang w:val="en"/>
        </w:rPr>
        <w:t>Sergeta</w:t>
      </w:r>
      <w:proofErr w:type="spellEnd"/>
      <w:r>
        <w:rPr>
          <w:rFonts w:ascii="Times New Roman" w:hAnsi="Times New Roman" w:cs="Times New Roman"/>
          <w:sz w:val="28"/>
          <w:szCs w:val="28"/>
          <w:lang w:val="en"/>
        </w:rPr>
        <w:t xml:space="preserve"> D.P. Modern approaches to a comprehensive assessment of the health status of children, adolescents and young people in the course of hygienic research. </w:t>
      </w:r>
      <w:proofErr w:type="gramStart"/>
      <w:r>
        <w:rPr>
          <w:rFonts w:ascii="Times New Roman" w:hAnsi="Times New Roman" w:cs="Times New Roman"/>
          <w:sz w:val="28"/>
          <w:szCs w:val="28"/>
          <w:lang w:val="en"/>
        </w:rPr>
        <w:t>Biomedical and Biosocial Anthropology.</w:t>
      </w:r>
      <w:proofErr w:type="gramEnd"/>
      <w:r>
        <w:rPr>
          <w:rFonts w:ascii="Times New Roman" w:hAnsi="Times New Roman" w:cs="Times New Roman"/>
          <w:sz w:val="28"/>
          <w:szCs w:val="28"/>
          <w:lang w:val="en"/>
        </w:rPr>
        <w:t xml:space="preserve"> </w:t>
      </w:r>
      <w:proofErr w:type="gramStart"/>
      <w:r>
        <w:rPr>
          <w:rFonts w:ascii="Times New Roman" w:hAnsi="Times New Roman" w:cs="Times New Roman"/>
          <w:sz w:val="28"/>
          <w:szCs w:val="28"/>
          <w:lang w:val="en"/>
        </w:rPr>
        <w:t>2009; 13: 15-18.</w:t>
      </w:r>
      <w:proofErr w:type="gramEnd"/>
    </w:p>
    <w:p w:rsidR="00EF734A" w:rsidRDefault="00EF734A" w:rsidP="00EF734A">
      <w:pPr>
        <w:tabs>
          <w:tab w:val="left" w:pos="0"/>
          <w:tab w:val="left" w:pos="720"/>
          <w:tab w:val="left" w:pos="900"/>
          <w:tab w:val="left" w:pos="1260"/>
        </w:tabs>
        <w:spacing w:line="360" w:lineRule="auto"/>
        <w:ind w:firstLine="720"/>
        <w:jc w:val="both"/>
        <w:rPr>
          <w:sz w:val="28"/>
          <w:szCs w:val="28"/>
        </w:rPr>
      </w:pPr>
    </w:p>
    <w:p w:rsidR="00EF734A" w:rsidRDefault="00EF734A" w:rsidP="00EF734A">
      <w:pPr>
        <w:tabs>
          <w:tab w:val="left" w:pos="0"/>
          <w:tab w:val="left" w:pos="720"/>
          <w:tab w:val="left" w:pos="900"/>
          <w:tab w:val="left" w:pos="1260"/>
        </w:tabs>
        <w:spacing w:line="360" w:lineRule="auto"/>
        <w:ind w:firstLine="720"/>
        <w:jc w:val="both"/>
        <w:rPr>
          <w:sz w:val="28"/>
          <w:szCs w:val="28"/>
        </w:rPr>
      </w:pPr>
    </w:p>
    <w:p w:rsidR="00EF734A" w:rsidRDefault="00EF734A" w:rsidP="00EF734A">
      <w:pPr>
        <w:tabs>
          <w:tab w:val="left" w:pos="0"/>
          <w:tab w:val="left" w:pos="720"/>
          <w:tab w:val="left" w:pos="900"/>
          <w:tab w:val="left" w:pos="1260"/>
        </w:tabs>
        <w:spacing w:line="360" w:lineRule="auto"/>
        <w:ind w:firstLine="720"/>
        <w:jc w:val="both"/>
        <w:rPr>
          <w:sz w:val="28"/>
          <w:szCs w:val="28"/>
        </w:rPr>
      </w:pPr>
    </w:p>
    <w:p w:rsidR="00216F7C" w:rsidRDefault="00216F7C"/>
    <w:sectPr w:rsidR="00216F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Arial CYR">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34A"/>
    <w:rsid w:val="00216F7C"/>
    <w:rsid w:val="00E90C2A"/>
    <w:rsid w:val="00EF73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734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semiHidden/>
    <w:unhideWhenUsed/>
    <w:rsid w:val="00EF73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semiHidden/>
    <w:rsid w:val="00EF734A"/>
    <w:rPr>
      <w:rFonts w:ascii="Courier New" w:eastAsia="Times New Roman" w:hAnsi="Courier New" w:cs="Courier New"/>
      <w:sz w:val="20"/>
      <w:szCs w:val="20"/>
      <w:lang w:eastAsia="ru-RU"/>
    </w:rPr>
  </w:style>
  <w:style w:type="paragraph" w:styleId="a3">
    <w:name w:val="Normal (Web)"/>
    <w:basedOn w:val="a"/>
    <w:semiHidden/>
    <w:unhideWhenUsed/>
    <w:rsid w:val="00EF734A"/>
    <w:pPr>
      <w:suppressAutoHyphens/>
      <w:spacing w:before="280" w:after="280"/>
    </w:pPr>
    <w:rPr>
      <w:lang w:val="ru-RU"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734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semiHidden/>
    <w:unhideWhenUsed/>
    <w:rsid w:val="00EF73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semiHidden/>
    <w:rsid w:val="00EF734A"/>
    <w:rPr>
      <w:rFonts w:ascii="Courier New" w:eastAsia="Times New Roman" w:hAnsi="Courier New" w:cs="Courier New"/>
      <w:sz w:val="20"/>
      <w:szCs w:val="20"/>
      <w:lang w:eastAsia="ru-RU"/>
    </w:rPr>
  </w:style>
  <w:style w:type="paragraph" w:styleId="a3">
    <w:name w:val="Normal (Web)"/>
    <w:basedOn w:val="a"/>
    <w:semiHidden/>
    <w:unhideWhenUsed/>
    <w:rsid w:val="00EF734A"/>
    <w:pPr>
      <w:suppressAutoHyphens/>
      <w:spacing w:before="280" w:after="280"/>
    </w:pPr>
    <w:rPr>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599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2573</Words>
  <Characters>14667</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2018-12-03T13:24:00Z</dcterms:created>
  <dcterms:modified xsi:type="dcterms:W3CDTF">2018-12-03T13:30:00Z</dcterms:modified>
</cp:coreProperties>
</file>