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C13" w:rsidRDefault="007D7C13" w:rsidP="007D7C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Diana </w:t>
      </w:r>
      <w:proofErr w:type="spellStart"/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Minukhina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,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Tetiana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Zaikina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,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Abena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Nkansa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Koampah</w:t>
      </w:r>
      <w:proofErr w:type="spellEnd"/>
    </w:p>
    <w:p w:rsidR="007D7C13" w:rsidRDefault="007D7C13" w:rsidP="007D7C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Association between plasminogen activator inhibitor type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cardiohemodynamic's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parameters in patients with myocardial infarction and type 2 diabetes mellitus</w:t>
      </w:r>
    </w:p>
    <w:p w:rsidR="007D7C13" w:rsidRDefault="007D7C13" w:rsidP="007D7C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Department of Internal Medicine No.2, Clinical Immunology and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nam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ed after academician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L.T.Malaya</w:t>
      </w:r>
    </w:p>
    <w:p w:rsidR="007D7C13" w:rsidRDefault="007D7C13" w:rsidP="007D7C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7D7C13" w:rsidRDefault="007D7C13" w:rsidP="007D7C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MD, PhD, Prof.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Babadjan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V.D.</w:t>
      </w:r>
    </w:p>
    <w:p w:rsidR="007D7C13" w:rsidRDefault="007D7C13" w:rsidP="007D7C1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D7C13" w:rsidRDefault="007D7C13" w:rsidP="007D7C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According to the modern scientific researches, acute myocardial infarction (AMI) complicates the processes of </w:t>
      </w:r>
      <w:proofErr w:type="spellStart"/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cardiohemodynamics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especially in patients with type 2 diabetes (type 2 DM). </w:t>
      </w:r>
      <w:bookmarkEnd w:id="0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Based on this, we analyzed the correlations between plasminogen activator inhibitor-1 (PAI-1) and levels of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cardiohemodinamic's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parameters in patients with acute myocardial infarction with ST-segment elevation and 64 concomitant type 2 diabetes mellitus. There are studies that point to involvement of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plasminogen activator inhibitor type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1 in the regulation of tissue fibrosis by inactivation of matrix metalloproteinases, which affect the progression of left ventricular dysfunction, and in turn play a role in myocardial factor remodeling and transforming growth factor - beta with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antifibrotic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and anti-inflammatory effects in the area of damaged myocardium. </w:t>
      </w:r>
    </w:p>
    <w:p w:rsidR="007D7C13" w:rsidRDefault="007D7C13" w:rsidP="007D7C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Aim. To analyze the association between plasminogen activator inhibitor-1 and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cardiohemodinamic's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parameters (final diastolic volume, final systolic volume, final diastolic diameter, final systolic diameter, interventricular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septm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thickness, left ventricle posterior wall thickness and ejection fraction) in patients with acute myocardial infarction and type 2 diabetes mellitus. </w:t>
      </w:r>
    </w:p>
    <w:p w:rsidR="007D7C13" w:rsidRDefault="007D7C13" w:rsidP="007D7C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methods. The study included 73 patients with AMI and type 2 DM (among them 43 men and 30 women, mean age 62.73 ± 1.39 years), 57 patients with AMI without type 2 DM (among them 43 men and 14 women, mean age 63.97 ± 1.47 years). ). Level of PAI-1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was carried out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by immunoassay using commercial test systems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Technoclone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PAI-1 ELISA Kit (Austria). Mathematical computer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processing of results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was carried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out using the software package "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6.0" (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StatSoft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Inc., USA). </w:t>
      </w:r>
    </w:p>
    <w:p w:rsidR="007D7C13" w:rsidRPr="007D7C13" w:rsidRDefault="007D7C13" w:rsidP="007D7C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Results.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In our study was found correlations between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plasminogen activator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inhibitor type 1 and the parameters final diastolic volume (r=0,41; р&lt;0,05), final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systolic volume (r=0,58; р&lt;0,05), final diastolic diameter (r=0,71; р&lt;0,05), final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systolic diameter (r=0,58; р&lt;0,05), interventricular </w:t>
      </w:r>
      <w:proofErr w:type="spellStart"/>
      <w:r w:rsidRPr="007D7C13">
        <w:rPr>
          <w:rFonts w:ascii="Times New Roman" w:hAnsi="Times New Roman" w:cs="Times New Roman"/>
          <w:sz w:val="28"/>
          <w:szCs w:val="28"/>
          <w:lang w:val="en-US"/>
        </w:rPr>
        <w:t>septm</w:t>
      </w:r>
      <w:proofErr w:type="spell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thickness (r=0,70; р&lt;0,05),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left ventricle posterior wall thickness (r=0,54; р&lt;0,05) and a feedback relationship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ejection fraction (r=-0,49; р&lt;0,05).</w:t>
      </w:r>
      <w:proofErr w:type="gramEnd"/>
    </w:p>
    <w:p w:rsidR="00942E56" w:rsidRPr="007D7C13" w:rsidRDefault="007D7C13" w:rsidP="007D7C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7C13">
        <w:rPr>
          <w:rFonts w:ascii="Times New Roman" w:hAnsi="Times New Roman" w:cs="Times New Roman"/>
          <w:sz w:val="28"/>
          <w:szCs w:val="28"/>
          <w:lang w:val="en-US"/>
        </w:rPr>
        <w:t>Conclusions. The nature of the obtained connections 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ay be due to the involvement of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plasminogen activator inhibitor type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1 in the 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gulation of tissue fibrosis and remodeling of myocardium.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Thus, impaired carbohydrate metabolism in type 2 diabetes mellitus in patients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AMI leads to negative changes in geometry, mass, systolic and diastolic function of the left ventricle, which </w:t>
      </w:r>
      <w:proofErr w:type="gramStart"/>
      <w:r w:rsidRPr="007D7C13">
        <w:rPr>
          <w:rFonts w:ascii="Times New Roman" w:hAnsi="Times New Roman" w:cs="Times New Roman"/>
          <w:sz w:val="28"/>
          <w:szCs w:val="28"/>
          <w:lang w:val="en-US"/>
        </w:rPr>
        <w:t>should be evaluated</w:t>
      </w:r>
      <w:proofErr w:type="gramEnd"/>
      <w:r w:rsidRPr="007D7C13">
        <w:rPr>
          <w:rFonts w:ascii="Times New Roman" w:hAnsi="Times New Roman" w:cs="Times New Roman"/>
          <w:sz w:val="28"/>
          <w:szCs w:val="28"/>
          <w:lang w:val="en-US"/>
        </w:rPr>
        <w:t xml:space="preserve"> as structural and hemodynamic predictors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7C13">
        <w:rPr>
          <w:rFonts w:ascii="Times New Roman" w:hAnsi="Times New Roman" w:cs="Times New Roman"/>
          <w:sz w:val="28"/>
          <w:szCs w:val="28"/>
          <w:lang w:val="en-US"/>
        </w:rPr>
        <w:t>of possible cardiovascular complications and heart failure.</w:t>
      </w:r>
    </w:p>
    <w:sectPr w:rsidR="00942E56" w:rsidRPr="007D7C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094A14"/>
    <w:rsid w:val="001146E7"/>
    <w:rsid w:val="00122D8D"/>
    <w:rsid w:val="00224793"/>
    <w:rsid w:val="00225131"/>
    <w:rsid w:val="00234B53"/>
    <w:rsid w:val="002D7F12"/>
    <w:rsid w:val="002E21CD"/>
    <w:rsid w:val="002F4219"/>
    <w:rsid w:val="0033562A"/>
    <w:rsid w:val="003869C4"/>
    <w:rsid w:val="0040719B"/>
    <w:rsid w:val="004D0832"/>
    <w:rsid w:val="004F3A75"/>
    <w:rsid w:val="006B7C12"/>
    <w:rsid w:val="006F4495"/>
    <w:rsid w:val="006F67F6"/>
    <w:rsid w:val="00777E46"/>
    <w:rsid w:val="00780CC6"/>
    <w:rsid w:val="007D15B0"/>
    <w:rsid w:val="007D7C13"/>
    <w:rsid w:val="008B06F0"/>
    <w:rsid w:val="00942E56"/>
    <w:rsid w:val="009505B3"/>
    <w:rsid w:val="00992B50"/>
    <w:rsid w:val="009E09C2"/>
    <w:rsid w:val="009F1101"/>
    <w:rsid w:val="00B04606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2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37</cp:revision>
  <dcterms:created xsi:type="dcterms:W3CDTF">2020-11-18T09:57:00Z</dcterms:created>
  <dcterms:modified xsi:type="dcterms:W3CDTF">2020-11-22T22:14:00Z</dcterms:modified>
</cp:coreProperties>
</file>