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6BC6" w:rsidRPr="00516BC6" w:rsidRDefault="00516BC6" w:rsidP="00516BC6">
      <w:pPr>
        <w:ind w:left="4253"/>
        <w:jc w:val="both"/>
        <w:rPr>
          <w:rFonts w:ascii="Times New Roman" w:hAnsi="Times New Roman" w:cs="Times New Roman"/>
          <w:b/>
          <w:sz w:val="28"/>
          <w:szCs w:val="28"/>
          <w:lang w:val="uk-UA"/>
        </w:rPr>
      </w:pPr>
      <w:r w:rsidRPr="00516BC6">
        <w:rPr>
          <w:rFonts w:ascii="Times New Roman" w:hAnsi="Times New Roman" w:cs="Times New Roman"/>
          <w:b/>
          <w:sz w:val="28"/>
          <w:szCs w:val="28"/>
          <w:lang w:val="uk-UA"/>
        </w:rPr>
        <w:t>Топчийова В.Є.</w:t>
      </w:r>
    </w:p>
    <w:p w:rsidR="00516BC6" w:rsidRPr="00516BC6" w:rsidRDefault="00935F89" w:rsidP="00516BC6">
      <w:pPr>
        <w:ind w:left="4253"/>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516BC6" w:rsidRPr="00516BC6">
        <w:rPr>
          <w:rFonts w:ascii="Times New Roman" w:hAnsi="Times New Roman" w:cs="Times New Roman"/>
          <w:sz w:val="28"/>
          <w:szCs w:val="28"/>
          <w:lang w:val="uk-UA"/>
        </w:rPr>
        <w:t>тудентка I медичного факультету</w:t>
      </w:r>
    </w:p>
    <w:p w:rsidR="00516BC6" w:rsidRPr="00516BC6" w:rsidRDefault="00516BC6" w:rsidP="00516BC6">
      <w:pPr>
        <w:ind w:left="4253"/>
        <w:jc w:val="both"/>
        <w:rPr>
          <w:rFonts w:ascii="Times New Roman" w:hAnsi="Times New Roman" w:cs="Times New Roman"/>
          <w:b/>
          <w:sz w:val="28"/>
          <w:szCs w:val="28"/>
          <w:lang w:val="uk-UA"/>
        </w:rPr>
      </w:pPr>
      <w:bookmarkStart w:id="0" w:name="_GoBack"/>
      <w:bookmarkEnd w:id="0"/>
      <w:r w:rsidRPr="00516BC6">
        <w:rPr>
          <w:rFonts w:ascii="Times New Roman" w:hAnsi="Times New Roman" w:cs="Times New Roman"/>
          <w:b/>
          <w:sz w:val="28"/>
          <w:szCs w:val="28"/>
          <w:lang w:val="uk-UA"/>
        </w:rPr>
        <w:t>Демочко Г.Л.</w:t>
      </w:r>
    </w:p>
    <w:p w:rsidR="00516BC6" w:rsidRPr="00516BC6" w:rsidRDefault="00516BC6" w:rsidP="00516BC6">
      <w:pPr>
        <w:ind w:left="4253"/>
        <w:jc w:val="both"/>
        <w:rPr>
          <w:rFonts w:ascii="Times New Roman" w:hAnsi="Times New Roman" w:cs="Times New Roman"/>
          <w:sz w:val="28"/>
          <w:szCs w:val="28"/>
          <w:lang w:val="uk-UA"/>
        </w:rPr>
      </w:pPr>
      <w:r w:rsidRPr="00516BC6">
        <w:rPr>
          <w:rFonts w:ascii="Times New Roman" w:hAnsi="Times New Roman" w:cs="Times New Roman"/>
          <w:sz w:val="28"/>
          <w:szCs w:val="28"/>
          <w:lang w:val="uk-UA"/>
        </w:rPr>
        <w:t xml:space="preserve">кандидат історичних наук, доцент кафедри </w:t>
      </w:r>
    </w:p>
    <w:p w:rsidR="00516BC6" w:rsidRPr="00516BC6" w:rsidRDefault="00516BC6" w:rsidP="00516BC6">
      <w:pPr>
        <w:ind w:left="4253"/>
        <w:jc w:val="both"/>
        <w:rPr>
          <w:rFonts w:ascii="Times New Roman" w:hAnsi="Times New Roman" w:cs="Times New Roman"/>
          <w:sz w:val="28"/>
          <w:szCs w:val="28"/>
          <w:lang w:val="uk-UA"/>
        </w:rPr>
      </w:pPr>
      <w:r w:rsidRPr="00516BC6">
        <w:rPr>
          <w:rFonts w:ascii="Times New Roman" w:hAnsi="Times New Roman" w:cs="Times New Roman"/>
          <w:sz w:val="28"/>
          <w:szCs w:val="28"/>
          <w:lang w:val="uk-UA"/>
        </w:rPr>
        <w:t>суспільних наук, директор Центру медичного краєзнавства</w:t>
      </w:r>
    </w:p>
    <w:p w:rsidR="00516BC6" w:rsidRPr="00516BC6" w:rsidRDefault="00516BC6" w:rsidP="00516BC6">
      <w:pPr>
        <w:ind w:left="4253"/>
        <w:jc w:val="both"/>
        <w:rPr>
          <w:rFonts w:ascii="Times New Roman" w:hAnsi="Times New Roman" w:cs="Times New Roman"/>
          <w:sz w:val="28"/>
          <w:szCs w:val="28"/>
          <w:lang w:val="uk-UA"/>
        </w:rPr>
      </w:pPr>
      <w:r w:rsidRPr="00516BC6">
        <w:rPr>
          <w:rFonts w:ascii="Times New Roman" w:hAnsi="Times New Roman" w:cs="Times New Roman"/>
          <w:sz w:val="28"/>
          <w:szCs w:val="28"/>
          <w:lang w:val="uk-UA"/>
        </w:rPr>
        <w:t>Харківський національний медичний університету</w:t>
      </w:r>
    </w:p>
    <w:p w:rsidR="00516BC6" w:rsidRPr="00516BC6" w:rsidRDefault="00516BC6" w:rsidP="00516BC6">
      <w:pPr>
        <w:ind w:left="4253"/>
        <w:jc w:val="both"/>
        <w:rPr>
          <w:rFonts w:ascii="Times New Roman" w:hAnsi="Times New Roman" w:cs="Times New Roman"/>
          <w:sz w:val="28"/>
          <w:szCs w:val="28"/>
          <w:lang w:val="uk-UA"/>
        </w:rPr>
      </w:pPr>
      <w:r w:rsidRPr="00516BC6">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516BC6">
        <w:rPr>
          <w:rFonts w:ascii="Times New Roman" w:hAnsi="Times New Roman" w:cs="Times New Roman"/>
          <w:sz w:val="28"/>
          <w:szCs w:val="28"/>
          <w:lang w:val="uk-UA"/>
        </w:rPr>
        <w:t>Харків, Україна</w:t>
      </w:r>
    </w:p>
    <w:p w:rsidR="00783BDE" w:rsidRPr="008B44F4" w:rsidRDefault="00783BDE" w:rsidP="008B44F4">
      <w:pPr>
        <w:spacing w:line="360" w:lineRule="auto"/>
        <w:ind w:left="993"/>
        <w:jc w:val="center"/>
        <w:rPr>
          <w:rFonts w:ascii="Times New Roman" w:hAnsi="Times New Roman" w:cs="Times New Roman"/>
          <w:sz w:val="28"/>
          <w:szCs w:val="28"/>
          <w:lang w:val="uk-UA"/>
        </w:rPr>
      </w:pPr>
      <w:r w:rsidRPr="008B44F4">
        <w:rPr>
          <w:rFonts w:ascii="Times New Roman" w:hAnsi="Times New Roman" w:cs="Times New Roman"/>
          <w:sz w:val="28"/>
          <w:szCs w:val="28"/>
          <w:lang w:val="uk-UA"/>
        </w:rPr>
        <w:t>ПОНЯТТЯ ЗАХІДНОЇ ЦИВІЛІЗАЦІЇ ЯК БАЗА РОЗУМІННЯ ГЛОБАЛІЗАЦІЙНИХ ПРОЦЕСІВ СУЧАСНОСТІ</w:t>
      </w:r>
    </w:p>
    <w:p w:rsidR="001140C6" w:rsidRDefault="00783BDE" w:rsidP="001140C6">
      <w:pPr>
        <w:pStyle w:val="a3"/>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uk-UA"/>
        </w:rPr>
        <w:t xml:space="preserve">Одним із викликів сучасної міжнародної спільноти є процеси глобалізації, інституалізації та інтеграції. </w:t>
      </w:r>
      <w:r w:rsidR="008B44F4" w:rsidRPr="008B44F4">
        <w:rPr>
          <w:rFonts w:ascii="Times New Roman" w:hAnsi="Times New Roman" w:cs="Times New Roman"/>
          <w:sz w:val="28"/>
          <w:szCs w:val="28"/>
          <w:lang w:val="uk-UA"/>
        </w:rPr>
        <w:t>Для розуміння генезису, розвитку та наслідків цих процесів, нам сьогодні необхідно звернути</w:t>
      </w:r>
      <w:r w:rsidR="00EA67E9">
        <w:rPr>
          <w:rFonts w:ascii="Times New Roman" w:hAnsi="Times New Roman" w:cs="Times New Roman"/>
          <w:sz w:val="28"/>
          <w:szCs w:val="28"/>
          <w:lang w:val="uk-UA"/>
        </w:rPr>
        <w:t>сь до «витоку» зазначених соціо</w:t>
      </w:r>
      <w:r w:rsidR="008B44F4" w:rsidRPr="008B44F4">
        <w:rPr>
          <w:rFonts w:ascii="Times New Roman" w:hAnsi="Times New Roman" w:cs="Times New Roman"/>
          <w:sz w:val="28"/>
          <w:szCs w:val="28"/>
          <w:lang w:val="uk-UA"/>
        </w:rPr>
        <w:t xml:space="preserve">культурних явищ – західної цивілізації. </w:t>
      </w:r>
      <w:r w:rsidR="001140C6" w:rsidRPr="008B44F4">
        <w:rPr>
          <w:rFonts w:ascii="Times New Roman" w:hAnsi="Times New Roman" w:cs="Times New Roman"/>
          <w:sz w:val="28"/>
          <w:szCs w:val="28"/>
          <w:lang w:val="uk-UA"/>
        </w:rPr>
        <w:t>Учені дають їй різні назви: західна, європейська, атлантична, європейсько-християнська тощо, визначення самої цивілізації та її кордони та цінності так само неоднорідні</w:t>
      </w:r>
      <w:r w:rsidR="001140C6">
        <w:rPr>
          <w:rFonts w:ascii="Times New Roman" w:hAnsi="Times New Roman" w:cs="Times New Roman"/>
          <w:sz w:val="28"/>
          <w:szCs w:val="28"/>
          <w:lang w:val="uk-UA"/>
        </w:rPr>
        <w:t>.</w:t>
      </w:r>
      <w:r w:rsidR="001140C6" w:rsidRPr="008B44F4">
        <w:rPr>
          <w:rFonts w:ascii="Times New Roman" w:hAnsi="Times New Roman" w:cs="Times New Roman"/>
          <w:sz w:val="28"/>
          <w:szCs w:val="28"/>
          <w:lang w:val="uk-UA"/>
        </w:rPr>
        <w:t xml:space="preserve"> </w:t>
      </w:r>
      <w:r w:rsidR="008B44F4" w:rsidRPr="008B44F4">
        <w:rPr>
          <w:rFonts w:ascii="Times New Roman" w:hAnsi="Times New Roman" w:cs="Times New Roman"/>
          <w:sz w:val="28"/>
          <w:szCs w:val="28"/>
          <w:lang w:val="uk-UA"/>
        </w:rPr>
        <w:t xml:space="preserve">Методом історичного та порівняльного аналізу спробуємо зрозуміти, </w:t>
      </w:r>
      <w:r w:rsidR="001140C6" w:rsidRPr="008B44F4">
        <w:rPr>
          <w:rFonts w:ascii="Times New Roman" w:hAnsi="Times New Roman" w:cs="Times New Roman"/>
          <w:sz w:val="28"/>
          <w:szCs w:val="28"/>
          <w:lang w:val="uk-UA"/>
        </w:rPr>
        <w:t>у який саме спосіб західна цивілізація впливала та впливає на решту світу.</w:t>
      </w:r>
    </w:p>
    <w:p w:rsidR="00783BDE" w:rsidRPr="008B44F4" w:rsidRDefault="00783BDE" w:rsidP="001140C6">
      <w:pPr>
        <w:pStyle w:val="a3"/>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uk-UA"/>
        </w:rPr>
        <w:t>Досліджуючи питання географічного поширення європейської цивілізації та встановлення меж відповідно до інших, можна натрапити на певну кількість думок з цього приводу. Дане твердження випливає з того факту, що певна група учених брала до уваги лише деяку кількість критеріїв як основу для виокремлення т. зв. «західного світу», наприклад, релігію, моральні та етичні цінності, економічну модель суспільства, ментальність, спільність минулого тощо. Відтак, можна говорити про питання кордонів європейської цивілізації як про проблему цивілізаційного районування взагалі.</w:t>
      </w:r>
    </w:p>
    <w:p w:rsidR="00783BDE" w:rsidRPr="008B44F4" w:rsidRDefault="00783BDE" w:rsidP="008B44F4">
      <w:pPr>
        <w:pStyle w:val="a3"/>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uk-UA"/>
        </w:rPr>
        <w:lastRenderedPageBreak/>
        <w:t xml:space="preserve">Отже, поглядаючи на питання з історичного боку можна стверджувати, що класична західна цивілізація бере свій початок на європейському континенті – у географічних межах від Португалії та Британських островів до Польщі та країн Балтики в широтному напрямку та від країн північного Середземномор’я до Скандинавії в меридіональному, іншими словами – на території сучасної Європи, за винятком її східної частини. </w:t>
      </w:r>
    </w:p>
    <w:p w:rsidR="00783BDE" w:rsidRPr="008B44F4" w:rsidRDefault="00783BDE" w:rsidP="008B44F4">
      <w:pPr>
        <w:pStyle w:val="a3"/>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uk-UA"/>
        </w:rPr>
        <w:t xml:space="preserve">Якщо оцінювати межі європейської цивілізації в її ментальних особливостях, схильності суспільства до активної чи пасивної діяльності тощо, то можна дійти доволі цікавих та зазвичай </w:t>
      </w:r>
      <w:proofErr w:type="spellStart"/>
      <w:r w:rsidRPr="008B44F4">
        <w:rPr>
          <w:rFonts w:ascii="Times New Roman" w:hAnsi="Times New Roman" w:cs="Times New Roman"/>
          <w:sz w:val="28"/>
          <w:szCs w:val="28"/>
          <w:lang w:val="uk-UA"/>
        </w:rPr>
        <w:t>контроверсійних</w:t>
      </w:r>
      <w:proofErr w:type="spellEnd"/>
      <w:r w:rsidRPr="008B44F4">
        <w:rPr>
          <w:rFonts w:ascii="Times New Roman" w:hAnsi="Times New Roman" w:cs="Times New Roman"/>
          <w:sz w:val="28"/>
          <w:szCs w:val="28"/>
          <w:lang w:val="uk-UA"/>
        </w:rPr>
        <w:t xml:space="preserve"> висновків. Беручи до уваги фактор участі народу у загальносуспільному історичному процесі, британський журналіст Стівен </w:t>
      </w:r>
      <w:proofErr w:type="spellStart"/>
      <w:r w:rsidRPr="008B44F4">
        <w:rPr>
          <w:rFonts w:ascii="Times New Roman" w:hAnsi="Times New Roman" w:cs="Times New Roman"/>
          <w:sz w:val="28"/>
          <w:szCs w:val="28"/>
          <w:lang w:val="uk-UA"/>
        </w:rPr>
        <w:t>Ґрем</w:t>
      </w:r>
      <w:proofErr w:type="spellEnd"/>
      <w:r w:rsidRPr="008B44F4">
        <w:rPr>
          <w:rFonts w:ascii="Times New Roman" w:hAnsi="Times New Roman" w:cs="Times New Roman"/>
          <w:sz w:val="28"/>
          <w:szCs w:val="28"/>
          <w:lang w:val="uk-UA"/>
        </w:rPr>
        <w:t xml:space="preserve"> у своїй праці «Шлях Марфи та шлях Марії» (1915 р.) висловлює одну із популярних </w:t>
      </w:r>
      <w:proofErr w:type="spellStart"/>
      <w:r w:rsidRPr="008B44F4">
        <w:rPr>
          <w:rFonts w:ascii="Times New Roman" w:hAnsi="Times New Roman" w:cs="Times New Roman"/>
          <w:sz w:val="28"/>
          <w:szCs w:val="28"/>
          <w:lang w:val="uk-UA"/>
        </w:rPr>
        <w:t>неослов’янофільських</w:t>
      </w:r>
      <w:proofErr w:type="spellEnd"/>
      <w:r w:rsidRPr="008B44F4">
        <w:rPr>
          <w:rFonts w:ascii="Times New Roman" w:hAnsi="Times New Roman" w:cs="Times New Roman"/>
          <w:sz w:val="28"/>
          <w:szCs w:val="28"/>
          <w:lang w:val="uk-UA"/>
        </w:rPr>
        <w:t xml:space="preserve"> тез про те, що Європа йде діяльнісним шляхом (шляхом Марфи), тобто активним з погляду соціального прогресу, де Росія, як осередок православної цивілізації, йде «</w:t>
      </w:r>
      <w:r w:rsidRPr="008B44F4">
        <w:rPr>
          <w:rFonts w:ascii="Times New Roman" w:hAnsi="Times New Roman" w:cs="Times New Roman"/>
          <w:sz w:val="28"/>
          <w:szCs w:val="28"/>
          <w:lang w:val="en-GB"/>
        </w:rPr>
        <w:t>via</w:t>
      </w:r>
      <w:r w:rsidRPr="008B44F4">
        <w:rPr>
          <w:rFonts w:ascii="Times New Roman" w:hAnsi="Times New Roman" w:cs="Times New Roman"/>
          <w:sz w:val="28"/>
          <w:szCs w:val="28"/>
          <w:lang w:val="uk-UA"/>
        </w:rPr>
        <w:t xml:space="preserve"> </w:t>
      </w:r>
      <w:proofErr w:type="spellStart"/>
      <w:r w:rsidRPr="008B44F4">
        <w:rPr>
          <w:rFonts w:ascii="Times New Roman" w:hAnsi="Times New Roman" w:cs="Times New Roman"/>
          <w:sz w:val="28"/>
          <w:szCs w:val="28"/>
          <w:lang w:val="en-GB"/>
        </w:rPr>
        <w:t>contemplativa</w:t>
      </w:r>
      <w:proofErr w:type="spellEnd"/>
      <w:r w:rsidRPr="008B44F4">
        <w:rPr>
          <w:rFonts w:ascii="Times New Roman" w:hAnsi="Times New Roman" w:cs="Times New Roman"/>
          <w:sz w:val="28"/>
          <w:szCs w:val="28"/>
          <w:lang w:val="uk-UA"/>
        </w:rPr>
        <w:t xml:space="preserve">» (лат. – споглядальним шляхом), тобто пасивним (шляхом Марії) [1]. У цьому протиріччі він, сам того не усвідомлюючи, вказує на чітку границю між слов’янською Росією (у кордонах кін. </w:t>
      </w:r>
      <w:r w:rsidRPr="008B44F4">
        <w:rPr>
          <w:rFonts w:ascii="Times New Roman" w:hAnsi="Times New Roman" w:cs="Times New Roman"/>
          <w:sz w:val="28"/>
          <w:szCs w:val="28"/>
          <w:lang w:val="en-GB"/>
        </w:rPr>
        <w:t>XIX</w:t>
      </w:r>
      <w:r w:rsidRPr="008B44F4">
        <w:rPr>
          <w:rFonts w:ascii="Times New Roman" w:hAnsi="Times New Roman" w:cs="Times New Roman"/>
          <w:sz w:val="28"/>
          <w:szCs w:val="28"/>
          <w:lang w:val="ru-RU"/>
        </w:rPr>
        <w:t xml:space="preserve"> - </w:t>
      </w:r>
      <w:r w:rsidRPr="008B44F4">
        <w:rPr>
          <w:rFonts w:ascii="Times New Roman" w:hAnsi="Times New Roman" w:cs="Times New Roman"/>
          <w:sz w:val="28"/>
          <w:szCs w:val="28"/>
          <w:lang w:val="uk-UA"/>
        </w:rPr>
        <w:t xml:space="preserve">поч. </w:t>
      </w:r>
      <w:r w:rsidRPr="008B44F4">
        <w:rPr>
          <w:rFonts w:ascii="Times New Roman" w:hAnsi="Times New Roman" w:cs="Times New Roman"/>
          <w:sz w:val="28"/>
          <w:szCs w:val="28"/>
          <w:lang w:val="en-GB"/>
        </w:rPr>
        <w:t>XX</w:t>
      </w:r>
      <w:r w:rsidRPr="008B44F4">
        <w:rPr>
          <w:rFonts w:ascii="Times New Roman" w:hAnsi="Times New Roman" w:cs="Times New Roman"/>
          <w:sz w:val="28"/>
          <w:szCs w:val="28"/>
          <w:lang w:val="ru-RU"/>
        </w:rPr>
        <w:t xml:space="preserve"> </w:t>
      </w:r>
      <w:r w:rsidRPr="008B44F4">
        <w:rPr>
          <w:rFonts w:ascii="Times New Roman" w:hAnsi="Times New Roman" w:cs="Times New Roman"/>
          <w:sz w:val="28"/>
          <w:szCs w:val="28"/>
          <w:lang w:val="uk-UA"/>
        </w:rPr>
        <w:t xml:space="preserve">ст.) та Європою. Хоча така думка зазнала небаченої популярності за видання роботи </w:t>
      </w:r>
      <w:proofErr w:type="spellStart"/>
      <w:r w:rsidRPr="008B44F4">
        <w:rPr>
          <w:rFonts w:ascii="Times New Roman" w:hAnsi="Times New Roman" w:cs="Times New Roman"/>
          <w:sz w:val="28"/>
          <w:szCs w:val="28"/>
          <w:lang w:val="uk-UA"/>
        </w:rPr>
        <w:t>Ґрема</w:t>
      </w:r>
      <w:proofErr w:type="spellEnd"/>
      <w:r w:rsidRPr="008B44F4">
        <w:rPr>
          <w:rFonts w:ascii="Times New Roman" w:hAnsi="Times New Roman" w:cs="Times New Roman"/>
          <w:sz w:val="28"/>
          <w:szCs w:val="28"/>
          <w:lang w:val="uk-UA"/>
        </w:rPr>
        <w:t xml:space="preserve">, варто зауважити, що сам дослідник не бачив Російську імперію як багатонаціональну державу, тобто таку, де українці, поляки, росіяни, народи Прибалтики та ін. тяжіли за різними ознаками (релігія, соціальний уклад, економічний розвиток тощо) до європейського – шляху Марфи, а не до пасивного – шляху Марії. Відтак, великі території (в тому числі й слов’янські), включені до складу імперії за часів її експансії в </w:t>
      </w:r>
      <w:r w:rsidRPr="008B44F4">
        <w:rPr>
          <w:rFonts w:ascii="Times New Roman" w:hAnsi="Times New Roman" w:cs="Times New Roman"/>
          <w:sz w:val="28"/>
          <w:szCs w:val="28"/>
          <w:lang w:val="fr-FR"/>
        </w:rPr>
        <w:t>XVIII</w:t>
      </w:r>
      <w:r w:rsidRPr="008B44F4">
        <w:rPr>
          <w:rFonts w:ascii="Times New Roman" w:hAnsi="Times New Roman" w:cs="Times New Roman"/>
          <w:sz w:val="28"/>
          <w:szCs w:val="28"/>
          <w:lang w:val="uk-UA"/>
        </w:rPr>
        <w:t xml:space="preserve"> та </w:t>
      </w:r>
      <w:r w:rsidRPr="008B44F4">
        <w:rPr>
          <w:rFonts w:ascii="Times New Roman" w:hAnsi="Times New Roman" w:cs="Times New Roman"/>
          <w:sz w:val="28"/>
          <w:szCs w:val="28"/>
          <w:lang w:val="fr-FR"/>
        </w:rPr>
        <w:t>XIX</w:t>
      </w:r>
      <w:r w:rsidRPr="008B44F4">
        <w:rPr>
          <w:rFonts w:ascii="Times New Roman" w:hAnsi="Times New Roman" w:cs="Times New Roman"/>
          <w:sz w:val="28"/>
          <w:szCs w:val="28"/>
          <w:lang w:val="uk-UA"/>
        </w:rPr>
        <w:t xml:space="preserve"> ст., стали вважатися «оплотом» східнослов’янських ідей, радше ніж західних (наприклад країни Прибалтики, Фінляндія, частина Польщі, частини Правобережної України та ін.). Отже, теорію Стівена </w:t>
      </w:r>
      <w:proofErr w:type="spellStart"/>
      <w:r w:rsidRPr="008B44F4">
        <w:rPr>
          <w:rFonts w:ascii="Times New Roman" w:hAnsi="Times New Roman" w:cs="Times New Roman"/>
          <w:sz w:val="28"/>
          <w:szCs w:val="28"/>
          <w:lang w:val="uk-UA"/>
        </w:rPr>
        <w:t>Ґрема</w:t>
      </w:r>
      <w:proofErr w:type="spellEnd"/>
      <w:r w:rsidRPr="008B44F4">
        <w:rPr>
          <w:rFonts w:ascii="Times New Roman" w:hAnsi="Times New Roman" w:cs="Times New Roman"/>
          <w:sz w:val="28"/>
          <w:szCs w:val="28"/>
          <w:lang w:val="uk-UA"/>
        </w:rPr>
        <w:t xml:space="preserve"> можна вважати ідеалізованим варіантом кордону двох великих цивілізацій, але на сьогоднішній день із стрімким розвитком інтеграційних процесів у </w:t>
      </w:r>
      <w:r w:rsidRPr="008B44F4">
        <w:rPr>
          <w:rFonts w:ascii="Times New Roman" w:hAnsi="Times New Roman" w:cs="Times New Roman"/>
          <w:sz w:val="28"/>
          <w:szCs w:val="28"/>
          <w:lang w:val="uk-UA"/>
        </w:rPr>
        <w:lastRenderedPageBreak/>
        <w:t>пострадянський період (особливо на прикордонних територіях колишньої імперії) вона зазнає майже нищівної критики.</w:t>
      </w:r>
    </w:p>
    <w:p w:rsidR="00783BDE" w:rsidRPr="008B44F4" w:rsidRDefault="00783BDE" w:rsidP="008B44F4">
      <w:pPr>
        <w:pStyle w:val="a3"/>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uk-UA"/>
        </w:rPr>
        <w:t xml:space="preserve">Беручи за об’єкт дослідження систему моральних цінностей як критерій визначення атлантичної цивілізації, можна спостерігати її певний ріст у ході історії. Відтак, центральним ядром її вважають католицьку та протестантську Європу, яка, відштовхуючись від цих двох релігійних вчень, стала осередком культури та певним «поставником» її в інші частини світу. Наприклад, із початком епохи Великих географічних відкриттів королівства Португалія та Іспанія (згодом – Нідерланди та Велика Британія) стають домінувати в американському регіоні. Жорстокими методами культурні досягнення тамтешніх цивілізацій знищуються, населення з плином часу підпадає під вплив Заходу. Іншими переконливими прикладами можуть слугувати колонізація Африки та Австралії, встановлення контролю європейських імперій в Східній Азії та на Близькому Сході. </w:t>
      </w:r>
      <w:proofErr w:type="spellStart"/>
      <w:r w:rsidRPr="008B44F4">
        <w:rPr>
          <w:rFonts w:ascii="Times New Roman" w:hAnsi="Times New Roman" w:cs="Times New Roman"/>
          <w:sz w:val="28"/>
          <w:szCs w:val="28"/>
          <w:lang w:val="uk-UA"/>
        </w:rPr>
        <w:t>Самюель</w:t>
      </w:r>
      <w:proofErr w:type="spellEnd"/>
      <w:r w:rsidRPr="008B44F4">
        <w:rPr>
          <w:rFonts w:ascii="Times New Roman" w:hAnsi="Times New Roman" w:cs="Times New Roman"/>
          <w:sz w:val="28"/>
          <w:szCs w:val="28"/>
          <w:lang w:val="uk-UA"/>
        </w:rPr>
        <w:t xml:space="preserve"> </w:t>
      </w:r>
      <w:proofErr w:type="spellStart"/>
      <w:r w:rsidRPr="008B44F4">
        <w:rPr>
          <w:rFonts w:ascii="Times New Roman" w:hAnsi="Times New Roman" w:cs="Times New Roman"/>
          <w:sz w:val="28"/>
          <w:szCs w:val="28"/>
          <w:lang w:val="uk-UA"/>
        </w:rPr>
        <w:t>Гантінгтон</w:t>
      </w:r>
      <w:proofErr w:type="spellEnd"/>
      <w:r w:rsidRPr="008B44F4">
        <w:rPr>
          <w:rFonts w:ascii="Times New Roman" w:hAnsi="Times New Roman" w:cs="Times New Roman"/>
          <w:sz w:val="28"/>
          <w:szCs w:val="28"/>
          <w:lang w:val="uk-UA"/>
        </w:rPr>
        <w:t xml:space="preserve"> зазначає, що перемога Заходу стала можливою не через перевагу його ідей чи цінностей, але саме через перевагу в застосуванні організованого насилля. Поширення європейської культури, за </w:t>
      </w:r>
      <w:proofErr w:type="spellStart"/>
      <w:r w:rsidRPr="008B44F4">
        <w:rPr>
          <w:rFonts w:ascii="Times New Roman" w:hAnsi="Times New Roman" w:cs="Times New Roman"/>
          <w:sz w:val="28"/>
          <w:szCs w:val="28"/>
          <w:lang w:val="uk-UA"/>
        </w:rPr>
        <w:t>Гантінгтон</w:t>
      </w:r>
      <w:r w:rsidR="003A5DAA">
        <w:rPr>
          <w:rFonts w:ascii="Times New Roman" w:hAnsi="Times New Roman" w:cs="Times New Roman"/>
          <w:sz w:val="28"/>
          <w:szCs w:val="28"/>
          <w:lang w:val="uk-UA"/>
        </w:rPr>
        <w:t>ом</w:t>
      </w:r>
      <w:proofErr w:type="spellEnd"/>
      <w:r w:rsidR="003A5DAA">
        <w:rPr>
          <w:rFonts w:ascii="Times New Roman" w:hAnsi="Times New Roman" w:cs="Times New Roman"/>
          <w:sz w:val="28"/>
          <w:szCs w:val="28"/>
          <w:lang w:val="uk-UA"/>
        </w:rPr>
        <w:t xml:space="preserve">, - лише наслідок таких </w:t>
      </w:r>
      <w:proofErr w:type="spellStart"/>
      <w:r w:rsidR="003A5DAA">
        <w:rPr>
          <w:rFonts w:ascii="Times New Roman" w:hAnsi="Times New Roman" w:cs="Times New Roman"/>
          <w:sz w:val="28"/>
          <w:szCs w:val="28"/>
          <w:lang w:val="uk-UA"/>
        </w:rPr>
        <w:t>соціо</w:t>
      </w:r>
      <w:r w:rsidRPr="008B44F4">
        <w:rPr>
          <w:rFonts w:ascii="Times New Roman" w:hAnsi="Times New Roman" w:cs="Times New Roman"/>
          <w:sz w:val="28"/>
          <w:szCs w:val="28"/>
          <w:lang w:val="uk-UA"/>
        </w:rPr>
        <w:t>політичних</w:t>
      </w:r>
      <w:proofErr w:type="spellEnd"/>
      <w:r w:rsidRPr="008B44F4">
        <w:rPr>
          <w:rFonts w:ascii="Times New Roman" w:hAnsi="Times New Roman" w:cs="Times New Roman"/>
          <w:sz w:val="28"/>
          <w:szCs w:val="28"/>
          <w:lang w:val="uk-UA"/>
        </w:rPr>
        <w:t xml:space="preserve"> процесів у світі [2]. Таким чином, «західний світ» розширюється від Європи до Англо-Америки та Австралії (із Новою Зеландією). </w:t>
      </w:r>
    </w:p>
    <w:p w:rsidR="00783BDE" w:rsidRPr="008B44F4" w:rsidRDefault="00783BDE" w:rsidP="008B44F4">
      <w:pPr>
        <w:pStyle w:val="a3"/>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uk-UA"/>
        </w:rPr>
        <w:t xml:space="preserve">Європейська культура – невід’ємна ознака західної цивілізації, її багатогранність та провідна роль у загальнокультурному світовому процесі забезпечили їй не лише життя, а й процвітання протягом багатьох століть. Відомий американський соціолог </w:t>
      </w:r>
      <w:proofErr w:type="spellStart"/>
      <w:r w:rsidRPr="008B44F4">
        <w:rPr>
          <w:rFonts w:ascii="Times New Roman" w:hAnsi="Times New Roman" w:cs="Times New Roman"/>
          <w:sz w:val="28"/>
          <w:szCs w:val="28"/>
          <w:lang w:val="uk-UA"/>
        </w:rPr>
        <w:t>Шмуель</w:t>
      </w:r>
      <w:proofErr w:type="spellEnd"/>
      <w:r w:rsidRPr="008B44F4">
        <w:rPr>
          <w:rFonts w:ascii="Times New Roman" w:hAnsi="Times New Roman" w:cs="Times New Roman"/>
          <w:sz w:val="28"/>
          <w:szCs w:val="28"/>
          <w:lang w:val="uk-UA"/>
        </w:rPr>
        <w:t xml:space="preserve"> </w:t>
      </w:r>
      <w:proofErr w:type="spellStart"/>
      <w:r w:rsidRPr="008B44F4">
        <w:rPr>
          <w:rFonts w:ascii="Times New Roman" w:hAnsi="Times New Roman" w:cs="Times New Roman"/>
          <w:sz w:val="28"/>
          <w:szCs w:val="28"/>
          <w:lang w:val="uk-UA"/>
        </w:rPr>
        <w:t>Ейзенштадт</w:t>
      </w:r>
      <w:proofErr w:type="spellEnd"/>
      <w:r w:rsidRPr="008B44F4">
        <w:rPr>
          <w:rFonts w:ascii="Times New Roman" w:hAnsi="Times New Roman" w:cs="Times New Roman"/>
          <w:sz w:val="28"/>
          <w:szCs w:val="28"/>
          <w:lang w:val="uk-UA"/>
        </w:rPr>
        <w:t xml:space="preserve"> у своїй праці «Революція і трансформація суспільств: порівняльне вивчення цивілізацій» (1978 р.) зазначає, що символічний плюралізм та багата кількість витоків (або гетерогенність) європейського суспільства проявилися в різноманітті тих традицій, на основі який сформувалася вла</w:t>
      </w:r>
      <w:r w:rsidR="003A5DAA">
        <w:rPr>
          <w:rFonts w:ascii="Times New Roman" w:hAnsi="Times New Roman" w:cs="Times New Roman"/>
          <w:sz w:val="28"/>
          <w:szCs w:val="28"/>
          <w:lang w:val="uk-UA"/>
        </w:rPr>
        <w:t xml:space="preserve">сне європейська культура: </w:t>
      </w:r>
      <w:proofErr w:type="spellStart"/>
      <w:r w:rsidR="003A5DAA">
        <w:rPr>
          <w:rFonts w:ascii="Times New Roman" w:hAnsi="Times New Roman" w:cs="Times New Roman"/>
          <w:sz w:val="28"/>
          <w:szCs w:val="28"/>
          <w:lang w:val="uk-UA"/>
        </w:rPr>
        <w:t>іудео</w:t>
      </w:r>
      <w:proofErr w:type="spellEnd"/>
      <w:r w:rsidR="003A5DAA">
        <w:rPr>
          <w:rFonts w:ascii="Times New Roman" w:hAnsi="Times New Roman" w:cs="Times New Roman"/>
          <w:sz w:val="28"/>
          <w:szCs w:val="28"/>
          <w:lang w:val="uk-UA"/>
        </w:rPr>
        <w:t>-</w:t>
      </w:r>
      <w:r w:rsidRPr="008B44F4">
        <w:rPr>
          <w:rFonts w:ascii="Times New Roman" w:hAnsi="Times New Roman" w:cs="Times New Roman"/>
          <w:sz w:val="28"/>
          <w:szCs w:val="28"/>
          <w:lang w:val="uk-UA"/>
        </w:rPr>
        <w:t xml:space="preserve">християнська, грецька, римська та різні племінні традиції. Це означає, що західна культура як на час свого утворення, так і в сьогоденні являє собою певну еклектику, якій властиві </w:t>
      </w:r>
      <w:r w:rsidRPr="008B44F4">
        <w:rPr>
          <w:rFonts w:ascii="Times New Roman" w:hAnsi="Times New Roman" w:cs="Times New Roman"/>
          <w:sz w:val="28"/>
          <w:szCs w:val="28"/>
          <w:lang w:val="uk-UA"/>
        </w:rPr>
        <w:lastRenderedPageBreak/>
        <w:t xml:space="preserve">різноманіття культурних кодів та орієнтації. Як ознаку власне західної цивілізації можна вважати прихильність та високу активність широких прошарків суспільства до наявних культурних тенденцій. Іншою характерною рисою саме атлантичної цивілізації є утвердження думки про індивіда як про істоту автономну та відповідальну по відношенню до  порядків світоустрою. Автор також наголошує на певну окремішність Заходу від інших цивілізацій за різними ознаками, наприклад ісламської або Візантії (як центру православної цивілізації), при цьому не протиставляючи їх одна одній, а вивчаючи їх як </w:t>
      </w:r>
      <w:r w:rsidR="000D3F8B">
        <w:rPr>
          <w:rFonts w:ascii="Times New Roman" w:hAnsi="Times New Roman" w:cs="Times New Roman"/>
          <w:sz w:val="28"/>
          <w:szCs w:val="28"/>
          <w:lang w:val="uk-UA"/>
        </w:rPr>
        <w:t>окремі елементи світового соціо</w:t>
      </w:r>
      <w:r w:rsidRPr="008B44F4">
        <w:rPr>
          <w:rFonts w:ascii="Times New Roman" w:hAnsi="Times New Roman" w:cs="Times New Roman"/>
          <w:sz w:val="28"/>
          <w:szCs w:val="28"/>
          <w:lang w:val="uk-UA"/>
        </w:rPr>
        <w:t>культурного процесу [3].</w:t>
      </w:r>
    </w:p>
    <w:p w:rsidR="00783BDE" w:rsidRPr="008B44F4" w:rsidRDefault="00783BDE" w:rsidP="008B44F4">
      <w:pPr>
        <w:pStyle w:val="a3"/>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uk-UA"/>
        </w:rPr>
        <w:t xml:space="preserve">Таким чином, зібравши в єдине ціле ту велику кількість вчень про західну цивілізацію, її ознаки, кордони та історію, можна утворити цілісну картину та скласти об’єктивне уявлення не лише про власне європейську цивілізацію, а й про </w:t>
      </w:r>
      <w:r w:rsidR="003A5DAA">
        <w:rPr>
          <w:rFonts w:ascii="Times New Roman" w:hAnsi="Times New Roman" w:cs="Times New Roman"/>
          <w:sz w:val="28"/>
          <w:szCs w:val="28"/>
          <w:lang w:val="uk-UA"/>
        </w:rPr>
        <w:t>способи її впливу на інші соціо</w:t>
      </w:r>
      <w:r w:rsidRPr="008B44F4">
        <w:rPr>
          <w:rFonts w:ascii="Times New Roman" w:hAnsi="Times New Roman" w:cs="Times New Roman"/>
          <w:sz w:val="28"/>
          <w:szCs w:val="28"/>
          <w:lang w:val="uk-UA"/>
        </w:rPr>
        <w:t>культурні регіони світу, результати такої взаємодії та майбутні напрями співпраці у таких процесах на загальносвітовому рівні. Але на сьогодні досі залишаються невирішеними деякі питання серед вчених, що вивчають цивілізації, які ускладнюють сприйняття та розуміння тієї чи іншої ознаки як власне європейської чи регіональної або взагалі загальносвітової. Отже, більш детальний аналіз на різних рівнях та із застосуванням більшої кількості методів зможе істотно доповнити цю галузь знань.</w:t>
      </w:r>
    </w:p>
    <w:p w:rsidR="00783BDE" w:rsidRPr="008B44F4" w:rsidRDefault="00783BDE" w:rsidP="008B44F4">
      <w:pPr>
        <w:pStyle w:val="a3"/>
        <w:spacing w:line="360" w:lineRule="auto"/>
        <w:ind w:left="0" w:firstLine="851"/>
        <w:jc w:val="center"/>
        <w:rPr>
          <w:rFonts w:ascii="Times New Roman" w:hAnsi="Times New Roman" w:cs="Times New Roman"/>
          <w:sz w:val="28"/>
          <w:szCs w:val="28"/>
          <w:lang w:val="uk-UA"/>
        </w:rPr>
      </w:pPr>
      <w:r w:rsidRPr="008B44F4">
        <w:rPr>
          <w:rFonts w:ascii="Times New Roman" w:hAnsi="Times New Roman" w:cs="Times New Roman"/>
          <w:sz w:val="28"/>
          <w:szCs w:val="28"/>
          <w:lang w:val="uk-UA"/>
        </w:rPr>
        <w:t>СПИСОК ЛІТЕРАТУРИ</w:t>
      </w:r>
    </w:p>
    <w:p w:rsidR="00783BDE" w:rsidRPr="008B44F4" w:rsidRDefault="00783BDE" w:rsidP="008B44F4">
      <w:pPr>
        <w:pStyle w:val="a3"/>
        <w:numPr>
          <w:ilvl w:val="0"/>
          <w:numId w:val="3"/>
        </w:numPr>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en-GB"/>
        </w:rPr>
        <w:t>Stephen Graham. The way of Martha and the way of Mary / S. Graham. – New York: Macmillan, 1915. – 328 p.</w:t>
      </w:r>
    </w:p>
    <w:p w:rsidR="00783BDE" w:rsidRPr="008B44F4" w:rsidRDefault="00783BDE" w:rsidP="008B44F4">
      <w:pPr>
        <w:pStyle w:val="a3"/>
        <w:numPr>
          <w:ilvl w:val="0"/>
          <w:numId w:val="3"/>
        </w:numPr>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lang w:val="en-GB"/>
        </w:rPr>
        <w:t xml:space="preserve">Huntington S. </w:t>
      </w:r>
      <w:proofErr w:type="spellStart"/>
      <w:r w:rsidRPr="008B44F4">
        <w:rPr>
          <w:rFonts w:ascii="Times New Roman" w:hAnsi="Times New Roman" w:cs="Times New Roman"/>
          <w:sz w:val="28"/>
          <w:szCs w:val="28"/>
          <w:lang w:val="en-GB"/>
        </w:rPr>
        <w:t>Zderzenie</w:t>
      </w:r>
      <w:proofErr w:type="spellEnd"/>
      <w:r w:rsidRPr="008B44F4">
        <w:rPr>
          <w:rFonts w:ascii="Times New Roman" w:hAnsi="Times New Roman" w:cs="Times New Roman"/>
          <w:sz w:val="28"/>
          <w:szCs w:val="28"/>
          <w:lang w:val="en-GB"/>
        </w:rPr>
        <w:t xml:space="preserve"> </w:t>
      </w:r>
      <w:proofErr w:type="spellStart"/>
      <w:r w:rsidRPr="008B44F4">
        <w:rPr>
          <w:rFonts w:ascii="Times New Roman" w:hAnsi="Times New Roman" w:cs="Times New Roman"/>
          <w:sz w:val="28"/>
          <w:szCs w:val="28"/>
          <w:lang w:val="en-GB"/>
        </w:rPr>
        <w:t>cywilizacji</w:t>
      </w:r>
      <w:proofErr w:type="spellEnd"/>
      <w:r w:rsidRPr="008B44F4">
        <w:rPr>
          <w:rFonts w:ascii="Times New Roman" w:hAnsi="Times New Roman" w:cs="Times New Roman"/>
          <w:sz w:val="28"/>
          <w:szCs w:val="28"/>
          <w:lang w:val="en-GB"/>
        </w:rPr>
        <w:t xml:space="preserve"> / S. Huntington. – Warszawa, 2000. – 576 s.</w:t>
      </w:r>
    </w:p>
    <w:p w:rsidR="00783BDE" w:rsidRPr="008B44F4" w:rsidRDefault="00783BDE" w:rsidP="008B44F4">
      <w:pPr>
        <w:pStyle w:val="a3"/>
        <w:numPr>
          <w:ilvl w:val="0"/>
          <w:numId w:val="3"/>
        </w:numPr>
        <w:spacing w:line="360" w:lineRule="auto"/>
        <w:ind w:left="0" w:firstLine="851"/>
        <w:jc w:val="both"/>
        <w:rPr>
          <w:rFonts w:ascii="Times New Roman" w:hAnsi="Times New Roman" w:cs="Times New Roman"/>
          <w:sz w:val="28"/>
          <w:szCs w:val="28"/>
          <w:lang w:val="uk-UA"/>
        </w:rPr>
      </w:pPr>
      <w:r w:rsidRPr="008B44F4">
        <w:rPr>
          <w:rFonts w:ascii="Times New Roman" w:hAnsi="Times New Roman" w:cs="Times New Roman"/>
          <w:sz w:val="28"/>
          <w:szCs w:val="28"/>
        </w:rPr>
        <w:t xml:space="preserve">S. N. </w:t>
      </w:r>
      <w:proofErr w:type="spellStart"/>
      <w:r w:rsidRPr="008B44F4">
        <w:rPr>
          <w:rFonts w:ascii="Times New Roman" w:hAnsi="Times New Roman" w:cs="Times New Roman"/>
          <w:sz w:val="28"/>
          <w:szCs w:val="28"/>
        </w:rPr>
        <w:t>Eisenstadt</w:t>
      </w:r>
      <w:proofErr w:type="spellEnd"/>
      <w:r w:rsidRPr="008B44F4">
        <w:rPr>
          <w:rFonts w:ascii="Times New Roman" w:hAnsi="Times New Roman" w:cs="Times New Roman"/>
          <w:sz w:val="28"/>
          <w:szCs w:val="28"/>
        </w:rPr>
        <w:t>. Revolution and the Transformation of Societies: A Comparative Study of Civilizations. – New Y</w:t>
      </w:r>
      <w:r w:rsidR="001140C6">
        <w:rPr>
          <w:rFonts w:ascii="Times New Roman" w:hAnsi="Times New Roman" w:cs="Times New Roman"/>
          <w:sz w:val="28"/>
          <w:szCs w:val="28"/>
        </w:rPr>
        <w:t>ork: Free Press, 1978. – 348 p.</w:t>
      </w:r>
    </w:p>
    <w:p w:rsidR="00100EB6" w:rsidRPr="008B44F4" w:rsidRDefault="00100EB6" w:rsidP="008B44F4">
      <w:pPr>
        <w:spacing w:line="360" w:lineRule="auto"/>
        <w:rPr>
          <w:rFonts w:ascii="Times New Roman" w:hAnsi="Times New Roman" w:cs="Times New Roman"/>
          <w:sz w:val="28"/>
          <w:szCs w:val="28"/>
          <w:lang w:val="uk-UA"/>
        </w:rPr>
      </w:pPr>
    </w:p>
    <w:sectPr w:rsidR="00100EB6" w:rsidRPr="008B44F4" w:rsidSect="008B44F4">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DE1B14"/>
    <w:multiLevelType w:val="multilevel"/>
    <w:tmpl w:val="E53269BC"/>
    <w:lvl w:ilvl="0">
      <w:start w:val="1"/>
      <w:numFmt w:val="decimal"/>
      <w:lvlText w:val="%1."/>
      <w:lvlJc w:val="left"/>
      <w:pPr>
        <w:ind w:left="432" w:hanging="432"/>
      </w:pPr>
      <w:rPr>
        <w:rFonts w:hint="default"/>
      </w:rPr>
    </w:lvl>
    <w:lvl w:ilvl="1">
      <w:start w:val="2"/>
      <w:numFmt w:val="decimal"/>
      <w:lvlText w:val="%1.%2."/>
      <w:lvlJc w:val="left"/>
      <w:pPr>
        <w:ind w:left="1713"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47541634"/>
    <w:multiLevelType w:val="multilevel"/>
    <w:tmpl w:val="0B76317A"/>
    <w:lvl w:ilvl="0">
      <w:start w:val="1"/>
      <w:numFmt w:val="decimal"/>
      <w:lvlText w:val="%1"/>
      <w:lvlJc w:val="left"/>
      <w:pPr>
        <w:ind w:left="360" w:hanging="360"/>
      </w:pPr>
      <w:rPr>
        <w:rFonts w:hint="default"/>
      </w:rPr>
    </w:lvl>
    <w:lvl w:ilvl="1">
      <w:start w:val="1"/>
      <w:numFmt w:val="decimal"/>
      <w:lvlText w:val="%1.%2"/>
      <w:lvlJc w:val="left"/>
      <w:pPr>
        <w:ind w:left="1931" w:hanging="36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793" w:hanging="108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9295" w:hanging="144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797" w:hanging="1800"/>
      </w:pPr>
      <w:rPr>
        <w:rFonts w:hint="default"/>
      </w:rPr>
    </w:lvl>
    <w:lvl w:ilvl="8">
      <w:start w:val="1"/>
      <w:numFmt w:val="decimal"/>
      <w:lvlText w:val="%1.%2.%3.%4.%5.%6.%7.%8.%9"/>
      <w:lvlJc w:val="left"/>
      <w:pPr>
        <w:ind w:left="14728" w:hanging="2160"/>
      </w:pPr>
      <w:rPr>
        <w:rFonts w:hint="default"/>
      </w:rPr>
    </w:lvl>
  </w:abstractNum>
  <w:abstractNum w:abstractNumId="2" w15:restartNumberingAfterBreak="0">
    <w:nsid w:val="4F8972E1"/>
    <w:multiLevelType w:val="hybridMultilevel"/>
    <w:tmpl w:val="B45CBE46"/>
    <w:lvl w:ilvl="0" w:tplc="D298C5C6">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 w15:restartNumberingAfterBreak="0">
    <w:nsid w:val="5CF87142"/>
    <w:multiLevelType w:val="hybridMultilevel"/>
    <w:tmpl w:val="5976833E"/>
    <w:lvl w:ilvl="0" w:tplc="64265BB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compat>
    <w:compatSetting w:name="compatibilityMode" w:uri="http://schemas.microsoft.com/office/word" w:val="12"/>
  </w:compat>
  <w:rsids>
    <w:rsidRoot w:val="00433DE5"/>
    <w:rsid w:val="00083535"/>
    <w:rsid w:val="000D3F8B"/>
    <w:rsid w:val="00100EB6"/>
    <w:rsid w:val="001140C6"/>
    <w:rsid w:val="003A5DAA"/>
    <w:rsid w:val="00433DE5"/>
    <w:rsid w:val="004F2BAE"/>
    <w:rsid w:val="00516BC6"/>
    <w:rsid w:val="00783BDE"/>
    <w:rsid w:val="008B44F4"/>
    <w:rsid w:val="008D5263"/>
    <w:rsid w:val="00935F89"/>
    <w:rsid w:val="00A31E0F"/>
    <w:rsid w:val="00EA67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0AC79"/>
  <w15:docId w15:val="{434DCACE-A64E-49CB-9AD3-99EDBBF79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B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31E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4</Pages>
  <Words>1094</Words>
  <Characters>6237</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Анютик</cp:lastModifiedBy>
  <cp:revision>6</cp:revision>
  <dcterms:created xsi:type="dcterms:W3CDTF">2020-03-26T10:35:00Z</dcterms:created>
  <dcterms:modified xsi:type="dcterms:W3CDTF">2020-03-27T09:47:00Z</dcterms:modified>
</cp:coreProperties>
</file>