
<file path=[Content_Types].xml><?xml version="1.0" encoding="utf-8"?>
<Types xmlns="http://schemas.openxmlformats.org/package/2006/content-types">
  <Default Extension="png" ContentType="image/png"/>
  <Default Extension="tmp"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6716" w:rsidRDefault="00866716" w:rsidP="00866716">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ДУ «ІНСТИТУТ ЗАГАЛЬНОЇ ТА НЕВІДКЛАДНОЇ ХІРУРГІЇ </w:t>
      </w:r>
    </w:p>
    <w:p w:rsidR="00866716" w:rsidRDefault="00866716" w:rsidP="00866716">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ІМЕНІ В.Т. ЗАЙЦЕВА НАЦІОНАЛЬНОЇ АКАДЕМІЇ МЕДИЧНИХ НАУК УКРАЇНИ»</w:t>
      </w:r>
    </w:p>
    <w:p w:rsidR="00866716" w:rsidRPr="00BB2607" w:rsidRDefault="00866716" w:rsidP="00866716">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МІНІСТЕРСТВО ОХОРОНИ ЗДОРОВ</w:t>
      </w:r>
      <w:r w:rsidRPr="00570866">
        <w:rPr>
          <w:rFonts w:ascii="Times New Roman" w:hAnsi="Times New Roman" w:cs="Times New Roman"/>
          <w:sz w:val="28"/>
          <w:szCs w:val="28"/>
        </w:rPr>
        <w:t>’</w:t>
      </w:r>
      <w:r>
        <w:rPr>
          <w:rFonts w:ascii="Times New Roman" w:hAnsi="Times New Roman" w:cs="Times New Roman"/>
          <w:sz w:val="28"/>
          <w:szCs w:val="28"/>
          <w:lang w:val="uk-UA"/>
        </w:rPr>
        <w:t>Я УКРАЇНИ</w:t>
      </w:r>
    </w:p>
    <w:p w:rsidR="00866716" w:rsidRPr="004E1F8A" w:rsidRDefault="00866716" w:rsidP="00866716">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ХАРКІВСЬКИЙ НАЦІОНАЛЬНИЙ МЕДИЧНИЙ УНІВЕРСИТЕТ</w:t>
      </w:r>
    </w:p>
    <w:p w:rsidR="00866716" w:rsidRDefault="00866716" w:rsidP="00866716">
      <w:pPr>
        <w:spacing w:after="0" w:line="360" w:lineRule="auto"/>
        <w:contextualSpacing/>
        <w:rPr>
          <w:rFonts w:ascii="Times New Roman" w:hAnsi="Times New Roman" w:cs="Times New Roman"/>
          <w:sz w:val="28"/>
          <w:szCs w:val="28"/>
          <w:lang w:val="uk-UA"/>
        </w:rPr>
      </w:pPr>
    </w:p>
    <w:p w:rsidR="00866716" w:rsidRDefault="00866716" w:rsidP="00866716">
      <w:pPr>
        <w:spacing w:after="0" w:line="360" w:lineRule="auto"/>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Кваліфікаційна наукова</w:t>
      </w:r>
    </w:p>
    <w:p w:rsidR="00866716" w:rsidRDefault="00866716" w:rsidP="00866716">
      <w:pPr>
        <w:spacing w:after="0" w:line="360" w:lineRule="auto"/>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праця на правах рукопису</w:t>
      </w:r>
    </w:p>
    <w:p w:rsidR="00866716" w:rsidRDefault="00866716" w:rsidP="00866716">
      <w:pPr>
        <w:spacing w:after="0" w:line="360" w:lineRule="auto"/>
        <w:contextualSpacing/>
        <w:rPr>
          <w:rFonts w:ascii="Times New Roman" w:hAnsi="Times New Roman" w:cs="Times New Roman"/>
          <w:sz w:val="28"/>
          <w:szCs w:val="28"/>
          <w:lang w:val="uk-UA"/>
        </w:rPr>
      </w:pPr>
    </w:p>
    <w:p w:rsidR="00866716" w:rsidRPr="00BB2607" w:rsidRDefault="00866716" w:rsidP="00866716">
      <w:pPr>
        <w:spacing w:after="0" w:line="360" w:lineRule="auto"/>
        <w:contextualSpacing/>
        <w:jc w:val="center"/>
        <w:rPr>
          <w:rFonts w:ascii="Times New Roman" w:hAnsi="Times New Roman" w:cs="Times New Roman"/>
          <w:sz w:val="28"/>
          <w:szCs w:val="28"/>
          <w:lang w:val="uk-UA"/>
        </w:rPr>
      </w:pPr>
      <w:r w:rsidRPr="00BB2607">
        <w:rPr>
          <w:rFonts w:ascii="Times New Roman" w:hAnsi="Times New Roman" w:cs="Times New Roman"/>
          <w:sz w:val="28"/>
          <w:szCs w:val="28"/>
          <w:lang w:val="uk-UA"/>
        </w:rPr>
        <w:t>ПІСКЛОВА ЮЛІЯ ВАЛЕРІЇВНА</w:t>
      </w:r>
    </w:p>
    <w:p w:rsidR="00866716" w:rsidRPr="004E1F8A" w:rsidRDefault="00866716" w:rsidP="00866716">
      <w:pPr>
        <w:spacing w:after="0" w:line="360" w:lineRule="auto"/>
        <w:contextualSpacing/>
        <w:rPr>
          <w:rFonts w:ascii="Times New Roman" w:hAnsi="Times New Roman" w:cs="Times New Roman"/>
          <w:sz w:val="28"/>
          <w:szCs w:val="28"/>
          <w:lang w:val="uk-UA"/>
        </w:rPr>
      </w:pPr>
    </w:p>
    <w:p w:rsidR="00866716" w:rsidRDefault="00866716" w:rsidP="00866716">
      <w:pPr>
        <w:spacing w:after="0" w:line="360" w:lineRule="auto"/>
        <w:contextualSpacing/>
        <w:jc w:val="right"/>
        <w:rPr>
          <w:rFonts w:ascii="Times New Roman" w:hAnsi="Times New Roman" w:cs="Times New Roman"/>
          <w:sz w:val="28"/>
          <w:szCs w:val="28"/>
          <w:lang w:val="uk-UA"/>
        </w:rPr>
      </w:pPr>
      <w:r w:rsidRPr="00F514EE">
        <w:rPr>
          <w:rFonts w:ascii="Times New Roman" w:hAnsi="Times New Roman" w:cs="Times New Roman"/>
          <w:sz w:val="28"/>
          <w:szCs w:val="28"/>
          <w:lang w:val="uk-UA"/>
        </w:rPr>
        <w:t>УДК</w:t>
      </w:r>
      <w:r>
        <w:rPr>
          <w:rFonts w:ascii="Times New Roman" w:hAnsi="Times New Roman" w:cs="Times New Roman"/>
          <w:sz w:val="28"/>
          <w:szCs w:val="28"/>
          <w:lang w:val="uk-UA"/>
        </w:rPr>
        <w:t>:</w:t>
      </w:r>
      <w:r w:rsidRPr="00F514EE">
        <w:rPr>
          <w:rFonts w:ascii="Times New Roman" w:hAnsi="Times New Roman" w:cs="Times New Roman"/>
          <w:sz w:val="28"/>
          <w:szCs w:val="28"/>
          <w:lang w:val="uk-UA"/>
        </w:rPr>
        <w:t xml:space="preserve"> </w:t>
      </w:r>
      <w:r>
        <w:rPr>
          <w:rFonts w:ascii="Times New Roman" w:hAnsi="Times New Roman" w:cs="Times New Roman"/>
          <w:sz w:val="28"/>
          <w:szCs w:val="28"/>
          <w:lang w:val="uk-UA"/>
        </w:rPr>
        <w:t>616.11-002-089.819</w:t>
      </w:r>
    </w:p>
    <w:p w:rsidR="00866716" w:rsidRDefault="00866716" w:rsidP="00866716">
      <w:pPr>
        <w:spacing w:after="0"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ДИСЕРТАЦІЯ</w:t>
      </w:r>
    </w:p>
    <w:p w:rsidR="00866716" w:rsidRDefault="00866716" w:rsidP="00866716">
      <w:pPr>
        <w:spacing w:after="0" w:line="360" w:lineRule="auto"/>
        <w:contextualSpacing/>
        <w:jc w:val="center"/>
        <w:rPr>
          <w:rFonts w:ascii="Times New Roman" w:hAnsi="Times New Roman" w:cs="Times New Roman"/>
          <w:sz w:val="28"/>
          <w:szCs w:val="28"/>
          <w:lang w:val="uk-UA"/>
        </w:rPr>
      </w:pPr>
      <w:r w:rsidRPr="00BB2607">
        <w:rPr>
          <w:rFonts w:ascii="Times New Roman" w:hAnsi="Times New Roman" w:cs="Times New Roman"/>
          <w:sz w:val="28"/>
          <w:szCs w:val="28"/>
          <w:lang w:val="uk-UA"/>
        </w:rPr>
        <w:t>МІНІІНВАЗИВНІ ВТРУЧАННЯ В ЛІКУВАННІ ЕКСУДАТИВНИХ ПЕРИКАРДИТІВ</w:t>
      </w:r>
    </w:p>
    <w:p w:rsidR="00866716" w:rsidRDefault="00866716" w:rsidP="00866716">
      <w:pPr>
        <w:spacing w:after="0" w:line="360" w:lineRule="auto"/>
        <w:contextualSpacing/>
        <w:jc w:val="center"/>
        <w:rPr>
          <w:rFonts w:ascii="Times New Roman" w:hAnsi="Times New Roman" w:cs="Times New Roman"/>
          <w:sz w:val="28"/>
          <w:szCs w:val="28"/>
          <w:lang w:val="uk-UA"/>
        </w:rPr>
      </w:pPr>
    </w:p>
    <w:p w:rsidR="00866716" w:rsidRPr="003F6761" w:rsidRDefault="00866716" w:rsidP="00866716">
      <w:pPr>
        <w:spacing w:after="0" w:line="360" w:lineRule="auto"/>
        <w:contextualSpacing/>
        <w:jc w:val="center"/>
        <w:rPr>
          <w:rFonts w:ascii="Times New Roman" w:hAnsi="Times New Roman" w:cs="Times New Roman"/>
          <w:sz w:val="28"/>
          <w:szCs w:val="28"/>
          <w:lang w:val="uk-UA"/>
        </w:rPr>
      </w:pPr>
      <w:r w:rsidRPr="00F514EE">
        <w:rPr>
          <w:rFonts w:ascii="Times New Roman" w:hAnsi="Times New Roman" w:cs="Times New Roman"/>
          <w:sz w:val="28"/>
          <w:szCs w:val="28"/>
          <w:lang w:val="uk-UA"/>
        </w:rPr>
        <w:t>14.01.</w:t>
      </w:r>
      <w:r w:rsidRPr="00BB2607">
        <w:rPr>
          <w:rFonts w:ascii="Times New Roman" w:hAnsi="Times New Roman" w:cs="Times New Roman"/>
          <w:sz w:val="28"/>
          <w:szCs w:val="28"/>
        </w:rPr>
        <w:t>0</w:t>
      </w:r>
      <w:r w:rsidRPr="00F514EE">
        <w:rPr>
          <w:rFonts w:ascii="Times New Roman" w:hAnsi="Times New Roman" w:cs="Times New Roman"/>
          <w:sz w:val="28"/>
          <w:szCs w:val="28"/>
          <w:lang w:val="uk-UA"/>
        </w:rPr>
        <w:t>3</w:t>
      </w:r>
      <w:r>
        <w:rPr>
          <w:rFonts w:ascii="Times New Roman" w:hAnsi="Times New Roman" w:cs="Times New Roman"/>
          <w:sz w:val="28"/>
          <w:szCs w:val="28"/>
          <w:lang w:val="uk-UA"/>
        </w:rPr>
        <w:t xml:space="preserve"> – Хірургія</w:t>
      </w:r>
    </w:p>
    <w:p w:rsidR="00866716" w:rsidRDefault="00866716" w:rsidP="00866716">
      <w:pPr>
        <w:spacing w:after="0" w:line="360" w:lineRule="auto"/>
        <w:contextualSpacing/>
        <w:rPr>
          <w:rFonts w:ascii="Times New Roman" w:hAnsi="Times New Roman" w:cs="Times New Roman"/>
          <w:sz w:val="28"/>
          <w:szCs w:val="28"/>
          <w:lang w:val="uk-UA"/>
        </w:rPr>
      </w:pPr>
    </w:p>
    <w:p w:rsidR="00866716" w:rsidRDefault="00866716" w:rsidP="00866716">
      <w:pPr>
        <w:spacing w:after="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Подається на здобуття наукового ступеня кандидата медичних наук.</w:t>
      </w:r>
    </w:p>
    <w:p w:rsidR="00866716" w:rsidRDefault="00866716" w:rsidP="00866716">
      <w:pPr>
        <w:spacing w:after="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866716" w:rsidRDefault="00866716" w:rsidP="00866716">
      <w:pPr>
        <w:spacing w:after="0" w:line="360" w:lineRule="auto"/>
        <w:contextualSpacing/>
        <w:rPr>
          <w:rFonts w:ascii="Times New Roman" w:hAnsi="Times New Roman" w:cs="Times New Roman"/>
          <w:sz w:val="28"/>
          <w:szCs w:val="28"/>
          <w:lang w:val="uk-UA"/>
        </w:rPr>
      </w:pPr>
    </w:p>
    <w:p w:rsidR="00866716" w:rsidRDefault="00866716" w:rsidP="00866716">
      <w:pPr>
        <w:spacing w:after="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____________________ /Пісклова Ю.В./</w:t>
      </w:r>
    </w:p>
    <w:p w:rsidR="00866716" w:rsidRDefault="00866716" w:rsidP="00866716">
      <w:pPr>
        <w:spacing w:after="0" w:line="360" w:lineRule="auto"/>
        <w:contextualSpacing/>
        <w:jc w:val="center"/>
        <w:rPr>
          <w:rFonts w:ascii="Times New Roman" w:hAnsi="Times New Roman" w:cs="Times New Roman"/>
          <w:sz w:val="28"/>
          <w:szCs w:val="28"/>
          <w:lang w:val="uk-UA"/>
        </w:rPr>
      </w:pPr>
    </w:p>
    <w:p w:rsidR="00866716" w:rsidRDefault="00866716" w:rsidP="00866716">
      <w:pPr>
        <w:spacing w:after="0" w:line="360" w:lineRule="auto"/>
        <w:ind w:left="4111"/>
        <w:contextualSpacing/>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w:t>
      </w:r>
    </w:p>
    <w:p w:rsidR="00866716" w:rsidRPr="00BB2607" w:rsidRDefault="00866716" w:rsidP="00866716">
      <w:pPr>
        <w:spacing w:after="0" w:line="360" w:lineRule="auto"/>
        <w:ind w:left="4111"/>
        <w:contextualSpacing/>
        <w:rPr>
          <w:rFonts w:ascii="Times New Roman" w:hAnsi="Times New Roman" w:cs="Times New Roman"/>
          <w:sz w:val="28"/>
          <w:szCs w:val="28"/>
          <w:lang w:val="uk-UA"/>
        </w:rPr>
      </w:pPr>
      <w:r w:rsidRPr="00BB2607">
        <w:rPr>
          <w:rFonts w:ascii="Times New Roman" w:hAnsi="Times New Roman" w:cs="Times New Roman"/>
          <w:sz w:val="28"/>
          <w:szCs w:val="28"/>
          <w:lang w:val="uk-UA"/>
        </w:rPr>
        <w:t>БОЙКО ВАЛЕРІЙ ВОЛОДИМИРОВИЧ</w:t>
      </w:r>
    </w:p>
    <w:p w:rsidR="00866716" w:rsidRDefault="00866716" w:rsidP="00866716">
      <w:pPr>
        <w:spacing w:after="0" w:line="360" w:lineRule="auto"/>
        <w:ind w:left="4111"/>
        <w:contextualSpacing/>
        <w:rPr>
          <w:rFonts w:ascii="Times New Roman" w:hAnsi="Times New Roman" w:cs="Times New Roman"/>
          <w:sz w:val="28"/>
          <w:szCs w:val="28"/>
          <w:lang w:val="uk-UA"/>
        </w:rPr>
      </w:pPr>
      <w:r>
        <w:rPr>
          <w:rFonts w:ascii="Times New Roman" w:hAnsi="Times New Roman" w:cs="Times New Roman"/>
          <w:sz w:val="28"/>
          <w:szCs w:val="28"/>
          <w:lang w:val="uk-UA"/>
        </w:rPr>
        <w:t>член-кореспондент НАМН України,  доктор медичних наук, професор</w:t>
      </w:r>
    </w:p>
    <w:p w:rsidR="00866716" w:rsidRDefault="00866716" w:rsidP="00866716">
      <w:pPr>
        <w:spacing w:after="0" w:line="360" w:lineRule="auto"/>
        <w:ind w:left="4111"/>
        <w:contextualSpacing/>
        <w:rPr>
          <w:rFonts w:ascii="Times New Roman" w:hAnsi="Times New Roman" w:cs="Times New Roman"/>
          <w:sz w:val="28"/>
          <w:szCs w:val="28"/>
          <w:lang w:val="uk-UA"/>
        </w:rPr>
      </w:pPr>
    </w:p>
    <w:p w:rsidR="00866716" w:rsidRPr="00866716" w:rsidRDefault="00866716" w:rsidP="00866716">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Харків – 201</w:t>
      </w:r>
      <w:r w:rsidRPr="00866716">
        <w:rPr>
          <w:rFonts w:ascii="Times New Roman" w:hAnsi="Times New Roman" w:cs="Times New Roman"/>
          <w:sz w:val="28"/>
          <w:szCs w:val="28"/>
          <w:lang w:val="uk-UA"/>
        </w:rPr>
        <w:t>9</w:t>
      </w:r>
    </w:p>
    <w:p w:rsidR="00866716" w:rsidRDefault="00866716" w:rsidP="00866716">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АНОТАЦІЯ</w:t>
      </w:r>
    </w:p>
    <w:p w:rsidR="00866716" w:rsidRDefault="00866716" w:rsidP="00866716">
      <w:pPr>
        <w:spacing w:after="0" w:line="360" w:lineRule="auto"/>
        <w:ind w:firstLine="709"/>
        <w:contextualSpacing/>
        <w:rPr>
          <w:rFonts w:ascii="Times New Roman" w:hAnsi="Times New Roman" w:cs="Times New Roman"/>
          <w:sz w:val="28"/>
          <w:szCs w:val="28"/>
          <w:lang w:val="uk-UA"/>
        </w:rPr>
      </w:pPr>
    </w:p>
    <w:p w:rsidR="00866716" w:rsidRDefault="00866716" w:rsidP="00866716">
      <w:pPr>
        <w:spacing w:after="0" w:line="360" w:lineRule="auto"/>
        <w:ind w:firstLine="709"/>
        <w:contextualSpacing/>
        <w:jc w:val="both"/>
        <w:rPr>
          <w:rFonts w:ascii="Times New Roman" w:hAnsi="Times New Roman" w:cs="Times New Roman"/>
          <w:sz w:val="28"/>
          <w:szCs w:val="28"/>
          <w:lang w:val="uk-UA"/>
        </w:rPr>
      </w:pPr>
      <w:r w:rsidRPr="00EB56A9">
        <w:rPr>
          <w:rFonts w:ascii="Times New Roman" w:hAnsi="Times New Roman" w:cs="Times New Roman"/>
          <w:sz w:val="28"/>
          <w:szCs w:val="28"/>
          <w:lang w:val="uk-UA"/>
        </w:rPr>
        <w:t>Пісклова Ю.В.</w:t>
      </w:r>
      <w:r>
        <w:rPr>
          <w:rFonts w:ascii="Times New Roman" w:hAnsi="Times New Roman" w:cs="Times New Roman"/>
          <w:sz w:val="28"/>
          <w:szCs w:val="28"/>
          <w:lang w:val="uk-UA"/>
        </w:rPr>
        <w:t xml:space="preserve"> Мініінвазивні втручання в лікуванні ексудативних перикардитів. – Кваліфікаційна наукова праця на правах рукопису.</w:t>
      </w:r>
    </w:p>
    <w:p w:rsidR="00866716" w:rsidRDefault="00866716" w:rsidP="00866716">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Дисертація на здобуття наукового ступеня кандидата медичних наук (доктора філософії) за спеціальністю 14.01.</w:t>
      </w:r>
      <w:r w:rsidRPr="00054552">
        <w:rPr>
          <w:rFonts w:ascii="Times New Roman" w:hAnsi="Times New Roman" w:cs="Times New Roman"/>
          <w:sz w:val="28"/>
          <w:szCs w:val="28"/>
          <w:lang w:val="uk-UA"/>
        </w:rPr>
        <w:t>0</w:t>
      </w:r>
      <w:r>
        <w:rPr>
          <w:rFonts w:ascii="Times New Roman" w:hAnsi="Times New Roman" w:cs="Times New Roman"/>
          <w:sz w:val="28"/>
          <w:szCs w:val="28"/>
          <w:lang w:val="uk-UA"/>
        </w:rPr>
        <w:t>3 «Хірургія». – Інститут загальної та невідкладної хірургії імені В.Т. Зайцева НАМН України; Харківський національний медичний університет, Харків, 201</w:t>
      </w:r>
      <w:r w:rsidRPr="00EB56A9">
        <w:rPr>
          <w:rFonts w:ascii="Times New Roman" w:hAnsi="Times New Roman" w:cs="Times New Roman"/>
          <w:sz w:val="28"/>
          <w:szCs w:val="28"/>
          <w:lang w:val="uk-UA"/>
        </w:rPr>
        <w:t>9</w:t>
      </w:r>
      <w:r>
        <w:rPr>
          <w:rFonts w:ascii="Times New Roman" w:hAnsi="Times New Roman" w:cs="Times New Roman"/>
          <w:sz w:val="28"/>
          <w:szCs w:val="28"/>
          <w:lang w:val="uk-UA"/>
        </w:rPr>
        <w:t xml:space="preserve">. </w:t>
      </w:r>
    </w:p>
    <w:p w:rsidR="00866716" w:rsidRPr="00CF0A26" w:rsidRDefault="00866716" w:rsidP="00866716">
      <w:pPr>
        <w:spacing w:line="360" w:lineRule="auto"/>
        <w:ind w:firstLine="708"/>
        <w:contextualSpacing/>
        <w:jc w:val="both"/>
        <w:rPr>
          <w:rFonts w:ascii="Times New Roman" w:hAnsi="Times New Roman" w:cs="Times New Roman"/>
          <w:sz w:val="28"/>
          <w:szCs w:val="28"/>
          <w:highlight w:val="yellow"/>
          <w:lang w:val="uk-UA"/>
        </w:rPr>
      </w:pPr>
      <w:r w:rsidRPr="00EC56B9">
        <w:rPr>
          <w:rFonts w:ascii="Times New Roman" w:hAnsi="Times New Roman"/>
          <w:b/>
          <w:sz w:val="28"/>
          <w:lang w:val="uk-UA"/>
        </w:rPr>
        <w:t xml:space="preserve">Актуальність теми. </w:t>
      </w:r>
      <w:r w:rsidRPr="00EC56B9">
        <w:rPr>
          <w:rFonts w:ascii="Times New Roman" w:hAnsi="Times New Roman"/>
          <w:sz w:val="28"/>
          <w:lang w:val="uk-UA"/>
        </w:rPr>
        <w:t>Ексудативні перикардити є найчастішим та найбільш обговорюваним</w:t>
      </w:r>
      <w:r w:rsidRPr="00EC56B9">
        <w:rPr>
          <w:rFonts w:ascii="Times New Roman" w:hAnsi="Times New Roman" w:cs="Times New Roman"/>
          <w:sz w:val="28"/>
          <w:szCs w:val="28"/>
          <w:lang w:val="uk-UA"/>
        </w:rPr>
        <w:t xml:space="preserve"> захворюванням серозної оболонки серця. Вони мають різноманітну природу, варіабельну клінічну картину та рі</w:t>
      </w:r>
      <w:r>
        <w:rPr>
          <w:rFonts w:ascii="Times New Roman" w:hAnsi="Times New Roman" w:cs="Times New Roman"/>
          <w:sz w:val="28"/>
          <w:szCs w:val="28"/>
          <w:lang w:val="uk-UA"/>
        </w:rPr>
        <w:t xml:space="preserve">дко є самостійним захворюванням </w:t>
      </w:r>
      <w:r w:rsidRPr="00CD08A0">
        <w:rPr>
          <w:rFonts w:ascii="Times New Roman" w:hAnsi="Times New Roman" w:cs="Times New Roman"/>
          <w:sz w:val="28"/>
          <w:szCs w:val="28"/>
          <w:lang w:val="uk-UA"/>
        </w:rPr>
        <w:t>(В.В. Румбешт та ін., 2008, А. Б. Сугак, 2009, M. Imazio et al., 2013, M. Movahedian et al., 2017, L. Stolz et al., 2017)</w:t>
      </w:r>
      <w:r>
        <w:rPr>
          <w:rFonts w:ascii="Times New Roman" w:hAnsi="Times New Roman" w:cs="Times New Roman"/>
          <w:sz w:val="28"/>
          <w:szCs w:val="28"/>
          <w:lang w:val="uk-UA"/>
        </w:rPr>
        <w:t xml:space="preserve">. </w:t>
      </w:r>
      <w:r w:rsidRPr="00EC56B9">
        <w:rPr>
          <w:rFonts w:ascii="Times New Roman" w:hAnsi="Times New Roman" w:cs="Times New Roman"/>
          <w:sz w:val="28"/>
          <w:szCs w:val="28"/>
          <w:lang w:val="uk-UA"/>
        </w:rPr>
        <w:t>На сьогоднішній день не існує жодних рандомізованих досліджень, направлених на виявлення поширеності, причин та механізмів  виникнення тих чи інших форм перикардитів та конкретних рекомендацій щодо їх діагностики та лікування. В той же час з кожним роком захворюваність на перикардит невпинно зростає</w:t>
      </w:r>
      <w:r>
        <w:rPr>
          <w:rFonts w:ascii="Times New Roman" w:hAnsi="Times New Roman" w:cs="Times New Roman"/>
          <w:sz w:val="28"/>
          <w:szCs w:val="28"/>
          <w:lang w:val="uk-UA"/>
        </w:rPr>
        <w:t xml:space="preserve"> </w:t>
      </w:r>
      <w:r w:rsidRPr="00CD08A0">
        <w:rPr>
          <w:rFonts w:ascii="Times New Roman" w:hAnsi="Times New Roman" w:cs="Times New Roman"/>
          <w:sz w:val="28"/>
          <w:szCs w:val="28"/>
          <w:lang w:val="uk-UA"/>
        </w:rPr>
        <w:t xml:space="preserve">(М. Imazio 2011, 2013, </w:t>
      </w:r>
      <w:r>
        <w:rPr>
          <w:rFonts w:ascii="Times New Roman" w:hAnsi="Times New Roman" w:cs="Times New Roman"/>
          <w:sz w:val="28"/>
          <w:szCs w:val="28"/>
          <w:lang w:val="uk-UA"/>
        </w:rPr>
        <w:t xml:space="preserve">В.В. Телепов та ін. 2016, </w:t>
      </w:r>
      <w:r w:rsidRPr="00CD08A0">
        <w:rPr>
          <w:rFonts w:ascii="Times New Roman" w:hAnsi="Times New Roman" w:cs="Times New Roman"/>
          <w:sz w:val="28"/>
          <w:szCs w:val="28"/>
          <w:lang w:val="uk-UA"/>
        </w:rPr>
        <w:t>P. van der Bijn et al., 2016, C.S. Wiysonge et al., 2017)</w:t>
      </w:r>
      <w:r>
        <w:rPr>
          <w:rFonts w:ascii="Times New Roman" w:hAnsi="Times New Roman" w:cs="Times New Roman"/>
          <w:sz w:val="28"/>
          <w:szCs w:val="28"/>
          <w:lang w:val="uk-UA"/>
        </w:rPr>
        <w:t>.</w:t>
      </w:r>
    </w:p>
    <w:p w:rsidR="00866716" w:rsidRPr="00EC56B9" w:rsidRDefault="00866716" w:rsidP="00866716">
      <w:pPr>
        <w:spacing w:after="0" w:line="360" w:lineRule="auto"/>
        <w:ind w:firstLine="709"/>
        <w:contextualSpacing/>
        <w:jc w:val="both"/>
        <w:rPr>
          <w:rFonts w:ascii="Times New Roman" w:hAnsi="Times New Roman" w:cs="Times New Roman"/>
          <w:sz w:val="28"/>
          <w:szCs w:val="28"/>
          <w:lang w:val="uk-UA"/>
        </w:rPr>
      </w:pPr>
      <w:r w:rsidRPr="00EC56B9">
        <w:rPr>
          <w:rFonts w:ascii="Times New Roman" w:hAnsi="Times New Roman" w:cs="Times New Roman"/>
          <w:sz w:val="28"/>
          <w:szCs w:val="28"/>
          <w:lang w:val="uk-UA"/>
        </w:rPr>
        <w:t>Клінічний діагноз ексудативного перикардиту є відносно простим. Проблемою є велика кількість ідіопатичних та рецидивуючих перикардитів</w:t>
      </w:r>
      <w:r w:rsidRPr="00CF0A26">
        <w:rPr>
          <w:rFonts w:ascii="Times New Roman" w:hAnsi="Times New Roman" w:cs="Times New Roman"/>
          <w:sz w:val="28"/>
          <w:szCs w:val="28"/>
          <w:highlight w:val="yellow"/>
          <w:lang w:val="uk-UA"/>
        </w:rPr>
        <w:t xml:space="preserve"> </w:t>
      </w:r>
      <w:r w:rsidRPr="00CD08A0">
        <w:rPr>
          <w:rFonts w:ascii="Times New Roman" w:hAnsi="Times New Roman" w:cs="Times New Roman"/>
          <w:sz w:val="28"/>
          <w:szCs w:val="28"/>
          <w:lang w:val="uk-UA"/>
        </w:rPr>
        <w:t>(В.В. Румбешт и др., 2008, L.S. Lilly, 2013, D. Rigante et al., 2013, J. Sagristà-Sauleda et al., 2013, E.B. Kesiem et al., 2016, J. Katinaite et al., 2017)</w:t>
      </w:r>
      <w:r>
        <w:rPr>
          <w:rFonts w:ascii="Times New Roman" w:hAnsi="Times New Roman" w:cs="Times New Roman"/>
          <w:sz w:val="28"/>
          <w:szCs w:val="28"/>
          <w:lang w:val="uk-UA"/>
        </w:rPr>
        <w:t xml:space="preserve">. </w:t>
      </w:r>
      <w:r w:rsidRPr="00EC56B9">
        <w:rPr>
          <w:rFonts w:ascii="Times New Roman" w:hAnsi="Times New Roman" w:cs="Times New Roman"/>
          <w:sz w:val="28"/>
          <w:szCs w:val="28"/>
          <w:lang w:val="uk-UA"/>
        </w:rPr>
        <w:t>Рівень смертності від ексудативного перикардиту становить від 1,1% при неускладнених вірусних до 85-90% при гнійних запаленнях перикарду</w:t>
      </w:r>
      <w:r>
        <w:rPr>
          <w:rFonts w:ascii="Times New Roman" w:hAnsi="Times New Roman" w:cs="Times New Roman"/>
          <w:sz w:val="28"/>
          <w:szCs w:val="28"/>
          <w:lang w:val="uk-UA"/>
        </w:rPr>
        <w:t xml:space="preserve"> </w:t>
      </w:r>
      <w:r w:rsidRPr="00CD08A0">
        <w:rPr>
          <w:rFonts w:ascii="Times New Roman" w:hAnsi="Times New Roman" w:cs="Times New Roman"/>
          <w:sz w:val="28"/>
          <w:szCs w:val="28"/>
          <w:lang w:val="uk-UA"/>
        </w:rPr>
        <w:t>(M. Imazio, 2010, N. Schöffel et al., 2011, L.F. Santos et al., 2013, J.R. Cuomo et al., 2016)</w:t>
      </w:r>
      <w:r>
        <w:rPr>
          <w:rFonts w:ascii="Times New Roman" w:hAnsi="Times New Roman" w:cs="Times New Roman"/>
          <w:sz w:val="28"/>
          <w:szCs w:val="28"/>
          <w:lang w:val="uk-UA"/>
        </w:rPr>
        <w:t xml:space="preserve">. </w:t>
      </w:r>
      <w:r w:rsidRPr="00EC56B9">
        <w:rPr>
          <w:rFonts w:ascii="Times New Roman" w:hAnsi="Times New Roman" w:cs="Times New Roman"/>
          <w:sz w:val="28"/>
          <w:szCs w:val="28"/>
          <w:lang w:val="uk-UA"/>
        </w:rPr>
        <w:t>Летальність при хірургічному лікуванні пацієнтів з ексудативним перикардитом варіюється від 2,3-3,6% при неускладнених негнійних до 30-40% при гнійних перикардитах</w:t>
      </w:r>
      <w:r>
        <w:rPr>
          <w:rFonts w:ascii="Times New Roman" w:hAnsi="Times New Roman" w:cs="Times New Roman"/>
          <w:sz w:val="28"/>
          <w:szCs w:val="28"/>
          <w:lang w:val="uk-UA"/>
        </w:rPr>
        <w:t xml:space="preserve"> </w:t>
      </w:r>
      <w:r w:rsidRPr="00CD08A0">
        <w:rPr>
          <w:rFonts w:ascii="Times New Roman" w:hAnsi="Times New Roman" w:cs="Times New Roman"/>
          <w:sz w:val="28"/>
          <w:szCs w:val="28"/>
          <w:lang w:val="uk-UA"/>
        </w:rPr>
        <w:t xml:space="preserve">(J. R. Shiber, 2008, M. H. Khandaker et al., 2010, H. A. Gumrukcuoglu et al., 2011, S. M. Mirhosseini et al., 2013, I. Sakanoue </w:t>
      </w:r>
      <w:r w:rsidRPr="00CD08A0">
        <w:rPr>
          <w:rFonts w:ascii="Times New Roman" w:hAnsi="Times New Roman" w:cs="Times New Roman"/>
          <w:sz w:val="28"/>
          <w:szCs w:val="28"/>
          <w:lang w:val="uk-UA"/>
        </w:rPr>
        <w:lastRenderedPageBreak/>
        <w:t>et al., 2016, X. Lin et al., 2016)</w:t>
      </w:r>
      <w:r w:rsidRPr="00634D4D">
        <w:rPr>
          <w:rFonts w:ascii="Times New Roman" w:hAnsi="Times New Roman" w:cs="Times New Roman"/>
          <w:sz w:val="28"/>
          <w:szCs w:val="28"/>
          <w:lang w:val="uk-UA"/>
        </w:rPr>
        <w:t xml:space="preserve">. </w:t>
      </w:r>
      <w:r w:rsidRPr="00EC56B9">
        <w:rPr>
          <w:rFonts w:ascii="Times New Roman" w:hAnsi="Times New Roman" w:cs="Times New Roman"/>
          <w:sz w:val="28"/>
          <w:szCs w:val="28"/>
          <w:lang w:val="uk-UA"/>
        </w:rPr>
        <w:t>Вибір хірургічної тактики зазвичай залежить від спеціаліста, що його виконує та клініки, де це лікування відбувається, без урахування природи захворювання, стану пацієнта та супутніх порушень.</w:t>
      </w:r>
    </w:p>
    <w:p w:rsidR="00866716" w:rsidRPr="00EC56B9" w:rsidRDefault="00866716" w:rsidP="00866716">
      <w:pPr>
        <w:spacing w:after="0" w:line="360" w:lineRule="auto"/>
        <w:ind w:firstLine="709"/>
        <w:contextualSpacing/>
        <w:jc w:val="both"/>
        <w:rPr>
          <w:rFonts w:ascii="Times New Roman" w:hAnsi="Times New Roman" w:cs="Times New Roman"/>
          <w:sz w:val="28"/>
          <w:szCs w:val="28"/>
          <w:lang w:val="uk-UA"/>
        </w:rPr>
      </w:pPr>
      <w:r w:rsidRPr="00EC56B9">
        <w:rPr>
          <w:rFonts w:ascii="Times New Roman" w:hAnsi="Times New Roman" w:cs="Times New Roman"/>
          <w:sz w:val="28"/>
          <w:szCs w:val="28"/>
          <w:lang w:val="uk-UA"/>
        </w:rPr>
        <w:t>Найбільш важливими невирішеними питаннями хірургічного лікування ексудативних перикардитів різної етіології є: надання своєчасної та ефективної допомоги хворим з ексудативними перикардитами на підставі визначення чіткої діагностично-лікувальної тактики; рання діагностика та хірургічне втручання з огляду на стан пацієнта, характер захворювання та тяжкість порушень ним викликаних; розробка прогностичної системи оцінки незадовільних результатів лікування хворих та диференційного підходу до вибору методу та об’єму хірургічного втручання з метою підвищення його безпеки, ефективності, скорочення періоду реабілітації та відновлення працездатності.</w:t>
      </w:r>
    </w:p>
    <w:p w:rsidR="00866716" w:rsidRPr="00CF0A26" w:rsidRDefault="00866716" w:rsidP="00866716">
      <w:pPr>
        <w:spacing w:after="0" w:line="360" w:lineRule="auto"/>
        <w:ind w:firstLine="709"/>
        <w:contextualSpacing/>
        <w:jc w:val="both"/>
        <w:rPr>
          <w:rFonts w:ascii="Times New Roman" w:hAnsi="Times New Roman" w:cs="Times New Roman"/>
          <w:sz w:val="28"/>
          <w:szCs w:val="28"/>
          <w:lang w:val="uk-UA"/>
        </w:rPr>
      </w:pPr>
      <w:r w:rsidRPr="00CF0A26">
        <w:rPr>
          <w:rFonts w:ascii="Times New Roman" w:hAnsi="Times New Roman" w:cs="Times New Roman"/>
          <w:sz w:val="28"/>
          <w:szCs w:val="28"/>
          <w:lang w:val="uk-UA"/>
        </w:rPr>
        <w:t xml:space="preserve">Усе вищевказане визначає зміст, мету та основні задачі даного дослідження. </w:t>
      </w:r>
    </w:p>
    <w:p w:rsidR="00866716" w:rsidRPr="00CF0A26" w:rsidRDefault="00866716" w:rsidP="00866716">
      <w:pPr>
        <w:spacing w:after="0" w:line="360" w:lineRule="auto"/>
        <w:ind w:firstLine="709"/>
        <w:contextualSpacing/>
        <w:jc w:val="both"/>
        <w:rPr>
          <w:rFonts w:ascii="Times New Roman" w:hAnsi="Times New Roman" w:cs="Times New Roman"/>
          <w:sz w:val="28"/>
          <w:szCs w:val="28"/>
          <w:lang w:val="uk-UA"/>
        </w:rPr>
      </w:pPr>
      <w:r w:rsidRPr="00CF0A26">
        <w:rPr>
          <w:rFonts w:ascii="Times New Roman" w:hAnsi="Times New Roman"/>
          <w:b/>
          <w:sz w:val="28"/>
          <w:lang w:val="uk-UA"/>
        </w:rPr>
        <w:t>Мета дослідження.</w:t>
      </w:r>
      <w:r w:rsidRPr="00CF0A26">
        <w:rPr>
          <w:rFonts w:ascii="Times New Roman" w:hAnsi="Times New Roman" w:cs="Times New Roman"/>
          <w:sz w:val="28"/>
          <w:szCs w:val="28"/>
          <w:lang w:val="uk-UA"/>
        </w:rPr>
        <w:t xml:space="preserve"> Поліпшення результатів хірургічного лікування хворих з ексудативними перикардитами за рахунок визначення та вивчення впливу прогностично несприятливих ознак, що можуть призвести до незадовільних результатів лікування запалення перикарду, вдосконалення та оптимізація діагностичної та хірургічної тактики, створення організаційно-діагностичної схеми в залежності від етіологічних та патогенетичних чинників.</w:t>
      </w:r>
    </w:p>
    <w:p w:rsidR="00866716" w:rsidRPr="00CF0A26" w:rsidRDefault="00866716" w:rsidP="00866716">
      <w:pPr>
        <w:spacing w:after="0" w:line="360" w:lineRule="auto"/>
        <w:ind w:firstLine="709"/>
        <w:contextualSpacing/>
        <w:jc w:val="both"/>
        <w:rPr>
          <w:rFonts w:ascii="Times New Roman" w:hAnsi="Times New Roman"/>
          <w:b/>
          <w:sz w:val="28"/>
          <w:lang w:val="uk-UA"/>
        </w:rPr>
      </w:pPr>
      <w:r w:rsidRPr="00CF0A26">
        <w:rPr>
          <w:rFonts w:ascii="Times New Roman" w:hAnsi="Times New Roman"/>
          <w:b/>
          <w:sz w:val="28"/>
          <w:lang w:val="uk-UA"/>
        </w:rPr>
        <w:t>Задачі дослідження:</w:t>
      </w:r>
    </w:p>
    <w:p w:rsidR="00866716" w:rsidRPr="002E5176" w:rsidRDefault="00866716" w:rsidP="00866716">
      <w:pPr>
        <w:pStyle w:val="a3"/>
        <w:numPr>
          <w:ilvl w:val="0"/>
          <w:numId w:val="2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Вивчити</w:t>
      </w:r>
      <w:r w:rsidRPr="002E5176">
        <w:rPr>
          <w:rFonts w:ascii="Times New Roman" w:hAnsi="Times New Roman" w:cs="Times New Roman"/>
          <w:sz w:val="28"/>
          <w:szCs w:val="28"/>
          <w:lang w:val="uk-UA"/>
        </w:rPr>
        <w:t xml:space="preserve"> клініко-нозологічну структуру хворих на ексудативний перикардит, а також причини незадовільних результатів їх лікування;</w:t>
      </w:r>
    </w:p>
    <w:p w:rsidR="00866716" w:rsidRDefault="00866716" w:rsidP="00866716">
      <w:pPr>
        <w:pStyle w:val="a3"/>
        <w:numPr>
          <w:ilvl w:val="0"/>
          <w:numId w:val="2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w:t>
      </w:r>
      <w:r w:rsidRPr="002E5176">
        <w:rPr>
          <w:rFonts w:ascii="Times New Roman" w:hAnsi="Times New Roman" w:cs="Times New Roman"/>
          <w:sz w:val="28"/>
          <w:szCs w:val="28"/>
          <w:lang w:val="uk-UA"/>
        </w:rPr>
        <w:t xml:space="preserve"> та </w:t>
      </w:r>
      <w:r>
        <w:rPr>
          <w:rFonts w:ascii="Times New Roman" w:hAnsi="Times New Roman" w:cs="Times New Roman"/>
          <w:sz w:val="28"/>
          <w:szCs w:val="28"/>
          <w:lang w:val="uk-UA"/>
        </w:rPr>
        <w:t>про</w:t>
      </w:r>
      <w:r w:rsidRPr="002E5176">
        <w:rPr>
          <w:rFonts w:ascii="Times New Roman" w:hAnsi="Times New Roman" w:cs="Times New Roman"/>
          <w:sz w:val="28"/>
          <w:szCs w:val="28"/>
          <w:lang w:val="uk-UA"/>
        </w:rPr>
        <w:t>аналіз</w:t>
      </w:r>
      <w:r>
        <w:rPr>
          <w:rFonts w:ascii="Times New Roman" w:hAnsi="Times New Roman" w:cs="Times New Roman"/>
          <w:sz w:val="28"/>
          <w:szCs w:val="28"/>
          <w:lang w:val="uk-UA"/>
        </w:rPr>
        <w:t>увати вплив</w:t>
      </w:r>
      <w:r w:rsidRPr="002E5176">
        <w:rPr>
          <w:rFonts w:ascii="Times New Roman" w:hAnsi="Times New Roman" w:cs="Times New Roman"/>
          <w:sz w:val="28"/>
          <w:szCs w:val="28"/>
          <w:lang w:val="uk-UA"/>
        </w:rPr>
        <w:t xml:space="preserve"> прогностично достовірних факторів розвитку несприятливого </w:t>
      </w:r>
      <w:r>
        <w:rPr>
          <w:rFonts w:ascii="Times New Roman" w:hAnsi="Times New Roman" w:cs="Times New Roman"/>
          <w:sz w:val="28"/>
          <w:szCs w:val="28"/>
          <w:lang w:val="uk-UA"/>
        </w:rPr>
        <w:t>прогнозу у</w:t>
      </w:r>
      <w:r w:rsidRPr="002E5176">
        <w:rPr>
          <w:rFonts w:ascii="Times New Roman" w:hAnsi="Times New Roman" w:cs="Times New Roman"/>
          <w:sz w:val="28"/>
          <w:szCs w:val="28"/>
          <w:lang w:val="uk-UA"/>
        </w:rPr>
        <w:t xml:space="preserve"> хворих з ексудативним перикардитом та можливість їх використання </w:t>
      </w:r>
      <w:r>
        <w:rPr>
          <w:rFonts w:ascii="Times New Roman" w:hAnsi="Times New Roman" w:cs="Times New Roman"/>
          <w:sz w:val="28"/>
          <w:szCs w:val="28"/>
          <w:lang w:val="uk-UA"/>
        </w:rPr>
        <w:t xml:space="preserve">для </w:t>
      </w:r>
      <w:r w:rsidRPr="002E5176">
        <w:rPr>
          <w:rFonts w:ascii="Times New Roman" w:hAnsi="Times New Roman" w:cs="Times New Roman"/>
          <w:sz w:val="28"/>
          <w:szCs w:val="28"/>
          <w:lang w:val="uk-UA"/>
        </w:rPr>
        <w:t>підвищення ефективності лікування;</w:t>
      </w:r>
    </w:p>
    <w:p w:rsidR="00866716" w:rsidRPr="001C752D" w:rsidRDefault="00866716" w:rsidP="00866716">
      <w:pPr>
        <w:pStyle w:val="a3"/>
        <w:numPr>
          <w:ilvl w:val="0"/>
          <w:numId w:val="28"/>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1C752D">
        <w:rPr>
          <w:rFonts w:ascii="Times New Roman" w:hAnsi="Times New Roman" w:cs="Times New Roman"/>
          <w:sz w:val="28"/>
          <w:szCs w:val="28"/>
          <w:lang w:val="uk-UA"/>
        </w:rPr>
        <w:t>Визначити та обґрунтувати показання до кожного виду оперативного втручання при ексудативних перикардитах різної етіології;</w:t>
      </w:r>
    </w:p>
    <w:p w:rsidR="00866716" w:rsidRDefault="00866716" w:rsidP="00866716">
      <w:pPr>
        <w:pStyle w:val="a3"/>
        <w:numPr>
          <w:ilvl w:val="0"/>
          <w:numId w:val="28"/>
        </w:numPr>
        <w:spacing w:after="0" w:line="360" w:lineRule="auto"/>
        <w:ind w:left="0" w:firstLine="709"/>
        <w:jc w:val="both"/>
        <w:rPr>
          <w:rFonts w:ascii="Times New Roman" w:hAnsi="Times New Roman" w:cs="Times New Roman"/>
          <w:sz w:val="28"/>
          <w:szCs w:val="28"/>
          <w:lang w:val="uk-UA"/>
        </w:rPr>
      </w:pPr>
      <w:r w:rsidRPr="002E5176">
        <w:rPr>
          <w:rFonts w:ascii="Times New Roman" w:hAnsi="Times New Roman" w:cs="Times New Roman"/>
          <w:sz w:val="28"/>
          <w:szCs w:val="28"/>
          <w:lang w:val="uk-UA"/>
        </w:rPr>
        <w:t>Систематизувати та вдосконалити мініінвазивні оперативні втручання;</w:t>
      </w:r>
    </w:p>
    <w:p w:rsidR="00866716" w:rsidRPr="004F11E2" w:rsidRDefault="00866716" w:rsidP="00866716">
      <w:pPr>
        <w:pStyle w:val="a3"/>
        <w:numPr>
          <w:ilvl w:val="0"/>
          <w:numId w:val="28"/>
        </w:numPr>
        <w:spacing w:line="360" w:lineRule="auto"/>
        <w:ind w:left="0" w:firstLine="709"/>
        <w:rPr>
          <w:rFonts w:ascii="Times New Roman" w:hAnsi="Times New Roman" w:cs="Times New Roman"/>
          <w:sz w:val="28"/>
          <w:szCs w:val="28"/>
          <w:lang w:val="uk-UA"/>
        </w:rPr>
      </w:pPr>
      <w:r w:rsidRPr="004F11E2">
        <w:rPr>
          <w:rFonts w:ascii="Times New Roman" w:hAnsi="Times New Roman" w:cs="Times New Roman"/>
          <w:sz w:val="28"/>
          <w:szCs w:val="28"/>
          <w:lang w:val="uk-UA"/>
        </w:rPr>
        <w:t xml:space="preserve">Розробити алгоритм </w:t>
      </w:r>
      <w:r>
        <w:rPr>
          <w:rFonts w:ascii="Times New Roman" w:hAnsi="Times New Roman" w:cs="Times New Roman"/>
          <w:sz w:val="28"/>
          <w:szCs w:val="28"/>
          <w:lang w:val="uk-UA"/>
        </w:rPr>
        <w:t xml:space="preserve">діагностики та вибору оптимальної тактики </w:t>
      </w:r>
      <w:r w:rsidRPr="004F11E2">
        <w:rPr>
          <w:rFonts w:ascii="Times New Roman" w:hAnsi="Times New Roman" w:cs="Times New Roman"/>
          <w:sz w:val="28"/>
          <w:szCs w:val="28"/>
          <w:lang w:val="uk-UA"/>
        </w:rPr>
        <w:t>лікування перикардитів різної етіології;</w:t>
      </w:r>
    </w:p>
    <w:p w:rsidR="00866716" w:rsidRDefault="00866716" w:rsidP="00866716">
      <w:pPr>
        <w:pStyle w:val="a3"/>
        <w:numPr>
          <w:ilvl w:val="0"/>
          <w:numId w:val="28"/>
        </w:numPr>
        <w:spacing w:after="0" w:line="360" w:lineRule="auto"/>
        <w:ind w:left="0" w:firstLine="709"/>
        <w:jc w:val="both"/>
        <w:rPr>
          <w:rFonts w:ascii="Times New Roman" w:hAnsi="Times New Roman" w:cs="Times New Roman"/>
          <w:sz w:val="28"/>
          <w:szCs w:val="28"/>
          <w:lang w:val="uk-UA"/>
        </w:rPr>
      </w:pPr>
      <w:r w:rsidRPr="002E5176">
        <w:rPr>
          <w:rFonts w:ascii="Times New Roman" w:hAnsi="Times New Roman" w:cs="Times New Roman"/>
          <w:sz w:val="28"/>
          <w:szCs w:val="28"/>
          <w:lang w:val="uk-UA"/>
        </w:rPr>
        <w:t xml:space="preserve">Вивчити результати розробленого підходу </w:t>
      </w:r>
      <w:r>
        <w:rPr>
          <w:rFonts w:ascii="Times New Roman" w:hAnsi="Times New Roman" w:cs="Times New Roman"/>
          <w:sz w:val="28"/>
          <w:szCs w:val="28"/>
          <w:lang w:val="uk-UA"/>
        </w:rPr>
        <w:t xml:space="preserve">до діагностики та лікування ексудативних перикардитів </w:t>
      </w:r>
      <w:r w:rsidRPr="002E5176">
        <w:rPr>
          <w:rFonts w:ascii="Times New Roman" w:hAnsi="Times New Roman" w:cs="Times New Roman"/>
          <w:sz w:val="28"/>
          <w:szCs w:val="28"/>
          <w:lang w:val="uk-UA"/>
        </w:rPr>
        <w:t>з використанням мініінвазивних оперативних втручань.</w:t>
      </w:r>
    </w:p>
    <w:p w:rsidR="00866716" w:rsidRPr="00EC56B9" w:rsidRDefault="00866716" w:rsidP="00866716">
      <w:pPr>
        <w:spacing w:after="0" w:line="360" w:lineRule="auto"/>
        <w:ind w:firstLine="709"/>
        <w:jc w:val="both"/>
        <w:rPr>
          <w:rFonts w:ascii="Times New Roman" w:hAnsi="Times New Roman"/>
          <w:sz w:val="28"/>
          <w:lang w:val="uk-UA"/>
        </w:rPr>
      </w:pPr>
      <w:r w:rsidRPr="00EC56B9">
        <w:rPr>
          <w:rFonts w:ascii="Times New Roman" w:hAnsi="Times New Roman"/>
          <w:b/>
          <w:sz w:val="28"/>
          <w:lang w:val="uk-UA"/>
        </w:rPr>
        <w:t xml:space="preserve">Матеріали і методи дослідження. </w:t>
      </w:r>
      <w:r w:rsidRPr="00EC56B9">
        <w:rPr>
          <w:rFonts w:ascii="Times New Roman" w:hAnsi="Times New Roman"/>
          <w:sz w:val="28"/>
          <w:lang w:val="uk-UA"/>
        </w:rPr>
        <w:t xml:space="preserve">В основі даного дослідження лежить досвід лікування 171 пацієнта, що знаходились на лікуванні у ДУ «Інститут загальної та невідкладної хірургії ім. В.Т. Зайцева НАМН України» з 2000 до 2017 роки та були прооперовані з приводу ексудативного перикардиту різної етіології з використанням різних методик та доступів. Виконано 176 оперативних втручань. П’ять пацієнтів прооперовано повторно у зв’язку з виникненням рецидиву захворювання. </w:t>
      </w:r>
    </w:p>
    <w:p w:rsidR="00866716" w:rsidRPr="00EC56B9" w:rsidRDefault="00866716" w:rsidP="00866716">
      <w:pPr>
        <w:spacing w:after="0" w:line="360" w:lineRule="auto"/>
        <w:ind w:firstLine="709"/>
        <w:jc w:val="both"/>
        <w:rPr>
          <w:rFonts w:ascii="Times New Roman" w:hAnsi="Times New Roman"/>
          <w:sz w:val="28"/>
          <w:lang w:val="uk-UA"/>
        </w:rPr>
      </w:pPr>
      <w:r>
        <w:rPr>
          <w:rFonts w:ascii="Times New Roman" w:hAnsi="Times New Roman"/>
          <w:sz w:val="28"/>
          <w:lang w:val="uk-UA"/>
        </w:rPr>
        <w:t>Б</w:t>
      </w:r>
      <w:r w:rsidRPr="00EC56B9">
        <w:rPr>
          <w:rFonts w:ascii="Times New Roman" w:hAnsi="Times New Roman"/>
          <w:sz w:val="28"/>
          <w:lang w:val="uk-UA"/>
        </w:rPr>
        <w:t xml:space="preserve">ули проаналізовані історії хвороби 171 пацієнтів, у яких був діагностований ексудативний перикардит та які потребували виконання оперативних втручань, з метою вивчення клініко-нозологічної структури захворювання, епідеміології, перебігу, прогностично достовірних ознак незадовільних результатів, прогнозу захворювання, причин незадовільних результатів лікування. </w:t>
      </w:r>
    </w:p>
    <w:p w:rsidR="00866716" w:rsidRPr="00EC56B9" w:rsidRDefault="00866716" w:rsidP="00866716">
      <w:pPr>
        <w:spacing w:after="0" w:line="360" w:lineRule="auto"/>
        <w:ind w:firstLine="709"/>
        <w:jc w:val="both"/>
        <w:rPr>
          <w:rFonts w:ascii="Times New Roman" w:hAnsi="Times New Roman"/>
          <w:sz w:val="28"/>
          <w:lang w:val="uk-UA"/>
        </w:rPr>
      </w:pPr>
      <w:r w:rsidRPr="00EC56B9">
        <w:rPr>
          <w:rFonts w:ascii="Times New Roman" w:hAnsi="Times New Roman"/>
          <w:sz w:val="28"/>
          <w:lang w:val="uk-UA"/>
        </w:rPr>
        <w:t xml:space="preserve">Проведений аналіз розробленої діагностично-лікувальної тактики, для чого були сформовані 2 групи порівняння. Основна група складалась з 77 пацієнтів, що знаходилися на лікуванні у ДУ «Інститут загальної та невідкладної хірургії ім. В.Т. Зайцева НАМН України» з 2012 року, коли почали використовуватись розроблені нами діагностичні та лікувальні підходи. Групу порівняння склали 94 пацієнта з ексудативними перикардитами різної етіології, що знаходилися на лікуванні у ДУ «Інститут </w:t>
      </w:r>
      <w:r w:rsidRPr="00EC56B9">
        <w:rPr>
          <w:rFonts w:ascii="Times New Roman" w:hAnsi="Times New Roman"/>
          <w:sz w:val="28"/>
          <w:lang w:val="uk-UA"/>
        </w:rPr>
        <w:lastRenderedPageBreak/>
        <w:t>загальної та невідкладної хірургії ім. В.Т. Зайцева НАМН України» з 2000 по 2012 рр.</w:t>
      </w:r>
    </w:p>
    <w:p w:rsidR="00866716" w:rsidRPr="00B9558B" w:rsidRDefault="00866716" w:rsidP="00866716">
      <w:pPr>
        <w:spacing w:after="0" w:line="360" w:lineRule="auto"/>
        <w:ind w:firstLine="709"/>
        <w:contextualSpacing/>
        <w:jc w:val="both"/>
        <w:rPr>
          <w:rFonts w:ascii="Times New Roman" w:hAnsi="Times New Roman"/>
          <w:sz w:val="28"/>
          <w:lang w:val="uk-UA"/>
        </w:rPr>
      </w:pPr>
      <w:r w:rsidRPr="00EC56B9">
        <w:rPr>
          <w:rFonts w:ascii="Times New Roman" w:hAnsi="Times New Roman"/>
          <w:sz w:val="28"/>
          <w:lang w:val="uk-UA"/>
        </w:rPr>
        <w:t>Усі</w:t>
      </w:r>
      <w:r w:rsidRPr="00CF0A26">
        <w:rPr>
          <w:rFonts w:ascii="Times New Roman" w:hAnsi="Times New Roman"/>
          <w:i/>
          <w:sz w:val="28"/>
          <w:lang w:val="uk-UA"/>
        </w:rPr>
        <w:t xml:space="preserve"> </w:t>
      </w:r>
      <w:r w:rsidRPr="00CF0A26">
        <w:rPr>
          <w:rFonts w:ascii="Times New Roman" w:hAnsi="Times New Roman"/>
          <w:sz w:val="28"/>
          <w:lang w:val="uk-UA"/>
        </w:rPr>
        <w:t xml:space="preserve">хворі </w:t>
      </w:r>
      <w:r>
        <w:rPr>
          <w:rFonts w:ascii="Times New Roman" w:hAnsi="Times New Roman"/>
          <w:sz w:val="28"/>
          <w:lang w:val="uk-UA"/>
        </w:rPr>
        <w:t xml:space="preserve">були </w:t>
      </w:r>
      <w:r w:rsidRPr="00CF0A26">
        <w:rPr>
          <w:rFonts w:ascii="Times New Roman" w:hAnsi="Times New Roman"/>
          <w:sz w:val="28"/>
          <w:lang w:val="uk-UA"/>
        </w:rPr>
        <w:t>обстежені за стандартною схемою, що включала клініко-інструментальні та лабораторні досліджен</w:t>
      </w:r>
      <w:r>
        <w:rPr>
          <w:rFonts w:ascii="Times New Roman" w:hAnsi="Times New Roman"/>
          <w:sz w:val="28"/>
          <w:lang w:val="uk-UA"/>
        </w:rPr>
        <w:t>н</w:t>
      </w:r>
      <w:r w:rsidRPr="00CF0A26">
        <w:rPr>
          <w:rFonts w:ascii="Times New Roman" w:hAnsi="Times New Roman"/>
          <w:sz w:val="28"/>
          <w:lang w:val="uk-UA"/>
        </w:rPr>
        <w:t>я, рентгенографію органів грудної клітки, ехокардіоскопію, електрокардіографію. Статистична обробка отриманих результатів виконувалась за допомогою стандартного пакету в складі Microsoft Excel 2000 та пакету прикладних програм STATISTICA-6.0.</w:t>
      </w:r>
    </w:p>
    <w:p w:rsidR="00866716" w:rsidRPr="00B9558B" w:rsidRDefault="00866716" w:rsidP="00866716">
      <w:pPr>
        <w:spacing w:after="0" w:line="360" w:lineRule="auto"/>
        <w:ind w:firstLine="708"/>
        <w:jc w:val="both"/>
        <w:rPr>
          <w:rFonts w:ascii="Times New Roman" w:hAnsi="Times New Roman"/>
          <w:sz w:val="28"/>
          <w:lang w:val="uk-UA"/>
        </w:rPr>
      </w:pPr>
      <w:r w:rsidRPr="00B9558B">
        <w:rPr>
          <w:rFonts w:ascii="Times New Roman" w:hAnsi="Times New Roman"/>
          <w:b/>
          <w:sz w:val="28"/>
          <w:lang w:val="uk-UA"/>
        </w:rPr>
        <w:t>Результати власних досліджень.</w:t>
      </w:r>
      <w:r w:rsidRPr="00B9558B">
        <w:rPr>
          <w:rFonts w:ascii="Times New Roman" w:hAnsi="Times New Roman"/>
          <w:sz w:val="28"/>
          <w:lang w:val="uk-UA"/>
        </w:rPr>
        <w:t xml:space="preserve"> За даними аналізу історій хвороб статистичної різниці за статтю серед пацієнтів не було. Більшість з них були пацієнтами працездатного віку, тобто від 21 до 60 років. </w:t>
      </w:r>
    </w:p>
    <w:p w:rsidR="00866716" w:rsidRDefault="00866716" w:rsidP="00866716">
      <w:pPr>
        <w:spacing w:after="0" w:line="360" w:lineRule="auto"/>
        <w:ind w:firstLine="708"/>
        <w:jc w:val="both"/>
        <w:rPr>
          <w:rFonts w:ascii="Times New Roman" w:hAnsi="Times New Roman"/>
          <w:sz w:val="28"/>
          <w:lang w:val="uk-UA"/>
        </w:rPr>
      </w:pPr>
      <w:r w:rsidRPr="00B9558B">
        <w:rPr>
          <w:rFonts w:ascii="Times New Roman" w:hAnsi="Times New Roman"/>
          <w:sz w:val="28"/>
          <w:lang w:val="uk-UA"/>
        </w:rPr>
        <w:t xml:space="preserve">Найчастіше фіксувався хронічний перебіг захворювання (32,16%), трохи рідше підгострий (29,82%) та гострий (22,22%). Рецидивуючий ексудативний перикардит зафіксовано лише у 15,79% хворих. Основними скаргами на момент госпіталізації у більшості хворих при первинному огляді були задишка у 112 (65,50%) пацієнтів, біль у грудній клітині – у 87 (50,88%) пацієнтів, парадоксальний пульс – у 62 (36,26%) пацієнтів, кашель – у 48 (28,07%) пацієнтів, периферичні набряки – у 44 (25,73%), порушення ритму серця – у 38 (22,22%) пацієнтів, положення ортопное спостерігалося у 36 (21.05%) хворих. Більша частина хворих мали ознаки серцевої недостатності </w:t>
      </w:r>
      <w:r w:rsidRPr="00B9558B">
        <w:rPr>
          <w:rFonts w:ascii="Times New Roman" w:hAnsi="Times New Roman"/>
          <w:sz w:val="28"/>
          <w:lang w:val="en-US"/>
        </w:rPr>
        <w:t>III</w:t>
      </w:r>
      <w:r w:rsidRPr="00B9558B">
        <w:rPr>
          <w:rFonts w:ascii="Times New Roman" w:hAnsi="Times New Roman"/>
          <w:sz w:val="28"/>
          <w:lang w:val="uk-UA"/>
        </w:rPr>
        <w:t>-</w:t>
      </w:r>
      <w:r w:rsidRPr="00B9558B">
        <w:rPr>
          <w:rFonts w:ascii="Times New Roman" w:hAnsi="Times New Roman"/>
          <w:sz w:val="28"/>
          <w:lang w:val="en-US"/>
        </w:rPr>
        <w:t>IV</w:t>
      </w:r>
      <w:r w:rsidRPr="00B9558B">
        <w:rPr>
          <w:rFonts w:ascii="Times New Roman" w:hAnsi="Times New Roman"/>
          <w:sz w:val="28"/>
          <w:lang w:val="uk-UA"/>
        </w:rPr>
        <w:t xml:space="preserve"> функціонального класу (74,27%). </w:t>
      </w:r>
    </w:p>
    <w:p w:rsidR="00866716" w:rsidRPr="00FB0348" w:rsidRDefault="00866716" w:rsidP="00866716">
      <w:pPr>
        <w:spacing w:after="0" w:line="360" w:lineRule="auto"/>
        <w:ind w:firstLine="709"/>
        <w:contextualSpacing/>
        <w:jc w:val="both"/>
        <w:rPr>
          <w:rFonts w:ascii="Times New Roman" w:hAnsi="Times New Roman" w:cs="Times New Roman"/>
          <w:sz w:val="28"/>
          <w:szCs w:val="28"/>
          <w:lang w:val="uk-UA"/>
        </w:rPr>
      </w:pPr>
      <w:r w:rsidRPr="00B9558B">
        <w:rPr>
          <w:rFonts w:ascii="Times New Roman" w:hAnsi="Times New Roman" w:cs="Times New Roman"/>
          <w:sz w:val="28"/>
          <w:szCs w:val="28"/>
          <w:lang w:val="uk-UA"/>
        </w:rPr>
        <w:t>Черезшкірну пункцію та дренування перикарду було виконано 69 (40,35%) пацієнтам. З них 33 (19,30%) пацієнтам – в якості екстреної допомоги при тампонаді серця, 45 (26,32%) – через велику кількість (</w:t>
      </w:r>
      <w:r w:rsidRPr="00B9558B">
        <w:rPr>
          <w:rFonts w:ascii="Times New Roman" w:hAnsi="Times New Roman" w:cs="Times New Roman"/>
          <w:sz w:val="28"/>
          <w:szCs w:val="28"/>
        </w:rPr>
        <w:t>&gt;</w:t>
      </w:r>
      <w:r w:rsidRPr="00B9558B">
        <w:rPr>
          <w:rFonts w:ascii="Times New Roman" w:hAnsi="Times New Roman" w:cs="Times New Roman"/>
          <w:sz w:val="28"/>
          <w:szCs w:val="28"/>
          <w:lang w:val="uk-UA"/>
        </w:rPr>
        <w:t>1000мл) випоту в порожнині перикарду, 36 (21,05%) – з метою встановлення характеру ексудату. В усіх випадках отримана рідина була направлена на цитологічне, мікроскопічне та бактеріологічне дослідження. Якщо пункція перикарду не проводилась, забір зразків випоту для дослідження проводився вже під час оперативного втручання.</w:t>
      </w:r>
    </w:p>
    <w:p w:rsidR="00866716" w:rsidRPr="00B9558B" w:rsidRDefault="00866716" w:rsidP="00866716">
      <w:pPr>
        <w:spacing w:after="0" w:line="360" w:lineRule="auto"/>
        <w:ind w:firstLine="709"/>
        <w:contextualSpacing/>
        <w:jc w:val="both"/>
        <w:rPr>
          <w:rFonts w:ascii="Times New Roman" w:hAnsi="Times New Roman"/>
          <w:sz w:val="28"/>
          <w:lang w:val="uk-UA"/>
        </w:rPr>
      </w:pPr>
      <w:r w:rsidRPr="00B9558B">
        <w:rPr>
          <w:rFonts w:ascii="Times New Roman" w:hAnsi="Times New Roman"/>
          <w:sz w:val="28"/>
          <w:lang w:val="uk-UA"/>
        </w:rPr>
        <w:t>З оперативних доступів використовувались субксифоїдальна позаплевральна перикардіотомія – у 50 випадках (29,24%),</w:t>
      </w:r>
      <w:r w:rsidRPr="00B9558B">
        <w:rPr>
          <w:rFonts w:ascii="Times New Roman" w:hAnsi="Times New Roman"/>
          <w:sz w:val="28"/>
        </w:rPr>
        <w:t xml:space="preserve"> </w:t>
      </w:r>
      <w:r w:rsidRPr="00B9558B">
        <w:rPr>
          <w:rFonts w:ascii="Times New Roman" w:hAnsi="Times New Roman"/>
          <w:sz w:val="28"/>
          <w:lang w:val="uk-UA"/>
        </w:rPr>
        <w:t xml:space="preserve">торакоскопія – у </w:t>
      </w:r>
      <w:r w:rsidRPr="00B9558B">
        <w:rPr>
          <w:rFonts w:ascii="Times New Roman" w:hAnsi="Times New Roman"/>
          <w:sz w:val="28"/>
        </w:rPr>
        <w:lastRenderedPageBreak/>
        <w:t>42</w:t>
      </w:r>
      <w:r w:rsidRPr="00B9558B">
        <w:rPr>
          <w:rFonts w:ascii="Times New Roman" w:hAnsi="Times New Roman"/>
          <w:sz w:val="28"/>
          <w:lang w:val="uk-UA"/>
        </w:rPr>
        <w:t xml:space="preserve"> випадках (24,56%), серединна стернотомія –  у 40 (23,39%) пацієнтів, передньобокова торакотомія – у 39 (21,64%) пацієнтів.</w:t>
      </w:r>
    </w:p>
    <w:p w:rsidR="00866716" w:rsidRPr="00B9558B" w:rsidRDefault="00866716" w:rsidP="00866716">
      <w:pPr>
        <w:spacing w:after="0" w:line="360" w:lineRule="auto"/>
        <w:ind w:firstLine="708"/>
        <w:jc w:val="both"/>
        <w:rPr>
          <w:rFonts w:ascii="Times New Roman" w:hAnsi="Times New Roman"/>
          <w:sz w:val="28"/>
          <w:lang w:val="uk-UA"/>
        </w:rPr>
      </w:pPr>
      <w:r w:rsidRPr="00B9558B">
        <w:rPr>
          <w:rFonts w:ascii="Times New Roman" w:hAnsi="Times New Roman"/>
          <w:sz w:val="28"/>
          <w:lang w:val="uk-UA"/>
        </w:rPr>
        <w:t>Із 171 пацієнтів з ексудативним перикардитом померло 9 пацієнтів. Загальна летальність склала 5,26%. При аналізі летальності відмічено, що більшість хворих – 7 (77,8%) пацієнтів були віком від 31 до 60 років, тобто працездатного віку. Серед пацієнтів старше 60 років померло 2 (22.2%) хворих. Причиною смерті у 4 пацієнтів (44,4%) був розвиток та прогресування гострої серцевої недостатності у післяопераційному періоді, у 2 (22,2%) пацієнтів з посттравматичним перикардитом – тяжкість супутніх пошкоджень, у 2 (22,2%) хворих з бактеріальним перикардитом – поліорганна недостатність на фоні генералізації септичного процесу, у 1 (11,1%) – ракова інтоксикація на тлі прогресування онкологічного процесу.</w:t>
      </w:r>
    </w:p>
    <w:p w:rsidR="00866716" w:rsidRPr="00FB0348" w:rsidRDefault="00866716" w:rsidP="00866716">
      <w:pPr>
        <w:spacing w:after="0" w:line="360" w:lineRule="auto"/>
        <w:ind w:firstLine="709"/>
        <w:contextualSpacing/>
        <w:jc w:val="both"/>
        <w:rPr>
          <w:rFonts w:ascii="Times New Roman" w:hAnsi="Times New Roman" w:cs="Times New Roman"/>
          <w:sz w:val="28"/>
          <w:szCs w:val="28"/>
          <w:lang w:val="uk-UA"/>
        </w:rPr>
      </w:pPr>
      <w:r w:rsidRPr="00FB0348">
        <w:rPr>
          <w:rFonts w:ascii="Times New Roman" w:hAnsi="Times New Roman" w:cs="Times New Roman"/>
          <w:sz w:val="28"/>
          <w:szCs w:val="28"/>
          <w:lang w:val="uk-UA"/>
        </w:rPr>
        <w:t xml:space="preserve">Етіологію захворювання встановлено у 134 (78,36%) пацієнтів: 29 (16,96%) пацієнтів мали посттравматичну природу захворювання, 22 (12,87%) пацієнта – післяопераційну, 32 (18,71%) пацієнта – пухлинну, 25 (14,62%) пацієнтів – постпроменеву, 9 (5,26%) пацієнтів – бактеріологічну, 11 (6,43%) пацієнтів – аутоімунну, 6 (3,51%) – гормональну. У 37 (21,64%) пацієнтів причину запалення перикарду встановити не вдалося, тобто був констатований ідіопатичний ексудативний перикардит. Встановити етіологічний чинник перикардиту допомогли дані фібробронхоскопії у 8 (5,97%) випадках, рентгенографії у поєднані з ЕхоКС у 10 (7,46%) випадках,  рентгенографії у поєднані з аналізом на маркери системних захворювань в 2 (1,49%) випадку, рентгенографії у поєднані з цитологічним та бактеріологічним дослідженнями – у 4 (2,99%) випадках, рентгенографії у поєднані з цитологічним досліжденням випоту з перикардіальної та/або плевральної порожнини – у 10 (7,46%) випадках. Виключно за допомогою цитологічного та мікроскопічного дослідження випоту з перикардіальної та/або плевральних порожнин етіологію вдалося встановити в  68 (50,75%) випадках, цитологічного та бактеріологічного дослідження – у 14 (10,45%) випадках, цитологічного дослідження та біопсії змінених ділянок перикарду </w:t>
      </w:r>
      <w:r w:rsidRPr="00FB0348">
        <w:rPr>
          <w:rFonts w:ascii="Times New Roman" w:hAnsi="Times New Roman" w:cs="Times New Roman"/>
          <w:sz w:val="28"/>
          <w:szCs w:val="28"/>
          <w:lang w:val="uk-UA"/>
        </w:rPr>
        <w:lastRenderedPageBreak/>
        <w:t>– у 16 (11,94%) випадках. У 6 (4,48%) випадках вирішальну роль зіграло дослідження рівня гормонів щитоподібної залози та наднирників на підставі супутніх симптомів.</w:t>
      </w:r>
    </w:p>
    <w:p w:rsidR="00866716" w:rsidRPr="0007423F" w:rsidRDefault="00866716" w:rsidP="00866716">
      <w:pPr>
        <w:spacing w:after="0" w:line="360" w:lineRule="auto"/>
        <w:ind w:firstLine="709"/>
        <w:contextualSpacing/>
        <w:jc w:val="both"/>
        <w:rPr>
          <w:rFonts w:ascii="Times New Roman" w:hAnsi="Times New Roman" w:cs="Times New Roman"/>
          <w:sz w:val="28"/>
          <w:szCs w:val="28"/>
          <w:lang w:val="uk-UA"/>
        </w:rPr>
      </w:pPr>
      <w:r w:rsidRPr="0007423F">
        <w:rPr>
          <w:rFonts w:ascii="Times New Roman" w:hAnsi="Times New Roman" w:cs="Times New Roman"/>
          <w:sz w:val="28"/>
          <w:szCs w:val="28"/>
          <w:lang w:val="uk-UA"/>
        </w:rPr>
        <w:t xml:space="preserve">У групі порівняння були відзначені 24 (25,53%) хворих з різними недоліками в організації діагностичних заходів, оцінці загального стану та клінічної картини. Помилками при організації діагностичного та лікувального процесів була неправильна оцінка тяжкості стану хворого у 12 (50%) пацієнтів, у 8 (33,33%) випадках мала місце затримка оперативного втручання, неправильна оцінка клінічної картини ексудативного перикардиту та супутніх порушень спостерігалася у 4 (16,67%) випадках. </w:t>
      </w:r>
    </w:p>
    <w:p w:rsidR="00866716" w:rsidRPr="0007423F" w:rsidRDefault="00866716" w:rsidP="00866716">
      <w:pPr>
        <w:spacing w:after="0" w:line="360" w:lineRule="auto"/>
        <w:ind w:firstLine="709"/>
        <w:contextualSpacing/>
        <w:jc w:val="both"/>
        <w:rPr>
          <w:rFonts w:ascii="Times New Roman" w:hAnsi="Times New Roman" w:cs="Times New Roman"/>
          <w:sz w:val="28"/>
          <w:szCs w:val="28"/>
          <w:lang w:val="uk-UA"/>
        </w:rPr>
      </w:pPr>
      <w:r w:rsidRPr="0007423F">
        <w:rPr>
          <w:rFonts w:ascii="Times New Roman" w:hAnsi="Times New Roman"/>
          <w:sz w:val="28"/>
          <w:lang w:val="uk-UA"/>
        </w:rPr>
        <w:t>Впровадження в практику розробленої організаційно-діагностичної тактики у пацієнтів з ексудативними перикардитами з урахуванням стану пацієнта, наявності прогностично несприятливих ознак та супутніх порушень дозволило знизити рівень помилок з 25,53% в групі порівняння до 1,30% в основній групі, підвищити</w:t>
      </w:r>
      <w:r w:rsidRPr="0007423F">
        <w:rPr>
          <w:rFonts w:ascii="Times New Roman" w:hAnsi="Times New Roman" w:cs="Times New Roman"/>
          <w:sz w:val="28"/>
          <w:szCs w:val="28"/>
          <w:lang w:val="uk-UA"/>
        </w:rPr>
        <w:t xml:space="preserve"> інформативність діагностичних методів з 29,93±5,21% при використанні недиференційного обстеження до 74,8±4,65% при використанні комплексного підходу до етіологічного пошуку, а також знизити тривалість передопераційного ліжко-дня з 8,73±2,1 до 3,45±2,4, тобто в 2,5 рази (р</w:t>
      </w:r>
      <w:r w:rsidRPr="0007423F">
        <w:rPr>
          <w:rFonts w:ascii="Times New Roman" w:hAnsi="Times New Roman" w:cs="Times New Roman"/>
          <w:sz w:val="28"/>
          <w:szCs w:val="28"/>
        </w:rPr>
        <w:t>&lt;</w:t>
      </w:r>
      <w:r w:rsidRPr="0007423F">
        <w:rPr>
          <w:rFonts w:ascii="Times New Roman" w:hAnsi="Times New Roman" w:cs="Times New Roman"/>
          <w:sz w:val="28"/>
          <w:szCs w:val="28"/>
          <w:lang w:val="uk-UA"/>
        </w:rPr>
        <w:t>0,05).</w:t>
      </w:r>
    </w:p>
    <w:p w:rsidR="00866716" w:rsidRPr="0007423F" w:rsidRDefault="00866716" w:rsidP="00866716">
      <w:pPr>
        <w:spacing w:after="0" w:line="360" w:lineRule="auto"/>
        <w:ind w:firstLine="709"/>
        <w:contextualSpacing/>
        <w:jc w:val="both"/>
        <w:rPr>
          <w:rFonts w:ascii="Times New Roman" w:hAnsi="Times New Roman" w:cs="Times New Roman"/>
          <w:sz w:val="28"/>
          <w:szCs w:val="28"/>
          <w:lang w:val="uk-UA"/>
        </w:rPr>
      </w:pPr>
      <w:r w:rsidRPr="0007423F">
        <w:rPr>
          <w:rFonts w:ascii="Times New Roman" w:hAnsi="Times New Roman"/>
          <w:sz w:val="28"/>
          <w:lang w:val="uk-UA"/>
        </w:rPr>
        <w:t xml:space="preserve">Визначені показання до кожного з оперативних втручань, які застосовуються при ексудативних перикардитах з урахуванням характеру захворювання, наявності супутньої патології та поставлених цілей. </w:t>
      </w:r>
    </w:p>
    <w:p w:rsidR="00866716" w:rsidRPr="0007423F" w:rsidRDefault="00866716" w:rsidP="00866716">
      <w:pPr>
        <w:spacing w:after="0" w:line="360" w:lineRule="auto"/>
        <w:ind w:firstLine="709"/>
        <w:contextualSpacing/>
        <w:jc w:val="both"/>
        <w:rPr>
          <w:rFonts w:ascii="Times New Roman" w:hAnsi="Times New Roman" w:cs="Times New Roman"/>
          <w:sz w:val="28"/>
          <w:szCs w:val="28"/>
          <w:lang w:val="uk-UA"/>
        </w:rPr>
      </w:pPr>
      <w:r w:rsidRPr="0007423F">
        <w:rPr>
          <w:rFonts w:ascii="Times New Roman" w:hAnsi="Times New Roman" w:cs="Times New Roman"/>
          <w:sz w:val="28"/>
          <w:szCs w:val="28"/>
          <w:lang w:val="uk-UA"/>
        </w:rPr>
        <w:t>Ускладнення спостерігалися в 11 (6,43%) випадках від загальної кількості досліджуваних. Найпоширенішим була гостра правошлуночкова недостатність у 6 (3,51%) пацієнтів, пневмоторакс у 3 (1,75%) пацієнтів, септичні ускладнення – у 2 (1,17%) пацієнтів. В основній групі ускладнення виникли у 2 (2,60%) пацієнтів. У контрольній групі піляопераційні ускладнення мали місце у 9 (9,57%) випадках.</w:t>
      </w:r>
    </w:p>
    <w:p w:rsidR="00866716" w:rsidRPr="0007423F" w:rsidRDefault="00866716" w:rsidP="00866716">
      <w:pPr>
        <w:spacing w:after="0" w:line="360" w:lineRule="auto"/>
        <w:ind w:firstLine="709"/>
        <w:contextualSpacing/>
        <w:jc w:val="both"/>
        <w:rPr>
          <w:rFonts w:ascii="Times New Roman" w:hAnsi="Times New Roman" w:cs="Times New Roman"/>
          <w:sz w:val="28"/>
          <w:szCs w:val="28"/>
          <w:lang w:val="uk-UA"/>
        </w:rPr>
      </w:pPr>
      <w:r w:rsidRPr="0007423F">
        <w:rPr>
          <w:rFonts w:ascii="Times New Roman" w:hAnsi="Times New Roman" w:cs="Times New Roman"/>
          <w:sz w:val="28"/>
          <w:szCs w:val="28"/>
          <w:lang w:val="uk-UA"/>
        </w:rPr>
        <w:t xml:space="preserve">Диференційний підхід до діагностики, етапності та інвазивності хірургічних втручань дозволив покращити результати лікування пацієнтів з </w:t>
      </w:r>
      <w:r w:rsidRPr="0007423F">
        <w:rPr>
          <w:rFonts w:ascii="Times New Roman" w:hAnsi="Times New Roman" w:cs="Times New Roman"/>
          <w:sz w:val="28"/>
          <w:szCs w:val="28"/>
          <w:lang w:val="uk-UA"/>
        </w:rPr>
        <w:lastRenderedPageBreak/>
        <w:t>ексудативними перикардитами різної етіології – зниження рівня післяопераційних ускладнень з 9,57% у групі порівняння до 2,60% в основній групі (достовірність різниці χ2=3,91, при</w:t>
      </w:r>
      <w:r w:rsidRPr="0007423F">
        <w:rPr>
          <w:rFonts w:ascii="Times New Roman" w:hAnsi="Times New Roman"/>
          <w:sz w:val="28"/>
          <w:lang w:val="uk-UA"/>
        </w:rPr>
        <w:t xml:space="preserve"> </w:t>
      </w:r>
      <w:r w:rsidRPr="0007423F">
        <w:rPr>
          <w:rFonts w:ascii="Times New Roman" w:hAnsi="Times New Roman" w:cs="Times New Roman"/>
          <w:sz w:val="28"/>
          <w:lang w:val="uk-UA"/>
        </w:rPr>
        <w:t xml:space="preserve">ν </w:t>
      </w:r>
      <w:r w:rsidRPr="0007423F">
        <w:rPr>
          <w:rFonts w:ascii="Times New Roman" w:hAnsi="Times New Roman"/>
          <w:sz w:val="28"/>
          <w:lang w:val="uk-UA"/>
        </w:rPr>
        <w:t xml:space="preserve">= 1, </w:t>
      </w:r>
      <w:r w:rsidRPr="0007423F">
        <w:rPr>
          <w:rFonts w:ascii="Times New Roman" w:hAnsi="Times New Roman" w:cs="Times New Roman"/>
          <w:sz w:val="28"/>
          <w:lang w:val="uk-UA"/>
        </w:rPr>
        <w:t xml:space="preserve">α </w:t>
      </w:r>
      <w:r w:rsidRPr="0007423F">
        <w:rPr>
          <w:rFonts w:ascii="Times New Roman" w:hAnsi="Times New Roman"/>
          <w:sz w:val="28"/>
          <w:lang w:val="uk-UA"/>
        </w:rPr>
        <w:t>= 5%</w:t>
      </w:r>
      <w:r w:rsidRPr="0007423F">
        <w:rPr>
          <w:rFonts w:ascii="Times New Roman" w:hAnsi="Times New Roman" w:cs="Times New Roman"/>
          <w:sz w:val="28"/>
          <w:szCs w:val="28"/>
          <w:lang w:val="uk-UA"/>
        </w:rPr>
        <w:t>), кількості випадків гострої правошлуночкової недостатності з 5,32% у групі порівняння до 1,30% в основній (достовірність різниці χ2=3,25, при</w:t>
      </w:r>
      <w:r w:rsidRPr="0007423F">
        <w:rPr>
          <w:rFonts w:ascii="Times New Roman" w:hAnsi="Times New Roman"/>
          <w:sz w:val="28"/>
          <w:lang w:val="uk-UA"/>
        </w:rPr>
        <w:t xml:space="preserve"> </w:t>
      </w:r>
      <w:r w:rsidRPr="0007423F">
        <w:rPr>
          <w:rFonts w:ascii="Times New Roman" w:hAnsi="Times New Roman" w:cs="Times New Roman"/>
          <w:sz w:val="28"/>
          <w:lang w:val="uk-UA"/>
        </w:rPr>
        <w:t xml:space="preserve">ν </w:t>
      </w:r>
      <w:r w:rsidRPr="0007423F">
        <w:rPr>
          <w:rFonts w:ascii="Times New Roman" w:hAnsi="Times New Roman"/>
          <w:sz w:val="28"/>
          <w:lang w:val="uk-UA"/>
        </w:rPr>
        <w:t xml:space="preserve">= 1, </w:t>
      </w:r>
      <w:r w:rsidRPr="0007423F">
        <w:rPr>
          <w:rFonts w:ascii="Times New Roman" w:hAnsi="Times New Roman" w:cs="Times New Roman"/>
          <w:sz w:val="28"/>
          <w:lang w:val="uk-UA"/>
        </w:rPr>
        <w:t xml:space="preserve">α </w:t>
      </w:r>
      <w:r w:rsidRPr="0007423F">
        <w:rPr>
          <w:rFonts w:ascii="Times New Roman" w:hAnsi="Times New Roman"/>
          <w:sz w:val="28"/>
          <w:lang w:val="uk-UA"/>
        </w:rPr>
        <w:t>= 5%</w:t>
      </w:r>
      <w:r w:rsidRPr="0007423F">
        <w:rPr>
          <w:rFonts w:ascii="Times New Roman" w:hAnsi="Times New Roman" w:cs="Times New Roman"/>
          <w:sz w:val="28"/>
          <w:szCs w:val="28"/>
          <w:lang w:val="uk-UA"/>
        </w:rPr>
        <w:t>); кількості ідіопатичних перикардитів з 27,66% у групі порівняння до 15,58% в основній (достовірність різниці χ2=3,98, при</w:t>
      </w:r>
      <w:r w:rsidRPr="0007423F">
        <w:rPr>
          <w:rFonts w:ascii="Times New Roman" w:hAnsi="Times New Roman"/>
          <w:sz w:val="28"/>
          <w:lang w:val="uk-UA"/>
        </w:rPr>
        <w:t xml:space="preserve"> </w:t>
      </w:r>
      <w:r w:rsidRPr="0007423F">
        <w:rPr>
          <w:rFonts w:ascii="Times New Roman" w:hAnsi="Times New Roman" w:cs="Times New Roman"/>
          <w:sz w:val="28"/>
          <w:lang w:val="uk-UA"/>
        </w:rPr>
        <w:t xml:space="preserve">ν </w:t>
      </w:r>
      <w:r w:rsidRPr="0007423F">
        <w:rPr>
          <w:rFonts w:ascii="Times New Roman" w:hAnsi="Times New Roman"/>
          <w:sz w:val="28"/>
          <w:lang w:val="uk-UA"/>
        </w:rPr>
        <w:t xml:space="preserve">= 1, </w:t>
      </w:r>
      <w:r w:rsidRPr="0007423F">
        <w:rPr>
          <w:rFonts w:ascii="Times New Roman" w:hAnsi="Times New Roman" w:cs="Times New Roman"/>
          <w:sz w:val="28"/>
          <w:lang w:val="uk-UA"/>
        </w:rPr>
        <w:t xml:space="preserve">α </w:t>
      </w:r>
      <w:r w:rsidRPr="0007423F">
        <w:rPr>
          <w:rFonts w:ascii="Times New Roman" w:hAnsi="Times New Roman"/>
          <w:sz w:val="28"/>
          <w:lang w:val="uk-UA"/>
        </w:rPr>
        <w:t>= 5%</w:t>
      </w:r>
      <w:r w:rsidRPr="0007423F">
        <w:rPr>
          <w:rFonts w:ascii="Times New Roman" w:hAnsi="Times New Roman" w:cs="Times New Roman"/>
          <w:sz w:val="28"/>
          <w:szCs w:val="28"/>
          <w:lang w:val="uk-UA"/>
        </w:rPr>
        <w:t>), зниження летальності з 9,54% у групі порівняння до 1,30% в основній (достовірність різниці χ2=5,27, при</w:t>
      </w:r>
      <w:r w:rsidRPr="0007423F">
        <w:rPr>
          <w:rFonts w:ascii="Times New Roman" w:hAnsi="Times New Roman"/>
          <w:sz w:val="28"/>
          <w:lang w:val="uk-UA"/>
        </w:rPr>
        <w:t xml:space="preserve"> </w:t>
      </w:r>
      <w:r w:rsidRPr="0007423F">
        <w:rPr>
          <w:rFonts w:ascii="Times New Roman" w:hAnsi="Times New Roman" w:cs="Times New Roman"/>
          <w:sz w:val="28"/>
          <w:lang w:val="uk-UA"/>
        </w:rPr>
        <w:t xml:space="preserve">ν </w:t>
      </w:r>
      <w:r w:rsidRPr="0007423F">
        <w:rPr>
          <w:rFonts w:ascii="Times New Roman" w:hAnsi="Times New Roman"/>
          <w:sz w:val="28"/>
          <w:lang w:val="uk-UA"/>
        </w:rPr>
        <w:t xml:space="preserve">= 1, </w:t>
      </w:r>
      <w:r w:rsidRPr="0007423F">
        <w:rPr>
          <w:rFonts w:ascii="Times New Roman" w:hAnsi="Times New Roman" w:cs="Times New Roman"/>
          <w:sz w:val="28"/>
          <w:lang w:val="uk-UA"/>
        </w:rPr>
        <w:t xml:space="preserve">α </w:t>
      </w:r>
      <w:r w:rsidRPr="0007423F">
        <w:rPr>
          <w:rFonts w:ascii="Times New Roman" w:hAnsi="Times New Roman"/>
          <w:sz w:val="28"/>
          <w:lang w:val="uk-UA"/>
        </w:rPr>
        <w:t>= 5%</w:t>
      </w:r>
      <w:r w:rsidRPr="0007423F">
        <w:rPr>
          <w:rFonts w:ascii="Times New Roman" w:hAnsi="Times New Roman" w:cs="Times New Roman"/>
          <w:sz w:val="28"/>
          <w:szCs w:val="28"/>
          <w:lang w:val="uk-UA"/>
        </w:rPr>
        <w:t>).</w:t>
      </w:r>
    </w:p>
    <w:p w:rsidR="00866716" w:rsidRPr="0007423F" w:rsidRDefault="00866716" w:rsidP="00866716">
      <w:pPr>
        <w:spacing w:after="0" w:line="360" w:lineRule="auto"/>
        <w:ind w:left="-142" w:firstLine="709"/>
        <w:jc w:val="both"/>
        <w:rPr>
          <w:rFonts w:ascii="Times New Roman" w:hAnsi="Times New Roman"/>
          <w:sz w:val="28"/>
          <w:lang w:val="uk-UA"/>
        </w:rPr>
      </w:pPr>
      <w:r w:rsidRPr="0007423F">
        <w:rPr>
          <w:rFonts w:ascii="Times New Roman" w:hAnsi="Times New Roman"/>
          <w:sz w:val="28"/>
          <w:lang w:val="uk-UA"/>
        </w:rPr>
        <w:t>Звертає на себе увагу достовірне зниження кількості загальних ліжко-днів в основній групі до (9,2±2,3) проти (21,3±3,8) у групі порівняння (р</w:t>
      </w:r>
      <w:r w:rsidRPr="0007423F">
        <w:rPr>
          <w:rFonts w:ascii="Times New Roman" w:hAnsi="Times New Roman" w:cs="Times New Roman"/>
          <w:sz w:val="28"/>
          <w:lang w:val="uk-UA"/>
        </w:rPr>
        <w:t>˂</w:t>
      </w:r>
      <w:r w:rsidRPr="0007423F">
        <w:rPr>
          <w:rFonts w:ascii="Times New Roman" w:hAnsi="Times New Roman"/>
          <w:sz w:val="28"/>
          <w:lang w:val="uk-UA"/>
        </w:rPr>
        <w:t>0,05). Достовірно знизилась кількість післяопераційних ліжко-днів з (10,6</w:t>
      </w:r>
      <w:r w:rsidRPr="0007423F">
        <w:rPr>
          <w:rFonts w:ascii="Times New Roman" w:hAnsi="Times New Roman" w:cs="Times New Roman"/>
          <w:sz w:val="28"/>
          <w:lang w:val="uk-UA"/>
        </w:rPr>
        <w:t>±</w:t>
      </w:r>
      <w:r w:rsidRPr="0007423F">
        <w:rPr>
          <w:rFonts w:ascii="Times New Roman" w:hAnsi="Times New Roman"/>
          <w:sz w:val="28"/>
          <w:lang w:val="uk-UA"/>
        </w:rPr>
        <w:t>1,7) у групі порівняння до (5,3</w:t>
      </w:r>
      <w:r w:rsidRPr="0007423F">
        <w:rPr>
          <w:rFonts w:ascii="Times New Roman" w:hAnsi="Times New Roman" w:cs="Times New Roman"/>
          <w:sz w:val="28"/>
          <w:lang w:val="uk-UA"/>
        </w:rPr>
        <w:t>±</w:t>
      </w:r>
      <w:r w:rsidRPr="0007423F">
        <w:rPr>
          <w:rFonts w:ascii="Times New Roman" w:hAnsi="Times New Roman"/>
          <w:sz w:val="28"/>
          <w:lang w:val="uk-UA"/>
        </w:rPr>
        <w:t>2,0) – в основній (р</w:t>
      </w:r>
      <w:r w:rsidRPr="0007423F">
        <w:rPr>
          <w:rFonts w:ascii="Times New Roman" w:hAnsi="Times New Roman" w:cs="Times New Roman"/>
          <w:sz w:val="28"/>
          <w:lang w:val="uk-UA"/>
        </w:rPr>
        <w:t>˂</w:t>
      </w:r>
      <w:r w:rsidRPr="0007423F">
        <w:rPr>
          <w:rFonts w:ascii="Times New Roman" w:hAnsi="Times New Roman"/>
          <w:sz w:val="28"/>
          <w:lang w:val="uk-UA"/>
        </w:rPr>
        <w:t xml:space="preserve">0,05) та </w:t>
      </w:r>
      <w:r w:rsidRPr="0007423F">
        <w:rPr>
          <w:rFonts w:ascii="Times New Roman" w:hAnsi="Times New Roman" w:cs="Times New Roman"/>
          <w:sz w:val="28"/>
          <w:szCs w:val="28"/>
          <w:lang w:val="uk-UA"/>
        </w:rPr>
        <w:t>кількість доопераційних ліжко-днів з (</w:t>
      </w:r>
      <w:r w:rsidRPr="0007423F">
        <w:rPr>
          <w:rFonts w:ascii="Times New Roman" w:hAnsi="Times New Roman"/>
          <w:sz w:val="28"/>
          <w:lang w:val="uk-UA"/>
        </w:rPr>
        <w:t>8,9±2,5) у контрольній групі до (3,1±1,52) – в основній (р</w:t>
      </w:r>
      <w:r w:rsidRPr="0007423F">
        <w:rPr>
          <w:rFonts w:ascii="Times New Roman" w:hAnsi="Times New Roman" w:cs="Times New Roman"/>
          <w:sz w:val="28"/>
          <w:lang w:val="uk-UA"/>
        </w:rPr>
        <w:t>˂</w:t>
      </w:r>
      <w:r w:rsidRPr="0007423F">
        <w:rPr>
          <w:rFonts w:ascii="Times New Roman" w:hAnsi="Times New Roman"/>
          <w:sz w:val="28"/>
          <w:lang w:val="uk-UA"/>
        </w:rPr>
        <w:t>0,05). Все це свідчить про ефективність та доцільність розробленої схеми діагностичного процесу з визначенням тактики та етапності оперативних втручань у пацієнтів з ексудативними перикардитами різної етіології, покращення якості діагностичних заходів та оперативних втручань.</w:t>
      </w:r>
    </w:p>
    <w:p w:rsidR="00866716" w:rsidRPr="00CF0A26" w:rsidRDefault="00866716" w:rsidP="00866716">
      <w:pPr>
        <w:spacing w:after="0" w:line="360" w:lineRule="auto"/>
        <w:ind w:firstLine="709"/>
        <w:contextualSpacing/>
        <w:jc w:val="both"/>
        <w:rPr>
          <w:rFonts w:ascii="Times New Roman" w:hAnsi="Times New Roman" w:cs="Times New Roman"/>
          <w:sz w:val="28"/>
          <w:szCs w:val="28"/>
          <w:lang w:val="uk-UA"/>
        </w:rPr>
      </w:pPr>
      <w:r w:rsidRPr="00CF0A26">
        <w:rPr>
          <w:rFonts w:ascii="Times New Roman" w:hAnsi="Times New Roman"/>
          <w:b/>
          <w:sz w:val="28"/>
          <w:lang w:val="uk-UA"/>
        </w:rPr>
        <w:t xml:space="preserve">Наукова новизна отриманих результатів. </w:t>
      </w:r>
      <w:r w:rsidRPr="00CF0A26">
        <w:rPr>
          <w:rFonts w:ascii="Times New Roman" w:hAnsi="Times New Roman" w:cs="Times New Roman"/>
          <w:sz w:val="28"/>
          <w:szCs w:val="28"/>
          <w:lang w:val="uk-UA"/>
        </w:rPr>
        <w:t>На підставі проведеного комплексного аналізу та дослідження пацієнтів з ексудативним перикардитом різної етіології визначені прогностично достовірні ознаки розвитку несприятливого прогнозу захворювання. Розроблена тактика діагностики ексудативних перикардитів та етіологічного пошуку їх причини, визначені критерії терміновості оперативних втручань. Систематизовані найбільш поширені оперативні втручання, що використовуються при ексудативних перикардитах. Визначений оптимальний алгоритм вибору тактики та обсягу хірургічного втручання з урахуванням стану пацієнта та супутніх порушень. Розроблена оригінальна методика інтраопераційної профілактики постперикардіотомного синдрому, виконання торакотомії.</w:t>
      </w:r>
    </w:p>
    <w:p w:rsidR="00866716" w:rsidRPr="00CF0A26" w:rsidRDefault="00866716" w:rsidP="00866716">
      <w:pPr>
        <w:spacing w:after="0" w:line="360" w:lineRule="auto"/>
        <w:ind w:firstLine="709"/>
        <w:contextualSpacing/>
        <w:jc w:val="both"/>
        <w:rPr>
          <w:rFonts w:ascii="Times New Roman" w:hAnsi="Times New Roman" w:cs="Times New Roman"/>
          <w:sz w:val="28"/>
          <w:szCs w:val="28"/>
          <w:lang w:val="uk-UA"/>
        </w:rPr>
      </w:pPr>
      <w:r w:rsidRPr="00CF0A26">
        <w:rPr>
          <w:rFonts w:ascii="Times New Roman" w:hAnsi="Times New Roman"/>
          <w:b/>
          <w:sz w:val="28"/>
          <w:lang w:val="uk-UA"/>
        </w:rPr>
        <w:lastRenderedPageBreak/>
        <w:t xml:space="preserve">Практичне значення отриманих результатів. </w:t>
      </w:r>
      <w:r w:rsidRPr="00CF0A26">
        <w:rPr>
          <w:rFonts w:ascii="Times New Roman" w:hAnsi="Times New Roman" w:cs="Times New Roman"/>
          <w:sz w:val="28"/>
          <w:szCs w:val="28"/>
          <w:lang w:val="uk-UA"/>
        </w:rPr>
        <w:t>Визначення та використання у практиці прогностично несприятливих факторів розвитку незадовільного прогнозу лікування ексудативних перикардитів дозволяє виділити серед пацієнтів групу високого ризику і, відповідно, обрати оптимальні строки та обсяг оперативного втручання. Впроваджена схема організаційно-діагностичних дій у пацієнтів з ексудативними перикардитами різної етіології. Використання мініінвазивних методик у відповідності до створених алгоритмів з урахуванням задач та мети дослідження і лікування дозволяє підвищити ефективність останніх та поліпшити як найближчі, так і довгострокові результати лікування. Аргументована необхідність комплексного організаційно-діагностичного алгоритму у пацієнтів з ексудативними перикардитами.</w:t>
      </w:r>
    </w:p>
    <w:p w:rsidR="00866716" w:rsidRDefault="00866716" w:rsidP="00866716">
      <w:pPr>
        <w:spacing w:after="0" w:line="360" w:lineRule="auto"/>
        <w:ind w:firstLine="709"/>
        <w:contextualSpacing/>
        <w:jc w:val="both"/>
        <w:rPr>
          <w:rFonts w:ascii="Times New Roman" w:hAnsi="Times New Roman" w:cs="Times New Roman"/>
          <w:sz w:val="28"/>
          <w:szCs w:val="28"/>
          <w:lang w:val="uk-UA"/>
        </w:rPr>
      </w:pPr>
      <w:r w:rsidRPr="00003682">
        <w:rPr>
          <w:rFonts w:ascii="Times New Roman" w:hAnsi="Times New Roman" w:cs="Times New Roman"/>
          <w:b/>
          <w:sz w:val="28"/>
          <w:szCs w:val="28"/>
          <w:lang w:val="uk-UA"/>
        </w:rPr>
        <w:t>Ключові слова:</w:t>
      </w:r>
      <w:r>
        <w:rPr>
          <w:rFonts w:ascii="Times New Roman" w:hAnsi="Times New Roman" w:cs="Times New Roman"/>
          <w:sz w:val="28"/>
          <w:szCs w:val="28"/>
          <w:lang w:val="uk-UA"/>
        </w:rPr>
        <w:t xml:space="preserve"> перикардит, гідроперикард, тампонада серця, мініінвазивні втручання, хірургічне лікування, перикардіоскопія.</w:t>
      </w:r>
    </w:p>
    <w:p w:rsidR="00866716" w:rsidRDefault="00866716" w:rsidP="00866716">
      <w:pPr>
        <w:spacing w:after="0" w:line="360" w:lineRule="auto"/>
        <w:ind w:firstLine="709"/>
        <w:contextualSpacing/>
        <w:jc w:val="both"/>
        <w:rPr>
          <w:rFonts w:ascii="Times New Roman" w:hAnsi="Times New Roman" w:cs="Times New Roman"/>
          <w:sz w:val="28"/>
          <w:szCs w:val="28"/>
          <w:lang w:val="uk-UA"/>
        </w:rPr>
      </w:pPr>
    </w:p>
    <w:p w:rsidR="00866716" w:rsidRDefault="00866716" w:rsidP="00866716">
      <w:pPr>
        <w:spacing w:after="0" w:line="360" w:lineRule="auto"/>
        <w:ind w:firstLine="709"/>
        <w:contextualSpacing/>
        <w:jc w:val="center"/>
        <w:rPr>
          <w:rFonts w:ascii="Times New Roman" w:hAnsi="Times New Roman" w:cs="Times New Roman"/>
          <w:sz w:val="28"/>
          <w:szCs w:val="28"/>
          <w:lang w:val="uk-UA"/>
        </w:rPr>
      </w:pPr>
    </w:p>
    <w:p w:rsidR="00866716" w:rsidRDefault="00866716" w:rsidP="00866716">
      <w:pPr>
        <w:spacing w:after="0" w:line="360" w:lineRule="auto"/>
        <w:ind w:firstLine="709"/>
        <w:contextualSpacing/>
        <w:jc w:val="center"/>
        <w:rPr>
          <w:rFonts w:ascii="Times New Roman" w:hAnsi="Times New Roman" w:cs="Times New Roman"/>
          <w:sz w:val="28"/>
          <w:szCs w:val="28"/>
          <w:lang w:val="uk-UA"/>
        </w:rPr>
      </w:pPr>
    </w:p>
    <w:p w:rsidR="00866716" w:rsidRDefault="00866716" w:rsidP="00866716">
      <w:pPr>
        <w:spacing w:after="0" w:line="360" w:lineRule="auto"/>
        <w:ind w:firstLine="709"/>
        <w:contextualSpacing/>
        <w:jc w:val="center"/>
        <w:rPr>
          <w:rFonts w:ascii="Times New Roman" w:hAnsi="Times New Roman" w:cs="Times New Roman"/>
          <w:sz w:val="28"/>
          <w:szCs w:val="28"/>
          <w:lang w:val="uk-UA"/>
        </w:rPr>
      </w:pPr>
    </w:p>
    <w:p w:rsidR="00866716" w:rsidRDefault="00866716" w:rsidP="00866716">
      <w:pPr>
        <w:spacing w:after="0" w:line="360" w:lineRule="auto"/>
        <w:ind w:firstLine="709"/>
        <w:contextualSpacing/>
        <w:jc w:val="center"/>
        <w:rPr>
          <w:rFonts w:ascii="Times New Roman" w:hAnsi="Times New Roman" w:cs="Times New Roman"/>
          <w:sz w:val="28"/>
          <w:szCs w:val="28"/>
          <w:lang w:val="uk-UA"/>
        </w:rPr>
      </w:pPr>
    </w:p>
    <w:p w:rsidR="00866716" w:rsidRDefault="00866716" w:rsidP="00866716">
      <w:pPr>
        <w:spacing w:after="0" w:line="360" w:lineRule="auto"/>
        <w:ind w:firstLine="709"/>
        <w:contextualSpacing/>
        <w:jc w:val="center"/>
        <w:rPr>
          <w:rFonts w:ascii="Times New Roman" w:hAnsi="Times New Roman" w:cs="Times New Roman"/>
          <w:sz w:val="28"/>
          <w:szCs w:val="28"/>
          <w:lang w:val="uk-UA"/>
        </w:rPr>
      </w:pPr>
    </w:p>
    <w:p w:rsidR="00866716" w:rsidRDefault="00866716" w:rsidP="00866716">
      <w:pPr>
        <w:spacing w:after="0" w:line="360" w:lineRule="auto"/>
        <w:ind w:firstLine="709"/>
        <w:contextualSpacing/>
        <w:jc w:val="center"/>
        <w:rPr>
          <w:rFonts w:ascii="Times New Roman" w:hAnsi="Times New Roman" w:cs="Times New Roman"/>
          <w:sz w:val="28"/>
          <w:szCs w:val="28"/>
          <w:lang w:val="uk-UA"/>
        </w:rPr>
      </w:pPr>
    </w:p>
    <w:p w:rsidR="00866716" w:rsidRDefault="00866716" w:rsidP="00866716">
      <w:pPr>
        <w:spacing w:after="0" w:line="360" w:lineRule="auto"/>
        <w:ind w:firstLine="709"/>
        <w:contextualSpacing/>
        <w:jc w:val="center"/>
        <w:rPr>
          <w:rFonts w:ascii="Times New Roman" w:hAnsi="Times New Roman" w:cs="Times New Roman"/>
          <w:sz w:val="28"/>
          <w:szCs w:val="28"/>
          <w:lang w:val="uk-UA"/>
        </w:rPr>
      </w:pPr>
    </w:p>
    <w:p w:rsidR="00866716" w:rsidRDefault="00866716" w:rsidP="00866716">
      <w:pPr>
        <w:spacing w:after="0" w:line="360" w:lineRule="auto"/>
        <w:ind w:firstLine="709"/>
        <w:contextualSpacing/>
        <w:jc w:val="center"/>
        <w:rPr>
          <w:rFonts w:ascii="Times New Roman" w:hAnsi="Times New Roman" w:cs="Times New Roman"/>
          <w:sz w:val="28"/>
          <w:szCs w:val="28"/>
          <w:lang w:val="uk-UA"/>
        </w:rPr>
      </w:pPr>
    </w:p>
    <w:p w:rsidR="00866716" w:rsidRDefault="00866716" w:rsidP="00866716">
      <w:pPr>
        <w:spacing w:after="0" w:line="360" w:lineRule="auto"/>
        <w:ind w:firstLine="709"/>
        <w:contextualSpacing/>
        <w:jc w:val="center"/>
        <w:rPr>
          <w:rFonts w:ascii="Times New Roman" w:hAnsi="Times New Roman" w:cs="Times New Roman"/>
          <w:sz w:val="28"/>
          <w:szCs w:val="28"/>
          <w:lang w:val="uk-UA"/>
        </w:rPr>
      </w:pPr>
    </w:p>
    <w:p w:rsidR="00866716" w:rsidRDefault="00866716" w:rsidP="00866716">
      <w:pPr>
        <w:spacing w:after="0" w:line="360" w:lineRule="auto"/>
        <w:ind w:firstLine="709"/>
        <w:contextualSpacing/>
        <w:jc w:val="center"/>
        <w:rPr>
          <w:rFonts w:ascii="Times New Roman" w:hAnsi="Times New Roman" w:cs="Times New Roman"/>
          <w:sz w:val="28"/>
          <w:szCs w:val="28"/>
          <w:lang w:val="uk-UA"/>
        </w:rPr>
      </w:pPr>
    </w:p>
    <w:p w:rsidR="00866716" w:rsidRDefault="00866716" w:rsidP="00866716">
      <w:pPr>
        <w:spacing w:after="0" w:line="360" w:lineRule="auto"/>
        <w:ind w:firstLine="709"/>
        <w:contextualSpacing/>
        <w:jc w:val="center"/>
        <w:rPr>
          <w:rFonts w:ascii="Times New Roman" w:hAnsi="Times New Roman" w:cs="Times New Roman"/>
          <w:sz w:val="28"/>
          <w:szCs w:val="28"/>
          <w:lang w:val="uk-UA"/>
        </w:rPr>
      </w:pPr>
    </w:p>
    <w:p w:rsidR="00866716" w:rsidRDefault="00866716" w:rsidP="00866716">
      <w:pPr>
        <w:spacing w:after="0" w:line="360" w:lineRule="auto"/>
        <w:ind w:firstLine="709"/>
        <w:contextualSpacing/>
        <w:jc w:val="center"/>
        <w:rPr>
          <w:rFonts w:ascii="Times New Roman" w:hAnsi="Times New Roman" w:cs="Times New Roman"/>
          <w:sz w:val="28"/>
          <w:szCs w:val="28"/>
          <w:lang w:val="uk-UA"/>
        </w:rPr>
      </w:pPr>
    </w:p>
    <w:p w:rsidR="00866716" w:rsidRDefault="00866716" w:rsidP="00866716">
      <w:pPr>
        <w:spacing w:after="0" w:line="360" w:lineRule="auto"/>
        <w:ind w:firstLine="709"/>
        <w:contextualSpacing/>
        <w:jc w:val="center"/>
        <w:rPr>
          <w:rFonts w:ascii="Times New Roman" w:hAnsi="Times New Roman" w:cs="Times New Roman"/>
          <w:sz w:val="28"/>
          <w:szCs w:val="28"/>
          <w:lang w:val="uk-UA"/>
        </w:rPr>
      </w:pPr>
    </w:p>
    <w:p w:rsidR="00866716" w:rsidRDefault="00866716" w:rsidP="00866716">
      <w:pPr>
        <w:spacing w:after="0" w:line="360" w:lineRule="auto"/>
        <w:ind w:firstLine="709"/>
        <w:contextualSpacing/>
        <w:jc w:val="center"/>
        <w:rPr>
          <w:rFonts w:ascii="Times New Roman" w:hAnsi="Times New Roman" w:cs="Times New Roman"/>
          <w:sz w:val="28"/>
          <w:szCs w:val="28"/>
          <w:lang w:val="uk-UA"/>
        </w:rPr>
      </w:pPr>
    </w:p>
    <w:p w:rsidR="00866716" w:rsidRDefault="00866716" w:rsidP="00866716">
      <w:pPr>
        <w:spacing w:after="0" w:line="360" w:lineRule="auto"/>
        <w:ind w:firstLine="709"/>
        <w:contextualSpacing/>
        <w:jc w:val="center"/>
        <w:rPr>
          <w:rFonts w:ascii="Times New Roman" w:hAnsi="Times New Roman" w:cs="Times New Roman"/>
          <w:sz w:val="28"/>
          <w:szCs w:val="28"/>
          <w:lang w:val="uk-UA"/>
        </w:rPr>
      </w:pPr>
    </w:p>
    <w:p w:rsidR="00866716" w:rsidRPr="00E32EE1" w:rsidRDefault="00866716" w:rsidP="00866716">
      <w:pPr>
        <w:spacing w:after="0" w:line="360" w:lineRule="auto"/>
        <w:ind w:firstLine="709"/>
        <w:contextualSpacing/>
        <w:jc w:val="center"/>
        <w:rPr>
          <w:rFonts w:ascii="Times New Roman" w:hAnsi="Times New Roman" w:cs="Times New Roman"/>
          <w:sz w:val="28"/>
          <w:szCs w:val="28"/>
          <w:lang w:val="en-US"/>
        </w:rPr>
      </w:pPr>
      <w:r w:rsidRPr="00E32EE1">
        <w:rPr>
          <w:rFonts w:ascii="Times New Roman" w:hAnsi="Times New Roman" w:cs="Times New Roman"/>
          <w:sz w:val="28"/>
          <w:szCs w:val="28"/>
          <w:lang w:val="en-US"/>
        </w:rPr>
        <w:lastRenderedPageBreak/>
        <w:t>ANNOTATION</w:t>
      </w:r>
    </w:p>
    <w:p w:rsidR="00866716" w:rsidRPr="00E32EE1" w:rsidRDefault="00866716" w:rsidP="00866716">
      <w:pPr>
        <w:spacing w:after="0" w:line="360" w:lineRule="auto"/>
        <w:ind w:firstLine="709"/>
        <w:contextualSpacing/>
        <w:jc w:val="both"/>
        <w:rPr>
          <w:rFonts w:ascii="Times New Roman" w:hAnsi="Times New Roman" w:cs="Times New Roman"/>
          <w:sz w:val="28"/>
          <w:szCs w:val="28"/>
          <w:lang w:val="en-US"/>
        </w:rPr>
      </w:pPr>
    </w:p>
    <w:p w:rsidR="00866716" w:rsidRPr="00CD08A0" w:rsidRDefault="00866716" w:rsidP="00866716">
      <w:pPr>
        <w:spacing w:after="0" w:line="360" w:lineRule="auto"/>
        <w:ind w:firstLine="709"/>
        <w:contextualSpacing/>
        <w:jc w:val="both"/>
        <w:rPr>
          <w:rFonts w:ascii="Times New Roman" w:hAnsi="Times New Roman" w:cs="Times New Roman"/>
          <w:sz w:val="28"/>
          <w:szCs w:val="28"/>
          <w:lang w:val="en-US"/>
        </w:rPr>
      </w:pPr>
      <w:r w:rsidRPr="00CD08A0">
        <w:rPr>
          <w:rFonts w:ascii="Times New Roman" w:hAnsi="Times New Roman" w:cs="Times New Roman"/>
          <w:sz w:val="28"/>
          <w:szCs w:val="28"/>
          <w:lang w:val="en-US"/>
        </w:rPr>
        <w:t xml:space="preserve">Pisklova Yu.V. </w:t>
      </w:r>
      <w:proofErr w:type="gramStart"/>
      <w:r w:rsidRPr="00CD08A0">
        <w:rPr>
          <w:rFonts w:ascii="Times New Roman" w:hAnsi="Times New Roman" w:cs="Times New Roman"/>
          <w:sz w:val="28"/>
          <w:szCs w:val="28"/>
          <w:lang w:val="en-US"/>
        </w:rPr>
        <w:t>Minimally invasive interventions in the treatment of pericardial effusion.</w:t>
      </w:r>
      <w:proofErr w:type="gramEnd"/>
    </w:p>
    <w:p w:rsidR="00866716" w:rsidRPr="00CD08A0" w:rsidRDefault="00866716" w:rsidP="00866716">
      <w:pPr>
        <w:spacing w:after="0" w:line="360" w:lineRule="auto"/>
        <w:ind w:firstLine="709"/>
        <w:contextualSpacing/>
        <w:jc w:val="both"/>
        <w:rPr>
          <w:rFonts w:ascii="Times New Roman" w:hAnsi="Times New Roman" w:cs="Times New Roman"/>
          <w:sz w:val="28"/>
          <w:szCs w:val="28"/>
          <w:lang w:val="en-US"/>
        </w:rPr>
      </w:pPr>
      <w:r w:rsidRPr="00CD08A0">
        <w:rPr>
          <w:rFonts w:ascii="Times New Roman" w:hAnsi="Times New Roman" w:cs="Times New Roman"/>
          <w:sz w:val="28"/>
          <w:szCs w:val="28"/>
          <w:lang w:val="en-US"/>
        </w:rPr>
        <w:t xml:space="preserve">Thesis is for a candidate’s degree in specialty 14.01.03 – Surgery. </w:t>
      </w:r>
      <w:proofErr w:type="gramStart"/>
      <w:r w:rsidRPr="00CD08A0">
        <w:rPr>
          <w:rFonts w:ascii="Times New Roman" w:hAnsi="Times New Roman" w:cs="Times New Roman"/>
          <w:sz w:val="28"/>
          <w:szCs w:val="28"/>
          <w:lang w:val="en-US"/>
        </w:rPr>
        <w:t>–  Zaycev</w:t>
      </w:r>
      <w:proofErr w:type="gramEnd"/>
      <w:r w:rsidRPr="00CD08A0">
        <w:rPr>
          <w:rFonts w:ascii="Times New Roman" w:hAnsi="Times New Roman" w:cs="Times New Roman"/>
          <w:sz w:val="28"/>
          <w:szCs w:val="28"/>
          <w:lang w:val="en-US"/>
        </w:rPr>
        <w:t xml:space="preserve"> V.T. Institute of General Surgery AMS of Ukraine; Kharkiv National M</w:t>
      </w:r>
      <w:r>
        <w:rPr>
          <w:rFonts w:ascii="Times New Roman" w:hAnsi="Times New Roman" w:cs="Times New Roman"/>
          <w:sz w:val="28"/>
          <w:szCs w:val="28"/>
          <w:lang w:val="en-US"/>
        </w:rPr>
        <w:t>edical University, Kharkiv, 201</w:t>
      </w:r>
      <w:r>
        <w:rPr>
          <w:rFonts w:ascii="Times New Roman" w:hAnsi="Times New Roman" w:cs="Times New Roman"/>
          <w:sz w:val="28"/>
          <w:szCs w:val="28"/>
          <w:lang w:val="uk-UA"/>
        </w:rPr>
        <w:t>9</w:t>
      </w:r>
      <w:r w:rsidRPr="00CD08A0">
        <w:rPr>
          <w:rFonts w:ascii="Times New Roman" w:hAnsi="Times New Roman" w:cs="Times New Roman"/>
          <w:sz w:val="28"/>
          <w:szCs w:val="28"/>
          <w:lang w:val="en-US"/>
        </w:rPr>
        <w:t>.</w:t>
      </w:r>
    </w:p>
    <w:p w:rsidR="00866716" w:rsidRPr="00CD08A0" w:rsidRDefault="00866716" w:rsidP="00866716">
      <w:pPr>
        <w:spacing w:after="0" w:line="360" w:lineRule="auto"/>
        <w:ind w:firstLine="709"/>
        <w:contextualSpacing/>
        <w:jc w:val="both"/>
        <w:rPr>
          <w:rFonts w:ascii="Times New Roman" w:hAnsi="Times New Roman" w:cs="Times New Roman"/>
          <w:sz w:val="28"/>
          <w:szCs w:val="28"/>
          <w:lang w:val="en-US"/>
        </w:rPr>
      </w:pPr>
      <w:proofErr w:type="gramStart"/>
      <w:r w:rsidRPr="00CD08A0">
        <w:rPr>
          <w:rFonts w:ascii="Times New Roman" w:hAnsi="Times New Roman" w:cs="Times New Roman"/>
          <w:b/>
          <w:sz w:val="28"/>
          <w:szCs w:val="28"/>
          <w:lang w:val="en-US"/>
        </w:rPr>
        <w:t>Background.</w:t>
      </w:r>
      <w:proofErr w:type="gramEnd"/>
      <w:r w:rsidRPr="00CD08A0">
        <w:rPr>
          <w:rFonts w:ascii="Times New Roman" w:hAnsi="Times New Roman" w:cs="Times New Roman"/>
          <w:sz w:val="28"/>
          <w:szCs w:val="28"/>
          <w:lang w:val="en-US"/>
        </w:rPr>
        <w:t xml:space="preserve"> Pericardial effusion is the most frequent and most debatable disease of the heart’s serosa. It has diverse nature, varied clinical presentation and rarely as an independent process </w:t>
      </w:r>
      <w:r w:rsidRPr="00CD08A0">
        <w:rPr>
          <w:rFonts w:ascii="Times New Roman" w:hAnsi="Times New Roman" w:cs="Times New Roman"/>
          <w:sz w:val="28"/>
          <w:szCs w:val="28"/>
          <w:lang w:val="uk-UA"/>
        </w:rPr>
        <w:t xml:space="preserve">(В.В. Румбешт та </w:t>
      </w:r>
      <w:proofErr w:type="gramStart"/>
      <w:r w:rsidRPr="00CD08A0">
        <w:rPr>
          <w:rFonts w:ascii="Times New Roman" w:hAnsi="Times New Roman" w:cs="Times New Roman"/>
          <w:sz w:val="28"/>
          <w:szCs w:val="28"/>
          <w:lang w:val="uk-UA"/>
        </w:rPr>
        <w:t>ін.,</w:t>
      </w:r>
      <w:proofErr w:type="gramEnd"/>
      <w:r w:rsidRPr="00CD08A0">
        <w:rPr>
          <w:rFonts w:ascii="Times New Roman" w:hAnsi="Times New Roman" w:cs="Times New Roman"/>
          <w:sz w:val="28"/>
          <w:szCs w:val="28"/>
          <w:lang w:val="uk-UA"/>
        </w:rPr>
        <w:t xml:space="preserve"> 2008, А. Б. Сугак, 2009, M. Imazio et al., 2013, M. Movahedian et al., 2017, L. Stolz et al., 2017)</w:t>
      </w:r>
      <w:r w:rsidRPr="00CD08A0">
        <w:rPr>
          <w:rFonts w:ascii="Times New Roman" w:hAnsi="Times New Roman" w:cs="Times New Roman"/>
          <w:sz w:val="28"/>
          <w:szCs w:val="28"/>
          <w:lang w:val="en-US"/>
        </w:rPr>
        <w:t xml:space="preserve">. Today, there are no randomized studies for detecting the prevalence, causes, and mechanisms of the occurrence of certain forms of pericardial effusions and specific recommendations for its diagnosis and treatment. At the same time, every year the number of patients with pericarditis increases </w:t>
      </w:r>
      <w:r w:rsidRPr="00CD08A0">
        <w:rPr>
          <w:rFonts w:ascii="Times New Roman" w:hAnsi="Times New Roman" w:cs="Times New Roman"/>
          <w:sz w:val="28"/>
          <w:szCs w:val="28"/>
          <w:lang w:val="uk-UA"/>
        </w:rPr>
        <w:t xml:space="preserve">(М. Imazio 2011, </w:t>
      </w:r>
      <w:r>
        <w:rPr>
          <w:rFonts w:ascii="Times New Roman" w:hAnsi="Times New Roman" w:cs="Times New Roman"/>
          <w:sz w:val="28"/>
          <w:szCs w:val="28"/>
          <w:lang w:val="uk-UA"/>
        </w:rPr>
        <w:t xml:space="preserve">В.В. Телепов та ін. 2016, </w:t>
      </w:r>
      <w:r w:rsidRPr="00CD08A0">
        <w:rPr>
          <w:rFonts w:ascii="Times New Roman" w:hAnsi="Times New Roman" w:cs="Times New Roman"/>
          <w:sz w:val="28"/>
          <w:szCs w:val="28"/>
          <w:lang w:val="uk-UA"/>
        </w:rPr>
        <w:t>2013, P. van der Bijn et al., 2016, C.S. Wiysonge et al., 2017)</w:t>
      </w:r>
      <w:r w:rsidRPr="00CD08A0">
        <w:rPr>
          <w:rFonts w:ascii="Times New Roman" w:hAnsi="Times New Roman" w:cs="Times New Roman"/>
          <w:sz w:val="28"/>
          <w:szCs w:val="28"/>
          <w:lang w:val="en-US"/>
        </w:rPr>
        <w:t>.</w:t>
      </w:r>
    </w:p>
    <w:p w:rsidR="00866716" w:rsidRPr="00CD08A0" w:rsidRDefault="00866716" w:rsidP="00866716">
      <w:pPr>
        <w:spacing w:after="0" w:line="360" w:lineRule="auto"/>
        <w:ind w:firstLine="709"/>
        <w:contextualSpacing/>
        <w:jc w:val="both"/>
        <w:rPr>
          <w:rFonts w:ascii="Times New Roman" w:hAnsi="Times New Roman" w:cs="Times New Roman"/>
          <w:sz w:val="28"/>
          <w:szCs w:val="28"/>
          <w:lang w:val="en-US"/>
        </w:rPr>
      </w:pPr>
      <w:r w:rsidRPr="00CD08A0">
        <w:rPr>
          <w:rFonts w:ascii="Times New Roman" w:hAnsi="Times New Roman" w:cs="Times New Roman"/>
          <w:sz w:val="28"/>
          <w:szCs w:val="28"/>
          <w:lang w:val="en-US"/>
        </w:rPr>
        <w:t xml:space="preserve">The clinical diagnostics of pericardial effusion is relatively simple. The issue is in a large number of idiopathic and recurrent pericarditis </w:t>
      </w:r>
      <w:r w:rsidRPr="00CD08A0">
        <w:rPr>
          <w:rFonts w:ascii="Times New Roman" w:hAnsi="Times New Roman" w:cs="Times New Roman"/>
          <w:sz w:val="28"/>
          <w:szCs w:val="28"/>
          <w:lang w:val="uk-UA"/>
        </w:rPr>
        <w:t xml:space="preserve">(В.В. Румбешт и </w:t>
      </w:r>
      <w:proofErr w:type="gramStart"/>
      <w:r w:rsidRPr="00CD08A0">
        <w:rPr>
          <w:rFonts w:ascii="Times New Roman" w:hAnsi="Times New Roman" w:cs="Times New Roman"/>
          <w:sz w:val="28"/>
          <w:szCs w:val="28"/>
          <w:lang w:val="uk-UA"/>
        </w:rPr>
        <w:t>др.,</w:t>
      </w:r>
      <w:proofErr w:type="gramEnd"/>
      <w:r w:rsidRPr="00CD08A0">
        <w:rPr>
          <w:rFonts w:ascii="Times New Roman" w:hAnsi="Times New Roman" w:cs="Times New Roman"/>
          <w:sz w:val="28"/>
          <w:szCs w:val="28"/>
          <w:lang w:val="uk-UA"/>
        </w:rPr>
        <w:t xml:space="preserve"> 2008, L.S. Lilly, 2013, D. Rigante et al., 2013, J. Sagristà-Sauleda et al., 2013, E.B. Kesiem et al., 2016, J. Katinaite et al., 2017)</w:t>
      </w:r>
      <w:r w:rsidRPr="00CD08A0">
        <w:rPr>
          <w:rFonts w:ascii="Times New Roman" w:hAnsi="Times New Roman" w:cs="Times New Roman"/>
          <w:sz w:val="28"/>
          <w:szCs w:val="28"/>
          <w:lang w:val="en-US"/>
        </w:rPr>
        <w:t xml:space="preserve">. The level of mortality among pericardial effusion ranges from 1.1% of uncomplicated viral to 85-90% of purulent pericarditis </w:t>
      </w:r>
      <w:r w:rsidRPr="00CD08A0">
        <w:rPr>
          <w:rFonts w:ascii="Times New Roman" w:hAnsi="Times New Roman" w:cs="Times New Roman"/>
          <w:sz w:val="28"/>
          <w:szCs w:val="28"/>
          <w:lang w:val="uk-UA"/>
        </w:rPr>
        <w:t>(M. Imazio, 2010, N. Schöffel et al., 2011, L.F. Santos et al., 2013, J.R. Cuomo et al., 2016)</w:t>
      </w:r>
      <w:r w:rsidRPr="00CD08A0">
        <w:rPr>
          <w:rFonts w:ascii="Times New Roman" w:hAnsi="Times New Roman" w:cs="Times New Roman"/>
          <w:sz w:val="28"/>
          <w:szCs w:val="28"/>
          <w:lang w:val="en-US"/>
        </w:rPr>
        <w:t xml:space="preserve">. Surgical mortality varies from 2.3-3.6% in case of uncomplicated non-purulent to 30-40% among purulent pericarditis </w:t>
      </w:r>
      <w:r w:rsidRPr="00CD08A0">
        <w:rPr>
          <w:rFonts w:ascii="Times New Roman" w:hAnsi="Times New Roman" w:cs="Times New Roman"/>
          <w:sz w:val="28"/>
          <w:szCs w:val="28"/>
          <w:lang w:val="uk-UA"/>
        </w:rPr>
        <w:t>(J. R. Shiber, 2008, M. H. Khandaker et al., 2010, H. A. Gumrukcuoglu et al., 2011, S. M. Mirhosseini et al., 2013, I. Sakanoue et al., 2016, X. Lin et al., 2016)</w:t>
      </w:r>
      <w:r w:rsidRPr="00CD08A0">
        <w:rPr>
          <w:rFonts w:ascii="Times New Roman" w:hAnsi="Times New Roman" w:cs="Times New Roman"/>
          <w:sz w:val="28"/>
          <w:szCs w:val="28"/>
          <w:lang w:val="en-US"/>
        </w:rPr>
        <w:t>. The choice of surgical tactics usually depends on the specialist who performs it and the clinic where the treatment takes place, regardless of disease’s etiology, patient’s condition and existing comorbidities.</w:t>
      </w:r>
    </w:p>
    <w:p w:rsidR="00866716" w:rsidRPr="00CD08A0" w:rsidRDefault="00866716" w:rsidP="00866716">
      <w:pPr>
        <w:spacing w:after="0" w:line="360" w:lineRule="auto"/>
        <w:ind w:firstLine="709"/>
        <w:contextualSpacing/>
        <w:jc w:val="both"/>
        <w:rPr>
          <w:rFonts w:ascii="Times New Roman" w:hAnsi="Times New Roman" w:cs="Times New Roman"/>
          <w:sz w:val="28"/>
          <w:szCs w:val="28"/>
          <w:lang w:val="en-US"/>
        </w:rPr>
      </w:pPr>
      <w:r w:rsidRPr="00CD08A0">
        <w:rPr>
          <w:rFonts w:ascii="Times New Roman" w:hAnsi="Times New Roman" w:cs="Times New Roman"/>
          <w:sz w:val="28"/>
          <w:szCs w:val="28"/>
          <w:lang w:val="en-US"/>
        </w:rPr>
        <w:lastRenderedPageBreak/>
        <w:t>The most important unresolved issues of surgical treatment of pericardial effusion of different etiologies are: provision of timely and effective assistance to patients with pericardial effusion on the basis of a precise diagnostic and therapeutic tactics; early diagnosis and surgical intervention considering the patient's condition, the etiology of the disease and the severity of the disorders caused by it; design of a prognostic system for evaluating unsatisfactory results of treatment and differential approach for choosing the method and volume of surgical intervention that increase its safety, efficiency, reduction of the period to rehabilitation and restoration of working capacity.</w:t>
      </w:r>
    </w:p>
    <w:p w:rsidR="00866716" w:rsidRPr="00CD08A0" w:rsidRDefault="00866716" w:rsidP="00866716">
      <w:pPr>
        <w:spacing w:after="0" w:line="360" w:lineRule="auto"/>
        <w:ind w:firstLine="709"/>
        <w:contextualSpacing/>
        <w:jc w:val="both"/>
        <w:rPr>
          <w:rFonts w:ascii="Times New Roman" w:hAnsi="Times New Roman" w:cs="Times New Roman"/>
          <w:sz w:val="28"/>
          <w:szCs w:val="28"/>
          <w:lang w:val="en-US"/>
        </w:rPr>
      </w:pPr>
      <w:r w:rsidRPr="00CD08A0">
        <w:rPr>
          <w:rFonts w:ascii="Times New Roman" w:hAnsi="Times New Roman" w:cs="Times New Roman"/>
          <w:sz w:val="28"/>
          <w:szCs w:val="28"/>
          <w:lang w:val="en-US"/>
        </w:rPr>
        <w:t>All of the above defines the content, purpose and main objectives of this study.</w:t>
      </w:r>
    </w:p>
    <w:p w:rsidR="00866716" w:rsidRPr="00CD08A0" w:rsidRDefault="00866716" w:rsidP="00866716">
      <w:pPr>
        <w:spacing w:after="0" w:line="360" w:lineRule="auto"/>
        <w:ind w:firstLine="709"/>
        <w:contextualSpacing/>
        <w:jc w:val="both"/>
        <w:rPr>
          <w:rFonts w:ascii="Times New Roman" w:hAnsi="Times New Roman" w:cs="Times New Roman"/>
          <w:sz w:val="28"/>
          <w:szCs w:val="28"/>
          <w:lang w:val="en-US"/>
        </w:rPr>
      </w:pPr>
      <w:r w:rsidRPr="00CD08A0">
        <w:rPr>
          <w:rFonts w:ascii="Times New Roman" w:hAnsi="Times New Roman" w:cs="Times New Roman"/>
          <w:b/>
          <w:sz w:val="28"/>
          <w:szCs w:val="28"/>
          <w:lang w:val="en-US"/>
        </w:rPr>
        <w:t>Aim of the study.</w:t>
      </w:r>
      <w:r w:rsidRPr="00CD08A0">
        <w:rPr>
          <w:rFonts w:ascii="Times New Roman" w:hAnsi="Times New Roman" w:cs="Times New Roman"/>
          <w:sz w:val="28"/>
          <w:szCs w:val="28"/>
          <w:lang w:val="en-US"/>
        </w:rPr>
        <w:t xml:space="preserve"> Improvement of the results of surgical treatment of patients with pericardial effusion by identifying and studying the effects of prognostically adverse signs that may lead to poor results of treatment, improvement and optimization of diagnostic and surgical tactics, creation of organizational diagnostic scheme depending on etiological and pathogenetic factors.</w:t>
      </w:r>
    </w:p>
    <w:p w:rsidR="00866716" w:rsidRPr="00CD08A0" w:rsidRDefault="00866716" w:rsidP="00866716">
      <w:pPr>
        <w:spacing w:after="0" w:line="360" w:lineRule="auto"/>
        <w:ind w:firstLine="709"/>
        <w:contextualSpacing/>
        <w:jc w:val="both"/>
        <w:rPr>
          <w:rFonts w:ascii="Times New Roman" w:hAnsi="Times New Roman" w:cs="Times New Roman"/>
          <w:b/>
          <w:sz w:val="28"/>
          <w:szCs w:val="28"/>
          <w:lang w:val="en-US"/>
        </w:rPr>
      </w:pPr>
      <w:r w:rsidRPr="00CD08A0">
        <w:rPr>
          <w:rFonts w:ascii="Times New Roman" w:hAnsi="Times New Roman" w:cs="Times New Roman"/>
          <w:b/>
          <w:sz w:val="28"/>
          <w:szCs w:val="28"/>
          <w:lang w:val="en-US"/>
        </w:rPr>
        <w:t>Research problems:</w:t>
      </w:r>
    </w:p>
    <w:p w:rsidR="00866716" w:rsidRPr="00CD08A0" w:rsidRDefault="00866716" w:rsidP="00866716">
      <w:pPr>
        <w:spacing w:after="0" w:line="360" w:lineRule="auto"/>
        <w:ind w:firstLine="709"/>
        <w:contextualSpacing/>
        <w:jc w:val="both"/>
        <w:rPr>
          <w:rFonts w:ascii="Times New Roman" w:hAnsi="Times New Roman" w:cs="Times New Roman"/>
          <w:sz w:val="28"/>
          <w:szCs w:val="28"/>
          <w:lang w:val="en-US"/>
        </w:rPr>
      </w:pPr>
      <w:r w:rsidRPr="00CD08A0">
        <w:rPr>
          <w:rFonts w:ascii="Times New Roman" w:hAnsi="Times New Roman" w:cs="Times New Roman"/>
          <w:sz w:val="28"/>
          <w:szCs w:val="28"/>
          <w:lang w:val="en-US"/>
        </w:rPr>
        <w:t>1. Identify the clinical and nosological structure of patients with pericardial effusion, the reasons of unsatisfactory results of its treatment;</w:t>
      </w:r>
    </w:p>
    <w:p w:rsidR="00866716" w:rsidRPr="00CD08A0" w:rsidRDefault="00866716" w:rsidP="00866716">
      <w:pPr>
        <w:spacing w:after="0" w:line="360" w:lineRule="auto"/>
        <w:ind w:firstLine="709"/>
        <w:contextualSpacing/>
        <w:jc w:val="both"/>
        <w:rPr>
          <w:rFonts w:ascii="Times New Roman" w:hAnsi="Times New Roman" w:cs="Times New Roman"/>
          <w:sz w:val="28"/>
          <w:szCs w:val="28"/>
          <w:lang w:val="en-US"/>
        </w:rPr>
      </w:pPr>
      <w:r w:rsidRPr="00CD08A0">
        <w:rPr>
          <w:rFonts w:ascii="Times New Roman" w:hAnsi="Times New Roman" w:cs="Times New Roman"/>
          <w:sz w:val="28"/>
          <w:szCs w:val="28"/>
          <w:lang w:val="en-US"/>
        </w:rPr>
        <w:t>2. Identify and analyze the influence of prognostically reliable factors of the development of an unfavorable prognosis for patients with pericardial effusion and the possibility of its use in improving the effectiveness of treatment;</w:t>
      </w:r>
    </w:p>
    <w:p w:rsidR="00866716" w:rsidRPr="00CD08A0" w:rsidRDefault="00866716" w:rsidP="00866716">
      <w:pPr>
        <w:spacing w:after="0" w:line="360" w:lineRule="auto"/>
        <w:ind w:firstLine="709"/>
        <w:contextualSpacing/>
        <w:jc w:val="both"/>
        <w:rPr>
          <w:rFonts w:ascii="Times New Roman" w:hAnsi="Times New Roman" w:cs="Times New Roman"/>
          <w:sz w:val="28"/>
          <w:szCs w:val="28"/>
          <w:lang w:val="en-US"/>
        </w:rPr>
      </w:pPr>
      <w:r w:rsidRPr="00CD08A0">
        <w:rPr>
          <w:rFonts w:ascii="Times New Roman" w:hAnsi="Times New Roman" w:cs="Times New Roman"/>
          <w:sz w:val="28"/>
          <w:szCs w:val="28"/>
          <w:lang w:val="en-US"/>
        </w:rPr>
        <w:t>3. Determine and substantiate the indications for each type of surgical intervention in pericardial effusion of different etiologies;</w:t>
      </w:r>
    </w:p>
    <w:p w:rsidR="00866716" w:rsidRPr="00CD08A0" w:rsidRDefault="00866716" w:rsidP="00866716">
      <w:pPr>
        <w:spacing w:after="0" w:line="360" w:lineRule="auto"/>
        <w:ind w:firstLine="709"/>
        <w:contextualSpacing/>
        <w:jc w:val="both"/>
        <w:rPr>
          <w:rFonts w:ascii="Times New Roman" w:hAnsi="Times New Roman" w:cs="Times New Roman"/>
          <w:sz w:val="28"/>
          <w:szCs w:val="28"/>
          <w:lang w:val="en-US"/>
        </w:rPr>
      </w:pPr>
      <w:r w:rsidRPr="00CD08A0">
        <w:rPr>
          <w:rFonts w:ascii="Times New Roman" w:hAnsi="Times New Roman" w:cs="Times New Roman"/>
          <w:sz w:val="28"/>
          <w:szCs w:val="28"/>
          <w:lang w:val="en-US"/>
        </w:rPr>
        <w:t>4. Systematize and improve minimally invasive surgical interventions;</w:t>
      </w:r>
    </w:p>
    <w:p w:rsidR="00866716" w:rsidRPr="00CD08A0" w:rsidRDefault="00866716" w:rsidP="00866716">
      <w:pPr>
        <w:spacing w:after="0" w:line="360" w:lineRule="auto"/>
        <w:ind w:firstLine="709"/>
        <w:contextualSpacing/>
        <w:jc w:val="both"/>
        <w:rPr>
          <w:rFonts w:ascii="Times New Roman" w:hAnsi="Times New Roman" w:cs="Times New Roman"/>
          <w:sz w:val="28"/>
          <w:szCs w:val="28"/>
          <w:lang w:val="en-US"/>
        </w:rPr>
      </w:pPr>
      <w:r w:rsidRPr="00CD08A0">
        <w:rPr>
          <w:rFonts w:ascii="Times New Roman" w:hAnsi="Times New Roman" w:cs="Times New Roman"/>
          <w:sz w:val="28"/>
          <w:szCs w:val="28"/>
          <w:lang w:val="en-US"/>
        </w:rPr>
        <w:t>5. Develop algorithm of optimal diagnostic tactics and treatment of pericarditis of different etiology;</w:t>
      </w:r>
    </w:p>
    <w:p w:rsidR="00866716" w:rsidRPr="00CD08A0" w:rsidRDefault="00866716" w:rsidP="00866716">
      <w:pPr>
        <w:spacing w:after="0" w:line="360" w:lineRule="auto"/>
        <w:ind w:firstLine="709"/>
        <w:contextualSpacing/>
        <w:jc w:val="both"/>
        <w:rPr>
          <w:rFonts w:ascii="Times New Roman" w:hAnsi="Times New Roman" w:cs="Times New Roman"/>
          <w:sz w:val="28"/>
          <w:szCs w:val="28"/>
          <w:lang w:val="en-US"/>
        </w:rPr>
      </w:pPr>
      <w:r w:rsidRPr="00CD08A0">
        <w:rPr>
          <w:rFonts w:ascii="Times New Roman" w:hAnsi="Times New Roman" w:cs="Times New Roman"/>
          <w:sz w:val="28"/>
          <w:szCs w:val="28"/>
          <w:lang w:val="en-US"/>
        </w:rPr>
        <w:t>6. Analyze the results of the developed approach using minimally invasive surgical interventions.</w:t>
      </w:r>
    </w:p>
    <w:p w:rsidR="00866716" w:rsidRPr="00CD08A0" w:rsidRDefault="00866716" w:rsidP="00866716">
      <w:pPr>
        <w:spacing w:after="0" w:line="360" w:lineRule="auto"/>
        <w:ind w:firstLine="709"/>
        <w:contextualSpacing/>
        <w:jc w:val="both"/>
        <w:rPr>
          <w:rFonts w:ascii="Times New Roman" w:hAnsi="Times New Roman" w:cs="Times New Roman"/>
          <w:sz w:val="28"/>
          <w:szCs w:val="28"/>
          <w:lang w:val="en-US"/>
        </w:rPr>
      </w:pPr>
      <w:proofErr w:type="gramStart"/>
      <w:r w:rsidRPr="00CD08A0">
        <w:rPr>
          <w:rFonts w:ascii="Times New Roman" w:hAnsi="Times New Roman" w:cs="Times New Roman"/>
          <w:b/>
          <w:sz w:val="28"/>
          <w:szCs w:val="28"/>
          <w:lang w:val="en-US"/>
        </w:rPr>
        <w:lastRenderedPageBreak/>
        <w:t>Materials and methods.</w:t>
      </w:r>
      <w:proofErr w:type="gramEnd"/>
      <w:r w:rsidRPr="00CD08A0">
        <w:rPr>
          <w:rFonts w:ascii="Times New Roman" w:hAnsi="Times New Roman" w:cs="Times New Roman"/>
          <w:sz w:val="28"/>
          <w:szCs w:val="28"/>
          <w:lang w:val="en-US"/>
        </w:rPr>
        <w:t xml:space="preserve"> The basis of this study is the experience of treatment of 171 patients who were admitted in the Zaycev V.T. Institute of General Surgery AMS of </w:t>
      </w:r>
      <w:proofErr w:type="gramStart"/>
      <w:r w:rsidRPr="00CD08A0">
        <w:rPr>
          <w:rFonts w:ascii="Times New Roman" w:hAnsi="Times New Roman" w:cs="Times New Roman"/>
          <w:sz w:val="28"/>
          <w:szCs w:val="28"/>
          <w:lang w:val="en-US"/>
        </w:rPr>
        <w:t xml:space="preserve">Ukraine  </w:t>
      </w:r>
      <w:r>
        <w:rPr>
          <w:rFonts w:ascii="Times New Roman" w:hAnsi="Times New Roman" w:cs="Times New Roman"/>
          <w:sz w:val="28"/>
          <w:szCs w:val="28"/>
          <w:lang w:val="en-US"/>
        </w:rPr>
        <w:t>from</w:t>
      </w:r>
      <w:proofErr w:type="gramEnd"/>
      <w:r>
        <w:rPr>
          <w:rFonts w:ascii="Times New Roman" w:hAnsi="Times New Roman" w:cs="Times New Roman"/>
          <w:sz w:val="28"/>
          <w:szCs w:val="28"/>
          <w:lang w:val="en-US"/>
        </w:rPr>
        <w:t xml:space="preserve"> 2000 to 201</w:t>
      </w:r>
      <w:r>
        <w:rPr>
          <w:rFonts w:ascii="Times New Roman" w:hAnsi="Times New Roman" w:cs="Times New Roman"/>
          <w:sz w:val="28"/>
          <w:szCs w:val="28"/>
          <w:lang w:val="uk-UA"/>
        </w:rPr>
        <w:t>7</w:t>
      </w:r>
      <w:r w:rsidRPr="00CD08A0">
        <w:rPr>
          <w:rFonts w:ascii="Times New Roman" w:hAnsi="Times New Roman" w:cs="Times New Roman"/>
          <w:sz w:val="28"/>
          <w:szCs w:val="28"/>
          <w:lang w:val="en-US"/>
        </w:rPr>
        <w:t xml:space="preserve"> and operated for pericardial effusion of various etiologies using different techniques and approaches. 176 surgical interventions were performed. Five patients were reoperated due to the recurrence of the disease.</w:t>
      </w:r>
    </w:p>
    <w:p w:rsidR="00866716" w:rsidRPr="00CD08A0" w:rsidRDefault="00866716" w:rsidP="00866716">
      <w:pPr>
        <w:spacing w:after="0" w:line="360" w:lineRule="auto"/>
        <w:ind w:firstLine="709"/>
        <w:contextualSpacing/>
        <w:jc w:val="both"/>
        <w:rPr>
          <w:rFonts w:ascii="Times New Roman" w:hAnsi="Times New Roman" w:cs="Times New Roman"/>
          <w:sz w:val="28"/>
          <w:szCs w:val="28"/>
          <w:lang w:val="en-US"/>
        </w:rPr>
      </w:pPr>
      <w:r w:rsidRPr="00CD08A0">
        <w:rPr>
          <w:rFonts w:ascii="Times New Roman" w:hAnsi="Times New Roman" w:cs="Times New Roman"/>
          <w:sz w:val="28"/>
          <w:szCs w:val="28"/>
          <w:lang w:val="en-US"/>
        </w:rPr>
        <w:t>One hundred and seventy one case reports of patients with pericardial effusion, who needed surgical interventions, were analyzed in order to study the clinical and nosological structure of the disease, epidemiology, course, prognostically reliable signs of unsatisfactory results, prognosis of the disease, and reasons for unsatisfactory results of the treatment.</w:t>
      </w:r>
    </w:p>
    <w:p w:rsidR="00866716" w:rsidRPr="00CD08A0" w:rsidRDefault="00866716" w:rsidP="00866716">
      <w:pPr>
        <w:spacing w:after="0" w:line="360" w:lineRule="auto"/>
        <w:ind w:firstLine="709"/>
        <w:contextualSpacing/>
        <w:jc w:val="both"/>
        <w:rPr>
          <w:rFonts w:ascii="Times New Roman" w:hAnsi="Times New Roman" w:cs="Times New Roman"/>
          <w:sz w:val="28"/>
          <w:szCs w:val="28"/>
          <w:lang w:val="en-US"/>
        </w:rPr>
      </w:pPr>
      <w:r w:rsidRPr="00CD08A0">
        <w:rPr>
          <w:rFonts w:ascii="Times New Roman" w:hAnsi="Times New Roman" w:cs="Times New Roman"/>
          <w:sz w:val="28"/>
          <w:szCs w:val="28"/>
          <w:lang w:val="en-US"/>
        </w:rPr>
        <w:t xml:space="preserve">For analysis of the developed diagnostic and treatment tactics 2 groups of comparison were formed. The main group consisted of 77 patients who were treated at the Zaycev V.T. Institute of General Surgery AMS of Ukraine since 2012, when the diagnostic and therapeutic approaches developed by us began to be used. The compared group consisted of 94 patients with pericardial effusion of different etiologies, </w:t>
      </w:r>
      <w:proofErr w:type="gramStart"/>
      <w:r w:rsidRPr="00CD08A0">
        <w:rPr>
          <w:rFonts w:ascii="Times New Roman" w:hAnsi="Times New Roman" w:cs="Times New Roman"/>
          <w:sz w:val="28"/>
          <w:szCs w:val="28"/>
          <w:lang w:val="en-US"/>
        </w:rPr>
        <w:t>who</w:t>
      </w:r>
      <w:proofErr w:type="gramEnd"/>
      <w:r w:rsidRPr="00CD08A0">
        <w:rPr>
          <w:rFonts w:ascii="Times New Roman" w:hAnsi="Times New Roman" w:cs="Times New Roman"/>
          <w:sz w:val="28"/>
          <w:szCs w:val="28"/>
          <w:lang w:val="en-US"/>
        </w:rPr>
        <w:t xml:space="preserve"> were treated at the Zaycev V.T. Institute of General Surgery AMS of Ukraine from 2000 to 2012.</w:t>
      </w:r>
    </w:p>
    <w:p w:rsidR="00866716" w:rsidRPr="00CD08A0" w:rsidRDefault="00866716" w:rsidP="00866716">
      <w:pPr>
        <w:spacing w:after="0" w:line="360" w:lineRule="auto"/>
        <w:ind w:firstLine="709"/>
        <w:contextualSpacing/>
        <w:jc w:val="both"/>
        <w:rPr>
          <w:rFonts w:ascii="Times New Roman" w:hAnsi="Times New Roman" w:cs="Times New Roman"/>
          <w:sz w:val="28"/>
          <w:szCs w:val="28"/>
          <w:lang w:val="en-US"/>
        </w:rPr>
      </w:pPr>
      <w:r w:rsidRPr="00CD08A0">
        <w:rPr>
          <w:rFonts w:ascii="Times New Roman" w:hAnsi="Times New Roman" w:cs="Times New Roman"/>
          <w:sz w:val="28"/>
          <w:szCs w:val="28"/>
          <w:lang w:val="en-US"/>
        </w:rPr>
        <w:t>All patients were examined according to the standard scheme, included clinical, instrumental, and laboratory tests, chest X-ray, echocardiography, electrocardiography. The statistical processing of the results was performed using the standard package of Microsoft Excel 2000 and the application package STATISTICA-6.0.</w:t>
      </w:r>
    </w:p>
    <w:p w:rsidR="00866716" w:rsidRPr="00CD08A0" w:rsidRDefault="00866716" w:rsidP="00866716">
      <w:pPr>
        <w:spacing w:after="0" w:line="360" w:lineRule="auto"/>
        <w:ind w:firstLine="709"/>
        <w:contextualSpacing/>
        <w:jc w:val="both"/>
        <w:rPr>
          <w:rFonts w:ascii="Times New Roman" w:hAnsi="Times New Roman" w:cs="Times New Roman"/>
          <w:sz w:val="28"/>
          <w:szCs w:val="28"/>
          <w:lang w:val="en-US"/>
        </w:rPr>
      </w:pPr>
      <w:proofErr w:type="gramStart"/>
      <w:r w:rsidRPr="00CD08A0">
        <w:rPr>
          <w:rFonts w:ascii="Times New Roman" w:hAnsi="Times New Roman" w:cs="Times New Roman"/>
          <w:b/>
          <w:sz w:val="28"/>
          <w:szCs w:val="28"/>
          <w:lang w:val="en-US"/>
        </w:rPr>
        <w:t>Results of research.</w:t>
      </w:r>
      <w:proofErr w:type="gramEnd"/>
      <w:r w:rsidRPr="00CD08A0">
        <w:rPr>
          <w:rFonts w:ascii="Times New Roman" w:hAnsi="Times New Roman" w:cs="Times New Roman"/>
          <w:b/>
          <w:sz w:val="28"/>
          <w:szCs w:val="28"/>
          <w:lang w:val="en-US"/>
        </w:rPr>
        <w:t xml:space="preserve"> </w:t>
      </w:r>
      <w:r w:rsidRPr="00CD08A0">
        <w:rPr>
          <w:rFonts w:ascii="Times New Roman" w:hAnsi="Times New Roman" w:cs="Times New Roman"/>
          <w:sz w:val="28"/>
          <w:szCs w:val="28"/>
          <w:lang w:val="en-US"/>
        </w:rPr>
        <w:t>According to the analysis of case reports, there was no statistical difference in sex among patients. Most of them were patients of working age from 21 to 60 years.</w:t>
      </w:r>
    </w:p>
    <w:p w:rsidR="00866716" w:rsidRPr="00CD08A0" w:rsidRDefault="00866716" w:rsidP="00866716">
      <w:pPr>
        <w:spacing w:after="0" w:line="360" w:lineRule="auto"/>
        <w:ind w:firstLine="709"/>
        <w:contextualSpacing/>
        <w:jc w:val="both"/>
        <w:rPr>
          <w:rFonts w:ascii="Times New Roman" w:hAnsi="Times New Roman" w:cs="Times New Roman"/>
          <w:sz w:val="28"/>
          <w:szCs w:val="28"/>
          <w:lang w:val="en-US"/>
        </w:rPr>
      </w:pPr>
      <w:r w:rsidRPr="00CD08A0">
        <w:rPr>
          <w:rFonts w:ascii="Times New Roman" w:hAnsi="Times New Roman" w:cs="Times New Roman"/>
          <w:sz w:val="28"/>
          <w:szCs w:val="28"/>
          <w:lang w:val="en-US"/>
        </w:rPr>
        <w:t>The most frequent chronic disease (32.16%)</w:t>
      </w:r>
      <w:r>
        <w:rPr>
          <w:rFonts w:ascii="Times New Roman" w:hAnsi="Times New Roman" w:cs="Times New Roman"/>
          <w:sz w:val="28"/>
          <w:szCs w:val="28"/>
          <w:lang w:val="uk-UA"/>
        </w:rPr>
        <w:t xml:space="preserve"> </w:t>
      </w:r>
      <w:r w:rsidRPr="00CD08A0">
        <w:rPr>
          <w:rFonts w:ascii="Times New Roman" w:hAnsi="Times New Roman" w:cs="Times New Roman"/>
          <w:sz w:val="28"/>
          <w:szCs w:val="28"/>
          <w:lang w:val="en-US"/>
        </w:rPr>
        <w:t xml:space="preserve">was </w:t>
      </w:r>
      <w:r>
        <w:rPr>
          <w:rFonts w:ascii="Times New Roman" w:hAnsi="Times New Roman" w:cs="Times New Roman"/>
          <w:sz w:val="28"/>
          <w:szCs w:val="28"/>
          <w:lang w:val="en-US"/>
        </w:rPr>
        <w:t>diagnose</w:t>
      </w:r>
      <w:r w:rsidRPr="00CD08A0">
        <w:rPr>
          <w:rFonts w:ascii="Times New Roman" w:hAnsi="Times New Roman" w:cs="Times New Roman"/>
          <w:sz w:val="28"/>
          <w:szCs w:val="28"/>
          <w:lang w:val="en-US"/>
        </w:rPr>
        <w:t xml:space="preserve">d, then subacute (29.82%) and acute (22.22%). Recurrent pericardial effusion was found only in 15.79% of patients. The main complaints at the moment of hospitalization in most patients were shortness of breath in 112 (65.50%) patients, chest pain - in 87 </w:t>
      </w:r>
      <w:r w:rsidRPr="00CD08A0">
        <w:rPr>
          <w:rFonts w:ascii="Times New Roman" w:hAnsi="Times New Roman" w:cs="Times New Roman"/>
          <w:sz w:val="28"/>
          <w:szCs w:val="28"/>
          <w:lang w:val="en-US"/>
        </w:rPr>
        <w:lastRenderedPageBreak/>
        <w:t>(50.88%) patients, paradoxical pulse - in 62 (36.26%) patients , cough - in 48 (28.07%) patients, peripheral edema - in 44 (25.73%), heart rhythm disturbances - in 38 (22.22%) patients, the orthopnea was observed in 36 (21.05%) patients. Most of the patients had signs of heart failure of the III-IV functional class (74.27%).</w:t>
      </w:r>
    </w:p>
    <w:p w:rsidR="00866716" w:rsidRPr="00CD08A0" w:rsidRDefault="00866716" w:rsidP="00866716">
      <w:pPr>
        <w:spacing w:after="0" w:line="360" w:lineRule="auto"/>
        <w:ind w:firstLine="709"/>
        <w:contextualSpacing/>
        <w:jc w:val="both"/>
        <w:rPr>
          <w:rFonts w:ascii="Times New Roman" w:hAnsi="Times New Roman" w:cs="Times New Roman"/>
          <w:sz w:val="28"/>
          <w:szCs w:val="28"/>
          <w:lang w:val="en-US"/>
        </w:rPr>
      </w:pPr>
      <w:r w:rsidRPr="00CD08A0">
        <w:rPr>
          <w:rFonts w:ascii="Times New Roman" w:hAnsi="Times New Roman" w:cs="Times New Roman"/>
          <w:sz w:val="28"/>
          <w:szCs w:val="28"/>
          <w:lang w:val="en-US"/>
        </w:rPr>
        <w:t xml:space="preserve">69 (40.35%) patients received pericardiocentesis. </w:t>
      </w:r>
      <w:proofErr w:type="gramStart"/>
      <w:r w:rsidRPr="00CD08A0">
        <w:rPr>
          <w:rFonts w:ascii="Times New Roman" w:hAnsi="Times New Roman" w:cs="Times New Roman"/>
          <w:sz w:val="28"/>
          <w:szCs w:val="28"/>
          <w:lang w:val="en-US"/>
        </w:rPr>
        <w:t>Of these, 33 (19.30%) patients - as emergency help for cardiac tamponade, 45 (26.32%) - due to the large number (&gt; 1000 ml) of effusion in the pericardium cavity, 36 (21.05%) – to establish the origin of the fluid.</w:t>
      </w:r>
      <w:proofErr w:type="gramEnd"/>
      <w:r w:rsidRPr="00CD08A0">
        <w:rPr>
          <w:rFonts w:ascii="Times New Roman" w:hAnsi="Times New Roman" w:cs="Times New Roman"/>
          <w:sz w:val="28"/>
          <w:szCs w:val="28"/>
          <w:lang w:val="en-US"/>
        </w:rPr>
        <w:t xml:space="preserve"> In all cases, the resulting fluid was directed to cytological, microscopic, and bacteriological study. If the pericardiocentesis was not done, the collection of effusion samples for research was carried out during surgery.</w:t>
      </w:r>
    </w:p>
    <w:p w:rsidR="00866716" w:rsidRPr="00CD08A0" w:rsidRDefault="00866716" w:rsidP="00866716">
      <w:pPr>
        <w:spacing w:after="0" w:line="360" w:lineRule="auto"/>
        <w:ind w:firstLine="709"/>
        <w:contextualSpacing/>
        <w:jc w:val="both"/>
        <w:rPr>
          <w:rFonts w:ascii="Times New Roman" w:hAnsi="Times New Roman" w:cs="Times New Roman"/>
          <w:sz w:val="28"/>
          <w:szCs w:val="28"/>
          <w:lang w:val="en-US"/>
        </w:rPr>
      </w:pPr>
      <w:r w:rsidRPr="00CD08A0">
        <w:rPr>
          <w:rFonts w:ascii="Times New Roman" w:hAnsi="Times New Roman" w:cs="Times New Roman"/>
          <w:sz w:val="28"/>
          <w:szCs w:val="28"/>
          <w:lang w:val="en-US"/>
        </w:rPr>
        <w:t>Operative approaches, such as subxyphoid non-pleural pericardiotomy was used in 50 cases (29.24%), thoracoscopy - in 42 cases (24.56%), median sternotomy - in 40 (23.39%) patients, a</w:t>
      </w:r>
      <w:r>
        <w:rPr>
          <w:rFonts w:ascii="Times New Roman" w:hAnsi="Times New Roman" w:cs="Times New Roman"/>
          <w:sz w:val="28"/>
          <w:szCs w:val="28"/>
          <w:lang w:val="en-US"/>
        </w:rPr>
        <w:t>nterior thoracotomy in 39 (21.</w:t>
      </w:r>
      <w:r w:rsidRPr="00CD08A0">
        <w:rPr>
          <w:rFonts w:ascii="Times New Roman" w:hAnsi="Times New Roman" w:cs="Times New Roman"/>
          <w:sz w:val="28"/>
          <w:szCs w:val="28"/>
          <w:lang w:val="en-US"/>
        </w:rPr>
        <w:t>64%) patients.</w:t>
      </w:r>
    </w:p>
    <w:p w:rsidR="00866716" w:rsidRPr="00CD08A0" w:rsidRDefault="00866716" w:rsidP="00866716">
      <w:pPr>
        <w:spacing w:after="0" w:line="360" w:lineRule="auto"/>
        <w:ind w:firstLine="709"/>
        <w:contextualSpacing/>
        <w:jc w:val="both"/>
        <w:rPr>
          <w:rFonts w:ascii="Times New Roman" w:hAnsi="Times New Roman" w:cs="Times New Roman"/>
          <w:sz w:val="28"/>
          <w:szCs w:val="28"/>
          <w:lang w:val="en-US"/>
        </w:rPr>
      </w:pPr>
      <w:r w:rsidRPr="00CD08A0">
        <w:rPr>
          <w:rFonts w:ascii="Times New Roman" w:hAnsi="Times New Roman" w:cs="Times New Roman"/>
          <w:sz w:val="28"/>
          <w:szCs w:val="28"/>
          <w:lang w:val="en-US"/>
        </w:rPr>
        <w:t>Out of 171 patients with pericardial effusion, 9 patients died. Total mortality was 5.26%. In the analysis of mortality, was noted that the majority of patients - 7 (77.8%) patients were aged 31 to 60 years. Among patients over the age of 60, 2 (22.2%) patients died. The cause of death in 4 patients (44.4%) was occurrence and progression of acute heart failure in postoperative period. In 2 (22.2%) patients with post-traumatic pericarditis - the severity of the accompanying damage, in 2 (22.2%) patients with bacterial pericarditis – multiple organ failure with generalizing septic process, in 1 (11,1%) - cancer intoxication against the  background of progression of the oncological process.</w:t>
      </w:r>
    </w:p>
    <w:p w:rsidR="00866716" w:rsidRPr="00CD08A0" w:rsidRDefault="00866716" w:rsidP="00866716">
      <w:pPr>
        <w:spacing w:after="0" w:line="360" w:lineRule="auto"/>
        <w:ind w:firstLine="709"/>
        <w:contextualSpacing/>
        <w:jc w:val="both"/>
        <w:rPr>
          <w:rFonts w:ascii="Times New Roman" w:hAnsi="Times New Roman" w:cs="Times New Roman"/>
          <w:sz w:val="28"/>
          <w:szCs w:val="28"/>
          <w:lang w:val="en-US"/>
        </w:rPr>
      </w:pPr>
      <w:r w:rsidRPr="00CD08A0">
        <w:rPr>
          <w:rFonts w:ascii="Times New Roman" w:hAnsi="Times New Roman" w:cs="Times New Roman"/>
          <w:sz w:val="28"/>
          <w:szCs w:val="28"/>
          <w:lang w:val="en-US"/>
        </w:rPr>
        <w:t>The etiology of the disease was identified</w:t>
      </w:r>
      <w:r>
        <w:rPr>
          <w:rFonts w:ascii="Times New Roman" w:hAnsi="Times New Roman" w:cs="Times New Roman"/>
          <w:sz w:val="28"/>
          <w:szCs w:val="28"/>
          <w:lang w:val="en-US"/>
        </w:rPr>
        <w:t xml:space="preserve"> in 134 (78.</w:t>
      </w:r>
      <w:r w:rsidRPr="00CD08A0">
        <w:rPr>
          <w:rFonts w:ascii="Times New Roman" w:hAnsi="Times New Roman" w:cs="Times New Roman"/>
          <w:sz w:val="28"/>
          <w:szCs w:val="28"/>
          <w:lang w:val="en-US"/>
        </w:rPr>
        <w:t>36%) patients: for</w:t>
      </w:r>
      <w:r>
        <w:rPr>
          <w:rFonts w:ascii="Times New Roman" w:hAnsi="Times New Roman" w:cs="Times New Roman"/>
          <w:sz w:val="28"/>
          <w:szCs w:val="28"/>
          <w:lang w:val="en-US"/>
        </w:rPr>
        <w:t xml:space="preserve"> 29 (16.</w:t>
      </w:r>
      <w:r w:rsidRPr="00CD08A0">
        <w:rPr>
          <w:rFonts w:ascii="Times New Roman" w:hAnsi="Times New Roman" w:cs="Times New Roman"/>
          <w:sz w:val="28"/>
          <w:szCs w:val="28"/>
          <w:lang w:val="en-US"/>
        </w:rPr>
        <w:t>96%) patients was post-traumatic, 22 (1</w:t>
      </w:r>
      <w:r>
        <w:rPr>
          <w:rFonts w:ascii="Times New Roman" w:hAnsi="Times New Roman" w:cs="Times New Roman"/>
          <w:sz w:val="28"/>
          <w:szCs w:val="28"/>
          <w:lang w:val="en-US"/>
        </w:rPr>
        <w:t>2.</w:t>
      </w:r>
      <w:r w:rsidRPr="00CD08A0">
        <w:rPr>
          <w:rFonts w:ascii="Times New Roman" w:hAnsi="Times New Roman" w:cs="Times New Roman"/>
          <w:sz w:val="28"/>
          <w:szCs w:val="28"/>
          <w:lang w:val="en-US"/>
        </w:rPr>
        <w:t>87%) p</w:t>
      </w:r>
      <w:r>
        <w:rPr>
          <w:rFonts w:ascii="Times New Roman" w:hAnsi="Times New Roman" w:cs="Times New Roman"/>
          <w:sz w:val="28"/>
          <w:szCs w:val="28"/>
          <w:lang w:val="en-US"/>
        </w:rPr>
        <w:t>atients - postoperative, 32 (18.71%) patients - tumors, 25 (</w:t>
      </w:r>
      <w:r w:rsidRPr="00CD08A0">
        <w:rPr>
          <w:rFonts w:ascii="Times New Roman" w:hAnsi="Times New Roman" w:cs="Times New Roman"/>
          <w:sz w:val="28"/>
          <w:szCs w:val="28"/>
          <w:lang w:val="en-US"/>
        </w:rPr>
        <w:t xml:space="preserve">14.62%) patients had post-inflammatory, 9 (5.26%) patients - bacteriologic, 11 (6.43%) patients - autoimmune, 6 (3.51%) – hormonal nature of the disease. In 37 (21.64%) patients, the cause of pericarditis was not identified, making the group of idiopathic pericardial effusion. The </w:t>
      </w:r>
      <w:r w:rsidRPr="00CD08A0">
        <w:rPr>
          <w:rFonts w:ascii="Times New Roman" w:hAnsi="Times New Roman" w:cs="Times New Roman"/>
          <w:sz w:val="28"/>
          <w:szCs w:val="28"/>
          <w:lang w:val="en-US"/>
        </w:rPr>
        <w:lastRenderedPageBreak/>
        <w:t>etiological factor of pericarditis was defined by fibrobronchoscopy in 8 (5.97%) cases, X-ray in combination with echocardioscopy in 10 (7.46%) cases, X-ray combined with the analysis of markers of systemic diseases in 2 (1.49%) cases, X-ray combined with cytological and bacteriological studies - in 4 (2.99%) cases, X-ray combined with cytological examination of effusion from the pericardial and /or pleural cavity - in 10 (7.46%) cases. Only cytological and microscopic study of effusion from pericardial and / or pleural cavities helped in 68 (50.75%) cases, cytological and bacteriological studies - in 14 (10.45%) cases, cytological study and biopsy of the peri</w:t>
      </w:r>
      <w:r>
        <w:rPr>
          <w:rFonts w:ascii="Times New Roman" w:hAnsi="Times New Roman" w:cs="Times New Roman"/>
          <w:sz w:val="28"/>
          <w:szCs w:val="28"/>
          <w:lang w:val="en-US"/>
        </w:rPr>
        <w:t>cardial regions - in 16 (11.</w:t>
      </w:r>
      <w:r w:rsidRPr="00CD08A0">
        <w:rPr>
          <w:rFonts w:ascii="Times New Roman" w:hAnsi="Times New Roman" w:cs="Times New Roman"/>
          <w:sz w:val="28"/>
          <w:szCs w:val="28"/>
          <w:lang w:val="en-US"/>
        </w:rPr>
        <w:t>94%) cases. In 6 (4.48%) cases, a crucial role was played by the level of hormones of the thyroid gland and adrenal glands on the basis of concomitant symptoms.</w:t>
      </w:r>
    </w:p>
    <w:p w:rsidR="00866716" w:rsidRPr="00CD08A0" w:rsidRDefault="00866716" w:rsidP="00866716">
      <w:pPr>
        <w:spacing w:after="0" w:line="360" w:lineRule="auto"/>
        <w:ind w:firstLine="709"/>
        <w:contextualSpacing/>
        <w:jc w:val="both"/>
        <w:rPr>
          <w:rFonts w:ascii="Times New Roman" w:hAnsi="Times New Roman" w:cs="Times New Roman"/>
          <w:sz w:val="28"/>
          <w:szCs w:val="28"/>
          <w:lang w:val="en-US"/>
        </w:rPr>
      </w:pPr>
      <w:r w:rsidRPr="00CD08A0">
        <w:rPr>
          <w:rFonts w:ascii="Times New Roman" w:hAnsi="Times New Roman" w:cs="Times New Roman"/>
          <w:sz w:val="28"/>
          <w:szCs w:val="28"/>
          <w:lang w:val="en-US"/>
        </w:rPr>
        <w:t>In the compared</w:t>
      </w:r>
      <w:r>
        <w:rPr>
          <w:rFonts w:ascii="Times New Roman" w:hAnsi="Times New Roman" w:cs="Times New Roman"/>
          <w:sz w:val="28"/>
          <w:szCs w:val="28"/>
          <w:lang w:val="en-US"/>
        </w:rPr>
        <w:t xml:space="preserve"> group, 24 (25.</w:t>
      </w:r>
      <w:r w:rsidRPr="00CD08A0">
        <w:rPr>
          <w:rFonts w:ascii="Times New Roman" w:hAnsi="Times New Roman" w:cs="Times New Roman"/>
          <w:sz w:val="28"/>
          <w:szCs w:val="28"/>
          <w:lang w:val="en-US"/>
        </w:rPr>
        <w:t>53%) patients with various disadvantages in the organization of diagnostics, general condition assessment and clinical picture were paid attention to. Mistakes in the organization of diagnostic and treatment processes were: incorrect assessment of the severity of the patient in 12 (50%) patients, in 8 (33</w:t>
      </w:r>
      <w:r>
        <w:rPr>
          <w:rFonts w:ascii="Times New Roman" w:hAnsi="Times New Roman" w:cs="Times New Roman"/>
          <w:sz w:val="28"/>
          <w:szCs w:val="28"/>
          <w:lang w:val="en-US"/>
        </w:rPr>
        <w:t>.</w:t>
      </w:r>
      <w:r w:rsidRPr="00CD08A0">
        <w:rPr>
          <w:rFonts w:ascii="Times New Roman" w:hAnsi="Times New Roman" w:cs="Times New Roman"/>
          <w:sz w:val="28"/>
          <w:szCs w:val="28"/>
          <w:lang w:val="en-US"/>
        </w:rPr>
        <w:t>33%) cases there was a delay in surgical intervention, an incorrect assessment of the clinical picture of pericardial effusion and related disorders were</w:t>
      </w:r>
      <w:r>
        <w:rPr>
          <w:rFonts w:ascii="Times New Roman" w:hAnsi="Times New Roman" w:cs="Times New Roman"/>
          <w:sz w:val="28"/>
          <w:szCs w:val="28"/>
          <w:lang w:val="en-US"/>
        </w:rPr>
        <w:t xml:space="preserve"> observed in 4 (16.</w:t>
      </w:r>
      <w:r w:rsidRPr="00CD08A0">
        <w:rPr>
          <w:rFonts w:ascii="Times New Roman" w:hAnsi="Times New Roman" w:cs="Times New Roman"/>
          <w:sz w:val="28"/>
          <w:szCs w:val="28"/>
          <w:lang w:val="en-US"/>
        </w:rPr>
        <w:t>67%) cases.</w:t>
      </w:r>
    </w:p>
    <w:p w:rsidR="00866716" w:rsidRPr="00CD08A0" w:rsidRDefault="00866716" w:rsidP="00866716">
      <w:pPr>
        <w:spacing w:after="0" w:line="360" w:lineRule="auto"/>
        <w:ind w:firstLine="709"/>
        <w:contextualSpacing/>
        <w:jc w:val="both"/>
        <w:rPr>
          <w:rFonts w:ascii="Times New Roman" w:hAnsi="Times New Roman" w:cs="Times New Roman"/>
          <w:sz w:val="28"/>
          <w:szCs w:val="28"/>
          <w:lang w:val="en-US"/>
        </w:rPr>
      </w:pPr>
      <w:r w:rsidRPr="00CD08A0">
        <w:rPr>
          <w:rFonts w:ascii="Times New Roman" w:hAnsi="Times New Roman" w:cs="Times New Roman"/>
          <w:sz w:val="28"/>
          <w:szCs w:val="28"/>
          <w:lang w:val="en-US"/>
        </w:rPr>
        <w:t>Using in practice the developed organizational diagnostic tactics in patients with pericardial effusion, considering the patient's condition, presence of prognostic-adverse signs and comorbidities allowed to reduce the level of mistakes</w:t>
      </w:r>
      <w:r>
        <w:rPr>
          <w:rFonts w:ascii="Times New Roman" w:hAnsi="Times New Roman" w:cs="Times New Roman"/>
          <w:sz w:val="28"/>
          <w:szCs w:val="28"/>
          <w:lang w:val="en-US"/>
        </w:rPr>
        <w:t xml:space="preserve"> from 25.</w:t>
      </w:r>
      <w:r w:rsidRPr="00CD08A0">
        <w:rPr>
          <w:rFonts w:ascii="Times New Roman" w:hAnsi="Times New Roman" w:cs="Times New Roman"/>
          <w:sz w:val="28"/>
          <w:szCs w:val="28"/>
          <w:lang w:val="en-US"/>
        </w:rPr>
        <w:t>53% in the compared</w:t>
      </w:r>
      <w:r>
        <w:rPr>
          <w:rFonts w:ascii="Times New Roman" w:hAnsi="Times New Roman" w:cs="Times New Roman"/>
          <w:sz w:val="28"/>
          <w:szCs w:val="28"/>
          <w:lang w:val="en-US"/>
        </w:rPr>
        <w:t xml:space="preserve"> group to 1.</w:t>
      </w:r>
      <w:r w:rsidRPr="00CD08A0">
        <w:rPr>
          <w:rFonts w:ascii="Times New Roman" w:hAnsi="Times New Roman" w:cs="Times New Roman"/>
          <w:sz w:val="28"/>
          <w:szCs w:val="28"/>
          <w:lang w:val="en-US"/>
        </w:rPr>
        <w:t>30% in the main group, to increase the informativeness of</w:t>
      </w:r>
      <w:r>
        <w:rPr>
          <w:rFonts w:ascii="Times New Roman" w:hAnsi="Times New Roman" w:cs="Times New Roman"/>
          <w:sz w:val="28"/>
          <w:szCs w:val="28"/>
          <w:lang w:val="en-US"/>
        </w:rPr>
        <w:t xml:space="preserve"> the diagnostic methods with 29.93 ± 5.</w:t>
      </w:r>
      <w:r w:rsidRPr="00CD08A0">
        <w:rPr>
          <w:rFonts w:ascii="Times New Roman" w:hAnsi="Times New Roman" w:cs="Times New Roman"/>
          <w:sz w:val="28"/>
          <w:szCs w:val="28"/>
          <w:lang w:val="en-US"/>
        </w:rPr>
        <w:t>21% using a non-d</w:t>
      </w:r>
      <w:r>
        <w:rPr>
          <w:rFonts w:ascii="Times New Roman" w:hAnsi="Times New Roman" w:cs="Times New Roman"/>
          <w:sz w:val="28"/>
          <w:szCs w:val="28"/>
          <w:lang w:val="en-US"/>
        </w:rPr>
        <w:t>ifferential survey up to 74.8 ± 4.</w:t>
      </w:r>
      <w:r w:rsidRPr="00CD08A0">
        <w:rPr>
          <w:rFonts w:ascii="Times New Roman" w:hAnsi="Times New Roman" w:cs="Times New Roman"/>
          <w:sz w:val="28"/>
          <w:szCs w:val="28"/>
          <w:lang w:val="en-US"/>
        </w:rPr>
        <w:t xml:space="preserve">65% using a comprehensive approach to define the etiology, as well as reduce the duration of the </w:t>
      </w:r>
      <w:r>
        <w:rPr>
          <w:rFonts w:ascii="Times New Roman" w:hAnsi="Times New Roman" w:cs="Times New Roman"/>
          <w:sz w:val="28"/>
          <w:szCs w:val="28"/>
          <w:lang w:val="en-US"/>
        </w:rPr>
        <w:t>preoperative bed-day from 8.73 ± 2.1 to 3.45 ± 2.4, that is 2.</w:t>
      </w:r>
      <w:r w:rsidRPr="00CD08A0">
        <w:rPr>
          <w:rFonts w:ascii="Times New Roman" w:hAnsi="Times New Roman" w:cs="Times New Roman"/>
          <w:sz w:val="28"/>
          <w:szCs w:val="28"/>
          <w:lang w:val="en-US"/>
        </w:rPr>
        <w:t>5 times (p &lt;0,05).</w:t>
      </w:r>
    </w:p>
    <w:p w:rsidR="00866716" w:rsidRPr="00CD08A0" w:rsidRDefault="00866716" w:rsidP="00866716">
      <w:pPr>
        <w:spacing w:after="0" w:line="360" w:lineRule="auto"/>
        <w:ind w:firstLine="709"/>
        <w:contextualSpacing/>
        <w:jc w:val="both"/>
        <w:rPr>
          <w:rFonts w:ascii="Times New Roman" w:hAnsi="Times New Roman" w:cs="Times New Roman"/>
          <w:sz w:val="28"/>
          <w:szCs w:val="28"/>
          <w:lang w:val="en-US"/>
        </w:rPr>
      </w:pPr>
      <w:r w:rsidRPr="00CD08A0">
        <w:rPr>
          <w:rFonts w:ascii="Times New Roman" w:hAnsi="Times New Roman" w:cs="Times New Roman"/>
          <w:sz w:val="28"/>
          <w:szCs w:val="28"/>
          <w:lang w:val="en-US"/>
        </w:rPr>
        <w:t>The indications for each of the surgical interventions, which are used for pericardial effusion, are determined</w:t>
      </w:r>
      <w:r w:rsidRPr="00CD08A0">
        <w:rPr>
          <w:rFonts w:ascii="Times New Roman" w:hAnsi="Times New Roman" w:cs="Times New Roman"/>
          <w:sz w:val="28"/>
          <w:szCs w:val="28"/>
          <w:u w:val="single"/>
          <w:lang w:val="en-US"/>
        </w:rPr>
        <w:t>,</w:t>
      </w:r>
      <w:r w:rsidRPr="00CD08A0">
        <w:rPr>
          <w:rFonts w:ascii="Times New Roman" w:hAnsi="Times New Roman" w:cs="Times New Roman"/>
          <w:sz w:val="28"/>
          <w:szCs w:val="28"/>
          <w:lang w:val="en-US"/>
        </w:rPr>
        <w:t xml:space="preserve"> considering the cause of disease, comorbidities and objectives established.</w:t>
      </w:r>
    </w:p>
    <w:p w:rsidR="00866716" w:rsidRPr="00CD08A0" w:rsidRDefault="00866716" w:rsidP="00866716">
      <w:pPr>
        <w:spacing w:after="0" w:line="360" w:lineRule="auto"/>
        <w:ind w:firstLine="709"/>
        <w:contextualSpacing/>
        <w:jc w:val="both"/>
        <w:rPr>
          <w:rFonts w:ascii="Times New Roman" w:hAnsi="Times New Roman" w:cs="Times New Roman"/>
          <w:sz w:val="28"/>
          <w:szCs w:val="28"/>
          <w:lang w:val="en-US"/>
        </w:rPr>
      </w:pPr>
      <w:r w:rsidRPr="00CD08A0">
        <w:rPr>
          <w:rFonts w:ascii="Times New Roman" w:hAnsi="Times New Roman" w:cs="Times New Roman"/>
          <w:sz w:val="28"/>
          <w:szCs w:val="28"/>
          <w:lang w:val="en-US"/>
        </w:rPr>
        <w:lastRenderedPageBreak/>
        <w:t>Complications were observed in 11 (6.43%) cases out of the total number of subjects. The most common was acute right ventricular failure in 6 (3.51%) patients, pneumothorax in 3 (1.75%) patients, septic complications in 2 (1.17%) patients. In the main group, complications occurred in 2 (2.60%) patients. In the compared group, postoperative complications occurred in 9 (9.57%) cases.</w:t>
      </w:r>
    </w:p>
    <w:p w:rsidR="00866716" w:rsidRPr="00CD08A0" w:rsidRDefault="00866716" w:rsidP="00866716">
      <w:pPr>
        <w:spacing w:after="0" w:line="360" w:lineRule="auto"/>
        <w:ind w:firstLine="709"/>
        <w:contextualSpacing/>
        <w:jc w:val="both"/>
        <w:rPr>
          <w:rFonts w:ascii="Times New Roman" w:hAnsi="Times New Roman" w:cs="Times New Roman"/>
          <w:sz w:val="28"/>
          <w:szCs w:val="28"/>
          <w:lang w:val="en-US"/>
        </w:rPr>
      </w:pPr>
      <w:r w:rsidRPr="00CD08A0">
        <w:rPr>
          <w:rFonts w:ascii="Times New Roman" w:hAnsi="Times New Roman" w:cs="Times New Roman"/>
          <w:sz w:val="28"/>
          <w:szCs w:val="28"/>
          <w:lang w:val="en-US"/>
        </w:rPr>
        <w:t>Differential approach to the diagnosis, stage, and invasiveness of surgical interventions allowed to improve the results of the treatment of patients with different etiology pericardial effusion, reducing the level of postoperative complications from 9.57% in the compared group to 2.60% in the main group (the reliability of the difference χ2 = 3.91, with ν = 1, α = 5%), the number of cases of acute right ventricular failure from 5.32% in the comparison group to 1.30% in the basic one (the reliability of the difference χ2 = 3.25, with ν = 1, α = 5%) ; the number of idiopathic pericarditis from 27.66% in the compared group to 15.58% in the main one (the reliability of the difference χ2 = 3.98, with ν = 1, α = 5%), the reduction in lethality from 9.54% in the compared group to 1 , 30% in the main (the reliability of the difference χ2 = 5.27, with ν = 1, α = 5%).</w:t>
      </w:r>
    </w:p>
    <w:p w:rsidR="00866716" w:rsidRPr="00CD08A0" w:rsidRDefault="00866716" w:rsidP="00866716">
      <w:pPr>
        <w:spacing w:after="0" w:line="360" w:lineRule="auto"/>
        <w:ind w:firstLine="709"/>
        <w:contextualSpacing/>
        <w:jc w:val="both"/>
        <w:rPr>
          <w:rFonts w:ascii="Times New Roman" w:hAnsi="Times New Roman" w:cs="Times New Roman"/>
          <w:sz w:val="28"/>
          <w:szCs w:val="28"/>
          <w:lang w:val="en-US"/>
        </w:rPr>
      </w:pPr>
      <w:r w:rsidRPr="00CD08A0">
        <w:rPr>
          <w:rFonts w:ascii="Times New Roman" w:hAnsi="Times New Roman" w:cs="Times New Roman"/>
          <w:sz w:val="28"/>
          <w:szCs w:val="28"/>
          <w:lang w:val="en-US"/>
        </w:rPr>
        <w:t>Attention is drawn to the significant decrease in the number of total bed days in the main group down</w:t>
      </w:r>
      <w:r>
        <w:rPr>
          <w:rFonts w:ascii="Times New Roman" w:hAnsi="Times New Roman" w:cs="Times New Roman"/>
          <w:sz w:val="28"/>
          <w:szCs w:val="28"/>
          <w:lang w:val="en-US"/>
        </w:rPr>
        <w:t xml:space="preserve"> to (9.2 ± 2.3) against (21.3 ± 3.</w:t>
      </w:r>
      <w:r w:rsidRPr="00CD08A0">
        <w:rPr>
          <w:rFonts w:ascii="Times New Roman" w:hAnsi="Times New Roman" w:cs="Times New Roman"/>
          <w:sz w:val="28"/>
          <w:szCs w:val="28"/>
          <w:lang w:val="en-US"/>
        </w:rPr>
        <w:t>8) in the compared</w:t>
      </w:r>
      <w:r>
        <w:rPr>
          <w:rFonts w:ascii="Times New Roman" w:hAnsi="Times New Roman" w:cs="Times New Roman"/>
          <w:sz w:val="28"/>
          <w:szCs w:val="28"/>
          <w:lang w:val="en-US"/>
        </w:rPr>
        <w:t xml:space="preserve"> group (р˂0.</w:t>
      </w:r>
      <w:r w:rsidRPr="00CD08A0">
        <w:rPr>
          <w:rFonts w:ascii="Times New Roman" w:hAnsi="Times New Roman" w:cs="Times New Roman"/>
          <w:sz w:val="28"/>
          <w:szCs w:val="28"/>
          <w:lang w:val="en-US"/>
        </w:rPr>
        <w:t>05). The number of postoperative bed-days decreased from</w:t>
      </w:r>
      <w:r>
        <w:rPr>
          <w:rFonts w:ascii="Times New Roman" w:hAnsi="Times New Roman" w:cs="Times New Roman"/>
          <w:sz w:val="28"/>
          <w:szCs w:val="28"/>
          <w:lang w:val="en-US"/>
        </w:rPr>
        <w:t xml:space="preserve"> (10.6 ± 1.</w:t>
      </w:r>
      <w:r w:rsidRPr="00CD08A0">
        <w:rPr>
          <w:rFonts w:ascii="Times New Roman" w:hAnsi="Times New Roman" w:cs="Times New Roman"/>
          <w:sz w:val="28"/>
          <w:szCs w:val="28"/>
          <w:lang w:val="en-US"/>
        </w:rPr>
        <w:t>7) in the compared group</w:t>
      </w:r>
      <w:r>
        <w:rPr>
          <w:rFonts w:ascii="Times New Roman" w:hAnsi="Times New Roman" w:cs="Times New Roman"/>
          <w:sz w:val="28"/>
          <w:szCs w:val="28"/>
          <w:lang w:val="en-US"/>
        </w:rPr>
        <w:t xml:space="preserve"> to (5.3 ± 2.</w:t>
      </w:r>
      <w:r w:rsidRPr="00CD08A0">
        <w:rPr>
          <w:rFonts w:ascii="Times New Roman" w:hAnsi="Times New Roman" w:cs="Times New Roman"/>
          <w:sz w:val="28"/>
          <w:szCs w:val="28"/>
          <w:lang w:val="en-US"/>
        </w:rPr>
        <w:t>0) in the main</w:t>
      </w:r>
      <w:r>
        <w:rPr>
          <w:rFonts w:ascii="Times New Roman" w:hAnsi="Times New Roman" w:cs="Times New Roman"/>
          <w:sz w:val="28"/>
          <w:szCs w:val="28"/>
          <w:lang w:val="en-US"/>
        </w:rPr>
        <w:t xml:space="preserve"> (p˂0.</w:t>
      </w:r>
      <w:r w:rsidRPr="00CD08A0">
        <w:rPr>
          <w:rFonts w:ascii="Times New Roman" w:hAnsi="Times New Roman" w:cs="Times New Roman"/>
          <w:sz w:val="28"/>
          <w:szCs w:val="28"/>
          <w:lang w:val="en-US"/>
        </w:rPr>
        <w:t>05) and the number of preoperative bed-days from</w:t>
      </w:r>
      <w:r>
        <w:rPr>
          <w:rFonts w:ascii="Times New Roman" w:hAnsi="Times New Roman" w:cs="Times New Roman"/>
          <w:sz w:val="28"/>
          <w:szCs w:val="28"/>
          <w:lang w:val="en-US"/>
        </w:rPr>
        <w:t xml:space="preserve"> (8.</w:t>
      </w:r>
      <w:r w:rsidRPr="00CD08A0">
        <w:rPr>
          <w:rFonts w:ascii="Times New Roman" w:hAnsi="Times New Roman" w:cs="Times New Roman"/>
          <w:sz w:val="28"/>
          <w:szCs w:val="28"/>
          <w:lang w:val="en-US"/>
        </w:rPr>
        <w:t xml:space="preserve"> 9 ± 2.5) in the compared group up to (3.1 ± 1.52) - in the main (p˂0.05).  All this testifies to the effectiveness and expediency of the developed scheme of diagnostic process with the definition of the tactics and phases of surgical interventions in patients with pericardial effusion of different etiologies, improving the quality of diagnostic measures and surgical interventions.</w:t>
      </w:r>
    </w:p>
    <w:p w:rsidR="00866716" w:rsidRPr="00CD08A0" w:rsidRDefault="00866716" w:rsidP="00866716">
      <w:pPr>
        <w:spacing w:after="0" w:line="360" w:lineRule="auto"/>
        <w:ind w:firstLine="709"/>
        <w:contextualSpacing/>
        <w:jc w:val="both"/>
        <w:rPr>
          <w:rFonts w:ascii="Times New Roman" w:hAnsi="Times New Roman" w:cs="Times New Roman"/>
          <w:sz w:val="28"/>
          <w:szCs w:val="28"/>
          <w:lang w:val="en-US"/>
        </w:rPr>
      </w:pPr>
      <w:proofErr w:type="gramStart"/>
      <w:r w:rsidRPr="00CD08A0">
        <w:rPr>
          <w:rFonts w:ascii="Times New Roman" w:hAnsi="Times New Roman" w:cs="Times New Roman"/>
          <w:b/>
          <w:sz w:val="28"/>
          <w:szCs w:val="28"/>
          <w:lang w:val="en-US"/>
        </w:rPr>
        <w:t>Scientific novelty.</w:t>
      </w:r>
      <w:proofErr w:type="gramEnd"/>
      <w:r w:rsidRPr="00CD08A0">
        <w:rPr>
          <w:rFonts w:ascii="Times New Roman" w:hAnsi="Times New Roman" w:cs="Times New Roman"/>
          <w:sz w:val="28"/>
          <w:szCs w:val="28"/>
          <w:lang w:val="en-US"/>
        </w:rPr>
        <w:t xml:space="preserve"> Based on the comprehensive analysis and research of patients with pericardial effusion of different etiology, prognostic evidence of the development of an unfavorable prognosis of the disease has been identified. The organization of diagnostic tactics of pericardial effusion and the etiological search of its causes has been developed, criteria for the urgency of surgical interventions </w:t>
      </w:r>
      <w:r w:rsidRPr="00CD08A0">
        <w:rPr>
          <w:rFonts w:ascii="Times New Roman" w:hAnsi="Times New Roman" w:cs="Times New Roman"/>
          <w:sz w:val="28"/>
          <w:szCs w:val="28"/>
          <w:lang w:val="en-US"/>
        </w:rPr>
        <w:lastRenderedPageBreak/>
        <w:t>have been determined. Systematized most common surgical interventions used in pericardial effusion. The optimal algorithm for choosing the tactics and volume of surgical intervention, considering the patient's condition and comorbidities is determined. The original method of intraoperative prophylaxis of postpericardiotomy syndrome was created, execution of thoracotomy.</w:t>
      </w:r>
    </w:p>
    <w:p w:rsidR="00866716" w:rsidRDefault="00866716" w:rsidP="00866716">
      <w:pPr>
        <w:spacing w:after="0" w:line="360" w:lineRule="auto"/>
        <w:ind w:firstLine="709"/>
        <w:contextualSpacing/>
        <w:jc w:val="both"/>
        <w:rPr>
          <w:rFonts w:ascii="Times New Roman" w:hAnsi="Times New Roman" w:cs="Times New Roman"/>
          <w:sz w:val="28"/>
          <w:szCs w:val="28"/>
          <w:lang w:val="en-US"/>
        </w:rPr>
      </w:pPr>
      <w:proofErr w:type="gramStart"/>
      <w:r w:rsidRPr="00CD08A0">
        <w:rPr>
          <w:rFonts w:ascii="Times New Roman" w:hAnsi="Times New Roman" w:cs="Times New Roman"/>
          <w:b/>
          <w:sz w:val="28"/>
          <w:szCs w:val="28"/>
          <w:lang w:val="en-US"/>
        </w:rPr>
        <w:t>The practical value.</w:t>
      </w:r>
      <w:proofErr w:type="gramEnd"/>
      <w:r w:rsidRPr="00CD08A0">
        <w:rPr>
          <w:rFonts w:ascii="Times New Roman" w:hAnsi="Times New Roman" w:cs="Times New Roman"/>
          <w:sz w:val="28"/>
          <w:szCs w:val="28"/>
          <w:lang w:val="en-US"/>
        </w:rPr>
        <w:t xml:space="preserve"> Determination and the practical use of factors for unfavorable prognosis regarding the treatment of pericardial effusion </w:t>
      </w:r>
      <w:proofErr w:type="gramStart"/>
      <w:r w:rsidRPr="00CD08A0">
        <w:rPr>
          <w:rFonts w:ascii="Times New Roman" w:hAnsi="Times New Roman" w:cs="Times New Roman"/>
          <w:sz w:val="28"/>
          <w:szCs w:val="28"/>
          <w:lang w:val="en-US"/>
        </w:rPr>
        <w:t>allows</w:t>
      </w:r>
      <w:proofErr w:type="gramEnd"/>
      <w:r w:rsidRPr="00CD08A0">
        <w:rPr>
          <w:rFonts w:ascii="Times New Roman" w:hAnsi="Times New Roman" w:cs="Times New Roman"/>
          <w:sz w:val="28"/>
          <w:szCs w:val="28"/>
          <w:lang w:val="en-US"/>
        </w:rPr>
        <w:t xml:space="preserve"> to select high-risk groups among patients and to choose an optimal time and volume of surgical intervention. The scheme of organizational and diagnostic process in patients with pericardial effusion of different etiology is introduced. The use of minimally invasive techniques can improve the effectiveness of treatment and its immediate and long-term results in accordance with established algorithms considering the problems and aims of the study and treatment. The necessity of the complex organizational-diagnostic algorithm in patients with pericardial effusion is substantiated.</w:t>
      </w:r>
    </w:p>
    <w:p w:rsidR="00866716" w:rsidRPr="00E32EE1" w:rsidRDefault="00866716" w:rsidP="00866716">
      <w:pPr>
        <w:spacing w:after="0" w:line="360" w:lineRule="auto"/>
        <w:ind w:firstLine="709"/>
        <w:contextualSpacing/>
        <w:jc w:val="both"/>
        <w:rPr>
          <w:rFonts w:ascii="Times New Roman" w:hAnsi="Times New Roman" w:cs="Times New Roman"/>
          <w:sz w:val="28"/>
          <w:szCs w:val="28"/>
          <w:lang w:val="en-US"/>
        </w:rPr>
      </w:pPr>
      <w:r w:rsidRPr="00CD08A0">
        <w:rPr>
          <w:rFonts w:ascii="Times New Roman" w:hAnsi="Times New Roman" w:cs="Times New Roman"/>
          <w:b/>
          <w:sz w:val="28"/>
          <w:szCs w:val="28"/>
          <w:lang w:val="en-US"/>
        </w:rPr>
        <w:t>Kay words:</w:t>
      </w:r>
      <w:r>
        <w:rPr>
          <w:rFonts w:ascii="Times New Roman" w:hAnsi="Times New Roman" w:cs="Times New Roman"/>
          <w:sz w:val="28"/>
          <w:szCs w:val="28"/>
          <w:lang w:val="en-US"/>
        </w:rPr>
        <w:t xml:space="preserve"> pericarditis, pericardial effusion, cardiac tamponade, minimally invasive interventions, surgical treatment, pericardioscopy. </w:t>
      </w:r>
    </w:p>
    <w:p w:rsidR="00866716" w:rsidRDefault="00866716" w:rsidP="00866716">
      <w:pPr>
        <w:spacing w:after="0" w:line="360" w:lineRule="auto"/>
        <w:contextualSpacing/>
        <w:jc w:val="center"/>
        <w:rPr>
          <w:rFonts w:ascii="Times New Roman" w:hAnsi="Times New Roman" w:cs="Times New Roman"/>
          <w:sz w:val="28"/>
          <w:szCs w:val="28"/>
          <w:lang w:val="uk-UA"/>
        </w:rPr>
      </w:pPr>
    </w:p>
    <w:p w:rsidR="00866716" w:rsidRDefault="00866716" w:rsidP="00866716">
      <w:pPr>
        <w:spacing w:after="0" w:line="360" w:lineRule="auto"/>
        <w:contextualSpacing/>
        <w:jc w:val="center"/>
        <w:rPr>
          <w:rFonts w:ascii="Times New Roman" w:hAnsi="Times New Roman" w:cs="Times New Roman"/>
          <w:sz w:val="28"/>
          <w:szCs w:val="28"/>
          <w:lang w:val="uk-UA"/>
        </w:rPr>
      </w:pPr>
    </w:p>
    <w:p w:rsidR="00866716" w:rsidRDefault="00866716" w:rsidP="00866716">
      <w:pPr>
        <w:spacing w:after="0" w:line="360" w:lineRule="auto"/>
        <w:contextualSpacing/>
        <w:jc w:val="center"/>
        <w:rPr>
          <w:rFonts w:ascii="Times New Roman" w:hAnsi="Times New Roman" w:cs="Times New Roman"/>
          <w:sz w:val="28"/>
          <w:szCs w:val="28"/>
          <w:lang w:val="uk-UA"/>
        </w:rPr>
      </w:pPr>
    </w:p>
    <w:p w:rsidR="00866716" w:rsidRDefault="00866716" w:rsidP="00866716">
      <w:pPr>
        <w:spacing w:after="0" w:line="360" w:lineRule="auto"/>
        <w:contextualSpacing/>
        <w:jc w:val="center"/>
        <w:rPr>
          <w:rFonts w:ascii="Times New Roman" w:hAnsi="Times New Roman" w:cs="Times New Roman"/>
          <w:sz w:val="28"/>
          <w:szCs w:val="28"/>
          <w:lang w:val="uk-UA"/>
        </w:rPr>
      </w:pPr>
    </w:p>
    <w:p w:rsidR="00866716" w:rsidRDefault="00866716" w:rsidP="00866716">
      <w:pPr>
        <w:spacing w:after="0" w:line="360" w:lineRule="auto"/>
        <w:contextualSpacing/>
        <w:jc w:val="center"/>
        <w:rPr>
          <w:rFonts w:ascii="Times New Roman" w:hAnsi="Times New Roman" w:cs="Times New Roman"/>
          <w:sz w:val="28"/>
          <w:szCs w:val="28"/>
          <w:lang w:val="uk-UA"/>
        </w:rPr>
      </w:pPr>
    </w:p>
    <w:p w:rsidR="00866716" w:rsidRDefault="00866716" w:rsidP="00866716">
      <w:pPr>
        <w:spacing w:after="0" w:line="360" w:lineRule="auto"/>
        <w:contextualSpacing/>
        <w:jc w:val="center"/>
        <w:rPr>
          <w:rFonts w:ascii="Times New Roman" w:hAnsi="Times New Roman" w:cs="Times New Roman"/>
          <w:sz w:val="28"/>
          <w:szCs w:val="28"/>
          <w:lang w:val="uk-UA"/>
        </w:rPr>
      </w:pPr>
    </w:p>
    <w:p w:rsidR="00866716" w:rsidRDefault="00866716" w:rsidP="00866716">
      <w:pPr>
        <w:spacing w:after="0" w:line="360" w:lineRule="auto"/>
        <w:contextualSpacing/>
        <w:jc w:val="center"/>
        <w:rPr>
          <w:rFonts w:ascii="Times New Roman" w:hAnsi="Times New Roman" w:cs="Times New Roman"/>
          <w:sz w:val="28"/>
          <w:szCs w:val="28"/>
          <w:lang w:val="uk-UA"/>
        </w:rPr>
      </w:pPr>
    </w:p>
    <w:p w:rsidR="00866716" w:rsidRDefault="00866716" w:rsidP="00866716">
      <w:pPr>
        <w:spacing w:after="0" w:line="360" w:lineRule="auto"/>
        <w:contextualSpacing/>
        <w:jc w:val="center"/>
        <w:rPr>
          <w:rFonts w:ascii="Times New Roman" w:hAnsi="Times New Roman" w:cs="Times New Roman"/>
          <w:sz w:val="28"/>
          <w:szCs w:val="28"/>
          <w:lang w:val="uk-UA"/>
        </w:rPr>
      </w:pPr>
    </w:p>
    <w:p w:rsidR="00866716" w:rsidRDefault="00866716" w:rsidP="00866716">
      <w:pPr>
        <w:spacing w:after="0" w:line="360" w:lineRule="auto"/>
        <w:contextualSpacing/>
        <w:jc w:val="center"/>
        <w:rPr>
          <w:rFonts w:ascii="Times New Roman" w:hAnsi="Times New Roman" w:cs="Times New Roman"/>
          <w:sz w:val="28"/>
          <w:szCs w:val="28"/>
          <w:lang w:val="uk-UA"/>
        </w:rPr>
      </w:pPr>
    </w:p>
    <w:p w:rsidR="00866716" w:rsidRDefault="00866716" w:rsidP="00866716">
      <w:pPr>
        <w:spacing w:after="0" w:line="360" w:lineRule="auto"/>
        <w:contextualSpacing/>
        <w:jc w:val="center"/>
        <w:rPr>
          <w:rFonts w:ascii="Times New Roman" w:hAnsi="Times New Roman" w:cs="Times New Roman"/>
          <w:sz w:val="28"/>
          <w:szCs w:val="28"/>
          <w:lang w:val="uk-UA"/>
        </w:rPr>
      </w:pPr>
    </w:p>
    <w:p w:rsidR="00866716" w:rsidRDefault="00866716" w:rsidP="00866716">
      <w:pPr>
        <w:spacing w:after="0" w:line="360" w:lineRule="auto"/>
        <w:contextualSpacing/>
        <w:jc w:val="center"/>
        <w:rPr>
          <w:rFonts w:ascii="Times New Roman" w:hAnsi="Times New Roman" w:cs="Times New Roman"/>
          <w:sz w:val="28"/>
          <w:szCs w:val="28"/>
          <w:lang w:val="uk-UA"/>
        </w:rPr>
      </w:pPr>
    </w:p>
    <w:p w:rsidR="00866716" w:rsidRDefault="00866716" w:rsidP="00866716">
      <w:pPr>
        <w:spacing w:after="0" w:line="360" w:lineRule="auto"/>
        <w:contextualSpacing/>
        <w:jc w:val="center"/>
        <w:rPr>
          <w:rFonts w:ascii="Times New Roman" w:hAnsi="Times New Roman" w:cs="Times New Roman"/>
          <w:sz w:val="28"/>
          <w:szCs w:val="28"/>
          <w:lang w:val="uk-UA"/>
        </w:rPr>
      </w:pPr>
    </w:p>
    <w:p w:rsidR="00866716" w:rsidRDefault="00866716" w:rsidP="00866716">
      <w:pPr>
        <w:spacing w:after="0" w:line="360" w:lineRule="auto"/>
        <w:contextualSpacing/>
        <w:jc w:val="center"/>
        <w:rPr>
          <w:rFonts w:ascii="Times New Roman" w:hAnsi="Times New Roman" w:cs="Times New Roman"/>
          <w:sz w:val="28"/>
          <w:szCs w:val="28"/>
          <w:lang w:val="uk-UA"/>
        </w:rPr>
      </w:pPr>
    </w:p>
    <w:p w:rsidR="00866716" w:rsidRPr="0049483C" w:rsidRDefault="00866716" w:rsidP="00866716">
      <w:pPr>
        <w:spacing w:before="20" w:afterLines="20" w:after="48" w:line="360" w:lineRule="auto"/>
        <w:ind w:firstLine="709"/>
        <w:contextualSpacing/>
        <w:jc w:val="center"/>
        <w:rPr>
          <w:rFonts w:ascii="Times New Roman" w:hAnsi="Times New Roman"/>
          <w:b/>
          <w:sz w:val="28"/>
          <w:lang w:val="uk-UA"/>
        </w:rPr>
      </w:pPr>
      <w:r w:rsidRPr="0049483C">
        <w:rPr>
          <w:rFonts w:ascii="Times New Roman" w:hAnsi="Times New Roman"/>
          <w:b/>
          <w:sz w:val="28"/>
          <w:lang w:val="uk-UA"/>
        </w:rPr>
        <w:lastRenderedPageBreak/>
        <w:t xml:space="preserve">СПИСОК </w:t>
      </w:r>
      <w:r>
        <w:rPr>
          <w:rFonts w:ascii="Times New Roman" w:hAnsi="Times New Roman"/>
          <w:b/>
          <w:sz w:val="28"/>
          <w:lang w:val="uk-UA"/>
        </w:rPr>
        <w:t xml:space="preserve">ПУБЛІКАЦІЙ </w:t>
      </w:r>
      <w:r w:rsidRPr="0049483C">
        <w:rPr>
          <w:rFonts w:ascii="Times New Roman" w:hAnsi="Times New Roman"/>
          <w:b/>
          <w:sz w:val="28"/>
          <w:lang w:val="uk-UA"/>
        </w:rPr>
        <w:t>ЗА ТЕМОЮ ДИСЕРТАЦІЇ</w:t>
      </w:r>
    </w:p>
    <w:p w:rsidR="00866716" w:rsidRPr="0049483C" w:rsidRDefault="00866716" w:rsidP="00866716">
      <w:pPr>
        <w:spacing w:before="20" w:afterLines="20" w:after="48" w:line="360" w:lineRule="auto"/>
        <w:ind w:firstLine="709"/>
        <w:contextualSpacing/>
        <w:rPr>
          <w:rFonts w:ascii="Times New Roman" w:hAnsi="Times New Roman"/>
          <w:sz w:val="28"/>
          <w:highlight w:val="yellow"/>
          <w:lang w:val="uk-UA"/>
        </w:rPr>
      </w:pPr>
    </w:p>
    <w:p w:rsidR="00926B10" w:rsidRPr="00926B10" w:rsidRDefault="00926B10" w:rsidP="00926B10">
      <w:pPr>
        <w:spacing w:before="20" w:afterLines="20" w:after="48" w:line="360" w:lineRule="auto"/>
        <w:contextualSpacing/>
        <w:jc w:val="center"/>
        <w:rPr>
          <w:rFonts w:ascii="Times New Roman" w:hAnsi="Times New Roman"/>
          <w:b/>
          <w:sz w:val="28"/>
          <w:lang w:val="uk-UA"/>
        </w:rPr>
      </w:pPr>
      <w:r w:rsidRPr="00926B10">
        <w:rPr>
          <w:rFonts w:ascii="Times New Roman" w:hAnsi="Times New Roman"/>
          <w:b/>
          <w:sz w:val="28"/>
          <w:lang w:val="uk-UA"/>
        </w:rPr>
        <w:t>Видання</w:t>
      </w:r>
      <w:r w:rsidR="00866716" w:rsidRPr="00926B10">
        <w:rPr>
          <w:rFonts w:ascii="Times New Roman" w:hAnsi="Times New Roman"/>
          <w:b/>
          <w:sz w:val="28"/>
          <w:lang w:val="uk-UA"/>
        </w:rPr>
        <w:t>, в яких опубліковані основні наукові результати дисертації:</w:t>
      </w:r>
    </w:p>
    <w:p w:rsidR="00866716" w:rsidRPr="0049483C" w:rsidRDefault="00866716" w:rsidP="00866716">
      <w:pPr>
        <w:pStyle w:val="a3"/>
        <w:numPr>
          <w:ilvl w:val="0"/>
          <w:numId w:val="42"/>
        </w:numPr>
        <w:tabs>
          <w:tab w:val="left" w:pos="1418"/>
        </w:tabs>
        <w:spacing w:before="20" w:afterLines="20" w:after="48" w:line="360" w:lineRule="auto"/>
        <w:ind w:left="0" w:firstLine="709"/>
        <w:jc w:val="both"/>
        <w:rPr>
          <w:rFonts w:ascii="Times New Roman" w:hAnsi="Times New Roman"/>
          <w:sz w:val="28"/>
          <w:szCs w:val="28"/>
          <w:lang w:val="uk-UA"/>
        </w:rPr>
      </w:pPr>
      <w:r w:rsidRPr="00926B10">
        <w:rPr>
          <w:rFonts w:ascii="Times New Roman" w:hAnsi="Times New Roman"/>
          <w:b/>
          <w:sz w:val="28"/>
          <w:szCs w:val="28"/>
          <w:lang w:val="uk-UA"/>
        </w:rPr>
        <w:t>Пісклова Ю.В.</w:t>
      </w:r>
      <w:r w:rsidRPr="0049483C">
        <w:rPr>
          <w:rFonts w:ascii="Times New Roman" w:hAnsi="Times New Roman"/>
          <w:sz w:val="28"/>
          <w:szCs w:val="28"/>
          <w:lang w:val="uk-UA"/>
        </w:rPr>
        <w:t xml:space="preserve"> Результати хірургічного лікування ексудативних перикардитів з використанням мініінвазивних втручань / Пісклова Ю.В. // Science Rise: Medical Science. – Харків, 2018. – №5 (25). – С.31-35. </w:t>
      </w:r>
    </w:p>
    <w:p w:rsidR="00866716" w:rsidRPr="00866716" w:rsidRDefault="00866716" w:rsidP="00866716">
      <w:pPr>
        <w:pStyle w:val="a3"/>
        <w:numPr>
          <w:ilvl w:val="0"/>
          <w:numId w:val="42"/>
        </w:numPr>
        <w:tabs>
          <w:tab w:val="left" w:pos="1418"/>
        </w:tabs>
        <w:spacing w:before="20" w:afterLines="20" w:after="48" w:line="360" w:lineRule="auto"/>
        <w:ind w:left="0" w:firstLine="709"/>
        <w:jc w:val="both"/>
        <w:rPr>
          <w:rFonts w:ascii="Times New Roman" w:hAnsi="Times New Roman"/>
          <w:sz w:val="28"/>
          <w:szCs w:val="28"/>
          <w:lang w:val="uk-UA"/>
        </w:rPr>
      </w:pPr>
      <w:r w:rsidRPr="00866716">
        <w:rPr>
          <w:rFonts w:ascii="Times New Roman" w:hAnsi="Times New Roman" w:cs="Times New Roman"/>
          <w:sz w:val="28"/>
          <w:szCs w:val="28"/>
        </w:rPr>
        <w:t xml:space="preserve">Опыт лечения кисты перикарда с констриктивно-экссудативным перикардитом/ </w:t>
      </w:r>
      <w:r w:rsidRPr="00866716">
        <w:rPr>
          <w:rFonts w:ascii="Times New Roman" w:hAnsi="Times New Roman" w:cs="Times New Roman"/>
          <w:sz w:val="28"/>
          <w:szCs w:val="28"/>
          <w:lang w:val="uk-UA"/>
        </w:rPr>
        <w:t xml:space="preserve">Бойко В.В., </w:t>
      </w:r>
      <w:r w:rsidRPr="00866716">
        <w:rPr>
          <w:rFonts w:ascii="Times New Roman" w:hAnsi="Times New Roman" w:cs="Times New Roman"/>
          <w:sz w:val="28"/>
          <w:szCs w:val="28"/>
        </w:rPr>
        <w:t xml:space="preserve">Поливенок И.В., Скибо Ю.Н., Петков А.В., </w:t>
      </w:r>
      <w:r w:rsidRPr="00926B10">
        <w:rPr>
          <w:rFonts w:ascii="Times New Roman" w:hAnsi="Times New Roman" w:cs="Times New Roman"/>
          <w:b/>
          <w:sz w:val="28"/>
          <w:szCs w:val="28"/>
        </w:rPr>
        <w:t>Писклова Ю.В.</w:t>
      </w:r>
      <w:r w:rsidRPr="00866716">
        <w:rPr>
          <w:rFonts w:ascii="Times New Roman" w:hAnsi="Times New Roman" w:cs="Times New Roman"/>
          <w:sz w:val="28"/>
          <w:szCs w:val="28"/>
        </w:rPr>
        <w:t xml:space="preserve">, Серхан В.// Харьковская хирургическая школа. – 2015. – №2. – </w:t>
      </w:r>
      <w:r w:rsidRPr="00866716">
        <w:rPr>
          <w:rFonts w:ascii="Times New Roman" w:hAnsi="Times New Roman" w:cs="Times New Roman"/>
          <w:sz w:val="28"/>
          <w:szCs w:val="28"/>
          <w:lang w:val="uk-UA"/>
        </w:rPr>
        <w:t>С</w:t>
      </w:r>
      <w:r w:rsidRPr="00866716">
        <w:rPr>
          <w:rFonts w:ascii="Times New Roman" w:hAnsi="Times New Roman" w:cs="Times New Roman"/>
          <w:sz w:val="28"/>
          <w:szCs w:val="28"/>
        </w:rPr>
        <w:t>.</w:t>
      </w:r>
      <w:r w:rsidRPr="00866716">
        <w:rPr>
          <w:rFonts w:ascii="Times New Roman" w:hAnsi="Times New Roman" w:cs="Times New Roman"/>
          <w:sz w:val="28"/>
          <w:szCs w:val="28"/>
          <w:lang w:val="uk-UA"/>
        </w:rPr>
        <w:t xml:space="preserve"> </w:t>
      </w:r>
      <w:r w:rsidRPr="00866716">
        <w:rPr>
          <w:rFonts w:ascii="Times New Roman" w:hAnsi="Times New Roman" w:cs="Times New Roman"/>
          <w:sz w:val="28"/>
          <w:szCs w:val="28"/>
        </w:rPr>
        <w:t>127-130</w:t>
      </w:r>
      <w:r w:rsidRPr="00866716">
        <w:rPr>
          <w:rFonts w:ascii="Times New Roman" w:hAnsi="Times New Roman" w:cs="Times New Roman"/>
          <w:sz w:val="28"/>
          <w:szCs w:val="28"/>
          <w:lang w:val="uk-UA"/>
        </w:rPr>
        <w:t>.</w:t>
      </w:r>
      <w:r w:rsidRPr="000D40D0">
        <w:rPr>
          <w:rFonts w:ascii="Times New Roman" w:hAnsi="Times New Roman" w:cs="Times New Roman"/>
          <w:sz w:val="28"/>
          <w:szCs w:val="28"/>
          <w:lang w:val="uk-UA"/>
        </w:rPr>
        <w:t xml:space="preserve"> </w:t>
      </w:r>
      <w:r w:rsidR="000D40D0" w:rsidRPr="000D40D0">
        <w:rPr>
          <w:rFonts w:ascii="Times New Roman" w:hAnsi="Times New Roman" w:cs="Times New Roman"/>
          <w:i/>
          <w:sz w:val="28"/>
          <w:szCs w:val="28"/>
          <w:lang w:val="uk-UA"/>
        </w:rPr>
        <w:t>(Здобувач приймала участь в оперативному втручанні, підготувала матеріали до друку)</w:t>
      </w:r>
      <w:r w:rsidR="000D40D0" w:rsidRPr="000D40D0">
        <w:rPr>
          <w:rFonts w:ascii="Times New Roman" w:hAnsi="Times New Roman" w:cs="Times New Roman"/>
          <w:i/>
          <w:sz w:val="28"/>
          <w:szCs w:val="28"/>
        </w:rPr>
        <w:t>.</w:t>
      </w:r>
    </w:p>
    <w:p w:rsidR="00866716" w:rsidRPr="00866716" w:rsidRDefault="00866716" w:rsidP="00866716">
      <w:pPr>
        <w:pStyle w:val="a3"/>
        <w:numPr>
          <w:ilvl w:val="0"/>
          <w:numId w:val="42"/>
        </w:numPr>
        <w:tabs>
          <w:tab w:val="left" w:pos="1418"/>
        </w:tabs>
        <w:spacing w:before="20" w:afterLines="20" w:after="48" w:line="360" w:lineRule="auto"/>
        <w:ind w:left="0" w:firstLine="709"/>
        <w:jc w:val="both"/>
        <w:rPr>
          <w:rFonts w:ascii="Times New Roman" w:hAnsi="Times New Roman"/>
          <w:sz w:val="28"/>
          <w:szCs w:val="28"/>
          <w:lang w:val="uk-UA"/>
        </w:rPr>
      </w:pPr>
      <w:r w:rsidRPr="00926B10">
        <w:rPr>
          <w:rFonts w:ascii="Times New Roman" w:hAnsi="Times New Roman"/>
          <w:b/>
          <w:sz w:val="28"/>
          <w:szCs w:val="28"/>
        </w:rPr>
        <w:t>Писклова Ю.В.</w:t>
      </w:r>
      <w:r w:rsidRPr="00866716">
        <w:rPr>
          <w:rFonts w:ascii="Times New Roman" w:hAnsi="Times New Roman"/>
          <w:sz w:val="28"/>
          <w:szCs w:val="28"/>
        </w:rPr>
        <w:t xml:space="preserve"> Опыт лечения экссудативных перикардитов с использованием миниинвазивных доступов / Писклова Ю.В., Бучнева О.В. // </w:t>
      </w:r>
      <w:r w:rsidRPr="00866716">
        <w:rPr>
          <w:rFonts w:ascii="Times New Roman" w:hAnsi="Times New Roman"/>
          <w:sz w:val="28"/>
          <w:szCs w:val="28"/>
          <w:lang w:val="en-US"/>
        </w:rPr>
        <w:t>World</w:t>
      </w:r>
      <w:r w:rsidRPr="00866716">
        <w:rPr>
          <w:rFonts w:ascii="Times New Roman" w:hAnsi="Times New Roman"/>
          <w:sz w:val="28"/>
          <w:szCs w:val="28"/>
        </w:rPr>
        <w:t xml:space="preserve"> </w:t>
      </w:r>
      <w:r w:rsidRPr="00866716">
        <w:rPr>
          <w:rFonts w:ascii="Times New Roman" w:hAnsi="Times New Roman"/>
          <w:sz w:val="28"/>
          <w:szCs w:val="28"/>
          <w:lang w:val="en-US"/>
        </w:rPr>
        <w:t>Science</w:t>
      </w:r>
      <w:r w:rsidRPr="00866716">
        <w:rPr>
          <w:rFonts w:ascii="Times New Roman" w:hAnsi="Times New Roman"/>
          <w:sz w:val="28"/>
          <w:szCs w:val="28"/>
        </w:rPr>
        <w:t>. – 2018. – № 1 (29). – С. 39-41.</w:t>
      </w:r>
      <w:r w:rsidRPr="00866716">
        <w:rPr>
          <w:rFonts w:ascii="Times New Roman" w:hAnsi="Times New Roman"/>
          <w:sz w:val="28"/>
          <w:szCs w:val="28"/>
          <w:lang w:val="uk-UA"/>
        </w:rPr>
        <w:t xml:space="preserve"> </w:t>
      </w:r>
      <w:r w:rsidR="000D40D0" w:rsidRPr="000D40D0">
        <w:rPr>
          <w:rFonts w:ascii="Times New Roman" w:hAnsi="Times New Roman"/>
          <w:i/>
          <w:sz w:val="28"/>
          <w:szCs w:val="28"/>
          <w:lang w:val="uk-UA"/>
        </w:rPr>
        <w:t>(Здобувачем сформовані групи, проведено клінічне обстеження пацієнтів, статистична обробка та аналіз даних, підготовлені матеріали до друку).</w:t>
      </w:r>
    </w:p>
    <w:p w:rsidR="00866716" w:rsidRPr="0049483C" w:rsidRDefault="00866716" w:rsidP="00866716">
      <w:pPr>
        <w:pStyle w:val="a3"/>
        <w:numPr>
          <w:ilvl w:val="0"/>
          <w:numId w:val="42"/>
        </w:numPr>
        <w:tabs>
          <w:tab w:val="left" w:pos="1418"/>
        </w:tabs>
        <w:spacing w:before="20" w:afterLines="20" w:after="48" w:line="360" w:lineRule="auto"/>
        <w:ind w:left="0" w:firstLine="709"/>
        <w:jc w:val="both"/>
        <w:rPr>
          <w:rFonts w:ascii="Times New Roman" w:hAnsi="Times New Roman"/>
          <w:sz w:val="28"/>
          <w:szCs w:val="28"/>
          <w:lang w:val="uk-UA"/>
        </w:rPr>
      </w:pPr>
      <w:r w:rsidRPr="00926B10">
        <w:rPr>
          <w:rFonts w:ascii="Times New Roman" w:hAnsi="Times New Roman"/>
          <w:b/>
          <w:sz w:val="28"/>
          <w:szCs w:val="28"/>
          <w:lang w:val="uk-UA"/>
        </w:rPr>
        <w:t>Писклова Ю.В.</w:t>
      </w:r>
      <w:r w:rsidRPr="0049483C">
        <w:rPr>
          <w:rFonts w:ascii="Times New Roman" w:hAnsi="Times New Roman"/>
          <w:sz w:val="28"/>
          <w:szCs w:val="28"/>
          <w:lang w:val="uk-UA"/>
        </w:rPr>
        <w:t xml:space="preserve"> </w:t>
      </w:r>
      <w:r w:rsidRPr="0049483C">
        <w:rPr>
          <w:rFonts w:ascii="Times New Roman" w:hAnsi="Times New Roman"/>
          <w:sz w:val="28"/>
          <w:szCs w:val="28"/>
        </w:rPr>
        <w:t xml:space="preserve">Современные аспекты диагностики и оперативного лечения экссудативных перикардитов / Писклова Ю.В. // </w:t>
      </w:r>
      <w:r w:rsidRPr="0049483C">
        <w:rPr>
          <w:rFonts w:ascii="Times New Roman" w:hAnsi="Times New Roman"/>
          <w:sz w:val="28"/>
          <w:szCs w:val="28"/>
          <w:lang w:val="uk-UA"/>
        </w:rPr>
        <w:t xml:space="preserve">Міжнародний медичний журнал. – 2018. – 2 (24). – С. 23-28. </w:t>
      </w:r>
    </w:p>
    <w:p w:rsidR="00866716" w:rsidRPr="0049483C" w:rsidRDefault="00866716" w:rsidP="00866716">
      <w:pPr>
        <w:pStyle w:val="a3"/>
        <w:numPr>
          <w:ilvl w:val="0"/>
          <w:numId w:val="42"/>
        </w:numPr>
        <w:tabs>
          <w:tab w:val="left" w:pos="1418"/>
        </w:tabs>
        <w:spacing w:before="20" w:afterLines="20" w:after="48" w:line="360" w:lineRule="auto"/>
        <w:ind w:left="0" w:firstLine="709"/>
        <w:jc w:val="both"/>
        <w:rPr>
          <w:rFonts w:ascii="Times New Roman" w:hAnsi="Times New Roman"/>
          <w:sz w:val="28"/>
          <w:szCs w:val="28"/>
          <w:lang w:val="uk-UA"/>
        </w:rPr>
      </w:pPr>
      <w:r w:rsidRPr="00926B10">
        <w:rPr>
          <w:rFonts w:ascii="Times New Roman" w:hAnsi="Times New Roman"/>
          <w:b/>
          <w:sz w:val="28"/>
          <w:szCs w:val="28"/>
          <w:lang w:val="uk-UA"/>
        </w:rPr>
        <w:t>Pisklova Yu.</w:t>
      </w:r>
      <w:r w:rsidRPr="0049483C">
        <w:rPr>
          <w:rFonts w:ascii="Times New Roman" w:hAnsi="Times New Roman"/>
          <w:sz w:val="28"/>
          <w:szCs w:val="28"/>
          <w:lang w:val="uk-UA"/>
        </w:rPr>
        <w:t xml:space="preserve"> Role of the pericardioscopy in the treatment of pericardial effusion / Pisklova Yu. // EUREKA: Health Science. – 2018. – Vol. 4. – P. 29-34.</w:t>
      </w:r>
    </w:p>
    <w:p w:rsidR="00866716" w:rsidRDefault="00866716" w:rsidP="00866716">
      <w:pPr>
        <w:pStyle w:val="a3"/>
        <w:tabs>
          <w:tab w:val="left" w:pos="1418"/>
        </w:tabs>
        <w:spacing w:before="20" w:afterLines="20" w:after="48" w:line="360" w:lineRule="auto"/>
        <w:ind w:left="709"/>
        <w:jc w:val="both"/>
        <w:rPr>
          <w:rFonts w:ascii="Times New Roman" w:hAnsi="Times New Roman"/>
          <w:i/>
          <w:sz w:val="28"/>
          <w:szCs w:val="28"/>
          <w:lang w:val="uk-UA"/>
        </w:rPr>
      </w:pPr>
    </w:p>
    <w:p w:rsidR="00866716" w:rsidRPr="00926B10" w:rsidRDefault="00926B10" w:rsidP="00926B10">
      <w:pPr>
        <w:tabs>
          <w:tab w:val="left" w:pos="1418"/>
        </w:tabs>
        <w:spacing w:before="20" w:afterLines="20" w:after="48" w:line="360" w:lineRule="auto"/>
        <w:jc w:val="center"/>
        <w:rPr>
          <w:rFonts w:ascii="Times New Roman" w:hAnsi="Times New Roman"/>
          <w:b/>
          <w:sz w:val="28"/>
          <w:szCs w:val="28"/>
          <w:lang w:val="uk-UA"/>
        </w:rPr>
      </w:pPr>
      <w:r w:rsidRPr="00926B10">
        <w:rPr>
          <w:rFonts w:ascii="Times New Roman" w:hAnsi="Times New Roman"/>
          <w:b/>
          <w:sz w:val="28"/>
          <w:szCs w:val="28"/>
          <w:lang w:val="uk-UA"/>
        </w:rPr>
        <w:t>Видання</w:t>
      </w:r>
      <w:r w:rsidR="00866716" w:rsidRPr="00926B10">
        <w:rPr>
          <w:rFonts w:ascii="Times New Roman" w:hAnsi="Times New Roman"/>
          <w:b/>
          <w:sz w:val="28"/>
          <w:szCs w:val="28"/>
          <w:lang w:val="uk-UA"/>
        </w:rPr>
        <w:t>, які засвідчують апробацію матеріалів дисертації:</w:t>
      </w:r>
    </w:p>
    <w:p w:rsidR="00866716" w:rsidRPr="0049483C" w:rsidRDefault="00866716" w:rsidP="000D40D0">
      <w:pPr>
        <w:pStyle w:val="a3"/>
        <w:numPr>
          <w:ilvl w:val="0"/>
          <w:numId w:val="46"/>
        </w:numPr>
        <w:tabs>
          <w:tab w:val="left" w:pos="1418"/>
        </w:tabs>
        <w:spacing w:before="20" w:afterLines="20" w:after="48" w:line="360" w:lineRule="auto"/>
        <w:ind w:left="0" w:firstLine="709"/>
        <w:jc w:val="both"/>
        <w:rPr>
          <w:rFonts w:ascii="Times New Roman" w:hAnsi="Times New Roman" w:cs="Times New Roman"/>
          <w:sz w:val="28"/>
          <w:szCs w:val="28"/>
          <w:lang w:val="uk-UA"/>
        </w:rPr>
      </w:pPr>
      <w:r w:rsidRPr="00926B10">
        <w:rPr>
          <w:rFonts w:ascii="Times New Roman" w:hAnsi="Times New Roman" w:cs="Times New Roman"/>
          <w:b/>
          <w:sz w:val="28"/>
          <w:szCs w:val="28"/>
          <w:lang w:val="uk-UA"/>
        </w:rPr>
        <w:t>Пісклова Ю.В.</w:t>
      </w:r>
      <w:r w:rsidRPr="0049483C">
        <w:rPr>
          <w:rFonts w:ascii="Times New Roman" w:hAnsi="Times New Roman" w:cs="Times New Roman"/>
          <w:sz w:val="28"/>
          <w:szCs w:val="28"/>
          <w:lang w:val="uk-UA"/>
        </w:rPr>
        <w:t xml:space="preserve"> Інтраопераційна профілактика постперікардіотомного синдрому / Пісклова Ю.В. // Матеріали </w:t>
      </w:r>
      <w:r w:rsidRPr="0049483C">
        <w:rPr>
          <w:rFonts w:ascii="Times New Roman" w:hAnsi="Times New Roman" w:cs="Times New Roman"/>
          <w:sz w:val="28"/>
          <w:szCs w:val="28"/>
          <w:lang w:val="en-US"/>
        </w:rPr>
        <w:t>XIV</w:t>
      </w:r>
      <w:r w:rsidRPr="0049483C">
        <w:rPr>
          <w:rFonts w:ascii="Times New Roman" w:hAnsi="Times New Roman" w:cs="Times New Roman"/>
          <w:sz w:val="28"/>
          <w:szCs w:val="28"/>
          <w:lang w:val="uk-UA"/>
        </w:rPr>
        <w:t xml:space="preserve"> міжнародної науково-практичної конференції «</w:t>
      </w:r>
      <w:r w:rsidRPr="0049483C">
        <w:rPr>
          <w:rFonts w:ascii="Times New Roman" w:hAnsi="Times New Roman" w:cs="Times New Roman"/>
          <w:sz w:val="28"/>
          <w:szCs w:val="28"/>
          <w:lang w:val="en-US"/>
        </w:rPr>
        <w:t>Uzhhorod</w:t>
      </w:r>
      <w:r w:rsidRPr="0049483C">
        <w:rPr>
          <w:rFonts w:ascii="Times New Roman" w:hAnsi="Times New Roman" w:cs="Times New Roman"/>
          <w:sz w:val="28"/>
          <w:szCs w:val="28"/>
          <w:lang w:val="uk-UA"/>
        </w:rPr>
        <w:t xml:space="preserve"> </w:t>
      </w:r>
      <w:r w:rsidRPr="0049483C">
        <w:rPr>
          <w:rFonts w:ascii="Times New Roman" w:hAnsi="Times New Roman" w:cs="Times New Roman"/>
          <w:sz w:val="28"/>
          <w:szCs w:val="28"/>
          <w:lang w:val="en-US"/>
        </w:rPr>
        <w:t>Medical</w:t>
      </w:r>
      <w:r w:rsidRPr="0049483C">
        <w:rPr>
          <w:rFonts w:ascii="Times New Roman" w:hAnsi="Times New Roman" w:cs="Times New Roman"/>
          <w:sz w:val="28"/>
          <w:szCs w:val="28"/>
          <w:lang w:val="uk-UA"/>
        </w:rPr>
        <w:t xml:space="preserve"> </w:t>
      </w:r>
      <w:r w:rsidRPr="0049483C">
        <w:rPr>
          <w:rFonts w:ascii="Times New Roman" w:hAnsi="Times New Roman" w:cs="Times New Roman"/>
          <w:sz w:val="28"/>
          <w:szCs w:val="28"/>
          <w:lang w:val="en-US"/>
        </w:rPr>
        <w:t>Students</w:t>
      </w:r>
      <w:r w:rsidRPr="0049483C">
        <w:rPr>
          <w:rFonts w:ascii="Times New Roman" w:hAnsi="Times New Roman" w:cs="Times New Roman"/>
          <w:sz w:val="28"/>
          <w:szCs w:val="28"/>
          <w:lang w:val="uk-UA"/>
        </w:rPr>
        <w:t xml:space="preserve">’ </w:t>
      </w:r>
      <w:r w:rsidRPr="0049483C">
        <w:rPr>
          <w:rFonts w:ascii="Times New Roman" w:hAnsi="Times New Roman" w:cs="Times New Roman"/>
          <w:sz w:val="28"/>
          <w:szCs w:val="28"/>
          <w:lang w:val="en-US"/>
        </w:rPr>
        <w:t>Conference</w:t>
      </w:r>
      <w:r w:rsidRPr="0049483C">
        <w:rPr>
          <w:rFonts w:ascii="Times New Roman" w:hAnsi="Times New Roman" w:cs="Times New Roman"/>
          <w:sz w:val="28"/>
          <w:szCs w:val="28"/>
          <w:lang w:val="uk-UA"/>
        </w:rPr>
        <w:t>». – Ужгород, Україна. – 2016. – С. 132.</w:t>
      </w:r>
    </w:p>
    <w:p w:rsidR="00866716" w:rsidRPr="0049483C" w:rsidRDefault="00866716" w:rsidP="000D40D0">
      <w:pPr>
        <w:pStyle w:val="a3"/>
        <w:numPr>
          <w:ilvl w:val="0"/>
          <w:numId w:val="46"/>
        </w:numPr>
        <w:tabs>
          <w:tab w:val="left" w:pos="1418"/>
        </w:tabs>
        <w:spacing w:before="20" w:afterLines="20" w:after="48" w:line="360" w:lineRule="auto"/>
        <w:ind w:left="0" w:firstLine="709"/>
        <w:jc w:val="both"/>
        <w:rPr>
          <w:rFonts w:ascii="Times New Roman" w:hAnsi="Times New Roman" w:cs="Times New Roman"/>
          <w:sz w:val="28"/>
          <w:szCs w:val="28"/>
          <w:lang w:val="uk-UA"/>
        </w:rPr>
      </w:pPr>
      <w:r w:rsidRPr="00926B10">
        <w:rPr>
          <w:rFonts w:ascii="Times New Roman" w:hAnsi="Times New Roman" w:cs="Times New Roman"/>
          <w:b/>
          <w:sz w:val="28"/>
          <w:szCs w:val="28"/>
          <w:lang w:val="uk-UA"/>
        </w:rPr>
        <w:lastRenderedPageBreak/>
        <w:t>Пісклова Ю.В.</w:t>
      </w:r>
      <w:r w:rsidRPr="0049483C">
        <w:rPr>
          <w:rFonts w:ascii="Times New Roman" w:hAnsi="Times New Roman" w:cs="Times New Roman"/>
          <w:sz w:val="28"/>
          <w:szCs w:val="28"/>
          <w:lang w:val="uk-UA"/>
        </w:rPr>
        <w:t xml:space="preserve"> Хірургічне лікування ексудативних перикардитів / Пісклова Ю.В. // Український науково-медичний молодіжний журнал. – 2016. - №3 (97). – С. 104.</w:t>
      </w:r>
      <w:r w:rsidRPr="0049483C">
        <w:rPr>
          <w:rFonts w:ascii="Times New Roman" w:hAnsi="Times New Roman"/>
          <w:i/>
          <w:sz w:val="28"/>
          <w:szCs w:val="28"/>
          <w:lang w:val="uk-UA"/>
        </w:rPr>
        <w:t xml:space="preserve"> </w:t>
      </w:r>
    </w:p>
    <w:p w:rsidR="00866716" w:rsidRPr="0049483C" w:rsidRDefault="00866716" w:rsidP="000D40D0">
      <w:pPr>
        <w:pStyle w:val="a3"/>
        <w:numPr>
          <w:ilvl w:val="0"/>
          <w:numId w:val="46"/>
        </w:numPr>
        <w:tabs>
          <w:tab w:val="left" w:pos="1418"/>
        </w:tabs>
        <w:spacing w:before="20" w:afterLines="20" w:after="48" w:line="360" w:lineRule="auto"/>
        <w:ind w:left="0" w:firstLine="709"/>
        <w:jc w:val="both"/>
        <w:rPr>
          <w:rFonts w:ascii="Times New Roman" w:hAnsi="Times New Roman"/>
          <w:sz w:val="28"/>
          <w:lang w:val="uk-UA"/>
        </w:rPr>
      </w:pPr>
      <w:r w:rsidRPr="00926B10">
        <w:rPr>
          <w:rFonts w:ascii="Times New Roman" w:hAnsi="Times New Roman" w:cs="Times New Roman"/>
          <w:b/>
          <w:sz w:val="28"/>
          <w:szCs w:val="28"/>
        </w:rPr>
        <w:t>Писклова Ю.В.</w:t>
      </w:r>
      <w:r w:rsidRPr="0049483C">
        <w:rPr>
          <w:rFonts w:ascii="Times New Roman" w:hAnsi="Times New Roman" w:cs="Times New Roman"/>
          <w:sz w:val="28"/>
          <w:szCs w:val="28"/>
        </w:rPr>
        <w:t xml:space="preserve"> Оптимизация диагностики и хирургического лечения экссудативных перикардитов / Писклова Ю.В. // Журнал НАМН України: матеріали наук</w:t>
      </w:r>
      <w:proofErr w:type="gramStart"/>
      <w:r w:rsidRPr="0049483C">
        <w:rPr>
          <w:rFonts w:ascii="Times New Roman" w:hAnsi="Times New Roman" w:cs="Times New Roman"/>
          <w:sz w:val="28"/>
          <w:szCs w:val="28"/>
        </w:rPr>
        <w:t>.-</w:t>
      </w:r>
      <w:proofErr w:type="gramEnd"/>
      <w:r w:rsidRPr="0049483C">
        <w:rPr>
          <w:rFonts w:ascii="Times New Roman" w:hAnsi="Times New Roman" w:cs="Times New Roman"/>
          <w:sz w:val="28"/>
          <w:szCs w:val="28"/>
        </w:rPr>
        <w:t>практ. конф., (НАМНУ, Київ, Україна, 23 березня 2018р.). – К: Видавництво Президії НАМН України, 2018. – С. 122.</w:t>
      </w:r>
    </w:p>
    <w:p w:rsidR="00866716" w:rsidRDefault="00866716" w:rsidP="00866716">
      <w:pPr>
        <w:pStyle w:val="a3"/>
        <w:tabs>
          <w:tab w:val="left" w:pos="1418"/>
        </w:tabs>
        <w:spacing w:before="20" w:afterLines="20" w:after="48" w:line="360" w:lineRule="auto"/>
        <w:ind w:left="709"/>
        <w:jc w:val="both"/>
        <w:rPr>
          <w:rFonts w:ascii="Times New Roman" w:hAnsi="Times New Roman" w:cs="Times New Roman"/>
          <w:sz w:val="28"/>
          <w:szCs w:val="28"/>
          <w:highlight w:val="yellow"/>
          <w:lang w:val="uk-UA"/>
        </w:rPr>
      </w:pPr>
    </w:p>
    <w:p w:rsidR="00866716" w:rsidRPr="00926B10" w:rsidRDefault="00926B10" w:rsidP="00926B10">
      <w:pPr>
        <w:tabs>
          <w:tab w:val="left" w:pos="1418"/>
        </w:tabs>
        <w:spacing w:before="20" w:afterLines="20" w:after="48"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Видання</w:t>
      </w:r>
      <w:r w:rsidR="00866716" w:rsidRPr="00926B10">
        <w:rPr>
          <w:rFonts w:ascii="Times New Roman" w:hAnsi="Times New Roman" w:cs="Times New Roman"/>
          <w:b/>
          <w:sz w:val="28"/>
          <w:szCs w:val="28"/>
          <w:lang w:val="uk-UA"/>
        </w:rPr>
        <w:t>, які додатково відображають наукові результати дисертації:</w:t>
      </w:r>
    </w:p>
    <w:p w:rsidR="00866716" w:rsidRPr="000D40D0" w:rsidRDefault="00926B10" w:rsidP="000D40D0">
      <w:pPr>
        <w:pStyle w:val="a3"/>
        <w:numPr>
          <w:ilvl w:val="0"/>
          <w:numId w:val="47"/>
        </w:numPr>
        <w:tabs>
          <w:tab w:val="left" w:pos="1418"/>
        </w:tabs>
        <w:spacing w:before="20" w:afterLines="20" w:after="48" w:line="360" w:lineRule="auto"/>
        <w:ind w:left="0" w:firstLine="709"/>
        <w:jc w:val="both"/>
        <w:rPr>
          <w:rFonts w:ascii="Times New Roman" w:hAnsi="Times New Roman"/>
          <w:sz w:val="28"/>
          <w:szCs w:val="28"/>
          <w:lang w:val="uk-UA"/>
        </w:rPr>
      </w:pPr>
      <w:r w:rsidRPr="000D40D0">
        <w:rPr>
          <w:rFonts w:ascii="Times New Roman" w:hAnsi="Times New Roman"/>
          <w:sz w:val="28"/>
          <w:szCs w:val="28"/>
          <w:lang w:val="uk-UA"/>
        </w:rPr>
        <w:t>Спосіб виконання торакотомії / О.В. Бучнєва, Я.В. Шафер,</w:t>
      </w:r>
      <w:r w:rsidRPr="000D40D0">
        <w:rPr>
          <w:rFonts w:ascii="Times New Roman" w:hAnsi="Times New Roman"/>
          <w:b/>
          <w:sz w:val="28"/>
          <w:szCs w:val="28"/>
          <w:lang w:val="uk-UA"/>
        </w:rPr>
        <w:t xml:space="preserve"> Ю.В. Пісклова</w:t>
      </w:r>
      <w:r w:rsidR="000D40D0" w:rsidRPr="000D40D0">
        <w:rPr>
          <w:rFonts w:ascii="Times New Roman" w:hAnsi="Times New Roman"/>
          <w:sz w:val="28"/>
          <w:szCs w:val="28"/>
          <w:lang w:val="uk-UA"/>
        </w:rPr>
        <w:t>:</w:t>
      </w:r>
      <w:r w:rsidR="00866716" w:rsidRPr="000D40D0">
        <w:rPr>
          <w:rFonts w:ascii="Times New Roman" w:hAnsi="Times New Roman"/>
          <w:sz w:val="28"/>
          <w:szCs w:val="28"/>
          <w:lang w:val="uk-UA"/>
        </w:rPr>
        <w:t xml:space="preserve"> Патент 131294 Україна, МПК А61В 17/00. № </w:t>
      </w:r>
      <w:r w:rsidR="000D40D0" w:rsidRPr="000D40D0">
        <w:rPr>
          <w:rFonts w:ascii="Times New Roman" w:hAnsi="Times New Roman"/>
          <w:sz w:val="28"/>
          <w:szCs w:val="28"/>
          <w:lang w:val="en-US"/>
        </w:rPr>
        <w:t>U</w:t>
      </w:r>
      <w:r w:rsidR="00866716" w:rsidRPr="000D40D0">
        <w:rPr>
          <w:rFonts w:ascii="Times New Roman" w:hAnsi="Times New Roman"/>
          <w:sz w:val="28"/>
          <w:szCs w:val="28"/>
          <w:lang w:val="uk-UA"/>
        </w:rPr>
        <w:t xml:space="preserve"> 2018 07529; заявл. 05.07.2018р.; опубл. 10.01.2019р., Бюл. №1. </w:t>
      </w:r>
      <w:r w:rsidR="000D40D0" w:rsidRPr="000D40D0">
        <w:rPr>
          <w:rFonts w:ascii="Times New Roman" w:hAnsi="Times New Roman"/>
          <w:i/>
          <w:sz w:val="28"/>
          <w:szCs w:val="28"/>
          <w:lang w:val="uk-UA"/>
        </w:rPr>
        <w:t>(Здобувачем проведено патентно-інформаційний пошук і огляд літератури, оформлено заявку на корисну модель).</w:t>
      </w:r>
      <w:r w:rsidR="00866716" w:rsidRPr="000D40D0">
        <w:rPr>
          <w:rFonts w:ascii="Times New Roman" w:hAnsi="Times New Roman"/>
          <w:sz w:val="28"/>
          <w:szCs w:val="28"/>
          <w:lang w:val="uk-UA"/>
        </w:rPr>
        <w:t xml:space="preserve">  </w:t>
      </w:r>
    </w:p>
    <w:p w:rsidR="000D40D0" w:rsidRPr="000D40D0" w:rsidRDefault="000D40D0" w:rsidP="000D40D0">
      <w:pPr>
        <w:pStyle w:val="a3"/>
        <w:numPr>
          <w:ilvl w:val="0"/>
          <w:numId w:val="47"/>
        </w:numPr>
        <w:tabs>
          <w:tab w:val="left" w:pos="1418"/>
        </w:tabs>
        <w:spacing w:before="20" w:afterLines="20" w:after="48" w:line="360" w:lineRule="auto"/>
        <w:ind w:left="0" w:firstLine="709"/>
        <w:jc w:val="both"/>
        <w:rPr>
          <w:rFonts w:ascii="Times New Roman" w:hAnsi="Times New Roman"/>
          <w:sz w:val="28"/>
          <w:szCs w:val="28"/>
          <w:lang w:val="uk-UA"/>
        </w:rPr>
      </w:pPr>
      <w:r w:rsidRPr="000D40D0">
        <w:rPr>
          <w:rFonts w:ascii="Times New Roman" w:hAnsi="Times New Roman"/>
          <w:sz w:val="28"/>
          <w:szCs w:val="28"/>
          <w:lang w:val="uk-UA"/>
        </w:rPr>
        <w:t xml:space="preserve">Спосіб інтраопераційної профілактики постперикардіотомного синдрому / Д.В. Васильєв, Ю.М. Скібо, </w:t>
      </w:r>
      <w:r w:rsidRPr="000D40D0">
        <w:rPr>
          <w:rFonts w:ascii="Times New Roman" w:hAnsi="Times New Roman"/>
          <w:b/>
          <w:sz w:val="28"/>
          <w:szCs w:val="28"/>
          <w:lang w:val="uk-UA"/>
        </w:rPr>
        <w:t>Ю.В. Пісклова</w:t>
      </w:r>
      <w:r w:rsidRPr="000D40D0">
        <w:rPr>
          <w:rFonts w:ascii="Times New Roman" w:hAnsi="Times New Roman"/>
          <w:sz w:val="28"/>
          <w:szCs w:val="28"/>
          <w:lang w:val="uk-UA"/>
        </w:rPr>
        <w:t xml:space="preserve">: </w:t>
      </w:r>
      <w:r w:rsidR="00866716" w:rsidRPr="000D40D0">
        <w:rPr>
          <w:rFonts w:ascii="Times New Roman" w:hAnsi="Times New Roman"/>
          <w:sz w:val="28"/>
          <w:szCs w:val="28"/>
          <w:lang w:val="uk-UA"/>
        </w:rPr>
        <w:t>Патент 131606 Україна, МПК А6</w:t>
      </w:r>
      <w:r w:rsidRPr="000D40D0">
        <w:rPr>
          <w:rFonts w:ascii="Times New Roman" w:hAnsi="Times New Roman"/>
          <w:sz w:val="28"/>
          <w:szCs w:val="28"/>
          <w:lang w:val="uk-UA"/>
        </w:rPr>
        <w:t>1В 17/00.</w:t>
      </w:r>
      <w:r w:rsidR="00866716" w:rsidRPr="000D40D0">
        <w:rPr>
          <w:rFonts w:ascii="Times New Roman" w:hAnsi="Times New Roman"/>
          <w:sz w:val="28"/>
          <w:szCs w:val="28"/>
          <w:lang w:val="uk-UA"/>
        </w:rPr>
        <w:t xml:space="preserve"> № </w:t>
      </w:r>
      <w:r w:rsidRPr="000D40D0">
        <w:rPr>
          <w:rFonts w:ascii="Times New Roman" w:hAnsi="Times New Roman"/>
          <w:sz w:val="28"/>
          <w:szCs w:val="28"/>
          <w:lang w:val="en-US"/>
        </w:rPr>
        <w:t>U</w:t>
      </w:r>
      <w:r w:rsidR="00866716" w:rsidRPr="000D40D0">
        <w:rPr>
          <w:rFonts w:ascii="Times New Roman" w:hAnsi="Times New Roman"/>
          <w:sz w:val="28"/>
          <w:szCs w:val="28"/>
          <w:lang w:val="uk-UA"/>
        </w:rPr>
        <w:t xml:space="preserve"> 2018 07530; заявл. 05.07.2018р.; опубл. 25.01.2019р., Бюл. №2. </w:t>
      </w:r>
      <w:r w:rsidRPr="000D40D0">
        <w:rPr>
          <w:rFonts w:ascii="Times New Roman" w:hAnsi="Times New Roman"/>
          <w:i/>
          <w:sz w:val="28"/>
          <w:szCs w:val="28"/>
          <w:lang w:val="uk-UA"/>
        </w:rPr>
        <w:t>(Здобувачем проведено патентно-інформаційний пошук і огляд літератури, оформлено заявку на корисну модель).</w:t>
      </w:r>
      <w:r w:rsidRPr="000D40D0">
        <w:rPr>
          <w:rFonts w:ascii="Times New Roman" w:hAnsi="Times New Roman"/>
          <w:sz w:val="28"/>
          <w:szCs w:val="28"/>
          <w:lang w:val="uk-UA"/>
        </w:rPr>
        <w:t xml:space="preserve">   </w:t>
      </w:r>
    </w:p>
    <w:p w:rsidR="00866716" w:rsidRPr="000D40D0" w:rsidRDefault="00866716" w:rsidP="00BD6DF4">
      <w:pPr>
        <w:spacing w:after="0" w:line="360" w:lineRule="auto"/>
        <w:contextualSpacing/>
        <w:jc w:val="center"/>
        <w:rPr>
          <w:rFonts w:ascii="Times New Roman" w:hAnsi="Times New Roman" w:cs="Times New Roman"/>
          <w:sz w:val="28"/>
          <w:szCs w:val="28"/>
          <w:lang w:val="uk-UA"/>
        </w:rPr>
        <w:sectPr w:rsidR="00866716" w:rsidRPr="000D40D0" w:rsidSect="00503456">
          <w:headerReference w:type="default" r:id="rId9"/>
          <w:pgSz w:w="11906" w:h="16838"/>
          <w:pgMar w:top="1134" w:right="851" w:bottom="1134" w:left="1701" w:header="708" w:footer="708" w:gutter="0"/>
          <w:pgNumType w:start="2"/>
          <w:cols w:space="708"/>
          <w:docGrid w:linePitch="360"/>
        </w:sectPr>
      </w:pPr>
    </w:p>
    <w:p w:rsidR="00866716" w:rsidRPr="000D40D0" w:rsidRDefault="00866716" w:rsidP="00BD6DF4">
      <w:pPr>
        <w:spacing w:after="0" w:line="360" w:lineRule="auto"/>
        <w:contextualSpacing/>
        <w:jc w:val="center"/>
        <w:rPr>
          <w:rFonts w:ascii="Times New Roman" w:hAnsi="Times New Roman" w:cs="Times New Roman"/>
          <w:sz w:val="28"/>
          <w:szCs w:val="28"/>
          <w:lang w:val="uk-UA"/>
        </w:rPr>
      </w:pPr>
    </w:p>
    <w:p w:rsidR="00866716" w:rsidRPr="000D40D0" w:rsidRDefault="00866716" w:rsidP="00BD6DF4">
      <w:pPr>
        <w:spacing w:after="0" w:line="360" w:lineRule="auto"/>
        <w:contextualSpacing/>
        <w:jc w:val="center"/>
        <w:rPr>
          <w:rFonts w:ascii="Times New Roman" w:hAnsi="Times New Roman" w:cs="Times New Roman"/>
          <w:sz w:val="28"/>
          <w:szCs w:val="28"/>
          <w:lang w:val="uk-UA"/>
        </w:rPr>
      </w:pPr>
    </w:p>
    <w:p w:rsidR="00866716" w:rsidRPr="000D40D0" w:rsidRDefault="00866716" w:rsidP="00BD6DF4">
      <w:pPr>
        <w:spacing w:after="0" w:line="360" w:lineRule="auto"/>
        <w:contextualSpacing/>
        <w:jc w:val="center"/>
        <w:rPr>
          <w:rFonts w:ascii="Times New Roman" w:hAnsi="Times New Roman" w:cs="Times New Roman"/>
          <w:sz w:val="28"/>
          <w:szCs w:val="28"/>
          <w:lang w:val="uk-UA"/>
        </w:rPr>
      </w:pPr>
    </w:p>
    <w:p w:rsidR="00866716" w:rsidRPr="000D40D0" w:rsidRDefault="00866716" w:rsidP="00BD6DF4">
      <w:pPr>
        <w:spacing w:after="0" w:line="360" w:lineRule="auto"/>
        <w:contextualSpacing/>
        <w:jc w:val="center"/>
        <w:rPr>
          <w:rFonts w:ascii="Times New Roman" w:hAnsi="Times New Roman" w:cs="Times New Roman"/>
          <w:sz w:val="28"/>
          <w:szCs w:val="28"/>
          <w:lang w:val="uk-UA"/>
        </w:rPr>
      </w:pPr>
    </w:p>
    <w:p w:rsidR="00866716" w:rsidRPr="000D40D0" w:rsidRDefault="00866716" w:rsidP="00BD6DF4">
      <w:pPr>
        <w:spacing w:after="0" w:line="360" w:lineRule="auto"/>
        <w:contextualSpacing/>
        <w:jc w:val="center"/>
        <w:rPr>
          <w:rFonts w:ascii="Times New Roman" w:hAnsi="Times New Roman" w:cs="Times New Roman"/>
          <w:sz w:val="28"/>
          <w:szCs w:val="28"/>
          <w:lang w:val="uk-UA"/>
        </w:rPr>
      </w:pPr>
    </w:p>
    <w:p w:rsidR="00866716" w:rsidRPr="000D40D0" w:rsidRDefault="00866716" w:rsidP="00BD6DF4">
      <w:pPr>
        <w:spacing w:after="0" w:line="360" w:lineRule="auto"/>
        <w:contextualSpacing/>
        <w:jc w:val="center"/>
        <w:rPr>
          <w:rFonts w:ascii="Times New Roman" w:hAnsi="Times New Roman" w:cs="Times New Roman"/>
          <w:sz w:val="28"/>
          <w:szCs w:val="28"/>
          <w:lang w:val="uk-UA"/>
        </w:rPr>
      </w:pPr>
    </w:p>
    <w:p w:rsidR="00866716" w:rsidRDefault="00866716" w:rsidP="00866716">
      <w:pPr>
        <w:spacing w:after="0" w:line="360" w:lineRule="auto"/>
        <w:contextualSpacing/>
        <w:rPr>
          <w:rFonts w:ascii="Times New Roman" w:hAnsi="Times New Roman" w:cs="Times New Roman"/>
          <w:sz w:val="28"/>
          <w:szCs w:val="28"/>
          <w:lang w:val="uk-UA"/>
        </w:rPr>
      </w:pPr>
    </w:p>
    <w:p w:rsidR="00866716" w:rsidRDefault="0086671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1585E" w:rsidRDefault="0081585E" w:rsidP="00866716">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ЗМІСТ</w:t>
      </w:r>
    </w:p>
    <w:p w:rsidR="0081585E" w:rsidRDefault="0081585E" w:rsidP="00BD6DF4">
      <w:pPr>
        <w:spacing w:after="0" w:line="360" w:lineRule="auto"/>
        <w:contextualSpacing/>
        <w:jc w:val="center"/>
        <w:rPr>
          <w:rFonts w:ascii="Times New Roman" w:hAnsi="Times New Roman" w:cs="Times New Roman"/>
          <w:sz w:val="28"/>
          <w:szCs w:val="28"/>
          <w:lang w:val="uk-UA"/>
        </w:rPr>
      </w:pPr>
    </w:p>
    <w:p w:rsidR="0081585E" w:rsidRPr="00475222" w:rsidRDefault="0081585E" w:rsidP="00BD6DF4">
      <w:pPr>
        <w:spacing w:after="0" w:line="360" w:lineRule="auto"/>
        <w:contextualSpacing/>
        <w:rPr>
          <w:rFonts w:ascii="Times New Roman" w:hAnsi="Times New Roman" w:cs="Times New Roman"/>
          <w:sz w:val="28"/>
          <w:szCs w:val="28"/>
          <w:lang w:val="uk-UA"/>
        </w:rPr>
      </w:pPr>
      <w:r w:rsidRPr="00475222">
        <w:rPr>
          <w:rFonts w:ascii="Times New Roman" w:hAnsi="Times New Roman" w:cs="Times New Roman"/>
          <w:sz w:val="28"/>
          <w:szCs w:val="28"/>
          <w:lang w:val="uk-UA"/>
        </w:rPr>
        <w:t>СПИСОК УМОВНИХ СКОРОЧЕНЬ…………………………………</w:t>
      </w:r>
      <w:r w:rsidR="00503456">
        <w:rPr>
          <w:rFonts w:ascii="Times New Roman" w:hAnsi="Times New Roman" w:cs="Times New Roman"/>
          <w:sz w:val="28"/>
          <w:szCs w:val="28"/>
          <w:lang w:val="uk-UA"/>
        </w:rPr>
        <w:t>…</w:t>
      </w:r>
      <w:r w:rsidR="000972A0" w:rsidRPr="00475222">
        <w:rPr>
          <w:rFonts w:ascii="Times New Roman" w:hAnsi="Times New Roman" w:cs="Times New Roman"/>
          <w:sz w:val="28"/>
          <w:szCs w:val="28"/>
          <w:lang w:val="uk-UA"/>
        </w:rPr>
        <w:t>……..</w:t>
      </w:r>
      <w:r w:rsidRPr="00475222">
        <w:rPr>
          <w:rFonts w:ascii="Times New Roman" w:hAnsi="Times New Roman" w:cs="Times New Roman"/>
          <w:sz w:val="28"/>
          <w:szCs w:val="28"/>
          <w:lang w:val="uk-UA"/>
        </w:rPr>
        <w:t>.</w:t>
      </w:r>
      <w:r w:rsidR="000972A0" w:rsidRPr="00475222">
        <w:rPr>
          <w:rFonts w:ascii="Times New Roman" w:hAnsi="Times New Roman" w:cs="Times New Roman"/>
          <w:sz w:val="28"/>
          <w:szCs w:val="28"/>
          <w:lang w:val="uk-UA"/>
        </w:rPr>
        <w:t xml:space="preserve"> 4</w:t>
      </w:r>
    </w:p>
    <w:p w:rsidR="0081585E" w:rsidRPr="00BB3341" w:rsidRDefault="0081585E" w:rsidP="00BD6DF4">
      <w:pPr>
        <w:spacing w:after="0" w:line="360" w:lineRule="auto"/>
        <w:contextualSpacing/>
        <w:rPr>
          <w:rFonts w:ascii="Times New Roman" w:hAnsi="Times New Roman" w:cs="Times New Roman"/>
          <w:sz w:val="28"/>
          <w:szCs w:val="28"/>
          <w:lang w:val="uk-UA"/>
        </w:rPr>
      </w:pPr>
      <w:r w:rsidRPr="00BB3341">
        <w:rPr>
          <w:rFonts w:ascii="Times New Roman" w:hAnsi="Times New Roman" w:cs="Times New Roman"/>
          <w:sz w:val="28"/>
          <w:szCs w:val="28"/>
          <w:lang w:val="uk-UA"/>
        </w:rPr>
        <w:t>ВСТУП………………………………………………………………</w:t>
      </w:r>
      <w:r w:rsidR="00FB24E5">
        <w:rPr>
          <w:rFonts w:ascii="Times New Roman" w:hAnsi="Times New Roman" w:cs="Times New Roman"/>
          <w:sz w:val="28"/>
          <w:szCs w:val="28"/>
          <w:lang w:val="uk-UA"/>
        </w:rPr>
        <w:t>.</w:t>
      </w:r>
      <w:r w:rsidRPr="00BB3341">
        <w:rPr>
          <w:rFonts w:ascii="Times New Roman" w:hAnsi="Times New Roman" w:cs="Times New Roman"/>
          <w:sz w:val="28"/>
          <w:szCs w:val="28"/>
          <w:lang w:val="uk-UA"/>
        </w:rPr>
        <w:t>…</w:t>
      </w:r>
      <w:r w:rsidR="00BD6DF4" w:rsidRPr="00BB3341">
        <w:rPr>
          <w:rFonts w:ascii="Times New Roman" w:hAnsi="Times New Roman" w:cs="Times New Roman"/>
          <w:sz w:val="28"/>
          <w:szCs w:val="28"/>
          <w:lang w:val="uk-UA"/>
        </w:rPr>
        <w:t>…………</w:t>
      </w:r>
      <w:r w:rsidRPr="00BB3341">
        <w:rPr>
          <w:rFonts w:ascii="Times New Roman" w:hAnsi="Times New Roman" w:cs="Times New Roman"/>
          <w:sz w:val="28"/>
          <w:szCs w:val="28"/>
          <w:lang w:val="uk-UA"/>
        </w:rPr>
        <w:t>.</w:t>
      </w:r>
      <w:r w:rsidR="00BD6DF4" w:rsidRPr="00BB3341">
        <w:rPr>
          <w:rFonts w:ascii="Times New Roman" w:hAnsi="Times New Roman" w:cs="Times New Roman"/>
          <w:sz w:val="28"/>
          <w:szCs w:val="28"/>
          <w:lang w:val="uk-UA"/>
        </w:rPr>
        <w:t>5</w:t>
      </w:r>
    </w:p>
    <w:p w:rsidR="0081585E" w:rsidRPr="003F04BC" w:rsidRDefault="0081585E" w:rsidP="00BD6DF4">
      <w:pPr>
        <w:spacing w:after="0" w:line="360" w:lineRule="auto"/>
        <w:contextualSpacing/>
        <w:rPr>
          <w:rFonts w:ascii="Times New Roman" w:hAnsi="Times New Roman" w:cs="Times New Roman"/>
          <w:sz w:val="28"/>
          <w:szCs w:val="28"/>
          <w:lang w:val="uk-UA"/>
        </w:rPr>
      </w:pPr>
      <w:r w:rsidRPr="00662514">
        <w:rPr>
          <w:rFonts w:ascii="Times New Roman" w:hAnsi="Times New Roman" w:cs="Times New Roman"/>
          <w:sz w:val="28"/>
          <w:szCs w:val="28"/>
          <w:lang w:val="uk-UA"/>
        </w:rPr>
        <w:t xml:space="preserve">Розділ 1. </w:t>
      </w:r>
      <w:r w:rsidR="00B37C20">
        <w:rPr>
          <w:rFonts w:ascii="Times New Roman" w:hAnsi="Times New Roman" w:cs="Times New Roman"/>
          <w:sz w:val="28"/>
          <w:szCs w:val="28"/>
          <w:lang w:val="uk-UA"/>
        </w:rPr>
        <w:t>ЕКСУДАТИВНІ ПЕРИКАРДИТИ. СУЧАСНІ ПОЛОЖЕННЯ…</w:t>
      </w:r>
      <w:r w:rsidR="00503456">
        <w:rPr>
          <w:rFonts w:ascii="Times New Roman" w:hAnsi="Times New Roman" w:cs="Times New Roman"/>
          <w:sz w:val="28"/>
          <w:szCs w:val="28"/>
          <w:lang w:val="uk-UA"/>
        </w:rPr>
        <w:t>…</w:t>
      </w:r>
      <w:r w:rsidR="004F11E2">
        <w:rPr>
          <w:rFonts w:ascii="Times New Roman" w:hAnsi="Times New Roman" w:cs="Times New Roman"/>
          <w:sz w:val="28"/>
          <w:szCs w:val="28"/>
          <w:lang w:val="uk-UA"/>
        </w:rPr>
        <w:t>1</w:t>
      </w:r>
      <w:r w:rsidR="00FB24E5">
        <w:rPr>
          <w:rFonts w:ascii="Times New Roman" w:hAnsi="Times New Roman" w:cs="Times New Roman"/>
          <w:sz w:val="28"/>
          <w:szCs w:val="28"/>
          <w:lang w:val="uk-UA"/>
        </w:rPr>
        <w:t>3</w:t>
      </w:r>
    </w:p>
    <w:p w:rsidR="0081585E" w:rsidRPr="003F04BC" w:rsidRDefault="003F04BC" w:rsidP="00BD6DF4">
      <w:pPr>
        <w:pStyle w:val="a3"/>
        <w:numPr>
          <w:ilvl w:val="1"/>
          <w:numId w:val="1"/>
        </w:numPr>
        <w:spacing w:after="0" w:line="360" w:lineRule="auto"/>
        <w:rPr>
          <w:rFonts w:ascii="Times New Roman" w:hAnsi="Times New Roman" w:cs="Times New Roman"/>
          <w:sz w:val="28"/>
          <w:szCs w:val="28"/>
          <w:lang w:val="uk-UA"/>
        </w:rPr>
      </w:pPr>
      <w:r w:rsidRPr="003F04BC">
        <w:rPr>
          <w:rFonts w:ascii="Times New Roman" w:hAnsi="Times New Roman" w:cs="Times New Roman"/>
          <w:sz w:val="28"/>
          <w:szCs w:val="28"/>
          <w:lang w:val="uk-UA"/>
        </w:rPr>
        <w:t>Перикардити у системі сучасних захворювань</w:t>
      </w:r>
      <w:r w:rsidR="0081585E" w:rsidRPr="003F04BC">
        <w:rPr>
          <w:rFonts w:ascii="Times New Roman" w:hAnsi="Times New Roman" w:cs="Times New Roman"/>
          <w:sz w:val="28"/>
          <w:szCs w:val="28"/>
          <w:lang w:val="uk-UA"/>
        </w:rPr>
        <w:t>……………………</w:t>
      </w:r>
      <w:r w:rsidR="004F11E2">
        <w:rPr>
          <w:rFonts w:ascii="Times New Roman" w:hAnsi="Times New Roman" w:cs="Times New Roman"/>
          <w:sz w:val="28"/>
          <w:szCs w:val="28"/>
          <w:lang w:val="uk-UA"/>
        </w:rPr>
        <w:t>…...1</w:t>
      </w:r>
      <w:r w:rsidR="00FB24E5">
        <w:rPr>
          <w:rFonts w:ascii="Times New Roman" w:hAnsi="Times New Roman" w:cs="Times New Roman"/>
          <w:sz w:val="28"/>
          <w:szCs w:val="28"/>
          <w:lang w:val="uk-UA"/>
        </w:rPr>
        <w:t>3</w:t>
      </w:r>
    </w:p>
    <w:p w:rsidR="0081585E" w:rsidRPr="00070865" w:rsidRDefault="00070865" w:rsidP="00BD6DF4">
      <w:pPr>
        <w:pStyle w:val="a3"/>
        <w:numPr>
          <w:ilvl w:val="1"/>
          <w:numId w:val="1"/>
        </w:numPr>
        <w:spacing w:after="0" w:line="360" w:lineRule="auto"/>
        <w:rPr>
          <w:rFonts w:ascii="Times New Roman" w:hAnsi="Times New Roman" w:cs="Times New Roman"/>
          <w:sz w:val="28"/>
          <w:szCs w:val="28"/>
          <w:lang w:val="uk-UA"/>
        </w:rPr>
      </w:pPr>
      <w:r w:rsidRPr="00070865">
        <w:rPr>
          <w:rFonts w:ascii="Times New Roman" w:hAnsi="Times New Roman" w:cs="Times New Roman"/>
          <w:sz w:val="28"/>
          <w:szCs w:val="28"/>
          <w:lang w:val="uk-UA"/>
        </w:rPr>
        <w:t>Сучасні принципи діагностики ексудативних перикардитів</w:t>
      </w:r>
      <w:r w:rsidR="0081585E" w:rsidRPr="00070865">
        <w:rPr>
          <w:rFonts w:ascii="Times New Roman" w:hAnsi="Times New Roman" w:cs="Times New Roman"/>
          <w:sz w:val="28"/>
          <w:szCs w:val="28"/>
          <w:lang w:val="uk-UA"/>
        </w:rPr>
        <w:t>…</w:t>
      </w:r>
      <w:r w:rsidR="004F11E2">
        <w:rPr>
          <w:rFonts w:ascii="Times New Roman" w:hAnsi="Times New Roman" w:cs="Times New Roman"/>
          <w:sz w:val="28"/>
          <w:szCs w:val="28"/>
          <w:lang w:val="uk-UA"/>
        </w:rPr>
        <w:t>……….1</w:t>
      </w:r>
      <w:r w:rsidR="00FB24E5">
        <w:rPr>
          <w:rFonts w:ascii="Times New Roman" w:hAnsi="Times New Roman" w:cs="Times New Roman"/>
          <w:sz w:val="28"/>
          <w:szCs w:val="28"/>
          <w:lang w:val="uk-UA"/>
        </w:rPr>
        <w:t>5</w:t>
      </w:r>
    </w:p>
    <w:p w:rsidR="0081585E" w:rsidRPr="00832105" w:rsidRDefault="00832105" w:rsidP="00BD6DF4">
      <w:pPr>
        <w:pStyle w:val="a3"/>
        <w:numPr>
          <w:ilvl w:val="1"/>
          <w:numId w:val="1"/>
        </w:numPr>
        <w:spacing w:after="0" w:line="360" w:lineRule="auto"/>
        <w:rPr>
          <w:rFonts w:ascii="Times New Roman" w:hAnsi="Times New Roman" w:cs="Times New Roman"/>
          <w:sz w:val="28"/>
          <w:szCs w:val="28"/>
          <w:lang w:val="uk-UA"/>
        </w:rPr>
      </w:pPr>
      <w:r w:rsidRPr="00832105">
        <w:rPr>
          <w:rFonts w:ascii="Times New Roman" w:hAnsi="Times New Roman" w:cs="Times New Roman"/>
          <w:sz w:val="28"/>
          <w:szCs w:val="28"/>
          <w:lang w:val="uk-UA"/>
        </w:rPr>
        <w:t>Роль пункції, дренування та біопсії перикарду</w:t>
      </w:r>
      <w:r w:rsidR="0081585E" w:rsidRPr="00832105">
        <w:rPr>
          <w:rFonts w:ascii="Times New Roman" w:hAnsi="Times New Roman" w:cs="Times New Roman"/>
          <w:sz w:val="28"/>
          <w:szCs w:val="28"/>
          <w:lang w:val="uk-UA"/>
        </w:rPr>
        <w:t>…………………</w:t>
      </w:r>
      <w:r w:rsidR="004F11E2">
        <w:rPr>
          <w:rFonts w:ascii="Times New Roman" w:hAnsi="Times New Roman" w:cs="Times New Roman"/>
          <w:sz w:val="28"/>
          <w:szCs w:val="28"/>
          <w:lang w:val="uk-UA"/>
        </w:rPr>
        <w:t>……...1</w:t>
      </w:r>
      <w:r w:rsidR="00FB24E5">
        <w:rPr>
          <w:rFonts w:ascii="Times New Roman" w:hAnsi="Times New Roman" w:cs="Times New Roman"/>
          <w:sz w:val="28"/>
          <w:szCs w:val="28"/>
          <w:lang w:val="uk-UA"/>
        </w:rPr>
        <w:t>9</w:t>
      </w:r>
    </w:p>
    <w:p w:rsidR="006C4A81" w:rsidRPr="00DA795A" w:rsidRDefault="006C4A81" w:rsidP="00BD6DF4">
      <w:pPr>
        <w:pStyle w:val="a3"/>
        <w:numPr>
          <w:ilvl w:val="1"/>
          <w:numId w:val="1"/>
        </w:numPr>
        <w:spacing w:after="0" w:line="360" w:lineRule="auto"/>
        <w:rPr>
          <w:rFonts w:ascii="Times New Roman" w:hAnsi="Times New Roman" w:cs="Times New Roman"/>
          <w:sz w:val="28"/>
          <w:szCs w:val="28"/>
          <w:lang w:val="uk-UA"/>
        </w:rPr>
      </w:pPr>
      <w:r w:rsidRPr="00DA795A">
        <w:rPr>
          <w:rFonts w:ascii="Times New Roman" w:hAnsi="Times New Roman" w:cs="Times New Roman"/>
          <w:sz w:val="28"/>
          <w:szCs w:val="28"/>
          <w:lang w:val="uk-UA"/>
        </w:rPr>
        <w:t>Сучасні підходи до хірургічного лікування ексудативних перикардитів</w:t>
      </w:r>
      <w:r w:rsidR="00503456">
        <w:rPr>
          <w:rFonts w:ascii="Times New Roman" w:hAnsi="Times New Roman" w:cs="Times New Roman"/>
          <w:sz w:val="28"/>
          <w:szCs w:val="28"/>
          <w:lang w:val="uk-UA"/>
        </w:rPr>
        <w:t>……………………………………………………………...</w:t>
      </w:r>
      <w:r w:rsidR="004F11E2">
        <w:rPr>
          <w:rFonts w:ascii="Times New Roman" w:hAnsi="Times New Roman" w:cs="Times New Roman"/>
          <w:sz w:val="28"/>
          <w:szCs w:val="28"/>
          <w:lang w:val="uk-UA"/>
        </w:rPr>
        <w:t>2</w:t>
      </w:r>
      <w:r w:rsidR="00FB24E5">
        <w:rPr>
          <w:rFonts w:ascii="Times New Roman" w:hAnsi="Times New Roman" w:cs="Times New Roman"/>
          <w:sz w:val="28"/>
          <w:szCs w:val="28"/>
          <w:lang w:val="uk-UA"/>
        </w:rPr>
        <w:t>2</w:t>
      </w:r>
    </w:p>
    <w:p w:rsidR="0081585E" w:rsidRPr="00BB3341" w:rsidRDefault="0081585E" w:rsidP="00BD6DF4">
      <w:pPr>
        <w:spacing w:after="0" w:line="360" w:lineRule="auto"/>
        <w:contextualSpacing/>
        <w:rPr>
          <w:rFonts w:ascii="Times New Roman" w:hAnsi="Times New Roman" w:cs="Times New Roman"/>
          <w:sz w:val="28"/>
          <w:szCs w:val="28"/>
          <w:lang w:val="uk-UA"/>
        </w:rPr>
      </w:pPr>
      <w:r w:rsidRPr="00BB3341">
        <w:rPr>
          <w:rFonts w:ascii="Times New Roman" w:hAnsi="Times New Roman" w:cs="Times New Roman"/>
          <w:sz w:val="28"/>
          <w:szCs w:val="28"/>
          <w:lang w:val="uk-UA"/>
        </w:rPr>
        <w:t>Розділ 2. МАТЕРІАЛИ ТА МЕТОДИ ДОСЛІДЖЕННЯ……………</w:t>
      </w:r>
      <w:r w:rsidR="00BB3341" w:rsidRPr="00BB3341">
        <w:rPr>
          <w:rFonts w:ascii="Times New Roman" w:hAnsi="Times New Roman" w:cs="Times New Roman"/>
          <w:sz w:val="28"/>
          <w:szCs w:val="28"/>
          <w:lang w:val="uk-UA"/>
        </w:rPr>
        <w:t>……</w:t>
      </w:r>
      <w:r w:rsidR="00BB3341">
        <w:rPr>
          <w:rFonts w:ascii="Times New Roman" w:hAnsi="Times New Roman" w:cs="Times New Roman"/>
          <w:sz w:val="28"/>
          <w:szCs w:val="28"/>
          <w:lang w:val="uk-UA"/>
        </w:rPr>
        <w:t>...</w:t>
      </w:r>
      <w:r w:rsidR="00503456">
        <w:rPr>
          <w:rFonts w:ascii="Times New Roman" w:hAnsi="Times New Roman" w:cs="Times New Roman"/>
          <w:sz w:val="28"/>
          <w:szCs w:val="28"/>
          <w:lang w:val="uk-UA"/>
        </w:rPr>
        <w:t>…</w:t>
      </w:r>
      <w:r w:rsidR="004F11E2">
        <w:rPr>
          <w:rFonts w:ascii="Times New Roman" w:hAnsi="Times New Roman" w:cs="Times New Roman"/>
          <w:sz w:val="28"/>
          <w:szCs w:val="28"/>
          <w:lang w:val="uk-UA"/>
        </w:rPr>
        <w:t>2</w:t>
      </w:r>
      <w:r w:rsidR="00FB24E5">
        <w:rPr>
          <w:rFonts w:ascii="Times New Roman" w:hAnsi="Times New Roman" w:cs="Times New Roman"/>
          <w:sz w:val="28"/>
          <w:szCs w:val="28"/>
          <w:lang w:val="uk-UA"/>
        </w:rPr>
        <w:t>6</w:t>
      </w:r>
    </w:p>
    <w:p w:rsidR="0081585E" w:rsidRPr="00666877" w:rsidRDefault="0081585E" w:rsidP="00BD6DF4">
      <w:pPr>
        <w:pStyle w:val="a3"/>
        <w:numPr>
          <w:ilvl w:val="1"/>
          <w:numId w:val="3"/>
        </w:numPr>
        <w:tabs>
          <w:tab w:val="left" w:pos="851"/>
        </w:tabs>
        <w:spacing w:after="0" w:line="360" w:lineRule="auto"/>
        <w:ind w:firstLine="51"/>
        <w:rPr>
          <w:rFonts w:ascii="Times New Roman" w:hAnsi="Times New Roman" w:cs="Times New Roman"/>
          <w:sz w:val="28"/>
          <w:szCs w:val="28"/>
          <w:lang w:val="uk-UA"/>
        </w:rPr>
      </w:pPr>
      <w:r w:rsidRPr="000F7B2A">
        <w:rPr>
          <w:rFonts w:ascii="Times New Roman" w:hAnsi="Times New Roman" w:cs="Times New Roman"/>
          <w:sz w:val="28"/>
          <w:szCs w:val="28"/>
          <w:lang w:val="uk-UA"/>
        </w:rPr>
        <w:t xml:space="preserve"> </w:t>
      </w:r>
      <w:r w:rsidRPr="00666877">
        <w:rPr>
          <w:rFonts w:ascii="Times New Roman" w:hAnsi="Times New Roman" w:cs="Times New Roman"/>
          <w:sz w:val="28"/>
          <w:szCs w:val="28"/>
          <w:lang w:val="uk-UA"/>
        </w:rPr>
        <w:t>Характеристика мат</w:t>
      </w:r>
      <w:r w:rsidR="00BB3341" w:rsidRPr="00666877">
        <w:rPr>
          <w:rFonts w:ascii="Times New Roman" w:hAnsi="Times New Roman" w:cs="Times New Roman"/>
          <w:sz w:val="28"/>
          <w:szCs w:val="28"/>
          <w:lang w:val="uk-UA"/>
        </w:rPr>
        <w:t xml:space="preserve">еріалів </w:t>
      </w:r>
      <w:r w:rsidR="00503456" w:rsidRPr="00666877">
        <w:rPr>
          <w:rFonts w:ascii="Times New Roman" w:hAnsi="Times New Roman" w:cs="Times New Roman"/>
          <w:sz w:val="28"/>
          <w:szCs w:val="28"/>
          <w:lang w:val="uk-UA"/>
        </w:rPr>
        <w:t>дослідження……………………………...</w:t>
      </w:r>
      <w:r w:rsidR="004F11E2">
        <w:rPr>
          <w:rFonts w:ascii="Times New Roman" w:hAnsi="Times New Roman" w:cs="Times New Roman"/>
          <w:sz w:val="28"/>
          <w:szCs w:val="28"/>
          <w:lang w:val="uk-UA"/>
        </w:rPr>
        <w:t>2</w:t>
      </w:r>
      <w:r w:rsidR="00FB24E5">
        <w:rPr>
          <w:rFonts w:ascii="Times New Roman" w:hAnsi="Times New Roman" w:cs="Times New Roman"/>
          <w:sz w:val="28"/>
          <w:szCs w:val="28"/>
          <w:lang w:val="uk-UA"/>
        </w:rPr>
        <w:t>6</w:t>
      </w:r>
    </w:p>
    <w:p w:rsidR="0081585E" w:rsidRPr="00666877" w:rsidRDefault="0081585E" w:rsidP="00BD6DF4">
      <w:pPr>
        <w:pStyle w:val="a3"/>
        <w:numPr>
          <w:ilvl w:val="1"/>
          <w:numId w:val="3"/>
        </w:numPr>
        <w:tabs>
          <w:tab w:val="left" w:pos="851"/>
        </w:tabs>
        <w:spacing w:after="0" w:line="360" w:lineRule="auto"/>
        <w:ind w:firstLine="51"/>
        <w:rPr>
          <w:rFonts w:ascii="Times New Roman" w:hAnsi="Times New Roman" w:cs="Times New Roman"/>
          <w:sz w:val="28"/>
          <w:szCs w:val="28"/>
          <w:lang w:val="uk-UA"/>
        </w:rPr>
      </w:pPr>
      <w:r w:rsidRPr="00666877">
        <w:rPr>
          <w:rFonts w:ascii="Times New Roman" w:hAnsi="Times New Roman" w:cs="Times New Roman"/>
          <w:sz w:val="28"/>
          <w:szCs w:val="28"/>
          <w:lang w:val="uk-UA"/>
        </w:rPr>
        <w:t xml:space="preserve"> Характеристика</w:t>
      </w:r>
      <w:r w:rsidR="00BB3341" w:rsidRPr="00666877">
        <w:rPr>
          <w:rFonts w:ascii="Times New Roman" w:hAnsi="Times New Roman" w:cs="Times New Roman"/>
          <w:sz w:val="28"/>
          <w:szCs w:val="28"/>
          <w:lang w:val="uk-UA"/>
        </w:rPr>
        <w:t xml:space="preserve"> методів дослідження………………………</w:t>
      </w:r>
      <w:r w:rsidRPr="00666877">
        <w:rPr>
          <w:rFonts w:ascii="Times New Roman" w:hAnsi="Times New Roman" w:cs="Times New Roman"/>
          <w:sz w:val="28"/>
          <w:szCs w:val="28"/>
          <w:lang w:val="uk-UA"/>
        </w:rPr>
        <w:t>………</w:t>
      </w:r>
      <w:r w:rsidR="00503456" w:rsidRPr="00666877">
        <w:rPr>
          <w:rFonts w:ascii="Times New Roman" w:hAnsi="Times New Roman" w:cs="Times New Roman"/>
          <w:sz w:val="28"/>
          <w:szCs w:val="28"/>
          <w:lang w:val="uk-UA"/>
        </w:rPr>
        <w:t>…</w:t>
      </w:r>
      <w:r w:rsidR="004F11E2">
        <w:rPr>
          <w:rFonts w:ascii="Times New Roman" w:hAnsi="Times New Roman" w:cs="Times New Roman"/>
          <w:sz w:val="28"/>
          <w:szCs w:val="28"/>
          <w:lang w:val="uk-UA"/>
        </w:rPr>
        <w:t>4</w:t>
      </w:r>
      <w:r w:rsidR="00FB24E5">
        <w:rPr>
          <w:rFonts w:ascii="Times New Roman" w:hAnsi="Times New Roman" w:cs="Times New Roman"/>
          <w:sz w:val="28"/>
          <w:szCs w:val="28"/>
          <w:lang w:val="uk-UA"/>
        </w:rPr>
        <w:t>1</w:t>
      </w:r>
    </w:p>
    <w:p w:rsidR="0081585E" w:rsidRPr="009E66D4" w:rsidRDefault="00BD6DF4" w:rsidP="00BD6DF4">
      <w:pPr>
        <w:tabs>
          <w:tab w:val="left" w:pos="851"/>
        </w:tabs>
        <w:spacing w:after="0" w:line="360" w:lineRule="auto"/>
        <w:ind w:firstLine="993"/>
        <w:rPr>
          <w:rFonts w:ascii="Times New Roman" w:hAnsi="Times New Roman" w:cs="Times New Roman"/>
          <w:sz w:val="28"/>
          <w:szCs w:val="28"/>
          <w:lang w:val="uk-UA"/>
        </w:rPr>
      </w:pPr>
      <w:r w:rsidRPr="009E66D4">
        <w:rPr>
          <w:rFonts w:ascii="Times New Roman" w:hAnsi="Times New Roman" w:cs="Times New Roman"/>
          <w:sz w:val="28"/>
          <w:szCs w:val="28"/>
          <w:lang w:val="uk-UA"/>
        </w:rPr>
        <w:t>2.2.1 Клінічні та лабораторні</w:t>
      </w:r>
      <w:r w:rsidR="0081585E" w:rsidRPr="009E66D4">
        <w:rPr>
          <w:rFonts w:ascii="Times New Roman" w:hAnsi="Times New Roman" w:cs="Times New Roman"/>
          <w:sz w:val="28"/>
          <w:szCs w:val="28"/>
          <w:lang w:val="uk-UA"/>
        </w:rPr>
        <w:t xml:space="preserve"> методи дослідження……</w:t>
      </w:r>
      <w:r w:rsidR="00BB3341" w:rsidRPr="009E66D4">
        <w:rPr>
          <w:rFonts w:ascii="Times New Roman" w:hAnsi="Times New Roman" w:cs="Times New Roman"/>
          <w:sz w:val="28"/>
          <w:szCs w:val="28"/>
          <w:lang w:val="uk-UA"/>
        </w:rPr>
        <w:t>…………</w:t>
      </w:r>
      <w:r w:rsidR="0081585E" w:rsidRPr="009E66D4">
        <w:rPr>
          <w:rFonts w:ascii="Times New Roman" w:hAnsi="Times New Roman" w:cs="Times New Roman"/>
          <w:sz w:val="28"/>
          <w:szCs w:val="28"/>
          <w:lang w:val="uk-UA"/>
        </w:rPr>
        <w:t>…</w:t>
      </w:r>
      <w:r w:rsidR="004F11E2">
        <w:rPr>
          <w:rFonts w:ascii="Times New Roman" w:hAnsi="Times New Roman" w:cs="Times New Roman"/>
          <w:sz w:val="28"/>
          <w:szCs w:val="28"/>
          <w:lang w:val="uk-UA"/>
        </w:rPr>
        <w:t>..4</w:t>
      </w:r>
      <w:r w:rsidR="00FB24E5">
        <w:rPr>
          <w:rFonts w:ascii="Times New Roman" w:hAnsi="Times New Roman" w:cs="Times New Roman"/>
          <w:sz w:val="28"/>
          <w:szCs w:val="28"/>
          <w:lang w:val="uk-UA"/>
        </w:rPr>
        <w:t>2</w:t>
      </w:r>
    </w:p>
    <w:p w:rsidR="00BD6DF4" w:rsidRPr="00C03B1D" w:rsidRDefault="00BD6DF4" w:rsidP="00BD6DF4">
      <w:pPr>
        <w:tabs>
          <w:tab w:val="left" w:pos="851"/>
        </w:tabs>
        <w:spacing w:after="0" w:line="360" w:lineRule="auto"/>
        <w:ind w:firstLine="993"/>
        <w:rPr>
          <w:rFonts w:ascii="Times New Roman" w:hAnsi="Times New Roman" w:cs="Times New Roman"/>
          <w:sz w:val="28"/>
          <w:szCs w:val="28"/>
          <w:lang w:val="uk-UA"/>
        </w:rPr>
      </w:pPr>
      <w:r w:rsidRPr="00C03B1D">
        <w:rPr>
          <w:rFonts w:ascii="Times New Roman" w:hAnsi="Times New Roman" w:cs="Times New Roman"/>
          <w:sz w:val="28"/>
          <w:szCs w:val="28"/>
          <w:lang w:val="uk-UA"/>
        </w:rPr>
        <w:t>2.2.2 Інструментальні методи дослідження……………</w:t>
      </w:r>
      <w:r w:rsidR="00503456" w:rsidRPr="00C03B1D">
        <w:rPr>
          <w:rFonts w:ascii="Times New Roman" w:hAnsi="Times New Roman" w:cs="Times New Roman"/>
          <w:sz w:val="28"/>
          <w:szCs w:val="28"/>
          <w:lang w:val="uk-UA"/>
        </w:rPr>
        <w:t>……………</w:t>
      </w:r>
      <w:r w:rsidR="004F11E2">
        <w:rPr>
          <w:rFonts w:ascii="Times New Roman" w:hAnsi="Times New Roman" w:cs="Times New Roman"/>
          <w:sz w:val="28"/>
          <w:szCs w:val="28"/>
          <w:lang w:val="uk-UA"/>
        </w:rPr>
        <w:t>..4</w:t>
      </w:r>
      <w:r w:rsidR="00FB24E5">
        <w:rPr>
          <w:rFonts w:ascii="Times New Roman" w:hAnsi="Times New Roman" w:cs="Times New Roman"/>
          <w:sz w:val="28"/>
          <w:szCs w:val="28"/>
          <w:lang w:val="uk-UA"/>
        </w:rPr>
        <w:t>3</w:t>
      </w:r>
    </w:p>
    <w:p w:rsidR="0081585E" w:rsidRPr="00C03B1D" w:rsidRDefault="0081585E" w:rsidP="00BD6DF4">
      <w:pPr>
        <w:pStyle w:val="a3"/>
        <w:numPr>
          <w:ilvl w:val="1"/>
          <w:numId w:val="3"/>
        </w:numPr>
        <w:tabs>
          <w:tab w:val="left" w:pos="851"/>
        </w:tabs>
        <w:spacing w:after="0" w:line="360" w:lineRule="auto"/>
        <w:ind w:firstLine="51"/>
        <w:rPr>
          <w:rFonts w:ascii="Times New Roman" w:hAnsi="Times New Roman" w:cs="Times New Roman"/>
          <w:sz w:val="28"/>
          <w:szCs w:val="28"/>
          <w:lang w:val="uk-UA"/>
        </w:rPr>
      </w:pPr>
      <w:r w:rsidRPr="00C03B1D">
        <w:rPr>
          <w:rFonts w:ascii="Times New Roman" w:hAnsi="Times New Roman" w:cs="Times New Roman"/>
          <w:sz w:val="28"/>
          <w:szCs w:val="28"/>
          <w:lang w:val="uk-UA"/>
        </w:rPr>
        <w:t xml:space="preserve">Статистична </w:t>
      </w:r>
      <w:r w:rsidR="00503456" w:rsidRPr="00C03B1D">
        <w:rPr>
          <w:rFonts w:ascii="Times New Roman" w:hAnsi="Times New Roman" w:cs="Times New Roman"/>
          <w:sz w:val="28"/>
          <w:szCs w:val="28"/>
          <w:lang w:val="uk-UA"/>
        </w:rPr>
        <w:t>обробка даних……………………………………………</w:t>
      </w:r>
      <w:r w:rsidR="004F11E2">
        <w:rPr>
          <w:rFonts w:ascii="Times New Roman" w:hAnsi="Times New Roman" w:cs="Times New Roman"/>
          <w:sz w:val="28"/>
          <w:szCs w:val="28"/>
          <w:lang w:val="uk-UA"/>
        </w:rPr>
        <w:t>.4</w:t>
      </w:r>
      <w:r w:rsidR="00FB24E5">
        <w:rPr>
          <w:rFonts w:ascii="Times New Roman" w:hAnsi="Times New Roman" w:cs="Times New Roman"/>
          <w:sz w:val="28"/>
          <w:szCs w:val="28"/>
          <w:lang w:val="uk-UA"/>
        </w:rPr>
        <w:t>4</w:t>
      </w:r>
    </w:p>
    <w:p w:rsidR="00900713" w:rsidRPr="00D10A5A" w:rsidRDefault="00900713" w:rsidP="00900713">
      <w:pPr>
        <w:spacing w:after="0" w:line="360" w:lineRule="auto"/>
        <w:rPr>
          <w:rFonts w:ascii="Times New Roman" w:hAnsi="Times New Roman" w:cs="Times New Roman"/>
          <w:sz w:val="28"/>
          <w:szCs w:val="28"/>
          <w:lang w:val="uk-UA"/>
        </w:rPr>
      </w:pPr>
      <w:r w:rsidRPr="00D10A5A">
        <w:rPr>
          <w:rFonts w:ascii="Times New Roman" w:hAnsi="Times New Roman" w:cs="Times New Roman"/>
          <w:sz w:val="28"/>
          <w:szCs w:val="28"/>
          <w:lang w:val="uk-UA"/>
        </w:rPr>
        <w:t>Розділ 3. ДІАГНОСТИКА ЕК</w:t>
      </w:r>
      <w:r w:rsidR="004F11E2">
        <w:rPr>
          <w:rFonts w:ascii="Times New Roman" w:hAnsi="Times New Roman" w:cs="Times New Roman"/>
          <w:sz w:val="28"/>
          <w:szCs w:val="28"/>
          <w:lang w:val="uk-UA"/>
        </w:rPr>
        <w:t>СУДАТИВНИХ ПЕРИКАРДИТІВ…………...4</w:t>
      </w:r>
      <w:r w:rsidR="00FB24E5">
        <w:rPr>
          <w:rFonts w:ascii="Times New Roman" w:hAnsi="Times New Roman" w:cs="Times New Roman"/>
          <w:sz w:val="28"/>
          <w:szCs w:val="28"/>
          <w:lang w:val="uk-UA"/>
        </w:rPr>
        <w:t>6</w:t>
      </w:r>
    </w:p>
    <w:p w:rsidR="00900713" w:rsidRPr="00566A39" w:rsidRDefault="00C46993" w:rsidP="00900713">
      <w:pPr>
        <w:pStyle w:val="a3"/>
        <w:spacing w:after="0" w:line="360" w:lineRule="auto"/>
        <w:ind w:left="375"/>
        <w:rPr>
          <w:rFonts w:ascii="Times New Roman" w:hAnsi="Times New Roman" w:cs="Times New Roman"/>
          <w:sz w:val="28"/>
          <w:szCs w:val="28"/>
          <w:lang w:val="uk-UA"/>
        </w:rPr>
      </w:pPr>
      <w:r>
        <w:rPr>
          <w:rFonts w:ascii="Times New Roman" w:hAnsi="Times New Roman" w:cs="Times New Roman"/>
          <w:sz w:val="28"/>
          <w:szCs w:val="28"/>
          <w:lang w:val="uk-UA"/>
        </w:rPr>
        <w:t>3</w:t>
      </w:r>
      <w:r w:rsidR="00900713" w:rsidRPr="00566A39">
        <w:rPr>
          <w:rFonts w:ascii="Times New Roman" w:hAnsi="Times New Roman" w:cs="Times New Roman"/>
          <w:sz w:val="28"/>
          <w:szCs w:val="28"/>
          <w:lang w:val="uk-UA"/>
        </w:rPr>
        <w:t xml:space="preserve">.1 </w:t>
      </w:r>
      <w:r w:rsidR="00D10A5A" w:rsidRPr="00566A39">
        <w:rPr>
          <w:rFonts w:ascii="Times New Roman" w:hAnsi="Times New Roman" w:cs="Times New Roman"/>
          <w:sz w:val="28"/>
          <w:szCs w:val="28"/>
          <w:lang w:val="uk-UA"/>
        </w:rPr>
        <w:t>Принципи</w:t>
      </w:r>
      <w:r w:rsidR="00900713" w:rsidRPr="00566A39">
        <w:rPr>
          <w:rFonts w:ascii="Times New Roman" w:hAnsi="Times New Roman" w:cs="Times New Roman"/>
          <w:sz w:val="28"/>
          <w:szCs w:val="28"/>
          <w:lang w:val="uk-UA"/>
        </w:rPr>
        <w:t xml:space="preserve"> неінвазивних методів діагностики ексудативних перикардит</w:t>
      </w:r>
      <w:r w:rsidR="00D10A5A" w:rsidRPr="00566A39">
        <w:rPr>
          <w:rFonts w:ascii="Times New Roman" w:hAnsi="Times New Roman" w:cs="Times New Roman"/>
          <w:sz w:val="28"/>
          <w:szCs w:val="28"/>
          <w:lang w:val="uk-UA"/>
        </w:rPr>
        <w:t>і</w:t>
      </w:r>
      <w:r w:rsidR="004F11E2">
        <w:rPr>
          <w:rFonts w:ascii="Times New Roman" w:hAnsi="Times New Roman" w:cs="Times New Roman"/>
          <w:sz w:val="28"/>
          <w:szCs w:val="28"/>
          <w:lang w:val="uk-UA"/>
        </w:rPr>
        <w:t>в………………………………………………..………………...4</w:t>
      </w:r>
      <w:r w:rsidR="00FB24E5">
        <w:rPr>
          <w:rFonts w:ascii="Times New Roman" w:hAnsi="Times New Roman" w:cs="Times New Roman"/>
          <w:sz w:val="28"/>
          <w:szCs w:val="28"/>
          <w:lang w:val="uk-UA"/>
        </w:rPr>
        <w:t>6</w:t>
      </w:r>
    </w:p>
    <w:p w:rsidR="00900713" w:rsidRPr="00566A39" w:rsidRDefault="00C46993" w:rsidP="00900713">
      <w:pPr>
        <w:pStyle w:val="a3"/>
        <w:spacing w:after="0" w:line="360" w:lineRule="auto"/>
        <w:ind w:left="375"/>
        <w:rPr>
          <w:rFonts w:ascii="Times New Roman" w:hAnsi="Times New Roman" w:cs="Times New Roman"/>
          <w:sz w:val="28"/>
          <w:szCs w:val="28"/>
          <w:lang w:val="uk-UA"/>
        </w:rPr>
      </w:pPr>
      <w:r>
        <w:rPr>
          <w:rFonts w:ascii="Times New Roman" w:hAnsi="Times New Roman" w:cs="Times New Roman"/>
          <w:sz w:val="28"/>
          <w:szCs w:val="28"/>
          <w:lang w:val="uk-UA"/>
        </w:rPr>
        <w:t>3</w:t>
      </w:r>
      <w:r w:rsidR="00900713" w:rsidRPr="00566A39">
        <w:rPr>
          <w:rFonts w:ascii="Times New Roman" w:hAnsi="Times New Roman" w:cs="Times New Roman"/>
          <w:sz w:val="28"/>
          <w:szCs w:val="28"/>
          <w:lang w:val="uk-UA"/>
        </w:rPr>
        <w:t xml:space="preserve">.2 </w:t>
      </w:r>
      <w:r w:rsidR="00566A39" w:rsidRPr="00566A39">
        <w:rPr>
          <w:rFonts w:ascii="Times New Roman" w:hAnsi="Times New Roman" w:cs="Times New Roman"/>
          <w:sz w:val="28"/>
          <w:szCs w:val="28"/>
          <w:lang w:val="uk-UA"/>
        </w:rPr>
        <w:t>Принципи</w:t>
      </w:r>
      <w:r w:rsidR="00900713" w:rsidRPr="00566A39">
        <w:rPr>
          <w:rFonts w:ascii="Times New Roman" w:hAnsi="Times New Roman" w:cs="Times New Roman"/>
          <w:sz w:val="28"/>
          <w:szCs w:val="28"/>
          <w:lang w:val="uk-UA"/>
        </w:rPr>
        <w:t xml:space="preserve"> інвазивних методів діагностики ексудативних перикардитів…………………………………………………………………</w:t>
      </w:r>
      <w:r w:rsidR="00D10A5A" w:rsidRPr="00566A39">
        <w:rPr>
          <w:rFonts w:ascii="Times New Roman" w:hAnsi="Times New Roman" w:cs="Times New Roman"/>
          <w:sz w:val="28"/>
          <w:szCs w:val="28"/>
          <w:lang w:val="uk-UA"/>
        </w:rPr>
        <w:t>.</w:t>
      </w:r>
      <w:r w:rsidR="004F11E2">
        <w:rPr>
          <w:rFonts w:ascii="Times New Roman" w:hAnsi="Times New Roman" w:cs="Times New Roman"/>
          <w:sz w:val="28"/>
          <w:szCs w:val="28"/>
          <w:lang w:val="uk-UA"/>
        </w:rPr>
        <w:t>5</w:t>
      </w:r>
      <w:r w:rsidR="00FB24E5">
        <w:rPr>
          <w:rFonts w:ascii="Times New Roman" w:hAnsi="Times New Roman" w:cs="Times New Roman"/>
          <w:sz w:val="28"/>
          <w:szCs w:val="28"/>
          <w:lang w:val="uk-UA"/>
        </w:rPr>
        <w:t>8</w:t>
      </w:r>
    </w:p>
    <w:p w:rsidR="00900713" w:rsidRDefault="00C46993" w:rsidP="00C30045">
      <w:pPr>
        <w:pStyle w:val="a3"/>
        <w:spacing w:after="0" w:line="360" w:lineRule="auto"/>
        <w:ind w:left="375"/>
        <w:rPr>
          <w:rFonts w:ascii="Times New Roman" w:hAnsi="Times New Roman" w:cs="Times New Roman"/>
          <w:sz w:val="28"/>
          <w:szCs w:val="28"/>
          <w:lang w:val="uk-UA"/>
        </w:rPr>
      </w:pPr>
      <w:r>
        <w:rPr>
          <w:rFonts w:ascii="Times New Roman" w:hAnsi="Times New Roman" w:cs="Times New Roman"/>
          <w:sz w:val="28"/>
          <w:szCs w:val="28"/>
          <w:lang w:val="uk-UA"/>
        </w:rPr>
        <w:t>3</w:t>
      </w:r>
      <w:r w:rsidR="00900713" w:rsidRPr="00A865E5">
        <w:rPr>
          <w:rFonts w:ascii="Times New Roman" w:hAnsi="Times New Roman" w:cs="Times New Roman"/>
          <w:sz w:val="28"/>
          <w:szCs w:val="28"/>
          <w:lang w:val="uk-UA"/>
        </w:rPr>
        <w:t>.3 Можливості діагностичних методів у пошуках етіологічної причини перикардиту………………………………………………………..………</w:t>
      </w:r>
      <w:r w:rsidR="00D10A5A" w:rsidRPr="00A865E5">
        <w:rPr>
          <w:rFonts w:ascii="Times New Roman" w:hAnsi="Times New Roman" w:cs="Times New Roman"/>
          <w:sz w:val="28"/>
          <w:szCs w:val="28"/>
          <w:lang w:val="uk-UA"/>
        </w:rPr>
        <w:t>.</w:t>
      </w:r>
      <w:r w:rsidR="004F11E2">
        <w:rPr>
          <w:rFonts w:ascii="Times New Roman" w:hAnsi="Times New Roman" w:cs="Times New Roman"/>
          <w:sz w:val="28"/>
          <w:szCs w:val="28"/>
          <w:lang w:val="uk-UA"/>
        </w:rPr>
        <w:t>...6</w:t>
      </w:r>
      <w:r w:rsidR="00FB24E5">
        <w:rPr>
          <w:rFonts w:ascii="Times New Roman" w:hAnsi="Times New Roman" w:cs="Times New Roman"/>
          <w:sz w:val="28"/>
          <w:szCs w:val="28"/>
          <w:lang w:val="uk-UA"/>
        </w:rPr>
        <w:t>3</w:t>
      </w:r>
    </w:p>
    <w:p w:rsidR="00865372" w:rsidRPr="00A865E5" w:rsidRDefault="00B43071" w:rsidP="00C30045">
      <w:pPr>
        <w:pStyle w:val="a3"/>
        <w:spacing w:after="0" w:line="360" w:lineRule="auto"/>
        <w:ind w:left="375"/>
        <w:rPr>
          <w:rFonts w:ascii="Times New Roman" w:hAnsi="Times New Roman" w:cs="Times New Roman"/>
          <w:sz w:val="28"/>
          <w:szCs w:val="28"/>
          <w:lang w:val="uk-UA"/>
        </w:rPr>
      </w:pPr>
      <w:r>
        <w:rPr>
          <w:rFonts w:ascii="Times New Roman" w:hAnsi="Times New Roman" w:cs="Times New Roman"/>
          <w:sz w:val="28"/>
          <w:szCs w:val="28"/>
          <w:lang w:val="uk-UA"/>
        </w:rPr>
        <w:t>3.4</w:t>
      </w:r>
      <w:r w:rsidR="00865372">
        <w:rPr>
          <w:rFonts w:ascii="Times New Roman" w:hAnsi="Times New Roman" w:cs="Times New Roman"/>
          <w:sz w:val="28"/>
          <w:szCs w:val="28"/>
          <w:lang w:val="uk-UA"/>
        </w:rPr>
        <w:t xml:space="preserve"> Організація допомоги пацієнтам з ексудативними перикардитами різної етіол</w:t>
      </w:r>
      <w:r w:rsidR="004F11E2">
        <w:rPr>
          <w:rFonts w:ascii="Times New Roman" w:hAnsi="Times New Roman" w:cs="Times New Roman"/>
          <w:sz w:val="28"/>
          <w:szCs w:val="28"/>
          <w:lang w:val="uk-UA"/>
        </w:rPr>
        <w:t>огії………………………………………………………………..6</w:t>
      </w:r>
      <w:r w:rsidR="00FB24E5">
        <w:rPr>
          <w:rFonts w:ascii="Times New Roman" w:hAnsi="Times New Roman" w:cs="Times New Roman"/>
          <w:sz w:val="28"/>
          <w:szCs w:val="28"/>
          <w:lang w:val="uk-UA"/>
        </w:rPr>
        <w:t>5</w:t>
      </w:r>
    </w:p>
    <w:p w:rsidR="00900713" w:rsidRPr="00B43071" w:rsidRDefault="00B43071" w:rsidP="00C30045">
      <w:pPr>
        <w:pStyle w:val="a3"/>
        <w:spacing w:after="0" w:line="360" w:lineRule="auto"/>
        <w:ind w:left="375"/>
        <w:rPr>
          <w:rFonts w:ascii="Times New Roman" w:hAnsi="Times New Roman" w:cs="Times New Roman"/>
          <w:sz w:val="28"/>
          <w:szCs w:val="28"/>
          <w:lang w:val="uk-UA"/>
        </w:rPr>
      </w:pPr>
      <w:r w:rsidRPr="00B43071">
        <w:rPr>
          <w:rFonts w:ascii="Times New Roman" w:hAnsi="Times New Roman" w:cs="Times New Roman"/>
          <w:sz w:val="28"/>
          <w:szCs w:val="28"/>
          <w:lang w:val="uk-UA"/>
        </w:rPr>
        <w:t>3.5</w:t>
      </w:r>
      <w:r w:rsidR="00D10A5A" w:rsidRPr="00B43071">
        <w:rPr>
          <w:rFonts w:ascii="Times New Roman" w:hAnsi="Times New Roman" w:cs="Times New Roman"/>
          <w:sz w:val="28"/>
          <w:szCs w:val="28"/>
          <w:lang w:val="uk-UA"/>
        </w:rPr>
        <w:t xml:space="preserve"> Алгоритм</w:t>
      </w:r>
      <w:r w:rsidR="00900713" w:rsidRPr="00B43071">
        <w:rPr>
          <w:rFonts w:ascii="Times New Roman" w:hAnsi="Times New Roman" w:cs="Times New Roman"/>
          <w:sz w:val="28"/>
          <w:szCs w:val="28"/>
          <w:lang w:val="uk-UA"/>
        </w:rPr>
        <w:t xml:space="preserve"> діагности</w:t>
      </w:r>
      <w:r w:rsidRPr="00B43071">
        <w:rPr>
          <w:rFonts w:ascii="Times New Roman" w:hAnsi="Times New Roman" w:cs="Times New Roman"/>
          <w:sz w:val="28"/>
          <w:szCs w:val="28"/>
          <w:lang w:val="uk-UA"/>
        </w:rPr>
        <w:t>чної тактики</w:t>
      </w:r>
      <w:r w:rsidR="00900713" w:rsidRPr="00B43071">
        <w:rPr>
          <w:rFonts w:ascii="Times New Roman" w:hAnsi="Times New Roman" w:cs="Times New Roman"/>
          <w:sz w:val="28"/>
          <w:szCs w:val="28"/>
          <w:lang w:val="uk-UA"/>
        </w:rPr>
        <w:t xml:space="preserve"> при ексудативних перикардитах</w:t>
      </w:r>
      <w:r w:rsidR="00D10A5A" w:rsidRPr="00B43071">
        <w:rPr>
          <w:rFonts w:ascii="Times New Roman" w:hAnsi="Times New Roman" w:cs="Times New Roman"/>
          <w:sz w:val="28"/>
          <w:szCs w:val="28"/>
          <w:lang w:val="uk-UA"/>
        </w:rPr>
        <w:t>…………..</w:t>
      </w:r>
      <w:r w:rsidRPr="00B43071">
        <w:rPr>
          <w:rFonts w:ascii="Times New Roman" w:hAnsi="Times New Roman" w:cs="Times New Roman"/>
          <w:sz w:val="28"/>
          <w:szCs w:val="28"/>
          <w:lang w:val="uk-UA"/>
        </w:rPr>
        <w:t>……………………………………………………..6</w:t>
      </w:r>
      <w:r w:rsidR="00FB24E5">
        <w:rPr>
          <w:rFonts w:ascii="Times New Roman" w:hAnsi="Times New Roman" w:cs="Times New Roman"/>
          <w:sz w:val="28"/>
          <w:szCs w:val="28"/>
          <w:lang w:val="uk-UA"/>
        </w:rPr>
        <w:t>8</w:t>
      </w:r>
    </w:p>
    <w:p w:rsidR="002E5D24" w:rsidRPr="00D47D30" w:rsidRDefault="00C46993" w:rsidP="00BD6DF4">
      <w:pPr>
        <w:spacing w:after="0" w:line="360" w:lineRule="auto"/>
        <w:contextualSpacing/>
        <w:rPr>
          <w:rFonts w:ascii="Times New Roman" w:hAnsi="Times New Roman" w:cs="Times New Roman"/>
          <w:sz w:val="28"/>
          <w:szCs w:val="28"/>
          <w:lang w:val="uk-UA"/>
        </w:rPr>
      </w:pPr>
      <w:r w:rsidRPr="00D47D30">
        <w:rPr>
          <w:rFonts w:ascii="Times New Roman" w:hAnsi="Times New Roman" w:cs="Times New Roman"/>
          <w:sz w:val="28"/>
          <w:szCs w:val="28"/>
          <w:lang w:val="uk-UA"/>
        </w:rPr>
        <w:t>Розділ 4</w:t>
      </w:r>
      <w:r w:rsidR="002E5D24" w:rsidRPr="00D47D30">
        <w:rPr>
          <w:rFonts w:ascii="Times New Roman" w:hAnsi="Times New Roman" w:cs="Times New Roman"/>
          <w:sz w:val="28"/>
          <w:szCs w:val="28"/>
          <w:lang w:val="uk-UA"/>
        </w:rPr>
        <w:t xml:space="preserve">. </w:t>
      </w:r>
      <w:r w:rsidR="00BD6DF4" w:rsidRPr="00D47D30">
        <w:rPr>
          <w:rFonts w:ascii="Times New Roman" w:hAnsi="Times New Roman" w:cs="Times New Roman"/>
          <w:sz w:val="28"/>
          <w:szCs w:val="28"/>
          <w:lang w:val="uk-UA"/>
        </w:rPr>
        <w:t>ПРОГНОЗУВАННЯ НЕСПРИЯТЛИВИХ РЕЗУЛЬТАТІВ У ПАЦІЄНТІВ З ЕКСУДАТИВНИМ ПЕРИКАРДИТОМ……………………</w:t>
      </w:r>
      <w:r w:rsidR="00503456" w:rsidRPr="00D47D30">
        <w:rPr>
          <w:rFonts w:ascii="Times New Roman" w:hAnsi="Times New Roman" w:cs="Times New Roman"/>
          <w:sz w:val="28"/>
          <w:szCs w:val="28"/>
          <w:lang w:val="uk-UA"/>
        </w:rPr>
        <w:t>…</w:t>
      </w:r>
      <w:r w:rsidR="00835C73">
        <w:rPr>
          <w:rFonts w:ascii="Times New Roman" w:hAnsi="Times New Roman" w:cs="Times New Roman"/>
          <w:sz w:val="28"/>
          <w:szCs w:val="28"/>
          <w:lang w:val="uk-UA"/>
        </w:rPr>
        <w:t>7</w:t>
      </w:r>
      <w:r w:rsidR="00FB24E5">
        <w:rPr>
          <w:rFonts w:ascii="Times New Roman" w:hAnsi="Times New Roman" w:cs="Times New Roman"/>
          <w:sz w:val="28"/>
          <w:szCs w:val="28"/>
          <w:lang w:val="uk-UA"/>
        </w:rPr>
        <w:t>1</w:t>
      </w:r>
    </w:p>
    <w:p w:rsidR="002E5D24" w:rsidRPr="00D47D30" w:rsidRDefault="002E5D24" w:rsidP="00BD6DF4">
      <w:pPr>
        <w:spacing w:after="0" w:line="360" w:lineRule="auto"/>
        <w:contextualSpacing/>
        <w:rPr>
          <w:rFonts w:ascii="Times New Roman" w:hAnsi="Times New Roman" w:cs="Times New Roman"/>
          <w:sz w:val="28"/>
          <w:szCs w:val="28"/>
          <w:lang w:val="uk-UA"/>
        </w:rPr>
      </w:pPr>
      <w:r w:rsidRPr="00D47D30">
        <w:rPr>
          <w:rFonts w:ascii="Times New Roman" w:hAnsi="Times New Roman" w:cs="Times New Roman"/>
          <w:sz w:val="28"/>
          <w:szCs w:val="28"/>
          <w:lang w:val="uk-UA"/>
        </w:rPr>
        <w:lastRenderedPageBreak/>
        <w:t xml:space="preserve">Розділ 5. ХІРУРГІЧНЕ ЛІКУВАННЯ </w:t>
      </w:r>
      <w:r w:rsidR="00C44AE2" w:rsidRPr="00D47D30">
        <w:rPr>
          <w:rFonts w:ascii="Times New Roman" w:hAnsi="Times New Roman" w:cs="Times New Roman"/>
          <w:sz w:val="28"/>
          <w:szCs w:val="28"/>
          <w:lang w:val="uk-UA"/>
        </w:rPr>
        <w:t>ЕКСУДАТИВНИХ ПЕРИКАРДИТІВ</w:t>
      </w:r>
      <w:r w:rsidR="00503456" w:rsidRPr="00D47D30">
        <w:rPr>
          <w:rFonts w:ascii="Times New Roman" w:hAnsi="Times New Roman" w:cs="Times New Roman"/>
          <w:sz w:val="28"/>
          <w:szCs w:val="28"/>
          <w:lang w:val="uk-UA"/>
        </w:rPr>
        <w:t xml:space="preserve"> РІЗНОЇ ЕТІОЛОГІЇ………………………………………………………………</w:t>
      </w:r>
      <w:r w:rsidR="00FB24E5">
        <w:rPr>
          <w:rFonts w:ascii="Times New Roman" w:hAnsi="Times New Roman" w:cs="Times New Roman"/>
          <w:sz w:val="28"/>
          <w:szCs w:val="28"/>
          <w:lang w:val="uk-UA"/>
        </w:rPr>
        <w:t>80</w:t>
      </w:r>
    </w:p>
    <w:p w:rsidR="002E5D24" w:rsidRPr="00D06A7C" w:rsidRDefault="002E5D24" w:rsidP="006100CF">
      <w:pPr>
        <w:spacing w:after="0" w:line="360" w:lineRule="auto"/>
        <w:ind w:left="426"/>
        <w:contextualSpacing/>
        <w:rPr>
          <w:rFonts w:ascii="Times New Roman" w:hAnsi="Times New Roman" w:cs="Times New Roman"/>
          <w:sz w:val="28"/>
          <w:szCs w:val="28"/>
          <w:lang w:val="uk-UA"/>
        </w:rPr>
      </w:pPr>
      <w:r w:rsidRPr="00D06A7C">
        <w:rPr>
          <w:rFonts w:ascii="Times New Roman" w:hAnsi="Times New Roman" w:cs="Times New Roman"/>
          <w:sz w:val="28"/>
          <w:szCs w:val="28"/>
          <w:lang w:val="uk-UA"/>
        </w:rPr>
        <w:t xml:space="preserve">5.1 </w:t>
      </w:r>
      <w:r w:rsidR="00D06A7C" w:rsidRPr="00D06A7C">
        <w:rPr>
          <w:rFonts w:ascii="Times New Roman" w:hAnsi="Times New Roman" w:cs="Times New Roman"/>
          <w:sz w:val="28"/>
          <w:szCs w:val="28"/>
          <w:lang w:val="uk-UA"/>
        </w:rPr>
        <w:t xml:space="preserve">Оперативні доступи при лікуванні </w:t>
      </w:r>
      <w:r w:rsidR="00C44AE2" w:rsidRPr="00D06A7C">
        <w:rPr>
          <w:rFonts w:ascii="Times New Roman" w:hAnsi="Times New Roman" w:cs="Times New Roman"/>
          <w:sz w:val="28"/>
          <w:szCs w:val="28"/>
          <w:lang w:val="uk-UA"/>
        </w:rPr>
        <w:t xml:space="preserve">ексудативних перикардитів </w:t>
      </w:r>
      <w:r w:rsidR="004D4BDB">
        <w:rPr>
          <w:rFonts w:ascii="Times New Roman" w:hAnsi="Times New Roman" w:cs="Times New Roman"/>
          <w:sz w:val="28"/>
          <w:szCs w:val="28"/>
          <w:lang w:val="uk-UA"/>
        </w:rPr>
        <w:t>різної етіології...</w:t>
      </w:r>
      <w:r w:rsidR="00D06A7C" w:rsidRPr="00D06A7C">
        <w:rPr>
          <w:rFonts w:ascii="Times New Roman" w:hAnsi="Times New Roman" w:cs="Times New Roman"/>
          <w:sz w:val="28"/>
          <w:szCs w:val="28"/>
          <w:lang w:val="uk-UA"/>
        </w:rPr>
        <w:t>…………...</w:t>
      </w:r>
      <w:r w:rsidRPr="00D06A7C">
        <w:rPr>
          <w:rFonts w:ascii="Times New Roman" w:hAnsi="Times New Roman" w:cs="Times New Roman"/>
          <w:sz w:val="28"/>
          <w:szCs w:val="28"/>
          <w:lang w:val="uk-UA"/>
        </w:rPr>
        <w:t>…………</w:t>
      </w:r>
      <w:r w:rsidR="004D4BDB">
        <w:rPr>
          <w:rFonts w:ascii="Times New Roman" w:hAnsi="Times New Roman" w:cs="Times New Roman"/>
          <w:sz w:val="28"/>
          <w:szCs w:val="28"/>
          <w:lang w:val="uk-UA"/>
        </w:rPr>
        <w:t>……………………………………………</w:t>
      </w:r>
      <w:r w:rsidR="00F54CBB">
        <w:rPr>
          <w:rFonts w:ascii="Times New Roman" w:hAnsi="Times New Roman" w:cs="Times New Roman"/>
          <w:sz w:val="28"/>
          <w:szCs w:val="28"/>
          <w:lang w:val="uk-UA"/>
        </w:rPr>
        <w:t>..</w:t>
      </w:r>
      <w:r w:rsidR="004D4BDB">
        <w:rPr>
          <w:rFonts w:ascii="Times New Roman" w:hAnsi="Times New Roman" w:cs="Times New Roman"/>
          <w:sz w:val="28"/>
          <w:szCs w:val="28"/>
          <w:lang w:val="uk-UA"/>
        </w:rPr>
        <w:t>.</w:t>
      </w:r>
      <w:r w:rsidR="00FB24E5">
        <w:rPr>
          <w:rFonts w:ascii="Times New Roman" w:hAnsi="Times New Roman" w:cs="Times New Roman"/>
          <w:sz w:val="28"/>
          <w:szCs w:val="28"/>
          <w:lang w:val="uk-UA"/>
        </w:rPr>
        <w:t>80</w:t>
      </w:r>
    </w:p>
    <w:p w:rsidR="002E5D24" w:rsidRPr="00D06A7C" w:rsidRDefault="002E5D24" w:rsidP="006100CF">
      <w:pPr>
        <w:spacing w:after="0" w:line="360" w:lineRule="auto"/>
        <w:ind w:left="426"/>
        <w:contextualSpacing/>
        <w:rPr>
          <w:rFonts w:ascii="Times New Roman" w:hAnsi="Times New Roman" w:cs="Times New Roman"/>
          <w:sz w:val="28"/>
          <w:szCs w:val="28"/>
          <w:lang w:val="uk-UA"/>
        </w:rPr>
      </w:pPr>
      <w:r w:rsidRPr="00D06A7C">
        <w:rPr>
          <w:rFonts w:ascii="Times New Roman" w:hAnsi="Times New Roman" w:cs="Times New Roman"/>
          <w:sz w:val="28"/>
          <w:szCs w:val="28"/>
          <w:lang w:val="uk-UA"/>
        </w:rPr>
        <w:t xml:space="preserve">5.2 </w:t>
      </w:r>
      <w:r w:rsidR="00D06A7C" w:rsidRPr="00D06A7C">
        <w:rPr>
          <w:rFonts w:ascii="Times New Roman" w:hAnsi="Times New Roman" w:cs="Times New Roman"/>
          <w:sz w:val="28"/>
          <w:szCs w:val="28"/>
          <w:lang w:val="uk-UA"/>
        </w:rPr>
        <w:t>Роль перикардіоскопії у лікуванні ексудативних перикардитів різної етіології</w:t>
      </w:r>
      <w:r w:rsidR="00503456" w:rsidRPr="00D06A7C">
        <w:rPr>
          <w:rFonts w:ascii="Times New Roman" w:hAnsi="Times New Roman" w:cs="Times New Roman"/>
          <w:sz w:val="28"/>
          <w:szCs w:val="28"/>
          <w:lang w:val="uk-UA"/>
        </w:rPr>
        <w:t>…………………</w:t>
      </w:r>
      <w:r w:rsidR="00D06A7C" w:rsidRPr="00D06A7C">
        <w:rPr>
          <w:rFonts w:ascii="Times New Roman" w:hAnsi="Times New Roman" w:cs="Times New Roman"/>
          <w:sz w:val="28"/>
          <w:szCs w:val="28"/>
          <w:lang w:val="uk-UA"/>
        </w:rPr>
        <w:t>………………….</w:t>
      </w:r>
      <w:r w:rsidR="004D4BDB">
        <w:rPr>
          <w:rFonts w:ascii="Times New Roman" w:hAnsi="Times New Roman" w:cs="Times New Roman"/>
          <w:sz w:val="28"/>
          <w:szCs w:val="28"/>
          <w:lang w:val="uk-UA"/>
        </w:rPr>
        <w:t>………………………………</w:t>
      </w:r>
      <w:r w:rsidR="00D161B8">
        <w:rPr>
          <w:rFonts w:ascii="Times New Roman" w:hAnsi="Times New Roman" w:cs="Times New Roman"/>
          <w:sz w:val="28"/>
          <w:szCs w:val="28"/>
          <w:lang w:val="uk-UA"/>
        </w:rPr>
        <w:t>..10</w:t>
      </w:r>
      <w:r w:rsidR="00FB24E5">
        <w:rPr>
          <w:rFonts w:ascii="Times New Roman" w:hAnsi="Times New Roman" w:cs="Times New Roman"/>
          <w:sz w:val="28"/>
          <w:szCs w:val="28"/>
          <w:lang w:val="uk-UA"/>
        </w:rPr>
        <w:t>2</w:t>
      </w:r>
    </w:p>
    <w:p w:rsidR="00C44AE2" w:rsidRPr="00C86C4C" w:rsidRDefault="00C44AE2" w:rsidP="006100CF">
      <w:pPr>
        <w:spacing w:after="0" w:line="360" w:lineRule="auto"/>
        <w:ind w:left="426"/>
        <w:contextualSpacing/>
        <w:rPr>
          <w:rFonts w:ascii="Times New Roman" w:hAnsi="Times New Roman" w:cs="Times New Roman"/>
          <w:sz w:val="28"/>
          <w:szCs w:val="28"/>
          <w:lang w:val="uk-UA"/>
        </w:rPr>
      </w:pPr>
      <w:r w:rsidRPr="00C86C4C">
        <w:rPr>
          <w:rFonts w:ascii="Times New Roman" w:hAnsi="Times New Roman" w:cs="Times New Roman"/>
          <w:sz w:val="28"/>
          <w:szCs w:val="28"/>
          <w:lang w:val="uk-UA"/>
        </w:rPr>
        <w:t>5.3</w:t>
      </w:r>
      <w:r w:rsidR="00AC2C5A">
        <w:rPr>
          <w:rFonts w:ascii="Times New Roman" w:hAnsi="Times New Roman" w:cs="Times New Roman"/>
          <w:sz w:val="28"/>
          <w:szCs w:val="28"/>
          <w:lang w:val="uk-UA"/>
        </w:rPr>
        <w:t xml:space="preserve"> </w:t>
      </w:r>
      <w:r w:rsidR="0089245B" w:rsidRPr="00C86C4C">
        <w:rPr>
          <w:rFonts w:ascii="Times New Roman" w:hAnsi="Times New Roman" w:cs="Times New Roman"/>
          <w:sz w:val="28"/>
          <w:szCs w:val="28"/>
          <w:lang w:val="uk-UA"/>
        </w:rPr>
        <w:t>Післяопераційний перебіг ексудативних перикардитів різної етіології</w:t>
      </w:r>
      <w:r w:rsidR="00343D78">
        <w:rPr>
          <w:rFonts w:ascii="Times New Roman" w:hAnsi="Times New Roman" w:cs="Times New Roman"/>
          <w:sz w:val="28"/>
          <w:szCs w:val="28"/>
          <w:lang w:val="uk-UA"/>
        </w:rPr>
        <w:t>……………………………………………………………….……..10</w:t>
      </w:r>
      <w:r w:rsidR="00FB24E5">
        <w:rPr>
          <w:rFonts w:ascii="Times New Roman" w:hAnsi="Times New Roman" w:cs="Times New Roman"/>
          <w:sz w:val="28"/>
          <w:szCs w:val="28"/>
          <w:lang w:val="uk-UA"/>
        </w:rPr>
        <w:t>8</w:t>
      </w:r>
    </w:p>
    <w:p w:rsidR="00C44AE2" w:rsidRPr="00AC2C5A" w:rsidRDefault="00AC2C5A" w:rsidP="006100CF">
      <w:pPr>
        <w:spacing w:after="0" w:line="360" w:lineRule="auto"/>
        <w:ind w:left="426"/>
        <w:contextualSpacing/>
        <w:rPr>
          <w:rFonts w:ascii="Times New Roman" w:hAnsi="Times New Roman" w:cs="Times New Roman"/>
          <w:sz w:val="28"/>
          <w:szCs w:val="28"/>
          <w:lang w:val="uk-UA"/>
        </w:rPr>
      </w:pPr>
      <w:r w:rsidRPr="00AC2C5A">
        <w:rPr>
          <w:rFonts w:ascii="Times New Roman" w:hAnsi="Times New Roman" w:cs="Times New Roman"/>
          <w:sz w:val="28"/>
          <w:szCs w:val="28"/>
          <w:lang w:val="uk-UA"/>
        </w:rPr>
        <w:t>5.4 Алгоритм</w:t>
      </w:r>
      <w:r w:rsidR="00C44AE2" w:rsidRPr="00AC2C5A">
        <w:rPr>
          <w:rFonts w:ascii="Times New Roman" w:hAnsi="Times New Roman" w:cs="Times New Roman"/>
          <w:sz w:val="28"/>
          <w:szCs w:val="28"/>
          <w:lang w:val="uk-UA"/>
        </w:rPr>
        <w:t xml:space="preserve"> хірургічної тактики при ексудативних перикардитах різної етіол</w:t>
      </w:r>
      <w:r w:rsidR="00A27A6D" w:rsidRPr="00AC2C5A">
        <w:rPr>
          <w:rFonts w:ascii="Times New Roman" w:hAnsi="Times New Roman" w:cs="Times New Roman"/>
          <w:sz w:val="28"/>
          <w:szCs w:val="28"/>
          <w:lang w:val="uk-UA"/>
        </w:rPr>
        <w:t>о</w:t>
      </w:r>
      <w:r w:rsidR="00503456" w:rsidRPr="00AC2C5A">
        <w:rPr>
          <w:rFonts w:ascii="Times New Roman" w:hAnsi="Times New Roman" w:cs="Times New Roman"/>
          <w:sz w:val="28"/>
          <w:szCs w:val="28"/>
          <w:lang w:val="uk-UA"/>
        </w:rPr>
        <w:t>гії………………………………………………</w:t>
      </w:r>
      <w:r w:rsidR="00343D78">
        <w:rPr>
          <w:rFonts w:ascii="Times New Roman" w:hAnsi="Times New Roman" w:cs="Times New Roman"/>
          <w:sz w:val="28"/>
          <w:szCs w:val="28"/>
          <w:lang w:val="uk-UA"/>
        </w:rPr>
        <w:t>……………………...11</w:t>
      </w:r>
      <w:r w:rsidR="00FB24E5">
        <w:rPr>
          <w:rFonts w:ascii="Times New Roman" w:hAnsi="Times New Roman" w:cs="Times New Roman"/>
          <w:sz w:val="28"/>
          <w:szCs w:val="28"/>
          <w:lang w:val="uk-UA"/>
        </w:rPr>
        <w:t>6</w:t>
      </w:r>
    </w:p>
    <w:p w:rsidR="002E5D24" w:rsidRPr="00EA4D7D" w:rsidRDefault="00AC2C5A" w:rsidP="00BD6DF4">
      <w:pPr>
        <w:spacing w:after="0" w:line="360" w:lineRule="auto"/>
        <w:contextualSpacing/>
        <w:rPr>
          <w:rFonts w:ascii="Times New Roman" w:hAnsi="Times New Roman" w:cs="Times New Roman"/>
          <w:sz w:val="28"/>
          <w:szCs w:val="28"/>
          <w:lang w:val="uk-UA"/>
        </w:rPr>
      </w:pPr>
      <w:r w:rsidRPr="00EA4D7D">
        <w:rPr>
          <w:rFonts w:ascii="Times New Roman" w:hAnsi="Times New Roman" w:cs="Times New Roman"/>
          <w:sz w:val="28"/>
          <w:szCs w:val="28"/>
          <w:lang w:val="uk-UA"/>
        </w:rPr>
        <w:t xml:space="preserve">      5.5 </w:t>
      </w:r>
      <w:r w:rsidR="001E5100" w:rsidRPr="001E5100">
        <w:rPr>
          <w:rFonts w:ascii="Times New Roman" w:hAnsi="Times New Roman" w:cs="Times New Roman"/>
          <w:sz w:val="28"/>
          <w:szCs w:val="28"/>
          <w:lang w:val="uk-UA"/>
        </w:rPr>
        <w:t xml:space="preserve">Результати клінічного застосування розроблених алгоритмів діагностики та лікування ексудативних перикардитів </w:t>
      </w:r>
      <w:r w:rsidR="001E5100">
        <w:rPr>
          <w:rFonts w:ascii="Times New Roman" w:hAnsi="Times New Roman" w:cs="Times New Roman"/>
          <w:sz w:val="28"/>
          <w:szCs w:val="28"/>
          <w:lang w:val="uk-UA"/>
        </w:rPr>
        <w:t>...</w:t>
      </w:r>
      <w:r w:rsidR="00503456" w:rsidRPr="00EA4D7D">
        <w:rPr>
          <w:rFonts w:ascii="Times New Roman" w:hAnsi="Times New Roman" w:cs="Times New Roman"/>
          <w:sz w:val="28"/>
          <w:szCs w:val="28"/>
          <w:lang w:val="uk-UA"/>
        </w:rPr>
        <w:t>……</w:t>
      </w:r>
      <w:r w:rsidRPr="00EA4D7D">
        <w:rPr>
          <w:rFonts w:ascii="Times New Roman" w:hAnsi="Times New Roman" w:cs="Times New Roman"/>
          <w:sz w:val="28"/>
          <w:szCs w:val="28"/>
          <w:lang w:val="uk-UA"/>
        </w:rPr>
        <w:t>……………</w:t>
      </w:r>
      <w:r w:rsidR="00503456" w:rsidRPr="00EA4D7D">
        <w:rPr>
          <w:rFonts w:ascii="Times New Roman" w:hAnsi="Times New Roman" w:cs="Times New Roman"/>
          <w:sz w:val="28"/>
          <w:szCs w:val="28"/>
          <w:lang w:val="uk-UA"/>
        </w:rPr>
        <w:t>…</w:t>
      </w:r>
      <w:r w:rsidR="00343D78">
        <w:rPr>
          <w:rFonts w:ascii="Times New Roman" w:hAnsi="Times New Roman" w:cs="Times New Roman"/>
          <w:sz w:val="28"/>
          <w:szCs w:val="28"/>
          <w:lang w:val="uk-UA"/>
        </w:rPr>
        <w:t>11</w:t>
      </w:r>
      <w:r w:rsidR="00FB24E5">
        <w:rPr>
          <w:rFonts w:ascii="Times New Roman" w:hAnsi="Times New Roman" w:cs="Times New Roman"/>
          <w:sz w:val="28"/>
          <w:szCs w:val="28"/>
          <w:lang w:val="uk-UA"/>
        </w:rPr>
        <w:t>9</w:t>
      </w:r>
    </w:p>
    <w:p w:rsidR="002E5D24" w:rsidRPr="00C72ED0" w:rsidRDefault="00221359" w:rsidP="00BD6DF4">
      <w:pPr>
        <w:spacing w:after="0" w:line="360" w:lineRule="auto"/>
        <w:contextualSpacing/>
        <w:rPr>
          <w:rFonts w:ascii="Times New Roman" w:hAnsi="Times New Roman" w:cs="Times New Roman"/>
          <w:sz w:val="28"/>
          <w:szCs w:val="28"/>
          <w:lang w:val="uk-UA"/>
        </w:rPr>
      </w:pPr>
      <w:r w:rsidRPr="00C72ED0">
        <w:rPr>
          <w:rFonts w:ascii="Times New Roman" w:hAnsi="Times New Roman" w:cs="Times New Roman"/>
          <w:sz w:val="28"/>
          <w:szCs w:val="28"/>
          <w:lang w:val="uk-UA"/>
        </w:rPr>
        <w:t>АНАЛІЗ РЕЗУЛЬТАТІВ</w:t>
      </w:r>
      <w:r w:rsidR="0086773B" w:rsidRPr="00C72ED0">
        <w:rPr>
          <w:rFonts w:ascii="Times New Roman" w:hAnsi="Times New Roman" w:cs="Times New Roman"/>
          <w:sz w:val="28"/>
          <w:szCs w:val="28"/>
          <w:lang w:val="uk-UA"/>
        </w:rPr>
        <w:t xml:space="preserve"> ДОСЛІДЖЕННЯ</w:t>
      </w:r>
      <w:r w:rsidR="00BD6DF4" w:rsidRPr="00C72ED0">
        <w:rPr>
          <w:rFonts w:ascii="Times New Roman" w:hAnsi="Times New Roman" w:cs="Times New Roman"/>
          <w:sz w:val="28"/>
          <w:szCs w:val="28"/>
          <w:lang w:val="uk-UA"/>
        </w:rPr>
        <w:t>……</w:t>
      </w:r>
      <w:r w:rsidR="005C0210">
        <w:rPr>
          <w:rFonts w:ascii="Times New Roman" w:hAnsi="Times New Roman" w:cs="Times New Roman"/>
          <w:sz w:val="28"/>
          <w:szCs w:val="28"/>
          <w:lang w:val="uk-UA"/>
        </w:rPr>
        <w:t>………….</w:t>
      </w:r>
      <w:r w:rsidR="002E5D24" w:rsidRPr="00C72ED0">
        <w:rPr>
          <w:rFonts w:ascii="Times New Roman" w:hAnsi="Times New Roman" w:cs="Times New Roman"/>
          <w:sz w:val="28"/>
          <w:szCs w:val="28"/>
          <w:lang w:val="uk-UA"/>
        </w:rPr>
        <w:t>……………</w:t>
      </w:r>
      <w:r w:rsidR="00C72ED0" w:rsidRPr="00C72ED0">
        <w:rPr>
          <w:rFonts w:ascii="Times New Roman" w:hAnsi="Times New Roman" w:cs="Times New Roman"/>
          <w:sz w:val="28"/>
          <w:szCs w:val="28"/>
          <w:lang w:val="uk-UA"/>
        </w:rPr>
        <w:t>……..</w:t>
      </w:r>
      <w:r w:rsidR="00343D78">
        <w:rPr>
          <w:rFonts w:ascii="Times New Roman" w:hAnsi="Times New Roman" w:cs="Times New Roman"/>
          <w:sz w:val="28"/>
          <w:szCs w:val="28"/>
          <w:lang w:val="uk-UA"/>
        </w:rPr>
        <w:t>1</w:t>
      </w:r>
      <w:r w:rsidR="004F11E2">
        <w:rPr>
          <w:rFonts w:ascii="Times New Roman" w:hAnsi="Times New Roman" w:cs="Times New Roman"/>
          <w:sz w:val="28"/>
          <w:szCs w:val="28"/>
          <w:lang w:val="uk-UA"/>
        </w:rPr>
        <w:t>2</w:t>
      </w:r>
      <w:r w:rsidR="00FB24E5">
        <w:rPr>
          <w:rFonts w:ascii="Times New Roman" w:hAnsi="Times New Roman" w:cs="Times New Roman"/>
          <w:sz w:val="28"/>
          <w:szCs w:val="28"/>
          <w:lang w:val="uk-UA"/>
        </w:rPr>
        <w:t>8</w:t>
      </w:r>
    </w:p>
    <w:p w:rsidR="002E5D24" w:rsidRPr="003C24A8" w:rsidRDefault="002E5D24" w:rsidP="00BD6DF4">
      <w:pPr>
        <w:spacing w:after="0" w:line="360" w:lineRule="auto"/>
        <w:contextualSpacing/>
        <w:rPr>
          <w:rFonts w:ascii="Times New Roman" w:hAnsi="Times New Roman" w:cs="Times New Roman"/>
          <w:sz w:val="28"/>
          <w:szCs w:val="28"/>
          <w:lang w:val="uk-UA"/>
        </w:rPr>
      </w:pPr>
      <w:r w:rsidRPr="003C24A8">
        <w:rPr>
          <w:rFonts w:ascii="Times New Roman" w:hAnsi="Times New Roman" w:cs="Times New Roman"/>
          <w:sz w:val="28"/>
          <w:szCs w:val="28"/>
          <w:lang w:val="uk-UA"/>
        </w:rPr>
        <w:t>ВИСНОВКИ…………………………………………………</w:t>
      </w:r>
      <w:r w:rsidR="00BD6DF4" w:rsidRPr="003C24A8">
        <w:rPr>
          <w:rFonts w:ascii="Times New Roman" w:hAnsi="Times New Roman" w:cs="Times New Roman"/>
          <w:sz w:val="28"/>
          <w:szCs w:val="28"/>
          <w:lang w:val="uk-UA"/>
        </w:rPr>
        <w:t>……………</w:t>
      </w:r>
      <w:r w:rsidR="00503456" w:rsidRPr="003C24A8">
        <w:rPr>
          <w:rFonts w:ascii="Times New Roman" w:hAnsi="Times New Roman" w:cs="Times New Roman"/>
          <w:sz w:val="28"/>
          <w:szCs w:val="28"/>
          <w:lang w:val="uk-UA"/>
        </w:rPr>
        <w:t>…...</w:t>
      </w:r>
      <w:r w:rsidR="004F11E2">
        <w:rPr>
          <w:rFonts w:ascii="Times New Roman" w:hAnsi="Times New Roman" w:cs="Times New Roman"/>
          <w:sz w:val="28"/>
          <w:szCs w:val="28"/>
          <w:lang w:val="uk-UA"/>
        </w:rPr>
        <w:t>..13</w:t>
      </w:r>
      <w:r w:rsidR="00FB24E5">
        <w:rPr>
          <w:rFonts w:ascii="Times New Roman" w:hAnsi="Times New Roman" w:cs="Times New Roman"/>
          <w:sz w:val="28"/>
          <w:szCs w:val="28"/>
          <w:lang w:val="uk-UA"/>
        </w:rPr>
        <w:t>7</w:t>
      </w:r>
    </w:p>
    <w:p w:rsidR="002E5D24" w:rsidRPr="003C24A8" w:rsidRDefault="002E5D24" w:rsidP="00BD6DF4">
      <w:pPr>
        <w:spacing w:after="0" w:line="360" w:lineRule="auto"/>
        <w:contextualSpacing/>
        <w:rPr>
          <w:rFonts w:ascii="Times New Roman" w:hAnsi="Times New Roman" w:cs="Times New Roman"/>
          <w:sz w:val="28"/>
          <w:szCs w:val="28"/>
          <w:lang w:val="uk-UA"/>
        </w:rPr>
      </w:pPr>
      <w:r w:rsidRPr="003C24A8">
        <w:rPr>
          <w:rFonts w:ascii="Times New Roman" w:hAnsi="Times New Roman" w:cs="Times New Roman"/>
          <w:sz w:val="28"/>
          <w:szCs w:val="28"/>
          <w:lang w:val="uk-UA"/>
        </w:rPr>
        <w:t>ПРАКТИЧНІ РЕКОМЕНДАЦІЇ………………………</w:t>
      </w:r>
      <w:r w:rsidR="0086773B" w:rsidRPr="003C24A8">
        <w:rPr>
          <w:rFonts w:ascii="Times New Roman" w:hAnsi="Times New Roman" w:cs="Times New Roman"/>
          <w:sz w:val="28"/>
          <w:szCs w:val="28"/>
          <w:lang w:val="uk-UA"/>
        </w:rPr>
        <w:t>.</w:t>
      </w:r>
      <w:r w:rsidRPr="003C24A8">
        <w:rPr>
          <w:rFonts w:ascii="Times New Roman" w:hAnsi="Times New Roman" w:cs="Times New Roman"/>
          <w:sz w:val="28"/>
          <w:szCs w:val="28"/>
          <w:lang w:val="uk-UA"/>
        </w:rPr>
        <w:t>………………</w:t>
      </w:r>
      <w:r w:rsidR="00503456" w:rsidRPr="003C24A8">
        <w:rPr>
          <w:rFonts w:ascii="Times New Roman" w:hAnsi="Times New Roman" w:cs="Times New Roman"/>
          <w:sz w:val="28"/>
          <w:szCs w:val="28"/>
          <w:lang w:val="uk-UA"/>
        </w:rPr>
        <w:t>………</w:t>
      </w:r>
      <w:r w:rsidR="004F11E2">
        <w:rPr>
          <w:rFonts w:ascii="Times New Roman" w:hAnsi="Times New Roman" w:cs="Times New Roman"/>
          <w:sz w:val="28"/>
          <w:szCs w:val="28"/>
          <w:lang w:val="uk-UA"/>
        </w:rPr>
        <w:t>1</w:t>
      </w:r>
      <w:r w:rsidR="00FB24E5">
        <w:rPr>
          <w:rFonts w:ascii="Times New Roman" w:hAnsi="Times New Roman" w:cs="Times New Roman"/>
          <w:sz w:val="28"/>
          <w:szCs w:val="28"/>
          <w:lang w:val="uk-UA"/>
        </w:rPr>
        <w:t>40</w:t>
      </w:r>
    </w:p>
    <w:p w:rsidR="00197F18" w:rsidRPr="005C0210" w:rsidRDefault="00197F18" w:rsidP="00BD6DF4">
      <w:pPr>
        <w:spacing w:after="0" w:line="360" w:lineRule="auto"/>
        <w:contextualSpacing/>
        <w:rPr>
          <w:rFonts w:ascii="Times New Roman" w:hAnsi="Times New Roman" w:cs="Times New Roman"/>
          <w:sz w:val="28"/>
          <w:szCs w:val="28"/>
        </w:rPr>
      </w:pPr>
      <w:r w:rsidRPr="003C24A8">
        <w:rPr>
          <w:rFonts w:ascii="Times New Roman" w:hAnsi="Times New Roman" w:cs="Times New Roman"/>
          <w:sz w:val="28"/>
          <w:szCs w:val="28"/>
          <w:lang w:val="uk-UA"/>
        </w:rPr>
        <w:t>ЛІТЕРАТУРА………………………………………………………………</w:t>
      </w:r>
      <w:r w:rsidR="003C24A8" w:rsidRPr="003C24A8">
        <w:rPr>
          <w:rFonts w:ascii="Times New Roman" w:hAnsi="Times New Roman" w:cs="Times New Roman"/>
          <w:sz w:val="28"/>
          <w:szCs w:val="28"/>
          <w:lang w:val="uk-UA"/>
        </w:rPr>
        <w:t>…...1</w:t>
      </w:r>
      <w:r w:rsidR="004F11E2">
        <w:rPr>
          <w:rFonts w:ascii="Times New Roman" w:hAnsi="Times New Roman" w:cs="Times New Roman"/>
          <w:sz w:val="28"/>
          <w:szCs w:val="28"/>
          <w:lang w:val="uk-UA"/>
        </w:rPr>
        <w:t>4</w:t>
      </w:r>
      <w:r w:rsidR="00FB24E5">
        <w:rPr>
          <w:rFonts w:ascii="Times New Roman" w:hAnsi="Times New Roman" w:cs="Times New Roman"/>
          <w:sz w:val="28"/>
          <w:szCs w:val="28"/>
          <w:lang w:val="uk-UA"/>
        </w:rPr>
        <w:t>2</w:t>
      </w:r>
    </w:p>
    <w:p w:rsidR="005C0210" w:rsidRPr="005C0210" w:rsidRDefault="005C0210" w:rsidP="00BD6DF4">
      <w:pPr>
        <w:spacing w:after="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ДОДАТОК А</w:t>
      </w:r>
      <w:r w:rsidR="00AE1063">
        <w:rPr>
          <w:rFonts w:ascii="Times New Roman" w:hAnsi="Times New Roman" w:cs="Times New Roman"/>
          <w:sz w:val="28"/>
          <w:szCs w:val="28"/>
          <w:lang w:val="uk-UA"/>
        </w:rPr>
        <w:t>. Список публікацій з</w:t>
      </w:r>
      <w:r w:rsidR="00A966F2">
        <w:rPr>
          <w:rFonts w:ascii="Times New Roman" w:hAnsi="Times New Roman" w:cs="Times New Roman"/>
          <w:sz w:val="28"/>
          <w:szCs w:val="28"/>
          <w:lang w:val="uk-UA"/>
        </w:rPr>
        <w:t>а темою дисертації...</w:t>
      </w:r>
      <w:r>
        <w:rPr>
          <w:rFonts w:ascii="Times New Roman" w:hAnsi="Times New Roman" w:cs="Times New Roman"/>
          <w:sz w:val="28"/>
          <w:szCs w:val="28"/>
          <w:lang w:val="uk-UA"/>
        </w:rPr>
        <w:t>……………………15</w:t>
      </w:r>
      <w:r w:rsidR="0024305B">
        <w:rPr>
          <w:rFonts w:ascii="Times New Roman" w:hAnsi="Times New Roman" w:cs="Times New Roman"/>
          <w:sz w:val="28"/>
          <w:szCs w:val="28"/>
          <w:lang w:val="uk-UA"/>
        </w:rPr>
        <w:t>8</w:t>
      </w:r>
    </w:p>
    <w:p w:rsidR="002E5D24" w:rsidRDefault="002E5D24" w:rsidP="00BD6DF4">
      <w:pPr>
        <w:spacing w:after="0" w:line="360" w:lineRule="auto"/>
        <w:contextualSpacing/>
        <w:rPr>
          <w:rFonts w:ascii="Times New Roman" w:hAnsi="Times New Roman" w:cs="Times New Roman"/>
          <w:sz w:val="28"/>
          <w:szCs w:val="28"/>
          <w:lang w:val="uk-UA"/>
        </w:rPr>
      </w:pPr>
    </w:p>
    <w:p w:rsidR="00197F18" w:rsidRDefault="00197F18" w:rsidP="002E5D24">
      <w:pPr>
        <w:spacing w:after="0" w:line="360" w:lineRule="auto"/>
        <w:rPr>
          <w:rFonts w:ascii="Times New Roman" w:hAnsi="Times New Roman" w:cs="Times New Roman"/>
          <w:sz w:val="28"/>
          <w:szCs w:val="28"/>
          <w:lang w:val="uk-UA"/>
        </w:rPr>
      </w:pPr>
    </w:p>
    <w:p w:rsidR="00197F18" w:rsidRDefault="00197F18" w:rsidP="002E5D24">
      <w:pPr>
        <w:spacing w:after="0" w:line="360" w:lineRule="auto"/>
        <w:rPr>
          <w:rFonts w:ascii="Times New Roman" w:hAnsi="Times New Roman" w:cs="Times New Roman"/>
          <w:sz w:val="28"/>
          <w:szCs w:val="28"/>
          <w:lang w:val="uk-UA"/>
        </w:rPr>
      </w:pPr>
    </w:p>
    <w:p w:rsidR="00197F18" w:rsidRDefault="00197F18" w:rsidP="002E5D24">
      <w:pPr>
        <w:spacing w:after="0" w:line="360" w:lineRule="auto"/>
        <w:rPr>
          <w:rFonts w:ascii="Times New Roman" w:hAnsi="Times New Roman" w:cs="Times New Roman"/>
          <w:sz w:val="28"/>
          <w:szCs w:val="28"/>
          <w:lang w:val="uk-UA"/>
        </w:rPr>
      </w:pPr>
    </w:p>
    <w:p w:rsidR="001E5100" w:rsidRDefault="001E5100" w:rsidP="002E5D24">
      <w:pPr>
        <w:spacing w:after="0" w:line="360" w:lineRule="auto"/>
        <w:rPr>
          <w:rFonts w:ascii="Times New Roman" w:hAnsi="Times New Roman" w:cs="Times New Roman"/>
          <w:sz w:val="28"/>
          <w:szCs w:val="28"/>
          <w:lang w:val="uk-UA"/>
        </w:rPr>
      </w:pPr>
    </w:p>
    <w:p w:rsidR="00197F18" w:rsidRDefault="00197F18" w:rsidP="002E5D24">
      <w:pPr>
        <w:spacing w:after="0" w:line="360" w:lineRule="auto"/>
        <w:rPr>
          <w:rFonts w:ascii="Times New Roman" w:hAnsi="Times New Roman" w:cs="Times New Roman"/>
          <w:sz w:val="28"/>
          <w:szCs w:val="28"/>
          <w:lang w:val="uk-UA"/>
        </w:rPr>
      </w:pPr>
    </w:p>
    <w:p w:rsidR="00197F18" w:rsidRDefault="00197F18" w:rsidP="002E5D24">
      <w:pPr>
        <w:spacing w:after="0" w:line="360" w:lineRule="auto"/>
        <w:rPr>
          <w:rFonts w:ascii="Times New Roman" w:hAnsi="Times New Roman" w:cs="Times New Roman"/>
          <w:sz w:val="28"/>
          <w:szCs w:val="28"/>
          <w:lang w:val="uk-UA"/>
        </w:rPr>
      </w:pPr>
    </w:p>
    <w:p w:rsidR="00197F18" w:rsidRDefault="00197F18" w:rsidP="002E5D24">
      <w:pPr>
        <w:spacing w:after="0" w:line="360" w:lineRule="auto"/>
        <w:rPr>
          <w:rFonts w:ascii="Times New Roman" w:hAnsi="Times New Roman" w:cs="Times New Roman"/>
          <w:sz w:val="28"/>
          <w:szCs w:val="28"/>
          <w:lang w:val="uk-UA"/>
        </w:rPr>
      </w:pPr>
    </w:p>
    <w:p w:rsidR="00197F18" w:rsidRDefault="00197F18" w:rsidP="002E5D24">
      <w:pPr>
        <w:spacing w:after="0" w:line="360" w:lineRule="auto"/>
        <w:rPr>
          <w:rFonts w:ascii="Times New Roman" w:hAnsi="Times New Roman" w:cs="Times New Roman"/>
          <w:sz w:val="28"/>
          <w:szCs w:val="28"/>
          <w:lang w:val="uk-UA"/>
        </w:rPr>
      </w:pPr>
    </w:p>
    <w:p w:rsidR="00197F18" w:rsidRDefault="00197F18" w:rsidP="002E5D24">
      <w:pPr>
        <w:spacing w:after="0" w:line="360" w:lineRule="auto"/>
        <w:rPr>
          <w:rFonts w:ascii="Times New Roman" w:hAnsi="Times New Roman" w:cs="Times New Roman"/>
          <w:sz w:val="28"/>
          <w:szCs w:val="28"/>
          <w:lang w:val="uk-UA"/>
        </w:rPr>
      </w:pPr>
    </w:p>
    <w:p w:rsidR="00197F18" w:rsidRDefault="00197F18" w:rsidP="002E5D24">
      <w:pPr>
        <w:spacing w:after="0" w:line="360" w:lineRule="auto"/>
        <w:rPr>
          <w:rFonts w:ascii="Times New Roman" w:hAnsi="Times New Roman" w:cs="Times New Roman"/>
          <w:sz w:val="28"/>
          <w:szCs w:val="28"/>
          <w:lang w:val="uk-UA"/>
        </w:rPr>
      </w:pPr>
    </w:p>
    <w:p w:rsidR="00475222" w:rsidRDefault="00475222" w:rsidP="002E5D24">
      <w:pPr>
        <w:spacing w:after="0" w:line="360" w:lineRule="auto"/>
        <w:rPr>
          <w:rFonts w:ascii="Times New Roman" w:hAnsi="Times New Roman" w:cs="Times New Roman"/>
          <w:sz w:val="28"/>
          <w:szCs w:val="28"/>
          <w:lang w:val="uk-UA"/>
        </w:rPr>
      </w:pPr>
    </w:p>
    <w:p w:rsidR="00C44AE2" w:rsidRPr="00A45A2D" w:rsidRDefault="00C44AE2" w:rsidP="002E5D24">
      <w:pPr>
        <w:spacing w:after="0" w:line="360" w:lineRule="auto"/>
        <w:rPr>
          <w:rFonts w:ascii="Times New Roman" w:hAnsi="Times New Roman" w:cs="Times New Roman"/>
          <w:sz w:val="28"/>
          <w:szCs w:val="28"/>
          <w:lang w:val="uk-UA"/>
        </w:rPr>
      </w:pPr>
    </w:p>
    <w:p w:rsidR="00197F18" w:rsidRDefault="001F15BA" w:rsidP="00197F1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ПЕРЕЛІК</w:t>
      </w:r>
      <w:r w:rsidR="00197F18">
        <w:rPr>
          <w:rFonts w:ascii="Times New Roman" w:hAnsi="Times New Roman" w:cs="Times New Roman"/>
          <w:sz w:val="28"/>
          <w:szCs w:val="28"/>
          <w:lang w:val="uk-UA"/>
        </w:rPr>
        <w:t xml:space="preserve"> УМОВНИХ СКОРОЧЕНЬ</w:t>
      </w:r>
    </w:p>
    <w:p w:rsidR="00197F18" w:rsidRDefault="00197F18" w:rsidP="002E5D24">
      <w:pPr>
        <w:spacing w:after="0" w:line="360" w:lineRule="auto"/>
        <w:rPr>
          <w:rFonts w:ascii="Times New Roman" w:hAnsi="Times New Roman" w:cs="Times New Roman"/>
          <w:sz w:val="28"/>
          <w:szCs w:val="28"/>
          <w:lang w:val="uk-UA"/>
        </w:rPr>
      </w:pPr>
    </w:p>
    <w:tbl>
      <w:tblPr>
        <w:tblStyle w:val="a4"/>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172"/>
        <w:gridCol w:w="7398"/>
      </w:tblGrid>
      <w:tr w:rsidR="00197F18" w:rsidTr="0038538D">
        <w:tc>
          <w:tcPr>
            <w:tcW w:w="2235" w:type="dxa"/>
            <w:vAlign w:val="center"/>
          </w:tcPr>
          <w:p w:rsidR="00197F18" w:rsidRDefault="00197F18" w:rsidP="00197F1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АТ</w:t>
            </w:r>
          </w:p>
        </w:tc>
        <w:tc>
          <w:tcPr>
            <w:tcW w:w="7619" w:type="dxa"/>
            <w:vAlign w:val="center"/>
          </w:tcPr>
          <w:p w:rsidR="00197F18" w:rsidRPr="00197F18" w:rsidRDefault="00197F18" w:rsidP="00197F18">
            <w:pPr>
              <w:spacing w:line="360" w:lineRule="auto"/>
              <w:rPr>
                <w:rFonts w:ascii="Times New Roman" w:hAnsi="Times New Roman" w:cs="Times New Roman"/>
                <w:sz w:val="28"/>
                <w:szCs w:val="28"/>
                <w:lang w:val="uk-UA"/>
              </w:rPr>
            </w:pPr>
            <w:r w:rsidRPr="00197F1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97F18">
              <w:rPr>
                <w:rFonts w:ascii="Times New Roman" w:hAnsi="Times New Roman" w:cs="Times New Roman"/>
                <w:sz w:val="28"/>
                <w:szCs w:val="28"/>
                <w:lang w:val="uk-UA"/>
              </w:rPr>
              <w:t>артеріальний тиск</w:t>
            </w:r>
          </w:p>
        </w:tc>
      </w:tr>
      <w:tr w:rsidR="00197F18" w:rsidTr="0038538D">
        <w:tc>
          <w:tcPr>
            <w:tcW w:w="2235" w:type="dxa"/>
            <w:vAlign w:val="center"/>
          </w:tcPr>
          <w:p w:rsidR="00197F18" w:rsidRDefault="00197F18" w:rsidP="00197F1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ГСН</w:t>
            </w:r>
          </w:p>
        </w:tc>
        <w:tc>
          <w:tcPr>
            <w:tcW w:w="7619" w:type="dxa"/>
            <w:vAlign w:val="center"/>
          </w:tcPr>
          <w:p w:rsidR="00197F18" w:rsidRPr="00D34B0F" w:rsidRDefault="00D34B0F" w:rsidP="00D34B0F">
            <w:pPr>
              <w:spacing w:line="360" w:lineRule="auto"/>
              <w:rPr>
                <w:rFonts w:ascii="Times New Roman" w:hAnsi="Times New Roman" w:cs="Times New Roman"/>
                <w:sz w:val="28"/>
                <w:szCs w:val="28"/>
                <w:lang w:val="uk-UA"/>
              </w:rPr>
            </w:pPr>
            <w:r w:rsidRPr="008715B8">
              <w:rPr>
                <w:rFonts w:ascii="Times New Roman" w:hAnsi="Times New Roman" w:cs="Times New Roman"/>
                <w:sz w:val="28"/>
                <w:szCs w:val="28"/>
              </w:rPr>
              <w:t xml:space="preserve">- </w:t>
            </w:r>
            <w:r>
              <w:rPr>
                <w:rFonts w:ascii="Times New Roman" w:hAnsi="Times New Roman" w:cs="Times New Roman"/>
                <w:sz w:val="28"/>
                <w:szCs w:val="28"/>
                <w:lang w:val="uk-UA"/>
              </w:rPr>
              <w:t>гостра серцева недостатність</w:t>
            </w:r>
          </w:p>
        </w:tc>
      </w:tr>
      <w:tr w:rsidR="00197F18" w:rsidTr="0038538D">
        <w:tc>
          <w:tcPr>
            <w:tcW w:w="2235" w:type="dxa"/>
            <w:vAlign w:val="center"/>
          </w:tcPr>
          <w:p w:rsidR="00197F18" w:rsidRDefault="00197F18" w:rsidP="00197F1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ДН</w:t>
            </w:r>
          </w:p>
        </w:tc>
        <w:tc>
          <w:tcPr>
            <w:tcW w:w="7619" w:type="dxa"/>
            <w:vAlign w:val="center"/>
          </w:tcPr>
          <w:p w:rsidR="00197F18" w:rsidRPr="00197F18" w:rsidRDefault="00197F18" w:rsidP="00197F18">
            <w:pPr>
              <w:spacing w:line="360" w:lineRule="auto"/>
              <w:rPr>
                <w:rFonts w:ascii="Times New Roman" w:hAnsi="Times New Roman" w:cs="Times New Roman"/>
                <w:sz w:val="28"/>
                <w:szCs w:val="28"/>
                <w:lang w:val="uk-UA"/>
              </w:rPr>
            </w:pPr>
            <w:r w:rsidRPr="00197F1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97F18">
              <w:rPr>
                <w:rFonts w:ascii="Times New Roman" w:hAnsi="Times New Roman" w:cs="Times New Roman"/>
                <w:sz w:val="28"/>
                <w:szCs w:val="28"/>
                <w:lang w:val="uk-UA"/>
              </w:rPr>
              <w:t>дихальна недостатність</w:t>
            </w:r>
          </w:p>
        </w:tc>
      </w:tr>
      <w:tr w:rsidR="000972A0" w:rsidTr="0038538D">
        <w:tc>
          <w:tcPr>
            <w:tcW w:w="2235" w:type="dxa"/>
            <w:vAlign w:val="center"/>
          </w:tcPr>
          <w:p w:rsidR="000972A0" w:rsidRDefault="000972A0" w:rsidP="00197F1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ЕКГ</w:t>
            </w:r>
          </w:p>
        </w:tc>
        <w:tc>
          <w:tcPr>
            <w:tcW w:w="7619" w:type="dxa"/>
            <w:vAlign w:val="center"/>
          </w:tcPr>
          <w:p w:rsidR="000972A0" w:rsidRPr="00D34B0F" w:rsidRDefault="00D34B0F" w:rsidP="00D34B0F">
            <w:pPr>
              <w:spacing w:line="360" w:lineRule="auto"/>
              <w:rPr>
                <w:rFonts w:ascii="Times New Roman" w:hAnsi="Times New Roman" w:cs="Times New Roman"/>
                <w:sz w:val="28"/>
                <w:szCs w:val="28"/>
                <w:lang w:val="uk-UA"/>
              </w:rPr>
            </w:pPr>
            <w:r w:rsidRPr="00D34B0F">
              <w:rPr>
                <w:rFonts w:ascii="Times New Roman" w:hAnsi="Times New Roman" w:cs="Times New Roman"/>
                <w:sz w:val="28"/>
                <w:szCs w:val="28"/>
                <w:lang w:val="uk-UA"/>
              </w:rPr>
              <w:t>-</w:t>
            </w:r>
            <w:r>
              <w:rPr>
                <w:rFonts w:ascii="Times New Roman" w:hAnsi="Times New Roman" w:cs="Times New Roman"/>
                <w:sz w:val="28"/>
                <w:szCs w:val="28"/>
                <w:lang w:val="uk-UA"/>
              </w:rPr>
              <w:t xml:space="preserve"> електрокардіограма</w:t>
            </w:r>
          </w:p>
        </w:tc>
      </w:tr>
      <w:tr w:rsidR="000972A0" w:rsidTr="0038538D">
        <w:tc>
          <w:tcPr>
            <w:tcW w:w="2235" w:type="dxa"/>
            <w:vAlign w:val="center"/>
          </w:tcPr>
          <w:p w:rsidR="000972A0" w:rsidRDefault="000972A0" w:rsidP="00197F1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ЕхоКС</w:t>
            </w:r>
          </w:p>
        </w:tc>
        <w:tc>
          <w:tcPr>
            <w:tcW w:w="7619" w:type="dxa"/>
            <w:vAlign w:val="center"/>
          </w:tcPr>
          <w:p w:rsidR="000972A0" w:rsidRPr="00D34B0F" w:rsidRDefault="00D34B0F" w:rsidP="00D34B0F">
            <w:pPr>
              <w:spacing w:line="360" w:lineRule="auto"/>
              <w:rPr>
                <w:rFonts w:ascii="Times New Roman" w:hAnsi="Times New Roman" w:cs="Times New Roman"/>
                <w:sz w:val="28"/>
                <w:szCs w:val="28"/>
                <w:lang w:val="uk-UA"/>
              </w:rPr>
            </w:pPr>
            <w:r w:rsidRPr="00D34B0F">
              <w:rPr>
                <w:rFonts w:ascii="Times New Roman" w:hAnsi="Times New Roman" w:cs="Times New Roman"/>
                <w:sz w:val="28"/>
                <w:szCs w:val="28"/>
                <w:lang w:val="uk-UA"/>
              </w:rPr>
              <w:t>-</w:t>
            </w:r>
            <w:r>
              <w:rPr>
                <w:rFonts w:ascii="Times New Roman" w:hAnsi="Times New Roman" w:cs="Times New Roman"/>
                <w:sz w:val="28"/>
                <w:szCs w:val="28"/>
                <w:lang w:val="uk-UA"/>
              </w:rPr>
              <w:t xml:space="preserve"> ехокардіоскопія</w:t>
            </w:r>
          </w:p>
        </w:tc>
      </w:tr>
      <w:tr w:rsidR="00197F18" w:rsidTr="0038538D">
        <w:tc>
          <w:tcPr>
            <w:tcW w:w="2235" w:type="dxa"/>
            <w:vAlign w:val="center"/>
          </w:tcPr>
          <w:p w:rsidR="00197F18" w:rsidRDefault="00197F18" w:rsidP="00197F1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КТ</w:t>
            </w:r>
          </w:p>
        </w:tc>
        <w:tc>
          <w:tcPr>
            <w:tcW w:w="7619" w:type="dxa"/>
            <w:vAlign w:val="center"/>
          </w:tcPr>
          <w:p w:rsidR="002A1E3B" w:rsidRPr="002A1E3B" w:rsidRDefault="00197F18" w:rsidP="00197F18">
            <w:pPr>
              <w:spacing w:line="360" w:lineRule="auto"/>
              <w:rPr>
                <w:rFonts w:ascii="Times New Roman" w:hAnsi="Times New Roman" w:cs="Times New Roman"/>
                <w:sz w:val="28"/>
                <w:szCs w:val="28"/>
                <w:lang w:val="en-US"/>
              </w:rPr>
            </w:pPr>
            <w:r w:rsidRPr="00197F1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97F18">
              <w:rPr>
                <w:rFonts w:ascii="Times New Roman" w:hAnsi="Times New Roman" w:cs="Times New Roman"/>
                <w:sz w:val="28"/>
                <w:szCs w:val="28"/>
                <w:lang w:val="uk-UA"/>
              </w:rPr>
              <w:t>комп’ютерна томографія</w:t>
            </w:r>
          </w:p>
        </w:tc>
      </w:tr>
      <w:tr w:rsidR="002A1E3B" w:rsidTr="0038538D">
        <w:tc>
          <w:tcPr>
            <w:tcW w:w="2235" w:type="dxa"/>
            <w:vAlign w:val="center"/>
          </w:tcPr>
          <w:p w:rsidR="002A1E3B" w:rsidRPr="002A1E3B" w:rsidRDefault="002A1E3B" w:rsidP="00197F1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МРТ</w:t>
            </w:r>
          </w:p>
        </w:tc>
        <w:tc>
          <w:tcPr>
            <w:tcW w:w="7619" w:type="dxa"/>
            <w:vAlign w:val="center"/>
          </w:tcPr>
          <w:p w:rsidR="002A1E3B" w:rsidRPr="002A1E3B" w:rsidRDefault="002A1E3B" w:rsidP="002A1E3B">
            <w:pPr>
              <w:spacing w:line="360" w:lineRule="auto"/>
              <w:rPr>
                <w:rFonts w:ascii="Times New Roman" w:hAnsi="Times New Roman" w:cs="Times New Roman"/>
                <w:sz w:val="28"/>
                <w:szCs w:val="28"/>
                <w:lang w:val="uk-UA"/>
              </w:rPr>
            </w:pPr>
            <w:r w:rsidRPr="002A1E3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A1E3B">
              <w:rPr>
                <w:rFonts w:ascii="Times New Roman" w:hAnsi="Times New Roman" w:cs="Times New Roman"/>
                <w:sz w:val="28"/>
                <w:szCs w:val="28"/>
                <w:lang w:val="uk-UA"/>
              </w:rPr>
              <w:t xml:space="preserve">магнітно-резонасна </w:t>
            </w:r>
            <w:r>
              <w:rPr>
                <w:rFonts w:ascii="Times New Roman" w:hAnsi="Times New Roman" w:cs="Times New Roman"/>
                <w:sz w:val="28"/>
                <w:szCs w:val="28"/>
                <w:lang w:val="uk-UA"/>
              </w:rPr>
              <w:t>томографія</w:t>
            </w:r>
          </w:p>
        </w:tc>
      </w:tr>
      <w:tr w:rsidR="00197F18" w:rsidTr="0038538D">
        <w:tc>
          <w:tcPr>
            <w:tcW w:w="2235" w:type="dxa"/>
            <w:vAlign w:val="center"/>
          </w:tcPr>
          <w:p w:rsidR="00197F18" w:rsidRDefault="00197F18" w:rsidP="00197F1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НПВ</w:t>
            </w:r>
          </w:p>
        </w:tc>
        <w:tc>
          <w:tcPr>
            <w:tcW w:w="7619" w:type="dxa"/>
            <w:vAlign w:val="center"/>
          </w:tcPr>
          <w:p w:rsidR="00197F18" w:rsidRPr="00D34B0F" w:rsidRDefault="00D34B0F" w:rsidP="00D34B0F">
            <w:pPr>
              <w:spacing w:line="360" w:lineRule="auto"/>
              <w:rPr>
                <w:rFonts w:ascii="Times New Roman" w:hAnsi="Times New Roman" w:cs="Times New Roman"/>
                <w:sz w:val="28"/>
                <w:szCs w:val="28"/>
                <w:lang w:val="uk-UA"/>
              </w:rPr>
            </w:pPr>
            <w:r w:rsidRPr="00D34B0F">
              <w:rPr>
                <w:rFonts w:ascii="Times New Roman" w:hAnsi="Times New Roman" w:cs="Times New Roman"/>
                <w:sz w:val="28"/>
                <w:szCs w:val="28"/>
                <w:lang w:val="uk-UA"/>
              </w:rPr>
              <w:t>-</w:t>
            </w:r>
            <w:r>
              <w:rPr>
                <w:rFonts w:ascii="Times New Roman" w:hAnsi="Times New Roman" w:cs="Times New Roman"/>
                <w:sz w:val="28"/>
                <w:szCs w:val="28"/>
                <w:lang w:val="uk-UA"/>
              </w:rPr>
              <w:t xml:space="preserve"> нижня порожниста вена</w:t>
            </w:r>
          </w:p>
        </w:tc>
      </w:tr>
      <w:tr w:rsidR="000972A0" w:rsidTr="0038538D">
        <w:tc>
          <w:tcPr>
            <w:tcW w:w="2235" w:type="dxa"/>
            <w:vAlign w:val="center"/>
          </w:tcPr>
          <w:p w:rsidR="000972A0" w:rsidRDefault="000972A0" w:rsidP="00197F1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ОГК</w:t>
            </w:r>
          </w:p>
        </w:tc>
        <w:tc>
          <w:tcPr>
            <w:tcW w:w="7619" w:type="dxa"/>
            <w:vAlign w:val="center"/>
          </w:tcPr>
          <w:p w:rsidR="000972A0" w:rsidRPr="00D34B0F" w:rsidRDefault="00D34B0F" w:rsidP="00D34B0F">
            <w:pPr>
              <w:spacing w:line="360" w:lineRule="auto"/>
              <w:rPr>
                <w:rFonts w:ascii="Times New Roman" w:hAnsi="Times New Roman" w:cs="Times New Roman"/>
                <w:sz w:val="28"/>
                <w:szCs w:val="28"/>
                <w:lang w:val="uk-UA"/>
              </w:rPr>
            </w:pPr>
            <w:r w:rsidRPr="00D34B0F">
              <w:rPr>
                <w:rFonts w:ascii="Times New Roman" w:hAnsi="Times New Roman" w:cs="Times New Roman"/>
                <w:sz w:val="28"/>
                <w:szCs w:val="28"/>
                <w:lang w:val="uk-UA"/>
              </w:rPr>
              <w:t>-</w:t>
            </w:r>
            <w:r>
              <w:rPr>
                <w:rFonts w:ascii="Times New Roman" w:hAnsi="Times New Roman" w:cs="Times New Roman"/>
                <w:sz w:val="28"/>
                <w:szCs w:val="28"/>
                <w:lang w:val="uk-UA"/>
              </w:rPr>
              <w:t xml:space="preserve"> органи грудної клітини</w:t>
            </w:r>
          </w:p>
        </w:tc>
      </w:tr>
      <w:tr w:rsidR="0038538D" w:rsidTr="0038538D">
        <w:tc>
          <w:tcPr>
            <w:tcW w:w="2235" w:type="dxa"/>
            <w:vAlign w:val="center"/>
          </w:tcPr>
          <w:p w:rsidR="0038538D" w:rsidRDefault="0038538D" w:rsidP="00197F1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ОЧП</w:t>
            </w:r>
          </w:p>
        </w:tc>
        <w:tc>
          <w:tcPr>
            <w:tcW w:w="7619" w:type="dxa"/>
            <w:vAlign w:val="center"/>
          </w:tcPr>
          <w:p w:rsidR="0038538D" w:rsidRPr="0038538D" w:rsidRDefault="0038538D" w:rsidP="0038538D">
            <w:pPr>
              <w:spacing w:line="360" w:lineRule="auto"/>
              <w:rPr>
                <w:rFonts w:ascii="Times New Roman" w:hAnsi="Times New Roman" w:cs="Times New Roman"/>
                <w:sz w:val="28"/>
                <w:szCs w:val="28"/>
                <w:lang w:val="uk-UA"/>
              </w:rPr>
            </w:pPr>
            <w:r w:rsidRPr="0038538D">
              <w:rPr>
                <w:rFonts w:ascii="Times New Roman" w:hAnsi="Times New Roman" w:cs="Times New Roman"/>
                <w:sz w:val="28"/>
                <w:szCs w:val="28"/>
                <w:lang w:val="uk-UA"/>
              </w:rPr>
              <w:t>-</w:t>
            </w:r>
            <w:r>
              <w:rPr>
                <w:rFonts w:ascii="Times New Roman" w:hAnsi="Times New Roman" w:cs="Times New Roman"/>
                <w:sz w:val="28"/>
                <w:szCs w:val="28"/>
                <w:lang w:val="uk-UA"/>
              </w:rPr>
              <w:t xml:space="preserve"> органи черевної порожнини</w:t>
            </w:r>
          </w:p>
        </w:tc>
      </w:tr>
      <w:tr w:rsidR="000972A0" w:rsidTr="0038538D">
        <w:tc>
          <w:tcPr>
            <w:tcW w:w="2235" w:type="dxa"/>
            <w:vAlign w:val="center"/>
          </w:tcPr>
          <w:p w:rsidR="000972A0" w:rsidRDefault="000972A0" w:rsidP="00197F1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ПП</w:t>
            </w:r>
          </w:p>
        </w:tc>
        <w:tc>
          <w:tcPr>
            <w:tcW w:w="7619" w:type="dxa"/>
            <w:vAlign w:val="center"/>
          </w:tcPr>
          <w:p w:rsidR="000972A0" w:rsidRPr="0038538D" w:rsidRDefault="0038538D" w:rsidP="0038538D">
            <w:pPr>
              <w:spacing w:line="360" w:lineRule="auto"/>
              <w:rPr>
                <w:rFonts w:ascii="Times New Roman" w:hAnsi="Times New Roman" w:cs="Times New Roman"/>
                <w:sz w:val="28"/>
                <w:szCs w:val="28"/>
                <w:lang w:val="uk-UA"/>
              </w:rPr>
            </w:pPr>
            <w:r w:rsidRPr="0038538D">
              <w:rPr>
                <w:rFonts w:ascii="Times New Roman" w:hAnsi="Times New Roman" w:cs="Times New Roman"/>
                <w:sz w:val="28"/>
                <w:szCs w:val="28"/>
                <w:lang w:val="uk-UA"/>
              </w:rPr>
              <w:t>-</w:t>
            </w:r>
            <w:r>
              <w:rPr>
                <w:rFonts w:ascii="Times New Roman" w:hAnsi="Times New Roman" w:cs="Times New Roman"/>
                <w:sz w:val="28"/>
                <w:szCs w:val="28"/>
                <w:lang w:val="uk-UA"/>
              </w:rPr>
              <w:t xml:space="preserve"> праве передсердя</w:t>
            </w:r>
          </w:p>
        </w:tc>
      </w:tr>
      <w:tr w:rsidR="00197F18" w:rsidTr="0038538D">
        <w:tc>
          <w:tcPr>
            <w:tcW w:w="2235" w:type="dxa"/>
            <w:vAlign w:val="center"/>
          </w:tcPr>
          <w:p w:rsidR="00197F18" w:rsidRDefault="00197F18" w:rsidP="00197F1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ТТГ</w:t>
            </w:r>
          </w:p>
        </w:tc>
        <w:tc>
          <w:tcPr>
            <w:tcW w:w="7619" w:type="dxa"/>
            <w:vAlign w:val="center"/>
          </w:tcPr>
          <w:p w:rsidR="00197F18" w:rsidRPr="0038538D" w:rsidRDefault="0038538D" w:rsidP="0038538D">
            <w:pPr>
              <w:spacing w:line="360" w:lineRule="auto"/>
              <w:rPr>
                <w:rFonts w:ascii="Times New Roman" w:hAnsi="Times New Roman" w:cs="Times New Roman"/>
                <w:sz w:val="28"/>
                <w:szCs w:val="28"/>
                <w:lang w:val="uk-UA"/>
              </w:rPr>
            </w:pPr>
            <w:r w:rsidRPr="0038538D">
              <w:rPr>
                <w:rFonts w:ascii="Times New Roman" w:hAnsi="Times New Roman" w:cs="Times New Roman"/>
                <w:sz w:val="28"/>
                <w:szCs w:val="28"/>
                <w:lang w:val="uk-UA"/>
              </w:rPr>
              <w:t>-</w:t>
            </w:r>
            <w:r>
              <w:rPr>
                <w:rFonts w:ascii="Times New Roman" w:hAnsi="Times New Roman" w:cs="Times New Roman"/>
                <w:sz w:val="28"/>
                <w:szCs w:val="28"/>
                <w:lang w:val="uk-UA"/>
              </w:rPr>
              <w:t xml:space="preserve"> тіреотропний гормон</w:t>
            </w:r>
          </w:p>
        </w:tc>
      </w:tr>
      <w:tr w:rsidR="00197F18" w:rsidTr="0038538D">
        <w:tc>
          <w:tcPr>
            <w:tcW w:w="2235" w:type="dxa"/>
            <w:vAlign w:val="center"/>
          </w:tcPr>
          <w:p w:rsidR="00197F18" w:rsidRDefault="00197F18" w:rsidP="00197F1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УЗД</w:t>
            </w:r>
          </w:p>
        </w:tc>
        <w:tc>
          <w:tcPr>
            <w:tcW w:w="7619" w:type="dxa"/>
            <w:vAlign w:val="center"/>
          </w:tcPr>
          <w:p w:rsidR="00197F18" w:rsidRPr="0038538D" w:rsidRDefault="0038538D" w:rsidP="0038538D">
            <w:pPr>
              <w:spacing w:line="360" w:lineRule="auto"/>
              <w:rPr>
                <w:rFonts w:ascii="Times New Roman" w:hAnsi="Times New Roman" w:cs="Times New Roman"/>
                <w:sz w:val="28"/>
                <w:szCs w:val="28"/>
                <w:lang w:val="uk-UA"/>
              </w:rPr>
            </w:pPr>
            <w:r w:rsidRPr="0038538D">
              <w:rPr>
                <w:rFonts w:ascii="Times New Roman" w:hAnsi="Times New Roman" w:cs="Times New Roman"/>
                <w:sz w:val="28"/>
                <w:szCs w:val="28"/>
                <w:lang w:val="uk-UA"/>
              </w:rPr>
              <w:t>-</w:t>
            </w:r>
            <w:r>
              <w:rPr>
                <w:rFonts w:ascii="Times New Roman" w:hAnsi="Times New Roman" w:cs="Times New Roman"/>
                <w:sz w:val="28"/>
                <w:szCs w:val="28"/>
                <w:lang w:val="uk-UA"/>
              </w:rPr>
              <w:t xml:space="preserve"> ультразвукове дослідження</w:t>
            </w:r>
          </w:p>
        </w:tc>
      </w:tr>
      <w:tr w:rsidR="00197F18" w:rsidTr="0038538D">
        <w:tc>
          <w:tcPr>
            <w:tcW w:w="2235" w:type="dxa"/>
            <w:vAlign w:val="center"/>
          </w:tcPr>
          <w:p w:rsidR="00197F18" w:rsidRDefault="00197F18" w:rsidP="00197F1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ФВ</w:t>
            </w:r>
          </w:p>
        </w:tc>
        <w:tc>
          <w:tcPr>
            <w:tcW w:w="7619" w:type="dxa"/>
            <w:vAlign w:val="center"/>
          </w:tcPr>
          <w:p w:rsidR="00197F18" w:rsidRPr="0038538D" w:rsidRDefault="0038538D" w:rsidP="0038538D">
            <w:pPr>
              <w:spacing w:line="360" w:lineRule="auto"/>
              <w:rPr>
                <w:rFonts w:ascii="Times New Roman" w:hAnsi="Times New Roman" w:cs="Times New Roman"/>
                <w:sz w:val="28"/>
                <w:szCs w:val="28"/>
                <w:lang w:val="uk-UA"/>
              </w:rPr>
            </w:pPr>
            <w:r w:rsidRPr="0038538D">
              <w:rPr>
                <w:rFonts w:ascii="Times New Roman" w:hAnsi="Times New Roman" w:cs="Times New Roman"/>
                <w:sz w:val="28"/>
                <w:szCs w:val="28"/>
                <w:lang w:val="uk-UA"/>
              </w:rPr>
              <w:t>-</w:t>
            </w:r>
            <w:r>
              <w:rPr>
                <w:rFonts w:ascii="Times New Roman" w:hAnsi="Times New Roman" w:cs="Times New Roman"/>
                <w:sz w:val="28"/>
                <w:szCs w:val="28"/>
                <w:lang w:val="uk-UA"/>
              </w:rPr>
              <w:t xml:space="preserve"> фракція викиду</w:t>
            </w:r>
          </w:p>
        </w:tc>
      </w:tr>
      <w:tr w:rsidR="00197F18" w:rsidTr="0038538D">
        <w:tc>
          <w:tcPr>
            <w:tcW w:w="2235" w:type="dxa"/>
            <w:vAlign w:val="center"/>
          </w:tcPr>
          <w:p w:rsidR="00197F18" w:rsidRDefault="00197F18" w:rsidP="00197F1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ФГДС</w:t>
            </w:r>
          </w:p>
        </w:tc>
        <w:tc>
          <w:tcPr>
            <w:tcW w:w="7619" w:type="dxa"/>
            <w:vAlign w:val="center"/>
          </w:tcPr>
          <w:p w:rsidR="00197F18" w:rsidRPr="0038538D" w:rsidRDefault="0038538D" w:rsidP="0038538D">
            <w:pPr>
              <w:spacing w:line="360" w:lineRule="auto"/>
              <w:rPr>
                <w:rFonts w:ascii="Times New Roman" w:hAnsi="Times New Roman" w:cs="Times New Roman"/>
                <w:sz w:val="28"/>
                <w:szCs w:val="28"/>
                <w:lang w:val="uk-UA"/>
              </w:rPr>
            </w:pPr>
            <w:r w:rsidRPr="0038538D">
              <w:rPr>
                <w:rFonts w:ascii="Times New Roman" w:hAnsi="Times New Roman" w:cs="Times New Roman"/>
                <w:sz w:val="28"/>
                <w:szCs w:val="28"/>
                <w:lang w:val="uk-UA"/>
              </w:rPr>
              <w:t>-</w:t>
            </w:r>
            <w:r>
              <w:rPr>
                <w:rFonts w:ascii="Times New Roman" w:hAnsi="Times New Roman" w:cs="Times New Roman"/>
                <w:sz w:val="28"/>
                <w:szCs w:val="28"/>
                <w:lang w:val="uk-UA"/>
              </w:rPr>
              <w:t xml:space="preserve"> фіброгастродуоденоскопія</w:t>
            </w:r>
          </w:p>
        </w:tc>
      </w:tr>
      <w:tr w:rsidR="00197F18" w:rsidTr="0038538D">
        <w:tc>
          <w:tcPr>
            <w:tcW w:w="2235" w:type="dxa"/>
            <w:vAlign w:val="center"/>
          </w:tcPr>
          <w:p w:rsidR="00197F18" w:rsidRDefault="00197F18" w:rsidP="00197F1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ФК</w:t>
            </w:r>
          </w:p>
        </w:tc>
        <w:tc>
          <w:tcPr>
            <w:tcW w:w="7619" w:type="dxa"/>
            <w:vAlign w:val="center"/>
          </w:tcPr>
          <w:p w:rsidR="00197F18" w:rsidRPr="0038538D" w:rsidRDefault="0038538D" w:rsidP="0038538D">
            <w:pPr>
              <w:spacing w:line="360" w:lineRule="auto"/>
              <w:rPr>
                <w:rFonts w:ascii="Times New Roman" w:hAnsi="Times New Roman" w:cs="Times New Roman"/>
                <w:sz w:val="28"/>
                <w:szCs w:val="28"/>
                <w:lang w:val="uk-UA"/>
              </w:rPr>
            </w:pPr>
            <w:r w:rsidRPr="0038538D">
              <w:rPr>
                <w:rFonts w:ascii="Times New Roman" w:hAnsi="Times New Roman" w:cs="Times New Roman"/>
                <w:sz w:val="28"/>
                <w:szCs w:val="28"/>
                <w:lang w:val="uk-UA"/>
              </w:rPr>
              <w:t>-</w:t>
            </w:r>
            <w:r>
              <w:rPr>
                <w:rFonts w:ascii="Times New Roman" w:hAnsi="Times New Roman" w:cs="Times New Roman"/>
                <w:sz w:val="28"/>
                <w:szCs w:val="28"/>
                <w:lang w:val="uk-UA"/>
              </w:rPr>
              <w:t xml:space="preserve"> функціональний клас</w:t>
            </w:r>
          </w:p>
        </w:tc>
      </w:tr>
      <w:tr w:rsidR="00197F18" w:rsidTr="0038538D">
        <w:tc>
          <w:tcPr>
            <w:tcW w:w="2235" w:type="dxa"/>
            <w:vAlign w:val="center"/>
          </w:tcPr>
          <w:p w:rsidR="00197F18" w:rsidRDefault="00197F18" w:rsidP="00197F1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ХСН</w:t>
            </w:r>
          </w:p>
        </w:tc>
        <w:tc>
          <w:tcPr>
            <w:tcW w:w="7619" w:type="dxa"/>
            <w:vAlign w:val="center"/>
          </w:tcPr>
          <w:p w:rsidR="00197F18" w:rsidRPr="0038538D" w:rsidRDefault="0038538D" w:rsidP="0038538D">
            <w:pPr>
              <w:spacing w:line="360" w:lineRule="auto"/>
              <w:rPr>
                <w:rFonts w:ascii="Times New Roman" w:hAnsi="Times New Roman" w:cs="Times New Roman"/>
                <w:sz w:val="28"/>
                <w:szCs w:val="28"/>
                <w:lang w:val="uk-UA"/>
              </w:rPr>
            </w:pPr>
            <w:r w:rsidRPr="0038538D">
              <w:rPr>
                <w:rFonts w:ascii="Times New Roman" w:hAnsi="Times New Roman" w:cs="Times New Roman"/>
                <w:sz w:val="28"/>
                <w:szCs w:val="28"/>
                <w:lang w:val="uk-UA"/>
              </w:rPr>
              <w:t>-</w:t>
            </w:r>
            <w:r>
              <w:rPr>
                <w:rFonts w:ascii="Times New Roman" w:hAnsi="Times New Roman" w:cs="Times New Roman"/>
                <w:sz w:val="28"/>
                <w:szCs w:val="28"/>
                <w:lang w:val="uk-UA"/>
              </w:rPr>
              <w:t xml:space="preserve"> хронічна серцева недостатність</w:t>
            </w:r>
          </w:p>
        </w:tc>
      </w:tr>
      <w:tr w:rsidR="00197F18" w:rsidTr="0038538D">
        <w:tc>
          <w:tcPr>
            <w:tcW w:w="2235" w:type="dxa"/>
            <w:vAlign w:val="center"/>
          </w:tcPr>
          <w:p w:rsidR="00197F18" w:rsidRDefault="00197F18" w:rsidP="00197F1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ЦВТ</w:t>
            </w:r>
          </w:p>
        </w:tc>
        <w:tc>
          <w:tcPr>
            <w:tcW w:w="7619" w:type="dxa"/>
            <w:vAlign w:val="center"/>
          </w:tcPr>
          <w:p w:rsidR="00197F18" w:rsidRPr="0038538D" w:rsidRDefault="0038538D" w:rsidP="0038538D">
            <w:pPr>
              <w:spacing w:line="360" w:lineRule="auto"/>
              <w:rPr>
                <w:rFonts w:ascii="Times New Roman" w:hAnsi="Times New Roman" w:cs="Times New Roman"/>
                <w:sz w:val="28"/>
                <w:szCs w:val="28"/>
                <w:lang w:val="uk-UA"/>
              </w:rPr>
            </w:pPr>
            <w:r w:rsidRPr="0038538D">
              <w:rPr>
                <w:rFonts w:ascii="Times New Roman" w:hAnsi="Times New Roman" w:cs="Times New Roman"/>
                <w:sz w:val="28"/>
                <w:szCs w:val="28"/>
                <w:lang w:val="uk-UA"/>
              </w:rPr>
              <w:t>-</w:t>
            </w:r>
            <w:r>
              <w:rPr>
                <w:rFonts w:ascii="Times New Roman" w:hAnsi="Times New Roman" w:cs="Times New Roman"/>
                <w:sz w:val="28"/>
                <w:szCs w:val="28"/>
                <w:lang w:val="uk-UA"/>
              </w:rPr>
              <w:t xml:space="preserve"> центральний венозний тиск</w:t>
            </w:r>
          </w:p>
        </w:tc>
      </w:tr>
      <w:tr w:rsidR="00197F18" w:rsidTr="0038538D">
        <w:tc>
          <w:tcPr>
            <w:tcW w:w="2235" w:type="dxa"/>
            <w:vAlign w:val="center"/>
          </w:tcPr>
          <w:p w:rsidR="00197F18" w:rsidRDefault="00197F18" w:rsidP="00197F1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ЧД</w:t>
            </w:r>
          </w:p>
        </w:tc>
        <w:tc>
          <w:tcPr>
            <w:tcW w:w="7619" w:type="dxa"/>
            <w:vAlign w:val="center"/>
          </w:tcPr>
          <w:p w:rsidR="00197F18" w:rsidRPr="0038538D" w:rsidRDefault="0038538D" w:rsidP="0038538D">
            <w:pPr>
              <w:spacing w:line="360" w:lineRule="auto"/>
              <w:rPr>
                <w:rFonts w:ascii="Times New Roman" w:hAnsi="Times New Roman" w:cs="Times New Roman"/>
                <w:sz w:val="28"/>
                <w:szCs w:val="28"/>
                <w:lang w:val="uk-UA"/>
              </w:rPr>
            </w:pPr>
            <w:r w:rsidRPr="0038538D">
              <w:rPr>
                <w:rFonts w:ascii="Times New Roman" w:hAnsi="Times New Roman" w:cs="Times New Roman"/>
                <w:sz w:val="28"/>
                <w:szCs w:val="28"/>
                <w:lang w:val="uk-UA"/>
              </w:rPr>
              <w:t>-</w:t>
            </w:r>
            <w:r>
              <w:rPr>
                <w:rFonts w:ascii="Times New Roman" w:hAnsi="Times New Roman" w:cs="Times New Roman"/>
                <w:sz w:val="28"/>
                <w:szCs w:val="28"/>
                <w:lang w:val="uk-UA"/>
              </w:rPr>
              <w:t xml:space="preserve"> частота дихання</w:t>
            </w:r>
          </w:p>
        </w:tc>
      </w:tr>
      <w:tr w:rsidR="00197F18" w:rsidTr="0038538D">
        <w:tc>
          <w:tcPr>
            <w:tcW w:w="2235" w:type="dxa"/>
            <w:vAlign w:val="center"/>
          </w:tcPr>
          <w:p w:rsidR="00197F18" w:rsidRDefault="00197F18" w:rsidP="00197F1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ЧСС</w:t>
            </w:r>
          </w:p>
        </w:tc>
        <w:tc>
          <w:tcPr>
            <w:tcW w:w="7619" w:type="dxa"/>
            <w:vAlign w:val="center"/>
          </w:tcPr>
          <w:p w:rsidR="00197F18" w:rsidRPr="0038538D" w:rsidRDefault="0038538D" w:rsidP="0038538D">
            <w:pPr>
              <w:spacing w:line="360" w:lineRule="auto"/>
              <w:rPr>
                <w:rFonts w:ascii="Times New Roman" w:hAnsi="Times New Roman" w:cs="Times New Roman"/>
                <w:sz w:val="28"/>
                <w:szCs w:val="28"/>
                <w:lang w:val="uk-UA"/>
              </w:rPr>
            </w:pPr>
            <w:r w:rsidRPr="0038538D">
              <w:rPr>
                <w:rFonts w:ascii="Times New Roman" w:hAnsi="Times New Roman" w:cs="Times New Roman"/>
                <w:sz w:val="28"/>
                <w:szCs w:val="28"/>
                <w:lang w:val="uk-UA"/>
              </w:rPr>
              <w:t>-</w:t>
            </w:r>
            <w:r>
              <w:rPr>
                <w:rFonts w:ascii="Times New Roman" w:hAnsi="Times New Roman" w:cs="Times New Roman"/>
                <w:sz w:val="28"/>
                <w:szCs w:val="28"/>
                <w:lang w:val="uk-UA"/>
              </w:rPr>
              <w:t xml:space="preserve"> частота серцевих скорочень</w:t>
            </w:r>
          </w:p>
        </w:tc>
      </w:tr>
      <w:tr w:rsidR="00197F18" w:rsidTr="0038538D">
        <w:tc>
          <w:tcPr>
            <w:tcW w:w="2235" w:type="dxa"/>
            <w:vAlign w:val="center"/>
          </w:tcPr>
          <w:p w:rsidR="00197F18" w:rsidRDefault="00197F18" w:rsidP="00197F1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ШВЛ</w:t>
            </w:r>
          </w:p>
        </w:tc>
        <w:tc>
          <w:tcPr>
            <w:tcW w:w="7619" w:type="dxa"/>
            <w:vAlign w:val="center"/>
          </w:tcPr>
          <w:p w:rsidR="00197F18" w:rsidRPr="0038538D" w:rsidRDefault="0038538D" w:rsidP="0038538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штучна вентиляція легень</w:t>
            </w:r>
          </w:p>
        </w:tc>
      </w:tr>
      <w:tr w:rsidR="00197F18" w:rsidTr="0038538D">
        <w:tc>
          <w:tcPr>
            <w:tcW w:w="2235" w:type="dxa"/>
            <w:vAlign w:val="center"/>
          </w:tcPr>
          <w:p w:rsidR="00197F18" w:rsidRDefault="00197F18" w:rsidP="00197F18">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ШОЕ</w:t>
            </w:r>
          </w:p>
        </w:tc>
        <w:tc>
          <w:tcPr>
            <w:tcW w:w="7619" w:type="dxa"/>
            <w:vAlign w:val="center"/>
          </w:tcPr>
          <w:p w:rsidR="00197F18" w:rsidRPr="0038538D" w:rsidRDefault="0038538D" w:rsidP="0038538D">
            <w:pPr>
              <w:spacing w:line="360" w:lineRule="auto"/>
              <w:rPr>
                <w:rFonts w:ascii="Times New Roman" w:hAnsi="Times New Roman" w:cs="Times New Roman"/>
                <w:sz w:val="28"/>
                <w:szCs w:val="28"/>
                <w:lang w:val="uk-UA"/>
              </w:rPr>
            </w:pPr>
            <w:r w:rsidRPr="0038538D">
              <w:rPr>
                <w:rFonts w:ascii="Times New Roman" w:hAnsi="Times New Roman" w:cs="Times New Roman"/>
                <w:sz w:val="28"/>
                <w:szCs w:val="28"/>
                <w:lang w:val="uk-UA"/>
              </w:rPr>
              <w:t>-</w:t>
            </w:r>
            <w:r>
              <w:rPr>
                <w:rFonts w:ascii="Times New Roman" w:hAnsi="Times New Roman" w:cs="Times New Roman"/>
                <w:sz w:val="28"/>
                <w:szCs w:val="28"/>
                <w:lang w:val="uk-UA"/>
              </w:rPr>
              <w:t xml:space="preserve"> швидкість осідання еритроцитів</w:t>
            </w:r>
          </w:p>
        </w:tc>
      </w:tr>
      <w:tr w:rsidR="005C44F5" w:rsidTr="0038538D">
        <w:tc>
          <w:tcPr>
            <w:tcW w:w="2235" w:type="dxa"/>
            <w:vAlign w:val="center"/>
          </w:tcPr>
          <w:p w:rsidR="005C44F5" w:rsidRPr="005C44F5" w:rsidRDefault="005C44F5" w:rsidP="00197F18">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NYHA</w:t>
            </w:r>
          </w:p>
        </w:tc>
        <w:tc>
          <w:tcPr>
            <w:tcW w:w="7619" w:type="dxa"/>
            <w:vAlign w:val="center"/>
          </w:tcPr>
          <w:p w:rsidR="005C44F5" w:rsidRPr="005C44F5" w:rsidRDefault="005C44F5" w:rsidP="0038538D">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w:t>
            </w:r>
            <w:r w:rsidRPr="005C44F5">
              <w:rPr>
                <w:rFonts w:ascii="Times New Roman" w:hAnsi="Times New Roman" w:cs="Times New Roman"/>
                <w:sz w:val="28"/>
                <w:szCs w:val="28"/>
                <w:lang w:val="en-US"/>
              </w:rPr>
              <w:t>New York Heart Association</w:t>
            </w:r>
          </w:p>
        </w:tc>
      </w:tr>
      <w:tr w:rsidR="001F15BA" w:rsidTr="0038538D">
        <w:tc>
          <w:tcPr>
            <w:tcW w:w="2235" w:type="dxa"/>
            <w:vAlign w:val="center"/>
          </w:tcPr>
          <w:p w:rsidR="001F15BA" w:rsidRPr="001F15BA" w:rsidRDefault="001F15BA" w:rsidP="00197F18">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P</w:t>
            </w:r>
          </w:p>
        </w:tc>
        <w:tc>
          <w:tcPr>
            <w:tcW w:w="7619" w:type="dxa"/>
            <w:vAlign w:val="center"/>
          </w:tcPr>
          <w:p w:rsidR="001F15BA" w:rsidRPr="001F15BA" w:rsidRDefault="001F15BA" w:rsidP="001F15BA">
            <w:pPr>
              <w:spacing w:line="360" w:lineRule="auto"/>
              <w:rPr>
                <w:rFonts w:ascii="Times New Roman" w:hAnsi="Times New Roman" w:cs="Times New Roman"/>
                <w:sz w:val="28"/>
                <w:szCs w:val="28"/>
                <w:lang w:val="uk-UA"/>
              </w:rPr>
            </w:pPr>
            <w:r w:rsidRPr="001F15B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F15BA">
              <w:rPr>
                <w:rFonts w:ascii="Times New Roman" w:hAnsi="Times New Roman" w:cs="Times New Roman"/>
                <w:sz w:val="28"/>
                <w:szCs w:val="28"/>
                <w:lang w:val="uk-UA"/>
              </w:rPr>
              <w:t xml:space="preserve">статистична </w:t>
            </w:r>
            <w:r>
              <w:rPr>
                <w:rFonts w:ascii="Times New Roman" w:hAnsi="Times New Roman" w:cs="Times New Roman"/>
                <w:sz w:val="28"/>
                <w:szCs w:val="28"/>
                <w:lang w:val="uk-UA"/>
              </w:rPr>
              <w:t>значущість</w:t>
            </w:r>
          </w:p>
        </w:tc>
      </w:tr>
    </w:tbl>
    <w:p w:rsidR="00073447" w:rsidRDefault="00073447" w:rsidP="002A1E3B">
      <w:pPr>
        <w:spacing w:after="0" w:line="360" w:lineRule="auto"/>
        <w:rPr>
          <w:rFonts w:ascii="Times New Roman" w:hAnsi="Times New Roman" w:cs="Times New Roman"/>
          <w:sz w:val="28"/>
          <w:szCs w:val="28"/>
          <w:lang w:val="en-US"/>
        </w:rPr>
      </w:pPr>
    </w:p>
    <w:p w:rsidR="00073447" w:rsidRPr="001F15BA" w:rsidRDefault="00073447" w:rsidP="002A1E3B">
      <w:pPr>
        <w:spacing w:after="0" w:line="360" w:lineRule="auto"/>
        <w:rPr>
          <w:rFonts w:ascii="Times New Roman" w:hAnsi="Times New Roman" w:cs="Times New Roman"/>
          <w:sz w:val="28"/>
          <w:szCs w:val="28"/>
          <w:lang w:val="uk-UA"/>
        </w:rPr>
      </w:pPr>
    </w:p>
    <w:p w:rsidR="00073447" w:rsidRDefault="00073447" w:rsidP="002A1E3B">
      <w:pPr>
        <w:spacing w:after="0" w:line="360" w:lineRule="auto"/>
        <w:rPr>
          <w:rFonts w:ascii="Times New Roman" w:hAnsi="Times New Roman" w:cs="Times New Roman"/>
          <w:sz w:val="28"/>
          <w:szCs w:val="28"/>
          <w:lang w:val="en-US"/>
        </w:rPr>
      </w:pPr>
    </w:p>
    <w:p w:rsidR="00073447" w:rsidRDefault="00073447" w:rsidP="00073447">
      <w:pPr>
        <w:spacing w:line="360" w:lineRule="auto"/>
        <w:contextualSpacing/>
        <w:jc w:val="center"/>
        <w:rPr>
          <w:rFonts w:ascii="Times New Roman" w:hAnsi="Times New Roman" w:cs="Times New Roman"/>
          <w:sz w:val="28"/>
          <w:szCs w:val="28"/>
          <w:lang w:val="uk-UA"/>
        </w:rPr>
      </w:pPr>
      <w:r w:rsidRPr="00D80887">
        <w:rPr>
          <w:rFonts w:ascii="Times New Roman" w:hAnsi="Times New Roman" w:cs="Times New Roman"/>
          <w:sz w:val="28"/>
          <w:szCs w:val="28"/>
          <w:lang w:val="uk-UA"/>
        </w:rPr>
        <w:lastRenderedPageBreak/>
        <w:t>ВСТУП</w:t>
      </w:r>
    </w:p>
    <w:p w:rsidR="00073447" w:rsidRPr="00D80887" w:rsidRDefault="00073447" w:rsidP="00073447">
      <w:pPr>
        <w:spacing w:line="360" w:lineRule="auto"/>
        <w:contextualSpacing/>
        <w:jc w:val="center"/>
        <w:rPr>
          <w:rFonts w:ascii="Times New Roman" w:hAnsi="Times New Roman" w:cs="Times New Roman"/>
          <w:sz w:val="28"/>
          <w:szCs w:val="28"/>
          <w:lang w:val="uk-UA"/>
        </w:rPr>
      </w:pPr>
    </w:p>
    <w:p w:rsidR="00073447" w:rsidRPr="00D80887" w:rsidRDefault="00073447" w:rsidP="00073447">
      <w:pPr>
        <w:spacing w:line="360" w:lineRule="auto"/>
        <w:contextualSpacing/>
        <w:rPr>
          <w:rFonts w:ascii="Times New Roman" w:hAnsi="Times New Roman" w:cs="Times New Roman"/>
          <w:sz w:val="28"/>
          <w:szCs w:val="28"/>
          <w:lang w:val="uk-UA"/>
        </w:rPr>
      </w:pPr>
      <w:r w:rsidRPr="00D80887">
        <w:rPr>
          <w:rFonts w:ascii="Times New Roman" w:hAnsi="Times New Roman" w:cs="Times New Roman"/>
          <w:sz w:val="28"/>
          <w:szCs w:val="28"/>
          <w:lang w:val="uk-UA"/>
        </w:rPr>
        <w:t>АКТУАЛЬНІСТЬ ТЕМИ</w:t>
      </w:r>
    </w:p>
    <w:p w:rsidR="00073447" w:rsidRPr="00D80887" w:rsidRDefault="00073447" w:rsidP="00073447">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усіх захворювань серозної оболонки серця найчастішими є ексудативні перикардити. Вони мають різноманітну природу, варіабельну клінічну картину та рідко є самостійним захворюванням, частіше супроводжуючи різноманітні інфекційні, системні, аутоімунні, неопластичні захворювання, травми, поранення і т.д. </w:t>
      </w:r>
      <w:r w:rsidRPr="008E45E6">
        <w:rPr>
          <w:rFonts w:ascii="Times New Roman" w:hAnsi="Times New Roman" w:cs="Times New Roman"/>
          <w:sz w:val="28"/>
          <w:szCs w:val="28"/>
          <w:lang w:val="uk-UA"/>
        </w:rPr>
        <w:t>(</w:t>
      </w:r>
      <w:r>
        <w:rPr>
          <w:rFonts w:ascii="Times New Roman" w:hAnsi="Times New Roman" w:cs="Times New Roman"/>
          <w:sz w:val="28"/>
          <w:szCs w:val="28"/>
          <w:lang w:val="uk-UA"/>
        </w:rPr>
        <w:t xml:space="preserve">Г.П. Арутюнов, 2006, В.В. </w:t>
      </w:r>
      <w:r w:rsidRPr="008E45E6">
        <w:rPr>
          <w:rFonts w:ascii="Times New Roman" w:hAnsi="Times New Roman" w:cs="Times New Roman"/>
          <w:sz w:val="28"/>
          <w:szCs w:val="28"/>
          <w:lang w:val="uk-UA"/>
        </w:rPr>
        <w:t>Румбешт</w:t>
      </w:r>
      <w:r>
        <w:rPr>
          <w:rFonts w:ascii="Times New Roman" w:hAnsi="Times New Roman" w:cs="Times New Roman"/>
          <w:sz w:val="28"/>
          <w:szCs w:val="28"/>
          <w:lang w:val="uk-UA"/>
        </w:rPr>
        <w:t xml:space="preserve"> та ін., 2008, </w:t>
      </w:r>
      <w:r w:rsidRPr="008E45E6">
        <w:rPr>
          <w:rFonts w:ascii="Times New Roman" w:hAnsi="Times New Roman" w:cs="Times New Roman"/>
          <w:sz w:val="28"/>
          <w:szCs w:val="28"/>
          <w:lang w:val="uk-UA"/>
        </w:rPr>
        <w:t>А. Б. Сугак</w:t>
      </w:r>
      <w:r>
        <w:rPr>
          <w:rFonts w:ascii="Times New Roman" w:hAnsi="Times New Roman" w:cs="Times New Roman"/>
          <w:sz w:val="28"/>
          <w:szCs w:val="28"/>
          <w:lang w:val="uk-UA"/>
        </w:rPr>
        <w:t xml:space="preserve">, 2009, </w:t>
      </w:r>
      <w:r>
        <w:rPr>
          <w:rFonts w:ascii="Times New Roman" w:hAnsi="Times New Roman" w:cs="Times New Roman"/>
          <w:sz w:val="28"/>
          <w:szCs w:val="28"/>
          <w:lang w:val="en-US"/>
        </w:rPr>
        <w:t>M</w:t>
      </w:r>
      <w:r w:rsidRPr="008E45E6">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en-US"/>
        </w:rPr>
        <w:t>Imazio</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8E45E6">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8E45E6">
        <w:rPr>
          <w:rFonts w:ascii="Times New Roman" w:hAnsi="Times New Roman" w:cs="Times New Roman"/>
          <w:sz w:val="28"/>
          <w:szCs w:val="28"/>
          <w:lang w:val="uk-UA"/>
        </w:rPr>
        <w:t>., 2013)</w:t>
      </w:r>
      <w:r w:rsidRPr="00D80887">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w:t>
      </w:r>
    </w:p>
    <w:p w:rsidR="00073447" w:rsidRDefault="00197308" w:rsidP="00073447">
      <w:pPr>
        <w:spacing w:after="0" w:line="360" w:lineRule="auto"/>
        <w:ind w:firstLine="709"/>
        <w:contextualSpacing/>
        <w:jc w:val="both"/>
        <w:rPr>
          <w:rFonts w:ascii="Times New Roman" w:hAnsi="Times New Roman" w:cs="Times New Roman"/>
          <w:sz w:val="28"/>
          <w:szCs w:val="28"/>
          <w:lang w:val="uk-UA"/>
        </w:rPr>
      </w:pPr>
      <w:r w:rsidRPr="00197308">
        <w:rPr>
          <w:rFonts w:ascii="Times New Roman" w:hAnsi="Times New Roman" w:cs="Times New Roman"/>
          <w:sz w:val="28"/>
          <w:szCs w:val="28"/>
          <w:lang w:val="uk-UA"/>
        </w:rPr>
        <w:t xml:space="preserve">Не будучи основним проявом того чи іншого захворювання розвиток перикардиту змушує вносити зміни у тактику лікування та має велику діагностичну цінність для встановлення основного захворювання, фази, ступеня його активності, тенденції розвитку та прогнозу. </w:t>
      </w:r>
      <w:r>
        <w:rPr>
          <w:rFonts w:ascii="Times New Roman" w:hAnsi="Times New Roman" w:cs="Times New Roman"/>
          <w:sz w:val="28"/>
          <w:szCs w:val="28"/>
          <w:lang w:val="uk-UA"/>
        </w:rPr>
        <w:t>У той же час рекомендації Європейського товариства кардіологів по веденню та лікуванню перикардитів, що були опубліковані у 2015р., носять лише рекомендаційний характер. Це пов</w:t>
      </w:r>
      <w:r w:rsidRPr="00FB24E5">
        <w:rPr>
          <w:rFonts w:ascii="Times New Roman" w:hAnsi="Times New Roman" w:cs="Times New Roman"/>
          <w:sz w:val="28"/>
          <w:szCs w:val="28"/>
        </w:rPr>
        <w:t>’</w:t>
      </w:r>
      <w:r>
        <w:rPr>
          <w:rFonts w:ascii="Times New Roman" w:hAnsi="Times New Roman" w:cs="Times New Roman"/>
          <w:sz w:val="28"/>
          <w:szCs w:val="28"/>
          <w:lang w:val="uk-UA"/>
        </w:rPr>
        <w:t xml:space="preserve">язано </w:t>
      </w:r>
      <w:r w:rsidR="00F551B6">
        <w:rPr>
          <w:rFonts w:ascii="Times New Roman" w:hAnsi="Times New Roman" w:cs="Times New Roman"/>
          <w:sz w:val="28"/>
          <w:szCs w:val="28"/>
          <w:lang w:val="uk-UA"/>
        </w:rPr>
        <w:t>з відсутністю</w:t>
      </w:r>
      <w:r>
        <w:rPr>
          <w:rFonts w:ascii="Times New Roman" w:hAnsi="Times New Roman" w:cs="Times New Roman"/>
          <w:sz w:val="28"/>
          <w:szCs w:val="28"/>
          <w:lang w:val="uk-UA"/>
        </w:rPr>
        <w:t xml:space="preserve"> </w:t>
      </w:r>
      <w:r w:rsidR="00073447">
        <w:rPr>
          <w:rFonts w:ascii="Times New Roman" w:hAnsi="Times New Roman" w:cs="Times New Roman"/>
          <w:sz w:val="28"/>
          <w:szCs w:val="28"/>
          <w:lang w:val="uk-UA"/>
        </w:rPr>
        <w:t>рандомізованих досліджень, направлених на виявлення поширеності, причин та механізмів  виникнення тих чи інших форм перикардитів</w:t>
      </w:r>
      <w:r w:rsidR="00F551B6">
        <w:rPr>
          <w:rFonts w:ascii="Times New Roman" w:hAnsi="Times New Roman" w:cs="Times New Roman"/>
          <w:sz w:val="28"/>
          <w:szCs w:val="28"/>
          <w:lang w:val="uk-UA"/>
        </w:rPr>
        <w:t>. Існують лише обмежені дослідження</w:t>
      </w:r>
      <w:r w:rsidR="00073447">
        <w:rPr>
          <w:rFonts w:ascii="Times New Roman" w:hAnsi="Times New Roman" w:cs="Times New Roman"/>
          <w:sz w:val="28"/>
          <w:szCs w:val="28"/>
          <w:lang w:val="uk-UA"/>
        </w:rPr>
        <w:t>, загальноприйнят</w:t>
      </w:r>
      <w:r w:rsidR="00F551B6">
        <w:rPr>
          <w:rFonts w:ascii="Times New Roman" w:hAnsi="Times New Roman" w:cs="Times New Roman"/>
          <w:sz w:val="28"/>
          <w:szCs w:val="28"/>
          <w:lang w:val="uk-UA"/>
        </w:rPr>
        <w:t>а</w:t>
      </w:r>
      <w:r w:rsidR="00073447">
        <w:rPr>
          <w:rFonts w:ascii="Times New Roman" w:hAnsi="Times New Roman" w:cs="Times New Roman"/>
          <w:sz w:val="28"/>
          <w:szCs w:val="28"/>
          <w:lang w:val="uk-UA"/>
        </w:rPr>
        <w:t xml:space="preserve"> практи</w:t>
      </w:r>
      <w:r w:rsidR="00F551B6">
        <w:rPr>
          <w:rFonts w:ascii="Times New Roman" w:hAnsi="Times New Roman" w:cs="Times New Roman"/>
          <w:sz w:val="28"/>
          <w:szCs w:val="28"/>
          <w:lang w:val="uk-UA"/>
        </w:rPr>
        <w:t>ка</w:t>
      </w:r>
      <w:r w:rsidR="00073447">
        <w:rPr>
          <w:rFonts w:ascii="Times New Roman" w:hAnsi="Times New Roman" w:cs="Times New Roman"/>
          <w:sz w:val="28"/>
          <w:szCs w:val="28"/>
          <w:lang w:val="uk-UA"/>
        </w:rPr>
        <w:t xml:space="preserve"> та висновк</w:t>
      </w:r>
      <w:r w:rsidR="00F551B6">
        <w:rPr>
          <w:rFonts w:ascii="Times New Roman" w:hAnsi="Times New Roman" w:cs="Times New Roman"/>
          <w:sz w:val="28"/>
          <w:szCs w:val="28"/>
          <w:lang w:val="uk-UA"/>
        </w:rPr>
        <w:t>и</w:t>
      </w:r>
      <w:r w:rsidR="00073447">
        <w:rPr>
          <w:rFonts w:ascii="Times New Roman" w:hAnsi="Times New Roman" w:cs="Times New Roman"/>
          <w:sz w:val="28"/>
          <w:szCs w:val="28"/>
          <w:lang w:val="uk-UA"/>
        </w:rPr>
        <w:t xml:space="preserve"> </w:t>
      </w:r>
      <w:r w:rsidR="00073447" w:rsidRPr="007F2BEB">
        <w:rPr>
          <w:rFonts w:ascii="Times New Roman" w:hAnsi="Times New Roman" w:cs="Times New Roman"/>
          <w:sz w:val="28"/>
          <w:szCs w:val="28"/>
          <w:lang w:val="uk-UA"/>
        </w:rPr>
        <w:t>окремих</w:t>
      </w:r>
      <w:r w:rsidR="00073447">
        <w:rPr>
          <w:rFonts w:ascii="Times New Roman" w:hAnsi="Times New Roman" w:cs="Times New Roman"/>
          <w:sz w:val="28"/>
          <w:szCs w:val="28"/>
          <w:lang w:val="uk-UA"/>
        </w:rPr>
        <w:t xml:space="preserve"> експертів.</w:t>
      </w:r>
    </w:p>
    <w:p w:rsidR="00073447" w:rsidRDefault="00073447" w:rsidP="00073447">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даними різних авторів </w:t>
      </w:r>
      <w:r w:rsidR="00197308">
        <w:rPr>
          <w:rFonts w:ascii="Times New Roman" w:hAnsi="Times New Roman" w:cs="Times New Roman"/>
          <w:sz w:val="28"/>
          <w:szCs w:val="28"/>
          <w:lang w:val="uk-UA"/>
        </w:rPr>
        <w:t>кількість хворих на ексудативні перикардити постійно збільшується. Ц</w:t>
      </w:r>
      <w:r>
        <w:rPr>
          <w:rFonts w:ascii="Times New Roman" w:hAnsi="Times New Roman" w:cs="Times New Roman"/>
          <w:sz w:val="28"/>
          <w:szCs w:val="28"/>
          <w:lang w:val="uk-UA"/>
        </w:rPr>
        <w:t>е пов’язано</w:t>
      </w:r>
      <w:r w:rsidR="00197308">
        <w:rPr>
          <w:rFonts w:ascii="Times New Roman" w:hAnsi="Times New Roman" w:cs="Times New Roman"/>
          <w:sz w:val="28"/>
          <w:szCs w:val="28"/>
          <w:lang w:val="uk-UA"/>
        </w:rPr>
        <w:t>,</w:t>
      </w:r>
      <w:r>
        <w:rPr>
          <w:rFonts w:ascii="Times New Roman" w:hAnsi="Times New Roman" w:cs="Times New Roman"/>
          <w:sz w:val="28"/>
          <w:szCs w:val="28"/>
          <w:lang w:val="uk-UA"/>
        </w:rPr>
        <w:t xml:space="preserve"> насамперед</w:t>
      </w:r>
      <w:r w:rsidR="00197308">
        <w:rPr>
          <w:rFonts w:ascii="Times New Roman" w:hAnsi="Times New Roman" w:cs="Times New Roman"/>
          <w:sz w:val="28"/>
          <w:szCs w:val="28"/>
          <w:lang w:val="uk-UA"/>
        </w:rPr>
        <w:t>,</w:t>
      </w:r>
      <w:r>
        <w:rPr>
          <w:rFonts w:ascii="Times New Roman" w:hAnsi="Times New Roman" w:cs="Times New Roman"/>
          <w:sz w:val="28"/>
          <w:szCs w:val="28"/>
          <w:lang w:val="uk-UA"/>
        </w:rPr>
        <w:t xml:space="preserve"> з рівнем життя населення та доступністю медичної допомоги (С.Р. Гірялевський, 2004, М. </w:t>
      </w:r>
      <w:proofErr w:type="gramStart"/>
      <w:r>
        <w:rPr>
          <w:rFonts w:ascii="Times New Roman" w:hAnsi="Times New Roman" w:cs="Times New Roman"/>
          <w:sz w:val="28"/>
          <w:szCs w:val="28"/>
          <w:lang w:val="en-US"/>
        </w:rPr>
        <w:t>Imazio</w:t>
      </w:r>
      <w:r w:rsidRPr="00FB24E5">
        <w:rPr>
          <w:rFonts w:ascii="Times New Roman" w:hAnsi="Times New Roman" w:cs="Times New Roman"/>
          <w:sz w:val="28"/>
          <w:szCs w:val="28"/>
          <w:lang w:val="uk-UA"/>
        </w:rPr>
        <w:t xml:space="preserve"> 2011</w:t>
      </w:r>
      <w:r>
        <w:rPr>
          <w:rFonts w:ascii="Times New Roman" w:hAnsi="Times New Roman" w:cs="Times New Roman"/>
          <w:sz w:val="28"/>
          <w:szCs w:val="28"/>
          <w:lang w:val="uk-UA"/>
        </w:rPr>
        <w:t>,</w:t>
      </w:r>
      <w:r w:rsidRPr="00FB24E5">
        <w:rPr>
          <w:rFonts w:ascii="Times New Roman" w:hAnsi="Times New Roman" w:cs="Times New Roman"/>
          <w:sz w:val="28"/>
          <w:szCs w:val="28"/>
          <w:lang w:val="uk-UA"/>
        </w:rPr>
        <w:t xml:space="preserve"> 2013)</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З</w:t>
      </w:r>
      <w:r w:rsidRPr="00D80887">
        <w:rPr>
          <w:rFonts w:ascii="Times New Roman" w:hAnsi="Times New Roman" w:cs="Times New Roman"/>
          <w:sz w:val="28"/>
          <w:szCs w:val="28"/>
          <w:lang w:val="uk-UA"/>
        </w:rPr>
        <w:t xml:space="preserve">а даними </w:t>
      </w:r>
      <w:r>
        <w:rPr>
          <w:rFonts w:ascii="Times New Roman" w:hAnsi="Times New Roman" w:cs="Times New Roman"/>
          <w:sz w:val="28"/>
          <w:szCs w:val="28"/>
          <w:lang w:val="en-US"/>
        </w:rPr>
        <w:t>D</w:t>
      </w:r>
      <w:r w:rsidRPr="00A52641">
        <w:rPr>
          <w:rFonts w:ascii="Times New Roman" w:hAnsi="Times New Roman" w:cs="Times New Roman"/>
          <w:sz w:val="28"/>
          <w:szCs w:val="28"/>
          <w:lang w:val="uk-UA"/>
        </w:rPr>
        <w:t>.</w:t>
      </w:r>
      <w:r>
        <w:rPr>
          <w:rFonts w:ascii="Times New Roman" w:hAnsi="Times New Roman" w:cs="Times New Roman"/>
          <w:sz w:val="28"/>
          <w:szCs w:val="28"/>
          <w:lang w:val="en-US"/>
        </w:rPr>
        <w:t>H</w:t>
      </w:r>
      <w:r w:rsidRPr="00A52641">
        <w:rPr>
          <w:rFonts w:ascii="Times New Roman" w:hAnsi="Times New Roman" w:cs="Times New Roman"/>
          <w:sz w:val="28"/>
          <w:szCs w:val="28"/>
          <w:lang w:val="uk-UA"/>
        </w:rPr>
        <w:t xml:space="preserve">. </w:t>
      </w:r>
      <w:r>
        <w:rPr>
          <w:rFonts w:ascii="Times New Roman" w:hAnsi="Times New Roman" w:cs="Times New Roman"/>
          <w:sz w:val="28"/>
          <w:szCs w:val="28"/>
          <w:lang w:val="en-US"/>
        </w:rPr>
        <w:t>Spodick</w:t>
      </w:r>
      <w:r w:rsidRPr="00A52641">
        <w:rPr>
          <w:rFonts w:ascii="Times New Roman" w:hAnsi="Times New Roman" w:cs="Times New Roman"/>
          <w:sz w:val="28"/>
          <w:szCs w:val="28"/>
          <w:lang w:val="uk-UA"/>
        </w:rPr>
        <w:t xml:space="preserve"> (2003) </w:t>
      </w:r>
      <w:r w:rsidRPr="00D80887">
        <w:rPr>
          <w:rFonts w:ascii="Times New Roman" w:hAnsi="Times New Roman" w:cs="Times New Roman"/>
          <w:sz w:val="28"/>
          <w:szCs w:val="28"/>
          <w:lang w:val="uk-UA"/>
        </w:rPr>
        <w:t>серед онкологічних хворих зі злоякісними новоутвореннями метастатичний перикардит виявляється майже у 50%, у хворих на туберкульоз в 11%, термінальну ниркову недостатність – до 32%, з синдромом Дреслера – 12%, пос</w:t>
      </w:r>
      <w:r>
        <w:rPr>
          <w:rFonts w:ascii="Times New Roman" w:hAnsi="Times New Roman" w:cs="Times New Roman"/>
          <w:sz w:val="28"/>
          <w:szCs w:val="28"/>
          <w:lang w:val="uk-UA"/>
        </w:rPr>
        <w:t>ткардіотомним синдромом – у 21%</w:t>
      </w:r>
      <w:r w:rsidRPr="00A52641">
        <w:rPr>
          <w:rFonts w:ascii="Times New Roman" w:hAnsi="Times New Roman" w:cs="Times New Roman"/>
          <w:sz w:val="28"/>
          <w:szCs w:val="28"/>
          <w:lang w:val="uk-UA"/>
        </w:rPr>
        <w:t>.</w:t>
      </w:r>
    </w:p>
    <w:p w:rsidR="00073447" w:rsidRPr="00A85789" w:rsidRDefault="00073447" w:rsidP="00073447">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Однією з найбільш обговорюваних проблем на сьогоднішній день є велика кількість ідіопатичних перикардитів (В.В. </w:t>
      </w:r>
      <w:r w:rsidRPr="008E45E6">
        <w:rPr>
          <w:rFonts w:ascii="Times New Roman" w:hAnsi="Times New Roman" w:cs="Times New Roman"/>
          <w:sz w:val="28"/>
          <w:szCs w:val="28"/>
          <w:lang w:val="uk-UA"/>
        </w:rPr>
        <w:t>Румбешт</w:t>
      </w:r>
      <w:r>
        <w:rPr>
          <w:rFonts w:ascii="Times New Roman" w:hAnsi="Times New Roman" w:cs="Times New Roman"/>
          <w:sz w:val="28"/>
          <w:szCs w:val="28"/>
          <w:lang w:val="uk-UA"/>
        </w:rPr>
        <w:t xml:space="preserve"> та ін., 2008, </w:t>
      </w:r>
      <w:r w:rsidRPr="000423EF">
        <w:rPr>
          <w:rFonts w:ascii="Times New Roman" w:hAnsi="Times New Roman" w:cs="Times New Roman"/>
          <w:sz w:val="28"/>
          <w:szCs w:val="28"/>
          <w:lang w:val="en-US"/>
        </w:rPr>
        <w:t>Tsang</w:t>
      </w:r>
      <w:r w:rsidRPr="00305763">
        <w:rPr>
          <w:rFonts w:ascii="Times New Roman" w:hAnsi="Times New Roman" w:cs="Times New Roman"/>
          <w:sz w:val="28"/>
          <w:szCs w:val="28"/>
          <w:lang w:val="uk-UA"/>
        </w:rPr>
        <w:t xml:space="preserve"> </w:t>
      </w:r>
      <w:r w:rsidRPr="000423EF">
        <w:rPr>
          <w:rFonts w:ascii="Times New Roman" w:hAnsi="Times New Roman" w:cs="Times New Roman"/>
          <w:sz w:val="28"/>
          <w:szCs w:val="28"/>
          <w:lang w:val="en-US"/>
        </w:rPr>
        <w:t>T</w:t>
      </w:r>
      <w:r w:rsidRPr="00305763">
        <w:rPr>
          <w:rFonts w:ascii="Times New Roman" w:hAnsi="Times New Roman" w:cs="Times New Roman"/>
          <w:sz w:val="28"/>
          <w:szCs w:val="28"/>
          <w:lang w:val="uk-UA"/>
        </w:rPr>
        <w:t>.</w:t>
      </w:r>
      <w:r w:rsidRPr="000423EF">
        <w:rPr>
          <w:rFonts w:ascii="Times New Roman" w:hAnsi="Times New Roman" w:cs="Times New Roman"/>
          <w:sz w:val="28"/>
          <w:szCs w:val="28"/>
          <w:lang w:val="en-US"/>
        </w:rPr>
        <w:t>S</w:t>
      </w:r>
      <w:r w:rsidRPr="00305763">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305763">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305763">
        <w:rPr>
          <w:rFonts w:ascii="Times New Roman" w:hAnsi="Times New Roman" w:cs="Times New Roman"/>
          <w:sz w:val="28"/>
          <w:szCs w:val="28"/>
          <w:lang w:val="uk-UA"/>
        </w:rPr>
        <w:t xml:space="preserve">., 2002, </w:t>
      </w:r>
      <w:r>
        <w:rPr>
          <w:rFonts w:ascii="Times New Roman" w:hAnsi="Times New Roman" w:cs="Times New Roman"/>
          <w:sz w:val="28"/>
          <w:szCs w:val="28"/>
          <w:lang w:val="en-US"/>
        </w:rPr>
        <w:t>D</w:t>
      </w:r>
      <w:r w:rsidRPr="00305763">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en-US"/>
        </w:rPr>
        <w:t>Rigante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305763">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305763">
        <w:rPr>
          <w:rFonts w:ascii="Times New Roman" w:hAnsi="Times New Roman" w:cs="Times New Roman"/>
          <w:sz w:val="28"/>
          <w:szCs w:val="28"/>
          <w:lang w:val="uk-UA"/>
        </w:rPr>
        <w:t>., 2013</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L</w:t>
      </w:r>
      <w:r>
        <w:rPr>
          <w:rFonts w:ascii="Times New Roman" w:hAnsi="Times New Roman" w:cs="Times New Roman"/>
          <w:sz w:val="28"/>
          <w:szCs w:val="28"/>
          <w:lang w:val="uk-UA"/>
        </w:rPr>
        <w:t>.</w:t>
      </w:r>
      <w:r>
        <w:rPr>
          <w:rFonts w:ascii="Times New Roman" w:hAnsi="Times New Roman" w:cs="Times New Roman"/>
          <w:sz w:val="28"/>
          <w:szCs w:val="28"/>
          <w:lang w:val="en-US"/>
        </w:rPr>
        <w:t>S</w:t>
      </w:r>
      <w:r w:rsidRPr="00305763">
        <w:rPr>
          <w:rFonts w:ascii="Times New Roman" w:hAnsi="Times New Roman" w:cs="Times New Roman"/>
          <w:sz w:val="28"/>
          <w:szCs w:val="28"/>
          <w:lang w:val="uk-UA"/>
        </w:rPr>
        <w:t xml:space="preserve">. </w:t>
      </w:r>
      <w:r>
        <w:rPr>
          <w:rFonts w:ascii="Times New Roman" w:hAnsi="Times New Roman" w:cs="Times New Roman"/>
          <w:sz w:val="28"/>
          <w:szCs w:val="28"/>
          <w:lang w:val="en-US"/>
        </w:rPr>
        <w:t>Lilly</w:t>
      </w:r>
      <w:r>
        <w:rPr>
          <w:rFonts w:ascii="Times New Roman" w:hAnsi="Times New Roman" w:cs="Times New Roman"/>
          <w:sz w:val="28"/>
          <w:szCs w:val="28"/>
          <w:lang w:val="uk-UA"/>
        </w:rPr>
        <w:t>, 2013,</w:t>
      </w:r>
      <w:r w:rsidRPr="00305763">
        <w:rPr>
          <w:rFonts w:ascii="Times New Roman" w:hAnsi="Times New Roman" w:cs="Times New Roman"/>
          <w:sz w:val="28"/>
          <w:szCs w:val="28"/>
          <w:lang w:val="uk-UA"/>
        </w:rPr>
        <w:t xml:space="preserve"> </w:t>
      </w:r>
      <w:r>
        <w:rPr>
          <w:rFonts w:ascii="Times New Roman" w:hAnsi="Times New Roman" w:cs="Times New Roman"/>
          <w:sz w:val="28"/>
          <w:szCs w:val="28"/>
          <w:lang w:val="en-US"/>
        </w:rPr>
        <w:t>J</w:t>
      </w:r>
      <w:r w:rsidRPr="00305763">
        <w:rPr>
          <w:rFonts w:ascii="Times New Roman" w:hAnsi="Times New Roman" w:cs="Times New Roman"/>
          <w:sz w:val="28"/>
          <w:szCs w:val="28"/>
          <w:lang w:val="uk-UA"/>
        </w:rPr>
        <w:t xml:space="preserve">. </w:t>
      </w:r>
      <w:r>
        <w:rPr>
          <w:rFonts w:ascii="Times New Roman" w:hAnsi="Times New Roman" w:cs="Times New Roman"/>
          <w:sz w:val="28"/>
          <w:szCs w:val="28"/>
          <w:lang w:val="en-US"/>
        </w:rPr>
        <w:t>Sagrist</w:t>
      </w:r>
      <w:r w:rsidRPr="00305763">
        <w:rPr>
          <w:rFonts w:ascii="Times New Roman" w:hAnsi="Times New Roman" w:cs="Times New Roman"/>
          <w:sz w:val="28"/>
          <w:szCs w:val="28"/>
          <w:lang w:val="uk-UA"/>
        </w:rPr>
        <w:t>à-</w:t>
      </w:r>
      <w:r>
        <w:rPr>
          <w:rFonts w:ascii="Times New Roman" w:hAnsi="Times New Roman" w:cs="Times New Roman"/>
          <w:sz w:val="28"/>
          <w:szCs w:val="28"/>
          <w:lang w:val="en-US"/>
        </w:rPr>
        <w:t>Sauleda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305763">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305763">
        <w:rPr>
          <w:rFonts w:ascii="Times New Roman" w:hAnsi="Times New Roman" w:cs="Times New Roman"/>
          <w:sz w:val="28"/>
          <w:szCs w:val="28"/>
          <w:lang w:val="uk-UA"/>
        </w:rPr>
        <w:t>., 2013).</w:t>
      </w:r>
      <w:proofErr w:type="gramEnd"/>
      <w:r w:rsidRPr="00305763">
        <w:rPr>
          <w:rFonts w:ascii="Times New Roman" w:hAnsi="Times New Roman" w:cs="Times New Roman"/>
          <w:sz w:val="28"/>
          <w:szCs w:val="28"/>
          <w:lang w:val="uk-UA"/>
        </w:rPr>
        <w:t xml:space="preserve"> </w:t>
      </w:r>
      <w:r>
        <w:rPr>
          <w:rFonts w:ascii="Times New Roman" w:hAnsi="Times New Roman" w:cs="Times New Roman"/>
          <w:sz w:val="28"/>
          <w:szCs w:val="28"/>
          <w:lang w:val="uk-UA"/>
        </w:rPr>
        <w:t>Клінічний діагноз ексудативного перикардиту є відносно простим.</w:t>
      </w:r>
      <w:r w:rsidRPr="00305763">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Проте етіологічний пошук є основною проблемою в діагностиці та лікуванні перикардитів на сьогоднішній день (</w:t>
      </w:r>
      <w:r>
        <w:rPr>
          <w:rFonts w:ascii="Times New Roman" w:hAnsi="Times New Roman" w:cs="Times New Roman"/>
          <w:sz w:val="28"/>
          <w:szCs w:val="28"/>
          <w:lang w:val="en-US"/>
        </w:rPr>
        <w:t>B</w:t>
      </w:r>
      <w:r w:rsidRPr="00A85789">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en-US"/>
        </w:rPr>
        <w:t>Maisch</w:t>
      </w:r>
      <w:r w:rsidRPr="00A85789">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A85789">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A85789">
        <w:rPr>
          <w:rFonts w:ascii="Times New Roman" w:hAnsi="Times New Roman" w:cs="Times New Roman"/>
          <w:sz w:val="28"/>
          <w:szCs w:val="28"/>
          <w:lang w:val="uk-UA"/>
        </w:rPr>
        <w:t xml:space="preserve">., 2008, </w:t>
      </w:r>
      <w:r>
        <w:rPr>
          <w:rFonts w:ascii="Times New Roman" w:hAnsi="Times New Roman" w:cs="Times New Roman"/>
          <w:sz w:val="28"/>
          <w:szCs w:val="28"/>
          <w:lang w:val="en-US"/>
        </w:rPr>
        <w:t>M</w:t>
      </w:r>
      <w:r w:rsidRPr="00A85789">
        <w:rPr>
          <w:rFonts w:ascii="Times New Roman" w:hAnsi="Times New Roman" w:cs="Times New Roman"/>
          <w:sz w:val="28"/>
          <w:szCs w:val="28"/>
          <w:lang w:val="uk-UA"/>
        </w:rPr>
        <w:t xml:space="preserve">. </w:t>
      </w:r>
      <w:r>
        <w:rPr>
          <w:rFonts w:ascii="Times New Roman" w:hAnsi="Times New Roman" w:cs="Times New Roman"/>
          <w:sz w:val="28"/>
          <w:szCs w:val="28"/>
          <w:lang w:val="en-US"/>
        </w:rPr>
        <w:t>H</w:t>
      </w:r>
      <w:r w:rsidRPr="00A85789">
        <w:rPr>
          <w:rFonts w:ascii="Times New Roman" w:hAnsi="Times New Roman" w:cs="Times New Roman"/>
          <w:sz w:val="28"/>
          <w:szCs w:val="28"/>
          <w:lang w:val="uk-UA"/>
        </w:rPr>
        <w:t xml:space="preserve">. </w:t>
      </w:r>
      <w:r>
        <w:rPr>
          <w:rFonts w:ascii="Times New Roman" w:hAnsi="Times New Roman" w:cs="Times New Roman"/>
          <w:sz w:val="28"/>
          <w:szCs w:val="28"/>
          <w:lang w:val="en-US"/>
        </w:rPr>
        <w:t>Khandaker</w:t>
      </w:r>
      <w:r w:rsidRPr="00A85789">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A85789">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A85789">
        <w:rPr>
          <w:rFonts w:ascii="Times New Roman" w:hAnsi="Times New Roman" w:cs="Times New Roman"/>
          <w:sz w:val="28"/>
          <w:szCs w:val="28"/>
          <w:lang w:val="uk-UA"/>
        </w:rPr>
        <w:t xml:space="preserve">., 2010, </w:t>
      </w:r>
      <w:r>
        <w:rPr>
          <w:rFonts w:ascii="Times New Roman" w:hAnsi="Times New Roman" w:cs="Times New Roman"/>
          <w:sz w:val="28"/>
          <w:szCs w:val="28"/>
          <w:lang w:val="en-US"/>
        </w:rPr>
        <w:t>M</w:t>
      </w:r>
      <w:r w:rsidRPr="00305763">
        <w:rPr>
          <w:rFonts w:ascii="Times New Roman" w:hAnsi="Times New Roman" w:cs="Times New Roman"/>
          <w:sz w:val="28"/>
          <w:szCs w:val="28"/>
          <w:lang w:val="uk-UA"/>
        </w:rPr>
        <w:t xml:space="preserve">. </w:t>
      </w:r>
      <w:r>
        <w:rPr>
          <w:rFonts w:ascii="Times New Roman" w:hAnsi="Times New Roman" w:cs="Times New Roman"/>
          <w:sz w:val="28"/>
          <w:szCs w:val="28"/>
          <w:lang w:val="en-US"/>
        </w:rPr>
        <w:t>Imazio</w:t>
      </w:r>
      <w:r w:rsidRPr="00305763">
        <w:rPr>
          <w:rFonts w:ascii="Times New Roman" w:hAnsi="Times New Roman" w:cs="Times New Roman"/>
          <w:sz w:val="28"/>
          <w:szCs w:val="28"/>
          <w:lang w:val="uk-UA"/>
        </w:rPr>
        <w:t>, 2013</w:t>
      </w:r>
      <w:r w:rsidRPr="00A85789">
        <w:rPr>
          <w:rFonts w:ascii="Times New Roman" w:hAnsi="Times New Roman" w:cs="Times New Roman"/>
          <w:sz w:val="28"/>
          <w:szCs w:val="28"/>
          <w:lang w:val="uk-UA"/>
        </w:rPr>
        <w:t xml:space="preserve">, </w:t>
      </w:r>
      <w:r>
        <w:rPr>
          <w:rFonts w:ascii="Times New Roman" w:hAnsi="Times New Roman" w:cs="Times New Roman"/>
          <w:sz w:val="28"/>
          <w:szCs w:val="28"/>
          <w:lang w:val="en-US"/>
        </w:rPr>
        <w:t>Y</w:t>
      </w:r>
      <w:r w:rsidRPr="00A85789">
        <w:rPr>
          <w:rFonts w:ascii="Times New Roman" w:hAnsi="Times New Roman" w:cs="Times New Roman"/>
          <w:sz w:val="28"/>
          <w:szCs w:val="28"/>
          <w:lang w:val="uk-UA"/>
        </w:rPr>
        <w:t xml:space="preserve">. </w:t>
      </w:r>
      <w:r>
        <w:rPr>
          <w:rFonts w:ascii="Times New Roman" w:hAnsi="Times New Roman" w:cs="Times New Roman"/>
          <w:sz w:val="28"/>
          <w:szCs w:val="28"/>
          <w:lang w:val="en-US"/>
        </w:rPr>
        <w:t>Adler</w:t>
      </w:r>
      <w:r w:rsidRPr="00A85789">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A85789">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A85789">
        <w:rPr>
          <w:rFonts w:ascii="Times New Roman" w:hAnsi="Times New Roman" w:cs="Times New Roman"/>
          <w:sz w:val="28"/>
          <w:szCs w:val="28"/>
          <w:lang w:val="uk-UA"/>
        </w:rPr>
        <w:t>., 2015</w:t>
      </w:r>
      <w:r w:rsidRPr="00305763">
        <w:rPr>
          <w:rFonts w:ascii="Times New Roman" w:hAnsi="Times New Roman" w:cs="Times New Roman"/>
          <w:sz w:val="28"/>
          <w:szCs w:val="28"/>
          <w:lang w:val="uk-UA"/>
        </w:rPr>
        <w:t>)</w:t>
      </w:r>
      <w:r w:rsidRPr="00A85789">
        <w:rPr>
          <w:rFonts w:ascii="Times New Roman" w:hAnsi="Times New Roman" w:cs="Times New Roman"/>
          <w:sz w:val="28"/>
          <w:szCs w:val="28"/>
          <w:lang w:val="uk-UA"/>
        </w:rPr>
        <w:t>.</w:t>
      </w:r>
      <w:proofErr w:type="gramEnd"/>
    </w:p>
    <w:p w:rsidR="00073447" w:rsidRPr="00DD1D21"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Рівень смертності від ексудативного перикардиту залежить від багатьох чинників, в тому числі етіології, давності процесу, тяжкості основного захворювання, своєчасності та повноцінності лікування та становить від 1,1% при неускладнених вірусних до 85-90% при гнійних запаленнях перикарду </w:t>
      </w:r>
      <w:r w:rsidRPr="00A85789">
        <w:rPr>
          <w:rFonts w:ascii="Times New Roman" w:hAnsi="Times New Roman" w:cs="Times New Roman"/>
          <w:sz w:val="28"/>
          <w:szCs w:val="28"/>
          <w:lang w:val="uk-UA"/>
        </w:rPr>
        <w:t>(</w:t>
      </w:r>
      <w:r>
        <w:rPr>
          <w:rFonts w:ascii="Times New Roman" w:hAnsi="Times New Roman" w:cs="Times New Roman"/>
          <w:sz w:val="28"/>
          <w:szCs w:val="28"/>
          <w:lang w:val="en-US"/>
        </w:rPr>
        <w:t>L</w:t>
      </w:r>
      <w:r w:rsidRPr="00A85789">
        <w:rPr>
          <w:rFonts w:ascii="Times New Roman" w:hAnsi="Times New Roman" w:cs="Times New Roman"/>
          <w:sz w:val="28"/>
          <w:szCs w:val="28"/>
          <w:lang w:val="uk-UA"/>
        </w:rPr>
        <w:t xml:space="preserve">. </w:t>
      </w:r>
      <w:r>
        <w:rPr>
          <w:rFonts w:ascii="Times New Roman" w:hAnsi="Times New Roman" w:cs="Times New Roman"/>
          <w:sz w:val="28"/>
          <w:szCs w:val="28"/>
          <w:lang w:val="en-US"/>
        </w:rPr>
        <w:t>E</w:t>
      </w:r>
      <w:r w:rsidRPr="00A85789">
        <w:rPr>
          <w:rFonts w:ascii="Times New Roman" w:hAnsi="Times New Roman" w:cs="Times New Roman"/>
          <w:sz w:val="28"/>
          <w:szCs w:val="28"/>
          <w:lang w:val="uk-UA"/>
        </w:rPr>
        <w:t xml:space="preserve">. </w:t>
      </w:r>
      <w:r>
        <w:rPr>
          <w:rFonts w:ascii="Times New Roman" w:hAnsi="Times New Roman" w:cs="Times New Roman"/>
          <w:sz w:val="28"/>
          <w:szCs w:val="28"/>
          <w:lang w:val="en-US"/>
        </w:rPr>
        <w:t>Tingle</w:t>
      </w:r>
      <w:r w:rsidRPr="00A85789">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A85789">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A85789">
        <w:rPr>
          <w:rFonts w:ascii="Times New Roman" w:hAnsi="Times New Roman" w:cs="Times New Roman"/>
          <w:sz w:val="28"/>
          <w:szCs w:val="28"/>
          <w:lang w:val="uk-UA"/>
        </w:rPr>
        <w:t xml:space="preserve">., 2007, </w:t>
      </w:r>
      <w:r>
        <w:rPr>
          <w:rFonts w:ascii="Times New Roman" w:hAnsi="Times New Roman" w:cs="Times New Roman"/>
          <w:sz w:val="28"/>
          <w:szCs w:val="28"/>
          <w:lang w:val="en-US"/>
        </w:rPr>
        <w:t>M</w:t>
      </w:r>
      <w:r w:rsidRPr="00A85789">
        <w:rPr>
          <w:rFonts w:ascii="Times New Roman" w:hAnsi="Times New Roman" w:cs="Times New Roman"/>
          <w:sz w:val="28"/>
          <w:szCs w:val="28"/>
          <w:lang w:val="uk-UA"/>
        </w:rPr>
        <w:t xml:space="preserve">. </w:t>
      </w:r>
      <w:r>
        <w:rPr>
          <w:rFonts w:ascii="Times New Roman" w:hAnsi="Times New Roman" w:cs="Times New Roman"/>
          <w:sz w:val="28"/>
          <w:szCs w:val="28"/>
          <w:lang w:val="en-US"/>
        </w:rPr>
        <w:t>Imazio</w:t>
      </w:r>
      <w:r w:rsidRPr="00A85789">
        <w:rPr>
          <w:rFonts w:ascii="Times New Roman" w:hAnsi="Times New Roman" w:cs="Times New Roman"/>
          <w:sz w:val="28"/>
          <w:szCs w:val="28"/>
          <w:lang w:val="uk-UA"/>
        </w:rPr>
        <w:t xml:space="preserve">, 2010, </w:t>
      </w:r>
      <w:r>
        <w:rPr>
          <w:rFonts w:ascii="Times New Roman" w:hAnsi="Times New Roman" w:cs="Times New Roman"/>
          <w:sz w:val="28"/>
          <w:szCs w:val="28"/>
          <w:lang w:val="en-US"/>
        </w:rPr>
        <w:t>N</w:t>
      </w:r>
      <w:r w:rsidRPr="00A85789">
        <w:rPr>
          <w:rFonts w:ascii="Times New Roman" w:hAnsi="Times New Roman" w:cs="Times New Roman"/>
          <w:sz w:val="28"/>
          <w:szCs w:val="28"/>
          <w:lang w:val="uk-UA"/>
        </w:rPr>
        <w:t xml:space="preserve">. </w:t>
      </w:r>
      <w:r>
        <w:rPr>
          <w:rFonts w:ascii="Times New Roman" w:hAnsi="Times New Roman" w:cs="Times New Roman"/>
          <w:sz w:val="28"/>
          <w:szCs w:val="28"/>
          <w:lang w:val="en-US"/>
        </w:rPr>
        <w:t>Sch</w:t>
      </w:r>
      <w:r w:rsidRPr="00A85789">
        <w:rPr>
          <w:rFonts w:ascii="Times New Roman" w:hAnsi="Times New Roman" w:cs="Times New Roman"/>
          <w:sz w:val="28"/>
          <w:szCs w:val="28"/>
          <w:lang w:val="uk-UA"/>
        </w:rPr>
        <w:t>ö</w:t>
      </w:r>
      <w:r>
        <w:rPr>
          <w:rFonts w:ascii="Times New Roman" w:hAnsi="Times New Roman" w:cs="Times New Roman"/>
          <w:sz w:val="28"/>
          <w:szCs w:val="28"/>
          <w:lang w:val="en-US"/>
        </w:rPr>
        <w:t>ffel</w:t>
      </w:r>
      <w:r w:rsidRPr="00A85789">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A85789">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A85789">
        <w:rPr>
          <w:rFonts w:ascii="Times New Roman" w:hAnsi="Times New Roman" w:cs="Times New Roman"/>
          <w:sz w:val="28"/>
          <w:szCs w:val="28"/>
          <w:lang w:val="uk-UA"/>
        </w:rPr>
        <w:t xml:space="preserve">., 2011, </w:t>
      </w:r>
      <w:r>
        <w:rPr>
          <w:rFonts w:ascii="Times New Roman" w:hAnsi="Times New Roman" w:cs="Times New Roman"/>
          <w:sz w:val="28"/>
          <w:szCs w:val="28"/>
          <w:lang w:val="en-US"/>
        </w:rPr>
        <w:t>L</w:t>
      </w:r>
      <w:r>
        <w:rPr>
          <w:rFonts w:ascii="Times New Roman" w:hAnsi="Times New Roman" w:cs="Times New Roman"/>
          <w:sz w:val="28"/>
          <w:szCs w:val="28"/>
          <w:lang w:val="uk-UA"/>
        </w:rPr>
        <w:t>.</w:t>
      </w:r>
      <w:r>
        <w:rPr>
          <w:rFonts w:ascii="Times New Roman" w:hAnsi="Times New Roman" w:cs="Times New Roman"/>
          <w:sz w:val="28"/>
          <w:szCs w:val="28"/>
          <w:lang w:val="en-US"/>
        </w:rPr>
        <w:t>F</w:t>
      </w:r>
      <w:r w:rsidRPr="00A85789">
        <w:rPr>
          <w:rFonts w:ascii="Times New Roman" w:hAnsi="Times New Roman" w:cs="Times New Roman"/>
          <w:sz w:val="28"/>
          <w:szCs w:val="28"/>
          <w:lang w:val="uk-UA"/>
        </w:rPr>
        <w:t xml:space="preserve">. </w:t>
      </w:r>
      <w:r>
        <w:rPr>
          <w:rFonts w:ascii="Times New Roman" w:hAnsi="Times New Roman" w:cs="Times New Roman"/>
          <w:sz w:val="28"/>
          <w:szCs w:val="28"/>
          <w:lang w:val="en-US"/>
        </w:rPr>
        <w:t>Santos</w:t>
      </w:r>
      <w:r w:rsidRPr="00A85789">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A85789">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A85789">
        <w:rPr>
          <w:rFonts w:ascii="Times New Roman" w:hAnsi="Times New Roman" w:cs="Times New Roman"/>
          <w:sz w:val="28"/>
          <w:szCs w:val="28"/>
          <w:lang w:val="uk-UA"/>
        </w:rPr>
        <w:t>., 2013).</w:t>
      </w:r>
      <w:r>
        <w:rPr>
          <w:rFonts w:ascii="Times New Roman" w:hAnsi="Times New Roman" w:cs="Times New Roman"/>
          <w:sz w:val="28"/>
          <w:szCs w:val="28"/>
          <w:lang w:val="uk-UA"/>
        </w:rPr>
        <w:t xml:space="preserve"> Результати лікування даного захворювання за даними літератури теж важко назвати задовільними. Летальність при хірургічному лікуванні пацієнтів з ексудативним перикардитом залишається доволі високою та варіюється від 2,3-3,6% при неускладнених негнійних до 30-40% при гнійних перикардитах </w:t>
      </w:r>
      <w:r w:rsidRPr="00DD1D21">
        <w:rPr>
          <w:rFonts w:ascii="Times New Roman" w:hAnsi="Times New Roman" w:cs="Times New Roman"/>
          <w:sz w:val="28"/>
          <w:szCs w:val="28"/>
          <w:lang w:val="uk-UA"/>
        </w:rPr>
        <w:t>(</w:t>
      </w:r>
      <w:r w:rsidRPr="006B029D">
        <w:rPr>
          <w:rFonts w:ascii="Times New Roman" w:hAnsi="Times New Roman" w:cs="Times New Roman"/>
          <w:sz w:val="28"/>
          <w:szCs w:val="28"/>
          <w:lang w:val="en-US"/>
        </w:rPr>
        <w:t>Tsang</w:t>
      </w:r>
      <w:r w:rsidRPr="00DD1D21">
        <w:rPr>
          <w:rFonts w:ascii="Times New Roman" w:hAnsi="Times New Roman" w:cs="Times New Roman"/>
          <w:sz w:val="28"/>
          <w:szCs w:val="28"/>
          <w:lang w:val="uk-UA"/>
        </w:rPr>
        <w:t xml:space="preserve"> </w:t>
      </w:r>
      <w:r w:rsidRPr="006B029D">
        <w:rPr>
          <w:rFonts w:ascii="Times New Roman" w:hAnsi="Times New Roman" w:cs="Times New Roman"/>
          <w:sz w:val="28"/>
          <w:szCs w:val="28"/>
          <w:lang w:val="en-US"/>
        </w:rPr>
        <w:t>T</w:t>
      </w:r>
      <w:r w:rsidRPr="00DD1D21">
        <w:rPr>
          <w:rFonts w:ascii="Times New Roman" w:hAnsi="Times New Roman" w:cs="Times New Roman"/>
          <w:sz w:val="28"/>
          <w:szCs w:val="28"/>
          <w:lang w:val="uk-UA"/>
        </w:rPr>
        <w:t>.</w:t>
      </w:r>
      <w:r w:rsidRPr="006B029D">
        <w:rPr>
          <w:rFonts w:ascii="Times New Roman" w:hAnsi="Times New Roman" w:cs="Times New Roman"/>
          <w:sz w:val="28"/>
          <w:szCs w:val="28"/>
          <w:lang w:val="en-US"/>
        </w:rPr>
        <w:t>S</w:t>
      </w:r>
      <w:r w:rsidRPr="00DD1D2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DD1D21">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DD1D21">
        <w:rPr>
          <w:rFonts w:ascii="Times New Roman" w:hAnsi="Times New Roman" w:cs="Times New Roman"/>
          <w:sz w:val="28"/>
          <w:szCs w:val="28"/>
          <w:lang w:val="uk-UA"/>
        </w:rPr>
        <w:t xml:space="preserve">., 2002, </w:t>
      </w:r>
      <w:r>
        <w:rPr>
          <w:rFonts w:ascii="Times New Roman" w:hAnsi="Times New Roman" w:cs="Times New Roman"/>
          <w:sz w:val="28"/>
          <w:szCs w:val="28"/>
          <w:lang w:val="en-US"/>
        </w:rPr>
        <w:t>T</w:t>
      </w:r>
      <w:r w:rsidRPr="00DD1D21">
        <w:rPr>
          <w:rFonts w:ascii="Times New Roman" w:hAnsi="Times New Roman" w:cs="Times New Roman"/>
          <w:sz w:val="28"/>
          <w:szCs w:val="28"/>
          <w:lang w:val="uk-UA"/>
        </w:rPr>
        <w:t xml:space="preserve">. </w:t>
      </w:r>
      <w:r>
        <w:rPr>
          <w:rFonts w:ascii="Times New Roman" w:hAnsi="Times New Roman" w:cs="Times New Roman"/>
          <w:sz w:val="28"/>
          <w:szCs w:val="28"/>
          <w:lang w:val="en-US"/>
        </w:rPr>
        <w:t>Dosios</w:t>
      </w:r>
      <w:r w:rsidRPr="00DD1D21">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DD1D21">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DD1D21">
        <w:rPr>
          <w:rFonts w:ascii="Times New Roman" w:hAnsi="Times New Roman" w:cs="Times New Roman"/>
          <w:sz w:val="28"/>
          <w:szCs w:val="28"/>
          <w:lang w:val="uk-UA"/>
        </w:rPr>
        <w:t xml:space="preserve">., 2003, </w:t>
      </w:r>
      <w:r>
        <w:rPr>
          <w:rFonts w:ascii="Times New Roman" w:hAnsi="Times New Roman" w:cs="Times New Roman"/>
          <w:sz w:val="28"/>
          <w:szCs w:val="28"/>
          <w:lang w:val="en-US"/>
        </w:rPr>
        <w:t>J</w:t>
      </w:r>
      <w:r w:rsidRPr="00DD1D21">
        <w:rPr>
          <w:rFonts w:ascii="Times New Roman" w:hAnsi="Times New Roman" w:cs="Times New Roman"/>
          <w:sz w:val="28"/>
          <w:szCs w:val="28"/>
          <w:lang w:val="uk-UA"/>
        </w:rPr>
        <w:t xml:space="preserve">. </w:t>
      </w:r>
      <w:r>
        <w:rPr>
          <w:rFonts w:ascii="Times New Roman" w:hAnsi="Times New Roman" w:cs="Times New Roman"/>
          <w:sz w:val="28"/>
          <w:szCs w:val="28"/>
          <w:lang w:val="en-US"/>
        </w:rPr>
        <w:t>R</w:t>
      </w:r>
      <w:r w:rsidRPr="00DD1D21">
        <w:rPr>
          <w:rFonts w:ascii="Times New Roman" w:hAnsi="Times New Roman" w:cs="Times New Roman"/>
          <w:sz w:val="28"/>
          <w:szCs w:val="28"/>
          <w:lang w:val="uk-UA"/>
        </w:rPr>
        <w:t xml:space="preserve">. </w:t>
      </w:r>
      <w:r>
        <w:rPr>
          <w:rFonts w:ascii="Times New Roman" w:hAnsi="Times New Roman" w:cs="Times New Roman"/>
          <w:sz w:val="28"/>
          <w:szCs w:val="28"/>
          <w:lang w:val="en-US"/>
        </w:rPr>
        <w:t>Shiber</w:t>
      </w:r>
      <w:r w:rsidRPr="00DD1D21">
        <w:rPr>
          <w:rFonts w:ascii="Times New Roman" w:hAnsi="Times New Roman" w:cs="Times New Roman"/>
          <w:sz w:val="28"/>
          <w:szCs w:val="28"/>
          <w:lang w:val="uk-UA"/>
        </w:rPr>
        <w:t xml:space="preserve">, 2008, </w:t>
      </w:r>
      <w:r>
        <w:rPr>
          <w:rFonts w:ascii="Times New Roman" w:hAnsi="Times New Roman" w:cs="Times New Roman"/>
          <w:sz w:val="28"/>
          <w:szCs w:val="28"/>
          <w:lang w:val="en-US"/>
        </w:rPr>
        <w:t>M</w:t>
      </w:r>
      <w:r w:rsidRPr="00DD1D21">
        <w:rPr>
          <w:rFonts w:ascii="Times New Roman" w:hAnsi="Times New Roman" w:cs="Times New Roman"/>
          <w:sz w:val="28"/>
          <w:szCs w:val="28"/>
          <w:lang w:val="uk-UA"/>
        </w:rPr>
        <w:t xml:space="preserve">. </w:t>
      </w:r>
      <w:r>
        <w:rPr>
          <w:rFonts w:ascii="Times New Roman" w:hAnsi="Times New Roman" w:cs="Times New Roman"/>
          <w:sz w:val="28"/>
          <w:szCs w:val="28"/>
          <w:lang w:val="en-US"/>
        </w:rPr>
        <w:t>H</w:t>
      </w:r>
      <w:r w:rsidRPr="00DD1D21">
        <w:rPr>
          <w:rFonts w:ascii="Times New Roman" w:hAnsi="Times New Roman" w:cs="Times New Roman"/>
          <w:sz w:val="28"/>
          <w:szCs w:val="28"/>
          <w:lang w:val="uk-UA"/>
        </w:rPr>
        <w:t xml:space="preserve">. </w:t>
      </w:r>
      <w:r>
        <w:rPr>
          <w:rFonts w:ascii="Times New Roman" w:hAnsi="Times New Roman" w:cs="Times New Roman"/>
          <w:sz w:val="28"/>
          <w:szCs w:val="28"/>
          <w:lang w:val="en-US"/>
        </w:rPr>
        <w:t>Khandaker</w:t>
      </w:r>
      <w:r w:rsidRPr="00DD1D21">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DD1D21">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DD1D21">
        <w:rPr>
          <w:rFonts w:ascii="Times New Roman" w:hAnsi="Times New Roman" w:cs="Times New Roman"/>
          <w:sz w:val="28"/>
          <w:szCs w:val="28"/>
          <w:lang w:val="uk-UA"/>
        </w:rPr>
        <w:t xml:space="preserve">., 2010, </w:t>
      </w:r>
      <w:r>
        <w:rPr>
          <w:rFonts w:ascii="Times New Roman" w:hAnsi="Times New Roman" w:cs="Times New Roman"/>
          <w:sz w:val="28"/>
          <w:szCs w:val="28"/>
          <w:lang w:val="en-US"/>
        </w:rPr>
        <w:t>H</w:t>
      </w:r>
      <w:r w:rsidRPr="00DD1D21">
        <w:rPr>
          <w:rFonts w:ascii="Times New Roman" w:hAnsi="Times New Roman" w:cs="Times New Roman"/>
          <w:sz w:val="28"/>
          <w:szCs w:val="28"/>
          <w:lang w:val="uk-UA"/>
        </w:rPr>
        <w:t xml:space="preserve">. </w:t>
      </w:r>
      <w:r>
        <w:rPr>
          <w:rFonts w:ascii="Times New Roman" w:hAnsi="Times New Roman" w:cs="Times New Roman"/>
          <w:sz w:val="28"/>
          <w:szCs w:val="28"/>
          <w:lang w:val="en-US"/>
        </w:rPr>
        <w:t>A</w:t>
      </w:r>
      <w:r w:rsidRPr="00DD1D21">
        <w:rPr>
          <w:rFonts w:ascii="Times New Roman" w:hAnsi="Times New Roman" w:cs="Times New Roman"/>
          <w:sz w:val="28"/>
          <w:szCs w:val="28"/>
          <w:lang w:val="uk-UA"/>
        </w:rPr>
        <w:t xml:space="preserve">. </w:t>
      </w:r>
      <w:r>
        <w:rPr>
          <w:rFonts w:ascii="Times New Roman" w:hAnsi="Times New Roman" w:cs="Times New Roman"/>
          <w:sz w:val="28"/>
          <w:szCs w:val="28"/>
          <w:lang w:val="en-US"/>
        </w:rPr>
        <w:t>Gumrukcuoglu</w:t>
      </w:r>
      <w:r w:rsidRPr="00DD1D21">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DD1D21">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DD1D21">
        <w:rPr>
          <w:rFonts w:ascii="Times New Roman" w:hAnsi="Times New Roman" w:cs="Times New Roman"/>
          <w:sz w:val="28"/>
          <w:szCs w:val="28"/>
          <w:lang w:val="uk-UA"/>
        </w:rPr>
        <w:t>.</w:t>
      </w:r>
      <w:r>
        <w:rPr>
          <w:rFonts w:ascii="Times New Roman" w:hAnsi="Times New Roman" w:cs="Times New Roman"/>
          <w:sz w:val="28"/>
          <w:szCs w:val="28"/>
          <w:lang w:val="uk-UA"/>
        </w:rPr>
        <w:t xml:space="preserve">, 2011, </w:t>
      </w:r>
      <w:r>
        <w:rPr>
          <w:rFonts w:ascii="Times New Roman" w:hAnsi="Times New Roman" w:cs="Times New Roman"/>
          <w:sz w:val="28"/>
          <w:szCs w:val="28"/>
          <w:lang w:val="en-US"/>
        </w:rPr>
        <w:t>S</w:t>
      </w:r>
      <w:r w:rsidRPr="00DD1D21">
        <w:rPr>
          <w:rFonts w:ascii="Times New Roman" w:hAnsi="Times New Roman" w:cs="Times New Roman"/>
          <w:sz w:val="28"/>
          <w:szCs w:val="28"/>
          <w:lang w:val="uk-UA"/>
        </w:rPr>
        <w:t xml:space="preserve">. </w:t>
      </w:r>
      <w:r>
        <w:rPr>
          <w:rFonts w:ascii="Times New Roman" w:hAnsi="Times New Roman" w:cs="Times New Roman"/>
          <w:sz w:val="28"/>
          <w:szCs w:val="28"/>
          <w:lang w:val="en-US"/>
        </w:rPr>
        <w:t>M</w:t>
      </w:r>
      <w:r w:rsidRPr="00DD1D21">
        <w:rPr>
          <w:rFonts w:ascii="Times New Roman" w:hAnsi="Times New Roman" w:cs="Times New Roman"/>
          <w:sz w:val="28"/>
          <w:szCs w:val="28"/>
          <w:lang w:val="uk-UA"/>
        </w:rPr>
        <w:t xml:space="preserve">. </w:t>
      </w:r>
      <w:r>
        <w:rPr>
          <w:rFonts w:ascii="Times New Roman" w:hAnsi="Times New Roman" w:cs="Times New Roman"/>
          <w:sz w:val="28"/>
          <w:szCs w:val="28"/>
          <w:lang w:val="en-US"/>
        </w:rPr>
        <w:t>Mirhosseini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DD1D21">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DD1D21">
        <w:rPr>
          <w:rFonts w:ascii="Times New Roman" w:hAnsi="Times New Roman" w:cs="Times New Roman"/>
          <w:sz w:val="28"/>
          <w:szCs w:val="28"/>
          <w:lang w:val="uk-UA"/>
        </w:rPr>
        <w:t>.,</w:t>
      </w:r>
      <w:r>
        <w:rPr>
          <w:rFonts w:ascii="Times New Roman" w:hAnsi="Times New Roman" w:cs="Times New Roman"/>
          <w:sz w:val="28"/>
          <w:szCs w:val="28"/>
          <w:lang w:val="uk-UA"/>
        </w:rPr>
        <w:t xml:space="preserve"> 2013</w:t>
      </w:r>
      <w:r w:rsidRPr="00DD1D21">
        <w:rPr>
          <w:rFonts w:ascii="Times New Roman" w:hAnsi="Times New Roman" w:cs="Times New Roman"/>
          <w:sz w:val="28"/>
          <w:szCs w:val="28"/>
          <w:lang w:val="uk-UA"/>
        </w:rPr>
        <w:t>).</w:t>
      </w:r>
    </w:p>
    <w:p w:rsidR="00073447" w:rsidRDefault="00073447" w:rsidP="00073447">
      <w:pPr>
        <w:spacing w:line="360" w:lineRule="auto"/>
        <w:ind w:firstLine="708"/>
        <w:contextualSpacing/>
        <w:jc w:val="both"/>
        <w:rPr>
          <w:rFonts w:ascii="Times New Roman" w:hAnsi="Times New Roman" w:cs="Times New Roman"/>
          <w:sz w:val="28"/>
          <w:szCs w:val="28"/>
          <w:lang w:val="uk-UA"/>
        </w:rPr>
      </w:pPr>
      <w:r w:rsidRPr="00684BB7">
        <w:rPr>
          <w:rFonts w:ascii="Times New Roman" w:hAnsi="Times New Roman" w:cs="Times New Roman"/>
          <w:sz w:val="28"/>
          <w:szCs w:val="28"/>
          <w:lang w:val="uk-UA"/>
        </w:rPr>
        <w:t xml:space="preserve">Незважаючи на довгу історію дослідження перикардитів та методів їх лікування, </w:t>
      </w:r>
      <w:r>
        <w:rPr>
          <w:rFonts w:ascii="Times New Roman" w:hAnsi="Times New Roman" w:cs="Times New Roman"/>
          <w:sz w:val="28"/>
          <w:szCs w:val="28"/>
          <w:lang w:val="uk-UA"/>
        </w:rPr>
        <w:t>питання вибору методу та обсягу хірургічного втручання залишаються дискутабельними. На сьогоднішній день</w:t>
      </w:r>
      <w:r w:rsidRPr="00D80887">
        <w:rPr>
          <w:rFonts w:ascii="Times New Roman" w:hAnsi="Times New Roman" w:cs="Times New Roman"/>
          <w:sz w:val="28"/>
          <w:szCs w:val="28"/>
          <w:lang w:val="uk-UA"/>
        </w:rPr>
        <w:t xml:space="preserve"> запропоновано багато методів лікування запальних хвороб перикарду – від паліативних до радикальних. </w:t>
      </w:r>
      <w:r>
        <w:rPr>
          <w:rFonts w:ascii="Times New Roman" w:hAnsi="Times New Roman" w:cs="Times New Roman"/>
          <w:sz w:val="28"/>
          <w:szCs w:val="28"/>
          <w:lang w:val="uk-UA"/>
        </w:rPr>
        <w:t>Найбільш поширеними серед них є черезшкірна</w:t>
      </w:r>
      <w:r w:rsidRPr="00D80887">
        <w:rPr>
          <w:rFonts w:ascii="Times New Roman" w:hAnsi="Times New Roman" w:cs="Times New Roman"/>
          <w:sz w:val="28"/>
          <w:szCs w:val="28"/>
          <w:lang w:val="uk-UA"/>
        </w:rPr>
        <w:t xml:space="preserve"> пункція перикарду</w:t>
      </w:r>
      <w:r w:rsidRPr="00D80887">
        <w:rPr>
          <w:rFonts w:ascii="Times New Roman" w:hAnsi="Times New Roman" w:cs="Times New Roman"/>
          <w:color w:val="000000"/>
          <w:sz w:val="28"/>
          <w:szCs w:val="28"/>
          <w:shd w:val="clear" w:color="auto" w:fill="FFFFFF"/>
          <w:lang w:val="uk-UA"/>
        </w:rPr>
        <w:t>, позаплевральна перикардіотомія</w:t>
      </w:r>
      <w:r>
        <w:rPr>
          <w:rFonts w:ascii="Times New Roman" w:hAnsi="Times New Roman" w:cs="Times New Roman"/>
          <w:color w:val="000000"/>
          <w:sz w:val="28"/>
          <w:szCs w:val="28"/>
          <w:shd w:val="clear" w:color="auto" w:fill="FFFFFF"/>
          <w:lang w:val="uk-UA"/>
        </w:rPr>
        <w:t>, або фенестрація,</w:t>
      </w:r>
      <w:r w:rsidRPr="00D80887">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 xml:space="preserve">часткова або субтотальна </w:t>
      </w:r>
      <w:r w:rsidRPr="00D80887">
        <w:rPr>
          <w:rFonts w:ascii="Times New Roman" w:hAnsi="Times New Roman" w:cs="Times New Roman"/>
          <w:color w:val="000000"/>
          <w:sz w:val="28"/>
          <w:szCs w:val="28"/>
          <w:shd w:val="clear" w:color="auto" w:fill="FFFFFF"/>
          <w:lang w:val="uk-UA"/>
        </w:rPr>
        <w:t>резекція перикарду</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en-US"/>
        </w:rPr>
        <w:t>M</w:t>
      </w:r>
      <w:r w:rsidRPr="00AE2BEB">
        <w:rPr>
          <w:rFonts w:ascii="Times New Roman" w:hAnsi="Times New Roman" w:cs="Times New Roman"/>
          <w:sz w:val="28"/>
          <w:szCs w:val="28"/>
          <w:lang w:val="uk-UA"/>
        </w:rPr>
        <w:t xml:space="preserve">. </w:t>
      </w:r>
      <w:r>
        <w:rPr>
          <w:rFonts w:ascii="Times New Roman" w:hAnsi="Times New Roman" w:cs="Times New Roman"/>
          <w:sz w:val="28"/>
          <w:szCs w:val="28"/>
          <w:lang w:val="en-US"/>
        </w:rPr>
        <w:t>Liberman</w:t>
      </w:r>
      <w:r w:rsidRPr="00AE2BEB">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AE2BEB">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AE2BEB">
        <w:rPr>
          <w:rFonts w:ascii="Times New Roman" w:hAnsi="Times New Roman" w:cs="Times New Roman"/>
          <w:sz w:val="28"/>
          <w:szCs w:val="28"/>
          <w:lang w:val="uk-UA"/>
        </w:rPr>
        <w:t xml:space="preserve">., 2005, </w:t>
      </w:r>
      <w:r>
        <w:rPr>
          <w:rFonts w:ascii="Times New Roman" w:hAnsi="Times New Roman" w:cs="Times New Roman"/>
          <w:sz w:val="28"/>
          <w:szCs w:val="28"/>
          <w:lang w:val="en-US"/>
        </w:rPr>
        <w:t>S</w:t>
      </w:r>
      <w:r w:rsidRPr="00AE2BEB">
        <w:rPr>
          <w:rFonts w:ascii="Times New Roman" w:hAnsi="Times New Roman" w:cs="Times New Roman"/>
          <w:sz w:val="28"/>
          <w:szCs w:val="28"/>
          <w:lang w:val="uk-UA"/>
        </w:rPr>
        <w:t xml:space="preserve">. </w:t>
      </w:r>
      <w:r>
        <w:rPr>
          <w:rFonts w:ascii="Times New Roman" w:hAnsi="Times New Roman" w:cs="Times New Roman"/>
          <w:sz w:val="28"/>
          <w:szCs w:val="28"/>
          <w:lang w:val="en-US"/>
        </w:rPr>
        <w:t>Hirai</w:t>
      </w:r>
      <w:r w:rsidRPr="00AE2BEB">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AE2BEB">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AE2BEB">
        <w:rPr>
          <w:rFonts w:ascii="Times New Roman" w:hAnsi="Times New Roman" w:cs="Times New Roman"/>
          <w:sz w:val="28"/>
          <w:szCs w:val="28"/>
          <w:lang w:val="uk-UA"/>
        </w:rPr>
        <w:t xml:space="preserve">., 2005, </w:t>
      </w:r>
      <w:r>
        <w:rPr>
          <w:rFonts w:ascii="Times New Roman" w:hAnsi="Times New Roman" w:cs="Times New Roman"/>
          <w:sz w:val="28"/>
          <w:szCs w:val="28"/>
          <w:lang w:val="en-US"/>
        </w:rPr>
        <w:t>H</w:t>
      </w:r>
      <w:r w:rsidRPr="00AE2BEB">
        <w:rPr>
          <w:rFonts w:ascii="Times New Roman" w:hAnsi="Times New Roman" w:cs="Times New Roman"/>
          <w:sz w:val="28"/>
          <w:szCs w:val="28"/>
          <w:lang w:val="uk-UA"/>
        </w:rPr>
        <w:t xml:space="preserve">. </w:t>
      </w:r>
      <w:r>
        <w:rPr>
          <w:rFonts w:ascii="Times New Roman" w:hAnsi="Times New Roman" w:cs="Times New Roman"/>
          <w:sz w:val="28"/>
          <w:szCs w:val="28"/>
          <w:lang w:val="en-US"/>
        </w:rPr>
        <w:t>Uramoto</w:t>
      </w:r>
      <w:r w:rsidRPr="00AE2BEB">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AE2BEB">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AE2BEB">
        <w:rPr>
          <w:rFonts w:ascii="Times New Roman" w:hAnsi="Times New Roman" w:cs="Times New Roman"/>
          <w:sz w:val="28"/>
          <w:szCs w:val="28"/>
          <w:lang w:val="uk-UA"/>
        </w:rPr>
        <w:t xml:space="preserve">., 2010, </w:t>
      </w:r>
      <w:r>
        <w:rPr>
          <w:rFonts w:ascii="Times New Roman" w:hAnsi="Times New Roman" w:cs="Times New Roman"/>
          <w:sz w:val="28"/>
          <w:szCs w:val="28"/>
          <w:lang w:val="en-US"/>
        </w:rPr>
        <w:t>T</w:t>
      </w:r>
      <w:r w:rsidRPr="00AE2BEB">
        <w:rPr>
          <w:rFonts w:ascii="Times New Roman" w:hAnsi="Times New Roman" w:cs="Times New Roman"/>
          <w:sz w:val="28"/>
          <w:szCs w:val="28"/>
          <w:lang w:val="uk-UA"/>
        </w:rPr>
        <w:t xml:space="preserve">. </w:t>
      </w:r>
      <w:r>
        <w:rPr>
          <w:rFonts w:ascii="Times New Roman" w:hAnsi="Times New Roman" w:cs="Times New Roman"/>
          <w:sz w:val="28"/>
          <w:szCs w:val="28"/>
          <w:lang w:val="en-US"/>
        </w:rPr>
        <w:t>Oida</w:t>
      </w:r>
      <w:r w:rsidRPr="00AE2BEB">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AE2BEB">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AE2BEB">
        <w:rPr>
          <w:rFonts w:ascii="Times New Roman" w:hAnsi="Times New Roman" w:cs="Times New Roman"/>
          <w:sz w:val="28"/>
          <w:szCs w:val="28"/>
          <w:lang w:val="uk-UA"/>
        </w:rPr>
        <w:t xml:space="preserve">., 2010, </w:t>
      </w:r>
      <w:r>
        <w:rPr>
          <w:rFonts w:ascii="Times New Roman" w:hAnsi="Times New Roman" w:cs="Times New Roman"/>
          <w:sz w:val="28"/>
          <w:szCs w:val="28"/>
          <w:lang w:val="en-US"/>
        </w:rPr>
        <w:t>A</w:t>
      </w:r>
      <w:r w:rsidRPr="00AE2BEB">
        <w:rPr>
          <w:rFonts w:ascii="Times New Roman" w:hAnsi="Times New Roman" w:cs="Times New Roman"/>
          <w:sz w:val="28"/>
          <w:szCs w:val="28"/>
          <w:lang w:val="uk-UA"/>
        </w:rPr>
        <w:t xml:space="preserve">. </w:t>
      </w:r>
      <w:r>
        <w:rPr>
          <w:rFonts w:ascii="Times New Roman" w:hAnsi="Times New Roman" w:cs="Times New Roman"/>
          <w:sz w:val="28"/>
          <w:szCs w:val="28"/>
          <w:lang w:val="en-US"/>
        </w:rPr>
        <w:t>D</w:t>
      </w:r>
      <w:r w:rsidRPr="00AE2BEB">
        <w:rPr>
          <w:rFonts w:ascii="Times New Roman" w:hAnsi="Times New Roman" w:cs="Times New Roman"/>
          <w:sz w:val="28"/>
          <w:szCs w:val="28"/>
          <w:lang w:val="uk-UA"/>
        </w:rPr>
        <w:t xml:space="preserve">. </w:t>
      </w:r>
      <w:r>
        <w:rPr>
          <w:rFonts w:ascii="Times New Roman" w:hAnsi="Times New Roman" w:cs="Times New Roman"/>
          <w:sz w:val="28"/>
          <w:szCs w:val="28"/>
          <w:lang w:val="en-US"/>
        </w:rPr>
        <w:t>Risti</w:t>
      </w:r>
      <w:r w:rsidRPr="00AE2BEB">
        <w:rPr>
          <w:rFonts w:ascii="Times New Roman" w:hAnsi="Times New Roman" w:cs="Times New Roman"/>
          <w:sz w:val="28"/>
          <w:szCs w:val="28"/>
          <w:lang w:val="uk-UA"/>
        </w:rPr>
        <w:t xml:space="preserve">ć </w:t>
      </w:r>
      <w:r>
        <w:rPr>
          <w:rFonts w:ascii="Times New Roman" w:hAnsi="Times New Roman" w:cs="Times New Roman"/>
          <w:sz w:val="28"/>
          <w:szCs w:val="28"/>
          <w:lang w:val="en-US"/>
        </w:rPr>
        <w:t>et</w:t>
      </w:r>
      <w:r w:rsidRPr="00AE2BEB">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AE2BEB">
        <w:rPr>
          <w:rFonts w:ascii="Times New Roman" w:hAnsi="Times New Roman" w:cs="Times New Roman"/>
          <w:sz w:val="28"/>
          <w:szCs w:val="28"/>
          <w:lang w:val="uk-UA"/>
        </w:rPr>
        <w:t xml:space="preserve">., 2011, </w:t>
      </w:r>
      <w:r>
        <w:rPr>
          <w:rFonts w:ascii="Times New Roman" w:hAnsi="Times New Roman" w:cs="Times New Roman"/>
          <w:sz w:val="28"/>
          <w:szCs w:val="28"/>
          <w:lang w:val="en-US"/>
        </w:rPr>
        <w:t>S</w:t>
      </w:r>
      <w:r w:rsidRPr="00AE2BEB">
        <w:rPr>
          <w:rFonts w:ascii="Times New Roman" w:hAnsi="Times New Roman" w:cs="Times New Roman"/>
          <w:sz w:val="28"/>
          <w:szCs w:val="28"/>
          <w:lang w:val="uk-UA"/>
        </w:rPr>
        <w:t xml:space="preserve">. </w:t>
      </w:r>
      <w:r>
        <w:rPr>
          <w:rFonts w:ascii="Times New Roman" w:hAnsi="Times New Roman" w:cs="Times New Roman"/>
          <w:sz w:val="28"/>
          <w:szCs w:val="28"/>
          <w:lang w:val="en-US"/>
        </w:rPr>
        <w:t>Celik</w:t>
      </w:r>
      <w:r w:rsidRPr="00AE2BEB">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AE2BEB">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AE2BEB">
        <w:rPr>
          <w:rFonts w:ascii="Times New Roman" w:hAnsi="Times New Roman" w:cs="Times New Roman"/>
          <w:sz w:val="28"/>
          <w:szCs w:val="28"/>
          <w:lang w:val="uk-UA"/>
        </w:rPr>
        <w:t xml:space="preserve">., 2012, </w:t>
      </w:r>
      <w:r>
        <w:rPr>
          <w:rFonts w:ascii="Times New Roman" w:hAnsi="Times New Roman" w:cs="Times New Roman"/>
          <w:sz w:val="28"/>
          <w:szCs w:val="28"/>
          <w:lang w:val="en-US"/>
        </w:rPr>
        <w:t>T</w:t>
      </w:r>
      <w:r w:rsidRPr="00AE2BEB">
        <w:rPr>
          <w:rFonts w:ascii="Times New Roman" w:hAnsi="Times New Roman" w:cs="Times New Roman"/>
          <w:sz w:val="28"/>
          <w:szCs w:val="28"/>
          <w:lang w:val="uk-UA"/>
        </w:rPr>
        <w:t xml:space="preserve">. </w:t>
      </w:r>
      <w:r>
        <w:rPr>
          <w:rFonts w:ascii="Times New Roman" w:hAnsi="Times New Roman" w:cs="Times New Roman"/>
          <w:sz w:val="28"/>
          <w:szCs w:val="28"/>
          <w:lang w:val="en-US"/>
        </w:rPr>
        <w:t>Kimura</w:t>
      </w:r>
      <w:r w:rsidRPr="00AE2BEB">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AE2BEB">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AE2BEB">
        <w:rPr>
          <w:rFonts w:ascii="Times New Roman" w:hAnsi="Times New Roman" w:cs="Times New Roman"/>
          <w:sz w:val="28"/>
          <w:szCs w:val="28"/>
          <w:lang w:val="uk-UA"/>
        </w:rPr>
        <w:t>.</w:t>
      </w:r>
      <w:r>
        <w:rPr>
          <w:rFonts w:ascii="Times New Roman" w:hAnsi="Times New Roman" w:cs="Times New Roman"/>
          <w:sz w:val="28"/>
          <w:szCs w:val="28"/>
          <w:lang w:val="uk-UA"/>
        </w:rPr>
        <w:t>, 2012,</w:t>
      </w:r>
      <w:r w:rsidRPr="00AE2BEB">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Pr>
          <w:rFonts w:ascii="Times New Roman" w:hAnsi="Times New Roman" w:cs="Times New Roman"/>
          <w:sz w:val="28"/>
          <w:szCs w:val="28"/>
          <w:lang w:val="uk-UA"/>
        </w:rPr>
        <w:t>.</w:t>
      </w:r>
      <w:r>
        <w:rPr>
          <w:rFonts w:ascii="Times New Roman" w:hAnsi="Times New Roman" w:cs="Times New Roman"/>
          <w:sz w:val="28"/>
          <w:szCs w:val="28"/>
          <w:lang w:val="en-US"/>
        </w:rPr>
        <w:t>P</w:t>
      </w:r>
      <w:r w:rsidRPr="00AE2BEB">
        <w:rPr>
          <w:rFonts w:ascii="Times New Roman" w:hAnsi="Times New Roman" w:cs="Times New Roman"/>
          <w:sz w:val="28"/>
          <w:szCs w:val="28"/>
          <w:lang w:val="uk-UA"/>
        </w:rPr>
        <w:t xml:space="preserve">. </w:t>
      </w:r>
      <w:r>
        <w:rPr>
          <w:rFonts w:ascii="Times New Roman" w:hAnsi="Times New Roman" w:cs="Times New Roman"/>
          <w:sz w:val="28"/>
          <w:szCs w:val="28"/>
          <w:lang w:val="en-US"/>
        </w:rPr>
        <w:t>Petcu</w:t>
      </w:r>
      <w:r w:rsidRPr="00AE2BEB">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AE2BEB">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AE2BEB">
        <w:rPr>
          <w:rFonts w:ascii="Times New Roman" w:hAnsi="Times New Roman" w:cs="Times New Roman"/>
          <w:sz w:val="28"/>
          <w:szCs w:val="28"/>
          <w:lang w:val="uk-UA"/>
        </w:rPr>
        <w:t xml:space="preserve">., 2013, </w:t>
      </w:r>
      <w:r>
        <w:rPr>
          <w:rFonts w:ascii="Times New Roman" w:hAnsi="Times New Roman" w:cs="Times New Roman"/>
          <w:sz w:val="28"/>
          <w:szCs w:val="28"/>
          <w:lang w:val="en-US"/>
        </w:rPr>
        <w:t>P</w:t>
      </w:r>
      <w:r w:rsidRPr="0043491C">
        <w:rPr>
          <w:rFonts w:ascii="Times New Roman" w:hAnsi="Times New Roman" w:cs="Times New Roman"/>
          <w:sz w:val="28"/>
          <w:szCs w:val="28"/>
          <w:lang w:val="uk-UA"/>
        </w:rPr>
        <w:t xml:space="preserve">. </w:t>
      </w:r>
      <w:r>
        <w:rPr>
          <w:rFonts w:ascii="Times New Roman" w:hAnsi="Times New Roman" w:cs="Times New Roman"/>
          <w:sz w:val="28"/>
          <w:szCs w:val="28"/>
          <w:lang w:val="en-US"/>
        </w:rPr>
        <w:t>Agarwal</w:t>
      </w:r>
      <w:r w:rsidRPr="0043491C">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43491C">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43491C">
        <w:rPr>
          <w:rFonts w:ascii="Times New Roman" w:hAnsi="Times New Roman" w:cs="Times New Roman"/>
          <w:sz w:val="28"/>
          <w:szCs w:val="28"/>
          <w:lang w:val="uk-UA"/>
        </w:rPr>
        <w:t xml:space="preserve">., 2013, </w:t>
      </w:r>
      <w:r>
        <w:rPr>
          <w:rFonts w:ascii="Times New Roman" w:hAnsi="Times New Roman" w:cs="Times New Roman"/>
          <w:sz w:val="28"/>
          <w:szCs w:val="28"/>
          <w:lang w:val="en-US"/>
        </w:rPr>
        <w:t>K</w:t>
      </w:r>
      <w:r w:rsidRPr="00AE2BEB">
        <w:rPr>
          <w:rFonts w:ascii="Times New Roman" w:hAnsi="Times New Roman" w:cs="Times New Roman"/>
          <w:sz w:val="28"/>
          <w:szCs w:val="28"/>
          <w:lang w:val="uk-UA"/>
        </w:rPr>
        <w:t xml:space="preserve">. </w:t>
      </w:r>
      <w:r>
        <w:rPr>
          <w:rFonts w:ascii="Times New Roman" w:hAnsi="Times New Roman" w:cs="Times New Roman"/>
          <w:sz w:val="28"/>
          <w:szCs w:val="28"/>
          <w:lang w:val="en-US"/>
        </w:rPr>
        <w:t>Bostanci</w:t>
      </w:r>
      <w:r w:rsidRPr="00AE2BEB">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AE2BEB">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AE2BEB">
        <w:rPr>
          <w:rFonts w:ascii="Times New Roman" w:hAnsi="Times New Roman" w:cs="Times New Roman"/>
          <w:sz w:val="28"/>
          <w:szCs w:val="28"/>
          <w:lang w:val="uk-UA"/>
        </w:rPr>
        <w:t xml:space="preserve">., 2014, </w:t>
      </w:r>
      <w:r>
        <w:rPr>
          <w:rFonts w:ascii="Times New Roman" w:hAnsi="Times New Roman" w:cs="Times New Roman"/>
          <w:sz w:val="28"/>
          <w:szCs w:val="28"/>
          <w:lang w:val="en-US"/>
        </w:rPr>
        <w:t>I</w:t>
      </w:r>
      <w:r w:rsidRPr="00AE2BEB">
        <w:rPr>
          <w:rFonts w:ascii="Times New Roman" w:hAnsi="Times New Roman" w:cs="Times New Roman"/>
          <w:sz w:val="28"/>
          <w:szCs w:val="28"/>
          <w:lang w:val="uk-UA"/>
        </w:rPr>
        <w:t xml:space="preserve">. </w:t>
      </w:r>
      <w:r>
        <w:rPr>
          <w:rFonts w:ascii="Times New Roman" w:hAnsi="Times New Roman" w:cs="Times New Roman"/>
          <w:sz w:val="28"/>
          <w:szCs w:val="28"/>
          <w:lang w:val="en-US"/>
        </w:rPr>
        <w:t>Haponiuk</w:t>
      </w:r>
      <w:r w:rsidRPr="00AE2BEB">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AE2BEB">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AE2BEB">
        <w:rPr>
          <w:rFonts w:ascii="Times New Roman" w:hAnsi="Times New Roman" w:cs="Times New Roman"/>
          <w:sz w:val="28"/>
          <w:szCs w:val="28"/>
          <w:lang w:val="uk-UA"/>
        </w:rPr>
        <w:t>., 2015)</w:t>
      </w:r>
      <w:r>
        <w:rPr>
          <w:rStyle w:val="a9"/>
          <w:rFonts w:ascii="Times New Roman" w:hAnsi="Times New Roman" w:cs="Times New Roman"/>
          <w:color w:val="000000"/>
          <w:sz w:val="28"/>
          <w:szCs w:val="28"/>
          <w:shd w:val="clear" w:color="auto" w:fill="FFFFFF"/>
          <w:lang w:val="uk-UA"/>
        </w:rPr>
        <w:t xml:space="preserve"> </w:t>
      </w:r>
    </w:p>
    <w:p w:rsidR="00073447" w:rsidRPr="00D80887" w:rsidRDefault="00073447" w:rsidP="00073447">
      <w:pPr>
        <w:spacing w:line="360" w:lineRule="auto"/>
        <w:ind w:firstLine="708"/>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Лікування таких хворих зазвичай носить емпіричний характер та здійснюється лікарями різного профілю. Вибір хірургічної тактики носить подібний характер та, в значній мірі, залежить від спеціаліста, що його виконує та клініки, де це лікування відбувається. </w:t>
      </w:r>
      <w:r w:rsidRPr="00D80887">
        <w:rPr>
          <w:rFonts w:ascii="Times New Roman" w:hAnsi="Times New Roman" w:cs="Times New Roman"/>
          <w:sz w:val="28"/>
          <w:szCs w:val="28"/>
          <w:shd w:val="clear" w:color="auto" w:fill="FFFFFF"/>
          <w:lang w:val="uk-UA"/>
        </w:rPr>
        <w:t>Як правило</w:t>
      </w:r>
      <w:r>
        <w:rPr>
          <w:rFonts w:ascii="Times New Roman" w:hAnsi="Times New Roman" w:cs="Times New Roman"/>
          <w:sz w:val="28"/>
          <w:szCs w:val="28"/>
          <w:shd w:val="clear" w:color="auto" w:fill="FFFFFF"/>
          <w:lang w:val="uk-UA"/>
        </w:rPr>
        <w:t>,</w:t>
      </w:r>
      <w:r w:rsidRPr="00D80887">
        <w:rPr>
          <w:rFonts w:ascii="Times New Roman" w:hAnsi="Times New Roman" w:cs="Times New Roman"/>
          <w:sz w:val="28"/>
          <w:szCs w:val="28"/>
          <w:shd w:val="clear" w:color="auto" w:fill="FFFFFF"/>
          <w:lang w:val="uk-UA"/>
        </w:rPr>
        <w:t xml:space="preserve"> лікарі використовують який-небудь один з цих методів лікування і лише в </w:t>
      </w:r>
      <w:r>
        <w:rPr>
          <w:rFonts w:ascii="Times New Roman" w:hAnsi="Times New Roman" w:cs="Times New Roman"/>
          <w:sz w:val="28"/>
          <w:szCs w:val="28"/>
          <w:shd w:val="clear" w:color="auto" w:fill="FFFFFF"/>
          <w:lang w:val="uk-UA"/>
        </w:rPr>
        <w:lastRenderedPageBreak/>
        <w:t>поодиноких випадках застосовується диференційний підхід</w:t>
      </w:r>
      <w:r w:rsidRPr="00D80887">
        <w:rPr>
          <w:rFonts w:ascii="Times New Roman" w:hAnsi="Times New Roman" w:cs="Times New Roman"/>
          <w:sz w:val="28"/>
          <w:szCs w:val="28"/>
          <w:shd w:val="clear" w:color="auto" w:fill="FFFFFF"/>
          <w:lang w:val="uk-UA"/>
        </w:rPr>
        <w:t xml:space="preserve"> до корекції даної патології. Відсутність </w:t>
      </w:r>
      <w:r w:rsidR="000B7DAC">
        <w:rPr>
          <w:rFonts w:ascii="Times New Roman" w:hAnsi="Times New Roman" w:cs="Times New Roman"/>
          <w:sz w:val="28"/>
          <w:szCs w:val="28"/>
          <w:shd w:val="clear" w:color="auto" w:fill="FFFFFF"/>
          <w:lang w:val="uk-UA"/>
        </w:rPr>
        <w:t xml:space="preserve">практики </w:t>
      </w:r>
      <w:r w:rsidRPr="00D80887">
        <w:rPr>
          <w:rFonts w:ascii="Times New Roman" w:hAnsi="Times New Roman" w:cs="Times New Roman"/>
          <w:sz w:val="28"/>
          <w:szCs w:val="28"/>
          <w:shd w:val="clear" w:color="auto" w:fill="FFFFFF"/>
          <w:lang w:val="uk-UA"/>
        </w:rPr>
        <w:t>визначення та оцінки прогностичних факторів, патогенетичного обґрунтування вибору об’єму втручань залишає вибір хірургічної тактики на власний розсуд хірурга.</w:t>
      </w:r>
    </w:p>
    <w:p w:rsidR="00073447" w:rsidRDefault="00073447" w:rsidP="00073447">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D80887">
        <w:rPr>
          <w:rFonts w:ascii="Times New Roman" w:hAnsi="Times New Roman" w:cs="Times New Roman"/>
          <w:sz w:val="28"/>
          <w:szCs w:val="28"/>
          <w:lang w:val="uk-UA"/>
        </w:rPr>
        <w:t xml:space="preserve">Таким чином, питання вивчення прогностично </w:t>
      </w:r>
      <w:r>
        <w:rPr>
          <w:rFonts w:ascii="Times New Roman" w:hAnsi="Times New Roman" w:cs="Times New Roman"/>
          <w:sz w:val="28"/>
          <w:szCs w:val="28"/>
          <w:lang w:val="uk-UA"/>
        </w:rPr>
        <w:t>несприятливих</w:t>
      </w:r>
      <w:r w:rsidRPr="00D80887">
        <w:rPr>
          <w:rFonts w:ascii="Times New Roman" w:hAnsi="Times New Roman" w:cs="Times New Roman"/>
          <w:sz w:val="28"/>
          <w:szCs w:val="28"/>
          <w:lang w:val="uk-UA"/>
        </w:rPr>
        <w:t xml:space="preserve"> факторів</w:t>
      </w:r>
      <w:r>
        <w:rPr>
          <w:rFonts w:ascii="Times New Roman" w:hAnsi="Times New Roman" w:cs="Times New Roman"/>
          <w:sz w:val="28"/>
          <w:szCs w:val="28"/>
          <w:lang w:val="uk-UA"/>
        </w:rPr>
        <w:t>, що можуть призвести до незадовільних результатів лікування</w:t>
      </w:r>
      <w:r w:rsidRPr="00D80887">
        <w:rPr>
          <w:rFonts w:ascii="Times New Roman" w:hAnsi="Times New Roman" w:cs="Times New Roman"/>
          <w:sz w:val="28"/>
          <w:szCs w:val="28"/>
          <w:lang w:val="uk-UA"/>
        </w:rPr>
        <w:t xml:space="preserve"> у хірургічних хворих </w:t>
      </w:r>
      <w:r>
        <w:rPr>
          <w:rFonts w:ascii="Times New Roman" w:hAnsi="Times New Roman" w:cs="Times New Roman"/>
          <w:sz w:val="28"/>
          <w:szCs w:val="28"/>
          <w:lang w:val="uk-UA"/>
        </w:rPr>
        <w:t>на ексудативний перикардит різної етіології,</w:t>
      </w:r>
      <w:r w:rsidRPr="00D80887">
        <w:rPr>
          <w:rFonts w:ascii="Times New Roman" w:hAnsi="Times New Roman" w:cs="Times New Roman"/>
          <w:sz w:val="28"/>
          <w:szCs w:val="28"/>
          <w:lang w:val="uk-UA"/>
        </w:rPr>
        <w:t xml:space="preserve"> їх вплив на перебіг захворювання, вибір оптимальної тактики лікування та його результатів залишається недостатньо вирішеним. В той же час актуальність цих досліджень ґрунтується на необхідності визначення оптимальної тактики прогнозування та лікування даної патології, з урахуванням етіологічного, патогенетичного чинників, факторів ризику її виникнення та розвитку.</w:t>
      </w:r>
    </w:p>
    <w:p w:rsidR="00CC453D" w:rsidRDefault="00CC453D" w:rsidP="00073447">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p>
    <w:p w:rsidR="00CC453D" w:rsidRDefault="00CC453D" w:rsidP="00073447">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ЗВ</w:t>
      </w:r>
      <w:r w:rsidRPr="00CC453D">
        <w:rPr>
          <w:rFonts w:ascii="Times New Roman" w:hAnsi="Times New Roman" w:cs="Times New Roman"/>
          <w:sz w:val="28"/>
          <w:szCs w:val="28"/>
        </w:rPr>
        <w:t>’</w:t>
      </w:r>
      <w:r>
        <w:rPr>
          <w:rFonts w:ascii="Times New Roman" w:hAnsi="Times New Roman" w:cs="Times New Roman"/>
          <w:sz w:val="28"/>
          <w:szCs w:val="28"/>
          <w:lang w:val="uk-UA"/>
        </w:rPr>
        <w:t>ЯЗОК ТЕМИ З НАУКОВИМИ ПРОГРАМАМИ, ПЛАНАМИ, ТЕМАМИ, ГРАНТАМИ</w:t>
      </w:r>
    </w:p>
    <w:p w:rsidR="00CC453D" w:rsidRPr="00CC453D" w:rsidRDefault="00CC453D" w:rsidP="00073447">
      <w:pPr>
        <w:autoSpaceDE w:val="0"/>
        <w:autoSpaceDN w:val="0"/>
        <w:adjustRightInd w:val="0"/>
        <w:spacing w:after="0" w:line="360" w:lineRule="auto"/>
        <w:ind w:firstLine="708"/>
        <w:contextualSpacing/>
        <w:jc w:val="both"/>
        <w:rPr>
          <w:rFonts w:ascii="Times New Roman" w:hAnsi="Times New Roman" w:cs="Times New Roman"/>
          <w:sz w:val="28"/>
          <w:szCs w:val="28"/>
          <w:lang w:val="uk-UA"/>
        </w:rPr>
      </w:pPr>
      <w:r w:rsidRPr="00CC453D">
        <w:rPr>
          <w:rFonts w:ascii="Times New Roman" w:hAnsi="Times New Roman" w:cs="Times New Roman"/>
          <w:sz w:val="28"/>
          <w:szCs w:val="28"/>
          <w:lang w:val="uk-UA"/>
        </w:rPr>
        <w:t xml:space="preserve">Дисертація виконана у відповідності із науковою тематикою ДУ «Інститут загальної та невідкладної хірургії ім. В.Т. Зайцева НАМН України» у </w:t>
      </w:r>
      <w:r w:rsidR="00AB4C7D">
        <w:rPr>
          <w:rFonts w:ascii="Times New Roman" w:hAnsi="Times New Roman" w:cs="Times New Roman"/>
          <w:sz w:val="28"/>
          <w:szCs w:val="28"/>
          <w:lang w:val="uk-UA"/>
        </w:rPr>
        <w:t xml:space="preserve">кардіохірургічному </w:t>
      </w:r>
      <w:r w:rsidRPr="00CC453D">
        <w:rPr>
          <w:rFonts w:ascii="Times New Roman" w:hAnsi="Times New Roman" w:cs="Times New Roman"/>
          <w:sz w:val="28"/>
          <w:szCs w:val="28"/>
          <w:lang w:val="uk-UA"/>
        </w:rPr>
        <w:t xml:space="preserve">відділенні </w:t>
      </w:r>
      <w:r w:rsidR="00AB4C7D">
        <w:rPr>
          <w:rFonts w:ascii="Times New Roman" w:hAnsi="Times New Roman" w:cs="Times New Roman"/>
          <w:sz w:val="28"/>
          <w:szCs w:val="28"/>
          <w:lang w:val="uk-UA"/>
        </w:rPr>
        <w:t>та</w:t>
      </w:r>
      <w:r w:rsidRPr="00CC453D">
        <w:rPr>
          <w:rFonts w:ascii="Times New Roman" w:hAnsi="Times New Roman" w:cs="Times New Roman"/>
          <w:sz w:val="28"/>
          <w:szCs w:val="28"/>
          <w:lang w:val="uk-UA"/>
        </w:rPr>
        <w:t xml:space="preserve"> є частиною </w:t>
      </w:r>
      <w:r w:rsidR="00050F9B">
        <w:rPr>
          <w:rFonts w:ascii="Times New Roman" w:hAnsi="Times New Roman" w:cs="Times New Roman"/>
          <w:sz w:val="28"/>
          <w:szCs w:val="28"/>
          <w:lang w:val="uk-UA"/>
        </w:rPr>
        <w:t xml:space="preserve">НДР </w:t>
      </w:r>
      <w:r w:rsidRPr="00CC453D">
        <w:rPr>
          <w:rFonts w:ascii="Times New Roman" w:hAnsi="Times New Roman" w:cs="Times New Roman"/>
          <w:sz w:val="28"/>
          <w:szCs w:val="28"/>
          <w:lang w:val="uk-UA"/>
        </w:rPr>
        <w:t>П.01.15 «Вибір та обґрунтування методу корекції порушень коронарного кровотоку у пацієнтів з поєднаною хірургічною патологією у вигляді злоякісного утворення легень та ішемічної хвороби серця» (№ державної реєстрації 0114U006577).</w:t>
      </w:r>
    </w:p>
    <w:p w:rsidR="00073447" w:rsidRPr="00CC453D" w:rsidRDefault="00073447" w:rsidP="00073447">
      <w:pPr>
        <w:autoSpaceDE w:val="0"/>
        <w:autoSpaceDN w:val="0"/>
        <w:adjustRightInd w:val="0"/>
        <w:spacing w:after="0" w:line="360" w:lineRule="auto"/>
        <w:contextualSpacing/>
        <w:jc w:val="both"/>
        <w:rPr>
          <w:rFonts w:ascii="Times New Roman" w:hAnsi="Times New Roman" w:cs="Times New Roman"/>
          <w:sz w:val="28"/>
          <w:szCs w:val="28"/>
          <w:lang w:val="uk-UA"/>
        </w:rPr>
      </w:pPr>
    </w:p>
    <w:p w:rsidR="00073447" w:rsidRPr="00CC453D" w:rsidRDefault="00073447" w:rsidP="00073447">
      <w:pPr>
        <w:spacing w:after="0" w:line="360" w:lineRule="auto"/>
        <w:ind w:firstLine="709"/>
        <w:contextualSpacing/>
        <w:jc w:val="both"/>
        <w:rPr>
          <w:rFonts w:ascii="Times New Roman" w:hAnsi="Times New Roman" w:cs="Times New Roman"/>
          <w:sz w:val="28"/>
          <w:szCs w:val="28"/>
          <w:lang w:val="uk-UA"/>
        </w:rPr>
      </w:pPr>
      <w:r w:rsidRPr="00CC453D">
        <w:rPr>
          <w:rFonts w:ascii="Times New Roman" w:hAnsi="Times New Roman" w:cs="Times New Roman"/>
          <w:sz w:val="28"/>
          <w:szCs w:val="28"/>
          <w:lang w:val="uk-UA"/>
        </w:rPr>
        <w:t>МЕТА РОБОТИ</w:t>
      </w:r>
    </w:p>
    <w:p w:rsidR="00073447" w:rsidRPr="00D80887" w:rsidRDefault="00073447" w:rsidP="00073447">
      <w:pPr>
        <w:spacing w:line="360" w:lineRule="auto"/>
        <w:contextualSpacing/>
        <w:jc w:val="both"/>
        <w:rPr>
          <w:rFonts w:ascii="Times New Roman" w:hAnsi="Times New Roman" w:cs="Times New Roman"/>
          <w:sz w:val="28"/>
          <w:szCs w:val="28"/>
          <w:lang w:val="uk-UA"/>
        </w:rPr>
      </w:pPr>
      <w:r w:rsidRPr="00D80887">
        <w:rPr>
          <w:rFonts w:ascii="Times New Roman" w:hAnsi="Times New Roman" w:cs="Times New Roman"/>
          <w:sz w:val="28"/>
          <w:szCs w:val="28"/>
          <w:lang w:val="uk-UA"/>
        </w:rPr>
        <w:tab/>
        <w:t xml:space="preserve">Поліпшення результатів хірургічного лікування хворих з </w:t>
      </w:r>
      <w:r>
        <w:rPr>
          <w:rFonts w:ascii="Times New Roman" w:hAnsi="Times New Roman" w:cs="Times New Roman"/>
          <w:sz w:val="28"/>
          <w:szCs w:val="28"/>
          <w:lang w:val="uk-UA"/>
        </w:rPr>
        <w:t xml:space="preserve">ексудативними </w:t>
      </w:r>
      <w:r w:rsidRPr="00D80887">
        <w:rPr>
          <w:rFonts w:ascii="Times New Roman" w:hAnsi="Times New Roman" w:cs="Times New Roman"/>
          <w:sz w:val="28"/>
          <w:szCs w:val="28"/>
          <w:lang w:val="uk-UA"/>
        </w:rPr>
        <w:t>перикардитами за рахунок ви</w:t>
      </w:r>
      <w:r w:rsidR="00390C7E">
        <w:rPr>
          <w:rFonts w:ascii="Times New Roman" w:hAnsi="Times New Roman" w:cs="Times New Roman"/>
          <w:sz w:val="28"/>
          <w:szCs w:val="28"/>
          <w:lang w:val="uk-UA"/>
        </w:rPr>
        <w:t>значе</w:t>
      </w:r>
      <w:r w:rsidRPr="00D80887">
        <w:rPr>
          <w:rFonts w:ascii="Times New Roman" w:hAnsi="Times New Roman" w:cs="Times New Roman"/>
          <w:sz w:val="28"/>
          <w:szCs w:val="28"/>
          <w:lang w:val="uk-UA"/>
        </w:rPr>
        <w:t xml:space="preserve">ння та вивчення впливу прогностично </w:t>
      </w:r>
      <w:r>
        <w:rPr>
          <w:rFonts w:ascii="Times New Roman" w:hAnsi="Times New Roman" w:cs="Times New Roman"/>
          <w:sz w:val="28"/>
          <w:szCs w:val="28"/>
          <w:lang w:val="uk-UA"/>
        </w:rPr>
        <w:t>несприятливих ознак, що можуть призвести до незадовільних результатів лікування</w:t>
      </w:r>
      <w:r w:rsidR="00390C7E">
        <w:rPr>
          <w:rFonts w:ascii="Times New Roman" w:hAnsi="Times New Roman" w:cs="Times New Roman"/>
          <w:sz w:val="28"/>
          <w:szCs w:val="28"/>
          <w:lang w:val="uk-UA"/>
        </w:rPr>
        <w:t xml:space="preserve"> запалення перикарду,</w:t>
      </w:r>
      <w:r w:rsidRPr="00D80887">
        <w:rPr>
          <w:rFonts w:ascii="Times New Roman" w:hAnsi="Times New Roman" w:cs="Times New Roman"/>
          <w:sz w:val="28"/>
          <w:szCs w:val="28"/>
          <w:lang w:val="uk-UA"/>
        </w:rPr>
        <w:t xml:space="preserve"> вдосконалення та оптимізація </w:t>
      </w:r>
      <w:r>
        <w:rPr>
          <w:rFonts w:ascii="Times New Roman" w:hAnsi="Times New Roman" w:cs="Times New Roman"/>
          <w:sz w:val="28"/>
          <w:szCs w:val="28"/>
          <w:lang w:val="uk-UA"/>
        </w:rPr>
        <w:t xml:space="preserve">діагностичної та </w:t>
      </w:r>
      <w:r w:rsidRPr="00D80887">
        <w:rPr>
          <w:rFonts w:ascii="Times New Roman" w:hAnsi="Times New Roman" w:cs="Times New Roman"/>
          <w:sz w:val="28"/>
          <w:szCs w:val="28"/>
          <w:lang w:val="uk-UA"/>
        </w:rPr>
        <w:t>хірургічної тактики</w:t>
      </w:r>
      <w:r w:rsidR="00390C7E">
        <w:rPr>
          <w:rFonts w:ascii="Times New Roman" w:hAnsi="Times New Roman" w:cs="Times New Roman"/>
          <w:sz w:val="28"/>
          <w:szCs w:val="28"/>
          <w:lang w:val="uk-UA"/>
        </w:rPr>
        <w:t>,</w:t>
      </w:r>
      <w:r w:rsidRPr="00D80887">
        <w:rPr>
          <w:rFonts w:ascii="Times New Roman" w:hAnsi="Times New Roman" w:cs="Times New Roman"/>
          <w:sz w:val="28"/>
          <w:szCs w:val="28"/>
          <w:lang w:val="uk-UA"/>
        </w:rPr>
        <w:t xml:space="preserve"> </w:t>
      </w:r>
      <w:r w:rsidR="00390C7E">
        <w:rPr>
          <w:rFonts w:ascii="Times New Roman" w:hAnsi="Times New Roman" w:cs="Times New Roman"/>
          <w:sz w:val="28"/>
          <w:szCs w:val="28"/>
          <w:lang w:val="uk-UA"/>
        </w:rPr>
        <w:t>створення організаційно-діагностичної схеми</w:t>
      </w:r>
      <w:r w:rsidR="00390C7E" w:rsidRPr="00D80887">
        <w:rPr>
          <w:rFonts w:ascii="Times New Roman" w:hAnsi="Times New Roman" w:cs="Times New Roman"/>
          <w:sz w:val="28"/>
          <w:szCs w:val="28"/>
          <w:lang w:val="uk-UA"/>
        </w:rPr>
        <w:t xml:space="preserve"> </w:t>
      </w:r>
      <w:r w:rsidRPr="00D80887">
        <w:rPr>
          <w:rFonts w:ascii="Times New Roman" w:hAnsi="Times New Roman" w:cs="Times New Roman"/>
          <w:sz w:val="28"/>
          <w:szCs w:val="28"/>
          <w:lang w:val="uk-UA"/>
        </w:rPr>
        <w:t>в залежності від етіологічних та патогенетичних чинників.</w:t>
      </w:r>
    </w:p>
    <w:p w:rsidR="00073447" w:rsidRPr="00EF0007" w:rsidRDefault="00073447" w:rsidP="00390C7E">
      <w:pPr>
        <w:spacing w:line="360" w:lineRule="auto"/>
        <w:ind w:firstLine="708"/>
        <w:contextualSpacing/>
        <w:jc w:val="both"/>
        <w:rPr>
          <w:rFonts w:ascii="Times New Roman" w:hAnsi="Times New Roman" w:cs="Times New Roman"/>
          <w:sz w:val="28"/>
          <w:szCs w:val="28"/>
          <w:lang w:val="uk-UA"/>
        </w:rPr>
      </w:pPr>
    </w:p>
    <w:p w:rsidR="00073447" w:rsidRPr="008202A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ЗАДАЧІ ДОСЛІДЖЕННЯ</w:t>
      </w:r>
    </w:p>
    <w:p w:rsidR="00073447" w:rsidRPr="002E5176" w:rsidRDefault="001347E0" w:rsidP="00503456">
      <w:pPr>
        <w:pStyle w:val="a3"/>
        <w:numPr>
          <w:ilvl w:val="0"/>
          <w:numId w:val="2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Вивчити</w:t>
      </w:r>
      <w:r w:rsidR="00073447" w:rsidRPr="002E5176">
        <w:rPr>
          <w:rFonts w:ascii="Times New Roman" w:hAnsi="Times New Roman" w:cs="Times New Roman"/>
          <w:sz w:val="28"/>
          <w:szCs w:val="28"/>
          <w:lang w:val="uk-UA"/>
        </w:rPr>
        <w:t xml:space="preserve"> клініко-нозологічну структуру хворих на ексудативний перикардит, а також причини незадовільних результатів їх лікування;</w:t>
      </w:r>
    </w:p>
    <w:p w:rsidR="00073447" w:rsidRDefault="001347E0" w:rsidP="00092284">
      <w:pPr>
        <w:pStyle w:val="a3"/>
        <w:numPr>
          <w:ilvl w:val="0"/>
          <w:numId w:val="2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w:t>
      </w:r>
      <w:r w:rsidR="00073447" w:rsidRPr="002E5176">
        <w:rPr>
          <w:rFonts w:ascii="Times New Roman" w:hAnsi="Times New Roman" w:cs="Times New Roman"/>
          <w:sz w:val="28"/>
          <w:szCs w:val="28"/>
          <w:lang w:val="uk-UA"/>
        </w:rPr>
        <w:t xml:space="preserve"> та </w:t>
      </w:r>
      <w:r w:rsidR="000B7DAC">
        <w:rPr>
          <w:rFonts w:ascii="Times New Roman" w:hAnsi="Times New Roman" w:cs="Times New Roman"/>
          <w:sz w:val="28"/>
          <w:szCs w:val="28"/>
          <w:lang w:val="uk-UA"/>
        </w:rPr>
        <w:t>про</w:t>
      </w:r>
      <w:r w:rsidR="00073447" w:rsidRPr="002E5176">
        <w:rPr>
          <w:rFonts w:ascii="Times New Roman" w:hAnsi="Times New Roman" w:cs="Times New Roman"/>
          <w:sz w:val="28"/>
          <w:szCs w:val="28"/>
          <w:lang w:val="uk-UA"/>
        </w:rPr>
        <w:t>аналіз</w:t>
      </w:r>
      <w:r w:rsidR="000B7DAC">
        <w:rPr>
          <w:rFonts w:ascii="Times New Roman" w:hAnsi="Times New Roman" w:cs="Times New Roman"/>
          <w:sz w:val="28"/>
          <w:szCs w:val="28"/>
          <w:lang w:val="uk-UA"/>
        </w:rPr>
        <w:t>увати вплив</w:t>
      </w:r>
      <w:r w:rsidR="00073447" w:rsidRPr="002E5176">
        <w:rPr>
          <w:rFonts w:ascii="Times New Roman" w:hAnsi="Times New Roman" w:cs="Times New Roman"/>
          <w:sz w:val="28"/>
          <w:szCs w:val="28"/>
          <w:lang w:val="uk-UA"/>
        </w:rPr>
        <w:t xml:space="preserve"> прогностично достовірних факторів розвитку несприятливого </w:t>
      </w:r>
      <w:r w:rsidR="00073447">
        <w:rPr>
          <w:rFonts w:ascii="Times New Roman" w:hAnsi="Times New Roman" w:cs="Times New Roman"/>
          <w:sz w:val="28"/>
          <w:szCs w:val="28"/>
          <w:lang w:val="uk-UA"/>
        </w:rPr>
        <w:t>прогнозу у</w:t>
      </w:r>
      <w:r w:rsidR="00073447" w:rsidRPr="002E5176">
        <w:rPr>
          <w:rFonts w:ascii="Times New Roman" w:hAnsi="Times New Roman" w:cs="Times New Roman"/>
          <w:sz w:val="28"/>
          <w:szCs w:val="28"/>
          <w:lang w:val="uk-UA"/>
        </w:rPr>
        <w:t xml:space="preserve"> хворих з ексудативним перикардитом та можливість їх використання </w:t>
      </w:r>
      <w:r w:rsidR="006F38FA">
        <w:rPr>
          <w:rFonts w:ascii="Times New Roman" w:hAnsi="Times New Roman" w:cs="Times New Roman"/>
          <w:sz w:val="28"/>
          <w:szCs w:val="28"/>
          <w:lang w:val="uk-UA"/>
        </w:rPr>
        <w:t xml:space="preserve">для </w:t>
      </w:r>
      <w:r w:rsidR="00073447" w:rsidRPr="002E5176">
        <w:rPr>
          <w:rFonts w:ascii="Times New Roman" w:hAnsi="Times New Roman" w:cs="Times New Roman"/>
          <w:sz w:val="28"/>
          <w:szCs w:val="28"/>
          <w:lang w:val="uk-UA"/>
        </w:rPr>
        <w:t>підвищення ефективності лікування;</w:t>
      </w:r>
    </w:p>
    <w:p w:rsidR="00092284" w:rsidRPr="001C752D" w:rsidRDefault="00FB7068" w:rsidP="00092284">
      <w:pPr>
        <w:pStyle w:val="a3"/>
        <w:numPr>
          <w:ilvl w:val="0"/>
          <w:numId w:val="28"/>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92284" w:rsidRPr="001C752D">
        <w:rPr>
          <w:rFonts w:ascii="Times New Roman" w:hAnsi="Times New Roman" w:cs="Times New Roman"/>
          <w:sz w:val="28"/>
          <w:szCs w:val="28"/>
          <w:lang w:val="uk-UA"/>
        </w:rPr>
        <w:t>Визначити та обґрунтувати показання до кожного виду оперативного втручання при ексудативних перикардитах різної етіології;</w:t>
      </w:r>
    </w:p>
    <w:p w:rsidR="00073447" w:rsidRDefault="00073447" w:rsidP="00092284">
      <w:pPr>
        <w:pStyle w:val="a3"/>
        <w:numPr>
          <w:ilvl w:val="0"/>
          <w:numId w:val="28"/>
        </w:numPr>
        <w:spacing w:after="0" w:line="360" w:lineRule="auto"/>
        <w:ind w:left="0" w:firstLine="709"/>
        <w:jc w:val="both"/>
        <w:rPr>
          <w:rFonts w:ascii="Times New Roman" w:hAnsi="Times New Roman" w:cs="Times New Roman"/>
          <w:sz w:val="28"/>
          <w:szCs w:val="28"/>
          <w:lang w:val="uk-UA"/>
        </w:rPr>
      </w:pPr>
      <w:r w:rsidRPr="002E5176">
        <w:rPr>
          <w:rFonts w:ascii="Times New Roman" w:hAnsi="Times New Roman" w:cs="Times New Roman"/>
          <w:sz w:val="28"/>
          <w:szCs w:val="28"/>
          <w:lang w:val="uk-UA"/>
        </w:rPr>
        <w:t>Систематизувати та вдосконалити мініінвазивні оперативні втручання;</w:t>
      </w:r>
    </w:p>
    <w:p w:rsidR="004F11E2" w:rsidRPr="004F11E2" w:rsidRDefault="004F11E2" w:rsidP="00092284">
      <w:pPr>
        <w:pStyle w:val="a3"/>
        <w:numPr>
          <w:ilvl w:val="0"/>
          <w:numId w:val="28"/>
        </w:numPr>
        <w:spacing w:line="360" w:lineRule="auto"/>
        <w:ind w:left="0" w:firstLine="709"/>
        <w:rPr>
          <w:rFonts w:ascii="Times New Roman" w:hAnsi="Times New Roman" w:cs="Times New Roman"/>
          <w:sz w:val="28"/>
          <w:szCs w:val="28"/>
          <w:lang w:val="uk-UA"/>
        </w:rPr>
      </w:pPr>
      <w:r w:rsidRPr="004F11E2">
        <w:rPr>
          <w:rFonts w:ascii="Times New Roman" w:hAnsi="Times New Roman" w:cs="Times New Roman"/>
          <w:sz w:val="28"/>
          <w:szCs w:val="28"/>
          <w:lang w:val="uk-UA"/>
        </w:rPr>
        <w:t xml:space="preserve">Розробити алгоритм </w:t>
      </w:r>
      <w:r w:rsidR="00383F89">
        <w:rPr>
          <w:rFonts w:ascii="Times New Roman" w:hAnsi="Times New Roman" w:cs="Times New Roman"/>
          <w:sz w:val="28"/>
          <w:szCs w:val="28"/>
          <w:lang w:val="uk-UA"/>
        </w:rPr>
        <w:t xml:space="preserve">діагностики та вибору оптимальної тактики </w:t>
      </w:r>
      <w:r w:rsidRPr="004F11E2">
        <w:rPr>
          <w:rFonts w:ascii="Times New Roman" w:hAnsi="Times New Roman" w:cs="Times New Roman"/>
          <w:sz w:val="28"/>
          <w:szCs w:val="28"/>
          <w:lang w:val="uk-UA"/>
        </w:rPr>
        <w:t>лікування перикардитів різної етіології;</w:t>
      </w:r>
    </w:p>
    <w:p w:rsidR="00073447" w:rsidRDefault="00073447" w:rsidP="004F11E2">
      <w:pPr>
        <w:pStyle w:val="a3"/>
        <w:numPr>
          <w:ilvl w:val="0"/>
          <w:numId w:val="28"/>
        </w:numPr>
        <w:spacing w:after="0" w:line="360" w:lineRule="auto"/>
        <w:ind w:left="0" w:firstLine="709"/>
        <w:jc w:val="both"/>
        <w:rPr>
          <w:rFonts w:ascii="Times New Roman" w:hAnsi="Times New Roman" w:cs="Times New Roman"/>
          <w:sz w:val="28"/>
          <w:szCs w:val="28"/>
          <w:lang w:val="uk-UA"/>
        </w:rPr>
      </w:pPr>
      <w:r w:rsidRPr="002E5176">
        <w:rPr>
          <w:rFonts w:ascii="Times New Roman" w:hAnsi="Times New Roman" w:cs="Times New Roman"/>
          <w:sz w:val="28"/>
          <w:szCs w:val="28"/>
          <w:lang w:val="uk-UA"/>
        </w:rPr>
        <w:t xml:space="preserve">Вивчити результати розробленого підходу </w:t>
      </w:r>
      <w:r w:rsidR="00092284">
        <w:rPr>
          <w:rFonts w:ascii="Times New Roman" w:hAnsi="Times New Roman" w:cs="Times New Roman"/>
          <w:sz w:val="28"/>
          <w:szCs w:val="28"/>
          <w:lang w:val="uk-UA"/>
        </w:rPr>
        <w:t xml:space="preserve">до діагностики та лікування ексудативних перикардитів </w:t>
      </w:r>
      <w:r w:rsidRPr="002E5176">
        <w:rPr>
          <w:rFonts w:ascii="Times New Roman" w:hAnsi="Times New Roman" w:cs="Times New Roman"/>
          <w:sz w:val="28"/>
          <w:szCs w:val="28"/>
          <w:lang w:val="uk-UA"/>
        </w:rPr>
        <w:t>з використанням мініінвазивних оперативних втручань.</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ОБ</w:t>
      </w:r>
      <w:r w:rsidRPr="005D6998">
        <w:rPr>
          <w:rFonts w:ascii="Times New Roman" w:hAnsi="Times New Roman" w:cs="Times New Roman"/>
          <w:sz w:val="28"/>
          <w:szCs w:val="28"/>
          <w:lang w:val="uk-UA"/>
        </w:rPr>
        <w:t>’</w:t>
      </w:r>
      <w:r>
        <w:rPr>
          <w:rFonts w:ascii="Times New Roman" w:hAnsi="Times New Roman" w:cs="Times New Roman"/>
          <w:sz w:val="28"/>
          <w:szCs w:val="28"/>
          <w:lang w:val="uk-UA"/>
        </w:rPr>
        <w:t>ЄКТ ДОСЛІДЖЕННЯ</w:t>
      </w:r>
    </w:p>
    <w:p w:rsidR="00073447" w:rsidRDefault="005256F5"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00073447">
        <w:rPr>
          <w:rFonts w:ascii="Times New Roman" w:hAnsi="Times New Roman" w:cs="Times New Roman"/>
          <w:sz w:val="28"/>
          <w:szCs w:val="28"/>
          <w:lang w:val="uk-UA"/>
        </w:rPr>
        <w:t>ксудативн</w:t>
      </w:r>
      <w:r>
        <w:rPr>
          <w:rFonts w:ascii="Times New Roman" w:hAnsi="Times New Roman" w:cs="Times New Roman"/>
          <w:sz w:val="28"/>
          <w:szCs w:val="28"/>
          <w:lang w:val="uk-UA"/>
        </w:rPr>
        <w:t>і</w:t>
      </w:r>
      <w:r w:rsidR="00073447">
        <w:rPr>
          <w:rFonts w:ascii="Times New Roman" w:hAnsi="Times New Roman" w:cs="Times New Roman"/>
          <w:sz w:val="28"/>
          <w:szCs w:val="28"/>
          <w:lang w:val="uk-UA"/>
        </w:rPr>
        <w:t xml:space="preserve"> перикардит</w:t>
      </w:r>
      <w:r>
        <w:rPr>
          <w:rFonts w:ascii="Times New Roman" w:hAnsi="Times New Roman" w:cs="Times New Roman"/>
          <w:sz w:val="28"/>
          <w:szCs w:val="28"/>
          <w:lang w:val="uk-UA"/>
        </w:rPr>
        <w:t>и</w:t>
      </w:r>
      <w:r w:rsidR="00073447">
        <w:rPr>
          <w:rFonts w:ascii="Times New Roman" w:hAnsi="Times New Roman" w:cs="Times New Roman"/>
          <w:sz w:val="28"/>
          <w:szCs w:val="28"/>
          <w:lang w:val="uk-UA"/>
        </w:rPr>
        <w:t xml:space="preserve"> різної етіології</w:t>
      </w:r>
      <w:r w:rsidR="00732929">
        <w:rPr>
          <w:rFonts w:ascii="Times New Roman" w:hAnsi="Times New Roman" w:cs="Times New Roman"/>
          <w:sz w:val="28"/>
          <w:szCs w:val="28"/>
          <w:lang w:val="uk-UA"/>
        </w:rPr>
        <w:t>, що потребують хірургічного лікування</w:t>
      </w:r>
      <w:r w:rsidR="00073447">
        <w:rPr>
          <w:rFonts w:ascii="Times New Roman" w:hAnsi="Times New Roman" w:cs="Times New Roman"/>
          <w:sz w:val="28"/>
          <w:szCs w:val="28"/>
          <w:lang w:val="uk-UA"/>
        </w:rPr>
        <w:t>.</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ПРЕДМЕТ ДОСЛІДЖЕННЯ</w:t>
      </w:r>
    </w:p>
    <w:p w:rsidR="00073447" w:rsidRDefault="001F7907" w:rsidP="001F790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Pr="001F7907">
        <w:rPr>
          <w:rFonts w:ascii="Times New Roman" w:hAnsi="Times New Roman" w:cs="Times New Roman"/>
          <w:sz w:val="28"/>
          <w:szCs w:val="28"/>
          <w:lang w:val="uk-UA"/>
        </w:rPr>
        <w:t>фективність діагностики та хірургічн</w:t>
      </w:r>
      <w:r>
        <w:rPr>
          <w:rFonts w:ascii="Times New Roman" w:hAnsi="Times New Roman" w:cs="Times New Roman"/>
          <w:sz w:val="28"/>
          <w:szCs w:val="28"/>
          <w:lang w:val="uk-UA"/>
        </w:rPr>
        <w:t>их втручань, методи прогнозування несприятливих результатів лікування</w:t>
      </w:r>
      <w:r w:rsidRPr="001F7907">
        <w:rPr>
          <w:rFonts w:ascii="Times New Roman" w:hAnsi="Times New Roman" w:cs="Times New Roman"/>
          <w:sz w:val="28"/>
          <w:szCs w:val="28"/>
          <w:lang w:val="uk-UA"/>
        </w:rPr>
        <w:t xml:space="preserve"> у пацієнтів з ексудативними перикардитами різної етіології</w:t>
      </w:r>
      <w:r>
        <w:rPr>
          <w:rFonts w:ascii="Times New Roman" w:hAnsi="Times New Roman" w:cs="Times New Roman"/>
          <w:sz w:val="28"/>
          <w:szCs w:val="28"/>
          <w:lang w:val="uk-UA"/>
        </w:rPr>
        <w:t>.</w:t>
      </w:r>
    </w:p>
    <w:p w:rsidR="001F7907" w:rsidRDefault="001F7907" w:rsidP="00197308">
      <w:pPr>
        <w:spacing w:after="0" w:line="360" w:lineRule="auto"/>
        <w:contextualSpacing/>
        <w:jc w:val="both"/>
        <w:rPr>
          <w:rFonts w:ascii="Times New Roman" w:hAnsi="Times New Roman" w:cs="Times New Roman"/>
          <w:sz w:val="28"/>
          <w:szCs w:val="28"/>
          <w:lang w:val="uk-UA"/>
        </w:rPr>
      </w:pPr>
    </w:p>
    <w:p w:rsidR="00073447" w:rsidRPr="008202A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НАУКОВА НОВИЗНА</w:t>
      </w:r>
    </w:p>
    <w:p w:rsidR="00FB24E5" w:rsidRPr="00FB24E5" w:rsidRDefault="00FB24E5" w:rsidP="00FB24E5">
      <w:pPr>
        <w:spacing w:after="0" w:line="360" w:lineRule="auto"/>
        <w:ind w:firstLine="709"/>
        <w:contextualSpacing/>
        <w:jc w:val="both"/>
        <w:rPr>
          <w:rFonts w:ascii="Times New Roman" w:hAnsi="Times New Roman" w:cs="Times New Roman"/>
          <w:sz w:val="28"/>
          <w:szCs w:val="28"/>
          <w:lang w:val="uk-UA"/>
        </w:rPr>
      </w:pPr>
      <w:r w:rsidRPr="00FB24E5">
        <w:rPr>
          <w:rFonts w:ascii="Times New Roman" w:hAnsi="Times New Roman" w:cs="Times New Roman"/>
          <w:sz w:val="28"/>
          <w:szCs w:val="28"/>
          <w:lang w:val="uk-UA"/>
        </w:rPr>
        <w:t xml:space="preserve">На підставі проведеного комплексного аналізу доповнено наукові дані, які дозволили сформулювати теоретично обґрунтовані положення етапності оперативних втручань у пацієнтів з ексудативними перикардитами різної </w:t>
      </w:r>
      <w:r w:rsidRPr="00FB24E5">
        <w:rPr>
          <w:rFonts w:ascii="Times New Roman" w:hAnsi="Times New Roman" w:cs="Times New Roman"/>
          <w:sz w:val="28"/>
          <w:szCs w:val="28"/>
          <w:lang w:val="uk-UA"/>
        </w:rPr>
        <w:lastRenderedPageBreak/>
        <w:t xml:space="preserve">етіології з урахуванням стану пацієнта, клінічних особливостей перебігу захворювання, характеру та ступеня ускладнень, схильності до розвитку несприятливого результату лікування. </w:t>
      </w:r>
    </w:p>
    <w:p w:rsidR="00FB24E5" w:rsidRPr="00FB24E5" w:rsidRDefault="00FB24E5" w:rsidP="00FB24E5">
      <w:pPr>
        <w:spacing w:after="0" w:line="360" w:lineRule="auto"/>
        <w:ind w:firstLine="709"/>
        <w:contextualSpacing/>
        <w:jc w:val="both"/>
        <w:rPr>
          <w:rFonts w:ascii="Times New Roman" w:hAnsi="Times New Roman" w:cs="Times New Roman"/>
          <w:sz w:val="28"/>
          <w:szCs w:val="28"/>
          <w:lang w:val="uk-UA"/>
        </w:rPr>
      </w:pPr>
      <w:r w:rsidRPr="00FB24E5">
        <w:rPr>
          <w:rFonts w:ascii="Times New Roman" w:hAnsi="Times New Roman" w:cs="Times New Roman"/>
          <w:sz w:val="28"/>
          <w:szCs w:val="28"/>
          <w:lang w:val="uk-UA"/>
        </w:rPr>
        <w:t>Подальшого розвитку отримало визначення прогностично достовірних факторів розвитку несприятливого результату лікування пацієнтів з ексудативними перикардитами різної етіології. Створено систему, що дозволяє вирахувати індивідуальний прогноз несприятливого результату лікування у пацієнтів з ексудативними перикардитами незалежно від етіології з вірогідністю 67,5%.</w:t>
      </w:r>
    </w:p>
    <w:p w:rsidR="00FB24E5" w:rsidRPr="00FB24E5" w:rsidRDefault="00FB24E5" w:rsidP="00FB24E5">
      <w:pPr>
        <w:spacing w:after="0" w:line="360" w:lineRule="auto"/>
        <w:ind w:firstLine="709"/>
        <w:contextualSpacing/>
        <w:jc w:val="both"/>
        <w:rPr>
          <w:rFonts w:ascii="Times New Roman" w:hAnsi="Times New Roman" w:cs="Times New Roman"/>
          <w:sz w:val="28"/>
          <w:szCs w:val="28"/>
          <w:lang w:val="uk-UA"/>
        </w:rPr>
      </w:pPr>
      <w:r w:rsidRPr="00FB24E5">
        <w:rPr>
          <w:rFonts w:ascii="Times New Roman" w:hAnsi="Times New Roman" w:cs="Times New Roman"/>
          <w:sz w:val="28"/>
          <w:szCs w:val="28"/>
          <w:lang w:val="uk-UA"/>
        </w:rPr>
        <w:t xml:space="preserve">Створено та впроваджено в клінічну практику систему організаційно-діагностичних дій у пацієнтів з ексудативними перикардитами різної етіології в залежності від стану хворого, наявності прогностично достовірних факторів розвитку несприятливого прогнозу, що дозволила на 24,23% знизити кількість похибок в організації допомоги. </w:t>
      </w:r>
    </w:p>
    <w:p w:rsidR="00FB24E5" w:rsidRPr="00FB24E5" w:rsidRDefault="00FB24E5" w:rsidP="00FB24E5">
      <w:pPr>
        <w:spacing w:after="0" w:line="360" w:lineRule="auto"/>
        <w:ind w:firstLine="709"/>
        <w:contextualSpacing/>
        <w:jc w:val="both"/>
        <w:rPr>
          <w:rFonts w:ascii="Times New Roman" w:hAnsi="Times New Roman" w:cs="Times New Roman"/>
          <w:sz w:val="28"/>
          <w:szCs w:val="28"/>
          <w:lang w:val="uk-UA"/>
        </w:rPr>
      </w:pPr>
      <w:r w:rsidRPr="00FB24E5">
        <w:rPr>
          <w:rFonts w:ascii="Times New Roman" w:hAnsi="Times New Roman" w:cs="Times New Roman"/>
          <w:sz w:val="28"/>
          <w:szCs w:val="28"/>
          <w:lang w:val="uk-UA"/>
        </w:rPr>
        <w:t>Удосконалена система надання невідкладної допомоги пацієнтам з ексудативними перикардитами різної етіології.</w:t>
      </w:r>
    </w:p>
    <w:p w:rsidR="00FB24E5" w:rsidRPr="00FB24E5" w:rsidRDefault="00FB24E5" w:rsidP="00FB24E5">
      <w:pPr>
        <w:spacing w:after="0" w:line="360" w:lineRule="auto"/>
        <w:ind w:firstLine="709"/>
        <w:contextualSpacing/>
        <w:jc w:val="both"/>
        <w:rPr>
          <w:rFonts w:ascii="Times New Roman" w:hAnsi="Times New Roman" w:cs="Times New Roman"/>
          <w:sz w:val="28"/>
          <w:szCs w:val="28"/>
          <w:lang w:val="uk-UA"/>
        </w:rPr>
      </w:pPr>
      <w:r w:rsidRPr="00FB24E5">
        <w:rPr>
          <w:rFonts w:ascii="Times New Roman" w:hAnsi="Times New Roman" w:cs="Times New Roman"/>
          <w:sz w:val="28"/>
          <w:szCs w:val="28"/>
          <w:lang w:val="uk-UA"/>
        </w:rPr>
        <w:t xml:space="preserve">Встановлено, що серед основних методів, що поліпшують безпосередні та віддалені результати лікування ексудативних перикардитів різної етіології, є застосування етапності діагностики та хірургічного лікування з використанням мініінвазивних втручань у поєднанні з перикардіоскопією у 42,11% хворих з випотом у перикарді.   </w:t>
      </w:r>
    </w:p>
    <w:p w:rsidR="00FB24E5" w:rsidRPr="00FB24E5" w:rsidRDefault="00FB24E5" w:rsidP="00FB24E5">
      <w:pPr>
        <w:spacing w:after="0" w:line="360" w:lineRule="auto"/>
        <w:ind w:firstLine="709"/>
        <w:contextualSpacing/>
        <w:jc w:val="both"/>
        <w:rPr>
          <w:rFonts w:ascii="Times New Roman" w:hAnsi="Times New Roman" w:cs="Times New Roman"/>
          <w:sz w:val="28"/>
          <w:szCs w:val="28"/>
          <w:lang w:val="uk-UA"/>
        </w:rPr>
      </w:pPr>
      <w:r w:rsidRPr="00FB24E5">
        <w:rPr>
          <w:rFonts w:ascii="Times New Roman" w:hAnsi="Times New Roman" w:cs="Times New Roman"/>
          <w:sz w:val="28"/>
          <w:szCs w:val="28"/>
          <w:lang w:val="uk-UA"/>
        </w:rPr>
        <w:t>Доведено, що використання перикардіоскопії підвищує ефективність та інформативність мініінвазивних втручань у пацієнтів з ексудативними перикардитами на 14,44% за рахунок безпосереднього візуального контролю за ревізією, санацією, біопсією змінених ділянок перикарду та епікарду.</w:t>
      </w:r>
    </w:p>
    <w:p w:rsidR="004F11E2" w:rsidRDefault="00FB24E5" w:rsidP="00FB24E5">
      <w:pPr>
        <w:spacing w:after="0" w:line="360" w:lineRule="auto"/>
        <w:ind w:firstLine="709"/>
        <w:contextualSpacing/>
        <w:jc w:val="both"/>
        <w:rPr>
          <w:rFonts w:ascii="Times New Roman" w:hAnsi="Times New Roman" w:cs="Times New Roman"/>
          <w:sz w:val="28"/>
          <w:szCs w:val="28"/>
          <w:lang w:val="uk-UA"/>
        </w:rPr>
      </w:pPr>
      <w:r w:rsidRPr="00FB24E5">
        <w:rPr>
          <w:rFonts w:ascii="Times New Roman" w:hAnsi="Times New Roman" w:cs="Times New Roman"/>
          <w:sz w:val="28"/>
          <w:szCs w:val="28"/>
          <w:lang w:val="uk-UA"/>
        </w:rPr>
        <w:t>Створено та теоретично обґрунтовано підхід до вибору тактики та обсягу хірургічного втручання при ексудативних перикардитах різної етіології з урахуванням стану пацієнта та супутніх порушень, розроблено та застосовано новий спосіб післяопераційного дренування перикарду.</w:t>
      </w:r>
    </w:p>
    <w:p w:rsidR="00FB24E5" w:rsidRPr="00FB24E5" w:rsidRDefault="00FB24E5" w:rsidP="00FB24E5">
      <w:pPr>
        <w:spacing w:after="0" w:line="360" w:lineRule="auto"/>
        <w:ind w:firstLine="709"/>
        <w:contextualSpacing/>
        <w:jc w:val="both"/>
        <w:rPr>
          <w:rFonts w:ascii="Times New Roman" w:hAnsi="Times New Roman" w:cs="Times New Roman"/>
          <w:sz w:val="28"/>
          <w:szCs w:val="28"/>
          <w:lang w:val="uk-UA"/>
        </w:rPr>
      </w:pP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ПРАКТИЧНА ЗАНЧИМІСТЬ ОТРИМАНИХ РЕЗУЛЬТАТІВ</w:t>
      </w:r>
    </w:p>
    <w:p w:rsidR="00FB24E5" w:rsidRPr="00FB24E5" w:rsidRDefault="00FB24E5" w:rsidP="00FB24E5">
      <w:pPr>
        <w:spacing w:after="0" w:line="360" w:lineRule="auto"/>
        <w:ind w:firstLine="709"/>
        <w:contextualSpacing/>
        <w:jc w:val="both"/>
        <w:rPr>
          <w:rFonts w:ascii="Times New Roman" w:hAnsi="Times New Roman" w:cs="Times New Roman"/>
          <w:sz w:val="28"/>
          <w:szCs w:val="28"/>
          <w:lang w:val="uk-UA"/>
        </w:rPr>
      </w:pPr>
      <w:r w:rsidRPr="00FB24E5">
        <w:rPr>
          <w:rFonts w:ascii="Times New Roman" w:hAnsi="Times New Roman" w:cs="Times New Roman"/>
          <w:sz w:val="28"/>
          <w:szCs w:val="28"/>
          <w:lang w:val="uk-UA"/>
        </w:rPr>
        <w:t>Проведене дослідження дозволило розробити нові та удосконалити існуючі методи хірургічного лікування та профілактики ексудативних перикардитів.</w:t>
      </w:r>
    </w:p>
    <w:p w:rsidR="00FB24E5" w:rsidRPr="00FB24E5" w:rsidRDefault="00FB24E5" w:rsidP="00FB24E5">
      <w:pPr>
        <w:spacing w:after="0" w:line="360" w:lineRule="auto"/>
        <w:ind w:firstLine="709"/>
        <w:contextualSpacing/>
        <w:jc w:val="both"/>
        <w:rPr>
          <w:rFonts w:ascii="Times New Roman" w:hAnsi="Times New Roman" w:cs="Times New Roman"/>
          <w:sz w:val="28"/>
          <w:szCs w:val="28"/>
          <w:lang w:val="uk-UA"/>
        </w:rPr>
      </w:pPr>
      <w:r w:rsidRPr="00FB24E5">
        <w:rPr>
          <w:rFonts w:ascii="Times New Roman" w:hAnsi="Times New Roman" w:cs="Times New Roman"/>
          <w:sz w:val="28"/>
          <w:szCs w:val="28"/>
          <w:lang w:val="uk-UA"/>
        </w:rPr>
        <w:t xml:space="preserve">Використання у практиці прогностично несприятливих факторів розвитку незадовільного прогнозу лікування ексудативних перикардитів дозволяє виділити серед пацієнтів групу високого ризику і, відповідно, обрати оптимальні строки та обсяг оперативного втручання. </w:t>
      </w:r>
    </w:p>
    <w:p w:rsidR="00FB24E5" w:rsidRPr="00FB24E5" w:rsidRDefault="00FB24E5" w:rsidP="00FB24E5">
      <w:pPr>
        <w:spacing w:after="0" w:line="360" w:lineRule="auto"/>
        <w:ind w:firstLine="709"/>
        <w:contextualSpacing/>
        <w:jc w:val="both"/>
        <w:rPr>
          <w:rFonts w:ascii="Times New Roman" w:hAnsi="Times New Roman" w:cs="Times New Roman"/>
          <w:sz w:val="28"/>
          <w:szCs w:val="28"/>
          <w:lang w:val="uk-UA"/>
        </w:rPr>
      </w:pPr>
      <w:r w:rsidRPr="00FB24E5">
        <w:rPr>
          <w:rFonts w:ascii="Times New Roman" w:hAnsi="Times New Roman" w:cs="Times New Roman"/>
          <w:sz w:val="28"/>
          <w:szCs w:val="28"/>
          <w:lang w:val="uk-UA"/>
        </w:rPr>
        <w:t>Розроблена тактика діагностики ексудативних перикардитів та етіологічного пошуку їх причини, що дозволило підвищити її інформативність до 74,8%. Визначені критерії терміновості оперативних втручань, що дозволили знизити післяопераційну летальність у пацієнтів з ексудативними перикардитами з 8,51% до 1,30%.</w:t>
      </w:r>
    </w:p>
    <w:p w:rsidR="00FB24E5" w:rsidRPr="00FB24E5" w:rsidRDefault="00FB24E5" w:rsidP="00FB24E5">
      <w:pPr>
        <w:spacing w:after="0" w:line="360" w:lineRule="auto"/>
        <w:ind w:firstLine="709"/>
        <w:contextualSpacing/>
        <w:jc w:val="both"/>
        <w:rPr>
          <w:rFonts w:ascii="Times New Roman" w:hAnsi="Times New Roman" w:cs="Times New Roman"/>
          <w:sz w:val="28"/>
          <w:szCs w:val="28"/>
          <w:lang w:val="uk-UA"/>
        </w:rPr>
      </w:pPr>
      <w:r w:rsidRPr="00FB24E5">
        <w:rPr>
          <w:rFonts w:ascii="Times New Roman" w:hAnsi="Times New Roman" w:cs="Times New Roman"/>
          <w:sz w:val="28"/>
          <w:szCs w:val="28"/>
          <w:lang w:val="uk-UA"/>
        </w:rPr>
        <w:t xml:space="preserve">Використання мініінвазивних методик у відповідності до створених алгоритмів з урахуванням задач та мети дозволяє підвищити ефективність лікування та зменшити кількість післяопераційних ускладнень з 9,57% до 2,60%. </w:t>
      </w:r>
    </w:p>
    <w:p w:rsidR="00FB24E5" w:rsidRPr="00FB24E5" w:rsidRDefault="00FB24E5" w:rsidP="00FB24E5">
      <w:pPr>
        <w:spacing w:after="0" w:line="360" w:lineRule="auto"/>
        <w:ind w:firstLine="709"/>
        <w:contextualSpacing/>
        <w:jc w:val="both"/>
        <w:rPr>
          <w:rFonts w:ascii="Times New Roman" w:hAnsi="Times New Roman" w:cs="Times New Roman"/>
          <w:sz w:val="28"/>
          <w:szCs w:val="28"/>
          <w:lang w:val="uk-UA"/>
        </w:rPr>
      </w:pPr>
      <w:r w:rsidRPr="00FB24E5">
        <w:rPr>
          <w:rFonts w:ascii="Times New Roman" w:hAnsi="Times New Roman" w:cs="Times New Roman"/>
          <w:sz w:val="28"/>
          <w:szCs w:val="28"/>
          <w:lang w:val="uk-UA"/>
        </w:rPr>
        <w:t>Розроблена оригінальна методика інтраопераційної профілактики постперикардіотомного синдрому («Спосіб інтраопераційної профілактики постперикардіотомного синдрому» патент на корисну модель № 131606, UA, заявлений 05.07.2018р., опублікований 25.01.2019р.), запропонований спосіб виконання торакотомії («Спосіб виконання торакотомії» патент на корисну модель 131294, UA, заявлений 05.07.2018р., опублікований 10.01.2019р.).</w:t>
      </w:r>
    </w:p>
    <w:p w:rsidR="00FB24E5" w:rsidRPr="00FB24E5" w:rsidRDefault="00FB24E5" w:rsidP="00FB24E5">
      <w:pPr>
        <w:spacing w:after="0" w:line="360" w:lineRule="auto"/>
        <w:ind w:firstLine="709"/>
        <w:contextualSpacing/>
        <w:jc w:val="both"/>
        <w:rPr>
          <w:rFonts w:ascii="Times New Roman" w:hAnsi="Times New Roman" w:cs="Times New Roman"/>
          <w:sz w:val="28"/>
          <w:szCs w:val="28"/>
          <w:lang w:val="uk-UA"/>
        </w:rPr>
      </w:pPr>
      <w:r w:rsidRPr="00FB24E5">
        <w:rPr>
          <w:rFonts w:ascii="Times New Roman" w:hAnsi="Times New Roman" w:cs="Times New Roman"/>
          <w:sz w:val="28"/>
          <w:szCs w:val="28"/>
          <w:lang w:val="uk-UA"/>
        </w:rPr>
        <w:t>Вивчення можливостей різних оперативних втручань, їх систематизація, отримані дані на підставі клінічних та інструментальних досліджень дозволили сформувати тактику лікування та обґрунтувати вибір конкретного способу та об’єму хірургічного втручання.</w:t>
      </w:r>
    </w:p>
    <w:p w:rsidR="004F11E2" w:rsidRPr="005C0210" w:rsidRDefault="00FB24E5" w:rsidP="00FB24E5">
      <w:pPr>
        <w:spacing w:after="0" w:line="360" w:lineRule="auto"/>
        <w:ind w:firstLine="709"/>
        <w:contextualSpacing/>
        <w:jc w:val="both"/>
        <w:rPr>
          <w:rFonts w:ascii="Times New Roman" w:hAnsi="Times New Roman" w:cs="Times New Roman"/>
          <w:sz w:val="28"/>
          <w:szCs w:val="28"/>
          <w:lang w:val="uk-UA"/>
        </w:rPr>
      </w:pPr>
      <w:r w:rsidRPr="00FB24E5">
        <w:rPr>
          <w:rFonts w:ascii="Times New Roman" w:hAnsi="Times New Roman" w:cs="Times New Roman"/>
          <w:sz w:val="28"/>
          <w:szCs w:val="28"/>
          <w:lang w:val="uk-UA"/>
        </w:rPr>
        <w:t xml:space="preserve">Результати досліджень упроваджено в роботу кардіохірургічного відділення ДУ «Інститут загальної та невідкладної хірургії ім. В.Т. Зайцева НАМНУ», хірургічного відділення №2 КЗОЗ «Харківська міська клінічна </w:t>
      </w:r>
      <w:r w:rsidRPr="00FB24E5">
        <w:rPr>
          <w:rFonts w:ascii="Times New Roman" w:hAnsi="Times New Roman" w:cs="Times New Roman"/>
          <w:sz w:val="28"/>
          <w:szCs w:val="28"/>
          <w:lang w:val="uk-UA"/>
        </w:rPr>
        <w:lastRenderedPageBreak/>
        <w:t>лікарня швидкої та невідкладної медичної допомоги імені проф. О.І.Мєщанінова», хірургічного відділення №1 КЗОЗ «Обласна клінічна лікарня-центр екстреної медичної допомоги і медицини катастроф». Основні положення проведених досліджень використовуються в навчальному процесі на кафедрі хірургії №1 Харківського національного медичного університету.</w:t>
      </w:r>
    </w:p>
    <w:p w:rsidR="00FB24E5" w:rsidRDefault="00FB24E5" w:rsidP="00073447">
      <w:pPr>
        <w:spacing w:after="0" w:line="360" w:lineRule="auto"/>
        <w:ind w:firstLine="709"/>
        <w:contextualSpacing/>
        <w:jc w:val="both"/>
        <w:rPr>
          <w:rFonts w:ascii="Times New Roman" w:hAnsi="Times New Roman" w:cs="Times New Roman"/>
          <w:sz w:val="28"/>
          <w:szCs w:val="28"/>
          <w:lang w:val="uk-UA"/>
        </w:rPr>
      </w:pP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ОСОБИСТИЙ ВНЕСОК АВТОРА</w:t>
      </w:r>
    </w:p>
    <w:p w:rsidR="005C44F5" w:rsidRDefault="005C44F5" w:rsidP="00073447">
      <w:pPr>
        <w:spacing w:after="0" w:line="360" w:lineRule="auto"/>
        <w:ind w:firstLine="709"/>
        <w:contextualSpacing/>
        <w:jc w:val="both"/>
        <w:rPr>
          <w:rFonts w:ascii="Times New Roman" w:hAnsi="Times New Roman" w:cs="Times New Roman"/>
          <w:sz w:val="28"/>
          <w:szCs w:val="28"/>
          <w:lang w:val="uk-UA"/>
        </w:rPr>
      </w:pPr>
      <w:r w:rsidRPr="005C44F5">
        <w:rPr>
          <w:rFonts w:ascii="Times New Roman" w:hAnsi="Times New Roman" w:cs="Times New Roman"/>
          <w:sz w:val="28"/>
          <w:szCs w:val="28"/>
          <w:lang w:val="uk-UA"/>
        </w:rPr>
        <w:t>Автором особисто виконаний аналіз вітчизняної та зарубіжної літератури за темою дисертації, набір клінічного матеріалу, вибір та обґрунтування матеріалів та методів дослідження, статистична обробка даних, розробка алгоритмів діагностики та хірургічного лікування пацієнтів з ексудативними перикардитами, підготовлені статті, написана дисертація. Здобувач самостійно підготував та виступив з доповідями на конференціях. Автор приймав безпосередню участь у розробці та впроваджені в практику корисних винаходів: «Спосіб інтраопераційної профілактики постперикардіотомного синдрому»</w:t>
      </w:r>
      <w:r w:rsidR="004F11E2" w:rsidRPr="004F11E2">
        <w:rPr>
          <w:rFonts w:ascii="Times New Roman" w:hAnsi="Times New Roman" w:cs="Times New Roman"/>
          <w:sz w:val="28"/>
          <w:szCs w:val="28"/>
          <w:lang w:val="uk-UA"/>
        </w:rPr>
        <w:t xml:space="preserve"> </w:t>
      </w:r>
      <w:r w:rsidR="004F11E2" w:rsidRPr="005C0210">
        <w:rPr>
          <w:rFonts w:ascii="Times New Roman" w:hAnsi="Times New Roman" w:cs="Times New Roman"/>
          <w:sz w:val="28"/>
          <w:szCs w:val="28"/>
          <w:lang w:val="uk-UA"/>
        </w:rPr>
        <w:t>(</w:t>
      </w:r>
      <w:r w:rsidR="00184CD2">
        <w:rPr>
          <w:rFonts w:ascii="Times New Roman" w:hAnsi="Times New Roman" w:cs="Times New Roman"/>
          <w:sz w:val="28"/>
          <w:szCs w:val="28"/>
          <w:lang w:val="uk-UA"/>
        </w:rPr>
        <w:t>патент на корисну модель № 131606</w:t>
      </w:r>
      <w:r w:rsidR="004F11E2" w:rsidRPr="004F11E2">
        <w:rPr>
          <w:rFonts w:ascii="Times New Roman" w:hAnsi="Times New Roman" w:cs="Times New Roman"/>
          <w:sz w:val="28"/>
          <w:szCs w:val="28"/>
          <w:lang w:val="uk-UA"/>
        </w:rPr>
        <w:t>,</w:t>
      </w:r>
      <w:r w:rsidR="00184CD2">
        <w:rPr>
          <w:rFonts w:ascii="Times New Roman" w:hAnsi="Times New Roman" w:cs="Times New Roman"/>
          <w:sz w:val="28"/>
          <w:szCs w:val="28"/>
          <w:lang w:val="uk-UA"/>
        </w:rPr>
        <w:t xml:space="preserve"> </w:t>
      </w:r>
      <w:r w:rsidR="00184CD2">
        <w:rPr>
          <w:rFonts w:ascii="Times New Roman" w:hAnsi="Times New Roman" w:cs="Times New Roman"/>
          <w:sz w:val="28"/>
          <w:szCs w:val="28"/>
          <w:lang w:val="en-US"/>
        </w:rPr>
        <w:t>UA</w:t>
      </w:r>
      <w:r w:rsidR="00184CD2">
        <w:rPr>
          <w:rFonts w:ascii="Times New Roman" w:hAnsi="Times New Roman" w:cs="Times New Roman"/>
          <w:sz w:val="28"/>
          <w:szCs w:val="28"/>
          <w:lang w:val="uk-UA"/>
        </w:rPr>
        <w:t>,</w:t>
      </w:r>
      <w:r w:rsidR="005E7D8E">
        <w:rPr>
          <w:rFonts w:ascii="Times New Roman" w:hAnsi="Times New Roman" w:cs="Times New Roman"/>
          <w:sz w:val="28"/>
          <w:szCs w:val="28"/>
          <w:lang w:val="uk-UA"/>
        </w:rPr>
        <w:t xml:space="preserve"> заявлений</w:t>
      </w:r>
      <w:r w:rsidR="004F11E2" w:rsidRPr="004F11E2">
        <w:rPr>
          <w:rFonts w:ascii="Times New Roman" w:hAnsi="Times New Roman" w:cs="Times New Roman"/>
          <w:sz w:val="28"/>
          <w:szCs w:val="28"/>
          <w:lang w:val="uk-UA"/>
        </w:rPr>
        <w:t xml:space="preserve"> 05.07.2018р</w:t>
      </w:r>
      <w:r w:rsidR="00184CD2">
        <w:rPr>
          <w:rFonts w:ascii="Times New Roman" w:hAnsi="Times New Roman" w:cs="Times New Roman"/>
          <w:sz w:val="28"/>
          <w:szCs w:val="28"/>
          <w:lang w:val="uk-UA"/>
        </w:rPr>
        <w:t>., опублікований 25.01.2019р.</w:t>
      </w:r>
      <w:r w:rsidR="004F11E2" w:rsidRPr="004F11E2">
        <w:rPr>
          <w:rFonts w:ascii="Times New Roman" w:hAnsi="Times New Roman" w:cs="Times New Roman"/>
          <w:sz w:val="28"/>
          <w:szCs w:val="28"/>
          <w:lang w:val="uk-UA"/>
        </w:rPr>
        <w:t>)</w:t>
      </w:r>
      <w:r w:rsidRPr="005C44F5">
        <w:rPr>
          <w:rFonts w:ascii="Times New Roman" w:hAnsi="Times New Roman" w:cs="Times New Roman"/>
          <w:sz w:val="28"/>
          <w:szCs w:val="28"/>
          <w:lang w:val="uk-UA"/>
        </w:rPr>
        <w:t>, «Спосіб виконання торакотомії»</w:t>
      </w:r>
      <w:r w:rsidR="004F11E2" w:rsidRPr="004F11E2">
        <w:rPr>
          <w:rFonts w:ascii="Times New Roman" w:hAnsi="Times New Roman" w:cs="Times New Roman"/>
          <w:sz w:val="28"/>
          <w:szCs w:val="28"/>
          <w:lang w:val="uk-UA"/>
        </w:rPr>
        <w:t xml:space="preserve"> (</w:t>
      </w:r>
      <w:r w:rsidR="005E7D8E">
        <w:rPr>
          <w:rFonts w:ascii="Times New Roman" w:hAnsi="Times New Roman" w:cs="Times New Roman"/>
          <w:sz w:val="28"/>
          <w:szCs w:val="28"/>
          <w:lang w:val="uk-UA"/>
        </w:rPr>
        <w:t>патент на корисну модель 131294</w:t>
      </w:r>
      <w:r w:rsidR="004F11E2" w:rsidRPr="004F11E2">
        <w:rPr>
          <w:rFonts w:ascii="Times New Roman" w:hAnsi="Times New Roman" w:cs="Times New Roman"/>
          <w:sz w:val="28"/>
          <w:szCs w:val="28"/>
          <w:lang w:val="uk-UA"/>
        </w:rPr>
        <w:t>,</w:t>
      </w:r>
      <w:r w:rsidR="005E7D8E">
        <w:rPr>
          <w:rFonts w:ascii="Times New Roman" w:hAnsi="Times New Roman" w:cs="Times New Roman"/>
          <w:sz w:val="28"/>
          <w:szCs w:val="28"/>
          <w:lang w:val="uk-UA"/>
        </w:rPr>
        <w:t xml:space="preserve"> </w:t>
      </w:r>
      <w:r w:rsidR="005E7D8E">
        <w:rPr>
          <w:rFonts w:ascii="Times New Roman" w:hAnsi="Times New Roman" w:cs="Times New Roman"/>
          <w:sz w:val="28"/>
          <w:szCs w:val="28"/>
          <w:lang w:val="en-US"/>
        </w:rPr>
        <w:t>UA</w:t>
      </w:r>
      <w:r w:rsidR="005E7D8E">
        <w:rPr>
          <w:rFonts w:ascii="Times New Roman" w:hAnsi="Times New Roman" w:cs="Times New Roman"/>
          <w:sz w:val="28"/>
          <w:szCs w:val="28"/>
          <w:lang w:val="uk-UA"/>
        </w:rPr>
        <w:t>, заявлений</w:t>
      </w:r>
      <w:r w:rsidR="004F11E2" w:rsidRPr="004F11E2">
        <w:rPr>
          <w:rFonts w:ascii="Times New Roman" w:hAnsi="Times New Roman" w:cs="Times New Roman"/>
          <w:sz w:val="28"/>
          <w:szCs w:val="28"/>
          <w:lang w:val="uk-UA"/>
        </w:rPr>
        <w:t xml:space="preserve"> 05.07.2018р.</w:t>
      </w:r>
      <w:r w:rsidR="005E7D8E">
        <w:rPr>
          <w:rFonts w:ascii="Times New Roman" w:hAnsi="Times New Roman" w:cs="Times New Roman"/>
          <w:sz w:val="28"/>
          <w:szCs w:val="28"/>
          <w:lang w:val="uk-UA"/>
        </w:rPr>
        <w:t>, опублікований 10.01.2019р.</w:t>
      </w:r>
      <w:r w:rsidR="004F11E2" w:rsidRPr="004F11E2">
        <w:rPr>
          <w:rFonts w:ascii="Times New Roman" w:hAnsi="Times New Roman" w:cs="Times New Roman"/>
          <w:sz w:val="28"/>
          <w:szCs w:val="28"/>
          <w:lang w:val="uk-UA"/>
        </w:rPr>
        <w:t>).</w:t>
      </w:r>
      <w:r w:rsidRPr="005C44F5">
        <w:rPr>
          <w:rFonts w:ascii="Times New Roman" w:hAnsi="Times New Roman" w:cs="Times New Roman"/>
          <w:sz w:val="28"/>
          <w:szCs w:val="28"/>
          <w:lang w:val="uk-UA"/>
        </w:rPr>
        <w:t xml:space="preserve"> Автором безпосередньо на практиці реалізовані основні запропоновані заходи щодо підвищення безпеки та ефективності хірургічного лікування пацієнтів з ексудативними перикардитами різної етіології та здійснено контроль за їх результатами.</w:t>
      </w:r>
    </w:p>
    <w:p w:rsidR="00073447" w:rsidRPr="00503456" w:rsidRDefault="00073447" w:rsidP="00503456">
      <w:pPr>
        <w:spacing w:after="0" w:line="360" w:lineRule="auto"/>
        <w:contextualSpacing/>
        <w:jc w:val="both"/>
        <w:rPr>
          <w:rFonts w:ascii="Times New Roman" w:hAnsi="Times New Roman" w:cs="Times New Roman"/>
          <w:sz w:val="28"/>
          <w:szCs w:val="28"/>
          <w:lang w:val="uk-UA"/>
        </w:rPr>
      </w:pP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АПРОБАЦІЯ РЕЗУЛЬТАТІВ ДИСЕРТАЦІЇ</w:t>
      </w:r>
    </w:p>
    <w:p w:rsidR="00073447" w:rsidRPr="007728C5" w:rsidRDefault="000B7DAC" w:rsidP="007728C5">
      <w:pPr>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uk-UA"/>
        </w:rPr>
        <w:t>Основні положення роботи були викладені у вигляді доповідей на науково-практичних конференціях: Тенденції розвитку клінічної та експериментальної хірургії (Харків, Україна, 2016, 2017, 2018рр.), Міжнародної конференції молодих науковців (Київ, Україна, 2016р.), Міжнародної науково-практичної конференції молодих вчених, присвяченої 25-річчю НАМН України (Київ, Україна, 2018р.)</w:t>
      </w:r>
      <w:r w:rsidRPr="00AC3BC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073447" w:rsidRPr="004F11E2"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ПУБЛІКАЦІЇ</w:t>
      </w:r>
      <w:r w:rsidR="004F11E2" w:rsidRPr="005C0210">
        <w:rPr>
          <w:rFonts w:ascii="Times New Roman" w:hAnsi="Times New Roman" w:cs="Times New Roman"/>
          <w:sz w:val="28"/>
          <w:szCs w:val="28"/>
          <w:lang w:val="uk-UA"/>
        </w:rPr>
        <w:t xml:space="preserve"> </w:t>
      </w:r>
      <w:r w:rsidR="004F11E2">
        <w:rPr>
          <w:rFonts w:ascii="Times New Roman" w:hAnsi="Times New Roman" w:cs="Times New Roman"/>
          <w:sz w:val="28"/>
          <w:szCs w:val="28"/>
          <w:lang w:val="uk-UA"/>
        </w:rPr>
        <w:t>ПО ТЕМІ ДИСЕРТАЦІЇ</w:t>
      </w:r>
    </w:p>
    <w:p w:rsidR="000B7DAC" w:rsidRPr="005C0210" w:rsidRDefault="004F11E2" w:rsidP="00073447">
      <w:pPr>
        <w:spacing w:after="0" w:line="360" w:lineRule="auto"/>
        <w:ind w:firstLine="709"/>
        <w:contextualSpacing/>
        <w:jc w:val="both"/>
        <w:rPr>
          <w:rFonts w:ascii="Times New Roman" w:hAnsi="Times New Roman" w:cs="Times New Roman"/>
          <w:sz w:val="28"/>
          <w:szCs w:val="28"/>
        </w:rPr>
      </w:pPr>
      <w:r w:rsidRPr="004F11E2">
        <w:rPr>
          <w:rFonts w:ascii="Times New Roman" w:hAnsi="Times New Roman" w:cs="Times New Roman"/>
          <w:sz w:val="28"/>
          <w:szCs w:val="28"/>
          <w:lang w:val="uk-UA"/>
        </w:rPr>
        <w:t xml:space="preserve">За темою дисертації опубліковано 8 наукових робіт. Із них 3 – у виданнях, рекомендованих ДАК МОН України, 2 – у іноземних виданнях, 3 – в матеріалах науково-практичних конференцій. За темою дисертації </w:t>
      </w:r>
      <w:r w:rsidR="005E7D8E">
        <w:rPr>
          <w:rFonts w:ascii="Times New Roman" w:hAnsi="Times New Roman" w:cs="Times New Roman"/>
          <w:sz w:val="28"/>
          <w:szCs w:val="28"/>
          <w:lang w:val="uk-UA"/>
        </w:rPr>
        <w:t>отримано</w:t>
      </w:r>
      <w:r w:rsidRPr="004F11E2">
        <w:rPr>
          <w:rFonts w:ascii="Times New Roman" w:hAnsi="Times New Roman" w:cs="Times New Roman"/>
          <w:sz w:val="28"/>
          <w:szCs w:val="28"/>
          <w:lang w:val="uk-UA"/>
        </w:rPr>
        <w:t xml:space="preserve"> 2 </w:t>
      </w:r>
      <w:r w:rsidR="005E7D8E">
        <w:rPr>
          <w:rFonts w:ascii="Times New Roman" w:hAnsi="Times New Roman" w:cs="Times New Roman"/>
          <w:sz w:val="28"/>
          <w:szCs w:val="28"/>
          <w:lang w:val="uk-UA"/>
        </w:rPr>
        <w:t xml:space="preserve">патенти </w:t>
      </w:r>
      <w:r w:rsidR="00823252">
        <w:rPr>
          <w:rFonts w:ascii="Times New Roman" w:hAnsi="Times New Roman" w:cs="Times New Roman"/>
          <w:sz w:val="28"/>
          <w:szCs w:val="28"/>
          <w:lang w:val="uk-UA"/>
        </w:rPr>
        <w:t xml:space="preserve">України </w:t>
      </w:r>
      <w:r w:rsidR="005E7D8E">
        <w:rPr>
          <w:rFonts w:ascii="Times New Roman" w:hAnsi="Times New Roman" w:cs="Times New Roman"/>
          <w:sz w:val="28"/>
          <w:szCs w:val="28"/>
          <w:lang w:val="uk-UA"/>
        </w:rPr>
        <w:t>на корисну</w:t>
      </w:r>
      <w:r w:rsidRPr="004F11E2">
        <w:rPr>
          <w:rFonts w:ascii="Times New Roman" w:hAnsi="Times New Roman" w:cs="Times New Roman"/>
          <w:sz w:val="28"/>
          <w:szCs w:val="28"/>
          <w:lang w:val="uk-UA"/>
        </w:rPr>
        <w:t xml:space="preserve"> модель.</w:t>
      </w:r>
    </w:p>
    <w:p w:rsidR="004F11E2" w:rsidRPr="005C0210" w:rsidRDefault="004F11E2" w:rsidP="00073447">
      <w:pPr>
        <w:spacing w:after="0" w:line="360" w:lineRule="auto"/>
        <w:ind w:firstLine="709"/>
        <w:contextualSpacing/>
        <w:jc w:val="both"/>
        <w:rPr>
          <w:rFonts w:ascii="Times New Roman" w:hAnsi="Times New Roman" w:cs="Times New Roman"/>
          <w:sz w:val="28"/>
          <w:szCs w:val="28"/>
        </w:rPr>
      </w:pP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СТРУКТУРА ТА ОБ</w:t>
      </w:r>
      <w:r w:rsidRPr="00AC3BC5">
        <w:rPr>
          <w:rFonts w:ascii="Times New Roman" w:hAnsi="Times New Roman" w:cs="Times New Roman"/>
          <w:sz w:val="28"/>
          <w:szCs w:val="28"/>
        </w:rPr>
        <w:t>’</w:t>
      </w:r>
      <w:r>
        <w:rPr>
          <w:rFonts w:ascii="Times New Roman" w:hAnsi="Times New Roman" w:cs="Times New Roman"/>
          <w:sz w:val="28"/>
          <w:szCs w:val="28"/>
          <w:lang w:val="uk-UA"/>
        </w:rPr>
        <w:t>ЄМ ДИСЕРТАЦІЇ</w:t>
      </w:r>
    </w:p>
    <w:p w:rsidR="00073447" w:rsidRPr="00C43002" w:rsidRDefault="00073447" w:rsidP="00073447">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 xml:space="preserve">Дисертація складається зі вступу, </w:t>
      </w:r>
      <w:r w:rsidR="002A2395">
        <w:rPr>
          <w:rFonts w:ascii="Times New Roman" w:hAnsi="Times New Roman" w:cs="Times New Roman"/>
          <w:sz w:val="28"/>
          <w:szCs w:val="28"/>
          <w:lang w:val="uk-UA"/>
        </w:rPr>
        <w:t>огляду літератури, 4</w:t>
      </w:r>
      <w:r w:rsidRPr="005E7D8E">
        <w:rPr>
          <w:rFonts w:ascii="Times New Roman" w:hAnsi="Times New Roman" w:cs="Times New Roman"/>
          <w:sz w:val="28"/>
          <w:szCs w:val="28"/>
          <w:lang w:val="uk-UA"/>
        </w:rPr>
        <w:t xml:space="preserve"> розділів</w:t>
      </w:r>
      <w:r w:rsidR="002A2395">
        <w:rPr>
          <w:rFonts w:ascii="Times New Roman" w:hAnsi="Times New Roman" w:cs="Times New Roman"/>
          <w:sz w:val="28"/>
          <w:szCs w:val="28"/>
          <w:lang w:val="uk-UA"/>
        </w:rPr>
        <w:t xml:space="preserve"> власних досліджень</w:t>
      </w:r>
      <w:r w:rsidRPr="005E7D8E">
        <w:rPr>
          <w:rFonts w:ascii="Times New Roman" w:hAnsi="Times New Roman" w:cs="Times New Roman"/>
          <w:sz w:val="28"/>
          <w:szCs w:val="28"/>
          <w:lang w:val="uk-UA"/>
        </w:rPr>
        <w:t>,</w:t>
      </w:r>
      <w:r w:rsidR="005E7D8E" w:rsidRPr="005E7D8E">
        <w:rPr>
          <w:rFonts w:ascii="Times New Roman" w:hAnsi="Times New Roman" w:cs="Times New Roman"/>
          <w:sz w:val="28"/>
          <w:szCs w:val="28"/>
          <w:lang w:val="uk-UA"/>
        </w:rPr>
        <w:t xml:space="preserve"> аналізу результатів дослідження,</w:t>
      </w:r>
      <w:r w:rsidR="00A966F2">
        <w:rPr>
          <w:rFonts w:ascii="Times New Roman" w:hAnsi="Times New Roman" w:cs="Times New Roman"/>
          <w:sz w:val="28"/>
          <w:szCs w:val="28"/>
          <w:lang w:val="uk-UA"/>
        </w:rPr>
        <w:t xml:space="preserve"> висновків,</w:t>
      </w:r>
      <w:r w:rsidRPr="005E7D8E">
        <w:rPr>
          <w:rFonts w:ascii="Times New Roman" w:hAnsi="Times New Roman" w:cs="Times New Roman"/>
          <w:sz w:val="28"/>
          <w:szCs w:val="28"/>
          <w:lang w:val="uk-UA"/>
        </w:rPr>
        <w:t xml:space="preserve"> практичних рекомендацій</w:t>
      </w:r>
      <w:r w:rsidR="00A966F2">
        <w:rPr>
          <w:rFonts w:ascii="Times New Roman" w:hAnsi="Times New Roman" w:cs="Times New Roman"/>
          <w:sz w:val="28"/>
          <w:szCs w:val="28"/>
          <w:lang w:val="uk-UA"/>
        </w:rPr>
        <w:t>, списку використаних джерел та списку публікацій за темою дисертації</w:t>
      </w:r>
      <w:r>
        <w:rPr>
          <w:rFonts w:ascii="Times New Roman" w:hAnsi="Times New Roman" w:cs="Times New Roman"/>
          <w:sz w:val="28"/>
          <w:szCs w:val="28"/>
          <w:lang w:val="uk-UA"/>
        </w:rPr>
        <w:t xml:space="preserve">. </w:t>
      </w:r>
      <w:r w:rsidRPr="006D22D0">
        <w:rPr>
          <w:rFonts w:ascii="Times New Roman" w:hAnsi="Times New Roman" w:cs="Times New Roman"/>
          <w:sz w:val="28"/>
          <w:szCs w:val="28"/>
          <w:lang w:val="uk-UA"/>
        </w:rPr>
        <w:t xml:space="preserve">Робота викладена на </w:t>
      </w:r>
      <w:r w:rsidRPr="006D22D0">
        <w:rPr>
          <w:rFonts w:ascii="Times New Roman" w:hAnsi="Times New Roman" w:cs="Times New Roman"/>
          <w:sz w:val="28"/>
          <w:szCs w:val="28"/>
        </w:rPr>
        <w:t>1</w:t>
      </w:r>
      <w:r w:rsidR="00FA6665">
        <w:rPr>
          <w:rFonts w:ascii="Times New Roman" w:hAnsi="Times New Roman" w:cs="Times New Roman"/>
          <w:sz w:val="28"/>
          <w:szCs w:val="28"/>
          <w:lang w:val="uk-UA"/>
        </w:rPr>
        <w:t>4</w:t>
      </w:r>
      <w:r w:rsidR="00FA6665" w:rsidRPr="00FB7068">
        <w:rPr>
          <w:rFonts w:ascii="Times New Roman" w:hAnsi="Times New Roman" w:cs="Times New Roman"/>
          <w:sz w:val="28"/>
          <w:szCs w:val="28"/>
        </w:rPr>
        <w:t>1</w:t>
      </w:r>
      <w:r w:rsidRPr="006D22D0">
        <w:rPr>
          <w:rFonts w:ascii="Times New Roman" w:hAnsi="Times New Roman" w:cs="Times New Roman"/>
          <w:sz w:val="28"/>
          <w:szCs w:val="28"/>
          <w:lang w:val="uk-UA"/>
        </w:rPr>
        <w:t xml:space="preserve"> сторінках друкованого тексту,</w:t>
      </w:r>
      <w:r w:rsidR="005E7D8E">
        <w:rPr>
          <w:rFonts w:ascii="Times New Roman" w:hAnsi="Times New Roman" w:cs="Times New Roman"/>
          <w:sz w:val="28"/>
          <w:szCs w:val="28"/>
          <w:lang w:val="uk-UA"/>
        </w:rPr>
        <w:t xml:space="preserve"> </w:t>
      </w:r>
      <w:r w:rsidRPr="004F11E2">
        <w:rPr>
          <w:rFonts w:ascii="Times New Roman" w:hAnsi="Times New Roman" w:cs="Times New Roman"/>
          <w:sz w:val="28"/>
          <w:szCs w:val="28"/>
          <w:lang w:val="uk-UA"/>
        </w:rPr>
        <w:t xml:space="preserve">містить </w:t>
      </w:r>
      <w:r w:rsidR="0050543C" w:rsidRPr="004F11E2">
        <w:rPr>
          <w:rFonts w:ascii="Times New Roman" w:hAnsi="Times New Roman" w:cs="Times New Roman"/>
          <w:sz w:val="28"/>
          <w:szCs w:val="28"/>
          <w:lang w:val="uk-UA"/>
        </w:rPr>
        <w:t>37</w:t>
      </w:r>
      <w:r w:rsidRPr="004F11E2">
        <w:rPr>
          <w:rFonts w:ascii="Times New Roman" w:hAnsi="Times New Roman" w:cs="Times New Roman"/>
          <w:sz w:val="28"/>
          <w:szCs w:val="28"/>
          <w:lang w:val="uk-UA"/>
        </w:rPr>
        <w:t xml:space="preserve"> рисунків, </w:t>
      </w:r>
      <w:r w:rsidR="0050543C" w:rsidRPr="004F11E2">
        <w:rPr>
          <w:rFonts w:ascii="Times New Roman" w:hAnsi="Times New Roman" w:cs="Times New Roman"/>
          <w:sz w:val="28"/>
          <w:szCs w:val="28"/>
          <w:lang w:val="uk-UA"/>
        </w:rPr>
        <w:t>23</w:t>
      </w:r>
      <w:r w:rsidRPr="004F11E2">
        <w:rPr>
          <w:rFonts w:ascii="Times New Roman" w:hAnsi="Times New Roman" w:cs="Times New Roman"/>
          <w:sz w:val="28"/>
          <w:szCs w:val="28"/>
          <w:lang w:val="uk-UA"/>
        </w:rPr>
        <w:t xml:space="preserve"> таблиць. Бібліографія складається зі </w:t>
      </w:r>
      <w:r w:rsidRPr="005E7D8E">
        <w:rPr>
          <w:rFonts w:ascii="Times New Roman" w:hAnsi="Times New Roman" w:cs="Times New Roman"/>
          <w:sz w:val="28"/>
          <w:szCs w:val="28"/>
          <w:lang w:val="uk-UA"/>
        </w:rPr>
        <w:t>1</w:t>
      </w:r>
      <w:r w:rsidR="00D97188">
        <w:rPr>
          <w:rFonts w:ascii="Times New Roman" w:hAnsi="Times New Roman" w:cs="Times New Roman"/>
          <w:sz w:val="28"/>
          <w:szCs w:val="28"/>
          <w:lang w:val="uk-UA"/>
        </w:rPr>
        <w:t>53</w:t>
      </w:r>
      <w:r w:rsidRPr="005E7D8E">
        <w:rPr>
          <w:rFonts w:ascii="Times New Roman" w:hAnsi="Times New Roman" w:cs="Times New Roman"/>
          <w:sz w:val="28"/>
          <w:szCs w:val="28"/>
          <w:lang w:val="uk-UA"/>
        </w:rPr>
        <w:t xml:space="preserve"> джерел, з них </w:t>
      </w:r>
      <w:r w:rsidR="004F11E2" w:rsidRPr="005E7D8E">
        <w:rPr>
          <w:rFonts w:ascii="Times New Roman" w:hAnsi="Times New Roman" w:cs="Times New Roman"/>
          <w:sz w:val="28"/>
          <w:szCs w:val="28"/>
        </w:rPr>
        <w:t>33</w:t>
      </w:r>
      <w:r w:rsidR="004F11E2" w:rsidRPr="005E7D8E">
        <w:rPr>
          <w:rFonts w:ascii="Times New Roman" w:hAnsi="Times New Roman" w:cs="Times New Roman"/>
          <w:sz w:val="28"/>
          <w:szCs w:val="28"/>
          <w:lang w:val="uk-UA"/>
        </w:rPr>
        <w:t xml:space="preserve"> </w:t>
      </w:r>
      <w:r w:rsidR="005E7D8E" w:rsidRPr="005E7D8E">
        <w:rPr>
          <w:rFonts w:ascii="Times New Roman" w:hAnsi="Times New Roman" w:cs="Times New Roman"/>
          <w:sz w:val="28"/>
          <w:szCs w:val="28"/>
          <w:lang w:val="uk-UA"/>
        </w:rPr>
        <w:t>кирилицею</w:t>
      </w:r>
      <w:r w:rsidR="004F11E2" w:rsidRPr="005E7D8E">
        <w:rPr>
          <w:rFonts w:ascii="Times New Roman" w:hAnsi="Times New Roman" w:cs="Times New Roman"/>
          <w:sz w:val="28"/>
          <w:szCs w:val="28"/>
          <w:lang w:val="uk-UA"/>
        </w:rPr>
        <w:t xml:space="preserve"> та 1</w:t>
      </w:r>
      <w:r w:rsidR="00D97188">
        <w:rPr>
          <w:rFonts w:ascii="Times New Roman" w:hAnsi="Times New Roman" w:cs="Times New Roman"/>
          <w:sz w:val="28"/>
          <w:szCs w:val="28"/>
        </w:rPr>
        <w:t>2</w:t>
      </w:r>
      <w:r w:rsidR="00D97188">
        <w:rPr>
          <w:rFonts w:ascii="Times New Roman" w:hAnsi="Times New Roman" w:cs="Times New Roman"/>
          <w:sz w:val="28"/>
          <w:szCs w:val="28"/>
          <w:lang w:val="uk-UA"/>
        </w:rPr>
        <w:t>0</w:t>
      </w:r>
      <w:r w:rsidR="004F11E2" w:rsidRPr="005E7D8E">
        <w:rPr>
          <w:rFonts w:ascii="Times New Roman" w:hAnsi="Times New Roman" w:cs="Times New Roman"/>
          <w:sz w:val="28"/>
          <w:szCs w:val="28"/>
          <w:lang w:val="uk-UA"/>
        </w:rPr>
        <w:t xml:space="preserve"> латиницею.</w:t>
      </w:r>
    </w:p>
    <w:p w:rsidR="00D01948" w:rsidRPr="00C43002" w:rsidRDefault="00D01948" w:rsidP="00073447">
      <w:pPr>
        <w:spacing w:after="0" w:line="360" w:lineRule="auto"/>
        <w:ind w:firstLine="709"/>
        <w:contextualSpacing/>
        <w:jc w:val="both"/>
        <w:rPr>
          <w:rFonts w:ascii="Times New Roman" w:hAnsi="Times New Roman" w:cs="Times New Roman"/>
          <w:sz w:val="28"/>
          <w:szCs w:val="28"/>
        </w:rPr>
      </w:pPr>
    </w:p>
    <w:p w:rsidR="00390C7E" w:rsidRDefault="00390C7E" w:rsidP="002A1E3B">
      <w:pPr>
        <w:spacing w:after="0" w:line="360" w:lineRule="auto"/>
        <w:rPr>
          <w:rFonts w:ascii="Times New Roman" w:hAnsi="Times New Roman" w:cs="Times New Roman"/>
          <w:sz w:val="28"/>
          <w:szCs w:val="28"/>
          <w:lang w:val="uk-UA"/>
        </w:rPr>
        <w:sectPr w:rsidR="00390C7E" w:rsidSect="00B20763">
          <w:headerReference w:type="default" r:id="rId10"/>
          <w:type w:val="continuous"/>
          <w:pgSz w:w="11906" w:h="16838"/>
          <w:pgMar w:top="1134" w:right="851" w:bottom="1134" w:left="1701" w:header="708" w:footer="708" w:gutter="0"/>
          <w:pgNumType w:start="1"/>
          <w:cols w:space="708"/>
          <w:docGrid w:linePitch="360"/>
        </w:sectPr>
      </w:pPr>
    </w:p>
    <w:p w:rsidR="00073447" w:rsidRDefault="00073447" w:rsidP="00390C7E">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РОЗДІЛ 1</w:t>
      </w:r>
    </w:p>
    <w:p w:rsidR="00073447" w:rsidRPr="00283EE8" w:rsidRDefault="00B37C20" w:rsidP="00073447">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ЕКСУДАТИВНІ ПЕРИКАРДИТИ</w:t>
      </w:r>
      <w:r w:rsidR="00073447">
        <w:rPr>
          <w:rFonts w:ascii="Times New Roman" w:hAnsi="Times New Roman" w:cs="Times New Roman"/>
          <w:sz w:val="28"/>
          <w:szCs w:val="28"/>
          <w:lang w:val="uk-UA"/>
        </w:rPr>
        <w:t>. СУЧАСНІ ПОЛОЖЕННЯ</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p>
    <w:p w:rsidR="00073447" w:rsidRPr="008E7726" w:rsidRDefault="00073447" w:rsidP="00073447">
      <w:pPr>
        <w:pStyle w:val="a3"/>
        <w:numPr>
          <w:ilvl w:val="1"/>
          <w:numId w:val="29"/>
        </w:numPr>
        <w:spacing w:after="0" w:line="360" w:lineRule="auto"/>
        <w:ind w:left="0" w:firstLine="709"/>
        <w:jc w:val="both"/>
        <w:rPr>
          <w:rFonts w:ascii="Times New Roman" w:hAnsi="Times New Roman" w:cs="Times New Roman"/>
          <w:sz w:val="28"/>
          <w:szCs w:val="28"/>
          <w:lang w:val="uk-UA"/>
        </w:rPr>
      </w:pPr>
      <w:r w:rsidRPr="008E7726">
        <w:rPr>
          <w:rFonts w:ascii="Times New Roman" w:hAnsi="Times New Roman" w:cs="Times New Roman"/>
          <w:sz w:val="28"/>
          <w:szCs w:val="28"/>
          <w:lang w:val="uk-UA"/>
        </w:rPr>
        <w:t>Перикардит у системі сучасних захворювань</w:t>
      </w:r>
    </w:p>
    <w:p w:rsidR="00073447" w:rsidRPr="008E7726" w:rsidRDefault="00073447" w:rsidP="00073447">
      <w:pPr>
        <w:pStyle w:val="a3"/>
        <w:spacing w:after="0" w:line="360" w:lineRule="auto"/>
        <w:ind w:left="450" w:firstLine="709"/>
        <w:jc w:val="both"/>
        <w:rPr>
          <w:rFonts w:ascii="Times New Roman" w:hAnsi="Times New Roman" w:cs="Times New Roman"/>
          <w:sz w:val="28"/>
          <w:szCs w:val="28"/>
          <w:lang w:val="uk-UA"/>
        </w:rPr>
      </w:pPr>
    </w:p>
    <w:p w:rsidR="00073447" w:rsidRDefault="00383F89"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Ексудативні перикардити є найчастішими та найпоширенішими захворюваннями серозної оболонки серця</w:t>
      </w:r>
      <w:r w:rsidR="00073447">
        <w:rPr>
          <w:rFonts w:ascii="Times New Roman" w:hAnsi="Times New Roman" w:cs="Times New Roman"/>
          <w:sz w:val="28"/>
          <w:szCs w:val="28"/>
          <w:lang w:val="uk-UA"/>
        </w:rPr>
        <w:t>. Вони мають різн</w:t>
      </w:r>
      <w:r>
        <w:rPr>
          <w:rFonts w:ascii="Times New Roman" w:hAnsi="Times New Roman" w:cs="Times New Roman"/>
          <w:sz w:val="28"/>
          <w:szCs w:val="28"/>
          <w:lang w:val="uk-UA"/>
        </w:rPr>
        <w:t>у етіологію, характер</w:t>
      </w:r>
      <w:r w:rsidR="00073447">
        <w:rPr>
          <w:rFonts w:ascii="Times New Roman" w:hAnsi="Times New Roman" w:cs="Times New Roman"/>
          <w:sz w:val="28"/>
          <w:szCs w:val="28"/>
          <w:lang w:val="uk-UA"/>
        </w:rPr>
        <w:t xml:space="preserve"> та варіабельну клінічну картину. І хоча діагностика наявності перикардиту є відносно простим завданням, виявити його причину буває доволі складно. </w:t>
      </w:r>
      <w:r w:rsidR="00495F12" w:rsidRPr="00495F12">
        <w:rPr>
          <w:rFonts w:ascii="Times New Roman" w:hAnsi="Times New Roman" w:cs="Times New Roman"/>
          <w:sz w:val="28"/>
          <w:szCs w:val="28"/>
          <w:lang w:val="uk-UA"/>
        </w:rPr>
        <w:t xml:space="preserve">Вони мають різну етіологію, характер та варіабельну клінічну картину. </w:t>
      </w:r>
      <w:r w:rsidR="00073447">
        <w:rPr>
          <w:rFonts w:ascii="Times New Roman" w:hAnsi="Times New Roman" w:cs="Times New Roman"/>
          <w:sz w:val="28"/>
          <w:szCs w:val="28"/>
          <w:lang w:val="uk-UA"/>
        </w:rPr>
        <w:t xml:space="preserve">У більшості випадків захворювання носить вторинний характер та виникає в якості ускладнення основного процесу. Випадки первинного розвитку перикардитів носять поодинокий характер </w:t>
      </w:r>
      <w:r w:rsidR="00073447" w:rsidRPr="007C595D">
        <w:rPr>
          <w:rFonts w:ascii="Times New Roman" w:hAnsi="Times New Roman" w:cs="Times New Roman"/>
          <w:sz w:val="28"/>
          <w:szCs w:val="28"/>
          <w:lang w:val="uk-UA"/>
        </w:rPr>
        <w:t xml:space="preserve">[1, 2, </w:t>
      </w:r>
      <w:r w:rsidR="00EF0007" w:rsidRPr="00EF0007">
        <w:rPr>
          <w:rFonts w:ascii="Times New Roman" w:hAnsi="Times New Roman" w:cs="Times New Roman"/>
          <w:sz w:val="28"/>
          <w:szCs w:val="28"/>
        </w:rPr>
        <w:t>2</w:t>
      </w:r>
      <w:r w:rsidR="00EF0007" w:rsidRPr="00FB24E5">
        <w:rPr>
          <w:rFonts w:ascii="Times New Roman" w:hAnsi="Times New Roman" w:cs="Times New Roman"/>
          <w:sz w:val="28"/>
          <w:szCs w:val="28"/>
        </w:rPr>
        <w:t>6</w:t>
      </w:r>
      <w:r w:rsidR="00073447" w:rsidRPr="007C595D">
        <w:rPr>
          <w:rFonts w:ascii="Times New Roman" w:hAnsi="Times New Roman" w:cs="Times New Roman"/>
          <w:sz w:val="28"/>
          <w:szCs w:val="28"/>
          <w:lang w:val="uk-UA"/>
        </w:rPr>
        <w:t>, 3</w:t>
      </w:r>
      <w:r w:rsidR="00EF0007" w:rsidRPr="00FB24E5">
        <w:rPr>
          <w:rFonts w:ascii="Times New Roman" w:hAnsi="Times New Roman" w:cs="Times New Roman"/>
          <w:sz w:val="28"/>
          <w:szCs w:val="28"/>
        </w:rPr>
        <w:t>7</w:t>
      </w:r>
      <w:r w:rsidR="00073447" w:rsidRPr="007C595D">
        <w:rPr>
          <w:rFonts w:ascii="Times New Roman" w:hAnsi="Times New Roman" w:cs="Times New Roman"/>
          <w:sz w:val="28"/>
          <w:szCs w:val="28"/>
          <w:lang w:val="uk-UA"/>
        </w:rPr>
        <w:t xml:space="preserve">, </w:t>
      </w:r>
      <w:r w:rsidR="00EF0007" w:rsidRPr="00FB24E5">
        <w:rPr>
          <w:rFonts w:ascii="Times New Roman" w:hAnsi="Times New Roman" w:cs="Times New Roman"/>
          <w:sz w:val="28"/>
          <w:szCs w:val="28"/>
        </w:rPr>
        <w:t>79</w:t>
      </w:r>
      <w:r w:rsidR="00073447" w:rsidRPr="007C595D">
        <w:rPr>
          <w:rFonts w:ascii="Times New Roman" w:hAnsi="Times New Roman" w:cs="Times New Roman"/>
          <w:sz w:val="28"/>
          <w:szCs w:val="28"/>
          <w:lang w:val="uk-UA"/>
        </w:rPr>
        <w:t>]</w:t>
      </w:r>
      <w:r w:rsidR="00073447">
        <w:rPr>
          <w:rFonts w:ascii="Times New Roman" w:hAnsi="Times New Roman" w:cs="Times New Roman"/>
          <w:sz w:val="28"/>
          <w:szCs w:val="28"/>
          <w:lang w:val="uk-UA"/>
        </w:rPr>
        <w:t>.</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сьогоднішній день за даними світової літератури не існує жодних рандомізованих досліджень, направлених на виявлення поширеності, причин та механізмів  виникнення тих чи інших форм перикардитів та конкретних рекомендацій щодо діагностики та лікування даної патології. Опубліковані у 2015р. рекомендації Європейського товариства кардіологів рекомендації щодо діагностики та веденню пацієнтів з перикардитами є спробою систематизувати наявні знання. Але навіть вони основані на обмежених дослідженнях, загальноприйнятій практиці та висновках </w:t>
      </w:r>
      <w:r w:rsidRPr="007F2BEB">
        <w:rPr>
          <w:rFonts w:ascii="Times New Roman" w:hAnsi="Times New Roman" w:cs="Times New Roman"/>
          <w:sz w:val="28"/>
          <w:szCs w:val="28"/>
          <w:lang w:val="uk-UA"/>
        </w:rPr>
        <w:t>окремих</w:t>
      </w:r>
      <w:r>
        <w:rPr>
          <w:rFonts w:ascii="Times New Roman" w:hAnsi="Times New Roman" w:cs="Times New Roman"/>
          <w:sz w:val="28"/>
          <w:szCs w:val="28"/>
          <w:lang w:val="uk-UA"/>
        </w:rPr>
        <w:t xml:space="preserve"> експертів.</w:t>
      </w:r>
    </w:p>
    <w:p w:rsidR="00073447" w:rsidRPr="007F2BEB" w:rsidRDefault="00073447" w:rsidP="00073447">
      <w:pPr>
        <w:spacing w:after="0" w:line="360" w:lineRule="auto"/>
        <w:ind w:firstLine="709"/>
        <w:contextualSpacing/>
        <w:jc w:val="both"/>
        <w:rPr>
          <w:rFonts w:ascii="Times New Roman" w:hAnsi="Times New Roman" w:cs="Times New Roman"/>
          <w:sz w:val="28"/>
          <w:szCs w:val="28"/>
          <w:lang w:val="uk-UA"/>
        </w:rPr>
      </w:pPr>
      <w:r w:rsidRPr="00D80887">
        <w:rPr>
          <w:rFonts w:ascii="Times New Roman" w:hAnsi="Times New Roman" w:cs="Times New Roman"/>
          <w:sz w:val="28"/>
          <w:szCs w:val="28"/>
          <w:lang w:val="uk-UA"/>
        </w:rPr>
        <w:t xml:space="preserve">З кожним роком кількість хворих на </w:t>
      </w:r>
      <w:r>
        <w:rPr>
          <w:rFonts w:ascii="Times New Roman" w:hAnsi="Times New Roman" w:cs="Times New Roman"/>
          <w:sz w:val="28"/>
          <w:szCs w:val="28"/>
          <w:lang w:val="uk-UA"/>
        </w:rPr>
        <w:t xml:space="preserve">ексудативні </w:t>
      </w:r>
      <w:r w:rsidRPr="00D80887">
        <w:rPr>
          <w:rFonts w:ascii="Times New Roman" w:hAnsi="Times New Roman" w:cs="Times New Roman"/>
          <w:sz w:val="28"/>
          <w:szCs w:val="28"/>
          <w:lang w:val="uk-UA"/>
        </w:rPr>
        <w:t>перикардит</w:t>
      </w:r>
      <w:r>
        <w:rPr>
          <w:rFonts w:ascii="Times New Roman" w:hAnsi="Times New Roman" w:cs="Times New Roman"/>
          <w:sz w:val="28"/>
          <w:szCs w:val="28"/>
          <w:lang w:val="uk-UA"/>
        </w:rPr>
        <w:t>и</w:t>
      </w:r>
      <w:r w:rsidRPr="00D80887">
        <w:rPr>
          <w:rFonts w:ascii="Times New Roman" w:hAnsi="Times New Roman" w:cs="Times New Roman"/>
          <w:sz w:val="28"/>
          <w:szCs w:val="28"/>
          <w:lang w:val="uk-UA"/>
        </w:rPr>
        <w:t xml:space="preserve"> збільшується. </w:t>
      </w:r>
      <w:r>
        <w:rPr>
          <w:rFonts w:ascii="Times New Roman" w:hAnsi="Times New Roman" w:cs="Times New Roman"/>
          <w:sz w:val="28"/>
          <w:szCs w:val="28"/>
          <w:lang w:val="uk-UA"/>
        </w:rPr>
        <w:t>У різних регіонах та популяціях частота та етіологія запалення перикарду може широко варіюватися. За даними С.Р. Гірялевського (2004р.)</w:t>
      </w:r>
      <w:r w:rsidRPr="00194D4F">
        <w:rPr>
          <w:rFonts w:ascii="Times New Roman" w:hAnsi="Times New Roman" w:cs="Times New Roman"/>
          <w:sz w:val="28"/>
          <w:szCs w:val="28"/>
          <w:lang w:val="uk-UA"/>
        </w:rPr>
        <w:t xml:space="preserve"> </w:t>
      </w:r>
      <w:r>
        <w:rPr>
          <w:rFonts w:ascii="Times New Roman" w:hAnsi="Times New Roman" w:cs="Times New Roman"/>
          <w:sz w:val="28"/>
          <w:szCs w:val="28"/>
          <w:lang w:val="uk-UA"/>
        </w:rPr>
        <w:t>ц</w:t>
      </w:r>
      <w:r w:rsidRPr="00D80887">
        <w:rPr>
          <w:rFonts w:ascii="Times New Roman" w:hAnsi="Times New Roman" w:cs="Times New Roman"/>
          <w:sz w:val="28"/>
          <w:szCs w:val="28"/>
          <w:lang w:val="uk-UA"/>
        </w:rPr>
        <w:t>е пов’язано як з розвитком діагностичних методів і підвищенням рівня хірургічної активності, так і з погіршенням загального стану здоров’я та рівня життя насе</w:t>
      </w:r>
      <w:r>
        <w:rPr>
          <w:rFonts w:ascii="Times New Roman" w:hAnsi="Times New Roman" w:cs="Times New Roman"/>
          <w:sz w:val="28"/>
          <w:szCs w:val="28"/>
          <w:lang w:val="uk-UA"/>
        </w:rPr>
        <w:t>лення</w:t>
      </w:r>
      <w:r w:rsidRPr="00D8088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w:t>
      </w:r>
      <w:r w:rsidRPr="007F2BEB">
        <w:rPr>
          <w:rFonts w:ascii="Times New Roman" w:hAnsi="Times New Roman" w:cs="Times New Roman"/>
          <w:sz w:val="28"/>
          <w:szCs w:val="28"/>
          <w:lang w:val="uk-UA"/>
        </w:rPr>
        <w:t xml:space="preserve">. </w:t>
      </w:r>
      <w:r>
        <w:rPr>
          <w:rFonts w:ascii="Times New Roman" w:hAnsi="Times New Roman" w:cs="Times New Roman"/>
          <w:sz w:val="28"/>
          <w:szCs w:val="28"/>
          <w:lang w:val="en-US"/>
        </w:rPr>
        <w:t>Imazio</w:t>
      </w:r>
      <w:r w:rsidRPr="007F2BEB">
        <w:rPr>
          <w:rFonts w:ascii="Times New Roman" w:hAnsi="Times New Roman" w:cs="Times New Roman"/>
          <w:sz w:val="28"/>
          <w:szCs w:val="28"/>
          <w:lang w:val="uk-UA"/>
        </w:rPr>
        <w:t xml:space="preserve"> </w:t>
      </w:r>
      <w:r>
        <w:rPr>
          <w:rFonts w:ascii="Times New Roman" w:hAnsi="Times New Roman" w:cs="Times New Roman"/>
          <w:sz w:val="28"/>
          <w:szCs w:val="28"/>
          <w:lang w:val="uk-UA"/>
        </w:rPr>
        <w:t>(2013) у своїх дослідженнях відмічає, що поширеність перикардитів напряму пов</w:t>
      </w:r>
      <w:r w:rsidRPr="007F2BEB">
        <w:rPr>
          <w:rFonts w:ascii="Times New Roman" w:hAnsi="Times New Roman" w:cs="Times New Roman"/>
          <w:sz w:val="28"/>
          <w:szCs w:val="28"/>
          <w:lang w:val="uk-UA"/>
        </w:rPr>
        <w:t>’</w:t>
      </w:r>
      <w:r>
        <w:rPr>
          <w:rFonts w:ascii="Times New Roman" w:hAnsi="Times New Roman" w:cs="Times New Roman"/>
          <w:sz w:val="28"/>
          <w:szCs w:val="28"/>
          <w:lang w:val="uk-UA"/>
        </w:rPr>
        <w:t xml:space="preserve">язана з рівнем життя та доступністю медичної допомоги. </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Клінічний діагноз ексудативного перикардиту є відносно простим. Проте діагностувати первинне захворювання вдається не завжди. Тоді  говорять про так званий «ідіопатичний перикардит» </w:t>
      </w:r>
      <w:r w:rsidRPr="007C595D">
        <w:rPr>
          <w:rFonts w:ascii="Times New Roman" w:hAnsi="Times New Roman" w:cs="Times New Roman"/>
          <w:sz w:val="28"/>
          <w:szCs w:val="28"/>
          <w:lang w:val="uk-UA"/>
        </w:rPr>
        <w:t xml:space="preserve">[1, 2, 10, </w:t>
      </w:r>
      <w:r w:rsidR="00EF0007" w:rsidRPr="00EF0007">
        <w:rPr>
          <w:rFonts w:ascii="Times New Roman" w:hAnsi="Times New Roman" w:cs="Times New Roman"/>
          <w:sz w:val="28"/>
          <w:szCs w:val="28"/>
        </w:rPr>
        <w:t>41</w:t>
      </w:r>
      <w:r w:rsidRPr="007C595D">
        <w:rPr>
          <w:rFonts w:ascii="Times New Roman" w:hAnsi="Times New Roman" w:cs="Times New Roman"/>
          <w:sz w:val="28"/>
          <w:szCs w:val="28"/>
          <w:lang w:val="uk-UA"/>
        </w:rPr>
        <w:t xml:space="preserve">, </w:t>
      </w:r>
      <w:r w:rsidR="00EF0007" w:rsidRPr="00EF0007">
        <w:rPr>
          <w:rFonts w:ascii="Times New Roman" w:hAnsi="Times New Roman" w:cs="Times New Roman"/>
          <w:sz w:val="28"/>
          <w:szCs w:val="28"/>
        </w:rPr>
        <w:t>78</w:t>
      </w:r>
      <w:r w:rsidRPr="007C595D">
        <w:rPr>
          <w:rFonts w:ascii="Times New Roman" w:hAnsi="Times New Roman" w:cs="Times New Roman"/>
          <w:sz w:val="28"/>
          <w:szCs w:val="28"/>
          <w:lang w:val="uk-UA"/>
        </w:rPr>
        <w:t>,</w:t>
      </w:r>
      <w:r w:rsidR="004742C9">
        <w:rPr>
          <w:rFonts w:ascii="Times New Roman" w:hAnsi="Times New Roman" w:cs="Times New Roman"/>
          <w:sz w:val="28"/>
          <w:szCs w:val="28"/>
          <w:lang w:val="uk-UA"/>
        </w:rPr>
        <w:t xml:space="preserve"> </w:t>
      </w:r>
      <w:r w:rsidR="00EF0007" w:rsidRPr="00EF0007">
        <w:rPr>
          <w:rFonts w:ascii="Times New Roman" w:hAnsi="Times New Roman" w:cs="Times New Roman"/>
          <w:sz w:val="28"/>
          <w:szCs w:val="28"/>
        </w:rPr>
        <w:t>95</w:t>
      </w:r>
      <w:r w:rsidRPr="007C595D">
        <w:rPr>
          <w:rFonts w:ascii="Times New Roman" w:hAnsi="Times New Roman" w:cs="Times New Roman"/>
          <w:sz w:val="28"/>
          <w:szCs w:val="28"/>
          <w:lang w:val="uk-UA"/>
        </w:rPr>
        <w:t>]</w:t>
      </w:r>
      <w:r>
        <w:rPr>
          <w:rFonts w:ascii="Times New Roman" w:hAnsi="Times New Roman" w:cs="Times New Roman"/>
          <w:sz w:val="28"/>
          <w:szCs w:val="28"/>
          <w:lang w:val="uk-UA"/>
        </w:rPr>
        <w:t xml:space="preserve">. Етіологічний пошук є основною проблемою в діагностиці та лікуванні перикардитів </w:t>
      </w:r>
      <w:r w:rsidRPr="007C595D">
        <w:rPr>
          <w:rFonts w:ascii="Times New Roman" w:hAnsi="Times New Roman" w:cs="Times New Roman"/>
          <w:sz w:val="28"/>
          <w:szCs w:val="28"/>
          <w:lang w:val="uk-UA"/>
        </w:rPr>
        <w:t xml:space="preserve">[2, </w:t>
      </w:r>
      <w:r w:rsidR="00EF0007" w:rsidRPr="00EF0007">
        <w:rPr>
          <w:rFonts w:ascii="Times New Roman" w:hAnsi="Times New Roman" w:cs="Times New Roman"/>
          <w:sz w:val="28"/>
          <w:szCs w:val="28"/>
        </w:rPr>
        <w:t>79</w:t>
      </w:r>
      <w:r w:rsidRPr="007C595D">
        <w:rPr>
          <w:rFonts w:ascii="Times New Roman" w:hAnsi="Times New Roman" w:cs="Times New Roman"/>
          <w:sz w:val="28"/>
          <w:szCs w:val="28"/>
          <w:lang w:val="uk-UA"/>
        </w:rPr>
        <w:t xml:space="preserve">, </w:t>
      </w:r>
      <w:r w:rsidR="00EF0007" w:rsidRPr="00EF0007">
        <w:rPr>
          <w:rFonts w:ascii="Times New Roman" w:hAnsi="Times New Roman" w:cs="Times New Roman"/>
          <w:sz w:val="28"/>
          <w:szCs w:val="28"/>
        </w:rPr>
        <w:t>95</w:t>
      </w:r>
      <w:r w:rsidR="00F6601E">
        <w:rPr>
          <w:rFonts w:ascii="Times New Roman" w:hAnsi="Times New Roman" w:cs="Times New Roman"/>
          <w:sz w:val="28"/>
          <w:szCs w:val="28"/>
          <w:lang w:val="uk-UA"/>
        </w:rPr>
        <w:t>, 113</w:t>
      </w:r>
      <w:r>
        <w:rPr>
          <w:rFonts w:ascii="Times New Roman" w:hAnsi="Times New Roman" w:cs="Times New Roman"/>
          <w:sz w:val="28"/>
          <w:szCs w:val="28"/>
          <w:lang w:val="uk-UA"/>
        </w:rPr>
        <w:t>]. Будучи проявом того чи іншого захворювання перикардит змушує вносити корективи в тактику та може впливати на прогноз лікування [</w:t>
      </w:r>
      <w:r w:rsidR="00EF0007" w:rsidRPr="00EF0007">
        <w:rPr>
          <w:rFonts w:ascii="Times New Roman" w:hAnsi="Times New Roman" w:cs="Times New Roman"/>
          <w:sz w:val="28"/>
          <w:szCs w:val="28"/>
        </w:rPr>
        <w:t>24</w:t>
      </w:r>
      <w:r>
        <w:rPr>
          <w:rFonts w:ascii="Times New Roman" w:hAnsi="Times New Roman" w:cs="Times New Roman"/>
          <w:sz w:val="28"/>
          <w:szCs w:val="28"/>
          <w:lang w:val="uk-UA"/>
        </w:rPr>
        <w:t xml:space="preserve">, </w:t>
      </w:r>
      <w:r w:rsidR="00EF0007" w:rsidRPr="00EF0007">
        <w:rPr>
          <w:rFonts w:ascii="Times New Roman" w:hAnsi="Times New Roman" w:cs="Times New Roman"/>
          <w:sz w:val="28"/>
          <w:szCs w:val="28"/>
        </w:rPr>
        <w:t>25</w:t>
      </w:r>
      <w:r>
        <w:rPr>
          <w:rFonts w:ascii="Times New Roman" w:hAnsi="Times New Roman" w:cs="Times New Roman"/>
          <w:sz w:val="28"/>
          <w:szCs w:val="28"/>
          <w:lang w:val="uk-UA"/>
        </w:rPr>
        <w:t xml:space="preserve">, </w:t>
      </w:r>
      <w:r w:rsidR="00EF0007" w:rsidRPr="00EF0007">
        <w:rPr>
          <w:rFonts w:ascii="Times New Roman" w:hAnsi="Times New Roman" w:cs="Times New Roman"/>
          <w:sz w:val="28"/>
          <w:szCs w:val="28"/>
        </w:rPr>
        <w:t>32</w:t>
      </w:r>
      <w:r>
        <w:rPr>
          <w:rFonts w:ascii="Times New Roman" w:hAnsi="Times New Roman" w:cs="Times New Roman"/>
          <w:sz w:val="28"/>
          <w:szCs w:val="28"/>
          <w:lang w:val="uk-UA"/>
        </w:rPr>
        <w:t>,</w:t>
      </w:r>
      <w:r w:rsidR="00F6601E">
        <w:rPr>
          <w:rFonts w:ascii="Times New Roman" w:hAnsi="Times New Roman" w:cs="Times New Roman"/>
          <w:sz w:val="28"/>
          <w:szCs w:val="28"/>
          <w:lang w:val="uk-UA"/>
        </w:rPr>
        <w:t xml:space="preserve"> 84,</w:t>
      </w:r>
      <w:r>
        <w:rPr>
          <w:rFonts w:ascii="Times New Roman" w:hAnsi="Times New Roman" w:cs="Times New Roman"/>
          <w:sz w:val="28"/>
          <w:szCs w:val="28"/>
          <w:lang w:val="uk-UA"/>
        </w:rPr>
        <w:t xml:space="preserve"> </w:t>
      </w:r>
      <w:r w:rsidR="00EF0007" w:rsidRPr="00EF0007">
        <w:rPr>
          <w:rFonts w:ascii="Times New Roman" w:hAnsi="Times New Roman" w:cs="Times New Roman"/>
          <w:sz w:val="28"/>
          <w:szCs w:val="28"/>
        </w:rPr>
        <w:t>91</w:t>
      </w:r>
      <w:r w:rsidRPr="007C595D">
        <w:rPr>
          <w:rFonts w:ascii="Times New Roman" w:hAnsi="Times New Roman" w:cs="Times New Roman"/>
          <w:sz w:val="28"/>
          <w:szCs w:val="28"/>
          <w:lang w:val="uk-UA"/>
        </w:rPr>
        <w:t xml:space="preserve">, </w:t>
      </w:r>
      <w:r w:rsidR="00EF0007" w:rsidRPr="00EF0007">
        <w:rPr>
          <w:rFonts w:ascii="Times New Roman" w:hAnsi="Times New Roman" w:cs="Times New Roman"/>
          <w:sz w:val="28"/>
          <w:szCs w:val="28"/>
        </w:rPr>
        <w:t>109</w:t>
      </w:r>
      <w:r>
        <w:rPr>
          <w:rFonts w:ascii="Times New Roman" w:hAnsi="Times New Roman" w:cs="Times New Roman"/>
          <w:sz w:val="28"/>
          <w:szCs w:val="28"/>
          <w:lang w:val="uk-UA"/>
        </w:rPr>
        <w:t>].</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 поширеною класифікацією перикардитів є прийнята Європейською асоціацією кардіологів в 2015 році. Згідно з цими рекомендаціями перикардити розподіляються за етіологічним чинником на інфекційні (вірусні, бактеріальні, грибкові, паразитарні) та неінфекційні (аутоімунні, неопластичні, метаболічні, травматичні та ятрогенні, медикаментозно-асоційовані та ін.). За гостротою та тривалістю процесу перикардити поділяють на гострі (тривалістю до 3 тижнів), прогресуючі (тривалістю 4-6 тижнів але менше 3 місяців без ремісії), рецидивуючі (при наявності рецидиву через 4-6 тижнів безсимптомного періоду після зафіксованого епізоду гострого перикардиту) та хронічні (тривалістю більше 3 місяців).</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більшості літературних джерел до основних причин ексудативних перикардитів відносять вірусні (30-50%), бактеріальні (5-10%) та системні (20-30%) захворювання [</w:t>
      </w:r>
      <w:r w:rsidR="00EF0007" w:rsidRPr="00EF0007">
        <w:rPr>
          <w:rFonts w:ascii="Times New Roman" w:hAnsi="Times New Roman" w:cs="Times New Roman"/>
          <w:sz w:val="28"/>
          <w:szCs w:val="28"/>
        </w:rPr>
        <w:t>26</w:t>
      </w:r>
      <w:r w:rsidR="00EF0007">
        <w:rPr>
          <w:rFonts w:ascii="Times New Roman" w:hAnsi="Times New Roman" w:cs="Times New Roman"/>
          <w:sz w:val="28"/>
          <w:szCs w:val="28"/>
          <w:lang w:val="uk-UA"/>
        </w:rPr>
        <w:t>, 3</w:t>
      </w:r>
      <w:r w:rsidR="00EF0007" w:rsidRPr="00EF0007">
        <w:rPr>
          <w:rFonts w:ascii="Times New Roman" w:hAnsi="Times New Roman" w:cs="Times New Roman"/>
          <w:sz w:val="28"/>
          <w:szCs w:val="28"/>
        </w:rPr>
        <w:t>7</w:t>
      </w:r>
      <w:r>
        <w:rPr>
          <w:rFonts w:ascii="Times New Roman" w:hAnsi="Times New Roman" w:cs="Times New Roman"/>
          <w:sz w:val="28"/>
          <w:szCs w:val="28"/>
          <w:lang w:val="uk-UA"/>
        </w:rPr>
        <w:t xml:space="preserve">, </w:t>
      </w:r>
      <w:r w:rsidR="00EF0007" w:rsidRPr="00EF0007">
        <w:rPr>
          <w:rFonts w:ascii="Times New Roman" w:hAnsi="Times New Roman" w:cs="Times New Roman"/>
          <w:sz w:val="28"/>
          <w:szCs w:val="28"/>
        </w:rPr>
        <w:t>50</w:t>
      </w:r>
      <w:r>
        <w:rPr>
          <w:rFonts w:ascii="Times New Roman" w:hAnsi="Times New Roman" w:cs="Times New Roman"/>
          <w:sz w:val="28"/>
          <w:szCs w:val="28"/>
          <w:lang w:val="uk-UA"/>
        </w:rPr>
        <w:t xml:space="preserve">, </w:t>
      </w:r>
      <w:r w:rsidR="00EF0007" w:rsidRPr="00EF0007">
        <w:rPr>
          <w:rFonts w:ascii="Times New Roman" w:hAnsi="Times New Roman" w:cs="Times New Roman"/>
          <w:sz w:val="28"/>
          <w:szCs w:val="28"/>
        </w:rPr>
        <w:t>79</w:t>
      </w:r>
      <w:r w:rsidR="004742C9">
        <w:rPr>
          <w:rFonts w:ascii="Times New Roman" w:hAnsi="Times New Roman" w:cs="Times New Roman"/>
          <w:sz w:val="28"/>
          <w:szCs w:val="28"/>
          <w:lang w:val="uk-UA"/>
        </w:rPr>
        <w:t>, 110</w:t>
      </w:r>
      <w:r w:rsidR="00F6601E">
        <w:rPr>
          <w:rFonts w:ascii="Times New Roman" w:hAnsi="Times New Roman" w:cs="Times New Roman"/>
          <w:sz w:val="28"/>
          <w:szCs w:val="28"/>
          <w:lang w:val="uk-UA"/>
        </w:rPr>
        <w:t>, 126</w:t>
      </w:r>
      <w:r>
        <w:rPr>
          <w:rFonts w:ascii="Times New Roman" w:hAnsi="Times New Roman" w:cs="Times New Roman"/>
          <w:sz w:val="28"/>
          <w:szCs w:val="28"/>
          <w:lang w:val="uk-UA"/>
        </w:rPr>
        <w:t>].</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Розвиток ексудативного перикардиту можливий внаслідок травм грудної клітини та операцій, пов’язаних з відкриттям порожнини перикарду та розвитком, так званого, постперикардіотомного синдрому [5, 1</w:t>
      </w:r>
      <w:r w:rsidR="00EF0007" w:rsidRPr="00EF0007">
        <w:rPr>
          <w:rFonts w:ascii="Times New Roman" w:hAnsi="Times New Roman" w:cs="Times New Roman"/>
          <w:sz w:val="28"/>
          <w:szCs w:val="28"/>
        </w:rPr>
        <w:t>3</w:t>
      </w:r>
      <w:r>
        <w:rPr>
          <w:rFonts w:ascii="Times New Roman" w:hAnsi="Times New Roman" w:cs="Times New Roman"/>
          <w:sz w:val="28"/>
          <w:szCs w:val="28"/>
          <w:lang w:val="uk-UA"/>
        </w:rPr>
        <w:t xml:space="preserve">, </w:t>
      </w:r>
      <w:r w:rsidR="00EF0007" w:rsidRPr="00EF0007">
        <w:rPr>
          <w:rFonts w:ascii="Times New Roman" w:hAnsi="Times New Roman" w:cs="Times New Roman"/>
          <w:sz w:val="28"/>
          <w:szCs w:val="28"/>
        </w:rPr>
        <w:t>33</w:t>
      </w:r>
      <w:r>
        <w:rPr>
          <w:rFonts w:ascii="Times New Roman" w:hAnsi="Times New Roman" w:cs="Times New Roman"/>
          <w:sz w:val="28"/>
          <w:szCs w:val="28"/>
          <w:lang w:val="uk-UA"/>
        </w:rPr>
        <w:t xml:space="preserve">, </w:t>
      </w:r>
      <w:r w:rsidR="00EF0007" w:rsidRPr="00EF0007">
        <w:rPr>
          <w:rFonts w:ascii="Times New Roman" w:hAnsi="Times New Roman" w:cs="Times New Roman"/>
          <w:sz w:val="28"/>
          <w:szCs w:val="28"/>
        </w:rPr>
        <w:t>63</w:t>
      </w:r>
      <w:r w:rsidRPr="007C595D">
        <w:rPr>
          <w:rFonts w:ascii="Times New Roman" w:hAnsi="Times New Roman" w:cs="Times New Roman"/>
          <w:sz w:val="28"/>
          <w:szCs w:val="28"/>
          <w:lang w:val="uk-UA"/>
        </w:rPr>
        <w:t xml:space="preserve">, </w:t>
      </w:r>
      <w:r w:rsidR="004742C9">
        <w:rPr>
          <w:rFonts w:ascii="Times New Roman" w:hAnsi="Times New Roman" w:cs="Times New Roman"/>
          <w:sz w:val="28"/>
          <w:szCs w:val="28"/>
          <w:lang w:val="uk-UA"/>
        </w:rPr>
        <w:t xml:space="preserve">69, 72, </w:t>
      </w:r>
      <w:r w:rsidR="00F6601E">
        <w:rPr>
          <w:rFonts w:ascii="Times New Roman" w:hAnsi="Times New Roman" w:cs="Times New Roman"/>
          <w:sz w:val="28"/>
          <w:szCs w:val="28"/>
          <w:lang w:val="uk-UA"/>
        </w:rPr>
        <w:t xml:space="preserve">105, </w:t>
      </w:r>
      <w:r w:rsidR="00EF0007" w:rsidRPr="00EF0007">
        <w:rPr>
          <w:rFonts w:ascii="Times New Roman" w:hAnsi="Times New Roman" w:cs="Times New Roman"/>
          <w:sz w:val="28"/>
          <w:szCs w:val="28"/>
        </w:rPr>
        <w:t>11</w:t>
      </w:r>
      <w:r>
        <w:rPr>
          <w:rFonts w:ascii="Times New Roman" w:hAnsi="Times New Roman" w:cs="Times New Roman"/>
          <w:sz w:val="28"/>
          <w:szCs w:val="28"/>
          <w:lang w:val="uk-UA"/>
        </w:rPr>
        <w:t>8</w:t>
      </w:r>
      <w:r w:rsidR="00F6601E">
        <w:rPr>
          <w:rFonts w:ascii="Times New Roman" w:hAnsi="Times New Roman" w:cs="Times New Roman"/>
          <w:sz w:val="28"/>
          <w:szCs w:val="28"/>
          <w:lang w:val="uk-UA"/>
        </w:rPr>
        <w:t>, 120</w:t>
      </w:r>
      <w:r>
        <w:rPr>
          <w:rFonts w:ascii="Times New Roman" w:hAnsi="Times New Roman" w:cs="Times New Roman"/>
          <w:sz w:val="28"/>
          <w:szCs w:val="28"/>
          <w:lang w:val="uk-UA"/>
        </w:rPr>
        <w:t>].</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Запалення серозної оболонки серця з утворенням ексудату може виникати внаслідок наявності чужорідних тіл в плевральних порожнинах, порожнині перикарду та середостінні (кулі, відламки та ін.), які потрапили внаслідок поранень та травм. Ці процеси можуть бути як стерильними, так і інфікованими з розвитком гнійного перикардиту [</w:t>
      </w:r>
      <w:r w:rsidR="00C8395C" w:rsidRPr="00C8395C">
        <w:rPr>
          <w:rFonts w:ascii="Times New Roman" w:hAnsi="Times New Roman" w:cs="Times New Roman"/>
          <w:sz w:val="28"/>
          <w:szCs w:val="28"/>
        </w:rPr>
        <w:t>57</w:t>
      </w:r>
      <w:r w:rsidR="00C8395C">
        <w:rPr>
          <w:rFonts w:ascii="Times New Roman" w:hAnsi="Times New Roman" w:cs="Times New Roman"/>
          <w:sz w:val="28"/>
          <w:szCs w:val="28"/>
        </w:rPr>
        <w:t xml:space="preserve">, </w:t>
      </w:r>
      <w:r w:rsidR="00EF0007" w:rsidRPr="00EF0007">
        <w:rPr>
          <w:rFonts w:ascii="Times New Roman" w:hAnsi="Times New Roman" w:cs="Times New Roman"/>
          <w:sz w:val="28"/>
          <w:szCs w:val="28"/>
        </w:rPr>
        <w:t>63</w:t>
      </w:r>
      <w:r w:rsidRPr="007C595D">
        <w:rPr>
          <w:rFonts w:ascii="Times New Roman" w:hAnsi="Times New Roman" w:cs="Times New Roman"/>
          <w:sz w:val="28"/>
          <w:szCs w:val="28"/>
          <w:lang w:val="uk-UA"/>
        </w:rPr>
        <w:t xml:space="preserve">, </w:t>
      </w:r>
      <w:r w:rsidR="00EF0007" w:rsidRPr="00EF0007">
        <w:rPr>
          <w:rFonts w:ascii="Times New Roman" w:hAnsi="Times New Roman" w:cs="Times New Roman"/>
          <w:sz w:val="28"/>
          <w:szCs w:val="28"/>
        </w:rPr>
        <w:t>106</w:t>
      </w:r>
      <w:r w:rsidRPr="007C595D">
        <w:rPr>
          <w:rFonts w:ascii="Times New Roman" w:hAnsi="Times New Roman" w:cs="Times New Roman"/>
          <w:sz w:val="28"/>
          <w:szCs w:val="28"/>
          <w:lang w:val="uk-UA"/>
        </w:rPr>
        <w:t>,</w:t>
      </w:r>
      <w:r w:rsidRPr="009C4B2F">
        <w:rPr>
          <w:rFonts w:ascii="Times New Roman" w:hAnsi="Times New Roman" w:cs="Times New Roman"/>
          <w:sz w:val="28"/>
          <w:szCs w:val="28"/>
          <w:lang w:val="uk-UA"/>
        </w:rPr>
        <w:t xml:space="preserve"> </w:t>
      </w:r>
      <w:r w:rsidR="00EF0007" w:rsidRPr="00EF0007">
        <w:rPr>
          <w:rFonts w:ascii="Times New Roman" w:hAnsi="Times New Roman" w:cs="Times New Roman"/>
          <w:sz w:val="28"/>
          <w:szCs w:val="28"/>
        </w:rPr>
        <w:t>131</w:t>
      </w:r>
      <w:r>
        <w:rPr>
          <w:rFonts w:ascii="Times New Roman" w:hAnsi="Times New Roman" w:cs="Times New Roman"/>
          <w:sz w:val="28"/>
          <w:szCs w:val="28"/>
          <w:lang w:val="uk-UA"/>
        </w:rPr>
        <w:t xml:space="preserve">]. </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Досить поширеною причиною виникнення ексудативного перикардиту є наявність неопластичного процесу </w:t>
      </w:r>
      <w:r w:rsidRPr="007C595D">
        <w:rPr>
          <w:rFonts w:ascii="Times New Roman" w:hAnsi="Times New Roman" w:cs="Times New Roman"/>
          <w:sz w:val="28"/>
          <w:szCs w:val="28"/>
          <w:lang w:val="uk-UA"/>
        </w:rPr>
        <w:t>[8</w:t>
      </w:r>
      <w:r w:rsidRPr="007C595D">
        <w:rPr>
          <w:rFonts w:ascii="Times New Roman" w:hAnsi="Times New Roman" w:cs="Times New Roman"/>
          <w:sz w:val="28"/>
          <w:szCs w:val="28"/>
        </w:rPr>
        <w:t>5</w:t>
      </w:r>
      <w:r w:rsidRPr="007C595D">
        <w:rPr>
          <w:rFonts w:ascii="Times New Roman" w:hAnsi="Times New Roman" w:cs="Times New Roman"/>
          <w:sz w:val="28"/>
          <w:szCs w:val="28"/>
          <w:lang w:val="uk-UA"/>
        </w:rPr>
        <w:t xml:space="preserve">, </w:t>
      </w:r>
      <w:r w:rsidRPr="009C4B2F">
        <w:rPr>
          <w:rFonts w:ascii="Times New Roman" w:hAnsi="Times New Roman" w:cs="Times New Roman"/>
          <w:sz w:val="28"/>
          <w:szCs w:val="28"/>
          <w:lang w:val="uk-UA"/>
        </w:rPr>
        <w:t>100,</w:t>
      </w:r>
      <w:r>
        <w:rPr>
          <w:rFonts w:ascii="Times New Roman" w:hAnsi="Times New Roman" w:cs="Times New Roman"/>
          <w:sz w:val="28"/>
          <w:szCs w:val="28"/>
          <w:lang w:val="uk-UA"/>
        </w:rPr>
        <w:t xml:space="preserve"> 1</w:t>
      </w:r>
      <w:r w:rsidR="00C8395C">
        <w:rPr>
          <w:rFonts w:ascii="Times New Roman" w:hAnsi="Times New Roman" w:cs="Times New Roman"/>
          <w:sz w:val="28"/>
          <w:szCs w:val="28"/>
          <w:lang w:val="uk-UA"/>
        </w:rPr>
        <w:t>47</w:t>
      </w:r>
      <w:r>
        <w:rPr>
          <w:rFonts w:ascii="Times New Roman" w:hAnsi="Times New Roman" w:cs="Times New Roman"/>
          <w:sz w:val="28"/>
          <w:szCs w:val="28"/>
          <w:lang w:val="uk-UA"/>
        </w:rPr>
        <w:t xml:space="preserve">]. Хіміо- та променева терапія також здатні викликати накопичення ексудату у порожнині перикарду у онкологічних пацієнтів </w:t>
      </w:r>
      <w:r w:rsidRPr="007C595D">
        <w:rPr>
          <w:rFonts w:ascii="Times New Roman" w:hAnsi="Times New Roman" w:cs="Times New Roman"/>
          <w:sz w:val="28"/>
          <w:szCs w:val="28"/>
          <w:lang w:val="uk-UA"/>
        </w:rPr>
        <w:t>[</w:t>
      </w:r>
      <w:r w:rsidR="00C8395C">
        <w:rPr>
          <w:rFonts w:ascii="Times New Roman" w:hAnsi="Times New Roman" w:cs="Times New Roman"/>
          <w:sz w:val="28"/>
          <w:szCs w:val="28"/>
          <w:lang w:val="uk-UA"/>
        </w:rPr>
        <w:t>24</w:t>
      </w:r>
      <w:r w:rsidRPr="007C595D">
        <w:rPr>
          <w:rFonts w:ascii="Times New Roman" w:hAnsi="Times New Roman" w:cs="Times New Roman"/>
          <w:sz w:val="28"/>
          <w:szCs w:val="28"/>
          <w:lang w:val="uk-UA"/>
        </w:rPr>
        <w:t xml:space="preserve">, </w:t>
      </w:r>
      <w:r w:rsidR="00C8395C">
        <w:rPr>
          <w:rFonts w:ascii="Times New Roman" w:hAnsi="Times New Roman" w:cs="Times New Roman"/>
          <w:sz w:val="28"/>
          <w:szCs w:val="28"/>
          <w:lang w:val="uk-UA"/>
        </w:rPr>
        <w:t>101</w:t>
      </w:r>
      <w:r w:rsidRPr="007C595D">
        <w:rPr>
          <w:rFonts w:ascii="Times New Roman" w:hAnsi="Times New Roman" w:cs="Times New Roman"/>
          <w:sz w:val="28"/>
          <w:szCs w:val="28"/>
          <w:lang w:val="uk-UA"/>
        </w:rPr>
        <w:t>,</w:t>
      </w:r>
      <w:r w:rsidRPr="009C4B2F">
        <w:rPr>
          <w:rFonts w:ascii="Times New Roman" w:hAnsi="Times New Roman" w:cs="Times New Roman"/>
          <w:sz w:val="28"/>
          <w:szCs w:val="28"/>
          <w:lang w:val="uk-UA"/>
        </w:rPr>
        <w:t xml:space="preserve"> </w:t>
      </w:r>
      <w:r w:rsidR="00C8395C">
        <w:rPr>
          <w:rFonts w:ascii="Times New Roman" w:hAnsi="Times New Roman" w:cs="Times New Roman"/>
          <w:sz w:val="28"/>
          <w:szCs w:val="28"/>
          <w:lang w:val="uk-UA"/>
        </w:rPr>
        <w:t>117</w:t>
      </w:r>
      <w:r w:rsidRPr="009C4B2F">
        <w:rPr>
          <w:rFonts w:ascii="Times New Roman" w:hAnsi="Times New Roman" w:cs="Times New Roman"/>
          <w:sz w:val="28"/>
          <w:szCs w:val="28"/>
          <w:lang w:val="uk-UA"/>
        </w:rPr>
        <w:t>,</w:t>
      </w:r>
      <w:r w:rsidRPr="00BA138A">
        <w:rPr>
          <w:rFonts w:ascii="Times New Roman" w:hAnsi="Times New Roman" w:cs="Times New Roman"/>
          <w:sz w:val="28"/>
          <w:szCs w:val="28"/>
          <w:lang w:val="uk-UA"/>
        </w:rPr>
        <w:t xml:space="preserve"> </w:t>
      </w:r>
      <w:r w:rsidRPr="00AE6C77">
        <w:rPr>
          <w:rFonts w:ascii="Times New Roman" w:hAnsi="Times New Roman" w:cs="Times New Roman"/>
          <w:sz w:val="28"/>
          <w:szCs w:val="28"/>
          <w:lang w:val="uk-UA"/>
        </w:rPr>
        <w:t>1</w:t>
      </w:r>
      <w:r w:rsidR="001C4800">
        <w:rPr>
          <w:rFonts w:ascii="Times New Roman" w:hAnsi="Times New Roman" w:cs="Times New Roman"/>
          <w:sz w:val="28"/>
          <w:szCs w:val="28"/>
          <w:lang w:val="uk-UA"/>
        </w:rPr>
        <w:t>08</w:t>
      </w:r>
      <w:r>
        <w:rPr>
          <w:rFonts w:ascii="Times New Roman" w:hAnsi="Times New Roman" w:cs="Times New Roman"/>
          <w:sz w:val="28"/>
          <w:szCs w:val="28"/>
          <w:lang w:val="uk-UA"/>
        </w:rPr>
        <w:t>]</w:t>
      </w:r>
      <w:r w:rsidRPr="0057682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Рецидив запалення перикарду з повторним накопиченням випоту та/або виникненням констриктивних процесів за даними різних авторів виникає у 15-30% хворих [</w:t>
      </w:r>
      <w:r w:rsidR="00C8395C" w:rsidRPr="0073537A">
        <w:rPr>
          <w:rFonts w:ascii="Times New Roman" w:hAnsi="Times New Roman" w:cs="Times New Roman"/>
          <w:sz w:val="28"/>
          <w:szCs w:val="28"/>
          <w:lang w:val="uk-UA"/>
        </w:rPr>
        <w:t>71</w:t>
      </w:r>
      <w:r w:rsidRPr="0073537A">
        <w:rPr>
          <w:rFonts w:ascii="Times New Roman" w:hAnsi="Times New Roman" w:cs="Times New Roman"/>
          <w:sz w:val="28"/>
          <w:szCs w:val="28"/>
          <w:lang w:val="uk-UA"/>
        </w:rPr>
        <w:t xml:space="preserve">, </w:t>
      </w:r>
      <w:r w:rsidR="00C8395C" w:rsidRPr="0073537A">
        <w:rPr>
          <w:rFonts w:ascii="Times New Roman" w:hAnsi="Times New Roman" w:cs="Times New Roman"/>
          <w:sz w:val="28"/>
          <w:szCs w:val="28"/>
          <w:lang w:val="uk-UA"/>
        </w:rPr>
        <w:t>75, 78</w:t>
      </w:r>
      <w:r w:rsidRPr="0073537A">
        <w:rPr>
          <w:rFonts w:ascii="Times New Roman" w:hAnsi="Times New Roman" w:cs="Times New Roman"/>
          <w:sz w:val="28"/>
          <w:szCs w:val="28"/>
          <w:lang w:val="uk-UA"/>
        </w:rPr>
        <w:t xml:space="preserve">, </w:t>
      </w:r>
      <w:r w:rsidR="00C8395C" w:rsidRPr="0073537A">
        <w:rPr>
          <w:rFonts w:ascii="Times New Roman" w:hAnsi="Times New Roman" w:cs="Times New Roman"/>
          <w:sz w:val="28"/>
          <w:szCs w:val="28"/>
          <w:lang w:val="uk-UA"/>
        </w:rPr>
        <w:t>79</w:t>
      </w:r>
      <w:r w:rsidRPr="0073537A">
        <w:rPr>
          <w:rFonts w:ascii="Times New Roman" w:hAnsi="Times New Roman" w:cs="Times New Roman"/>
          <w:sz w:val="28"/>
          <w:szCs w:val="28"/>
          <w:lang w:val="uk-UA"/>
        </w:rPr>
        <w:t xml:space="preserve">, </w:t>
      </w:r>
      <w:r w:rsidR="00F6601E">
        <w:rPr>
          <w:rFonts w:ascii="Times New Roman" w:hAnsi="Times New Roman" w:cs="Times New Roman"/>
          <w:sz w:val="28"/>
          <w:szCs w:val="28"/>
          <w:lang w:val="uk-UA"/>
        </w:rPr>
        <w:t xml:space="preserve">89, </w:t>
      </w:r>
      <w:r w:rsidR="00C8395C" w:rsidRPr="0073537A">
        <w:rPr>
          <w:rFonts w:ascii="Times New Roman" w:hAnsi="Times New Roman" w:cs="Times New Roman"/>
          <w:sz w:val="28"/>
          <w:szCs w:val="28"/>
          <w:lang w:val="uk-UA"/>
        </w:rPr>
        <w:t>95</w:t>
      </w:r>
      <w:r w:rsidRPr="0073537A">
        <w:rPr>
          <w:rFonts w:ascii="Times New Roman" w:hAnsi="Times New Roman" w:cs="Times New Roman"/>
          <w:sz w:val="28"/>
          <w:szCs w:val="28"/>
          <w:lang w:val="uk-UA"/>
        </w:rPr>
        <w:t xml:space="preserve">, </w:t>
      </w:r>
      <w:r w:rsidR="00C8395C">
        <w:rPr>
          <w:rFonts w:ascii="Times New Roman" w:hAnsi="Times New Roman" w:cs="Times New Roman"/>
          <w:sz w:val="28"/>
          <w:szCs w:val="28"/>
          <w:lang w:val="uk-UA"/>
        </w:rPr>
        <w:t>136</w:t>
      </w:r>
      <w:r>
        <w:rPr>
          <w:rFonts w:ascii="Times New Roman" w:hAnsi="Times New Roman" w:cs="Times New Roman"/>
          <w:sz w:val="28"/>
          <w:szCs w:val="28"/>
          <w:lang w:val="uk-UA"/>
        </w:rPr>
        <w:t xml:space="preserve">]. За даними досліджень </w:t>
      </w:r>
      <w:r>
        <w:rPr>
          <w:rFonts w:ascii="Times New Roman" w:hAnsi="Times New Roman" w:cs="Times New Roman"/>
          <w:sz w:val="28"/>
          <w:szCs w:val="28"/>
          <w:lang w:val="en-US"/>
        </w:rPr>
        <w:t>M</w:t>
      </w:r>
      <w:r w:rsidRPr="0037004A">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en-US"/>
        </w:rPr>
        <w:t>Imazio</w:t>
      </w:r>
      <w:r>
        <w:rPr>
          <w:rFonts w:ascii="Times New Roman" w:hAnsi="Times New Roman" w:cs="Times New Roman"/>
          <w:sz w:val="28"/>
          <w:szCs w:val="28"/>
          <w:lang w:val="uk-UA"/>
        </w:rPr>
        <w:t xml:space="preserve"> (2012</w:t>
      </w:r>
      <w:r w:rsidRPr="0037004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Pr>
          <w:rFonts w:ascii="Times New Roman" w:hAnsi="Times New Roman" w:cs="Times New Roman"/>
          <w:sz w:val="28"/>
          <w:szCs w:val="28"/>
          <w:lang w:val="en-US"/>
        </w:rPr>
        <w:t>L</w:t>
      </w:r>
      <w:r w:rsidRPr="0037004A">
        <w:rPr>
          <w:rFonts w:ascii="Times New Roman" w:hAnsi="Times New Roman" w:cs="Times New Roman"/>
          <w:sz w:val="28"/>
          <w:szCs w:val="28"/>
          <w:lang w:val="uk-UA"/>
        </w:rPr>
        <w:t>.</w:t>
      </w:r>
      <w:r>
        <w:rPr>
          <w:rFonts w:ascii="Times New Roman" w:hAnsi="Times New Roman" w:cs="Times New Roman"/>
          <w:sz w:val="28"/>
          <w:szCs w:val="28"/>
          <w:lang w:val="en-US"/>
        </w:rPr>
        <w:t>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Lylli</w:t>
      </w:r>
      <w:r w:rsidRPr="0037004A">
        <w:rPr>
          <w:rFonts w:ascii="Times New Roman" w:hAnsi="Times New Roman" w:cs="Times New Roman"/>
          <w:sz w:val="28"/>
          <w:szCs w:val="28"/>
          <w:lang w:val="uk-UA"/>
        </w:rPr>
        <w:t xml:space="preserve"> (</w:t>
      </w:r>
      <w:r w:rsidRPr="0027094A">
        <w:rPr>
          <w:rFonts w:ascii="Times New Roman" w:hAnsi="Times New Roman" w:cs="Times New Roman"/>
          <w:sz w:val="28"/>
          <w:szCs w:val="28"/>
          <w:lang w:val="uk-UA"/>
        </w:rPr>
        <w:t>2013</w:t>
      </w:r>
      <w:r w:rsidRPr="0037004A">
        <w:rPr>
          <w:rFonts w:ascii="Times New Roman" w:hAnsi="Times New Roman" w:cs="Times New Roman"/>
          <w:sz w:val="28"/>
          <w:szCs w:val="28"/>
          <w:lang w:val="uk-UA"/>
        </w:rPr>
        <w:t>)</w:t>
      </w:r>
      <w:r w:rsidRPr="0027094A">
        <w:rPr>
          <w:rFonts w:ascii="Times New Roman" w:hAnsi="Times New Roman" w:cs="Times New Roman"/>
          <w:sz w:val="28"/>
          <w:szCs w:val="28"/>
          <w:lang w:val="uk-UA"/>
        </w:rPr>
        <w:t xml:space="preserve"> </w:t>
      </w:r>
      <w:r>
        <w:rPr>
          <w:rFonts w:ascii="Times New Roman" w:hAnsi="Times New Roman" w:cs="Times New Roman"/>
          <w:sz w:val="28"/>
          <w:szCs w:val="28"/>
          <w:lang w:val="uk-UA"/>
        </w:rPr>
        <w:t>найбільш схильні до рецидивування ідіопатичні, вірусні та аутоімунні перикардити.</w:t>
      </w:r>
      <w:proofErr w:type="gramEnd"/>
      <w:r>
        <w:rPr>
          <w:rFonts w:ascii="Times New Roman" w:hAnsi="Times New Roman" w:cs="Times New Roman"/>
          <w:sz w:val="28"/>
          <w:szCs w:val="28"/>
          <w:lang w:val="uk-UA"/>
        </w:rPr>
        <w:t xml:space="preserve"> Рідше, за умови комплексного лікування, рецидивують неопластичні перикардити. </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Необхідно зазначити, що велику роль у хронізації та рецидивуванні перикардитів грає неповноцінне та незавершене лікування [10, </w:t>
      </w:r>
      <w:r w:rsidRPr="007C595D">
        <w:rPr>
          <w:rFonts w:ascii="Times New Roman" w:hAnsi="Times New Roman" w:cs="Times New Roman"/>
          <w:sz w:val="28"/>
          <w:szCs w:val="28"/>
          <w:lang w:val="uk-UA"/>
        </w:rPr>
        <w:t>7</w:t>
      </w:r>
      <w:r w:rsidRPr="00C87562">
        <w:rPr>
          <w:rFonts w:ascii="Times New Roman" w:hAnsi="Times New Roman" w:cs="Times New Roman"/>
          <w:sz w:val="28"/>
          <w:szCs w:val="28"/>
          <w:lang w:val="uk-UA"/>
        </w:rPr>
        <w:t>9</w:t>
      </w:r>
      <w:r w:rsidRPr="007C595D">
        <w:rPr>
          <w:rFonts w:ascii="Times New Roman" w:hAnsi="Times New Roman" w:cs="Times New Roman"/>
          <w:sz w:val="28"/>
          <w:szCs w:val="28"/>
          <w:lang w:val="uk-UA"/>
        </w:rPr>
        <w:t xml:space="preserve">, </w:t>
      </w:r>
      <w:r w:rsidRPr="00C87562">
        <w:rPr>
          <w:rFonts w:ascii="Times New Roman" w:hAnsi="Times New Roman" w:cs="Times New Roman"/>
          <w:sz w:val="28"/>
          <w:szCs w:val="28"/>
          <w:lang w:val="uk-UA"/>
        </w:rPr>
        <w:t>90</w:t>
      </w:r>
      <w:r w:rsidRPr="007C595D">
        <w:rPr>
          <w:rFonts w:ascii="Times New Roman" w:hAnsi="Times New Roman" w:cs="Times New Roman"/>
          <w:sz w:val="28"/>
          <w:szCs w:val="28"/>
          <w:lang w:val="uk-UA"/>
        </w:rPr>
        <w:t xml:space="preserve">, </w:t>
      </w:r>
      <w:r w:rsidR="0073537A">
        <w:rPr>
          <w:rFonts w:ascii="Times New Roman" w:hAnsi="Times New Roman" w:cs="Times New Roman"/>
          <w:sz w:val="28"/>
          <w:szCs w:val="28"/>
          <w:lang w:val="uk-UA"/>
        </w:rPr>
        <w:t>133, 136</w:t>
      </w:r>
      <w:r>
        <w:rPr>
          <w:rFonts w:ascii="Times New Roman" w:hAnsi="Times New Roman" w:cs="Times New Roman"/>
          <w:sz w:val="28"/>
          <w:szCs w:val="28"/>
          <w:lang w:val="uk-UA"/>
        </w:rPr>
        <w:t>]. Частина авторів пов</w:t>
      </w:r>
      <w:r w:rsidRPr="00C07AFF">
        <w:rPr>
          <w:rFonts w:ascii="Times New Roman" w:hAnsi="Times New Roman" w:cs="Times New Roman"/>
          <w:sz w:val="28"/>
          <w:szCs w:val="28"/>
          <w:lang w:val="uk-UA"/>
        </w:rPr>
        <w:t>’</w:t>
      </w:r>
      <w:r>
        <w:rPr>
          <w:rFonts w:ascii="Times New Roman" w:hAnsi="Times New Roman" w:cs="Times New Roman"/>
          <w:sz w:val="28"/>
          <w:szCs w:val="28"/>
          <w:lang w:val="uk-UA"/>
        </w:rPr>
        <w:t>язує даний процес з розповсюдженням запального процесу при перикардиті на прилеглу жирову тканину та субепікардіальні шари міокарду, що може сприяти хронізації та рецидивування процесу навіть після закінчення консервативного лікування [</w:t>
      </w:r>
      <w:r w:rsidR="0073537A">
        <w:rPr>
          <w:rFonts w:ascii="Times New Roman" w:hAnsi="Times New Roman" w:cs="Times New Roman"/>
          <w:sz w:val="28"/>
          <w:szCs w:val="28"/>
          <w:lang w:val="uk-UA"/>
        </w:rPr>
        <w:t>47</w:t>
      </w:r>
      <w:r>
        <w:rPr>
          <w:rFonts w:ascii="Times New Roman" w:hAnsi="Times New Roman" w:cs="Times New Roman"/>
          <w:sz w:val="28"/>
          <w:szCs w:val="28"/>
          <w:lang w:val="uk-UA"/>
        </w:rPr>
        <w:t xml:space="preserve">, </w:t>
      </w:r>
      <w:r w:rsidRPr="007C595D">
        <w:rPr>
          <w:rFonts w:ascii="Times New Roman" w:hAnsi="Times New Roman" w:cs="Times New Roman"/>
          <w:sz w:val="28"/>
          <w:szCs w:val="28"/>
          <w:lang w:val="uk-UA"/>
        </w:rPr>
        <w:t xml:space="preserve">52, </w:t>
      </w:r>
      <w:r w:rsidR="0073537A">
        <w:rPr>
          <w:rFonts w:ascii="Times New Roman" w:hAnsi="Times New Roman" w:cs="Times New Roman"/>
          <w:sz w:val="28"/>
          <w:szCs w:val="28"/>
          <w:lang w:val="uk-UA"/>
        </w:rPr>
        <w:t>77</w:t>
      </w:r>
      <w:r w:rsidRPr="007C595D">
        <w:rPr>
          <w:rFonts w:ascii="Times New Roman" w:hAnsi="Times New Roman" w:cs="Times New Roman"/>
          <w:sz w:val="28"/>
          <w:szCs w:val="28"/>
          <w:lang w:val="uk-UA"/>
        </w:rPr>
        <w:t xml:space="preserve">, </w:t>
      </w:r>
      <w:r w:rsidR="0073537A">
        <w:rPr>
          <w:rFonts w:ascii="Times New Roman" w:hAnsi="Times New Roman" w:cs="Times New Roman"/>
          <w:sz w:val="28"/>
          <w:szCs w:val="28"/>
          <w:lang w:val="uk-UA"/>
        </w:rPr>
        <w:t>79</w:t>
      </w:r>
      <w:r w:rsidR="00771602">
        <w:rPr>
          <w:rFonts w:ascii="Times New Roman" w:hAnsi="Times New Roman" w:cs="Times New Roman"/>
          <w:sz w:val="28"/>
          <w:szCs w:val="28"/>
          <w:lang w:val="uk-UA"/>
        </w:rPr>
        <w:t>, 112</w:t>
      </w:r>
      <w:r>
        <w:rPr>
          <w:rFonts w:ascii="Times New Roman" w:hAnsi="Times New Roman" w:cs="Times New Roman"/>
          <w:sz w:val="28"/>
          <w:szCs w:val="28"/>
          <w:lang w:val="uk-UA"/>
        </w:rPr>
        <w:t>].</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Рівень смертності від ексудативного перикардиту залежить від багатьох чинників, в тому числі етіології, давності процесу, тяжкості основного захворювання, своєчасності та повноцінності лікування та становить від 1,1% при неускладнених вірусних до 85-90% при гнійних запаленнях перикарду [</w:t>
      </w:r>
      <w:r w:rsidR="0073537A">
        <w:rPr>
          <w:rFonts w:ascii="Times New Roman" w:hAnsi="Times New Roman" w:cs="Times New Roman"/>
          <w:sz w:val="28"/>
          <w:szCs w:val="28"/>
          <w:lang w:val="uk-UA"/>
        </w:rPr>
        <w:t>37</w:t>
      </w:r>
      <w:r>
        <w:rPr>
          <w:rFonts w:ascii="Times New Roman" w:hAnsi="Times New Roman" w:cs="Times New Roman"/>
          <w:sz w:val="28"/>
          <w:szCs w:val="28"/>
          <w:lang w:val="uk-UA"/>
        </w:rPr>
        <w:t xml:space="preserve">, </w:t>
      </w:r>
      <w:r w:rsidR="0073537A">
        <w:rPr>
          <w:rFonts w:ascii="Times New Roman" w:hAnsi="Times New Roman" w:cs="Times New Roman"/>
          <w:sz w:val="28"/>
          <w:szCs w:val="28"/>
          <w:lang w:val="uk-UA"/>
        </w:rPr>
        <w:t>50</w:t>
      </w:r>
      <w:r>
        <w:rPr>
          <w:rFonts w:ascii="Times New Roman" w:hAnsi="Times New Roman" w:cs="Times New Roman"/>
          <w:sz w:val="28"/>
          <w:szCs w:val="28"/>
          <w:lang w:val="uk-UA"/>
        </w:rPr>
        <w:t xml:space="preserve">, </w:t>
      </w:r>
      <w:r w:rsidR="0073537A">
        <w:rPr>
          <w:rFonts w:ascii="Times New Roman" w:hAnsi="Times New Roman" w:cs="Times New Roman"/>
          <w:sz w:val="28"/>
          <w:szCs w:val="28"/>
          <w:lang w:val="uk-UA"/>
        </w:rPr>
        <w:t>70, 127</w:t>
      </w:r>
      <w:r w:rsidRPr="009C4B2F">
        <w:rPr>
          <w:rFonts w:ascii="Times New Roman" w:hAnsi="Times New Roman" w:cs="Times New Roman"/>
          <w:sz w:val="28"/>
          <w:szCs w:val="28"/>
          <w:lang w:val="uk-UA"/>
        </w:rPr>
        <w:t>,</w:t>
      </w:r>
      <w:r w:rsidRPr="00AE6C77">
        <w:rPr>
          <w:rFonts w:ascii="Times New Roman" w:hAnsi="Times New Roman" w:cs="Times New Roman"/>
          <w:sz w:val="28"/>
          <w:szCs w:val="28"/>
          <w:lang w:val="uk-UA"/>
        </w:rPr>
        <w:t xml:space="preserve"> </w:t>
      </w:r>
      <w:r w:rsidR="0073537A">
        <w:rPr>
          <w:rFonts w:ascii="Times New Roman" w:hAnsi="Times New Roman" w:cs="Times New Roman"/>
          <w:sz w:val="28"/>
          <w:szCs w:val="28"/>
          <w:lang w:val="uk-UA"/>
        </w:rPr>
        <w:t>109</w:t>
      </w:r>
      <w:r>
        <w:rPr>
          <w:rFonts w:ascii="Times New Roman" w:hAnsi="Times New Roman" w:cs="Times New Roman"/>
          <w:sz w:val="28"/>
          <w:szCs w:val="28"/>
          <w:lang w:val="uk-UA"/>
        </w:rPr>
        <w:t>].</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на основі наведених даних можна зробити висновок, що питання щодо</w:t>
      </w:r>
      <w:r w:rsidRPr="00C07AFF">
        <w:rPr>
          <w:lang w:val="uk-UA"/>
        </w:rPr>
        <w:t xml:space="preserve"> </w:t>
      </w:r>
      <w:r w:rsidRPr="00C07AFF">
        <w:rPr>
          <w:rFonts w:ascii="Times New Roman" w:hAnsi="Times New Roman" w:cs="Times New Roman"/>
          <w:sz w:val="28"/>
          <w:szCs w:val="28"/>
          <w:lang w:val="uk-UA"/>
        </w:rPr>
        <w:t>клініко-ноз</w:t>
      </w:r>
      <w:r>
        <w:rPr>
          <w:rFonts w:ascii="Times New Roman" w:hAnsi="Times New Roman" w:cs="Times New Roman"/>
          <w:sz w:val="28"/>
          <w:szCs w:val="28"/>
          <w:lang w:val="uk-UA"/>
        </w:rPr>
        <w:t>ологічної структури</w:t>
      </w:r>
      <w:r w:rsidRPr="00C07AFF">
        <w:rPr>
          <w:rFonts w:ascii="Times New Roman" w:hAnsi="Times New Roman" w:cs="Times New Roman"/>
          <w:sz w:val="28"/>
          <w:szCs w:val="28"/>
          <w:lang w:val="uk-UA"/>
        </w:rPr>
        <w:t xml:space="preserve">, епідеміології, </w:t>
      </w:r>
      <w:r>
        <w:rPr>
          <w:rFonts w:ascii="Times New Roman" w:hAnsi="Times New Roman" w:cs="Times New Roman"/>
          <w:sz w:val="28"/>
          <w:szCs w:val="28"/>
          <w:lang w:val="uk-UA"/>
        </w:rPr>
        <w:t>перебігу, прогнозу захворювання та</w:t>
      </w:r>
      <w:r w:rsidRPr="00C07AFF">
        <w:rPr>
          <w:rFonts w:ascii="Times New Roman" w:hAnsi="Times New Roman" w:cs="Times New Roman"/>
          <w:sz w:val="28"/>
          <w:szCs w:val="28"/>
          <w:lang w:val="uk-UA"/>
        </w:rPr>
        <w:t xml:space="preserve"> причин незадовільних результатів лікування</w:t>
      </w:r>
      <w:r>
        <w:rPr>
          <w:rFonts w:ascii="Times New Roman" w:hAnsi="Times New Roman" w:cs="Times New Roman"/>
          <w:sz w:val="28"/>
          <w:szCs w:val="28"/>
          <w:lang w:val="uk-UA"/>
        </w:rPr>
        <w:t xml:space="preserve"> на даний час залишається невирішеним та дискутабельним</w:t>
      </w:r>
      <w:r w:rsidRPr="00C07AFF">
        <w:rPr>
          <w:rFonts w:ascii="Times New Roman" w:hAnsi="Times New Roman" w:cs="Times New Roman"/>
          <w:sz w:val="28"/>
          <w:szCs w:val="28"/>
          <w:lang w:val="uk-UA"/>
        </w:rPr>
        <w:t>.</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1.2 Сучасні принципи діагностики ексудативних перикардитів.</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Клінічна картина ексудативного перикардиту залежить від гостроти та давності процесу, кількості випоту в порожнині перикарду, а також наявності </w:t>
      </w:r>
      <w:r>
        <w:rPr>
          <w:rFonts w:ascii="Times New Roman" w:hAnsi="Times New Roman" w:cs="Times New Roman"/>
          <w:sz w:val="28"/>
          <w:szCs w:val="28"/>
          <w:lang w:val="uk-UA"/>
        </w:rPr>
        <w:lastRenderedPageBreak/>
        <w:t xml:space="preserve">та тяжкості основної та супутньої патологій. Так при поступовому накопиченню ексудату та невеликій його кількості скарги можуть бути відсутні впродовж тривалого часу, а при швидкому накопиченню випоту прояви серцевої недостатності розвиваються досить швидко [7, </w:t>
      </w:r>
      <w:r w:rsidR="0073537A">
        <w:rPr>
          <w:rFonts w:ascii="Times New Roman" w:hAnsi="Times New Roman" w:cs="Times New Roman"/>
          <w:sz w:val="28"/>
          <w:szCs w:val="28"/>
          <w:lang w:val="uk-UA"/>
        </w:rPr>
        <w:t>26</w:t>
      </w:r>
      <w:r>
        <w:rPr>
          <w:rFonts w:ascii="Times New Roman" w:hAnsi="Times New Roman" w:cs="Times New Roman"/>
          <w:sz w:val="28"/>
          <w:szCs w:val="28"/>
          <w:lang w:val="uk-UA"/>
        </w:rPr>
        <w:t>, 2</w:t>
      </w:r>
      <w:r w:rsidR="0073537A">
        <w:rPr>
          <w:rFonts w:ascii="Times New Roman" w:hAnsi="Times New Roman" w:cs="Times New Roman"/>
          <w:sz w:val="28"/>
          <w:szCs w:val="28"/>
          <w:lang w:val="uk-UA"/>
        </w:rPr>
        <w:t>7</w:t>
      </w:r>
      <w:r>
        <w:rPr>
          <w:rFonts w:ascii="Times New Roman" w:hAnsi="Times New Roman" w:cs="Times New Roman"/>
          <w:sz w:val="28"/>
          <w:szCs w:val="28"/>
          <w:lang w:val="uk-UA"/>
        </w:rPr>
        <w:t xml:space="preserve">, </w:t>
      </w:r>
      <w:r w:rsidR="0073537A">
        <w:rPr>
          <w:rFonts w:ascii="Times New Roman" w:hAnsi="Times New Roman" w:cs="Times New Roman"/>
          <w:sz w:val="28"/>
          <w:szCs w:val="28"/>
          <w:lang w:val="uk-UA"/>
        </w:rPr>
        <w:t>37</w:t>
      </w:r>
      <w:r>
        <w:rPr>
          <w:rFonts w:ascii="Times New Roman" w:hAnsi="Times New Roman" w:cs="Times New Roman"/>
          <w:sz w:val="28"/>
          <w:szCs w:val="28"/>
          <w:lang w:val="uk-UA"/>
        </w:rPr>
        <w:t xml:space="preserve">, </w:t>
      </w:r>
      <w:r w:rsidR="00771602">
        <w:rPr>
          <w:rFonts w:ascii="Times New Roman" w:hAnsi="Times New Roman" w:cs="Times New Roman"/>
          <w:sz w:val="28"/>
          <w:szCs w:val="28"/>
          <w:lang w:val="uk-UA"/>
        </w:rPr>
        <w:t xml:space="preserve">71, </w:t>
      </w:r>
      <w:r w:rsidR="0073537A">
        <w:rPr>
          <w:rFonts w:ascii="Times New Roman" w:hAnsi="Times New Roman" w:cs="Times New Roman"/>
          <w:sz w:val="28"/>
          <w:szCs w:val="28"/>
          <w:lang w:val="uk-UA"/>
        </w:rPr>
        <w:t>94</w:t>
      </w:r>
      <w:r>
        <w:rPr>
          <w:rFonts w:ascii="Times New Roman" w:hAnsi="Times New Roman" w:cs="Times New Roman"/>
          <w:sz w:val="28"/>
          <w:szCs w:val="28"/>
          <w:lang w:val="uk-UA"/>
        </w:rPr>
        <w:t>].</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Основними скаргами пацієнтів з наявністю випоту в перикарді є відчуття тяжкості за грудиною та задишка, що може бути зумовлена серцевою та/або дихальною недостатністю. Вони бувають різного ступеня вираженості та виникати при навантаженні та/або у спокої [7, </w:t>
      </w:r>
      <w:r w:rsidR="00771602">
        <w:rPr>
          <w:rFonts w:ascii="Times New Roman" w:hAnsi="Times New Roman" w:cs="Times New Roman"/>
          <w:sz w:val="28"/>
          <w:szCs w:val="28"/>
          <w:lang w:val="uk-UA"/>
        </w:rPr>
        <w:t>48</w:t>
      </w:r>
      <w:r>
        <w:rPr>
          <w:rFonts w:ascii="Times New Roman" w:hAnsi="Times New Roman" w:cs="Times New Roman"/>
          <w:sz w:val="28"/>
          <w:szCs w:val="28"/>
          <w:lang w:val="uk-UA"/>
        </w:rPr>
        <w:t>, 2</w:t>
      </w:r>
      <w:r w:rsidR="00771602">
        <w:rPr>
          <w:rFonts w:ascii="Times New Roman" w:hAnsi="Times New Roman" w:cs="Times New Roman"/>
          <w:sz w:val="28"/>
          <w:szCs w:val="28"/>
          <w:lang w:val="uk-UA"/>
        </w:rPr>
        <w:t>7, 70</w:t>
      </w:r>
      <w:r>
        <w:rPr>
          <w:rFonts w:ascii="Times New Roman" w:hAnsi="Times New Roman" w:cs="Times New Roman"/>
          <w:sz w:val="28"/>
          <w:szCs w:val="28"/>
          <w:lang w:val="uk-UA"/>
        </w:rPr>
        <w:t>]. Також хворі можуть скаржитись на слабкість, кашель, відчуття перебоїв серцебиття, підвищення температури тіла, набряки ніг або обличчя та запаморочення при зміні положення тіла [</w:t>
      </w:r>
      <w:r w:rsidR="00771602">
        <w:rPr>
          <w:rFonts w:ascii="Times New Roman" w:hAnsi="Times New Roman" w:cs="Times New Roman"/>
          <w:sz w:val="28"/>
          <w:szCs w:val="28"/>
          <w:lang w:val="uk-UA"/>
        </w:rPr>
        <w:t>3, 16, 26, 27</w:t>
      </w:r>
      <w:r>
        <w:rPr>
          <w:rFonts w:ascii="Times New Roman" w:hAnsi="Times New Roman" w:cs="Times New Roman"/>
          <w:sz w:val="28"/>
          <w:szCs w:val="28"/>
          <w:lang w:val="uk-UA"/>
        </w:rPr>
        <w:t>, 3</w:t>
      </w:r>
      <w:r w:rsidR="00771602">
        <w:rPr>
          <w:rFonts w:ascii="Times New Roman" w:hAnsi="Times New Roman" w:cs="Times New Roman"/>
          <w:sz w:val="28"/>
          <w:szCs w:val="28"/>
          <w:lang w:val="uk-UA"/>
        </w:rPr>
        <w:t>7, 41</w:t>
      </w:r>
      <w:r>
        <w:rPr>
          <w:rFonts w:ascii="Times New Roman" w:hAnsi="Times New Roman" w:cs="Times New Roman"/>
          <w:sz w:val="28"/>
          <w:szCs w:val="28"/>
          <w:lang w:val="uk-UA"/>
        </w:rPr>
        <w:t>].</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Прояви перикардиту можуть маскуватися за клінічною картиною основного захворювання. У хворих з посттравматичним перикардитом на перший план виходять характер та тяжкість травматичних ушкоджень [</w:t>
      </w:r>
      <w:r w:rsidR="00771602">
        <w:rPr>
          <w:rFonts w:ascii="Times New Roman" w:hAnsi="Times New Roman" w:cs="Times New Roman"/>
          <w:sz w:val="28"/>
          <w:szCs w:val="28"/>
          <w:lang w:val="uk-UA"/>
        </w:rPr>
        <w:t>33</w:t>
      </w:r>
      <w:r>
        <w:rPr>
          <w:rFonts w:ascii="Times New Roman" w:hAnsi="Times New Roman" w:cs="Times New Roman"/>
          <w:sz w:val="28"/>
          <w:szCs w:val="28"/>
          <w:lang w:val="uk-UA"/>
        </w:rPr>
        <w:t xml:space="preserve">, </w:t>
      </w:r>
      <w:r w:rsidR="003B0556">
        <w:rPr>
          <w:rFonts w:ascii="Times New Roman" w:hAnsi="Times New Roman" w:cs="Times New Roman"/>
          <w:sz w:val="28"/>
          <w:szCs w:val="28"/>
          <w:lang w:val="uk-UA"/>
        </w:rPr>
        <w:t>62</w:t>
      </w:r>
      <w:r>
        <w:rPr>
          <w:rFonts w:ascii="Times New Roman" w:hAnsi="Times New Roman" w:cs="Times New Roman"/>
          <w:sz w:val="28"/>
          <w:szCs w:val="28"/>
          <w:lang w:val="uk-UA"/>
        </w:rPr>
        <w:t>], у онкологічних – прояви неопластичного процесу та ракової інтоксикації [</w:t>
      </w:r>
      <w:r w:rsidRPr="007C595D">
        <w:rPr>
          <w:rFonts w:ascii="Times New Roman" w:hAnsi="Times New Roman" w:cs="Times New Roman"/>
          <w:sz w:val="28"/>
          <w:szCs w:val="28"/>
          <w:lang w:val="uk-UA"/>
        </w:rPr>
        <w:t>8</w:t>
      </w:r>
      <w:r w:rsidRPr="007C595D">
        <w:rPr>
          <w:rFonts w:ascii="Times New Roman" w:hAnsi="Times New Roman" w:cs="Times New Roman"/>
          <w:sz w:val="28"/>
          <w:szCs w:val="28"/>
        </w:rPr>
        <w:t>5</w:t>
      </w:r>
      <w:r w:rsidR="003B0556">
        <w:rPr>
          <w:rFonts w:ascii="Times New Roman" w:hAnsi="Times New Roman" w:cs="Times New Roman"/>
          <w:sz w:val="28"/>
          <w:szCs w:val="28"/>
          <w:lang w:val="uk-UA"/>
        </w:rPr>
        <w:t>, 102, 142</w:t>
      </w:r>
      <w:r>
        <w:rPr>
          <w:rFonts w:ascii="Times New Roman" w:hAnsi="Times New Roman" w:cs="Times New Roman"/>
          <w:sz w:val="28"/>
          <w:szCs w:val="28"/>
          <w:lang w:val="uk-UA"/>
        </w:rPr>
        <w:t>]. Розвиток гнійного перикардиту може бути не заміченим на фоні загального септичного процесу [</w:t>
      </w:r>
      <w:r w:rsidR="00894D59">
        <w:rPr>
          <w:rFonts w:ascii="Times New Roman" w:hAnsi="Times New Roman" w:cs="Times New Roman"/>
          <w:sz w:val="28"/>
          <w:szCs w:val="28"/>
          <w:lang w:val="uk-UA"/>
        </w:rPr>
        <w:t xml:space="preserve">9, </w:t>
      </w:r>
      <w:r w:rsidR="003B0556">
        <w:rPr>
          <w:rFonts w:ascii="Times New Roman" w:hAnsi="Times New Roman" w:cs="Times New Roman"/>
          <w:sz w:val="28"/>
          <w:szCs w:val="28"/>
          <w:lang w:val="uk-UA"/>
        </w:rPr>
        <w:t xml:space="preserve">125, </w:t>
      </w:r>
      <w:r w:rsidRPr="009C4B2F">
        <w:rPr>
          <w:rFonts w:ascii="Times New Roman" w:hAnsi="Times New Roman" w:cs="Times New Roman"/>
          <w:sz w:val="28"/>
          <w:szCs w:val="28"/>
          <w:lang w:val="uk-UA"/>
        </w:rPr>
        <w:t>1</w:t>
      </w:r>
      <w:r w:rsidR="003B0556">
        <w:rPr>
          <w:rFonts w:ascii="Times New Roman" w:hAnsi="Times New Roman" w:cs="Times New Roman"/>
          <w:sz w:val="28"/>
          <w:szCs w:val="28"/>
          <w:lang w:val="uk-UA"/>
        </w:rPr>
        <w:t>27</w:t>
      </w:r>
      <w:r w:rsidRPr="009C4B2F">
        <w:rPr>
          <w:rFonts w:ascii="Times New Roman" w:hAnsi="Times New Roman" w:cs="Times New Roman"/>
          <w:sz w:val="28"/>
          <w:szCs w:val="28"/>
          <w:lang w:val="uk-UA"/>
        </w:rPr>
        <w:t>, 11</w:t>
      </w:r>
      <w:r>
        <w:rPr>
          <w:rFonts w:ascii="Times New Roman" w:hAnsi="Times New Roman" w:cs="Times New Roman"/>
          <w:sz w:val="28"/>
          <w:szCs w:val="28"/>
          <w:lang w:val="uk-UA"/>
        </w:rPr>
        <w:t>5].</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Гострим проявом захворювання є тампонада серця. </w:t>
      </w:r>
      <w:r w:rsidRPr="006A10DB">
        <w:rPr>
          <w:rFonts w:ascii="Times New Roman" w:hAnsi="Times New Roman" w:cs="Times New Roman"/>
          <w:sz w:val="28"/>
          <w:szCs w:val="28"/>
          <w:lang w:val="uk-UA"/>
        </w:rPr>
        <w:t xml:space="preserve">Вона є вкрай небажаним ускладненням ексудативного перикардиту. </w:t>
      </w:r>
      <w:r>
        <w:rPr>
          <w:rFonts w:ascii="Times New Roman" w:hAnsi="Times New Roman" w:cs="Times New Roman"/>
          <w:sz w:val="28"/>
          <w:szCs w:val="28"/>
          <w:lang w:val="uk-UA"/>
        </w:rPr>
        <w:t>Її розвиток зумовлений</w:t>
      </w:r>
      <w:r w:rsidRPr="006A10DB">
        <w:rPr>
          <w:rFonts w:ascii="Times New Roman" w:hAnsi="Times New Roman" w:cs="Times New Roman"/>
          <w:sz w:val="28"/>
          <w:szCs w:val="28"/>
          <w:lang w:val="uk-UA"/>
        </w:rPr>
        <w:t xml:space="preserve"> швид</w:t>
      </w:r>
      <w:r>
        <w:rPr>
          <w:rFonts w:ascii="Times New Roman" w:hAnsi="Times New Roman" w:cs="Times New Roman"/>
          <w:sz w:val="28"/>
          <w:szCs w:val="28"/>
          <w:lang w:val="uk-UA"/>
        </w:rPr>
        <w:t>ким або повільним накопиченням</w:t>
      </w:r>
      <w:r w:rsidRPr="006A10DB">
        <w:rPr>
          <w:rFonts w:ascii="Times New Roman" w:hAnsi="Times New Roman" w:cs="Times New Roman"/>
          <w:sz w:val="28"/>
          <w:szCs w:val="28"/>
          <w:lang w:val="uk-UA"/>
        </w:rPr>
        <w:t xml:space="preserve"> рідини (гною, крові, ексудату)</w:t>
      </w:r>
      <w:r>
        <w:rPr>
          <w:rFonts w:ascii="Times New Roman" w:hAnsi="Times New Roman" w:cs="Times New Roman"/>
          <w:sz w:val="28"/>
          <w:szCs w:val="28"/>
          <w:lang w:val="uk-UA"/>
        </w:rPr>
        <w:t xml:space="preserve"> в порожнині перикарду</w:t>
      </w:r>
      <w:r w:rsidRPr="006A10DB">
        <w:rPr>
          <w:rFonts w:ascii="Times New Roman" w:hAnsi="Times New Roman" w:cs="Times New Roman"/>
          <w:sz w:val="28"/>
          <w:szCs w:val="28"/>
          <w:lang w:val="uk-UA"/>
        </w:rPr>
        <w:t>, в результаті чого підвищується тиск і виникає здавлювання серця. За дани</w:t>
      </w:r>
      <w:r>
        <w:rPr>
          <w:rFonts w:ascii="Times New Roman" w:hAnsi="Times New Roman" w:cs="Times New Roman"/>
          <w:sz w:val="28"/>
          <w:szCs w:val="28"/>
          <w:lang w:val="uk-UA"/>
        </w:rPr>
        <w:t>ми Р.Р. Сулиманова, Р.А. Сулиманова (2013р.) тампонада серця</w:t>
      </w:r>
      <w:r w:rsidRPr="006A10DB">
        <w:rPr>
          <w:rFonts w:ascii="Times New Roman" w:hAnsi="Times New Roman" w:cs="Times New Roman"/>
          <w:sz w:val="28"/>
          <w:szCs w:val="28"/>
          <w:lang w:val="uk-UA"/>
        </w:rPr>
        <w:t xml:space="preserve"> зустрічається у 15% хворих ідіопатичним перикардитом та 60% хворих неопластичним, туберкульозним та гнійним перикардитами. Вона швидко призводить до правошлун</w:t>
      </w:r>
      <w:r>
        <w:rPr>
          <w:rFonts w:ascii="Times New Roman" w:hAnsi="Times New Roman" w:cs="Times New Roman"/>
          <w:sz w:val="28"/>
          <w:szCs w:val="28"/>
          <w:lang w:val="uk-UA"/>
        </w:rPr>
        <w:t>оч</w:t>
      </w:r>
      <w:r w:rsidRPr="006A10DB">
        <w:rPr>
          <w:rFonts w:ascii="Times New Roman" w:hAnsi="Times New Roman" w:cs="Times New Roman"/>
          <w:sz w:val="28"/>
          <w:szCs w:val="28"/>
          <w:lang w:val="uk-UA"/>
        </w:rPr>
        <w:t xml:space="preserve">кової або тотальної серцевої недостатності та у 8-20% випадках призводить до смерті </w:t>
      </w:r>
      <w:r>
        <w:rPr>
          <w:rFonts w:ascii="Times New Roman" w:hAnsi="Times New Roman" w:cs="Times New Roman"/>
          <w:sz w:val="28"/>
          <w:szCs w:val="28"/>
          <w:lang w:val="uk-UA"/>
        </w:rPr>
        <w:t>хворого</w:t>
      </w:r>
      <w:r w:rsidRPr="006A10DB">
        <w:rPr>
          <w:rFonts w:ascii="Times New Roman" w:hAnsi="Times New Roman" w:cs="Times New Roman"/>
          <w:sz w:val="28"/>
          <w:szCs w:val="28"/>
          <w:lang w:val="uk-UA"/>
        </w:rPr>
        <w:t>. Тільки раннє оперативне втручання для евакуації вмісту перикардіал</w:t>
      </w:r>
      <w:r>
        <w:rPr>
          <w:rFonts w:ascii="Times New Roman" w:hAnsi="Times New Roman" w:cs="Times New Roman"/>
          <w:sz w:val="28"/>
          <w:szCs w:val="28"/>
          <w:lang w:val="uk-UA"/>
        </w:rPr>
        <w:t>ьної порожнини дозволяє</w:t>
      </w:r>
      <w:r w:rsidRPr="006A10DB">
        <w:rPr>
          <w:rFonts w:ascii="Times New Roman" w:hAnsi="Times New Roman" w:cs="Times New Roman"/>
          <w:sz w:val="28"/>
          <w:szCs w:val="28"/>
          <w:lang w:val="uk-UA"/>
        </w:rPr>
        <w:t xml:space="preserve"> врятувати життя пацієнта</w:t>
      </w:r>
      <w:r w:rsidR="00256796">
        <w:rPr>
          <w:rFonts w:ascii="Times New Roman" w:hAnsi="Times New Roman" w:cs="Times New Roman"/>
          <w:sz w:val="28"/>
          <w:szCs w:val="28"/>
          <w:lang w:val="uk-UA"/>
        </w:rPr>
        <w:t xml:space="preserve"> [40</w:t>
      </w:r>
      <w:r>
        <w:rPr>
          <w:rFonts w:ascii="Times New Roman" w:hAnsi="Times New Roman" w:cs="Times New Roman"/>
          <w:sz w:val="28"/>
          <w:szCs w:val="28"/>
          <w:lang w:val="uk-UA"/>
        </w:rPr>
        <w:t xml:space="preserve">, </w:t>
      </w:r>
      <w:r w:rsidR="00256796">
        <w:rPr>
          <w:rFonts w:ascii="Times New Roman" w:hAnsi="Times New Roman" w:cs="Times New Roman"/>
          <w:sz w:val="28"/>
          <w:szCs w:val="28"/>
          <w:lang w:val="uk-UA"/>
        </w:rPr>
        <w:t>70, 71</w:t>
      </w:r>
      <w:r w:rsidRPr="007C595D">
        <w:rPr>
          <w:rFonts w:ascii="Times New Roman" w:hAnsi="Times New Roman" w:cs="Times New Roman"/>
          <w:sz w:val="28"/>
          <w:szCs w:val="28"/>
          <w:lang w:val="uk-UA"/>
        </w:rPr>
        <w:t xml:space="preserve">, </w:t>
      </w:r>
      <w:r w:rsidR="00256796">
        <w:rPr>
          <w:rFonts w:ascii="Times New Roman" w:hAnsi="Times New Roman" w:cs="Times New Roman"/>
          <w:sz w:val="28"/>
          <w:szCs w:val="28"/>
          <w:lang w:val="uk-UA"/>
        </w:rPr>
        <w:t>101</w:t>
      </w:r>
      <w:r w:rsidRPr="007C595D">
        <w:rPr>
          <w:rFonts w:ascii="Times New Roman" w:hAnsi="Times New Roman" w:cs="Times New Roman"/>
          <w:sz w:val="28"/>
          <w:szCs w:val="28"/>
          <w:lang w:val="uk-UA"/>
        </w:rPr>
        <w:t>,</w:t>
      </w:r>
      <w:r w:rsidRPr="009C4B2F">
        <w:rPr>
          <w:rFonts w:ascii="Times New Roman" w:hAnsi="Times New Roman" w:cs="Times New Roman"/>
          <w:sz w:val="28"/>
          <w:szCs w:val="28"/>
          <w:lang w:val="uk-UA"/>
        </w:rPr>
        <w:t xml:space="preserve"> 1</w:t>
      </w:r>
      <w:r w:rsidR="00256796">
        <w:rPr>
          <w:rFonts w:ascii="Times New Roman" w:hAnsi="Times New Roman" w:cs="Times New Roman"/>
          <w:sz w:val="28"/>
          <w:szCs w:val="28"/>
          <w:lang w:val="uk-UA"/>
        </w:rPr>
        <w:t>139</w:t>
      </w:r>
      <w:r>
        <w:rPr>
          <w:rFonts w:ascii="Times New Roman" w:hAnsi="Times New Roman" w:cs="Times New Roman"/>
          <w:sz w:val="28"/>
          <w:szCs w:val="28"/>
          <w:lang w:val="uk-UA"/>
        </w:rPr>
        <w:t>]</w:t>
      </w:r>
      <w:r w:rsidRPr="006A10DB">
        <w:rPr>
          <w:rFonts w:ascii="Times New Roman" w:hAnsi="Times New Roman" w:cs="Times New Roman"/>
          <w:sz w:val="28"/>
          <w:szCs w:val="28"/>
          <w:lang w:val="uk-UA"/>
        </w:rPr>
        <w:t>.</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Огляд та фізикальне обстеження дозволяють виявити набряки ніг та/або обличчя, пульсацію та набухання яремних вен, периферичний ціаноз [3, 6, </w:t>
      </w:r>
      <w:r w:rsidR="00256796">
        <w:rPr>
          <w:rFonts w:ascii="Times New Roman" w:hAnsi="Times New Roman" w:cs="Times New Roman"/>
          <w:sz w:val="28"/>
          <w:szCs w:val="28"/>
          <w:lang w:val="uk-UA"/>
        </w:rPr>
        <w:t>26</w:t>
      </w:r>
      <w:r>
        <w:rPr>
          <w:rFonts w:ascii="Times New Roman" w:hAnsi="Times New Roman" w:cs="Times New Roman"/>
          <w:sz w:val="28"/>
          <w:szCs w:val="28"/>
          <w:lang w:val="uk-UA"/>
        </w:rPr>
        <w:t xml:space="preserve">, </w:t>
      </w:r>
      <w:r w:rsidR="00256796">
        <w:rPr>
          <w:rFonts w:ascii="Times New Roman" w:hAnsi="Times New Roman" w:cs="Times New Roman"/>
          <w:sz w:val="28"/>
          <w:szCs w:val="28"/>
          <w:lang w:val="uk-UA"/>
        </w:rPr>
        <w:t>93</w:t>
      </w:r>
      <w:r w:rsidRPr="007C595D">
        <w:rPr>
          <w:rFonts w:ascii="Times New Roman" w:hAnsi="Times New Roman" w:cs="Times New Roman"/>
          <w:sz w:val="28"/>
          <w:szCs w:val="28"/>
          <w:lang w:val="uk-UA"/>
        </w:rPr>
        <w:t xml:space="preserve">, </w:t>
      </w:r>
      <w:r w:rsidR="00256796">
        <w:rPr>
          <w:rFonts w:ascii="Times New Roman" w:hAnsi="Times New Roman" w:cs="Times New Roman"/>
          <w:sz w:val="28"/>
          <w:szCs w:val="28"/>
          <w:lang w:val="uk-UA"/>
        </w:rPr>
        <w:t>115, 147</w:t>
      </w:r>
      <w:r>
        <w:rPr>
          <w:rFonts w:ascii="Times New Roman" w:hAnsi="Times New Roman" w:cs="Times New Roman"/>
          <w:sz w:val="28"/>
          <w:szCs w:val="28"/>
          <w:lang w:val="uk-UA"/>
        </w:rPr>
        <w:t xml:space="preserve">]. При аускультації характерним є приглушеність та аритмічність тонів серця, тахікардія, шум тертя перикарду [1, 6, 7, </w:t>
      </w:r>
      <w:r w:rsidR="00256796">
        <w:rPr>
          <w:rFonts w:ascii="Times New Roman" w:hAnsi="Times New Roman" w:cs="Times New Roman"/>
          <w:sz w:val="28"/>
          <w:szCs w:val="28"/>
          <w:lang w:val="uk-UA"/>
        </w:rPr>
        <w:t>11, 26</w:t>
      </w:r>
      <w:r>
        <w:rPr>
          <w:rFonts w:ascii="Times New Roman" w:hAnsi="Times New Roman" w:cs="Times New Roman"/>
          <w:sz w:val="28"/>
          <w:szCs w:val="28"/>
          <w:lang w:val="uk-UA"/>
        </w:rPr>
        <w:t xml:space="preserve">, </w:t>
      </w:r>
      <w:r w:rsidR="001C4800">
        <w:rPr>
          <w:rFonts w:ascii="Times New Roman" w:hAnsi="Times New Roman" w:cs="Times New Roman"/>
          <w:sz w:val="28"/>
          <w:szCs w:val="28"/>
          <w:lang w:val="uk-UA"/>
        </w:rPr>
        <w:t>67</w:t>
      </w:r>
      <w:r>
        <w:rPr>
          <w:rFonts w:ascii="Times New Roman" w:hAnsi="Times New Roman" w:cs="Times New Roman"/>
          <w:sz w:val="28"/>
          <w:szCs w:val="28"/>
          <w:lang w:val="uk-UA"/>
        </w:rPr>
        <w:t xml:space="preserve">]. Проте при великій кількості випоту вони можуть не вислуховуватись [3, </w:t>
      </w:r>
      <w:r w:rsidR="001C4800">
        <w:rPr>
          <w:rFonts w:ascii="Times New Roman" w:hAnsi="Times New Roman" w:cs="Times New Roman"/>
          <w:sz w:val="28"/>
          <w:szCs w:val="28"/>
          <w:lang w:val="uk-UA"/>
        </w:rPr>
        <w:t>26</w:t>
      </w:r>
      <w:r>
        <w:rPr>
          <w:rFonts w:ascii="Times New Roman" w:hAnsi="Times New Roman" w:cs="Times New Roman"/>
          <w:sz w:val="28"/>
          <w:szCs w:val="28"/>
          <w:lang w:val="uk-UA"/>
        </w:rPr>
        <w:t>,</w:t>
      </w:r>
      <w:r w:rsidR="001C4800">
        <w:rPr>
          <w:rFonts w:ascii="Times New Roman" w:hAnsi="Times New Roman" w:cs="Times New Roman"/>
          <w:sz w:val="28"/>
          <w:szCs w:val="28"/>
          <w:lang w:val="uk-UA"/>
        </w:rPr>
        <w:t xml:space="preserve"> 50,</w:t>
      </w:r>
      <w:r>
        <w:rPr>
          <w:rFonts w:ascii="Times New Roman" w:hAnsi="Times New Roman" w:cs="Times New Roman"/>
          <w:sz w:val="28"/>
          <w:szCs w:val="28"/>
          <w:lang w:val="uk-UA"/>
        </w:rPr>
        <w:t xml:space="preserve"> </w:t>
      </w:r>
      <w:r w:rsidR="001C4800">
        <w:rPr>
          <w:rFonts w:ascii="Times New Roman" w:hAnsi="Times New Roman" w:cs="Times New Roman"/>
          <w:sz w:val="28"/>
          <w:szCs w:val="28"/>
          <w:lang w:val="uk-UA"/>
        </w:rPr>
        <w:t>115</w:t>
      </w:r>
      <w:r>
        <w:rPr>
          <w:rFonts w:ascii="Times New Roman" w:hAnsi="Times New Roman" w:cs="Times New Roman"/>
          <w:sz w:val="28"/>
          <w:szCs w:val="28"/>
          <w:lang w:val="uk-UA"/>
        </w:rPr>
        <w:t>].</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Серед інструментальних методів для діагностики ексудативних перикардитів використовують електрокардіографію (ЕКГ), рентгенографію, трансторакальну та трансезофагальну ехокардіоскопію (ЕхоКС), а за необхідності комп’ютерну томографію (КТ) та магнітно-резонансну томографію (МРТ) [</w:t>
      </w:r>
      <w:r w:rsidR="001C4800">
        <w:rPr>
          <w:rFonts w:ascii="Times New Roman" w:hAnsi="Times New Roman" w:cs="Times New Roman"/>
          <w:sz w:val="28"/>
          <w:szCs w:val="28"/>
          <w:lang w:val="uk-UA"/>
        </w:rPr>
        <w:t>36</w:t>
      </w:r>
      <w:r>
        <w:rPr>
          <w:rFonts w:ascii="Times New Roman" w:hAnsi="Times New Roman" w:cs="Times New Roman"/>
          <w:sz w:val="28"/>
          <w:szCs w:val="28"/>
          <w:lang w:val="uk-UA"/>
        </w:rPr>
        <w:t>, 3</w:t>
      </w:r>
      <w:r w:rsidR="001C4800">
        <w:rPr>
          <w:rFonts w:ascii="Times New Roman" w:hAnsi="Times New Roman" w:cs="Times New Roman"/>
          <w:sz w:val="28"/>
          <w:szCs w:val="28"/>
          <w:lang w:val="uk-UA"/>
        </w:rPr>
        <w:t>8, 39</w:t>
      </w:r>
      <w:r>
        <w:rPr>
          <w:rFonts w:ascii="Times New Roman" w:hAnsi="Times New Roman" w:cs="Times New Roman"/>
          <w:sz w:val="28"/>
          <w:szCs w:val="28"/>
          <w:lang w:val="uk-UA"/>
        </w:rPr>
        <w:t xml:space="preserve">, </w:t>
      </w:r>
      <w:r w:rsidR="001C4800">
        <w:rPr>
          <w:rFonts w:ascii="Times New Roman" w:hAnsi="Times New Roman" w:cs="Times New Roman"/>
          <w:sz w:val="28"/>
          <w:szCs w:val="28"/>
          <w:lang w:val="uk-UA"/>
        </w:rPr>
        <w:t>46</w:t>
      </w:r>
      <w:r>
        <w:rPr>
          <w:rFonts w:ascii="Times New Roman" w:hAnsi="Times New Roman" w:cs="Times New Roman"/>
          <w:sz w:val="28"/>
          <w:szCs w:val="28"/>
          <w:lang w:val="uk-UA"/>
        </w:rPr>
        <w:t xml:space="preserve">, </w:t>
      </w:r>
      <w:r w:rsidRPr="00C87562">
        <w:rPr>
          <w:rFonts w:ascii="Times New Roman" w:hAnsi="Times New Roman" w:cs="Times New Roman"/>
          <w:sz w:val="28"/>
          <w:szCs w:val="28"/>
        </w:rPr>
        <w:t>50</w:t>
      </w:r>
      <w:r>
        <w:rPr>
          <w:rFonts w:ascii="Times New Roman" w:hAnsi="Times New Roman" w:cs="Times New Roman"/>
          <w:sz w:val="28"/>
          <w:szCs w:val="28"/>
          <w:lang w:val="uk-UA"/>
        </w:rPr>
        <w:t xml:space="preserve">, </w:t>
      </w:r>
      <w:r w:rsidR="00BC7FE9">
        <w:rPr>
          <w:rFonts w:ascii="Times New Roman" w:hAnsi="Times New Roman" w:cs="Times New Roman"/>
          <w:sz w:val="28"/>
          <w:szCs w:val="28"/>
          <w:lang w:val="uk-UA"/>
        </w:rPr>
        <w:t xml:space="preserve">53, 56, </w:t>
      </w:r>
      <w:r w:rsidR="001C4800">
        <w:rPr>
          <w:rFonts w:ascii="Times New Roman" w:hAnsi="Times New Roman" w:cs="Times New Roman"/>
          <w:sz w:val="28"/>
          <w:szCs w:val="28"/>
          <w:lang w:val="uk-UA"/>
        </w:rPr>
        <w:t>68</w:t>
      </w:r>
      <w:r w:rsidRPr="007C595D">
        <w:rPr>
          <w:rFonts w:ascii="Times New Roman" w:hAnsi="Times New Roman" w:cs="Times New Roman"/>
          <w:sz w:val="28"/>
          <w:szCs w:val="28"/>
          <w:lang w:val="uk-UA"/>
        </w:rPr>
        <w:t xml:space="preserve">, </w:t>
      </w:r>
      <w:r w:rsidR="001C4800">
        <w:rPr>
          <w:rFonts w:ascii="Times New Roman" w:hAnsi="Times New Roman" w:cs="Times New Roman"/>
          <w:sz w:val="28"/>
          <w:szCs w:val="28"/>
          <w:lang w:val="uk-UA"/>
        </w:rPr>
        <w:t>74, 76</w:t>
      </w:r>
      <w:r w:rsidRPr="007C595D">
        <w:rPr>
          <w:rFonts w:ascii="Times New Roman" w:hAnsi="Times New Roman" w:cs="Times New Roman"/>
          <w:sz w:val="28"/>
          <w:szCs w:val="28"/>
          <w:lang w:val="uk-UA"/>
        </w:rPr>
        <w:t xml:space="preserve">, </w:t>
      </w:r>
      <w:r w:rsidR="001C4800">
        <w:rPr>
          <w:rFonts w:ascii="Times New Roman" w:hAnsi="Times New Roman" w:cs="Times New Roman"/>
          <w:sz w:val="28"/>
          <w:szCs w:val="28"/>
          <w:lang w:val="uk-UA"/>
        </w:rPr>
        <w:t>111</w:t>
      </w:r>
      <w:r w:rsidRPr="007C595D">
        <w:rPr>
          <w:rFonts w:ascii="Times New Roman" w:hAnsi="Times New Roman" w:cs="Times New Roman"/>
          <w:sz w:val="28"/>
          <w:szCs w:val="28"/>
          <w:lang w:val="uk-UA"/>
        </w:rPr>
        <w:t xml:space="preserve">, </w:t>
      </w:r>
      <w:r w:rsidR="00BC7FE9">
        <w:rPr>
          <w:rFonts w:ascii="Times New Roman" w:hAnsi="Times New Roman" w:cs="Times New Roman"/>
          <w:sz w:val="28"/>
          <w:szCs w:val="28"/>
          <w:lang w:val="uk-UA"/>
        </w:rPr>
        <w:t xml:space="preserve">128, </w:t>
      </w:r>
      <w:r w:rsidR="001C4800">
        <w:rPr>
          <w:rFonts w:ascii="Times New Roman" w:hAnsi="Times New Roman" w:cs="Times New Roman"/>
          <w:sz w:val="28"/>
          <w:szCs w:val="28"/>
          <w:lang w:val="uk-UA"/>
        </w:rPr>
        <w:t>135</w:t>
      </w:r>
      <w:r>
        <w:rPr>
          <w:rFonts w:ascii="Times New Roman" w:hAnsi="Times New Roman" w:cs="Times New Roman"/>
          <w:sz w:val="28"/>
          <w:szCs w:val="28"/>
          <w:lang w:val="uk-UA"/>
        </w:rPr>
        <w:t xml:space="preserve">]. </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ЕКГ при запаленні перикарду не має специфічних змін. Зміни на ЕКГ прямопропорціональні кількості ексудату та гостроті  процесу. Зазвичай реєструються зниження вольтажу комплексу </w:t>
      </w:r>
      <w:r>
        <w:rPr>
          <w:rFonts w:ascii="Times New Roman" w:hAnsi="Times New Roman" w:cs="Times New Roman"/>
          <w:sz w:val="28"/>
          <w:szCs w:val="28"/>
          <w:lang w:val="en-US"/>
        </w:rPr>
        <w:t>QRST</w:t>
      </w:r>
      <w:r>
        <w:rPr>
          <w:rFonts w:ascii="Times New Roman" w:hAnsi="Times New Roman" w:cs="Times New Roman"/>
          <w:sz w:val="28"/>
          <w:szCs w:val="28"/>
          <w:lang w:val="uk-UA"/>
        </w:rPr>
        <w:t xml:space="preserve"> у стандартних відведеннях, підйом сегменту </w:t>
      </w:r>
      <w:r>
        <w:rPr>
          <w:rFonts w:ascii="Times New Roman" w:hAnsi="Times New Roman" w:cs="Times New Roman"/>
          <w:sz w:val="28"/>
          <w:szCs w:val="28"/>
          <w:lang w:val="en-US"/>
        </w:rPr>
        <w:t>ST</w:t>
      </w:r>
      <w:r>
        <w:rPr>
          <w:rFonts w:ascii="Times New Roman" w:hAnsi="Times New Roman" w:cs="Times New Roman"/>
          <w:sz w:val="28"/>
          <w:szCs w:val="28"/>
          <w:lang w:val="uk-UA"/>
        </w:rPr>
        <w:t>, генералізована інверсія зубця Т та електрична альтернація зубця Р.  Рідше виявляються тахікардія та миготлива аритмія [</w:t>
      </w:r>
      <w:r w:rsidR="00BC7FE9">
        <w:rPr>
          <w:rFonts w:ascii="Times New Roman" w:hAnsi="Times New Roman" w:cs="Times New Roman"/>
          <w:sz w:val="28"/>
          <w:szCs w:val="28"/>
          <w:lang w:val="uk-UA"/>
        </w:rPr>
        <w:t>26</w:t>
      </w:r>
      <w:r>
        <w:rPr>
          <w:rFonts w:ascii="Times New Roman" w:hAnsi="Times New Roman" w:cs="Times New Roman"/>
          <w:sz w:val="28"/>
          <w:szCs w:val="28"/>
          <w:lang w:val="uk-UA"/>
        </w:rPr>
        <w:t xml:space="preserve">, </w:t>
      </w:r>
      <w:r w:rsidR="00BC7FE9">
        <w:rPr>
          <w:rFonts w:ascii="Times New Roman" w:hAnsi="Times New Roman" w:cs="Times New Roman"/>
          <w:sz w:val="28"/>
          <w:szCs w:val="28"/>
          <w:lang w:val="uk-UA"/>
        </w:rPr>
        <w:t>38</w:t>
      </w:r>
      <w:r>
        <w:rPr>
          <w:rFonts w:ascii="Times New Roman" w:hAnsi="Times New Roman" w:cs="Times New Roman"/>
          <w:sz w:val="28"/>
          <w:szCs w:val="28"/>
          <w:lang w:val="uk-UA"/>
        </w:rPr>
        <w:t xml:space="preserve">, </w:t>
      </w:r>
      <w:r w:rsidR="00BC7FE9">
        <w:rPr>
          <w:rFonts w:ascii="Times New Roman" w:hAnsi="Times New Roman" w:cs="Times New Roman"/>
          <w:sz w:val="28"/>
          <w:szCs w:val="28"/>
          <w:lang w:val="uk-UA"/>
        </w:rPr>
        <w:t>61</w:t>
      </w:r>
      <w:r>
        <w:rPr>
          <w:rFonts w:ascii="Times New Roman" w:hAnsi="Times New Roman" w:cs="Times New Roman"/>
          <w:sz w:val="28"/>
          <w:szCs w:val="28"/>
          <w:lang w:val="uk-UA"/>
        </w:rPr>
        <w:t xml:space="preserve">, </w:t>
      </w:r>
      <w:r w:rsidR="00BC7FE9">
        <w:rPr>
          <w:rFonts w:ascii="Times New Roman" w:hAnsi="Times New Roman" w:cs="Times New Roman"/>
          <w:sz w:val="28"/>
          <w:szCs w:val="28"/>
          <w:lang w:val="uk-UA"/>
        </w:rPr>
        <w:t>68, 152</w:t>
      </w:r>
      <w:r>
        <w:rPr>
          <w:rFonts w:ascii="Times New Roman" w:hAnsi="Times New Roman" w:cs="Times New Roman"/>
          <w:sz w:val="28"/>
          <w:szCs w:val="28"/>
          <w:lang w:val="uk-UA"/>
        </w:rPr>
        <w:t>].</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Рентгенографія дозволяє виявити збільшення розмірів тіні серця та запідозрити наявність випоту у перикарді. Проте необхідно диференціювати ці зміни від кардіомегалії внаслідок недостатності</w:t>
      </w:r>
      <w:r w:rsidRPr="00DC1E8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тристулкового клапану, пухлин переднього середостіння, кардіоміопатії,  міокардиту, тощо [4, </w:t>
      </w:r>
      <w:r w:rsidR="00BC7FE9">
        <w:rPr>
          <w:rFonts w:ascii="Times New Roman" w:hAnsi="Times New Roman" w:cs="Times New Roman"/>
          <w:sz w:val="28"/>
          <w:szCs w:val="28"/>
          <w:lang w:val="uk-UA"/>
        </w:rPr>
        <w:t>26, 27</w:t>
      </w:r>
      <w:r>
        <w:rPr>
          <w:rFonts w:ascii="Times New Roman" w:hAnsi="Times New Roman" w:cs="Times New Roman"/>
          <w:sz w:val="28"/>
          <w:szCs w:val="28"/>
          <w:lang w:val="uk-UA"/>
        </w:rPr>
        <w:t xml:space="preserve">, </w:t>
      </w:r>
      <w:r w:rsidR="00BC7FE9">
        <w:rPr>
          <w:rFonts w:ascii="Times New Roman" w:hAnsi="Times New Roman" w:cs="Times New Roman"/>
          <w:sz w:val="28"/>
          <w:szCs w:val="28"/>
          <w:lang w:val="uk-UA"/>
        </w:rPr>
        <w:t>34</w:t>
      </w:r>
      <w:r>
        <w:rPr>
          <w:rFonts w:ascii="Times New Roman" w:hAnsi="Times New Roman" w:cs="Times New Roman"/>
          <w:sz w:val="28"/>
          <w:szCs w:val="28"/>
          <w:lang w:val="uk-UA"/>
        </w:rPr>
        <w:t xml:space="preserve">, </w:t>
      </w:r>
      <w:r w:rsidR="00BC7FE9">
        <w:rPr>
          <w:rFonts w:ascii="Times New Roman" w:hAnsi="Times New Roman" w:cs="Times New Roman"/>
          <w:sz w:val="28"/>
          <w:szCs w:val="28"/>
          <w:lang w:val="uk-UA"/>
        </w:rPr>
        <w:t xml:space="preserve">147, </w:t>
      </w:r>
      <w:r w:rsidRPr="009C4B2F">
        <w:rPr>
          <w:rFonts w:ascii="Times New Roman" w:hAnsi="Times New Roman" w:cs="Times New Roman"/>
          <w:sz w:val="28"/>
          <w:szCs w:val="28"/>
          <w:lang w:val="uk-UA"/>
        </w:rPr>
        <w:t>1</w:t>
      </w:r>
      <w:r w:rsidR="00BC7FE9">
        <w:rPr>
          <w:rFonts w:ascii="Times New Roman" w:hAnsi="Times New Roman" w:cs="Times New Roman"/>
          <w:sz w:val="28"/>
          <w:szCs w:val="28"/>
          <w:lang w:val="uk-UA"/>
        </w:rPr>
        <w:t>50</w:t>
      </w:r>
      <w:r>
        <w:rPr>
          <w:rFonts w:ascii="Times New Roman" w:hAnsi="Times New Roman" w:cs="Times New Roman"/>
          <w:sz w:val="28"/>
          <w:szCs w:val="28"/>
          <w:lang w:val="uk-UA"/>
        </w:rPr>
        <w:t xml:space="preserve">. При великій кількості ексудату тінь серця має трикутну або трапецієвидну форму та нагадує «графин з водою» [4, </w:t>
      </w:r>
      <w:r w:rsidR="00BC7FE9">
        <w:rPr>
          <w:rFonts w:ascii="Times New Roman" w:hAnsi="Times New Roman" w:cs="Times New Roman"/>
          <w:sz w:val="28"/>
          <w:szCs w:val="28"/>
          <w:lang w:val="uk-UA"/>
        </w:rPr>
        <w:t>26</w:t>
      </w:r>
      <w:r w:rsidR="00E37753">
        <w:rPr>
          <w:rFonts w:ascii="Times New Roman" w:hAnsi="Times New Roman" w:cs="Times New Roman"/>
          <w:sz w:val="28"/>
          <w:szCs w:val="28"/>
          <w:lang w:val="uk-UA"/>
        </w:rPr>
        <w:t>, 147</w:t>
      </w:r>
      <w:r>
        <w:rPr>
          <w:rFonts w:ascii="Times New Roman" w:hAnsi="Times New Roman" w:cs="Times New Roman"/>
          <w:sz w:val="28"/>
          <w:szCs w:val="28"/>
          <w:lang w:val="uk-UA"/>
        </w:rPr>
        <w:t>].</w:t>
      </w:r>
    </w:p>
    <w:p w:rsidR="00073447" w:rsidRPr="005B3792"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A3D89">
        <w:rPr>
          <w:rFonts w:ascii="Times New Roman" w:hAnsi="Times New Roman" w:cs="Times New Roman"/>
          <w:sz w:val="28"/>
          <w:szCs w:val="28"/>
          <w:lang w:val="uk-UA"/>
        </w:rPr>
        <w:t xml:space="preserve">На </w:t>
      </w:r>
      <w:r>
        <w:rPr>
          <w:rFonts w:ascii="Times New Roman" w:hAnsi="Times New Roman" w:cs="Times New Roman"/>
          <w:sz w:val="28"/>
          <w:szCs w:val="28"/>
          <w:lang w:val="uk-UA"/>
        </w:rPr>
        <w:t>сьогоднішній день найінформативнішим методом діагностики ексудативних перикардитів є ЕхоКС [</w:t>
      </w:r>
      <w:r w:rsidR="00E37753">
        <w:rPr>
          <w:rFonts w:ascii="Times New Roman" w:hAnsi="Times New Roman" w:cs="Times New Roman"/>
          <w:sz w:val="28"/>
          <w:szCs w:val="28"/>
          <w:lang w:val="uk-UA"/>
        </w:rPr>
        <w:t>36</w:t>
      </w:r>
      <w:r>
        <w:rPr>
          <w:rFonts w:ascii="Times New Roman" w:hAnsi="Times New Roman" w:cs="Times New Roman"/>
          <w:sz w:val="28"/>
          <w:szCs w:val="28"/>
          <w:lang w:val="uk-UA"/>
        </w:rPr>
        <w:t xml:space="preserve">, </w:t>
      </w:r>
      <w:r w:rsidR="00E37753">
        <w:rPr>
          <w:rFonts w:ascii="Times New Roman" w:hAnsi="Times New Roman" w:cs="Times New Roman"/>
          <w:sz w:val="28"/>
          <w:szCs w:val="28"/>
          <w:lang w:val="uk-UA"/>
        </w:rPr>
        <w:t>39</w:t>
      </w:r>
      <w:r>
        <w:rPr>
          <w:rFonts w:ascii="Times New Roman" w:hAnsi="Times New Roman" w:cs="Times New Roman"/>
          <w:sz w:val="28"/>
          <w:szCs w:val="28"/>
          <w:lang w:val="uk-UA"/>
        </w:rPr>
        <w:t xml:space="preserve">, </w:t>
      </w:r>
      <w:r w:rsidR="00E37753">
        <w:rPr>
          <w:rFonts w:ascii="Times New Roman" w:hAnsi="Times New Roman" w:cs="Times New Roman"/>
          <w:sz w:val="28"/>
          <w:szCs w:val="28"/>
          <w:lang w:val="uk-UA"/>
        </w:rPr>
        <w:t xml:space="preserve">59, 70, </w:t>
      </w:r>
      <w:r w:rsidRPr="007C595D">
        <w:rPr>
          <w:rFonts w:ascii="Times New Roman" w:hAnsi="Times New Roman" w:cs="Times New Roman"/>
          <w:sz w:val="28"/>
          <w:szCs w:val="28"/>
          <w:lang w:val="uk-UA"/>
        </w:rPr>
        <w:t>9</w:t>
      </w:r>
      <w:r w:rsidR="00894D59">
        <w:rPr>
          <w:rFonts w:ascii="Times New Roman" w:hAnsi="Times New Roman" w:cs="Times New Roman"/>
          <w:sz w:val="28"/>
          <w:szCs w:val="28"/>
          <w:lang w:val="uk-UA"/>
        </w:rPr>
        <w:t>1</w:t>
      </w:r>
      <w:r w:rsidRPr="007C595D">
        <w:rPr>
          <w:rFonts w:ascii="Times New Roman" w:hAnsi="Times New Roman" w:cs="Times New Roman"/>
          <w:sz w:val="28"/>
          <w:szCs w:val="28"/>
          <w:lang w:val="uk-UA"/>
        </w:rPr>
        <w:t xml:space="preserve">, </w:t>
      </w:r>
      <w:r w:rsidR="00E37753">
        <w:rPr>
          <w:rFonts w:ascii="Times New Roman" w:hAnsi="Times New Roman" w:cs="Times New Roman"/>
          <w:sz w:val="28"/>
          <w:szCs w:val="28"/>
          <w:lang w:val="uk-UA"/>
        </w:rPr>
        <w:t>115</w:t>
      </w:r>
      <w:r w:rsidRPr="009C4B2F">
        <w:rPr>
          <w:rFonts w:ascii="Times New Roman" w:hAnsi="Times New Roman" w:cs="Times New Roman"/>
          <w:sz w:val="28"/>
          <w:szCs w:val="28"/>
          <w:lang w:val="uk-UA"/>
        </w:rPr>
        <w:t xml:space="preserve">, </w:t>
      </w:r>
      <w:r w:rsidR="00E37753">
        <w:rPr>
          <w:rFonts w:ascii="Times New Roman" w:hAnsi="Times New Roman" w:cs="Times New Roman"/>
          <w:sz w:val="28"/>
          <w:szCs w:val="28"/>
          <w:lang w:val="uk-UA"/>
        </w:rPr>
        <w:t>124</w:t>
      </w:r>
      <w:r>
        <w:rPr>
          <w:rFonts w:ascii="Times New Roman" w:hAnsi="Times New Roman" w:cs="Times New Roman"/>
          <w:sz w:val="28"/>
          <w:szCs w:val="28"/>
          <w:lang w:val="uk-UA"/>
        </w:rPr>
        <w:t xml:space="preserve">]. Наявність та кількість рідини у порожнині перикарду оцінюється у парастернальній позиції по довгій осі та у субстернальній позиції. Це дозволяє візуалізувати простір по передній, задній поверхні серця та над верхівкою. В нормі в порожнині перикарду знаходиться </w:t>
      </w:r>
      <w:r w:rsidRPr="00415963">
        <w:rPr>
          <w:rFonts w:ascii="Times New Roman" w:hAnsi="Times New Roman" w:cs="Times New Roman"/>
          <w:sz w:val="28"/>
          <w:szCs w:val="28"/>
          <w:lang w:val="uk-UA"/>
        </w:rPr>
        <w:t>15-35</w:t>
      </w:r>
      <w:r>
        <w:rPr>
          <w:rFonts w:ascii="Times New Roman" w:hAnsi="Times New Roman" w:cs="Times New Roman"/>
          <w:sz w:val="28"/>
          <w:szCs w:val="28"/>
          <w:lang w:val="uk-UA"/>
        </w:rPr>
        <w:t xml:space="preserve"> мл рідини. Якщо її об'єм перевищує норму при дослідженні виявляється сепарація листків перикарду від епікарду </w:t>
      </w:r>
      <w:r>
        <w:rPr>
          <w:rFonts w:ascii="Times New Roman" w:hAnsi="Times New Roman" w:cs="Times New Roman"/>
          <w:sz w:val="28"/>
          <w:szCs w:val="28"/>
          <w:lang w:val="uk-UA"/>
        </w:rPr>
        <w:lastRenderedPageBreak/>
        <w:t>як в систолу так і в діастолу. В залежності від кількості випоту сепарація може бути по всій поверхні серця або локальною [3</w:t>
      </w:r>
      <w:r w:rsidR="00E37753">
        <w:rPr>
          <w:rFonts w:ascii="Times New Roman" w:hAnsi="Times New Roman" w:cs="Times New Roman"/>
          <w:sz w:val="28"/>
          <w:szCs w:val="28"/>
          <w:lang w:val="uk-UA"/>
        </w:rPr>
        <w:t>9</w:t>
      </w:r>
      <w:r>
        <w:rPr>
          <w:rFonts w:ascii="Times New Roman" w:hAnsi="Times New Roman" w:cs="Times New Roman"/>
          <w:sz w:val="28"/>
          <w:szCs w:val="28"/>
          <w:lang w:val="uk-UA"/>
        </w:rPr>
        <w:t>, 9</w:t>
      </w:r>
      <w:r w:rsidR="00894D59">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DC270C">
        <w:rPr>
          <w:rFonts w:ascii="Times New Roman" w:hAnsi="Times New Roman" w:cs="Times New Roman"/>
          <w:sz w:val="28"/>
          <w:szCs w:val="28"/>
          <w:lang w:val="en-US"/>
        </w:rPr>
        <w:t>M</w:t>
      </w:r>
      <w:r w:rsidRPr="00DC270C">
        <w:rPr>
          <w:rFonts w:ascii="Times New Roman" w:hAnsi="Times New Roman" w:cs="Times New Roman"/>
          <w:sz w:val="28"/>
          <w:szCs w:val="28"/>
          <w:lang w:val="uk-UA"/>
        </w:rPr>
        <w:t>.</w:t>
      </w:r>
      <w:r w:rsidRPr="00DC270C">
        <w:rPr>
          <w:rFonts w:ascii="Times New Roman" w:hAnsi="Times New Roman" w:cs="Times New Roman"/>
          <w:sz w:val="28"/>
          <w:szCs w:val="28"/>
          <w:lang w:val="en-US"/>
        </w:rPr>
        <w:t>S</w:t>
      </w:r>
      <w:r w:rsidRPr="00DC270C">
        <w:rPr>
          <w:rFonts w:ascii="Times New Roman" w:hAnsi="Times New Roman" w:cs="Times New Roman"/>
          <w:sz w:val="28"/>
          <w:szCs w:val="28"/>
          <w:lang w:val="uk-UA"/>
        </w:rPr>
        <w:t xml:space="preserve">. </w:t>
      </w:r>
      <w:r w:rsidRPr="00DC270C">
        <w:rPr>
          <w:rFonts w:ascii="Times New Roman" w:hAnsi="Times New Roman" w:cs="Times New Roman"/>
          <w:sz w:val="28"/>
          <w:szCs w:val="28"/>
          <w:lang w:val="en-US"/>
        </w:rPr>
        <w:t>Horowitz</w:t>
      </w:r>
      <w:r w:rsidRPr="00DC270C">
        <w:rPr>
          <w:rFonts w:ascii="Times New Roman" w:hAnsi="Times New Roman" w:cs="Times New Roman"/>
          <w:sz w:val="28"/>
          <w:szCs w:val="28"/>
          <w:lang w:val="uk-UA"/>
        </w:rPr>
        <w:t xml:space="preserve">, </w:t>
      </w:r>
      <w:r w:rsidRPr="00DC270C">
        <w:rPr>
          <w:rFonts w:ascii="Times New Roman" w:hAnsi="Times New Roman" w:cs="Times New Roman"/>
          <w:sz w:val="28"/>
          <w:szCs w:val="28"/>
          <w:lang w:val="en-US"/>
        </w:rPr>
        <w:t>C</w:t>
      </w:r>
      <w:r w:rsidRPr="00DC270C">
        <w:rPr>
          <w:rFonts w:ascii="Times New Roman" w:hAnsi="Times New Roman" w:cs="Times New Roman"/>
          <w:sz w:val="28"/>
          <w:szCs w:val="28"/>
          <w:lang w:val="uk-UA"/>
        </w:rPr>
        <w:t>.</w:t>
      </w:r>
      <w:r w:rsidRPr="00DC270C">
        <w:rPr>
          <w:rFonts w:ascii="Times New Roman" w:hAnsi="Times New Roman" w:cs="Times New Roman"/>
          <w:sz w:val="28"/>
          <w:szCs w:val="28"/>
          <w:lang w:val="en-US"/>
        </w:rPr>
        <w:t>S</w:t>
      </w:r>
      <w:r w:rsidRPr="00DC270C">
        <w:rPr>
          <w:rFonts w:ascii="Times New Roman" w:hAnsi="Times New Roman" w:cs="Times New Roman"/>
          <w:sz w:val="28"/>
          <w:szCs w:val="28"/>
          <w:lang w:val="uk-UA"/>
        </w:rPr>
        <w:t xml:space="preserve">. </w:t>
      </w:r>
      <w:r w:rsidRPr="00DC270C">
        <w:rPr>
          <w:rFonts w:ascii="Times New Roman" w:hAnsi="Times New Roman" w:cs="Times New Roman"/>
          <w:sz w:val="28"/>
          <w:szCs w:val="28"/>
          <w:lang w:val="en-US"/>
        </w:rPr>
        <w:t>Schultz</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E16876">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DC270C">
        <w:rPr>
          <w:rFonts w:ascii="Times New Roman" w:hAnsi="Times New Roman" w:cs="Times New Roman"/>
          <w:sz w:val="28"/>
          <w:szCs w:val="28"/>
          <w:lang w:val="uk-UA"/>
        </w:rPr>
        <w:t>. ще у 1974 р</w:t>
      </w:r>
      <w:r>
        <w:rPr>
          <w:rFonts w:ascii="Times New Roman" w:hAnsi="Times New Roman" w:cs="Times New Roman"/>
          <w:sz w:val="28"/>
          <w:szCs w:val="28"/>
          <w:lang w:val="uk-UA"/>
        </w:rPr>
        <w:t xml:space="preserve">оці запропонували ультразвукову класифікацію перикардіальних випотів, згідно якої об'єм може бути незначним (розмір перикардіального простору під час </w:t>
      </w:r>
      <w:r w:rsidRPr="00EC48D4">
        <w:rPr>
          <w:rFonts w:ascii="Times New Roman" w:hAnsi="Times New Roman" w:cs="Times New Roman"/>
          <w:sz w:val="28"/>
          <w:szCs w:val="28"/>
          <w:lang w:val="uk-UA"/>
        </w:rPr>
        <w:t>діастоли ˂10мм</w:t>
      </w:r>
      <w:r>
        <w:rPr>
          <w:rFonts w:ascii="Times New Roman" w:hAnsi="Times New Roman" w:cs="Times New Roman"/>
          <w:sz w:val="28"/>
          <w:szCs w:val="28"/>
          <w:lang w:val="uk-UA"/>
        </w:rPr>
        <w:t>), що відповідає приблизно 100 мл об’єму рідини</w:t>
      </w:r>
      <w:r w:rsidRPr="00EC48D4">
        <w:rPr>
          <w:rFonts w:ascii="Times New Roman" w:hAnsi="Times New Roman" w:cs="Times New Roman"/>
          <w:sz w:val="28"/>
          <w:szCs w:val="28"/>
          <w:lang w:val="uk-UA"/>
        </w:rPr>
        <w:t>, помірним (10-20мм)</w:t>
      </w:r>
      <w:r>
        <w:rPr>
          <w:rFonts w:ascii="Times New Roman" w:hAnsi="Times New Roman" w:cs="Times New Roman"/>
          <w:sz w:val="28"/>
          <w:szCs w:val="28"/>
          <w:lang w:val="uk-UA"/>
        </w:rPr>
        <w:t xml:space="preserve"> – 100-500 мл рідини</w:t>
      </w:r>
      <w:r w:rsidRPr="00EC48D4">
        <w:rPr>
          <w:rFonts w:ascii="Times New Roman" w:hAnsi="Times New Roman" w:cs="Times New Roman"/>
          <w:sz w:val="28"/>
          <w:szCs w:val="28"/>
          <w:lang w:val="uk-UA"/>
        </w:rPr>
        <w:t>, великим (˃20мм)</w:t>
      </w:r>
      <w:r>
        <w:rPr>
          <w:rFonts w:ascii="Times New Roman" w:hAnsi="Times New Roman" w:cs="Times New Roman"/>
          <w:sz w:val="28"/>
          <w:szCs w:val="28"/>
          <w:lang w:val="uk-UA"/>
        </w:rPr>
        <w:t xml:space="preserve"> – більше 500 мл рідини,</w:t>
      </w:r>
      <w:r w:rsidRPr="00EC48D4">
        <w:rPr>
          <w:rFonts w:ascii="Times New Roman" w:hAnsi="Times New Roman" w:cs="Times New Roman"/>
          <w:sz w:val="28"/>
          <w:szCs w:val="28"/>
          <w:lang w:val="uk-UA"/>
        </w:rPr>
        <w:t xml:space="preserve"> та </w:t>
      </w:r>
      <w:r>
        <w:rPr>
          <w:rFonts w:ascii="Times New Roman" w:hAnsi="Times New Roman" w:cs="Times New Roman"/>
          <w:sz w:val="28"/>
          <w:szCs w:val="28"/>
          <w:lang w:val="uk-UA"/>
        </w:rPr>
        <w:t>дуже великим (</w:t>
      </w:r>
      <w:r w:rsidRPr="00EC48D4">
        <w:rPr>
          <w:rFonts w:ascii="Times New Roman" w:hAnsi="Times New Roman" w:cs="Times New Roman"/>
          <w:sz w:val="28"/>
          <w:szCs w:val="28"/>
          <w:lang w:val="uk-UA"/>
        </w:rPr>
        <w:t>˃</w:t>
      </w:r>
      <w:r>
        <w:rPr>
          <w:rFonts w:ascii="Times New Roman" w:hAnsi="Times New Roman" w:cs="Times New Roman"/>
          <w:sz w:val="28"/>
          <w:szCs w:val="28"/>
          <w:lang w:val="uk-UA"/>
        </w:rPr>
        <w:t>20мм з ознаками здавлювання серця). Ця класифікація і досі є актуальною і застосовується у повсякденній практиці [</w:t>
      </w:r>
      <w:r w:rsidR="00894D59">
        <w:rPr>
          <w:rFonts w:ascii="Times New Roman" w:hAnsi="Times New Roman" w:cs="Times New Roman"/>
          <w:sz w:val="28"/>
          <w:szCs w:val="28"/>
          <w:lang w:val="uk-UA"/>
        </w:rPr>
        <w:t>39</w:t>
      </w:r>
      <w:r w:rsidRPr="007C595D">
        <w:rPr>
          <w:rFonts w:ascii="Times New Roman" w:hAnsi="Times New Roman" w:cs="Times New Roman"/>
          <w:sz w:val="28"/>
          <w:szCs w:val="28"/>
          <w:lang w:val="uk-UA"/>
        </w:rPr>
        <w:t xml:space="preserve">, </w:t>
      </w:r>
      <w:r w:rsidR="00894D59">
        <w:rPr>
          <w:rFonts w:ascii="Times New Roman" w:hAnsi="Times New Roman" w:cs="Times New Roman"/>
          <w:sz w:val="28"/>
          <w:szCs w:val="28"/>
          <w:lang w:val="uk-UA"/>
        </w:rPr>
        <w:t>70</w:t>
      </w:r>
      <w:r w:rsidRPr="007C595D">
        <w:rPr>
          <w:rFonts w:ascii="Times New Roman" w:hAnsi="Times New Roman" w:cs="Times New Roman"/>
          <w:sz w:val="28"/>
          <w:szCs w:val="28"/>
          <w:lang w:val="uk-UA"/>
        </w:rPr>
        <w:t>, 9</w:t>
      </w:r>
      <w:r w:rsidR="00894D59">
        <w:rPr>
          <w:rFonts w:ascii="Times New Roman" w:hAnsi="Times New Roman" w:cs="Times New Roman"/>
          <w:sz w:val="28"/>
          <w:szCs w:val="28"/>
          <w:lang w:val="uk-UA"/>
        </w:rPr>
        <w:t>1, 139</w:t>
      </w:r>
      <w:r>
        <w:rPr>
          <w:rFonts w:ascii="Times New Roman" w:hAnsi="Times New Roman" w:cs="Times New Roman"/>
          <w:sz w:val="28"/>
          <w:szCs w:val="28"/>
          <w:lang w:val="uk-UA"/>
        </w:rPr>
        <w:t>].</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 наявності великої кількості рідини у перикардіальній порожнині виникає явище «гойдаючогося серця», коли рухи серця нагадують маятник. При цьому міжшлуночкова перетинка скорочується асинхронно, передня стулка мітрального клапану та стулки аортального клапану рухаються парадоксально [</w:t>
      </w:r>
      <w:r w:rsidR="00894D59">
        <w:rPr>
          <w:rFonts w:ascii="Times New Roman" w:hAnsi="Times New Roman" w:cs="Times New Roman"/>
          <w:sz w:val="28"/>
          <w:szCs w:val="28"/>
          <w:lang w:val="uk-UA"/>
        </w:rPr>
        <w:t>26, 39, 91</w:t>
      </w:r>
      <w:r>
        <w:rPr>
          <w:rFonts w:ascii="Times New Roman" w:hAnsi="Times New Roman" w:cs="Times New Roman"/>
          <w:sz w:val="28"/>
          <w:szCs w:val="28"/>
          <w:lang w:val="uk-UA"/>
        </w:rPr>
        <w:t>].</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ЕхоКС дозволяє оцінити не тільки стан порожнини перикарду, а і зміни його листків, наявність сторонніх включень, новоутворень [3</w:t>
      </w:r>
      <w:r w:rsidR="00894D59">
        <w:rPr>
          <w:rFonts w:ascii="Times New Roman" w:hAnsi="Times New Roman" w:cs="Times New Roman"/>
          <w:sz w:val="28"/>
          <w:szCs w:val="28"/>
          <w:lang w:val="uk-UA"/>
        </w:rPr>
        <w:t>9</w:t>
      </w:r>
      <w:r>
        <w:rPr>
          <w:rFonts w:ascii="Times New Roman" w:hAnsi="Times New Roman" w:cs="Times New Roman"/>
          <w:sz w:val="28"/>
          <w:szCs w:val="28"/>
          <w:lang w:val="uk-UA"/>
        </w:rPr>
        <w:t>, 9</w:t>
      </w:r>
      <w:r w:rsidR="00894D59">
        <w:rPr>
          <w:rFonts w:ascii="Times New Roman" w:hAnsi="Times New Roman" w:cs="Times New Roman"/>
          <w:sz w:val="28"/>
          <w:szCs w:val="28"/>
          <w:lang w:val="uk-UA"/>
        </w:rPr>
        <w:t>1, 107, 115</w:t>
      </w:r>
      <w:r>
        <w:rPr>
          <w:rFonts w:ascii="Times New Roman" w:hAnsi="Times New Roman" w:cs="Times New Roman"/>
          <w:sz w:val="28"/>
          <w:szCs w:val="28"/>
          <w:lang w:val="uk-UA"/>
        </w:rPr>
        <w:t>]. Метод дозволяє виконувати дослідження необмежену кількість разів, слідкувати за динамікою процесу та оцінювати якість лікування. Ще однією перевагою ЕхоКС є можливість запідозрити, виявити та/або передбачити розвиток тампонади серця.</w:t>
      </w:r>
    </w:p>
    <w:p w:rsidR="00073447" w:rsidRPr="006A10DB" w:rsidRDefault="00073447" w:rsidP="00073447">
      <w:pPr>
        <w:spacing w:after="0" w:line="360" w:lineRule="auto"/>
        <w:ind w:firstLine="709"/>
        <w:contextualSpacing/>
        <w:jc w:val="both"/>
        <w:rPr>
          <w:rFonts w:ascii="Times New Roman" w:hAnsi="Times New Roman" w:cs="Times New Roman"/>
          <w:sz w:val="28"/>
          <w:szCs w:val="28"/>
          <w:lang w:val="uk-UA"/>
        </w:rPr>
      </w:pPr>
      <w:r w:rsidRPr="006A10D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Тампонада серця відноситься до життєзагрожуючих станів. Вона зумовлена швидким або повільним накопиченням рідини в порожнині перикарду із збільшенням в ній тиску, що призводить до здавлювання серця та порушення гемодинаміки. </w:t>
      </w:r>
      <w:r w:rsidRPr="006A10DB">
        <w:rPr>
          <w:rFonts w:ascii="Times New Roman" w:hAnsi="Times New Roman" w:cs="Times New Roman"/>
          <w:sz w:val="28"/>
          <w:szCs w:val="28"/>
          <w:lang w:val="uk-UA"/>
        </w:rPr>
        <w:t>Ознаками тампонади серця за даними ЕхоКС є колабування правих в</w:t>
      </w:r>
      <w:r>
        <w:rPr>
          <w:rFonts w:ascii="Times New Roman" w:hAnsi="Times New Roman" w:cs="Times New Roman"/>
          <w:sz w:val="28"/>
          <w:szCs w:val="28"/>
          <w:lang w:val="uk-UA"/>
        </w:rPr>
        <w:t>ідділів серця, відсутність спада</w:t>
      </w:r>
      <w:r w:rsidRPr="006A10DB">
        <w:rPr>
          <w:rFonts w:ascii="Times New Roman" w:hAnsi="Times New Roman" w:cs="Times New Roman"/>
          <w:sz w:val="28"/>
          <w:szCs w:val="28"/>
          <w:lang w:val="uk-UA"/>
        </w:rPr>
        <w:t>ння нижньої порожнистої вени більше ніж на 50% на висоті вдиху та виражена залежність потоку крові через атріовентрикулярні клапани від фаз дихання</w:t>
      </w:r>
      <w:r>
        <w:rPr>
          <w:rFonts w:ascii="Times New Roman" w:hAnsi="Times New Roman" w:cs="Times New Roman"/>
          <w:sz w:val="28"/>
          <w:szCs w:val="28"/>
          <w:lang w:val="uk-UA"/>
        </w:rPr>
        <w:t xml:space="preserve"> [</w:t>
      </w:r>
      <w:r w:rsidR="00894D59">
        <w:rPr>
          <w:rFonts w:ascii="Times New Roman" w:hAnsi="Times New Roman" w:cs="Times New Roman"/>
          <w:sz w:val="28"/>
          <w:szCs w:val="28"/>
          <w:lang w:val="uk-UA"/>
        </w:rPr>
        <w:t>11, 101</w:t>
      </w:r>
      <w:r w:rsidRPr="009C4B2F">
        <w:rPr>
          <w:rFonts w:ascii="Times New Roman" w:hAnsi="Times New Roman" w:cs="Times New Roman"/>
          <w:sz w:val="28"/>
          <w:szCs w:val="28"/>
          <w:lang w:val="uk-UA"/>
        </w:rPr>
        <w:t xml:space="preserve">, </w:t>
      </w:r>
      <w:r w:rsidR="00894D59">
        <w:rPr>
          <w:rFonts w:ascii="Times New Roman" w:hAnsi="Times New Roman" w:cs="Times New Roman"/>
          <w:sz w:val="28"/>
          <w:szCs w:val="28"/>
          <w:lang w:val="uk-UA"/>
        </w:rPr>
        <w:t>134</w:t>
      </w:r>
      <w:r>
        <w:rPr>
          <w:rFonts w:ascii="Times New Roman" w:hAnsi="Times New Roman" w:cs="Times New Roman"/>
          <w:sz w:val="28"/>
          <w:szCs w:val="28"/>
          <w:lang w:val="uk-UA"/>
        </w:rPr>
        <w:t>]</w:t>
      </w:r>
      <w:r w:rsidRPr="006A10DB">
        <w:rPr>
          <w:rFonts w:ascii="Times New Roman" w:hAnsi="Times New Roman" w:cs="Times New Roman"/>
          <w:sz w:val="28"/>
          <w:szCs w:val="28"/>
          <w:lang w:val="uk-UA"/>
        </w:rPr>
        <w:t>.</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Згідно рекомендаціям Європейського товариства кардіологів наявність тампонади є абсолютним показанням для ургентного оперативного втручання (рівень доказовості С, клас 1).</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Додаткові клінічні та інструментальні обстеження проводяться на основі підозри про причину захворювання.</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на сьогоднішній день інструментальні неінвазивні методи дослідження хоч і можуть встановити наявність та ступінь тяжкості ексудативного перикардиту, проте є майже безпомічними у етіологічному пошуку його причин.</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p>
    <w:p w:rsidR="00073447" w:rsidRPr="00CD664A" w:rsidRDefault="00093637" w:rsidP="00093637">
      <w:pPr>
        <w:pStyle w:val="a3"/>
        <w:numPr>
          <w:ilvl w:val="1"/>
          <w:numId w:val="4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73447" w:rsidRPr="00CD664A">
        <w:rPr>
          <w:rFonts w:ascii="Times New Roman" w:hAnsi="Times New Roman" w:cs="Times New Roman"/>
          <w:sz w:val="28"/>
          <w:szCs w:val="28"/>
          <w:lang w:val="uk-UA"/>
        </w:rPr>
        <w:t>Роль пункції, дренування та біопсії перикарду</w:t>
      </w:r>
    </w:p>
    <w:p w:rsidR="00073447" w:rsidRDefault="00073447" w:rsidP="00073447">
      <w:pPr>
        <w:pStyle w:val="a3"/>
        <w:spacing w:after="0" w:line="360" w:lineRule="auto"/>
        <w:ind w:left="450"/>
        <w:jc w:val="both"/>
        <w:rPr>
          <w:rFonts w:ascii="Times New Roman" w:hAnsi="Times New Roman" w:cs="Times New Roman"/>
          <w:sz w:val="28"/>
          <w:szCs w:val="28"/>
          <w:lang w:val="uk-UA"/>
        </w:rPr>
      </w:pP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Пункція порожнини перикарду з видаленням надмірної рідини є найпоширенішим методом лікування ексудативних перикардитів [3, </w:t>
      </w:r>
      <w:r w:rsidR="00D818CC">
        <w:rPr>
          <w:rFonts w:ascii="Times New Roman" w:hAnsi="Times New Roman" w:cs="Times New Roman"/>
          <w:sz w:val="28"/>
          <w:szCs w:val="28"/>
          <w:lang w:val="uk-UA"/>
        </w:rPr>
        <w:t>70, 79</w:t>
      </w:r>
      <w:r w:rsidRPr="007C595D">
        <w:rPr>
          <w:rFonts w:ascii="Times New Roman" w:hAnsi="Times New Roman" w:cs="Times New Roman"/>
          <w:sz w:val="28"/>
          <w:szCs w:val="28"/>
          <w:lang w:val="uk-UA"/>
        </w:rPr>
        <w:t>,</w:t>
      </w:r>
      <w:r w:rsidR="00D818CC">
        <w:rPr>
          <w:rFonts w:ascii="Times New Roman" w:hAnsi="Times New Roman" w:cs="Times New Roman"/>
          <w:sz w:val="28"/>
          <w:szCs w:val="28"/>
          <w:lang w:val="uk-UA"/>
        </w:rPr>
        <w:t xml:space="preserve"> 83,</w:t>
      </w:r>
      <w:r w:rsidRPr="007C595D">
        <w:rPr>
          <w:rFonts w:ascii="Times New Roman" w:hAnsi="Times New Roman" w:cs="Times New Roman"/>
          <w:sz w:val="28"/>
          <w:szCs w:val="28"/>
          <w:lang w:val="uk-UA"/>
        </w:rPr>
        <w:t xml:space="preserve"> </w:t>
      </w:r>
      <w:r w:rsidR="00AB6021">
        <w:rPr>
          <w:rFonts w:ascii="Times New Roman" w:hAnsi="Times New Roman" w:cs="Times New Roman"/>
          <w:sz w:val="28"/>
          <w:szCs w:val="28"/>
          <w:lang w:val="uk-UA"/>
        </w:rPr>
        <w:t xml:space="preserve">86, </w:t>
      </w:r>
      <w:r w:rsidRPr="009C4B2F">
        <w:rPr>
          <w:rFonts w:ascii="Times New Roman" w:hAnsi="Times New Roman" w:cs="Times New Roman"/>
          <w:sz w:val="28"/>
          <w:szCs w:val="28"/>
          <w:lang w:val="uk-UA"/>
        </w:rPr>
        <w:t>10</w:t>
      </w:r>
      <w:r w:rsidR="00D818CC">
        <w:rPr>
          <w:rFonts w:ascii="Times New Roman" w:hAnsi="Times New Roman" w:cs="Times New Roman"/>
          <w:sz w:val="28"/>
          <w:szCs w:val="28"/>
          <w:lang w:val="uk-UA"/>
        </w:rPr>
        <w:t>1</w:t>
      </w:r>
      <w:r w:rsidR="00AB6021">
        <w:rPr>
          <w:rFonts w:ascii="Times New Roman" w:hAnsi="Times New Roman" w:cs="Times New Roman"/>
          <w:sz w:val="28"/>
          <w:szCs w:val="28"/>
          <w:lang w:val="uk-UA"/>
        </w:rPr>
        <w:t>, 118</w:t>
      </w:r>
      <w:r>
        <w:rPr>
          <w:rFonts w:ascii="Times New Roman" w:hAnsi="Times New Roman" w:cs="Times New Roman"/>
          <w:sz w:val="28"/>
          <w:szCs w:val="28"/>
          <w:lang w:val="uk-UA"/>
        </w:rPr>
        <w:t xml:space="preserve">]. Процедура дозволяє в короткий термін ліквідувати здавлювання та тампонаду серця. </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 даними дослідження Румбешта В.В. та співавт. (2008) причину перикардиту при первинному обстеженні вдається виявити лише в 25% випадків. В той же час дослідження з використанням інвазивних методів у поєднані з лабораторними дослідженнями є специфічним у 92%.</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Діагностичний перікардіоцентез з або без біопсії перикарду рекомендовані Європейським товариством кардіологів при наявності тампонади серця, великої кількості рідини та/або рецидивуючого ексудату. Він проводиться при виявлені ексудату з сепарацією листків перикарду більш ніж 20мм за даними ЕхоКС або менших об’ємах з діагностичною метою </w:t>
      </w:r>
      <w:r w:rsidRPr="005C463C">
        <w:rPr>
          <w:rFonts w:ascii="Times New Roman" w:hAnsi="Times New Roman" w:cs="Times New Roman"/>
          <w:sz w:val="28"/>
          <w:szCs w:val="28"/>
          <w:lang w:val="uk-UA"/>
        </w:rPr>
        <w:t>(рівень доказовості С, клас 1)</w:t>
      </w:r>
      <w:r>
        <w:rPr>
          <w:rFonts w:ascii="Times New Roman" w:hAnsi="Times New Roman" w:cs="Times New Roman"/>
          <w:sz w:val="28"/>
          <w:szCs w:val="28"/>
          <w:lang w:val="uk-UA"/>
        </w:rPr>
        <w:t>. Проте єдиної думки щодо інформативності біохімічного та цитологічного аналізу ексудату немає, про що свідчить у тому числі низький рівень доказовості.</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До протипоказань для проведення пункції та дренування перикарду автори відносять розшарування аорти, прийом антикоагулянтів та наявність у пацієнта коагулопаії незалежно від її етіології [</w:t>
      </w:r>
      <w:r w:rsidR="00D818CC">
        <w:rPr>
          <w:rFonts w:ascii="Times New Roman" w:hAnsi="Times New Roman" w:cs="Times New Roman"/>
          <w:sz w:val="28"/>
          <w:szCs w:val="28"/>
          <w:lang w:val="uk-UA"/>
        </w:rPr>
        <w:t>59</w:t>
      </w:r>
      <w:r>
        <w:rPr>
          <w:rFonts w:ascii="Times New Roman" w:hAnsi="Times New Roman" w:cs="Times New Roman"/>
          <w:sz w:val="28"/>
          <w:szCs w:val="28"/>
          <w:lang w:val="uk-UA"/>
        </w:rPr>
        <w:t xml:space="preserve">, </w:t>
      </w:r>
      <w:r w:rsidR="00D818CC">
        <w:rPr>
          <w:rFonts w:ascii="Times New Roman" w:hAnsi="Times New Roman" w:cs="Times New Roman"/>
          <w:sz w:val="28"/>
          <w:szCs w:val="28"/>
          <w:lang w:val="uk-UA"/>
        </w:rPr>
        <w:t xml:space="preserve">70, </w:t>
      </w:r>
      <w:r w:rsidR="00AB6021">
        <w:rPr>
          <w:rFonts w:ascii="Times New Roman" w:hAnsi="Times New Roman" w:cs="Times New Roman"/>
          <w:sz w:val="28"/>
          <w:szCs w:val="28"/>
          <w:lang w:val="uk-UA"/>
        </w:rPr>
        <w:t>118</w:t>
      </w:r>
      <w:r>
        <w:rPr>
          <w:rFonts w:ascii="Times New Roman" w:hAnsi="Times New Roman" w:cs="Times New Roman"/>
          <w:sz w:val="28"/>
          <w:szCs w:val="28"/>
          <w:lang w:val="uk-UA"/>
        </w:rPr>
        <w:t xml:space="preserve">]. </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Для пункції та дренування перикарду найчастіше використовується доступ по Морфану або Ларрею. Пункція виконується у положенні хворого напівсидячи голк</w:t>
      </w:r>
      <w:r w:rsidR="004A4F91">
        <w:rPr>
          <w:rFonts w:ascii="Times New Roman" w:hAnsi="Times New Roman" w:cs="Times New Roman"/>
          <w:sz w:val="28"/>
          <w:szCs w:val="28"/>
          <w:lang w:val="uk-UA"/>
        </w:rPr>
        <w:t>у вводять у кут між лівим краєм мечоподібного відростка і реберною дугою</w:t>
      </w:r>
      <w:r>
        <w:rPr>
          <w:rFonts w:ascii="Times New Roman" w:hAnsi="Times New Roman" w:cs="Times New Roman"/>
          <w:sz w:val="28"/>
          <w:szCs w:val="28"/>
          <w:lang w:val="uk-UA"/>
        </w:rPr>
        <w:t xml:space="preserve"> у напрямку лівого плеча під нахилом 30</w:t>
      </w:r>
      <w:r w:rsidRPr="0079008A">
        <w:rPr>
          <w:rFonts w:ascii="Times New Roman" w:hAnsi="Times New Roman" w:cs="Times New Roman"/>
          <w:sz w:val="28"/>
          <w:szCs w:val="28"/>
          <w:lang w:val="uk-UA"/>
        </w:rPr>
        <w:t>°</w:t>
      </w:r>
      <w:r>
        <w:rPr>
          <w:rFonts w:ascii="Times New Roman" w:hAnsi="Times New Roman" w:cs="Times New Roman"/>
          <w:sz w:val="28"/>
          <w:szCs w:val="28"/>
          <w:lang w:val="uk-UA"/>
        </w:rPr>
        <w:t xml:space="preserve"> до поверхні шкіри. Це найбільш безпечний спосіб, що забезпечує доступ до нижньої точки порожнини перикарду у місці найбільшого накопичення рідини та дозволяє запобігти травмуванню коронарних або внутрішньогрудних артерій. </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Задля безпеки процедури та запобігання травмуванн</w:t>
      </w:r>
      <w:r w:rsidR="004A4F91">
        <w:rPr>
          <w:rFonts w:ascii="Times New Roman" w:hAnsi="Times New Roman" w:cs="Times New Roman"/>
          <w:sz w:val="28"/>
          <w:szCs w:val="28"/>
          <w:lang w:val="uk-UA"/>
        </w:rPr>
        <w:t>я</w:t>
      </w:r>
      <w:r>
        <w:rPr>
          <w:rFonts w:ascii="Times New Roman" w:hAnsi="Times New Roman" w:cs="Times New Roman"/>
          <w:sz w:val="28"/>
          <w:szCs w:val="28"/>
          <w:lang w:val="uk-UA"/>
        </w:rPr>
        <w:t xml:space="preserve"> серця автори пропонують виконувати її під рентгенологічним або ЕхоКС контролем та ЕКГ моніторингом [</w:t>
      </w:r>
      <w:r w:rsidR="00AB6021">
        <w:rPr>
          <w:rFonts w:ascii="Times New Roman" w:hAnsi="Times New Roman" w:cs="Times New Roman"/>
          <w:sz w:val="28"/>
          <w:szCs w:val="28"/>
          <w:lang w:val="uk-UA"/>
        </w:rPr>
        <w:t>59</w:t>
      </w:r>
      <w:r>
        <w:rPr>
          <w:rFonts w:ascii="Times New Roman" w:hAnsi="Times New Roman" w:cs="Times New Roman"/>
          <w:sz w:val="28"/>
          <w:szCs w:val="28"/>
          <w:lang w:val="uk-UA"/>
        </w:rPr>
        <w:t xml:space="preserve">, </w:t>
      </w:r>
      <w:r w:rsidR="00AB6021">
        <w:rPr>
          <w:rFonts w:ascii="Times New Roman" w:hAnsi="Times New Roman" w:cs="Times New Roman"/>
          <w:sz w:val="28"/>
          <w:szCs w:val="28"/>
          <w:lang w:val="uk-UA"/>
        </w:rPr>
        <w:t>101</w:t>
      </w:r>
      <w:r w:rsidRPr="007C595D">
        <w:rPr>
          <w:rFonts w:ascii="Times New Roman" w:hAnsi="Times New Roman" w:cs="Times New Roman"/>
          <w:sz w:val="28"/>
          <w:szCs w:val="28"/>
          <w:lang w:val="uk-UA"/>
        </w:rPr>
        <w:t xml:space="preserve">, </w:t>
      </w:r>
      <w:r w:rsidRPr="009C4B2F">
        <w:rPr>
          <w:rFonts w:ascii="Times New Roman" w:hAnsi="Times New Roman" w:cs="Times New Roman"/>
          <w:sz w:val="28"/>
          <w:szCs w:val="28"/>
          <w:lang w:val="uk-UA"/>
        </w:rPr>
        <w:t>1</w:t>
      </w:r>
      <w:r w:rsidR="00AB6021">
        <w:rPr>
          <w:rFonts w:ascii="Times New Roman" w:hAnsi="Times New Roman" w:cs="Times New Roman"/>
          <w:sz w:val="28"/>
          <w:szCs w:val="28"/>
          <w:lang w:val="uk-UA"/>
        </w:rPr>
        <w:t>18</w:t>
      </w:r>
      <w:r w:rsidRPr="009C4B2F">
        <w:rPr>
          <w:rFonts w:ascii="Times New Roman" w:hAnsi="Times New Roman" w:cs="Times New Roman"/>
          <w:sz w:val="28"/>
          <w:szCs w:val="28"/>
          <w:lang w:val="uk-UA"/>
        </w:rPr>
        <w:t>, 1</w:t>
      </w:r>
      <w:r w:rsidR="00AB6021">
        <w:rPr>
          <w:rFonts w:ascii="Times New Roman" w:hAnsi="Times New Roman" w:cs="Times New Roman"/>
          <w:sz w:val="28"/>
          <w:szCs w:val="28"/>
          <w:lang w:val="uk-UA"/>
        </w:rPr>
        <w:t>2</w:t>
      </w:r>
      <w:r w:rsidRPr="009C4B2F">
        <w:rPr>
          <w:rFonts w:ascii="Times New Roman" w:hAnsi="Times New Roman" w:cs="Times New Roman"/>
          <w:sz w:val="28"/>
          <w:szCs w:val="28"/>
          <w:lang w:val="uk-UA"/>
        </w:rPr>
        <w:t xml:space="preserve">7, </w:t>
      </w:r>
      <w:r w:rsidRPr="00AE6C77">
        <w:rPr>
          <w:rFonts w:ascii="Times New Roman" w:hAnsi="Times New Roman" w:cs="Times New Roman"/>
          <w:sz w:val="28"/>
          <w:szCs w:val="28"/>
          <w:lang w:val="uk-UA"/>
        </w:rPr>
        <w:t>1</w:t>
      </w:r>
      <w:r w:rsidR="00AB6021">
        <w:rPr>
          <w:rFonts w:ascii="Times New Roman" w:hAnsi="Times New Roman" w:cs="Times New Roman"/>
          <w:sz w:val="28"/>
          <w:szCs w:val="28"/>
          <w:lang w:val="uk-UA"/>
        </w:rPr>
        <w:t>45</w:t>
      </w:r>
      <w:r>
        <w:rPr>
          <w:rFonts w:ascii="Times New Roman" w:hAnsi="Times New Roman" w:cs="Times New Roman"/>
          <w:sz w:val="28"/>
          <w:szCs w:val="28"/>
          <w:lang w:val="uk-UA"/>
        </w:rPr>
        <w:t xml:space="preserve">]. </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більшості випадків процедура завершується постановкою дренажу у перикардіальну порожнину. Евакуація рідини повинна бути повільною задля запобіганню гострої правошлуночкової недостатності. Дренування перикарду має продовжуватись до тих пір, поки кількість рідини не досягне 25мл за добу [</w:t>
      </w:r>
      <w:r w:rsidR="00AB6021">
        <w:rPr>
          <w:rFonts w:ascii="Times New Roman" w:hAnsi="Times New Roman" w:cs="Times New Roman"/>
          <w:sz w:val="28"/>
          <w:szCs w:val="28"/>
          <w:lang w:val="uk-UA"/>
        </w:rPr>
        <w:t>59</w:t>
      </w:r>
      <w:r>
        <w:rPr>
          <w:rFonts w:ascii="Times New Roman" w:hAnsi="Times New Roman" w:cs="Times New Roman"/>
          <w:sz w:val="28"/>
          <w:szCs w:val="28"/>
          <w:lang w:val="uk-UA"/>
        </w:rPr>
        <w:t>,</w:t>
      </w:r>
      <w:r w:rsidRPr="009C4B2F">
        <w:rPr>
          <w:rFonts w:ascii="Times New Roman" w:hAnsi="Times New Roman" w:cs="Times New Roman"/>
          <w:sz w:val="28"/>
          <w:szCs w:val="28"/>
          <w:lang w:val="uk-UA"/>
        </w:rPr>
        <w:t xml:space="preserve"> </w:t>
      </w:r>
      <w:r w:rsidRPr="00AE6C77">
        <w:rPr>
          <w:rFonts w:ascii="Times New Roman" w:hAnsi="Times New Roman" w:cs="Times New Roman"/>
          <w:sz w:val="28"/>
          <w:szCs w:val="28"/>
          <w:lang w:val="uk-UA"/>
        </w:rPr>
        <w:t>1</w:t>
      </w:r>
      <w:r w:rsidR="00AB6021">
        <w:rPr>
          <w:rFonts w:ascii="Times New Roman" w:hAnsi="Times New Roman" w:cs="Times New Roman"/>
          <w:sz w:val="28"/>
          <w:szCs w:val="28"/>
          <w:lang w:val="uk-UA"/>
        </w:rPr>
        <w:t>46, 148</w:t>
      </w:r>
      <w:r>
        <w:rPr>
          <w:rFonts w:ascii="Times New Roman" w:hAnsi="Times New Roman" w:cs="Times New Roman"/>
          <w:sz w:val="28"/>
          <w:szCs w:val="28"/>
          <w:lang w:val="uk-UA"/>
        </w:rPr>
        <w:t>].</w:t>
      </w:r>
    </w:p>
    <w:p w:rsidR="00073447" w:rsidRPr="009C4C43"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Частота ускладнень при перикардіоцентезі становить 1,3-1,6%. До можливих ускладнень процедури відносять поранення міокарду та коронарних артерій, кровотечу, повітряну емболію, пневмоторакс, пневмоперикард, виникнення аритмій, поранення черевної порожнини та прилеглих органів, розвиток інфекції [</w:t>
      </w:r>
      <w:r w:rsidR="00AB6021">
        <w:rPr>
          <w:rFonts w:ascii="Times New Roman" w:hAnsi="Times New Roman" w:cs="Times New Roman"/>
          <w:sz w:val="28"/>
          <w:szCs w:val="28"/>
          <w:lang w:val="uk-UA"/>
        </w:rPr>
        <w:t>59</w:t>
      </w:r>
      <w:r w:rsidRPr="007C595D">
        <w:rPr>
          <w:rFonts w:ascii="Times New Roman" w:hAnsi="Times New Roman" w:cs="Times New Roman"/>
          <w:sz w:val="28"/>
          <w:szCs w:val="28"/>
          <w:lang w:val="uk-UA"/>
        </w:rPr>
        <w:t>,</w:t>
      </w:r>
      <w:r w:rsidR="00AB6021">
        <w:rPr>
          <w:rFonts w:ascii="Times New Roman" w:hAnsi="Times New Roman" w:cs="Times New Roman"/>
          <w:sz w:val="28"/>
          <w:szCs w:val="28"/>
          <w:lang w:val="uk-UA"/>
        </w:rPr>
        <w:t xml:space="preserve"> 73, 101</w:t>
      </w:r>
      <w:r w:rsidRPr="009C4B2F">
        <w:rPr>
          <w:rFonts w:ascii="Times New Roman" w:hAnsi="Times New Roman" w:cs="Times New Roman"/>
          <w:sz w:val="28"/>
          <w:szCs w:val="28"/>
          <w:lang w:val="uk-UA"/>
        </w:rPr>
        <w:t>, 1</w:t>
      </w:r>
      <w:r w:rsidR="00AB6021">
        <w:rPr>
          <w:rFonts w:ascii="Times New Roman" w:hAnsi="Times New Roman" w:cs="Times New Roman"/>
          <w:sz w:val="28"/>
          <w:szCs w:val="28"/>
          <w:lang w:val="uk-UA"/>
        </w:rPr>
        <w:t>32</w:t>
      </w:r>
      <w:r>
        <w:rPr>
          <w:rFonts w:ascii="Times New Roman" w:hAnsi="Times New Roman" w:cs="Times New Roman"/>
          <w:sz w:val="28"/>
          <w:szCs w:val="28"/>
          <w:lang w:val="uk-UA"/>
        </w:rPr>
        <w:t>].</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Пункція перикарду не дає можливості забору матеріалу для гістологічного дослідження, що може допомогти в діагностиці основного захворювання.</w:t>
      </w:r>
      <w:r w:rsidRPr="00953065">
        <w:rPr>
          <w:rFonts w:ascii="Times New Roman" w:hAnsi="Times New Roman" w:cs="Times New Roman"/>
          <w:sz w:val="28"/>
          <w:szCs w:val="28"/>
          <w:lang w:val="uk-UA"/>
        </w:rPr>
        <w:t xml:space="preserve"> </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Деякі автори, як, наприклад Сакович В.А. та співавт. (2005р.), використовують пункцію перикарду, як перший етап хірургічного лікування ексудативних перикардитів з метою зменшення здавлювання серця перед більш радикальним втручанням.</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Інші вказують, що пункція перикарду може бути рекомендована лише у випадку тампонади серця, коли немає можливості використати більш розширені втручання, що забезпечують більш ефективну діагностику та лікування ексудативного перикардиту [</w:t>
      </w:r>
      <w:r w:rsidR="00AB6021">
        <w:rPr>
          <w:rFonts w:ascii="Times New Roman" w:hAnsi="Times New Roman" w:cs="Times New Roman"/>
          <w:sz w:val="28"/>
          <w:szCs w:val="28"/>
          <w:lang w:val="uk-UA"/>
        </w:rPr>
        <w:t>28</w:t>
      </w:r>
      <w:r>
        <w:rPr>
          <w:rFonts w:ascii="Times New Roman" w:hAnsi="Times New Roman" w:cs="Times New Roman"/>
          <w:sz w:val="28"/>
          <w:szCs w:val="28"/>
          <w:lang w:val="uk-UA"/>
        </w:rPr>
        <w:t xml:space="preserve">, </w:t>
      </w:r>
      <w:r w:rsidR="00AB6021">
        <w:rPr>
          <w:rFonts w:ascii="Times New Roman" w:hAnsi="Times New Roman" w:cs="Times New Roman"/>
          <w:sz w:val="28"/>
          <w:szCs w:val="28"/>
          <w:lang w:val="uk-UA"/>
        </w:rPr>
        <w:t>59</w:t>
      </w:r>
      <w:r>
        <w:rPr>
          <w:rFonts w:ascii="Times New Roman" w:hAnsi="Times New Roman" w:cs="Times New Roman"/>
          <w:sz w:val="28"/>
          <w:szCs w:val="28"/>
          <w:lang w:val="uk-UA"/>
        </w:rPr>
        <w:t xml:space="preserve">, </w:t>
      </w:r>
      <w:r w:rsidR="00CA2DE1">
        <w:rPr>
          <w:rFonts w:ascii="Times New Roman" w:hAnsi="Times New Roman" w:cs="Times New Roman"/>
          <w:sz w:val="28"/>
          <w:szCs w:val="28"/>
          <w:lang w:val="uk-UA"/>
        </w:rPr>
        <w:t>146</w:t>
      </w:r>
      <w:r>
        <w:rPr>
          <w:rFonts w:ascii="Times New Roman" w:hAnsi="Times New Roman" w:cs="Times New Roman"/>
          <w:sz w:val="28"/>
          <w:szCs w:val="28"/>
          <w:lang w:val="uk-UA"/>
        </w:rPr>
        <w:t>].</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 останні роки перевага надається перикардіоскопії, як більш специфічному та чутливому методу, ніж пункції перикарду.</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 даними дослідження Сулиманова Р.Р. (2013р.), у якому порівнювалась ефективність пункції перикарду у порівнянні з трансторакальною та субксіфоідальною частковою перикардектомією у 102 пацієнтів з ексудативним перикардитом, ізольована пункція перикарду, навіть з дренуванням перикарду, мала найменшу діагностичну цінність (28,6% проти 71,4-79,5% при частковій перикардектомії), більшу кількість ускладнень (61,9% проти 5,1% при субксіфоідальній перикардектомії) та потребувала більш тривалого перебування у стаціонарі (22,1 день проти 8,3 днів при субксіфоідальній перикардектомії).</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більш ранніх дослідженнях біопсія перикарду виконувалась як частина лікувальної процедури під час дренування перикарду у пацієнтів з рецидивом тампонади серця після перікардіоцентеза, а також при тривалості захворювання більше 3 тижнів без встановленого діагнозу [</w:t>
      </w:r>
      <w:r w:rsidR="00CA2DE1">
        <w:rPr>
          <w:rFonts w:ascii="Times New Roman" w:hAnsi="Times New Roman" w:cs="Times New Roman"/>
          <w:sz w:val="28"/>
          <w:szCs w:val="28"/>
          <w:lang w:val="uk-UA"/>
        </w:rPr>
        <w:t>59</w:t>
      </w:r>
      <w:r>
        <w:rPr>
          <w:rFonts w:ascii="Times New Roman" w:hAnsi="Times New Roman" w:cs="Times New Roman"/>
          <w:sz w:val="28"/>
          <w:szCs w:val="28"/>
          <w:lang w:val="uk-UA"/>
        </w:rPr>
        <w:t xml:space="preserve">, </w:t>
      </w:r>
      <w:r w:rsidR="00CA2DE1">
        <w:rPr>
          <w:rFonts w:ascii="Times New Roman" w:hAnsi="Times New Roman" w:cs="Times New Roman"/>
          <w:sz w:val="28"/>
          <w:szCs w:val="28"/>
          <w:lang w:val="uk-UA"/>
        </w:rPr>
        <w:t>98</w:t>
      </w:r>
      <w:r>
        <w:rPr>
          <w:rFonts w:ascii="Times New Roman" w:hAnsi="Times New Roman" w:cs="Times New Roman"/>
          <w:sz w:val="28"/>
          <w:szCs w:val="28"/>
          <w:lang w:val="uk-UA"/>
        </w:rPr>
        <w:t xml:space="preserve">]. </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Перші дослідження перикардиту показували низьку інформативність діагностичного перикардіоцентезу та біопсії перикарду [2</w:t>
      </w:r>
      <w:r w:rsidR="00CA2DE1">
        <w:rPr>
          <w:rFonts w:ascii="Times New Roman" w:hAnsi="Times New Roman" w:cs="Times New Roman"/>
          <w:sz w:val="28"/>
          <w:szCs w:val="28"/>
          <w:lang w:val="uk-UA"/>
        </w:rPr>
        <w:t xml:space="preserve">8, </w:t>
      </w:r>
      <w:r w:rsidR="00CA2DE1" w:rsidRPr="00CA2DE1">
        <w:rPr>
          <w:rFonts w:ascii="Times New Roman" w:hAnsi="Times New Roman" w:cs="Times New Roman"/>
          <w:sz w:val="28"/>
          <w:szCs w:val="28"/>
          <w:lang w:val="uk-UA"/>
        </w:rPr>
        <w:t>54</w:t>
      </w:r>
      <w:r w:rsidR="00CA2DE1">
        <w:rPr>
          <w:rFonts w:ascii="Times New Roman" w:hAnsi="Times New Roman" w:cs="Times New Roman"/>
          <w:sz w:val="28"/>
          <w:szCs w:val="28"/>
          <w:lang w:val="uk-UA"/>
        </w:rPr>
        <w:t>, 59</w:t>
      </w:r>
      <w:r>
        <w:rPr>
          <w:rFonts w:ascii="Times New Roman" w:hAnsi="Times New Roman" w:cs="Times New Roman"/>
          <w:sz w:val="28"/>
          <w:szCs w:val="28"/>
          <w:lang w:val="uk-UA"/>
        </w:rPr>
        <w:t>]. Інші автори висловлюються за більш широке використання цих методів в діагностичних цілях [</w:t>
      </w:r>
      <w:r w:rsidR="00CA2DE1" w:rsidRPr="00CA2DE1">
        <w:rPr>
          <w:rFonts w:ascii="Times New Roman" w:hAnsi="Times New Roman" w:cs="Times New Roman"/>
          <w:sz w:val="28"/>
          <w:szCs w:val="28"/>
          <w:lang w:val="uk-UA"/>
        </w:rPr>
        <w:t>63,</w:t>
      </w:r>
      <w:r w:rsidR="00CA2DE1">
        <w:rPr>
          <w:rFonts w:ascii="Times New Roman" w:hAnsi="Times New Roman" w:cs="Times New Roman"/>
          <w:sz w:val="28"/>
          <w:szCs w:val="28"/>
          <w:lang w:val="uk-UA"/>
        </w:rPr>
        <w:t xml:space="preserve"> 79</w:t>
      </w:r>
      <w:r w:rsidRPr="007C595D">
        <w:rPr>
          <w:rFonts w:ascii="Times New Roman" w:hAnsi="Times New Roman" w:cs="Times New Roman"/>
          <w:sz w:val="28"/>
          <w:szCs w:val="28"/>
          <w:lang w:val="uk-UA"/>
        </w:rPr>
        <w:t xml:space="preserve">, </w:t>
      </w:r>
      <w:r w:rsidR="00CA2DE1">
        <w:rPr>
          <w:rFonts w:ascii="Times New Roman" w:hAnsi="Times New Roman" w:cs="Times New Roman"/>
          <w:sz w:val="28"/>
          <w:szCs w:val="28"/>
          <w:lang w:val="uk-UA"/>
        </w:rPr>
        <w:t>88</w:t>
      </w:r>
      <w:r w:rsidRPr="007C595D">
        <w:rPr>
          <w:rFonts w:ascii="Times New Roman" w:hAnsi="Times New Roman" w:cs="Times New Roman"/>
          <w:sz w:val="28"/>
          <w:szCs w:val="28"/>
          <w:lang w:val="uk-UA"/>
        </w:rPr>
        <w:t xml:space="preserve">, </w:t>
      </w:r>
      <w:r w:rsidR="002F4B50">
        <w:rPr>
          <w:rFonts w:ascii="Times New Roman" w:hAnsi="Times New Roman" w:cs="Times New Roman"/>
          <w:sz w:val="28"/>
          <w:szCs w:val="28"/>
          <w:lang w:val="uk-UA"/>
        </w:rPr>
        <w:t xml:space="preserve">99, </w:t>
      </w:r>
      <w:r w:rsidR="00CA2DE1">
        <w:rPr>
          <w:rFonts w:ascii="Times New Roman" w:hAnsi="Times New Roman" w:cs="Times New Roman"/>
          <w:sz w:val="28"/>
          <w:szCs w:val="28"/>
          <w:lang w:val="uk-UA"/>
        </w:rPr>
        <w:t>106</w:t>
      </w:r>
      <w:r>
        <w:rPr>
          <w:rFonts w:ascii="Times New Roman" w:hAnsi="Times New Roman" w:cs="Times New Roman"/>
          <w:sz w:val="28"/>
          <w:szCs w:val="28"/>
          <w:lang w:val="uk-UA"/>
        </w:rPr>
        <w:t>].</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розвитком технічного обладнання, вірусології та молекулярної біології діагностична цінність </w:t>
      </w:r>
      <w:r w:rsidR="004A4F91">
        <w:rPr>
          <w:rFonts w:ascii="Times New Roman" w:hAnsi="Times New Roman" w:cs="Times New Roman"/>
          <w:sz w:val="28"/>
          <w:szCs w:val="28"/>
          <w:lang w:val="uk-UA"/>
        </w:rPr>
        <w:t xml:space="preserve">дослідження зразків </w:t>
      </w:r>
      <w:r>
        <w:rPr>
          <w:rFonts w:ascii="Times New Roman" w:hAnsi="Times New Roman" w:cs="Times New Roman"/>
          <w:sz w:val="28"/>
          <w:szCs w:val="28"/>
          <w:lang w:val="uk-UA"/>
        </w:rPr>
        <w:t>епікарду та перикарду поступово збільшується. Це дослідження доступне лише у спеціалізованих центрах, але за думкою авторів є цілком оправданим у випадках туберкульозних, гнійних, неопластичних перикардитів та перикардитів, що не піддаються стандартним методам лікування [</w:t>
      </w:r>
      <w:r w:rsidR="00CA2DE1">
        <w:rPr>
          <w:rFonts w:ascii="Times New Roman" w:hAnsi="Times New Roman" w:cs="Times New Roman"/>
          <w:sz w:val="28"/>
          <w:szCs w:val="28"/>
          <w:lang w:val="uk-UA"/>
        </w:rPr>
        <w:t xml:space="preserve">35, </w:t>
      </w:r>
      <w:r w:rsidR="00103CE3">
        <w:rPr>
          <w:rFonts w:ascii="Times New Roman" w:hAnsi="Times New Roman" w:cs="Times New Roman"/>
          <w:sz w:val="28"/>
          <w:szCs w:val="28"/>
          <w:lang w:val="uk-UA"/>
        </w:rPr>
        <w:t xml:space="preserve">43, </w:t>
      </w:r>
      <w:r w:rsidR="004742C9">
        <w:rPr>
          <w:rFonts w:ascii="Times New Roman" w:hAnsi="Times New Roman" w:cs="Times New Roman"/>
          <w:sz w:val="28"/>
          <w:szCs w:val="28"/>
          <w:lang w:val="uk-UA"/>
        </w:rPr>
        <w:t xml:space="preserve">51, </w:t>
      </w:r>
      <w:r w:rsidR="00CA2DE1">
        <w:rPr>
          <w:rFonts w:ascii="Times New Roman" w:hAnsi="Times New Roman" w:cs="Times New Roman"/>
          <w:sz w:val="28"/>
          <w:szCs w:val="28"/>
          <w:lang w:val="uk-UA"/>
        </w:rPr>
        <w:t>54</w:t>
      </w:r>
      <w:r>
        <w:rPr>
          <w:rFonts w:ascii="Times New Roman" w:hAnsi="Times New Roman" w:cs="Times New Roman"/>
          <w:sz w:val="28"/>
          <w:szCs w:val="28"/>
          <w:lang w:val="uk-UA"/>
        </w:rPr>
        <w:t xml:space="preserve">, </w:t>
      </w:r>
      <w:r w:rsidR="00CA2DE1">
        <w:rPr>
          <w:rFonts w:ascii="Times New Roman" w:hAnsi="Times New Roman" w:cs="Times New Roman"/>
          <w:sz w:val="28"/>
          <w:szCs w:val="28"/>
          <w:lang w:val="uk-UA"/>
        </w:rPr>
        <w:t>70</w:t>
      </w:r>
      <w:r w:rsidRPr="007C595D">
        <w:rPr>
          <w:rFonts w:ascii="Times New Roman" w:hAnsi="Times New Roman" w:cs="Times New Roman"/>
          <w:sz w:val="28"/>
          <w:szCs w:val="28"/>
          <w:lang w:val="uk-UA"/>
        </w:rPr>
        <w:t xml:space="preserve">, </w:t>
      </w:r>
      <w:r w:rsidR="00103CE3">
        <w:rPr>
          <w:rFonts w:ascii="Times New Roman" w:hAnsi="Times New Roman" w:cs="Times New Roman"/>
          <w:sz w:val="28"/>
          <w:szCs w:val="28"/>
          <w:lang w:val="uk-UA"/>
        </w:rPr>
        <w:t xml:space="preserve">82, 90, </w:t>
      </w:r>
      <w:r w:rsidR="004742C9">
        <w:rPr>
          <w:rFonts w:ascii="Times New Roman" w:hAnsi="Times New Roman" w:cs="Times New Roman"/>
          <w:sz w:val="28"/>
          <w:szCs w:val="28"/>
          <w:lang w:val="uk-UA"/>
        </w:rPr>
        <w:t xml:space="preserve">97, </w:t>
      </w:r>
      <w:r w:rsidR="00103CE3">
        <w:rPr>
          <w:rFonts w:ascii="Times New Roman" w:hAnsi="Times New Roman" w:cs="Times New Roman"/>
          <w:sz w:val="28"/>
          <w:szCs w:val="28"/>
          <w:lang w:val="uk-UA"/>
        </w:rPr>
        <w:t>110</w:t>
      </w:r>
      <w:r>
        <w:rPr>
          <w:rFonts w:ascii="Times New Roman" w:hAnsi="Times New Roman" w:cs="Times New Roman"/>
          <w:sz w:val="28"/>
          <w:szCs w:val="28"/>
          <w:lang w:val="uk-UA"/>
        </w:rPr>
        <w:t>].</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Згідно рекомендаціям Європейського товариства кардіологів перикардіоскопія з виконанням біопсії перикарду та подальшим цитологічним, гістологічним дослідженням біоптату та використання полімеразних ланцюгових реакцій (ПЛР) має більшу чутливість при верифікації діагнозу ніж перікардіоцентез (100% проти 33%). </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Діагностична цінність біопсії перикарду та цитологічного дослідження ексудату вища у пацієнтів з хронічним та рецидивуюцим перикардитом, ніж у хворих з гострим перебігом, та збільшується з більшою кількістю ексудату [</w:t>
      </w:r>
      <w:r w:rsidR="004742C9">
        <w:rPr>
          <w:rFonts w:ascii="Times New Roman" w:hAnsi="Times New Roman" w:cs="Times New Roman"/>
          <w:sz w:val="28"/>
          <w:szCs w:val="28"/>
          <w:lang w:val="uk-UA"/>
        </w:rPr>
        <w:t xml:space="preserve">16, </w:t>
      </w:r>
      <w:r w:rsidR="00103CE3">
        <w:rPr>
          <w:rFonts w:ascii="Times New Roman" w:hAnsi="Times New Roman" w:cs="Times New Roman"/>
          <w:sz w:val="28"/>
          <w:szCs w:val="28"/>
          <w:lang w:val="uk-UA"/>
        </w:rPr>
        <w:t>54, 63</w:t>
      </w:r>
      <w:r w:rsidRPr="007C595D">
        <w:rPr>
          <w:rFonts w:ascii="Times New Roman" w:hAnsi="Times New Roman" w:cs="Times New Roman"/>
          <w:sz w:val="28"/>
          <w:szCs w:val="28"/>
          <w:lang w:val="uk-UA"/>
        </w:rPr>
        <w:t xml:space="preserve">, </w:t>
      </w:r>
      <w:r w:rsidR="00103CE3">
        <w:rPr>
          <w:rFonts w:ascii="Times New Roman" w:hAnsi="Times New Roman" w:cs="Times New Roman"/>
          <w:sz w:val="28"/>
          <w:szCs w:val="28"/>
          <w:lang w:val="uk-UA"/>
        </w:rPr>
        <w:t>79, 107</w:t>
      </w:r>
      <w:r>
        <w:rPr>
          <w:rFonts w:ascii="Times New Roman" w:hAnsi="Times New Roman" w:cs="Times New Roman"/>
          <w:sz w:val="28"/>
          <w:szCs w:val="28"/>
          <w:lang w:val="uk-UA"/>
        </w:rPr>
        <w:t>].</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Резюмуючи дані літератури щодо пункції та біопсії перикарду, можна прийти висновку, що на сьогоднішній день не існує одностайної думки про доцільність, ефективність та необхідність використання цих заходів у діагностиці перикардитів. На нашу думку це може бути пов’язане з різними методиками дослідження, неоднорідністю та обмеженістю матеріалу, що досліджувався.</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sidRPr="000A40C8">
        <w:rPr>
          <w:rFonts w:ascii="Times New Roman" w:hAnsi="Times New Roman" w:cs="Times New Roman"/>
          <w:sz w:val="28"/>
          <w:szCs w:val="28"/>
          <w:lang w:val="uk-UA"/>
        </w:rPr>
        <w:t>1.4 Сучасні підходи до хірургічного лікування ексудативних перикардитів</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Упродовж довгого часу основним методом хірургічного лікування перикардитів була та залишається перикардіотомія [</w:t>
      </w:r>
      <w:r w:rsidR="00103CE3">
        <w:rPr>
          <w:rFonts w:ascii="Times New Roman" w:hAnsi="Times New Roman" w:cs="Times New Roman"/>
          <w:sz w:val="28"/>
          <w:szCs w:val="28"/>
          <w:lang w:val="uk-UA"/>
        </w:rPr>
        <w:t>70, 78</w:t>
      </w:r>
      <w:r>
        <w:rPr>
          <w:rFonts w:ascii="Times New Roman" w:hAnsi="Times New Roman" w:cs="Times New Roman"/>
          <w:sz w:val="28"/>
          <w:szCs w:val="28"/>
          <w:lang w:val="uk-UA"/>
        </w:rPr>
        <w:t>]. Одним з перших її запропонував ще у 1829 році французький військовий хірург Домінік-Жан Ларрей. На сьогоднішній день існує багато варіацій даного втручання. Для доступу до перикарду використовують серединну стернотомію, передньобокову торакотомію, пе</w:t>
      </w:r>
      <w:r w:rsidR="004742C9">
        <w:rPr>
          <w:rFonts w:ascii="Times New Roman" w:hAnsi="Times New Roman" w:cs="Times New Roman"/>
          <w:sz w:val="28"/>
          <w:szCs w:val="28"/>
          <w:lang w:val="uk-UA"/>
        </w:rPr>
        <w:t>редню мініторакотомію, субксіфої</w:t>
      </w:r>
      <w:r>
        <w:rPr>
          <w:rFonts w:ascii="Times New Roman" w:hAnsi="Times New Roman" w:cs="Times New Roman"/>
          <w:sz w:val="28"/>
          <w:szCs w:val="28"/>
          <w:lang w:val="uk-UA"/>
        </w:rPr>
        <w:t>дальний або торакоскопічний доступ [</w:t>
      </w:r>
      <w:r w:rsidR="00103CE3">
        <w:rPr>
          <w:rFonts w:ascii="Times New Roman" w:hAnsi="Times New Roman" w:cs="Times New Roman"/>
          <w:sz w:val="28"/>
          <w:szCs w:val="28"/>
          <w:lang w:val="uk-UA"/>
        </w:rPr>
        <w:t>3, 21, 32, 122</w:t>
      </w:r>
      <w:r w:rsidRPr="009C4B2F">
        <w:rPr>
          <w:rFonts w:ascii="Times New Roman" w:hAnsi="Times New Roman" w:cs="Times New Roman"/>
          <w:sz w:val="28"/>
          <w:szCs w:val="28"/>
          <w:lang w:val="uk-UA"/>
        </w:rPr>
        <w:t xml:space="preserve">, </w:t>
      </w:r>
      <w:r w:rsidR="00103CE3">
        <w:rPr>
          <w:rFonts w:ascii="Times New Roman" w:hAnsi="Times New Roman" w:cs="Times New Roman"/>
          <w:sz w:val="28"/>
          <w:szCs w:val="28"/>
          <w:lang w:val="uk-UA"/>
        </w:rPr>
        <w:t>116</w:t>
      </w:r>
      <w:r>
        <w:rPr>
          <w:rFonts w:ascii="Times New Roman" w:hAnsi="Times New Roman" w:cs="Times New Roman"/>
          <w:sz w:val="28"/>
          <w:szCs w:val="28"/>
          <w:lang w:val="uk-UA"/>
        </w:rPr>
        <w:t xml:space="preserve">, </w:t>
      </w:r>
      <w:r w:rsidR="00103CE3">
        <w:rPr>
          <w:rFonts w:ascii="Times New Roman" w:hAnsi="Times New Roman" w:cs="Times New Roman"/>
          <w:sz w:val="28"/>
          <w:szCs w:val="28"/>
          <w:lang w:val="uk-UA"/>
        </w:rPr>
        <w:t xml:space="preserve">140, </w:t>
      </w:r>
      <w:r>
        <w:rPr>
          <w:rFonts w:ascii="Times New Roman" w:hAnsi="Times New Roman" w:cs="Times New Roman"/>
          <w:sz w:val="28"/>
          <w:szCs w:val="28"/>
          <w:lang w:val="uk-UA"/>
        </w:rPr>
        <w:t>1</w:t>
      </w:r>
      <w:r w:rsidR="00103CE3">
        <w:rPr>
          <w:rFonts w:ascii="Times New Roman" w:hAnsi="Times New Roman" w:cs="Times New Roman"/>
          <w:sz w:val="28"/>
          <w:szCs w:val="28"/>
          <w:lang w:val="uk-UA"/>
        </w:rPr>
        <w:t>46</w:t>
      </w:r>
      <w:r>
        <w:rPr>
          <w:rFonts w:ascii="Times New Roman" w:hAnsi="Times New Roman" w:cs="Times New Roman"/>
          <w:sz w:val="28"/>
          <w:szCs w:val="28"/>
          <w:lang w:val="uk-UA"/>
        </w:rPr>
        <w:t>]. Основними втручаннями є часткова або субтотальна перікардіоектомія, створення перикардіального вікна з плевральною або черевною порожнинами –  перикардіотомія (або фенестрація перикарду) у поєднані з санацією його порожнини та обов’язковим дренуванням [</w:t>
      </w:r>
      <w:r w:rsidR="009637CA">
        <w:rPr>
          <w:rFonts w:ascii="Times New Roman" w:hAnsi="Times New Roman" w:cs="Times New Roman"/>
          <w:sz w:val="28"/>
          <w:szCs w:val="28"/>
          <w:lang w:val="uk-UA"/>
        </w:rPr>
        <w:t>29</w:t>
      </w:r>
      <w:r>
        <w:rPr>
          <w:rFonts w:ascii="Times New Roman" w:hAnsi="Times New Roman" w:cs="Times New Roman"/>
          <w:sz w:val="28"/>
          <w:szCs w:val="28"/>
          <w:lang w:val="uk-UA"/>
        </w:rPr>
        <w:t xml:space="preserve">, </w:t>
      </w:r>
      <w:r w:rsidR="004742C9">
        <w:rPr>
          <w:rFonts w:ascii="Times New Roman" w:hAnsi="Times New Roman" w:cs="Times New Roman"/>
          <w:sz w:val="28"/>
          <w:szCs w:val="28"/>
          <w:lang w:val="uk-UA"/>
        </w:rPr>
        <w:t xml:space="preserve">30, </w:t>
      </w:r>
      <w:r w:rsidR="009637CA">
        <w:rPr>
          <w:rFonts w:ascii="Times New Roman" w:hAnsi="Times New Roman" w:cs="Times New Roman"/>
          <w:sz w:val="28"/>
          <w:szCs w:val="28"/>
          <w:lang w:val="uk-UA"/>
        </w:rPr>
        <w:t>58, 66, 153</w:t>
      </w:r>
      <w:r>
        <w:rPr>
          <w:rFonts w:ascii="Times New Roman" w:hAnsi="Times New Roman" w:cs="Times New Roman"/>
          <w:sz w:val="28"/>
          <w:szCs w:val="28"/>
          <w:lang w:val="uk-UA"/>
        </w:rPr>
        <w:t>].</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Показанням до хірургічного лікування, як і до пункції перикарду, є наявність ознак здавлювання серця, хронічний та/або рецидивуючий характер захворювання, зростання задишки, гемодинамічні порушення, збільшення кількості ексудату не зважаючи на консервативне лікування, а також констриктивні зміни у перикарді [3, </w:t>
      </w:r>
      <w:r w:rsidR="009637CA">
        <w:rPr>
          <w:rFonts w:ascii="Times New Roman" w:hAnsi="Times New Roman" w:cs="Times New Roman"/>
          <w:sz w:val="28"/>
          <w:szCs w:val="28"/>
          <w:lang w:val="uk-UA"/>
        </w:rPr>
        <w:t xml:space="preserve">44, </w:t>
      </w:r>
      <w:r w:rsidR="004742C9">
        <w:rPr>
          <w:rFonts w:ascii="Times New Roman" w:hAnsi="Times New Roman" w:cs="Times New Roman"/>
          <w:sz w:val="28"/>
          <w:szCs w:val="28"/>
          <w:lang w:val="uk-UA"/>
        </w:rPr>
        <w:t xml:space="preserve">49, </w:t>
      </w:r>
      <w:r w:rsidR="009637CA">
        <w:rPr>
          <w:rFonts w:ascii="Times New Roman" w:hAnsi="Times New Roman" w:cs="Times New Roman"/>
          <w:sz w:val="28"/>
          <w:szCs w:val="28"/>
          <w:lang w:val="uk-UA"/>
        </w:rPr>
        <w:t>67</w:t>
      </w:r>
      <w:r w:rsidRPr="007C595D">
        <w:rPr>
          <w:rFonts w:ascii="Times New Roman" w:hAnsi="Times New Roman" w:cs="Times New Roman"/>
          <w:sz w:val="28"/>
          <w:szCs w:val="28"/>
          <w:lang w:val="uk-UA"/>
        </w:rPr>
        <w:t xml:space="preserve">, </w:t>
      </w:r>
      <w:r w:rsidR="009637CA">
        <w:rPr>
          <w:rFonts w:ascii="Times New Roman" w:hAnsi="Times New Roman" w:cs="Times New Roman"/>
          <w:sz w:val="28"/>
          <w:szCs w:val="28"/>
          <w:lang w:val="uk-UA"/>
        </w:rPr>
        <w:t>70</w:t>
      </w:r>
      <w:r w:rsidRPr="007C595D">
        <w:rPr>
          <w:rFonts w:ascii="Times New Roman" w:hAnsi="Times New Roman" w:cs="Times New Roman"/>
          <w:sz w:val="28"/>
          <w:szCs w:val="28"/>
          <w:lang w:val="uk-UA"/>
        </w:rPr>
        <w:t xml:space="preserve">, </w:t>
      </w:r>
      <w:r w:rsidR="009637CA">
        <w:rPr>
          <w:rFonts w:ascii="Times New Roman" w:hAnsi="Times New Roman" w:cs="Times New Roman"/>
          <w:sz w:val="28"/>
          <w:szCs w:val="28"/>
          <w:lang w:val="uk-UA"/>
        </w:rPr>
        <w:t>94</w:t>
      </w:r>
      <w:r w:rsidRPr="007C595D">
        <w:rPr>
          <w:rFonts w:ascii="Times New Roman" w:hAnsi="Times New Roman" w:cs="Times New Roman"/>
          <w:sz w:val="28"/>
          <w:szCs w:val="28"/>
          <w:lang w:val="uk-UA"/>
        </w:rPr>
        <w:t xml:space="preserve">, </w:t>
      </w:r>
      <w:r w:rsidR="009637CA">
        <w:rPr>
          <w:rFonts w:ascii="Times New Roman" w:hAnsi="Times New Roman" w:cs="Times New Roman"/>
          <w:sz w:val="28"/>
          <w:szCs w:val="28"/>
          <w:lang w:val="uk-UA"/>
        </w:rPr>
        <w:t>107</w:t>
      </w:r>
      <w:r w:rsidRPr="007C595D">
        <w:rPr>
          <w:rFonts w:ascii="Times New Roman" w:hAnsi="Times New Roman" w:cs="Times New Roman"/>
          <w:sz w:val="28"/>
          <w:szCs w:val="28"/>
          <w:lang w:val="uk-UA"/>
        </w:rPr>
        <w:t>,</w:t>
      </w:r>
      <w:r w:rsidRPr="009C4B2F">
        <w:rPr>
          <w:rFonts w:ascii="Times New Roman" w:hAnsi="Times New Roman" w:cs="Times New Roman"/>
          <w:sz w:val="28"/>
          <w:szCs w:val="28"/>
          <w:lang w:val="uk-UA"/>
        </w:rPr>
        <w:t xml:space="preserve"> </w:t>
      </w:r>
      <w:r w:rsidR="009637CA">
        <w:rPr>
          <w:rFonts w:ascii="Times New Roman" w:hAnsi="Times New Roman" w:cs="Times New Roman"/>
          <w:sz w:val="28"/>
          <w:szCs w:val="28"/>
          <w:lang w:val="uk-UA"/>
        </w:rPr>
        <w:t>125</w:t>
      </w:r>
      <w:r>
        <w:rPr>
          <w:rFonts w:ascii="Times New Roman" w:hAnsi="Times New Roman" w:cs="Times New Roman"/>
          <w:sz w:val="28"/>
          <w:szCs w:val="28"/>
          <w:lang w:val="uk-UA"/>
        </w:rPr>
        <w:t xml:space="preserve">, </w:t>
      </w:r>
      <w:r w:rsidR="009637CA">
        <w:rPr>
          <w:rFonts w:ascii="Times New Roman" w:hAnsi="Times New Roman" w:cs="Times New Roman"/>
          <w:sz w:val="28"/>
          <w:szCs w:val="28"/>
          <w:lang w:val="uk-UA"/>
        </w:rPr>
        <w:t>146</w:t>
      </w:r>
      <w:r>
        <w:rPr>
          <w:rFonts w:ascii="Times New Roman" w:hAnsi="Times New Roman" w:cs="Times New Roman"/>
          <w:sz w:val="28"/>
          <w:szCs w:val="28"/>
          <w:lang w:val="uk-UA"/>
        </w:rPr>
        <w:t>]. Особливої уваги потребують хронічні та рецидивуючі перикардити. В таких випадках пошук етіологічного чинника є першочерговою задачею та часто потребує залучення спеціалістів різного профілю (онкологів, кардіологів, ендокринологів, інфекціоністів, тощо) [</w:t>
      </w:r>
      <w:r w:rsidR="001074D5">
        <w:rPr>
          <w:rFonts w:ascii="Times New Roman" w:hAnsi="Times New Roman" w:cs="Times New Roman"/>
          <w:sz w:val="28"/>
          <w:szCs w:val="28"/>
          <w:lang w:val="uk-UA"/>
        </w:rPr>
        <w:t xml:space="preserve">8, 31, </w:t>
      </w:r>
      <w:r w:rsidR="009637CA">
        <w:rPr>
          <w:rFonts w:ascii="Times New Roman" w:hAnsi="Times New Roman" w:cs="Times New Roman"/>
          <w:sz w:val="28"/>
          <w:szCs w:val="28"/>
          <w:lang w:val="uk-UA"/>
        </w:rPr>
        <w:t>45, 70, 79].</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літературі активно обговорюється ефективність тих чи інших методик. В останні роки в абсолютній більшості випадків перевага надається мініінвазивним методикам. Найпопулярнішими з них є позаплевральна (субксифоїдальна) та черезплевральна перикардіоскопія у різноманітних варіаціях в залежності від наявного захворювання. Це може бути дренування, санація, фенестрація перикарду або, навіть, перикардектомія</w:t>
      </w:r>
      <w:r w:rsidRPr="0025750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1074D5">
        <w:rPr>
          <w:rFonts w:ascii="Times New Roman" w:hAnsi="Times New Roman" w:cs="Times New Roman"/>
          <w:sz w:val="28"/>
          <w:szCs w:val="28"/>
          <w:lang w:val="uk-UA"/>
        </w:rPr>
        <w:t xml:space="preserve">12, </w:t>
      </w:r>
      <w:r w:rsidR="009637CA">
        <w:rPr>
          <w:rFonts w:ascii="Times New Roman" w:hAnsi="Times New Roman" w:cs="Times New Roman"/>
          <w:sz w:val="28"/>
          <w:szCs w:val="28"/>
          <w:lang w:val="uk-UA"/>
        </w:rPr>
        <w:t>14, 15</w:t>
      </w:r>
      <w:r>
        <w:rPr>
          <w:rFonts w:ascii="Times New Roman" w:hAnsi="Times New Roman" w:cs="Times New Roman"/>
          <w:sz w:val="28"/>
          <w:szCs w:val="28"/>
          <w:lang w:val="uk-UA"/>
        </w:rPr>
        <w:t xml:space="preserve">, </w:t>
      </w:r>
      <w:r w:rsidR="009637CA">
        <w:rPr>
          <w:rFonts w:ascii="Times New Roman" w:hAnsi="Times New Roman" w:cs="Times New Roman"/>
          <w:sz w:val="28"/>
          <w:szCs w:val="28"/>
          <w:lang w:val="uk-UA"/>
        </w:rPr>
        <w:t xml:space="preserve">19, </w:t>
      </w:r>
      <w:r w:rsidR="002F4B50">
        <w:rPr>
          <w:rFonts w:ascii="Times New Roman" w:hAnsi="Times New Roman" w:cs="Times New Roman"/>
          <w:sz w:val="28"/>
          <w:szCs w:val="28"/>
          <w:lang w:val="uk-UA"/>
        </w:rPr>
        <w:t xml:space="preserve">22, </w:t>
      </w:r>
      <w:r>
        <w:rPr>
          <w:rFonts w:ascii="Times New Roman" w:hAnsi="Times New Roman" w:cs="Times New Roman"/>
          <w:sz w:val="28"/>
          <w:szCs w:val="28"/>
          <w:lang w:val="uk-UA"/>
        </w:rPr>
        <w:t>2</w:t>
      </w:r>
      <w:r w:rsidR="009637CA">
        <w:rPr>
          <w:rFonts w:ascii="Times New Roman" w:hAnsi="Times New Roman" w:cs="Times New Roman"/>
          <w:sz w:val="28"/>
          <w:szCs w:val="28"/>
          <w:lang w:val="uk-UA"/>
        </w:rPr>
        <w:t>8</w:t>
      </w:r>
      <w:r>
        <w:rPr>
          <w:rFonts w:ascii="Times New Roman" w:hAnsi="Times New Roman" w:cs="Times New Roman"/>
          <w:sz w:val="28"/>
          <w:szCs w:val="28"/>
          <w:lang w:val="uk-UA"/>
        </w:rPr>
        <w:t>, 2</w:t>
      </w:r>
      <w:r w:rsidR="009637CA">
        <w:rPr>
          <w:rFonts w:ascii="Times New Roman" w:hAnsi="Times New Roman" w:cs="Times New Roman"/>
          <w:sz w:val="28"/>
          <w:szCs w:val="28"/>
          <w:lang w:val="uk-UA"/>
        </w:rPr>
        <w:t>9</w:t>
      </w:r>
      <w:r>
        <w:rPr>
          <w:rFonts w:ascii="Times New Roman" w:hAnsi="Times New Roman" w:cs="Times New Roman"/>
          <w:sz w:val="28"/>
          <w:szCs w:val="28"/>
          <w:lang w:val="uk-UA"/>
        </w:rPr>
        <w:t xml:space="preserve">, </w:t>
      </w:r>
      <w:r w:rsidR="002F4B50">
        <w:rPr>
          <w:rFonts w:ascii="Times New Roman" w:hAnsi="Times New Roman" w:cs="Times New Roman"/>
          <w:sz w:val="28"/>
          <w:szCs w:val="28"/>
          <w:lang w:val="uk-UA"/>
        </w:rPr>
        <w:t>32</w:t>
      </w:r>
      <w:r>
        <w:rPr>
          <w:rFonts w:ascii="Times New Roman" w:hAnsi="Times New Roman" w:cs="Times New Roman"/>
          <w:sz w:val="28"/>
          <w:szCs w:val="28"/>
          <w:lang w:val="uk-UA"/>
        </w:rPr>
        <w:t xml:space="preserve">, </w:t>
      </w:r>
      <w:r w:rsidR="002F4B50">
        <w:rPr>
          <w:rFonts w:ascii="Times New Roman" w:hAnsi="Times New Roman" w:cs="Times New Roman"/>
          <w:sz w:val="28"/>
          <w:szCs w:val="28"/>
          <w:lang w:val="uk-UA"/>
        </w:rPr>
        <w:t>70</w:t>
      </w:r>
      <w:r w:rsidRPr="007C595D">
        <w:rPr>
          <w:rFonts w:ascii="Times New Roman" w:hAnsi="Times New Roman" w:cs="Times New Roman"/>
          <w:sz w:val="28"/>
          <w:szCs w:val="28"/>
          <w:lang w:val="uk-UA"/>
        </w:rPr>
        <w:t xml:space="preserve">, </w:t>
      </w:r>
      <w:r w:rsidR="002F4B50">
        <w:rPr>
          <w:rFonts w:ascii="Times New Roman" w:hAnsi="Times New Roman" w:cs="Times New Roman"/>
          <w:sz w:val="28"/>
          <w:szCs w:val="28"/>
          <w:lang w:val="uk-UA"/>
        </w:rPr>
        <w:t>80, 92, 103</w:t>
      </w:r>
      <w:r w:rsidRPr="007C595D">
        <w:rPr>
          <w:rFonts w:ascii="Times New Roman" w:hAnsi="Times New Roman" w:cs="Times New Roman"/>
          <w:sz w:val="28"/>
          <w:szCs w:val="28"/>
          <w:lang w:val="uk-UA"/>
        </w:rPr>
        <w:t xml:space="preserve">, </w:t>
      </w:r>
      <w:r w:rsidR="002F4B50">
        <w:rPr>
          <w:rFonts w:ascii="Times New Roman" w:hAnsi="Times New Roman" w:cs="Times New Roman"/>
          <w:sz w:val="28"/>
          <w:szCs w:val="28"/>
          <w:lang w:val="uk-UA"/>
        </w:rPr>
        <w:t>104</w:t>
      </w:r>
      <w:r w:rsidRPr="007C595D">
        <w:rPr>
          <w:rFonts w:ascii="Times New Roman" w:hAnsi="Times New Roman" w:cs="Times New Roman"/>
          <w:sz w:val="28"/>
          <w:szCs w:val="28"/>
          <w:lang w:val="uk-UA"/>
        </w:rPr>
        <w:t>,</w:t>
      </w:r>
      <w:r w:rsidRPr="00BA138A">
        <w:rPr>
          <w:rFonts w:ascii="Times New Roman" w:hAnsi="Times New Roman" w:cs="Times New Roman"/>
          <w:sz w:val="28"/>
          <w:szCs w:val="28"/>
          <w:lang w:val="uk-UA"/>
        </w:rPr>
        <w:t xml:space="preserve"> </w:t>
      </w:r>
      <w:r w:rsidR="002F4B50">
        <w:rPr>
          <w:rFonts w:ascii="Times New Roman" w:hAnsi="Times New Roman" w:cs="Times New Roman"/>
          <w:sz w:val="28"/>
          <w:szCs w:val="28"/>
          <w:lang w:val="uk-UA"/>
        </w:rPr>
        <w:t>129, 153</w:t>
      </w:r>
      <w:r>
        <w:rPr>
          <w:rFonts w:ascii="Times New Roman" w:hAnsi="Times New Roman" w:cs="Times New Roman"/>
          <w:sz w:val="28"/>
          <w:szCs w:val="28"/>
          <w:lang w:val="uk-UA"/>
        </w:rPr>
        <w:t>].</w:t>
      </w:r>
    </w:p>
    <w:p w:rsidR="00073447" w:rsidRPr="000A40C8"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M</w:t>
      </w:r>
      <w:r w:rsidRPr="00E11926">
        <w:rPr>
          <w:rFonts w:ascii="Times New Roman" w:hAnsi="Times New Roman" w:cs="Times New Roman"/>
          <w:sz w:val="28"/>
          <w:szCs w:val="28"/>
          <w:lang w:val="uk-UA"/>
        </w:rPr>
        <w:t xml:space="preserve">. </w:t>
      </w:r>
      <w:r>
        <w:rPr>
          <w:rFonts w:ascii="Times New Roman" w:hAnsi="Times New Roman" w:cs="Times New Roman"/>
          <w:sz w:val="28"/>
          <w:szCs w:val="28"/>
          <w:lang w:val="en-US"/>
        </w:rPr>
        <w:t>Liberman</w:t>
      </w:r>
      <w:r w:rsidRPr="00E11926">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E11926">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E11926">
        <w:rPr>
          <w:rFonts w:ascii="Times New Roman" w:hAnsi="Times New Roman" w:cs="Times New Roman"/>
          <w:sz w:val="28"/>
          <w:szCs w:val="28"/>
          <w:lang w:val="uk-UA"/>
        </w:rPr>
        <w:t>. (2005)</w:t>
      </w:r>
      <w:r>
        <w:rPr>
          <w:rFonts w:ascii="Times New Roman" w:hAnsi="Times New Roman" w:cs="Times New Roman"/>
          <w:sz w:val="28"/>
          <w:szCs w:val="28"/>
          <w:lang w:val="uk-UA"/>
        </w:rPr>
        <w:t xml:space="preserve"> у своїх дослідженнях порівнювали результати хірургічного лікування з використанням субксифоідального та торакоскопічного доступу для формування перикардіального вікна. Серед пацієнтів , що перенесли субксифоідальну перикардіотомію смертність була вищою, ніж серед тих, кого оперували з використанням торакоскопічних технологій (34,6% проти 0,16%). Частота рецидивів була однаково низькою в обох групах. </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N</w:t>
      </w:r>
      <w:r w:rsidRPr="00E11926">
        <w:rPr>
          <w:rFonts w:ascii="Times New Roman" w:hAnsi="Times New Roman" w:cs="Times New Roman"/>
          <w:sz w:val="28"/>
          <w:szCs w:val="28"/>
          <w:lang w:val="uk-UA"/>
        </w:rPr>
        <w:t xml:space="preserve">. </w:t>
      </w:r>
      <w:r>
        <w:rPr>
          <w:rFonts w:ascii="Times New Roman" w:hAnsi="Times New Roman" w:cs="Times New Roman"/>
          <w:sz w:val="28"/>
          <w:szCs w:val="28"/>
          <w:lang w:val="en-US"/>
        </w:rPr>
        <w:t>Bacit</w:t>
      </w:r>
      <w:r w:rsidRPr="00E11926">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E11926">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E1192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2005 році представив аналіз лікування 368 пацієнтів з ексудативним перикардитом з використанням субксифоідальної перикардіотомії. Серед усіх досліджуваних тампонада мала місце у 25%. У 10% розвинувся рецидив захворювання, що потребував повторних хірургічних втручань. При цьому у 3% – у зв’язку з розвитком констриктивних змін. Автори зазначають, що гістологічне дослідження </w:t>
      </w:r>
      <w:r>
        <w:rPr>
          <w:rFonts w:ascii="Times New Roman" w:hAnsi="Times New Roman" w:cs="Times New Roman"/>
          <w:sz w:val="28"/>
          <w:szCs w:val="28"/>
          <w:lang w:val="uk-UA"/>
        </w:rPr>
        <w:lastRenderedPageBreak/>
        <w:t>перикарду та отриманого ексудату є ефективним та високочутливим у пацієнтів з онкологічним та туберкульозним перикардитами.</w:t>
      </w:r>
    </w:p>
    <w:p w:rsidR="00073447" w:rsidRPr="006853D9" w:rsidRDefault="00073447" w:rsidP="00073447">
      <w:pPr>
        <w:spacing w:after="0" w:line="360" w:lineRule="auto"/>
        <w:ind w:firstLine="709"/>
        <w:contextualSpacing/>
        <w:jc w:val="both"/>
        <w:rPr>
          <w:rFonts w:ascii="Times New Roman" w:hAnsi="Times New Roman" w:cs="Times New Roman"/>
          <w:sz w:val="28"/>
          <w:szCs w:val="28"/>
          <w:lang w:val="uk-UA"/>
        </w:rPr>
      </w:pPr>
      <w:r w:rsidRPr="002D40A1">
        <w:rPr>
          <w:rFonts w:ascii="Times New Roman" w:hAnsi="Times New Roman" w:cs="Times New Roman"/>
          <w:sz w:val="28"/>
          <w:szCs w:val="28"/>
          <w:lang w:val="de-DE"/>
        </w:rPr>
        <w:t xml:space="preserve">H.A. Gumrukuoglu et al. </w:t>
      </w:r>
      <w:r>
        <w:rPr>
          <w:rFonts w:ascii="Times New Roman" w:hAnsi="Times New Roman" w:cs="Times New Roman"/>
          <w:sz w:val="28"/>
          <w:szCs w:val="28"/>
          <w:lang w:val="uk-UA"/>
        </w:rPr>
        <w:t>(2011) у своїй роботі вивчали результати лікування 100 пацієнтів з ексудативним перикардитом різної етіології. Пацієнти були розділені на три групи. У першій групі в якості лікування використовувались черезшкірні пункція та дренування перикарду. У другій – первинне мініінвазивне хірургічне втручання. У третій – черезшкірна пункція перикарду з послідуючим хірургічним втручання. Автори прийшли висновку, що рецидив захворювання значимо частіше виникає у хворих першої групи (26% проти 8 та 11% у другій та третій групах). Рання та пізня летальність були найнижчими у другій групі (3% та 8% відповідно) п</w:t>
      </w:r>
      <w:r w:rsidR="00153BF7">
        <w:rPr>
          <w:rFonts w:ascii="Times New Roman" w:hAnsi="Times New Roman" w:cs="Times New Roman"/>
          <w:sz w:val="28"/>
          <w:szCs w:val="28"/>
          <w:lang w:val="uk-UA"/>
        </w:rPr>
        <w:t>р</w:t>
      </w:r>
      <w:r>
        <w:rPr>
          <w:rFonts w:ascii="Times New Roman" w:hAnsi="Times New Roman" w:cs="Times New Roman"/>
          <w:sz w:val="28"/>
          <w:szCs w:val="28"/>
          <w:lang w:val="uk-UA"/>
        </w:rPr>
        <w:t xml:space="preserve">оти першої (5% та 8% відповідно) та третьої  (7% та 15% відповідно). При цьому рівень смертності у третій групі достовірно вищий, ніж у інших. Тож автори роблять висновок, що методом вибору у лікуванні перикардитів є первинне мініінвазивне втручання. </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 </w:t>
      </w:r>
      <w:proofErr w:type="gramStart"/>
      <w:r>
        <w:rPr>
          <w:rFonts w:ascii="Times New Roman" w:hAnsi="Times New Roman" w:cs="Times New Roman"/>
          <w:sz w:val="28"/>
          <w:szCs w:val="28"/>
          <w:lang w:val="en-US"/>
        </w:rPr>
        <w:t>Uramoto</w:t>
      </w:r>
      <w:r>
        <w:rPr>
          <w:rFonts w:ascii="Times New Roman" w:hAnsi="Times New Roman" w:cs="Times New Roman"/>
          <w:sz w:val="28"/>
          <w:szCs w:val="28"/>
          <w:lang w:val="uk-UA"/>
        </w:rPr>
        <w:t xml:space="preserve"> та </w:t>
      </w:r>
      <w:r>
        <w:rPr>
          <w:rFonts w:ascii="Times New Roman" w:hAnsi="Times New Roman" w:cs="Times New Roman"/>
          <w:sz w:val="28"/>
          <w:szCs w:val="28"/>
          <w:lang w:val="en-US"/>
        </w:rPr>
        <w:t>T</w:t>
      </w:r>
      <w:r w:rsidRPr="00257501">
        <w:rPr>
          <w:rFonts w:ascii="Times New Roman" w:hAnsi="Times New Roman" w:cs="Times New Roman"/>
          <w:sz w:val="28"/>
          <w:szCs w:val="28"/>
          <w:lang w:val="uk-UA"/>
        </w:rPr>
        <w:t xml:space="preserve">. </w:t>
      </w:r>
      <w:r>
        <w:rPr>
          <w:rFonts w:ascii="Times New Roman" w:hAnsi="Times New Roman" w:cs="Times New Roman"/>
          <w:sz w:val="28"/>
          <w:szCs w:val="28"/>
          <w:lang w:val="en-US"/>
        </w:rPr>
        <w:t>Hanagiri</w:t>
      </w:r>
      <w:r w:rsidRPr="00257501">
        <w:rPr>
          <w:rFonts w:ascii="Times New Roman" w:hAnsi="Times New Roman" w:cs="Times New Roman"/>
          <w:sz w:val="28"/>
          <w:szCs w:val="28"/>
          <w:lang w:val="uk-UA"/>
        </w:rPr>
        <w:t xml:space="preserve"> (2010)</w:t>
      </w:r>
      <w:r>
        <w:rPr>
          <w:rFonts w:ascii="Times New Roman" w:hAnsi="Times New Roman" w:cs="Times New Roman"/>
          <w:sz w:val="28"/>
          <w:szCs w:val="28"/>
          <w:lang w:val="uk-UA"/>
        </w:rPr>
        <w:t xml:space="preserve"> методом вибору у онкологічних хворих вважає широку торакоскопічну перикардектомію.</w:t>
      </w:r>
      <w:proofErr w:type="gramEnd"/>
      <w:r>
        <w:rPr>
          <w:rFonts w:ascii="Times New Roman" w:hAnsi="Times New Roman" w:cs="Times New Roman"/>
          <w:sz w:val="28"/>
          <w:szCs w:val="28"/>
          <w:lang w:val="uk-UA"/>
        </w:rPr>
        <w:t xml:space="preserve"> За його даними пункція та балонна перикард</w:t>
      </w:r>
      <w:r w:rsidR="00153BF7">
        <w:rPr>
          <w:rFonts w:ascii="Times New Roman" w:hAnsi="Times New Roman" w:cs="Times New Roman"/>
          <w:sz w:val="28"/>
          <w:szCs w:val="28"/>
          <w:lang w:val="uk-UA"/>
        </w:rPr>
        <w:t>іо</w:t>
      </w:r>
      <w:r>
        <w:rPr>
          <w:rFonts w:ascii="Times New Roman" w:hAnsi="Times New Roman" w:cs="Times New Roman"/>
          <w:sz w:val="28"/>
          <w:szCs w:val="28"/>
          <w:lang w:val="uk-UA"/>
        </w:rPr>
        <w:t xml:space="preserve">томія не є ефективними у таких пацієнтів, а субксифоідальна перикардектомія не дозволяє створити належного та постійного відтоку ексудату. </w:t>
      </w:r>
    </w:p>
    <w:p w:rsidR="00073447" w:rsidRPr="00D26124"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S</w:t>
      </w:r>
      <w:r w:rsidRPr="00D26124">
        <w:rPr>
          <w:rFonts w:ascii="Times New Roman" w:hAnsi="Times New Roman" w:cs="Times New Roman"/>
          <w:sz w:val="28"/>
          <w:szCs w:val="28"/>
          <w:lang w:val="uk-UA"/>
        </w:rPr>
        <w:t xml:space="preserve">. </w:t>
      </w:r>
      <w:r>
        <w:rPr>
          <w:rFonts w:ascii="Times New Roman" w:hAnsi="Times New Roman" w:cs="Times New Roman"/>
          <w:sz w:val="28"/>
          <w:szCs w:val="28"/>
          <w:lang w:val="en-US"/>
        </w:rPr>
        <w:t>Celik</w:t>
      </w:r>
      <w:r w:rsidRPr="00D26124">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D26124">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D26124">
        <w:rPr>
          <w:rFonts w:ascii="Times New Roman" w:hAnsi="Times New Roman" w:cs="Times New Roman"/>
          <w:sz w:val="28"/>
          <w:szCs w:val="28"/>
          <w:lang w:val="uk-UA"/>
        </w:rPr>
        <w:t xml:space="preserve">. </w:t>
      </w:r>
      <w:r>
        <w:rPr>
          <w:rFonts w:ascii="Times New Roman" w:hAnsi="Times New Roman" w:cs="Times New Roman"/>
          <w:sz w:val="28"/>
          <w:szCs w:val="28"/>
          <w:lang w:val="uk-UA"/>
        </w:rPr>
        <w:t>у своїх дослідженнях 2012 року відзначають високу ефективність та безпечність використання лівосторонньої мініторакотомії у онкологічних пацієнтів, у тому числі із тампонадою серця.</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P</w:t>
      </w:r>
      <w:r w:rsidRPr="006B07A0">
        <w:rPr>
          <w:rFonts w:ascii="Times New Roman" w:hAnsi="Times New Roman" w:cs="Times New Roman"/>
          <w:sz w:val="28"/>
          <w:szCs w:val="28"/>
          <w:lang w:val="uk-UA"/>
        </w:rPr>
        <w:t xml:space="preserve">. </w:t>
      </w:r>
      <w:r>
        <w:rPr>
          <w:rFonts w:ascii="Times New Roman" w:hAnsi="Times New Roman" w:cs="Times New Roman"/>
          <w:sz w:val="28"/>
          <w:szCs w:val="28"/>
          <w:lang w:val="en-US"/>
        </w:rPr>
        <w:t>Agarwal</w:t>
      </w:r>
      <w:r w:rsidRPr="006B07A0">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6B07A0">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6B07A0">
        <w:rPr>
          <w:rFonts w:ascii="Times New Roman" w:hAnsi="Times New Roman" w:cs="Times New Roman"/>
          <w:sz w:val="28"/>
          <w:szCs w:val="28"/>
          <w:lang w:val="uk-UA"/>
        </w:rPr>
        <w:t>. (</w:t>
      </w:r>
      <w:r>
        <w:rPr>
          <w:rFonts w:ascii="Times New Roman" w:hAnsi="Times New Roman" w:cs="Times New Roman"/>
          <w:sz w:val="28"/>
          <w:szCs w:val="28"/>
          <w:lang w:val="uk-UA"/>
        </w:rPr>
        <w:t>2013</w:t>
      </w:r>
      <w:r w:rsidRPr="006B07A0">
        <w:rPr>
          <w:rFonts w:ascii="Times New Roman" w:hAnsi="Times New Roman" w:cs="Times New Roman"/>
          <w:sz w:val="28"/>
          <w:szCs w:val="28"/>
          <w:lang w:val="uk-UA"/>
        </w:rPr>
        <w:t>)</w:t>
      </w:r>
      <w:r>
        <w:rPr>
          <w:rFonts w:ascii="Times New Roman" w:hAnsi="Times New Roman" w:cs="Times New Roman"/>
          <w:sz w:val="28"/>
          <w:szCs w:val="28"/>
          <w:lang w:val="uk-UA"/>
        </w:rPr>
        <w:t xml:space="preserve"> запропонували для лікування ексудативних перикардитів у пацієнтів, що перенесли операції на серці та легенях лапароскопічний трансдіафрагмальний доступ для виконання перикардектомії.</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розвитком мініінвазивних технологій кількість субтотальних перикардектомій значно знизилась, як і використання традиційних стернотомії та торакотомії. До їх застосування вдаються лише у випадку </w:t>
      </w:r>
      <w:r>
        <w:rPr>
          <w:rFonts w:ascii="Times New Roman" w:hAnsi="Times New Roman" w:cs="Times New Roman"/>
          <w:sz w:val="28"/>
          <w:szCs w:val="28"/>
          <w:lang w:val="uk-UA"/>
        </w:rPr>
        <w:lastRenderedPageBreak/>
        <w:t>неефективності малотравматичних втручань, а також розвитку рецидивів та/або констриктивних процесів у перикарді [</w:t>
      </w:r>
      <w:r w:rsidR="001074D5">
        <w:rPr>
          <w:rFonts w:ascii="Times New Roman" w:hAnsi="Times New Roman" w:cs="Times New Roman"/>
          <w:sz w:val="28"/>
          <w:szCs w:val="28"/>
          <w:lang w:val="uk-UA"/>
        </w:rPr>
        <w:t xml:space="preserve">21, </w:t>
      </w:r>
      <w:r w:rsidR="002F4B50">
        <w:rPr>
          <w:rFonts w:ascii="Times New Roman" w:hAnsi="Times New Roman" w:cs="Times New Roman"/>
          <w:sz w:val="28"/>
          <w:szCs w:val="28"/>
          <w:lang w:val="uk-UA"/>
        </w:rPr>
        <w:t>55, 67</w:t>
      </w:r>
      <w:r w:rsidRPr="007C595D">
        <w:rPr>
          <w:rFonts w:ascii="Times New Roman" w:hAnsi="Times New Roman" w:cs="Times New Roman"/>
          <w:sz w:val="28"/>
          <w:szCs w:val="28"/>
          <w:lang w:val="uk-UA"/>
        </w:rPr>
        <w:t xml:space="preserve">, </w:t>
      </w:r>
      <w:r w:rsidR="002F4B50">
        <w:rPr>
          <w:rFonts w:ascii="Times New Roman" w:hAnsi="Times New Roman" w:cs="Times New Roman"/>
          <w:sz w:val="28"/>
          <w:szCs w:val="28"/>
          <w:lang w:val="uk-UA"/>
        </w:rPr>
        <w:t>109</w:t>
      </w:r>
      <w:r w:rsidRPr="007C595D">
        <w:rPr>
          <w:rFonts w:ascii="Times New Roman" w:hAnsi="Times New Roman" w:cs="Times New Roman"/>
          <w:sz w:val="28"/>
          <w:szCs w:val="28"/>
          <w:lang w:val="uk-UA"/>
        </w:rPr>
        <w:t>,</w:t>
      </w:r>
      <w:r w:rsidRPr="00BA138A">
        <w:rPr>
          <w:rFonts w:ascii="Times New Roman" w:hAnsi="Times New Roman" w:cs="Times New Roman"/>
          <w:sz w:val="28"/>
          <w:szCs w:val="28"/>
          <w:lang w:val="uk-UA"/>
        </w:rPr>
        <w:t xml:space="preserve"> 1</w:t>
      </w:r>
      <w:r w:rsidR="002F4B50">
        <w:rPr>
          <w:rFonts w:ascii="Times New Roman" w:hAnsi="Times New Roman" w:cs="Times New Roman"/>
          <w:sz w:val="28"/>
          <w:szCs w:val="28"/>
          <w:lang w:val="uk-UA"/>
        </w:rPr>
        <w:t>47</w:t>
      </w:r>
      <w:r>
        <w:rPr>
          <w:rFonts w:ascii="Times New Roman" w:hAnsi="Times New Roman" w:cs="Times New Roman"/>
          <w:sz w:val="28"/>
          <w:szCs w:val="28"/>
          <w:lang w:val="uk-UA"/>
        </w:rPr>
        <w:t>].</w:t>
      </w:r>
    </w:p>
    <w:p w:rsidR="00073447" w:rsidRPr="00E11926"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Летальність при хірургічному лікуванні пацієнтів з ексудативним перикардитом залишається доволі високою. За даними літератури варіюється від 2,3-3,6% при неускладнених негнійних до 30-40% при гнійних перикардитах [</w:t>
      </w:r>
      <w:r w:rsidR="002F4B50">
        <w:rPr>
          <w:rFonts w:ascii="Times New Roman" w:hAnsi="Times New Roman" w:cs="Times New Roman"/>
          <w:sz w:val="28"/>
          <w:szCs w:val="28"/>
          <w:lang w:val="uk-UA"/>
        </w:rPr>
        <w:t>3, 70</w:t>
      </w:r>
      <w:r>
        <w:rPr>
          <w:rFonts w:ascii="Times New Roman" w:hAnsi="Times New Roman" w:cs="Times New Roman"/>
          <w:sz w:val="28"/>
          <w:szCs w:val="28"/>
          <w:lang w:val="uk-UA"/>
        </w:rPr>
        <w:t xml:space="preserve">, </w:t>
      </w:r>
      <w:r w:rsidR="002F4B50">
        <w:rPr>
          <w:rFonts w:ascii="Times New Roman" w:hAnsi="Times New Roman" w:cs="Times New Roman"/>
          <w:sz w:val="28"/>
          <w:szCs w:val="28"/>
          <w:lang w:val="uk-UA"/>
        </w:rPr>
        <w:t>103</w:t>
      </w:r>
      <w:r w:rsidRPr="007C595D">
        <w:rPr>
          <w:rFonts w:ascii="Times New Roman" w:hAnsi="Times New Roman" w:cs="Times New Roman"/>
          <w:sz w:val="28"/>
          <w:szCs w:val="28"/>
          <w:lang w:val="uk-UA"/>
        </w:rPr>
        <w:t xml:space="preserve">, </w:t>
      </w:r>
      <w:r w:rsidR="001074D5">
        <w:rPr>
          <w:rFonts w:ascii="Times New Roman" w:hAnsi="Times New Roman" w:cs="Times New Roman"/>
          <w:sz w:val="28"/>
          <w:szCs w:val="28"/>
          <w:lang w:val="uk-UA"/>
        </w:rPr>
        <w:t>116</w:t>
      </w:r>
      <w:r w:rsidRPr="009C4B2F">
        <w:rPr>
          <w:rFonts w:ascii="Times New Roman" w:hAnsi="Times New Roman" w:cs="Times New Roman"/>
          <w:sz w:val="28"/>
          <w:szCs w:val="28"/>
          <w:lang w:val="uk-UA"/>
        </w:rPr>
        <w:t>, 1</w:t>
      </w:r>
      <w:r w:rsidR="001074D5">
        <w:rPr>
          <w:rFonts w:ascii="Times New Roman" w:hAnsi="Times New Roman" w:cs="Times New Roman"/>
          <w:sz w:val="28"/>
          <w:szCs w:val="28"/>
          <w:lang w:val="uk-UA"/>
        </w:rPr>
        <w:t>32</w:t>
      </w:r>
      <w:r w:rsidRPr="009C4B2F">
        <w:rPr>
          <w:rFonts w:ascii="Times New Roman" w:hAnsi="Times New Roman" w:cs="Times New Roman"/>
          <w:sz w:val="28"/>
          <w:szCs w:val="28"/>
          <w:lang w:val="uk-UA"/>
        </w:rPr>
        <w:t>, 1</w:t>
      </w:r>
      <w:r w:rsidR="001074D5">
        <w:rPr>
          <w:rFonts w:ascii="Times New Roman" w:hAnsi="Times New Roman" w:cs="Times New Roman"/>
          <w:sz w:val="28"/>
          <w:szCs w:val="28"/>
          <w:lang w:val="uk-UA"/>
        </w:rPr>
        <w:t>42</w:t>
      </w:r>
      <w:r>
        <w:rPr>
          <w:rFonts w:ascii="Times New Roman" w:hAnsi="Times New Roman" w:cs="Times New Roman"/>
          <w:sz w:val="28"/>
          <w:szCs w:val="28"/>
          <w:lang w:val="uk-UA"/>
        </w:rPr>
        <w:t xml:space="preserve">]. </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Підбиваючи підсумки можна стверджувати, що всі автори вважають ідеальним методом лікування той, що може забезпечити повноцінне дренування порожнини перикарду, максимальну кількість матеріалу для дослідження та етіологічного пошуку, безпеку пацієнта та його найшвидше одужання. Не останню роль має запобігання рецидивування та хронізації процесу.  Але оптимального, відповідаючого усім вимогам та стандартів спеціалізованої допомоги, на сьогоднішній день, немає.</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Звертає на себе увагу і відсутність великих рандомізованих досліджень та чітких, доказових рекомендацій. В більшості випадків використовується якийсь один метод оперативного втручання, який залежить не стільки від конкретної ситуації, а від клініки, в якій відбувається лікування та спеціаліста, що його проводить.</w:t>
      </w:r>
    </w:p>
    <w:p w:rsidR="00073447"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аналіз літературних даних, присвячених сучасним положенням хірургічного лікування ексудативних перикардитів, свідчить про відсутність систематизованого алгоритму та диференційного підходу до вибору лікувальної тактики з урахуванням задач втручань, стану пацієнта та супутніх обставин.</w:t>
      </w:r>
    </w:p>
    <w:p w:rsidR="00073447" w:rsidRPr="00540AD9" w:rsidRDefault="00073447" w:rsidP="0007344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Усе вищезазначене визначає основні напрямки нашого дослідження по оптимізації та удосконалення діагностики та хірургічного лікування ексудативних перикардитів та впровадження їх у повсякденну клінічну практику. </w:t>
      </w:r>
    </w:p>
    <w:p w:rsidR="00383B61" w:rsidRDefault="00383B61" w:rsidP="002A1E3B">
      <w:pPr>
        <w:spacing w:after="0" w:line="360" w:lineRule="auto"/>
        <w:rPr>
          <w:rFonts w:ascii="Times New Roman" w:hAnsi="Times New Roman" w:cs="Times New Roman"/>
          <w:sz w:val="28"/>
          <w:szCs w:val="28"/>
          <w:lang w:val="uk-UA"/>
        </w:rPr>
      </w:pPr>
    </w:p>
    <w:p w:rsidR="00FB24E5" w:rsidRDefault="00FB24E5" w:rsidP="002A1E3B">
      <w:pPr>
        <w:spacing w:after="0" w:line="360" w:lineRule="auto"/>
        <w:rPr>
          <w:rFonts w:ascii="Times New Roman" w:hAnsi="Times New Roman" w:cs="Times New Roman"/>
          <w:sz w:val="28"/>
          <w:szCs w:val="28"/>
          <w:lang w:val="uk-UA"/>
        </w:rPr>
      </w:pPr>
    </w:p>
    <w:p w:rsidR="00F6601E" w:rsidRDefault="00F6601E" w:rsidP="002A1E3B">
      <w:pPr>
        <w:spacing w:after="0" w:line="360" w:lineRule="auto"/>
        <w:rPr>
          <w:rFonts w:ascii="Times New Roman" w:hAnsi="Times New Roman" w:cs="Times New Roman"/>
          <w:sz w:val="28"/>
          <w:szCs w:val="28"/>
          <w:lang w:val="uk-UA"/>
        </w:rPr>
      </w:pPr>
    </w:p>
    <w:p w:rsidR="00900713" w:rsidRDefault="00900713" w:rsidP="00900713">
      <w:pPr>
        <w:spacing w:after="0" w:line="360" w:lineRule="auto"/>
        <w:jc w:val="center"/>
        <w:rPr>
          <w:rFonts w:ascii="Times New Roman" w:hAnsi="Times New Roman"/>
          <w:sz w:val="28"/>
          <w:lang w:val="uk-UA"/>
        </w:rPr>
      </w:pPr>
      <w:r>
        <w:rPr>
          <w:rFonts w:ascii="Times New Roman" w:hAnsi="Times New Roman"/>
          <w:sz w:val="28"/>
          <w:lang w:val="uk-UA"/>
        </w:rPr>
        <w:lastRenderedPageBreak/>
        <w:t>РОЗДІЛ 2</w:t>
      </w:r>
    </w:p>
    <w:p w:rsidR="00900713" w:rsidRDefault="00900713" w:rsidP="00900713">
      <w:pPr>
        <w:spacing w:after="0" w:line="360" w:lineRule="auto"/>
        <w:jc w:val="center"/>
        <w:rPr>
          <w:rFonts w:ascii="Times New Roman" w:hAnsi="Times New Roman"/>
          <w:sz w:val="28"/>
          <w:lang w:val="uk-UA"/>
        </w:rPr>
      </w:pPr>
      <w:r>
        <w:rPr>
          <w:rFonts w:ascii="Times New Roman" w:hAnsi="Times New Roman"/>
          <w:sz w:val="28"/>
          <w:lang w:val="uk-UA"/>
        </w:rPr>
        <w:t>МАТЕРІАЛИ І МЕТОДИ ДОСЛІДЖЕННЯ</w:t>
      </w:r>
    </w:p>
    <w:p w:rsidR="00900713" w:rsidRDefault="00900713" w:rsidP="00900713">
      <w:pPr>
        <w:spacing w:after="0" w:line="360" w:lineRule="auto"/>
        <w:jc w:val="both"/>
        <w:rPr>
          <w:rFonts w:ascii="Times New Roman" w:hAnsi="Times New Roman"/>
          <w:sz w:val="28"/>
          <w:lang w:val="uk-UA"/>
        </w:rPr>
      </w:pPr>
    </w:p>
    <w:p w:rsidR="00900713" w:rsidRPr="0063472A" w:rsidRDefault="00900713" w:rsidP="00900713">
      <w:pPr>
        <w:spacing w:after="0" w:line="360" w:lineRule="auto"/>
        <w:jc w:val="both"/>
        <w:rPr>
          <w:rFonts w:ascii="Times New Roman" w:hAnsi="Times New Roman"/>
          <w:sz w:val="28"/>
          <w:lang w:val="uk-UA"/>
        </w:rPr>
      </w:pPr>
      <w:r>
        <w:rPr>
          <w:rFonts w:ascii="Times New Roman" w:hAnsi="Times New Roman"/>
          <w:sz w:val="28"/>
          <w:lang w:val="uk-UA"/>
        </w:rPr>
        <w:t xml:space="preserve">        2.1 Характеристика матеріалів дослідження</w:t>
      </w:r>
    </w:p>
    <w:p w:rsidR="00900713" w:rsidRDefault="00900713" w:rsidP="00900713">
      <w:pPr>
        <w:spacing w:after="0" w:line="360" w:lineRule="auto"/>
        <w:jc w:val="both"/>
        <w:rPr>
          <w:rFonts w:ascii="Times New Roman" w:hAnsi="Times New Roman"/>
          <w:sz w:val="28"/>
          <w:lang w:val="uk-UA"/>
        </w:rPr>
      </w:pPr>
    </w:p>
    <w:p w:rsidR="00900713" w:rsidRDefault="00900713" w:rsidP="00900713">
      <w:pPr>
        <w:spacing w:after="0" w:line="360" w:lineRule="auto"/>
        <w:ind w:firstLine="708"/>
        <w:jc w:val="both"/>
        <w:rPr>
          <w:rFonts w:ascii="Times New Roman" w:hAnsi="Times New Roman"/>
          <w:sz w:val="28"/>
          <w:lang w:val="uk-UA"/>
        </w:rPr>
      </w:pPr>
      <w:r w:rsidRPr="0063472A">
        <w:rPr>
          <w:rFonts w:ascii="Times New Roman" w:hAnsi="Times New Roman"/>
          <w:sz w:val="28"/>
          <w:lang w:val="uk-UA"/>
        </w:rPr>
        <w:t xml:space="preserve">В основі даного дослідження лежить досвід лікування </w:t>
      </w:r>
      <w:r w:rsidRPr="0074104A">
        <w:rPr>
          <w:rFonts w:ascii="Times New Roman" w:hAnsi="Times New Roman"/>
          <w:sz w:val="28"/>
          <w:lang w:val="uk-UA"/>
        </w:rPr>
        <w:t>17</w:t>
      </w:r>
      <w:r>
        <w:rPr>
          <w:rFonts w:ascii="Times New Roman" w:hAnsi="Times New Roman"/>
          <w:sz w:val="28"/>
          <w:lang w:val="uk-UA"/>
        </w:rPr>
        <w:t>1</w:t>
      </w:r>
      <w:r w:rsidRPr="0063472A">
        <w:rPr>
          <w:rFonts w:ascii="Times New Roman" w:hAnsi="Times New Roman"/>
          <w:sz w:val="28"/>
          <w:lang w:val="uk-UA"/>
        </w:rPr>
        <w:t xml:space="preserve"> пацієнта</w:t>
      </w:r>
      <w:r>
        <w:rPr>
          <w:rFonts w:ascii="Times New Roman" w:hAnsi="Times New Roman"/>
          <w:sz w:val="28"/>
          <w:lang w:val="uk-UA"/>
        </w:rPr>
        <w:t>,</w:t>
      </w:r>
      <w:r w:rsidRPr="0063472A">
        <w:rPr>
          <w:rFonts w:ascii="Times New Roman" w:hAnsi="Times New Roman"/>
          <w:sz w:val="28"/>
          <w:lang w:val="uk-UA"/>
        </w:rPr>
        <w:t xml:space="preserve"> що знаходились на лікуванні у ДУ «І</w:t>
      </w:r>
      <w:r w:rsidR="00383B61">
        <w:rPr>
          <w:rFonts w:ascii="Times New Roman" w:hAnsi="Times New Roman"/>
          <w:sz w:val="28"/>
          <w:lang w:val="uk-UA"/>
        </w:rPr>
        <w:t>нститут загальної та невідкладної хірургії</w:t>
      </w:r>
      <w:r w:rsidRPr="0063472A">
        <w:rPr>
          <w:rFonts w:ascii="Times New Roman" w:hAnsi="Times New Roman"/>
          <w:sz w:val="28"/>
          <w:lang w:val="uk-UA"/>
        </w:rPr>
        <w:t xml:space="preserve"> ім. В.Т. Зайцева НАМН України</w:t>
      </w:r>
      <w:r>
        <w:rPr>
          <w:rFonts w:ascii="Times New Roman" w:hAnsi="Times New Roman"/>
          <w:sz w:val="28"/>
          <w:lang w:val="uk-UA"/>
        </w:rPr>
        <w:t>» з 2000 до 2017</w:t>
      </w:r>
      <w:r w:rsidRPr="0063472A">
        <w:rPr>
          <w:rFonts w:ascii="Times New Roman" w:hAnsi="Times New Roman"/>
          <w:sz w:val="28"/>
          <w:lang w:val="uk-UA"/>
        </w:rPr>
        <w:t xml:space="preserve"> роки</w:t>
      </w:r>
      <w:r w:rsidRPr="006653C4">
        <w:rPr>
          <w:rFonts w:ascii="Times New Roman" w:hAnsi="Times New Roman"/>
          <w:sz w:val="28"/>
          <w:lang w:val="uk-UA"/>
        </w:rPr>
        <w:t xml:space="preserve"> </w:t>
      </w:r>
      <w:r>
        <w:rPr>
          <w:rFonts w:ascii="Times New Roman" w:hAnsi="Times New Roman"/>
          <w:sz w:val="28"/>
          <w:lang w:val="uk-UA"/>
        </w:rPr>
        <w:t>та були прооперовані з приводу ексудативного перикардиту різної етіології з використанням різних методик та доступів. Виконано 176 оперативних втручань. П</w:t>
      </w:r>
      <w:r w:rsidRPr="005F73D5">
        <w:rPr>
          <w:rFonts w:ascii="Times New Roman" w:hAnsi="Times New Roman"/>
          <w:sz w:val="28"/>
          <w:lang w:val="uk-UA"/>
        </w:rPr>
        <w:t>’</w:t>
      </w:r>
      <w:r>
        <w:rPr>
          <w:rFonts w:ascii="Times New Roman" w:hAnsi="Times New Roman"/>
          <w:sz w:val="28"/>
          <w:lang w:val="uk-UA"/>
        </w:rPr>
        <w:t xml:space="preserve">ять пацієнтів прооперовано повторно у зв’язку з виникненням рецидиву захворювання. </w:t>
      </w:r>
    </w:p>
    <w:p w:rsidR="00900713" w:rsidRPr="00976E4F"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Критеріями включення хворих у дослідження слугували наявність єхокардіоскопічних ознак накопичення рідини у порожнині перикарду з або без ознаками здавлювання серця, </w:t>
      </w:r>
      <w:r w:rsidRPr="00A715B8">
        <w:rPr>
          <w:rFonts w:ascii="Times New Roman" w:hAnsi="Times New Roman"/>
          <w:sz w:val="28"/>
          <w:lang w:val="uk-UA"/>
        </w:rPr>
        <w:t>що п</w:t>
      </w:r>
      <w:r>
        <w:rPr>
          <w:rFonts w:ascii="Times New Roman" w:hAnsi="Times New Roman"/>
          <w:sz w:val="28"/>
          <w:lang w:val="uk-UA"/>
        </w:rPr>
        <w:t>отребували оперативних втручань, та/або відсутність</w:t>
      </w:r>
      <w:r w:rsidRPr="00A715B8">
        <w:rPr>
          <w:rFonts w:ascii="Times New Roman" w:hAnsi="Times New Roman"/>
          <w:sz w:val="28"/>
          <w:lang w:val="uk-UA"/>
        </w:rPr>
        <w:t xml:space="preserve"> ефекту від консервативного лікування</w:t>
      </w:r>
      <w:r>
        <w:rPr>
          <w:rFonts w:ascii="Times New Roman" w:hAnsi="Times New Roman"/>
          <w:sz w:val="28"/>
          <w:lang w:val="uk-UA"/>
        </w:rPr>
        <w:t>.</w:t>
      </w:r>
    </w:p>
    <w:p w:rsidR="00900713"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t>У нашому дослідженні були проаналізовані історії хвороби 171 пацієнтів, у яких був діагностований ексудативний перикардит на різних етапах лікування</w:t>
      </w:r>
      <w:r w:rsidRPr="00976E4F">
        <w:rPr>
          <w:rFonts w:ascii="Times New Roman" w:hAnsi="Times New Roman"/>
          <w:sz w:val="28"/>
          <w:lang w:val="uk-UA"/>
        </w:rPr>
        <w:t xml:space="preserve"> </w:t>
      </w:r>
      <w:r>
        <w:rPr>
          <w:rFonts w:ascii="Times New Roman" w:hAnsi="Times New Roman"/>
          <w:sz w:val="28"/>
          <w:lang w:val="uk-UA"/>
        </w:rPr>
        <w:t>та які потребували в</w:t>
      </w:r>
      <w:r w:rsidR="007C01D5">
        <w:rPr>
          <w:rFonts w:ascii="Times New Roman" w:hAnsi="Times New Roman"/>
          <w:sz w:val="28"/>
          <w:lang w:val="uk-UA"/>
        </w:rPr>
        <w:t xml:space="preserve">иконання оперативних втручань </w:t>
      </w:r>
      <w:r>
        <w:rPr>
          <w:rFonts w:ascii="Times New Roman" w:hAnsi="Times New Roman"/>
          <w:sz w:val="28"/>
          <w:lang w:val="uk-UA"/>
        </w:rPr>
        <w:t xml:space="preserve">для усунення випоту з порожнини перикарду, з метою вивчення клініко-нозологічної структури захворювання, епідеміології, перебігу, прогностично достовірних ознак незадовільних результатів, прогнозу захворювання, причин незадовільних результатів лікування. </w:t>
      </w:r>
    </w:p>
    <w:p w:rsidR="00900713" w:rsidRDefault="007C01D5" w:rsidP="00900713">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Для цього усі хворі були розділені на </w:t>
      </w:r>
      <w:r w:rsidR="00153BF7">
        <w:rPr>
          <w:rFonts w:ascii="Times New Roman" w:hAnsi="Times New Roman"/>
          <w:sz w:val="28"/>
          <w:lang w:val="uk-UA"/>
        </w:rPr>
        <w:t>2 групи</w:t>
      </w:r>
      <w:r>
        <w:rPr>
          <w:rFonts w:ascii="Times New Roman" w:hAnsi="Times New Roman"/>
          <w:sz w:val="28"/>
          <w:lang w:val="uk-UA"/>
        </w:rPr>
        <w:t>. Основну групу</w:t>
      </w:r>
      <w:r w:rsidR="00900713">
        <w:rPr>
          <w:rFonts w:ascii="Times New Roman" w:hAnsi="Times New Roman"/>
          <w:sz w:val="28"/>
          <w:lang w:val="uk-UA"/>
        </w:rPr>
        <w:t xml:space="preserve"> скла</w:t>
      </w:r>
      <w:r>
        <w:rPr>
          <w:rFonts w:ascii="Times New Roman" w:hAnsi="Times New Roman"/>
          <w:sz w:val="28"/>
          <w:lang w:val="uk-UA"/>
        </w:rPr>
        <w:t>ли</w:t>
      </w:r>
      <w:r w:rsidR="00900713">
        <w:rPr>
          <w:rFonts w:ascii="Times New Roman" w:hAnsi="Times New Roman"/>
          <w:sz w:val="28"/>
          <w:lang w:val="uk-UA"/>
        </w:rPr>
        <w:t xml:space="preserve"> 77 пацієнтів, що знаходилися на лікуванні у </w:t>
      </w:r>
      <w:r w:rsidR="00900713" w:rsidRPr="0063472A">
        <w:rPr>
          <w:rFonts w:ascii="Times New Roman" w:hAnsi="Times New Roman"/>
          <w:sz w:val="28"/>
          <w:lang w:val="uk-UA"/>
        </w:rPr>
        <w:t>ДУ «І</w:t>
      </w:r>
      <w:r w:rsidR="00383B61">
        <w:rPr>
          <w:rFonts w:ascii="Times New Roman" w:hAnsi="Times New Roman"/>
          <w:sz w:val="28"/>
          <w:lang w:val="uk-UA"/>
        </w:rPr>
        <w:t>нститут загальної та невідкладної хірургії</w:t>
      </w:r>
      <w:r w:rsidR="00900713" w:rsidRPr="0063472A">
        <w:rPr>
          <w:rFonts w:ascii="Times New Roman" w:hAnsi="Times New Roman"/>
          <w:sz w:val="28"/>
          <w:lang w:val="uk-UA"/>
        </w:rPr>
        <w:t xml:space="preserve"> ім. В.Т. Зайцева НАМН України</w:t>
      </w:r>
      <w:r w:rsidR="00900713">
        <w:rPr>
          <w:rFonts w:ascii="Times New Roman" w:hAnsi="Times New Roman"/>
          <w:sz w:val="28"/>
          <w:lang w:val="uk-UA"/>
        </w:rPr>
        <w:t xml:space="preserve">» з 2012 року, коли почали використовуватись розроблені нами діагностичні та лікувальні підходи. </w:t>
      </w:r>
      <w:r w:rsidR="00482759">
        <w:rPr>
          <w:rFonts w:ascii="Times New Roman" w:hAnsi="Times New Roman"/>
          <w:sz w:val="28"/>
          <w:lang w:val="uk-UA"/>
        </w:rPr>
        <w:t>Г</w:t>
      </w:r>
      <w:r w:rsidR="00900713">
        <w:rPr>
          <w:rFonts w:ascii="Times New Roman" w:hAnsi="Times New Roman"/>
          <w:sz w:val="28"/>
          <w:lang w:val="uk-UA"/>
        </w:rPr>
        <w:t>рупу</w:t>
      </w:r>
      <w:r w:rsidR="00482759">
        <w:rPr>
          <w:rFonts w:ascii="Times New Roman" w:hAnsi="Times New Roman"/>
          <w:sz w:val="28"/>
          <w:lang w:val="uk-UA"/>
        </w:rPr>
        <w:t xml:space="preserve"> порівняння</w:t>
      </w:r>
      <w:r w:rsidR="00900713">
        <w:rPr>
          <w:rFonts w:ascii="Times New Roman" w:hAnsi="Times New Roman"/>
          <w:sz w:val="28"/>
          <w:lang w:val="uk-UA"/>
        </w:rPr>
        <w:t xml:space="preserve"> склали 94 пацієнта з ексудативними перикардитами різної етіології, що знаходилися на лікуванні у </w:t>
      </w:r>
      <w:r w:rsidR="00900713" w:rsidRPr="0063472A">
        <w:rPr>
          <w:rFonts w:ascii="Times New Roman" w:hAnsi="Times New Roman"/>
          <w:sz w:val="28"/>
          <w:lang w:val="uk-UA"/>
        </w:rPr>
        <w:t>ДУ «І</w:t>
      </w:r>
      <w:r w:rsidR="00383B61">
        <w:rPr>
          <w:rFonts w:ascii="Times New Roman" w:hAnsi="Times New Roman"/>
          <w:sz w:val="28"/>
          <w:lang w:val="uk-UA"/>
        </w:rPr>
        <w:t>нститут загальної та невідкладної хірургії</w:t>
      </w:r>
      <w:r w:rsidR="00900713" w:rsidRPr="0063472A">
        <w:rPr>
          <w:rFonts w:ascii="Times New Roman" w:hAnsi="Times New Roman"/>
          <w:sz w:val="28"/>
          <w:lang w:val="uk-UA"/>
        </w:rPr>
        <w:t xml:space="preserve"> ім. В.Т. Зайцева НАМН України</w:t>
      </w:r>
      <w:r w:rsidR="00900713">
        <w:rPr>
          <w:rFonts w:ascii="Times New Roman" w:hAnsi="Times New Roman"/>
          <w:sz w:val="28"/>
          <w:lang w:val="uk-UA"/>
        </w:rPr>
        <w:t xml:space="preserve">» з 2000 по </w:t>
      </w:r>
      <w:r w:rsidR="00900713">
        <w:rPr>
          <w:rFonts w:ascii="Times New Roman" w:hAnsi="Times New Roman"/>
          <w:sz w:val="28"/>
          <w:lang w:val="uk-UA"/>
        </w:rPr>
        <w:lastRenderedPageBreak/>
        <w:t>2012 рр. За досліджуваними показниками групи були репрезентативними (табл. 2.1).</w:t>
      </w:r>
    </w:p>
    <w:p w:rsidR="00900713" w:rsidRDefault="00900713" w:rsidP="00900713">
      <w:pPr>
        <w:spacing w:after="0" w:line="360" w:lineRule="auto"/>
        <w:ind w:firstLine="708"/>
        <w:jc w:val="both"/>
        <w:rPr>
          <w:rFonts w:ascii="Times New Roman" w:hAnsi="Times New Roman"/>
          <w:sz w:val="28"/>
          <w:lang w:val="uk-UA"/>
        </w:rPr>
      </w:pPr>
    </w:p>
    <w:p w:rsidR="00900713" w:rsidRDefault="00900713" w:rsidP="00900713">
      <w:pPr>
        <w:spacing w:after="0" w:line="360" w:lineRule="auto"/>
        <w:ind w:firstLine="708"/>
        <w:jc w:val="right"/>
        <w:rPr>
          <w:rFonts w:ascii="Times New Roman" w:hAnsi="Times New Roman"/>
          <w:sz w:val="28"/>
          <w:lang w:val="uk-UA"/>
        </w:rPr>
      </w:pPr>
      <w:r>
        <w:rPr>
          <w:rFonts w:ascii="Times New Roman" w:hAnsi="Times New Roman"/>
          <w:sz w:val="28"/>
          <w:lang w:val="uk-UA"/>
        </w:rPr>
        <w:t>Таблиця 2.1.</w:t>
      </w:r>
    </w:p>
    <w:p w:rsidR="00900713" w:rsidRDefault="00900713" w:rsidP="00900713">
      <w:pPr>
        <w:spacing w:after="0" w:line="360" w:lineRule="auto"/>
        <w:ind w:firstLine="708"/>
        <w:jc w:val="center"/>
        <w:rPr>
          <w:rFonts w:ascii="Times New Roman" w:hAnsi="Times New Roman"/>
          <w:sz w:val="28"/>
          <w:lang w:val="uk-UA"/>
        </w:rPr>
      </w:pPr>
      <w:r>
        <w:rPr>
          <w:rFonts w:ascii="Times New Roman" w:hAnsi="Times New Roman"/>
          <w:sz w:val="28"/>
          <w:lang w:val="uk-UA"/>
        </w:rPr>
        <w:t>Репрезентативність груп порівняння</w:t>
      </w:r>
    </w:p>
    <w:tbl>
      <w:tblPr>
        <w:tblStyle w:val="a4"/>
        <w:tblW w:w="0" w:type="auto"/>
        <w:tblLook w:val="04A0" w:firstRow="1" w:lastRow="0" w:firstColumn="1" w:lastColumn="0" w:noHBand="0" w:noVBand="1"/>
      </w:tblPr>
      <w:tblGrid>
        <w:gridCol w:w="1898"/>
        <w:gridCol w:w="1923"/>
        <w:gridCol w:w="2099"/>
        <w:gridCol w:w="2410"/>
        <w:gridCol w:w="1240"/>
      </w:tblGrid>
      <w:tr w:rsidR="00900713" w:rsidTr="00482759">
        <w:tc>
          <w:tcPr>
            <w:tcW w:w="3821" w:type="dxa"/>
            <w:gridSpan w:val="2"/>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Аналізований показник</w:t>
            </w:r>
          </w:p>
        </w:tc>
        <w:tc>
          <w:tcPr>
            <w:tcW w:w="2099" w:type="dxa"/>
            <w:vAlign w:val="center"/>
          </w:tcPr>
          <w:p w:rsidR="00900713" w:rsidRPr="00E133F0" w:rsidRDefault="00900713" w:rsidP="00865372">
            <w:pPr>
              <w:spacing w:line="360" w:lineRule="auto"/>
              <w:jc w:val="center"/>
              <w:rPr>
                <w:rFonts w:ascii="Times New Roman" w:hAnsi="Times New Roman"/>
                <w:sz w:val="28"/>
                <w:lang w:val="uk-UA"/>
              </w:rPr>
            </w:pPr>
            <w:r>
              <w:rPr>
                <w:rFonts w:ascii="Times New Roman" w:hAnsi="Times New Roman"/>
                <w:sz w:val="28"/>
                <w:lang w:val="uk-UA"/>
              </w:rPr>
              <w:t>Основна група (</w:t>
            </w:r>
            <w:r>
              <w:rPr>
                <w:rFonts w:ascii="Times New Roman" w:hAnsi="Times New Roman"/>
                <w:sz w:val="28"/>
                <w:lang w:val="en-US"/>
              </w:rPr>
              <w:t>n=</w:t>
            </w:r>
            <w:r>
              <w:rPr>
                <w:rFonts w:ascii="Times New Roman" w:hAnsi="Times New Roman"/>
                <w:sz w:val="28"/>
                <w:lang w:val="uk-UA"/>
              </w:rPr>
              <w:t>77)</w:t>
            </w:r>
          </w:p>
        </w:tc>
        <w:tc>
          <w:tcPr>
            <w:tcW w:w="2410" w:type="dxa"/>
            <w:vAlign w:val="center"/>
          </w:tcPr>
          <w:p w:rsidR="00900713" w:rsidRPr="00E133F0" w:rsidRDefault="00482759" w:rsidP="00865372">
            <w:pPr>
              <w:spacing w:line="360" w:lineRule="auto"/>
              <w:jc w:val="center"/>
              <w:rPr>
                <w:rFonts w:ascii="Times New Roman" w:hAnsi="Times New Roman"/>
                <w:sz w:val="28"/>
              </w:rPr>
            </w:pPr>
            <w:r>
              <w:rPr>
                <w:rFonts w:ascii="Times New Roman" w:hAnsi="Times New Roman"/>
                <w:sz w:val="28"/>
                <w:lang w:val="uk-UA"/>
              </w:rPr>
              <w:t>Г</w:t>
            </w:r>
            <w:r w:rsidR="00900713">
              <w:rPr>
                <w:rFonts w:ascii="Times New Roman" w:hAnsi="Times New Roman"/>
                <w:sz w:val="28"/>
                <w:lang w:val="uk-UA"/>
              </w:rPr>
              <w:t>рупа</w:t>
            </w:r>
            <w:r>
              <w:rPr>
                <w:rFonts w:ascii="Times New Roman" w:hAnsi="Times New Roman"/>
                <w:sz w:val="28"/>
                <w:lang w:val="uk-UA"/>
              </w:rPr>
              <w:t xml:space="preserve"> порівняння</w:t>
            </w:r>
            <w:r w:rsidR="00900713">
              <w:rPr>
                <w:rFonts w:ascii="Times New Roman" w:hAnsi="Times New Roman"/>
                <w:sz w:val="28"/>
                <w:lang w:val="uk-UA"/>
              </w:rPr>
              <w:t xml:space="preserve"> (</w:t>
            </w:r>
            <w:r w:rsidR="00900713">
              <w:rPr>
                <w:rFonts w:ascii="Times New Roman" w:hAnsi="Times New Roman"/>
                <w:sz w:val="28"/>
                <w:lang w:val="en-US"/>
              </w:rPr>
              <w:t>n</w:t>
            </w:r>
            <w:r w:rsidR="00900713">
              <w:rPr>
                <w:rFonts w:ascii="Times New Roman" w:hAnsi="Times New Roman"/>
                <w:sz w:val="28"/>
              </w:rPr>
              <w:t>=94)</w:t>
            </w:r>
          </w:p>
        </w:tc>
        <w:tc>
          <w:tcPr>
            <w:tcW w:w="1240"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cs="Times New Roman"/>
                <w:sz w:val="28"/>
                <w:lang w:val="uk-UA"/>
              </w:rPr>
              <w:t xml:space="preserve">χ </w:t>
            </w:r>
            <w:r w:rsidRPr="00E133F0">
              <w:rPr>
                <w:rFonts w:ascii="Times New Roman" w:hAnsi="Times New Roman" w:cs="Times New Roman"/>
                <w:sz w:val="28"/>
                <w:vertAlign w:val="superscript"/>
                <w:lang w:val="uk-UA"/>
              </w:rPr>
              <w:t>2</w:t>
            </w:r>
          </w:p>
        </w:tc>
      </w:tr>
      <w:tr w:rsidR="00900713" w:rsidTr="00482759">
        <w:tc>
          <w:tcPr>
            <w:tcW w:w="1898" w:type="dxa"/>
            <w:vMerge w:val="restart"/>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Вік (роки)</w:t>
            </w:r>
          </w:p>
        </w:tc>
        <w:tc>
          <w:tcPr>
            <w:tcW w:w="1923"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До 40</w:t>
            </w:r>
          </w:p>
        </w:tc>
        <w:tc>
          <w:tcPr>
            <w:tcW w:w="209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35</w:t>
            </w:r>
          </w:p>
        </w:tc>
        <w:tc>
          <w:tcPr>
            <w:tcW w:w="2410"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39</w:t>
            </w:r>
          </w:p>
        </w:tc>
        <w:tc>
          <w:tcPr>
            <w:tcW w:w="1240" w:type="dxa"/>
            <w:vMerge w:val="restart"/>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0,27*</w:t>
            </w:r>
          </w:p>
        </w:tc>
      </w:tr>
      <w:tr w:rsidR="00900713" w:rsidTr="00482759">
        <w:tc>
          <w:tcPr>
            <w:tcW w:w="1898" w:type="dxa"/>
            <w:vMerge/>
            <w:vAlign w:val="center"/>
          </w:tcPr>
          <w:p w:rsidR="00900713" w:rsidRDefault="00900713" w:rsidP="00865372">
            <w:pPr>
              <w:spacing w:line="360" w:lineRule="auto"/>
              <w:jc w:val="center"/>
              <w:rPr>
                <w:rFonts w:ascii="Times New Roman" w:hAnsi="Times New Roman"/>
                <w:sz w:val="28"/>
                <w:lang w:val="uk-UA"/>
              </w:rPr>
            </w:pPr>
          </w:p>
        </w:tc>
        <w:tc>
          <w:tcPr>
            <w:tcW w:w="1923"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Старше 40</w:t>
            </w:r>
          </w:p>
        </w:tc>
        <w:tc>
          <w:tcPr>
            <w:tcW w:w="209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42</w:t>
            </w:r>
          </w:p>
        </w:tc>
        <w:tc>
          <w:tcPr>
            <w:tcW w:w="2410"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55</w:t>
            </w:r>
          </w:p>
        </w:tc>
        <w:tc>
          <w:tcPr>
            <w:tcW w:w="1240" w:type="dxa"/>
            <w:vMerge/>
            <w:vAlign w:val="center"/>
          </w:tcPr>
          <w:p w:rsidR="00900713" w:rsidRDefault="00900713" w:rsidP="00865372">
            <w:pPr>
              <w:spacing w:line="360" w:lineRule="auto"/>
              <w:jc w:val="center"/>
              <w:rPr>
                <w:rFonts w:ascii="Times New Roman" w:hAnsi="Times New Roman"/>
                <w:sz w:val="28"/>
                <w:lang w:val="uk-UA"/>
              </w:rPr>
            </w:pPr>
          </w:p>
        </w:tc>
      </w:tr>
      <w:tr w:rsidR="00900713" w:rsidTr="00482759">
        <w:tc>
          <w:tcPr>
            <w:tcW w:w="1898" w:type="dxa"/>
            <w:vMerge w:val="restart"/>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Стать</w:t>
            </w:r>
          </w:p>
        </w:tc>
        <w:tc>
          <w:tcPr>
            <w:tcW w:w="1923"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Чоловіки</w:t>
            </w:r>
          </w:p>
        </w:tc>
        <w:tc>
          <w:tcPr>
            <w:tcW w:w="209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44</w:t>
            </w:r>
          </w:p>
        </w:tc>
        <w:tc>
          <w:tcPr>
            <w:tcW w:w="2410"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56</w:t>
            </w:r>
          </w:p>
        </w:tc>
        <w:tc>
          <w:tcPr>
            <w:tcW w:w="1240" w:type="dxa"/>
            <w:vMerge w:val="restart"/>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0,10*</w:t>
            </w:r>
          </w:p>
        </w:tc>
      </w:tr>
      <w:tr w:rsidR="00900713" w:rsidTr="00482759">
        <w:tc>
          <w:tcPr>
            <w:tcW w:w="1898" w:type="dxa"/>
            <w:vMerge/>
            <w:vAlign w:val="center"/>
          </w:tcPr>
          <w:p w:rsidR="00900713" w:rsidRDefault="00900713" w:rsidP="00865372">
            <w:pPr>
              <w:spacing w:line="360" w:lineRule="auto"/>
              <w:jc w:val="center"/>
              <w:rPr>
                <w:rFonts w:ascii="Times New Roman" w:hAnsi="Times New Roman"/>
                <w:sz w:val="28"/>
                <w:lang w:val="uk-UA"/>
              </w:rPr>
            </w:pPr>
          </w:p>
        </w:tc>
        <w:tc>
          <w:tcPr>
            <w:tcW w:w="1923"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Жінки</w:t>
            </w:r>
          </w:p>
        </w:tc>
        <w:tc>
          <w:tcPr>
            <w:tcW w:w="209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33</w:t>
            </w:r>
          </w:p>
        </w:tc>
        <w:tc>
          <w:tcPr>
            <w:tcW w:w="2410"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38</w:t>
            </w:r>
          </w:p>
        </w:tc>
        <w:tc>
          <w:tcPr>
            <w:tcW w:w="1240" w:type="dxa"/>
            <w:vMerge/>
            <w:vAlign w:val="center"/>
          </w:tcPr>
          <w:p w:rsidR="00900713" w:rsidRDefault="00900713" w:rsidP="00865372">
            <w:pPr>
              <w:spacing w:line="360" w:lineRule="auto"/>
              <w:jc w:val="center"/>
              <w:rPr>
                <w:rFonts w:ascii="Times New Roman" w:hAnsi="Times New Roman"/>
                <w:sz w:val="28"/>
                <w:lang w:val="uk-UA"/>
              </w:rPr>
            </w:pPr>
          </w:p>
        </w:tc>
      </w:tr>
    </w:tbl>
    <w:p w:rsidR="00900713" w:rsidRDefault="00900713" w:rsidP="00900713">
      <w:pPr>
        <w:spacing w:after="0" w:line="360" w:lineRule="auto"/>
        <w:jc w:val="both"/>
        <w:rPr>
          <w:rFonts w:ascii="Times New Roman" w:hAnsi="Times New Roman"/>
          <w:sz w:val="28"/>
          <w:lang w:val="uk-UA"/>
        </w:rPr>
      </w:pPr>
      <w:r>
        <w:rPr>
          <w:rFonts w:ascii="Times New Roman" w:hAnsi="Times New Roman"/>
          <w:sz w:val="28"/>
          <w:lang w:val="uk-UA"/>
        </w:rPr>
        <w:t xml:space="preserve">*- групи репрезентативні при </w:t>
      </w:r>
      <w:r>
        <w:rPr>
          <w:rFonts w:ascii="Times New Roman" w:hAnsi="Times New Roman" w:cs="Times New Roman"/>
          <w:sz w:val="28"/>
          <w:lang w:val="uk-UA"/>
        </w:rPr>
        <w:t xml:space="preserve">ν </w:t>
      </w:r>
      <w:r>
        <w:rPr>
          <w:rFonts w:ascii="Times New Roman" w:hAnsi="Times New Roman"/>
          <w:sz w:val="28"/>
          <w:lang w:val="uk-UA"/>
        </w:rPr>
        <w:t xml:space="preserve">= 1, </w:t>
      </w:r>
      <w:r>
        <w:rPr>
          <w:rFonts w:ascii="Times New Roman" w:hAnsi="Times New Roman" w:cs="Times New Roman"/>
          <w:sz w:val="28"/>
          <w:lang w:val="uk-UA"/>
        </w:rPr>
        <w:t xml:space="preserve">α </w:t>
      </w:r>
      <w:r>
        <w:rPr>
          <w:rFonts w:ascii="Times New Roman" w:hAnsi="Times New Roman"/>
          <w:sz w:val="28"/>
          <w:lang w:val="uk-UA"/>
        </w:rPr>
        <w:t>= 5%</w:t>
      </w:r>
    </w:p>
    <w:p w:rsidR="00900713" w:rsidRDefault="00900713" w:rsidP="00900713">
      <w:pPr>
        <w:spacing w:after="0" w:line="360" w:lineRule="auto"/>
        <w:ind w:firstLine="708"/>
        <w:jc w:val="both"/>
        <w:rPr>
          <w:rFonts w:ascii="Times New Roman" w:hAnsi="Times New Roman"/>
          <w:sz w:val="28"/>
          <w:lang w:val="uk-UA"/>
        </w:rPr>
      </w:pPr>
    </w:p>
    <w:p w:rsidR="00900713"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t>Для даної таблиці при числі ступенів свободи, що дорівнює одиниці (</w:t>
      </w:r>
      <w:r>
        <w:rPr>
          <w:rFonts w:ascii="Times New Roman" w:hAnsi="Times New Roman" w:cs="Times New Roman"/>
          <w:sz w:val="28"/>
          <w:lang w:val="uk-UA"/>
        </w:rPr>
        <w:t xml:space="preserve">ν </w:t>
      </w:r>
      <w:r>
        <w:rPr>
          <w:rFonts w:ascii="Times New Roman" w:hAnsi="Times New Roman"/>
          <w:sz w:val="28"/>
          <w:lang w:val="uk-UA"/>
        </w:rPr>
        <w:t xml:space="preserve">= 1), вірогідність відмінностей між основною </w:t>
      </w:r>
      <w:r w:rsidR="00482759">
        <w:rPr>
          <w:rFonts w:ascii="Times New Roman" w:hAnsi="Times New Roman"/>
          <w:sz w:val="28"/>
          <w:lang w:val="uk-UA"/>
        </w:rPr>
        <w:t xml:space="preserve">групою </w:t>
      </w:r>
      <w:r>
        <w:rPr>
          <w:rFonts w:ascii="Times New Roman" w:hAnsi="Times New Roman"/>
          <w:sz w:val="28"/>
          <w:lang w:val="uk-UA"/>
        </w:rPr>
        <w:t xml:space="preserve">та групою </w:t>
      </w:r>
      <w:r w:rsidR="00482759">
        <w:rPr>
          <w:rFonts w:ascii="Times New Roman" w:hAnsi="Times New Roman"/>
          <w:sz w:val="28"/>
          <w:lang w:val="uk-UA"/>
        </w:rPr>
        <w:t xml:space="preserve">порівняння </w:t>
      </w:r>
      <w:r>
        <w:rPr>
          <w:rFonts w:ascii="Times New Roman" w:hAnsi="Times New Roman"/>
          <w:sz w:val="28"/>
          <w:lang w:val="uk-UA"/>
        </w:rPr>
        <w:t>є не більше 5% (</w:t>
      </w:r>
      <w:r>
        <w:rPr>
          <w:rFonts w:ascii="Times New Roman" w:hAnsi="Times New Roman" w:cs="Times New Roman"/>
          <w:sz w:val="28"/>
          <w:lang w:val="uk-UA"/>
        </w:rPr>
        <w:t xml:space="preserve">α </w:t>
      </w:r>
      <w:r>
        <w:rPr>
          <w:rFonts w:ascii="Times New Roman" w:hAnsi="Times New Roman"/>
          <w:sz w:val="28"/>
          <w:lang w:val="uk-UA"/>
        </w:rPr>
        <w:t>= 5%).</w:t>
      </w:r>
      <w:r w:rsidRPr="00654D94">
        <w:rPr>
          <w:lang w:val="uk-UA"/>
        </w:rPr>
        <w:t xml:space="preserve"> </w:t>
      </w:r>
      <w:r>
        <w:rPr>
          <w:rFonts w:ascii="Times New Roman" w:hAnsi="Times New Roman"/>
          <w:sz w:val="28"/>
          <w:lang w:val="uk-UA"/>
        </w:rPr>
        <w:t>Як видно з табл. 2.1</w:t>
      </w:r>
      <w:r w:rsidRPr="00654D94">
        <w:rPr>
          <w:rFonts w:ascii="Times New Roman" w:hAnsi="Times New Roman"/>
          <w:sz w:val="28"/>
          <w:lang w:val="uk-UA"/>
        </w:rPr>
        <w:t>, можна стверджувати, що різниця між групами відсутня, тобто обидві групи є випадковими вибірками однієї генеральної сукупності.</w:t>
      </w:r>
    </w:p>
    <w:p w:rsidR="00900713"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Розподіл пацієнтів за віком і статтю в основній групі представлено у таблиці 2.2. </w:t>
      </w:r>
    </w:p>
    <w:p w:rsidR="00900713" w:rsidRDefault="00900713" w:rsidP="00900713">
      <w:pPr>
        <w:spacing w:after="0" w:line="360" w:lineRule="auto"/>
        <w:ind w:firstLine="708"/>
        <w:jc w:val="both"/>
        <w:rPr>
          <w:rFonts w:ascii="Times New Roman" w:hAnsi="Times New Roman"/>
          <w:sz w:val="28"/>
          <w:lang w:val="uk-UA"/>
        </w:rPr>
      </w:pPr>
    </w:p>
    <w:p w:rsidR="00900713" w:rsidRDefault="00900713" w:rsidP="00900713">
      <w:pPr>
        <w:spacing w:after="0" w:line="360" w:lineRule="auto"/>
        <w:ind w:firstLine="708"/>
        <w:jc w:val="right"/>
        <w:rPr>
          <w:rFonts w:ascii="Times New Roman" w:hAnsi="Times New Roman"/>
          <w:sz w:val="28"/>
          <w:lang w:val="uk-UA"/>
        </w:rPr>
      </w:pPr>
      <w:r>
        <w:rPr>
          <w:rFonts w:ascii="Times New Roman" w:hAnsi="Times New Roman"/>
          <w:sz w:val="28"/>
          <w:lang w:val="uk-UA"/>
        </w:rPr>
        <w:t>Таблиця 2.</w:t>
      </w:r>
      <w:r w:rsidR="00973188">
        <w:rPr>
          <w:rFonts w:ascii="Times New Roman" w:hAnsi="Times New Roman"/>
          <w:sz w:val="28"/>
          <w:lang w:val="uk-UA"/>
        </w:rPr>
        <w:t>2</w:t>
      </w:r>
    </w:p>
    <w:p w:rsidR="00900713" w:rsidRDefault="00900713" w:rsidP="00900713">
      <w:pPr>
        <w:spacing w:after="0" w:line="360" w:lineRule="auto"/>
        <w:ind w:firstLine="708"/>
        <w:jc w:val="center"/>
        <w:rPr>
          <w:rFonts w:ascii="Times New Roman" w:hAnsi="Times New Roman"/>
          <w:sz w:val="28"/>
          <w:lang w:val="uk-UA"/>
        </w:rPr>
      </w:pPr>
      <w:r>
        <w:rPr>
          <w:rFonts w:ascii="Times New Roman" w:hAnsi="Times New Roman"/>
          <w:sz w:val="28"/>
          <w:lang w:val="uk-UA"/>
        </w:rPr>
        <w:t>Розподіл пацієнтів за віком і статтю в основній групі</w:t>
      </w:r>
    </w:p>
    <w:tbl>
      <w:tblPr>
        <w:tblStyle w:val="a4"/>
        <w:tblW w:w="0" w:type="auto"/>
        <w:tblLook w:val="04A0" w:firstRow="1" w:lastRow="0" w:firstColumn="1" w:lastColumn="0" w:noHBand="0" w:noVBand="1"/>
      </w:tblPr>
      <w:tblGrid>
        <w:gridCol w:w="1468"/>
        <w:gridCol w:w="1342"/>
        <w:gridCol w:w="1302"/>
        <w:gridCol w:w="1444"/>
        <w:gridCol w:w="1302"/>
        <w:gridCol w:w="1444"/>
        <w:gridCol w:w="1268"/>
      </w:tblGrid>
      <w:tr w:rsidR="00900713" w:rsidTr="00383B61">
        <w:tc>
          <w:tcPr>
            <w:tcW w:w="1468" w:type="dxa"/>
            <w:vMerge w:val="restart"/>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Вік (років)</w:t>
            </w:r>
          </w:p>
        </w:tc>
        <w:tc>
          <w:tcPr>
            <w:tcW w:w="5390" w:type="dxa"/>
            <w:gridSpan w:val="4"/>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Стать</w:t>
            </w:r>
          </w:p>
        </w:tc>
        <w:tc>
          <w:tcPr>
            <w:tcW w:w="2712" w:type="dxa"/>
            <w:gridSpan w:val="2"/>
            <w:vMerge w:val="restart"/>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Всього</w:t>
            </w:r>
          </w:p>
        </w:tc>
      </w:tr>
      <w:tr w:rsidR="00900713" w:rsidTr="00383B61">
        <w:tc>
          <w:tcPr>
            <w:tcW w:w="1468" w:type="dxa"/>
            <w:vMerge/>
            <w:vAlign w:val="center"/>
          </w:tcPr>
          <w:p w:rsidR="00900713" w:rsidRDefault="00900713" w:rsidP="00865372">
            <w:pPr>
              <w:spacing w:line="360" w:lineRule="auto"/>
              <w:jc w:val="center"/>
              <w:rPr>
                <w:rFonts w:ascii="Times New Roman" w:hAnsi="Times New Roman"/>
                <w:sz w:val="28"/>
                <w:lang w:val="uk-UA"/>
              </w:rPr>
            </w:pPr>
          </w:p>
        </w:tc>
        <w:tc>
          <w:tcPr>
            <w:tcW w:w="2644" w:type="dxa"/>
            <w:gridSpan w:val="2"/>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Чоловіки</w:t>
            </w:r>
          </w:p>
        </w:tc>
        <w:tc>
          <w:tcPr>
            <w:tcW w:w="2746" w:type="dxa"/>
            <w:gridSpan w:val="2"/>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Жінки</w:t>
            </w:r>
          </w:p>
        </w:tc>
        <w:tc>
          <w:tcPr>
            <w:tcW w:w="2712" w:type="dxa"/>
            <w:gridSpan w:val="2"/>
            <w:vMerge/>
          </w:tcPr>
          <w:p w:rsidR="00900713" w:rsidRDefault="00900713" w:rsidP="00865372">
            <w:pPr>
              <w:spacing w:line="360" w:lineRule="auto"/>
              <w:jc w:val="both"/>
              <w:rPr>
                <w:rFonts w:ascii="Times New Roman" w:hAnsi="Times New Roman"/>
                <w:sz w:val="28"/>
                <w:lang w:val="uk-UA"/>
              </w:rPr>
            </w:pPr>
          </w:p>
        </w:tc>
      </w:tr>
      <w:tr w:rsidR="00900713" w:rsidTr="00383B61">
        <w:tc>
          <w:tcPr>
            <w:tcW w:w="1468" w:type="dxa"/>
            <w:vMerge/>
            <w:vAlign w:val="center"/>
          </w:tcPr>
          <w:p w:rsidR="00900713" w:rsidRDefault="00900713" w:rsidP="00865372">
            <w:pPr>
              <w:spacing w:line="360" w:lineRule="auto"/>
              <w:jc w:val="center"/>
              <w:rPr>
                <w:rFonts w:ascii="Times New Roman" w:hAnsi="Times New Roman"/>
                <w:sz w:val="28"/>
                <w:lang w:val="uk-UA"/>
              </w:rPr>
            </w:pPr>
          </w:p>
        </w:tc>
        <w:tc>
          <w:tcPr>
            <w:tcW w:w="1342"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Кількість хворих</w:t>
            </w:r>
          </w:p>
        </w:tc>
        <w:tc>
          <w:tcPr>
            <w:tcW w:w="1302"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w:t>
            </w:r>
          </w:p>
        </w:tc>
        <w:tc>
          <w:tcPr>
            <w:tcW w:w="1444"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Кількість хворих</w:t>
            </w:r>
          </w:p>
        </w:tc>
        <w:tc>
          <w:tcPr>
            <w:tcW w:w="1302"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w:t>
            </w:r>
          </w:p>
        </w:tc>
        <w:tc>
          <w:tcPr>
            <w:tcW w:w="1444"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Кількість хворих</w:t>
            </w:r>
          </w:p>
        </w:tc>
        <w:tc>
          <w:tcPr>
            <w:tcW w:w="1268"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w:t>
            </w:r>
          </w:p>
        </w:tc>
      </w:tr>
      <w:tr w:rsidR="0056484E" w:rsidTr="00383B61">
        <w:tc>
          <w:tcPr>
            <w:tcW w:w="1468" w:type="dxa"/>
            <w:vAlign w:val="center"/>
          </w:tcPr>
          <w:p w:rsidR="0056484E" w:rsidRDefault="0056484E" w:rsidP="0056484E">
            <w:pPr>
              <w:spacing w:line="360" w:lineRule="auto"/>
              <w:jc w:val="center"/>
              <w:rPr>
                <w:rFonts w:ascii="Times New Roman" w:hAnsi="Times New Roman"/>
                <w:sz w:val="28"/>
                <w:lang w:val="uk-UA"/>
              </w:rPr>
            </w:pPr>
            <w:r>
              <w:rPr>
                <w:rFonts w:ascii="Times New Roman" w:hAnsi="Times New Roman"/>
                <w:sz w:val="28"/>
                <w:lang w:val="uk-UA"/>
              </w:rPr>
              <w:t>1</w:t>
            </w:r>
          </w:p>
        </w:tc>
        <w:tc>
          <w:tcPr>
            <w:tcW w:w="1342" w:type="dxa"/>
            <w:vAlign w:val="center"/>
          </w:tcPr>
          <w:p w:rsidR="0056484E" w:rsidRDefault="0056484E" w:rsidP="0056484E">
            <w:pPr>
              <w:spacing w:line="360" w:lineRule="auto"/>
              <w:jc w:val="center"/>
              <w:rPr>
                <w:rFonts w:ascii="Times New Roman" w:hAnsi="Times New Roman"/>
                <w:sz w:val="28"/>
                <w:lang w:val="uk-UA"/>
              </w:rPr>
            </w:pPr>
            <w:r>
              <w:rPr>
                <w:rFonts w:ascii="Times New Roman" w:hAnsi="Times New Roman"/>
                <w:sz w:val="28"/>
                <w:lang w:val="uk-UA"/>
              </w:rPr>
              <w:t>2</w:t>
            </w:r>
          </w:p>
        </w:tc>
        <w:tc>
          <w:tcPr>
            <w:tcW w:w="1302" w:type="dxa"/>
            <w:vAlign w:val="center"/>
          </w:tcPr>
          <w:p w:rsidR="0056484E" w:rsidRDefault="0056484E" w:rsidP="0056484E">
            <w:pPr>
              <w:spacing w:line="360" w:lineRule="auto"/>
              <w:jc w:val="center"/>
              <w:rPr>
                <w:rFonts w:ascii="Times New Roman" w:hAnsi="Times New Roman"/>
                <w:sz w:val="28"/>
                <w:lang w:val="uk-UA"/>
              </w:rPr>
            </w:pPr>
            <w:r>
              <w:rPr>
                <w:rFonts w:ascii="Times New Roman" w:hAnsi="Times New Roman"/>
                <w:sz w:val="28"/>
                <w:lang w:val="uk-UA"/>
              </w:rPr>
              <w:t>3</w:t>
            </w:r>
          </w:p>
        </w:tc>
        <w:tc>
          <w:tcPr>
            <w:tcW w:w="1444" w:type="dxa"/>
            <w:vAlign w:val="center"/>
          </w:tcPr>
          <w:p w:rsidR="0056484E" w:rsidRDefault="0056484E" w:rsidP="0056484E">
            <w:pPr>
              <w:spacing w:line="360" w:lineRule="auto"/>
              <w:jc w:val="center"/>
              <w:rPr>
                <w:rFonts w:ascii="Times New Roman" w:hAnsi="Times New Roman"/>
                <w:sz w:val="28"/>
                <w:lang w:val="uk-UA"/>
              </w:rPr>
            </w:pPr>
            <w:r>
              <w:rPr>
                <w:rFonts w:ascii="Times New Roman" w:hAnsi="Times New Roman"/>
                <w:sz w:val="28"/>
                <w:lang w:val="uk-UA"/>
              </w:rPr>
              <w:t>4</w:t>
            </w:r>
          </w:p>
        </w:tc>
        <w:tc>
          <w:tcPr>
            <w:tcW w:w="1302" w:type="dxa"/>
            <w:vAlign w:val="center"/>
          </w:tcPr>
          <w:p w:rsidR="0056484E" w:rsidRDefault="0056484E" w:rsidP="0056484E">
            <w:pPr>
              <w:spacing w:line="360" w:lineRule="auto"/>
              <w:jc w:val="center"/>
              <w:rPr>
                <w:rFonts w:ascii="Times New Roman" w:hAnsi="Times New Roman"/>
                <w:sz w:val="28"/>
                <w:lang w:val="uk-UA"/>
              </w:rPr>
            </w:pPr>
            <w:r>
              <w:rPr>
                <w:rFonts w:ascii="Times New Roman" w:hAnsi="Times New Roman"/>
                <w:sz w:val="28"/>
                <w:lang w:val="uk-UA"/>
              </w:rPr>
              <w:t>5</w:t>
            </w:r>
          </w:p>
        </w:tc>
        <w:tc>
          <w:tcPr>
            <w:tcW w:w="1444" w:type="dxa"/>
            <w:vAlign w:val="center"/>
          </w:tcPr>
          <w:p w:rsidR="0056484E" w:rsidRDefault="0056484E" w:rsidP="0056484E">
            <w:pPr>
              <w:spacing w:line="360" w:lineRule="auto"/>
              <w:jc w:val="center"/>
              <w:rPr>
                <w:rFonts w:ascii="Times New Roman" w:hAnsi="Times New Roman"/>
                <w:sz w:val="28"/>
                <w:lang w:val="uk-UA"/>
              </w:rPr>
            </w:pPr>
            <w:r>
              <w:rPr>
                <w:rFonts w:ascii="Times New Roman" w:hAnsi="Times New Roman"/>
                <w:sz w:val="28"/>
                <w:lang w:val="uk-UA"/>
              </w:rPr>
              <w:t>6</w:t>
            </w:r>
          </w:p>
        </w:tc>
        <w:tc>
          <w:tcPr>
            <w:tcW w:w="1268" w:type="dxa"/>
            <w:vAlign w:val="center"/>
          </w:tcPr>
          <w:p w:rsidR="0056484E" w:rsidRDefault="0056484E" w:rsidP="0056484E">
            <w:pPr>
              <w:spacing w:line="360" w:lineRule="auto"/>
              <w:jc w:val="center"/>
              <w:rPr>
                <w:rFonts w:ascii="Times New Roman" w:hAnsi="Times New Roman"/>
                <w:sz w:val="28"/>
                <w:lang w:val="uk-UA"/>
              </w:rPr>
            </w:pPr>
            <w:r>
              <w:rPr>
                <w:rFonts w:ascii="Times New Roman" w:hAnsi="Times New Roman"/>
                <w:sz w:val="28"/>
                <w:lang w:val="uk-UA"/>
              </w:rPr>
              <w:t>7</w:t>
            </w:r>
          </w:p>
        </w:tc>
      </w:tr>
      <w:tr w:rsidR="00900713" w:rsidTr="00383B61">
        <w:tc>
          <w:tcPr>
            <w:tcW w:w="1468"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16-20</w:t>
            </w:r>
          </w:p>
        </w:tc>
        <w:tc>
          <w:tcPr>
            <w:tcW w:w="1342"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4</w:t>
            </w:r>
          </w:p>
        </w:tc>
        <w:tc>
          <w:tcPr>
            <w:tcW w:w="1302"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5,19</w:t>
            </w:r>
          </w:p>
        </w:tc>
        <w:tc>
          <w:tcPr>
            <w:tcW w:w="1444"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4</w:t>
            </w:r>
          </w:p>
        </w:tc>
        <w:tc>
          <w:tcPr>
            <w:tcW w:w="1302"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5,19</w:t>
            </w:r>
          </w:p>
        </w:tc>
        <w:tc>
          <w:tcPr>
            <w:tcW w:w="1444" w:type="dxa"/>
            <w:vAlign w:val="center"/>
          </w:tcPr>
          <w:p w:rsidR="00900713" w:rsidRPr="000803B9" w:rsidRDefault="00900713" w:rsidP="00865372">
            <w:pPr>
              <w:spacing w:line="360" w:lineRule="auto"/>
              <w:jc w:val="center"/>
              <w:rPr>
                <w:rFonts w:ascii="Times New Roman" w:hAnsi="Times New Roman"/>
                <w:sz w:val="28"/>
                <w:lang w:val="uk-UA"/>
              </w:rPr>
            </w:pPr>
            <w:r>
              <w:rPr>
                <w:rFonts w:ascii="Times New Roman" w:hAnsi="Times New Roman"/>
                <w:sz w:val="28"/>
                <w:lang w:val="uk-UA"/>
              </w:rPr>
              <w:t>8</w:t>
            </w:r>
          </w:p>
        </w:tc>
        <w:tc>
          <w:tcPr>
            <w:tcW w:w="1268" w:type="dxa"/>
            <w:vAlign w:val="center"/>
          </w:tcPr>
          <w:p w:rsidR="00900713" w:rsidRPr="00CA5184" w:rsidRDefault="00900713" w:rsidP="00865372">
            <w:pPr>
              <w:spacing w:line="360" w:lineRule="auto"/>
              <w:jc w:val="center"/>
              <w:rPr>
                <w:rFonts w:ascii="Times New Roman" w:hAnsi="Times New Roman"/>
                <w:sz w:val="28"/>
                <w:lang w:val="uk-UA"/>
              </w:rPr>
            </w:pPr>
            <w:r>
              <w:rPr>
                <w:rFonts w:ascii="Times New Roman" w:hAnsi="Times New Roman"/>
                <w:sz w:val="28"/>
                <w:lang w:val="uk-UA"/>
              </w:rPr>
              <w:t>10,40</w:t>
            </w:r>
          </w:p>
        </w:tc>
      </w:tr>
      <w:tr w:rsidR="00383B61" w:rsidTr="00383B61">
        <w:tc>
          <w:tcPr>
            <w:tcW w:w="1468" w:type="dxa"/>
            <w:vAlign w:val="center"/>
          </w:tcPr>
          <w:p w:rsidR="00383B61" w:rsidRDefault="00383B61" w:rsidP="00865372">
            <w:pPr>
              <w:spacing w:line="360" w:lineRule="auto"/>
              <w:jc w:val="center"/>
              <w:rPr>
                <w:rFonts w:ascii="Times New Roman" w:hAnsi="Times New Roman"/>
                <w:sz w:val="28"/>
                <w:lang w:val="uk-UA"/>
              </w:rPr>
            </w:pPr>
            <w:r>
              <w:rPr>
                <w:rFonts w:ascii="Times New Roman" w:hAnsi="Times New Roman"/>
                <w:sz w:val="28"/>
                <w:lang w:val="uk-UA"/>
              </w:rPr>
              <w:lastRenderedPageBreak/>
              <w:t>1</w:t>
            </w:r>
          </w:p>
        </w:tc>
        <w:tc>
          <w:tcPr>
            <w:tcW w:w="1342" w:type="dxa"/>
            <w:vAlign w:val="center"/>
          </w:tcPr>
          <w:p w:rsidR="00383B61" w:rsidRDefault="00383B61" w:rsidP="00865372">
            <w:pPr>
              <w:spacing w:line="360" w:lineRule="auto"/>
              <w:jc w:val="center"/>
              <w:rPr>
                <w:rFonts w:ascii="Times New Roman" w:hAnsi="Times New Roman"/>
                <w:sz w:val="28"/>
                <w:lang w:val="uk-UA"/>
              </w:rPr>
            </w:pPr>
            <w:r>
              <w:rPr>
                <w:rFonts w:ascii="Times New Roman" w:hAnsi="Times New Roman"/>
                <w:sz w:val="28"/>
                <w:lang w:val="uk-UA"/>
              </w:rPr>
              <w:t>2</w:t>
            </w:r>
          </w:p>
        </w:tc>
        <w:tc>
          <w:tcPr>
            <w:tcW w:w="1302" w:type="dxa"/>
            <w:vAlign w:val="center"/>
          </w:tcPr>
          <w:p w:rsidR="00383B61" w:rsidRDefault="00383B61" w:rsidP="00865372">
            <w:pPr>
              <w:spacing w:line="360" w:lineRule="auto"/>
              <w:jc w:val="center"/>
              <w:rPr>
                <w:rFonts w:ascii="Times New Roman" w:hAnsi="Times New Roman"/>
                <w:sz w:val="28"/>
                <w:lang w:val="uk-UA"/>
              </w:rPr>
            </w:pPr>
            <w:r>
              <w:rPr>
                <w:rFonts w:ascii="Times New Roman" w:hAnsi="Times New Roman"/>
                <w:sz w:val="28"/>
                <w:lang w:val="uk-UA"/>
              </w:rPr>
              <w:t>3</w:t>
            </w:r>
          </w:p>
        </w:tc>
        <w:tc>
          <w:tcPr>
            <w:tcW w:w="1444" w:type="dxa"/>
            <w:vAlign w:val="center"/>
          </w:tcPr>
          <w:p w:rsidR="00383B61" w:rsidRDefault="00383B61" w:rsidP="00865372">
            <w:pPr>
              <w:spacing w:line="360" w:lineRule="auto"/>
              <w:jc w:val="center"/>
              <w:rPr>
                <w:rFonts w:ascii="Times New Roman" w:hAnsi="Times New Roman"/>
                <w:sz w:val="28"/>
                <w:lang w:val="uk-UA"/>
              </w:rPr>
            </w:pPr>
            <w:r>
              <w:rPr>
                <w:rFonts w:ascii="Times New Roman" w:hAnsi="Times New Roman"/>
                <w:sz w:val="28"/>
                <w:lang w:val="uk-UA"/>
              </w:rPr>
              <w:t>4</w:t>
            </w:r>
          </w:p>
        </w:tc>
        <w:tc>
          <w:tcPr>
            <w:tcW w:w="1302" w:type="dxa"/>
            <w:vAlign w:val="center"/>
          </w:tcPr>
          <w:p w:rsidR="00383B61" w:rsidRDefault="00383B61" w:rsidP="00865372">
            <w:pPr>
              <w:spacing w:line="360" w:lineRule="auto"/>
              <w:jc w:val="center"/>
              <w:rPr>
                <w:rFonts w:ascii="Times New Roman" w:hAnsi="Times New Roman"/>
                <w:sz w:val="28"/>
                <w:lang w:val="uk-UA"/>
              </w:rPr>
            </w:pPr>
            <w:r>
              <w:rPr>
                <w:rFonts w:ascii="Times New Roman" w:hAnsi="Times New Roman"/>
                <w:sz w:val="28"/>
                <w:lang w:val="uk-UA"/>
              </w:rPr>
              <w:t>5</w:t>
            </w:r>
          </w:p>
        </w:tc>
        <w:tc>
          <w:tcPr>
            <w:tcW w:w="1444" w:type="dxa"/>
            <w:vAlign w:val="center"/>
          </w:tcPr>
          <w:p w:rsidR="00383B61" w:rsidRDefault="00383B61" w:rsidP="00865372">
            <w:pPr>
              <w:spacing w:line="360" w:lineRule="auto"/>
              <w:jc w:val="center"/>
              <w:rPr>
                <w:rFonts w:ascii="Times New Roman" w:hAnsi="Times New Roman"/>
                <w:sz w:val="28"/>
                <w:lang w:val="uk-UA"/>
              </w:rPr>
            </w:pPr>
            <w:r>
              <w:rPr>
                <w:rFonts w:ascii="Times New Roman" w:hAnsi="Times New Roman"/>
                <w:sz w:val="28"/>
                <w:lang w:val="uk-UA"/>
              </w:rPr>
              <w:t>6</w:t>
            </w:r>
          </w:p>
        </w:tc>
        <w:tc>
          <w:tcPr>
            <w:tcW w:w="1268" w:type="dxa"/>
            <w:vAlign w:val="center"/>
          </w:tcPr>
          <w:p w:rsidR="00383B61" w:rsidRDefault="00383B61" w:rsidP="00865372">
            <w:pPr>
              <w:spacing w:line="360" w:lineRule="auto"/>
              <w:jc w:val="center"/>
              <w:rPr>
                <w:rFonts w:ascii="Times New Roman" w:hAnsi="Times New Roman"/>
                <w:sz w:val="28"/>
                <w:lang w:val="uk-UA"/>
              </w:rPr>
            </w:pPr>
            <w:r>
              <w:rPr>
                <w:rFonts w:ascii="Times New Roman" w:hAnsi="Times New Roman"/>
                <w:sz w:val="28"/>
                <w:lang w:val="uk-UA"/>
              </w:rPr>
              <w:t>7</w:t>
            </w:r>
          </w:p>
        </w:tc>
      </w:tr>
      <w:tr w:rsidR="00900713" w:rsidTr="00383B61">
        <w:tc>
          <w:tcPr>
            <w:tcW w:w="1468"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21-30</w:t>
            </w:r>
          </w:p>
        </w:tc>
        <w:tc>
          <w:tcPr>
            <w:tcW w:w="1342"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9</w:t>
            </w:r>
          </w:p>
        </w:tc>
        <w:tc>
          <w:tcPr>
            <w:tcW w:w="1302"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11,69</w:t>
            </w:r>
          </w:p>
        </w:tc>
        <w:tc>
          <w:tcPr>
            <w:tcW w:w="1444"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3</w:t>
            </w:r>
          </w:p>
        </w:tc>
        <w:tc>
          <w:tcPr>
            <w:tcW w:w="1302"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3,90</w:t>
            </w:r>
          </w:p>
        </w:tc>
        <w:tc>
          <w:tcPr>
            <w:tcW w:w="1444" w:type="dxa"/>
            <w:vAlign w:val="center"/>
          </w:tcPr>
          <w:p w:rsidR="00900713" w:rsidRPr="000803B9" w:rsidRDefault="00900713" w:rsidP="00865372">
            <w:pPr>
              <w:spacing w:line="360" w:lineRule="auto"/>
              <w:jc w:val="center"/>
              <w:rPr>
                <w:rFonts w:ascii="Times New Roman" w:hAnsi="Times New Roman"/>
                <w:sz w:val="28"/>
                <w:lang w:val="uk-UA"/>
              </w:rPr>
            </w:pPr>
            <w:r>
              <w:rPr>
                <w:rFonts w:ascii="Times New Roman" w:hAnsi="Times New Roman"/>
                <w:sz w:val="28"/>
                <w:lang w:val="uk-UA"/>
              </w:rPr>
              <w:t>12</w:t>
            </w:r>
          </w:p>
        </w:tc>
        <w:tc>
          <w:tcPr>
            <w:tcW w:w="1268"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15,58</w:t>
            </w:r>
          </w:p>
        </w:tc>
      </w:tr>
      <w:tr w:rsidR="00900713" w:rsidTr="00383B61">
        <w:tc>
          <w:tcPr>
            <w:tcW w:w="1468"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31-40</w:t>
            </w:r>
          </w:p>
        </w:tc>
        <w:tc>
          <w:tcPr>
            <w:tcW w:w="1342"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6</w:t>
            </w:r>
          </w:p>
        </w:tc>
        <w:tc>
          <w:tcPr>
            <w:tcW w:w="1302"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7,79</w:t>
            </w:r>
          </w:p>
        </w:tc>
        <w:tc>
          <w:tcPr>
            <w:tcW w:w="1444"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9</w:t>
            </w:r>
          </w:p>
        </w:tc>
        <w:tc>
          <w:tcPr>
            <w:tcW w:w="1302"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11,69</w:t>
            </w:r>
          </w:p>
        </w:tc>
        <w:tc>
          <w:tcPr>
            <w:tcW w:w="1444" w:type="dxa"/>
            <w:vAlign w:val="center"/>
          </w:tcPr>
          <w:p w:rsidR="00900713" w:rsidRPr="000803B9" w:rsidRDefault="00900713" w:rsidP="00865372">
            <w:pPr>
              <w:spacing w:line="360" w:lineRule="auto"/>
              <w:jc w:val="center"/>
              <w:rPr>
                <w:rFonts w:ascii="Times New Roman" w:hAnsi="Times New Roman"/>
                <w:sz w:val="28"/>
                <w:lang w:val="uk-UA"/>
              </w:rPr>
            </w:pPr>
            <w:r>
              <w:rPr>
                <w:rFonts w:ascii="Times New Roman" w:hAnsi="Times New Roman"/>
                <w:sz w:val="28"/>
                <w:lang w:val="uk-UA"/>
              </w:rPr>
              <w:t>15</w:t>
            </w:r>
          </w:p>
        </w:tc>
        <w:tc>
          <w:tcPr>
            <w:tcW w:w="1268"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19,48</w:t>
            </w:r>
          </w:p>
        </w:tc>
      </w:tr>
      <w:tr w:rsidR="00900713" w:rsidTr="00383B61">
        <w:tc>
          <w:tcPr>
            <w:tcW w:w="1468"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41-50</w:t>
            </w:r>
          </w:p>
        </w:tc>
        <w:tc>
          <w:tcPr>
            <w:tcW w:w="1342"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9</w:t>
            </w:r>
          </w:p>
        </w:tc>
        <w:tc>
          <w:tcPr>
            <w:tcW w:w="1302"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11,69</w:t>
            </w:r>
          </w:p>
        </w:tc>
        <w:tc>
          <w:tcPr>
            <w:tcW w:w="1444"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5</w:t>
            </w:r>
          </w:p>
        </w:tc>
        <w:tc>
          <w:tcPr>
            <w:tcW w:w="1302"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6,49</w:t>
            </w:r>
          </w:p>
        </w:tc>
        <w:tc>
          <w:tcPr>
            <w:tcW w:w="1444" w:type="dxa"/>
            <w:vAlign w:val="center"/>
          </w:tcPr>
          <w:p w:rsidR="00900713" w:rsidRPr="000803B9" w:rsidRDefault="00900713" w:rsidP="00865372">
            <w:pPr>
              <w:spacing w:line="360" w:lineRule="auto"/>
              <w:jc w:val="center"/>
              <w:rPr>
                <w:rFonts w:ascii="Times New Roman" w:hAnsi="Times New Roman"/>
                <w:sz w:val="28"/>
                <w:lang w:val="uk-UA"/>
              </w:rPr>
            </w:pPr>
            <w:r>
              <w:rPr>
                <w:rFonts w:ascii="Times New Roman" w:hAnsi="Times New Roman"/>
                <w:sz w:val="28"/>
                <w:lang w:val="uk-UA"/>
              </w:rPr>
              <w:t>14</w:t>
            </w:r>
          </w:p>
        </w:tc>
        <w:tc>
          <w:tcPr>
            <w:tcW w:w="1268"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18,18</w:t>
            </w:r>
          </w:p>
        </w:tc>
      </w:tr>
      <w:tr w:rsidR="00900713" w:rsidTr="00383B61">
        <w:tc>
          <w:tcPr>
            <w:tcW w:w="1468"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51-60</w:t>
            </w:r>
          </w:p>
        </w:tc>
        <w:tc>
          <w:tcPr>
            <w:tcW w:w="1342"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9</w:t>
            </w:r>
          </w:p>
        </w:tc>
        <w:tc>
          <w:tcPr>
            <w:tcW w:w="1302"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11,69</w:t>
            </w:r>
          </w:p>
        </w:tc>
        <w:tc>
          <w:tcPr>
            <w:tcW w:w="1444"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7</w:t>
            </w:r>
          </w:p>
        </w:tc>
        <w:tc>
          <w:tcPr>
            <w:tcW w:w="1302"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9,09</w:t>
            </w:r>
          </w:p>
        </w:tc>
        <w:tc>
          <w:tcPr>
            <w:tcW w:w="1444" w:type="dxa"/>
            <w:vAlign w:val="center"/>
          </w:tcPr>
          <w:p w:rsidR="00900713" w:rsidRPr="000803B9" w:rsidRDefault="00900713" w:rsidP="00865372">
            <w:pPr>
              <w:spacing w:line="360" w:lineRule="auto"/>
              <w:jc w:val="center"/>
              <w:rPr>
                <w:rFonts w:ascii="Times New Roman" w:hAnsi="Times New Roman"/>
                <w:sz w:val="28"/>
                <w:lang w:val="uk-UA"/>
              </w:rPr>
            </w:pPr>
            <w:r>
              <w:rPr>
                <w:rFonts w:ascii="Times New Roman" w:hAnsi="Times New Roman"/>
                <w:sz w:val="28"/>
                <w:lang w:val="uk-UA"/>
              </w:rPr>
              <w:t>16</w:t>
            </w:r>
          </w:p>
        </w:tc>
        <w:tc>
          <w:tcPr>
            <w:tcW w:w="1268"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20,78</w:t>
            </w:r>
          </w:p>
        </w:tc>
      </w:tr>
      <w:tr w:rsidR="00900713" w:rsidTr="00383B61">
        <w:tc>
          <w:tcPr>
            <w:tcW w:w="1468"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Більше 60</w:t>
            </w:r>
          </w:p>
        </w:tc>
        <w:tc>
          <w:tcPr>
            <w:tcW w:w="1342"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7</w:t>
            </w:r>
          </w:p>
        </w:tc>
        <w:tc>
          <w:tcPr>
            <w:tcW w:w="1302"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9,09</w:t>
            </w:r>
          </w:p>
        </w:tc>
        <w:tc>
          <w:tcPr>
            <w:tcW w:w="1444"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5</w:t>
            </w:r>
          </w:p>
        </w:tc>
        <w:tc>
          <w:tcPr>
            <w:tcW w:w="1302"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6,49</w:t>
            </w:r>
          </w:p>
        </w:tc>
        <w:tc>
          <w:tcPr>
            <w:tcW w:w="1444" w:type="dxa"/>
            <w:vAlign w:val="center"/>
          </w:tcPr>
          <w:p w:rsidR="00900713" w:rsidRPr="000803B9" w:rsidRDefault="00900713" w:rsidP="00865372">
            <w:pPr>
              <w:spacing w:line="360" w:lineRule="auto"/>
              <w:jc w:val="center"/>
              <w:rPr>
                <w:rFonts w:ascii="Times New Roman" w:hAnsi="Times New Roman"/>
                <w:sz w:val="28"/>
                <w:lang w:val="uk-UA"/>
              </w:rPr>
            </w:pPr>
            <w:r>
              <w:rPr>
                <w:rFonts w:ascii="Times New Roman" w:hAnsi="Times New Roman"/>
                <w:sz w:val="28"/>
                <w:lang w:val="uk-UA"/>
              </w:rPr>
              <w:t>12</w:t>
            </w:r>
          </w:p>
        </w:tc>
        <w:tc>
          <w:tcPr>
            <w:tcW w:w="1268"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15,58</w:t>
            </w:r>
          </w:p>
        </w:tc>
      </w:tr>
      <w:tr w:rsidR="00900713" w:rsidTr="00383B61">
        <w:tc>
          <w:tcPr>
            <w:tcW w:w="1468"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Всього</w:t>
            </w:r>
          </w:p>
        </w:tc>
        <w:tc>
          <w:tcPr>
            <w:tcW w:w="1342" w:type="dxa"/>
            <w:vAlign w:val="center"/>
          </w:tcPr>
          <w:p w:rsidR="00900713" w:rsidRPr="008B1C69" w:rsidRDefault="00900713" w:rsidP="00865372">
            <w:pPr>
              <w:spacing w:line="360" w:lineRule="auto"/>
              <w:jc w:val="center"/>
              <w:rPr>
                <w:rFonts w:ascii="Times New Roman" w:hAnsi="Times New Roman"/>
                <w:sz w:val="28"/>
                <w:lang w:val="uk-UA"/>
              </w:rPr>
            </w:pPr>
            <w:r>
              <w:rPr>
                <w:rFonts w:ascii="Times New Roman" w:hAnsi="Times New Roman"/>
                <w:sz w:val="28"/>
                <w:lang w:val="uk-UA"/>
              </w:rPr>
              <w:t>44</w:t>
            </w:r>
          </w:p>
        </w:tc>
        <w:tc>
          <w:tcPr>
            <w:tcW w:w="1302" w:type="dxa"/>
            <w:vAlign w:val="center"/>
          </w:tcPr>
          <w:p w:rsidR="00900713" w:rsidRPr="008B1C69" w:rsidRDefault="00900713" w:rsidP="00865372">
            <w:pPr>
              <w:spacing w:line="360" w:lineRule="auto"/>
              <w:jc w:val="center"/>
              <w:rPr>
                <w:rFonts w:ascii="Times New Roman" w:hAnsi="Times New Roman"/>
                <w:sz w:val="28"/>
                <w:lang w:val="uk-UA"/>
              </w:rPr>
            </w:pPr>
            <w:r>
              <w:rPr>
                <w:rFonts w:ascii="Times New Roman" w:hAnsi="Times New Roman"/>
                <w:sz w:val="28"/>
                <w:lang w:val="uk-UA"/>
              </w:rPr>
              <w:t>57,14</w:t>
            </w:r>
          </w:p>
        </w:tc>
        <w:tc>
          <w:tcPr>
            <w:tcW w:w="1444" w:type="dxa"/>
            <w:vAlign w:val="center"/>
          </w:tcPr>
          <w:p w:rsidR="00900713" w:rsidRPr="00E71AA2" w:rsidRDefault="00900713" w:rsidP="00865372">
            <w:pPr>
              <w:spacing w:line="360" w:lineRule="auto"/>
              <w:jc w:val="center"/>
              <w:rPr>
                <w:rFonts w:ascii="Times New Roman" w:hAnsi="Times New Roman"/>
                <w:sz w:val="28"/>
                <w:lang w:val="uk-UA"/>
              </w:rPr>
            </w:pPr>
            <w:r>
              <w:rPr>
                <w:rFonts w:ascii="Times New Roman" w:hAnsi="Times New Roman"/>
                <w:sz w:val="28"/>
                <w:lang w:val="uk-UA"/>
              </w:rPr>
              <w:t>33</w:t>
            </w:r>
          </w:p>
        </w:tc>
        <w:tc>
          <w:tcPr>
            <w:tcW w:w="1302" w:type="dxa"/>
            <w:vAlign w:val="center"/>
          </w:tcPr>
          <w:p w:rsidR="00900713" w:rsidRPr="00E71AA2" w:rsidRDefault="00900713" w:rsidP="00865372">
            <w:pPr>
              <w:spacing w:line="360" w:lineRule="auto"/>
              <w:jc w:val="center"/>
              <w:rPr>
                <w:rFonts w:ascii="Times New Roman" w:hAnsi="Times New Roman"/>
                <w:sz w:val="28"/>
                <w:lang w:val="uk-UA"/>
              </w:rPr>
            </w:pPr>
            <w:r>
              <w:rPr>
                <w:rFonts w:ascii="Times New Roman" w:hAnsi="Times New Roman"/>
                <w:sz w:val="28"/>
                <w:lang w:val="uk-UA"/>
              </w:rPr>
              <w:t>42,86</w:t>
            </w:r>
          </w:p>
        </w:tc>
        <w:tc>
          <w:tcPr>
            <w:tcW w:w="1444"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77</w:t>
            </w:r>
          </w:p>
        </w:tc>
        <w:tc>
          <w:tcPr>
            <w:tcW w:w="1268"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100</w:t>
            </w:r>
          </w:p>
        </w:tc>
      </w:tr>
    </w:tbl>
    <w:p w:rsidR="00900713" w:rsidRDefault="00900713" w:rsidP="00900713">
      <w:pPr>
        <w:spacing w:after="0" w:line="360" w:lineRule="auto"/>
        <w:ind w:firstLine="708"/>
        <w:jc w:val="both"/>
        <w:rPr>
          <w:rFonts w:ascii="Times New Roman" w:hAnsi="Times New Roman"/>
          <w:sz w:val="28"/>
          <w:lang w:val="uk-UA"/>
        </w:rPr>
      </w:pPr>
    </w:p>
    <w:p w:rsidR="00900713" w:rsidRPr="001030CF"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Всього у досліджуваній групі було 77 пацієнтів, з яких 44 (57,14%) чоловіків і 33 (42,86%) жінки. Середній вік пацієнтів склав </w:t>
      </w:r>
      <w:r w:rsidRPr="001030CF">
        <w:rPr>
          <w:rFonts w:ascii="Times New Roman" w:hAnsi="Times New Roman"/>
          <w:sz w:val="28"/>
          <w:lang w:val="uk-UA"/>
        </w:rPr>
        <w:t>43,42</w:t>
      </w:r>
      <w:r w:rsidRPr="001030CF">
        <w:rPr>
          <w:rFonts w:ascii="Times New Roman" w:hAnsi="Times New Roman" w:cs="Times New Roman"/>
          <w:sz w:val="28"/>
          <w:lang w:val="uk-UA"/>
        </w:rPr>
        <w:t>±</w:t>
      </w:r>
      <w:r>
        <w:rPr>
          <w:rFonts w:ascii="Times New Roman" w:hAnsi="Times New Roman"/>
          <w:sz w:val="28"/>
          <w:lang w:val="uk-UA"/>
        </w:rPr>
        <w:t>16,51 років. Переважна кількість пацієнтів – люди до 60 років (84,42%), тобто працездатного віку. Статистичної різниці за статтю не виявлено (р</w:t>
      </w:r>
      <w:r>
        <w:rPr>
          <w:rFonts w:ascii="Calibri" w:hAnsi="Calibri"/>
          <w:sz w:val="28"/>
          <w:lang w:val="uk-UA"/>
        </w:rPr>
        <w:t>˃</w:t>
      </w:r>
      <w:r>
        <w:rPr>
          <w:rFonts w:ascii="Times New Roman" w:hAnsi="Times New Roman"/>
          <w:sz w:val="28"/>
          <w:lang w:val="uk-UA"/>
        </w:rPr>
        <w:t>0,05).</w:t>
      </w:r>
    </w:p>
    <w:p w:rsidR="00900713"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 Розподіл пацієнтів</w:t>
      </w:r>
      <w:r w:rsidR="00482759">
        <w:rPr>
          <w:rFonts w:ascii="Times New Roman" w:hAnsi="Times New Roman"/>
          <w:sz w:val="28"/>
          <w:lang w:val="uk-UA"/>
        </w:rPr>
        <w:t xml:space="preserve"> за віком і статтю у</w:t>
      </w:r>
      <w:r>
        <w:rPr>
          <w:rFonts w:ascii="Times New Roman" w:hAnsi="Times New Roman"/>
          <w:sz w:val="28"/>
          <w:lang w:val="uk-UA"/>
        </w:rPr>
        <w:t xml:space="preserve"> групі </w:t>
      </w:r>
      <w:r w:rsidR="00482759">
        <w:rPr>
          <w:rFonts w:ascii="Times New Roman" w:hAnsi="Times New Roman"/>
          <w:sz w:val="28"/>
          <w:lang w:val="uk-UA"/>
        </w:rPr>
        <w:t xml:space="preserve">порівняння </w:t>
      </w:r>
      <w:r>
        <w:rPr>
          <w:rFonts w:ascii="Times New Roman" w:hAnsi="Times New Roman"/>
          <w:sz w:val="28"/>
          <w:lang w:val="uk-UA"/>
        </w:rPr>
        <w:t xml:space="preserve">представлено у таблиці 2.3. </w:t>
      </w:r>
    </w:p>
    <w:p w:rsidR="00900713" w:rsidRDefault="00900713" w:rsidP="00900713">
      <w:pPr>
        <w:spacing w:after="0" w:line="360" w:lineRule="auto"/>
        <w:jc w:val="both"/>
        <w:rPr>
          <w:rFonts w:ascii="Times New Roman" w:hAnsi="Times New Roman"/>
          <w:sz w:val="28"/>
          <w:lang w:val="uk-UA"/>
        </w:rPr>
      </w:pPr>
    </w:p>
    <w:p w:rsidR="00900713" w:rsidRDefault="00900713" w:rsidP="00900713">
      <w:pPr>
        <w:spacing w:after="0" w:line="360" w:lineRule="auto"/>
        <w:ind w:firstLine="708"/>
        <w:jc w:val="right"/>
        <w:rPr>
          <w:rFonts w:ascii="Times New Roman" w:hAnsi="Times New Roman"/>
          <w:sz w:val="28"/>
          <w:lang w:val="uk-UA"/>
        </w:rPr>
      </w:pPr>
      <w:r>
        <w:rPr>
          <w:rFonts w:ascii="Times New Roman" w:hAnsi="Times New Roman"/>
          <w:sz w:val="28"/>
          <w:lang w:val="uk-UA"/>
        </w:rPr>
        <w:t>Таблиця 2.3</w:t>
      </w:r>
    </w:p>
    <w:p w:rsidR="00900713" w:rsidRDefault="00900713" w:rsidP="00900713">
      <w:pPr>
        <w:spacing w:after="0" w:line="360" w:lineRule="auto"/>
        <w:ind w:firstLine="708"/>
        <w:jc w:val="center"/>
        <w:rPr>
          <w:rFonts w:ascii="Times New Roman" w:hAnsi="Times New Roman"/>
          <w:sz w:val="28"/>
          <w:lang w:val="uk-UA"/>
        </w:rPr>
      </w:pPr>
      <w:r>
        <w:rPr>
          <w:rFonts w:ascii="Times New Roman" w:hAnsi="Times New Roman"/>
          <w:sz w:val="28"/>
          <w:lang w:val="uk-UA"/>
        </w:rPr>
        <w:t>Розподіл пацієнтів за віком і статтю у групі</w:t>
      </w:r>
      <w:r w:rsidR="00482759">
        <w:rPr>
          <w:rFonts w:ascii="Times New Roman" w:hAnsi="Times New Roman"/>
          <w:sz w:val="28"/>
          <w:lang w:val="uk-UA"/>
        </w:rPr>
        <w:t xml:space="preserve"> порівняння</w:t>
      </w:r>
    </w:p>
    <w:tbl>
      <w:tblPr>
        <w:tblStyle w:val="a4"/>
        <w:tblW w:w="0" w:type="auto"/>
        <w:tblLook w:val="04A0" w:firstRow="1" w:lastRow="0" w:firstColumn="1" w:lastColumn="0" w:noHBand="0" w:noVBand="1"/>
      </w:tblPr>
      <w:tblGrid>
        <w:gridCol w:w="1360"/>
        <w:gridCol w:w="1443"/>
        <w:gridCol w:w="1294"/>
        <w:gridCol w:w="1443"/>
        <w:gridCol w:w="1294"/>
        <w:gridCol w:w="1443"/>
        <w:gridCol w:w="1294"/>
      </w:tblGrid>
      <w:tr w:rsidR="00900713" w:rsidRPr="00654D94" w:rsidTr="00865372">
        <w:tc>
          <w:tcPr>
            <w:tcW w:w="1488" w:type="dxa"/>
            <w:vMerge w:val="restart"/>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Вік (років)</w:t>
            </w:r>
          </w:p>
        </w:tc>
        <w:tc>
          <w:tcPr>
            <w:tcW w:w="5955" w:type="dxa"/>
            <w:gridSpan w:val="4"/>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Стать</w:t>
            </w:r>
          </w:p>
        </w:tc>
        <w:tc>
          <w:tcPr>
            <w:tcW w:w="2978" w:type="dxa"/>
            <w:gridSpan w:val="2"/>
            <w:vMerge w:val="restart"/>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Всього</w:t>
            </w:r>
          </w:p>
        </w:tc>
      </w:tr>
      <w:tr w:rsidR="00900713" w:rsidRPr="00654D94" w:rsidTr="00865372">
        <w:tc>
          <w:tcPr>
            <w:tcW w:w="1488" w:type="dxa"/>
            <w:vMerge/>
            <w:vAlign w:val="center"/>
          </w:tcPr>
          <w:p w:rsidR="00900713" w:rsidRDefault="00900713" w:rsidP="00865372">
            <w:pPr>
              <w:spacing w:line="360" w:lineRule="auto"/>
              <w:jc w:val="center"/>
              <w:rPr>
                <w:rFonts w:ascii="Times New Roman" w:hAnsi="Times New Roman"/>
                <w:sz w:val="28"/>
                <w:lang w:val="uk-UA"/>
              </w:rPr>
            </w:pPr>
          </w:p>
        </w:tc>
        <w:tc>
          <w:tcPr>
            <w:tcW w:w="2977" w:type="dxa"/>
            <w:gridSpan w:val="2"/>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Чоловіки</w:t>
            </w:r>
          </w:p>
        </w:tc>
        <w:tc>
          <w:tcPr>
            <w:tcW w:w="2978" w:type="dxa"/>
            <w:gridSpan w:val="2"/>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Жінки</w:t>
            </w:r>
          </w:p>
        </w:tc>
        <w:tc>
          <w:tcPr>
            <w:tcW w:w="2978" w:type="dxa"/>
            <w:gridSpan w:val="2"/>
            <w:vMerge/>
          </w:tcPr>
          <w:p w:rsidR="00900713" w:rsidRDefault="00900713" w:rsidP="00865372">
            <w:pPr>
              <w:spacing w:line="360" w:lineRule="auto"/>
              <w:jc w:val="both"/>
              <w:rPr>
                <w:rFonts w:ascii="Times New Roman" w:hAnsi="Times New Roman"/>
                <w:sz w:val="28"/>
                <w:lang w:val="uk-UA"/>
              </w:rPr>
            </w:pPr>
          </w:p>
        </w:tc>
      </w:tr>
      <w:tr w:rsidR="00900713" w:rsidTr="00865372">
        <w:tc>
          <w:tcPr>
            <w:tcW w:w="1488" w:type="dxa"/>
            <w:vMerge/>
            <w:vAlign w:val="center"/>
          </w:tcPr>
          <w:p w:rsidR="00900713" w:rsidRDefault="00900713" w:rsidP="00865372">
            <w:pPr>
              <w:spacing w:line="360" w:lineRule="auto"/>
              <w:jc w:val="center"/>
              <w:rPr>
                <w:rFonts w:ascii="Times New Roman" w:hAnsi="Times New Roman"/>
                <w:sz w:val="28"/>
                <w:lang w:val="uk-UA"/>
              </w:rPr>
            </w:pPr>
          </w:p>
        </w:tc>
        <w:tc>
          <w:tcPr>
            <w:tcW w:w="1488"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Кількість хворих</w:t>
            </w:r>
          </w:p>
        </w:tc>
        <w:tc>
          <w:tcPr>
            <w:tcW w:w="148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w:t>
            </w:r>
          </w:p>
        </w:tc>
        <w:tc>
          <w:tcPr>
            <w:tcW w:w="148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Кількість хворих</w:t>
            </w:r>
          </w:p>
        </w:tc>
        <w:tc>
          <w:tcPr>
            <w:tcW w:w="148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w:t>
            </w:r>
          </w:p>
        </w:tc>
        <w:tc>
          <w:tcPr>
            <w:tcW w:w="148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Кількість хворих</w:t>
            </w:r>
          </w:p>
        </w:tc>
        <w:tc>
          <w:tcPr>
            <w:tcW w:w="148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w:t>
            </w:r>
          </w:p>
        </w:tc>
      </w:tr>
      <w:tr w:rsidR="00900713" w:rsidTr="00865372">
        <w:tc>
          <w:tcPr>
            <w:tcW w:w="1488"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16-20</w:t>
            </w:r>
          </w:p>
        </w:tc>
        <w:tc>
          <w:tcPr>
            <w:tcW w:w="1488"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8</w:t>
            </w:r>
          </w:p>
        </w:tc>
        <w:tc>
          <w:tcPr>
            <w:tcW w:w="148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8,51</w:t>
            </w:r>
          </w:p>
        </w:tc>
        <w:tc>
          <w:tcPr>
            <w:tcW w:w="148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2</w:t>
            </w:r>
          </w:p>
        </w:tc>
        <w:tc>
          <w:tcPr>
            <w:tcW w:w="148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2,13</w:t>
            </w:r>
          </w:p>
        </w:tc>
        <w:tc>
          <w:tcPr>
            <w:tcW w:w="1489" w:type="dxa"/>
            <w:vAlign w:val="center"/>
          </w:tcPr>
          <w:p w:rsidR="00900713" w:rsidRPr="00CA5184" w:rsidRDefault="00900713" w:rsidP="00865372">
            <w:pPr>
              <w:spacing w:line="360" w:lineRule="auto"/>
              <w:jc w:val="center"/>
              <w:rPr>
                <w:rFonts w:ascii="Times New Roman" w:hAnsi="Times New Roman"/>
                <w:sz w:val="28"/>
                <w:lang w:val="en-US"/>
              </w:rPr>
            </w:pPr>
            <w:r>
              <w:rPr>
                <w:rFonts w:ascii="Times New Roman" w:hAnsi="Times New Roman"/>
                <w:sz w:val="28"/>
                <w:lang w:val="en-US"/>
              </w:rPr>
              <w:t>10</w:t>
            </w:r>
          </w:p>
        </w:tc>
        <w:tc>
          <w:tcPr>
            <w:tcW w:w="1489" w:type="dxa"/>
            <w:vAlign w:val="center"/>
          </w:tcPr>
          <w:p w:rsidR="00900713" w:rsidRPr="00CA5184" w:rsidRDefault="00900713" w:rsidP="00865372">
            <w:pPr>
              <w:spacing w:line="360" w:lineRule="auto"/>
              <w:jc w:val="center"/>
              <w:rPr>
                <w:rFonts w:ascii="Times New Roman" w:hAnsi="Times New Roman"/>
                <w:sz w:val="28"/>
                <w:lang w:val="uk-UA"/>
              </w:rPr>
            </w:pPr>
            <w:r>
              <w:rPr>
                <w:rFonts w:ascii="Times New Roman" w:hAnsi="Times New Roman"/>
                <w:sz w:val="28"/>
                <w:lang w:val="en-US"/>
              </w:rPr>
              <w:t>10</w:t>
            </w:r>
            <w:r>
              <w:rPr>
                <w:rFonts w:ascii="Times New Roman" w:hAnsi="Times New Roman"/>
                <w:sz w:val="28"/>
                <w:lang w:val="uk-UA"/>
              </w:rPr>
              <w:t>,64</w:t>
            </w:r>
          </w:p>
        </w:tc>
      </w:tr>
      <w:tr w:rsidR="00900713" w:rsidTr="00865372">
        <w:tc>
          <w:tcPr>
            <w:tcW w:w="1488"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21-30</w:t>
            </w:r>
          </w:p>
        </w:tc>
        <w:tc>
          <w:tcPr>
            <w:tcW w:w="1488"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9</w:t>
            </w:r>
          </w:p>
        </w:tc>
        <w:tc>
          <w:tcPr>
            <w:tcW w:w="148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9,57</w:t>
            </w:r>
          </w:p>
        </w:tc>
        <w:tc>
          <w:tcPr>
            <w:tcW w:w="148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5</w:t>
            </w:r>
          </w:p>
        </w:tc>
        <w:tc>
          <w:tcPr>
            <w:tcW w:w="148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5,32</w:t>
            </w:r>
          </w:p>
        </w:tc>
        <w:tc>
          <w:tcPr>
            <w:tcW w:w="1489" w:type="dxa"/>
            <w:vAlign w:val="center"/>
          </w:tcPr>
          <w:p w:rsidR="00900713" w:rsidRPr="00CA5184" w:rsidRDefault="00900713" w:rsidP="00865372">
            <w:pPr>
              <w:spacing w:line="360" w:lineRule="auto"/>
              <w:jc w:val="center"/>
              <w:rPr>
                <w:rFonts w:ascii="Times New Roman" w:hAnsi="Times New Roman"/>
                <w:sz w:val="28"/>
                <w:lang w:val="en-US"/>
              </w:rPr>
            </w:pPr>
            <w:r>
              <w:rPr>
                <w:rFonts w:ascii="Times New Roman" w:hAnsi="Times New Roman"/>
                <w:sz w:val="28"/>
                <w:lang w:val="uk-UA"/>
              </w:rPr>
              <w:t>1</w:t>
            </w:r>
            <w:r>
              <w:rPr>
                <w:rFonts w:ascii="Times New Roman" w:hAnsi="Times New Roman"/>
                <w:sz w:val="28"/>
                <w:lang w:val="en-US"/>
              </w:rPr>
              <w:t>4</w:t>
            </w:r>
          </w:p>
        </w:tc>
        <w:tc>
          <w:tcPr>
            <w:tcW w:w="148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14,89</w:t>
            </w:r>
          </w:p>
        </w:tc>
      </w:tr>
      <w:tr w:rsidR="00900713" w:rsidTr="00865372">
        <w:tc>
          <w:tcPr>
            <w:tcW w:w="1488"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31-40</w:t>
            </w:r>
          </w:p>
        </w:tc>
        <w:tc>
          <w:tcPr>
            <w:tcW w:w="1488"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9</w:t>
            </w:r>
          </w:p>
        </w:tc>
        <w:tc>
          <w:tcPr>
            <w:tcW w:w="148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9,57</w:t>
            </w:r>
          </w:p>
        </w:tc>
        <w:tc>
          <w:tcPr>
            <w:tcW w:w="148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6</w:t>
            </w:r>
          </w:p>
        </w:tc>
        <w:tc>
          <w:tcPr>
            <w:tcW w:w="148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6,38</w:t>
            </w:r>
          </w:p>
        </w:tc>
        <w:tc>
          <w:tcPr>
            <w:tcW w:w="1489" w:type="dxa"/>
            <w:vAlign w:val="center"/>
          </w:tcPr>
          <w:p w:rsidR="00900713" w:rsidRPr="00CA5184" w:rsidRDefault="00900713" w:rsidP="00865372">
            <w:pPr>
              <w:spacing w:line="360" w:lineRule="auto"/>
              <w:jc w:val="center"/>
              <w:rPr>
                <w:rFonts w:ascii="Times New Roman" w:hAnsi="Times New Roman"/>
                <w:sz w:val="28"/>
                <w:lang w:val="en-US"/>
              </w:rPr>
            </w:pPr>
            <w:r>
              <w:rPr>
                <w:rFonts w:ascii="Times New Roman" w:hAnsi="Times New Roman"/>
                <w:sz w:val="28"/>
                <w:lang w:val="uk-UA"/>
              </w:rPr>
              <w:t>1</w:t>
            </w:r>
            <w:r>
              <w:rPr>
                <w:rFonts w:ascii="Times New Roman" w:hAnsi="Times New Roman"/>
                <w:sz w:val="28"/>
                <w:lang w:val="en-US"/>
              </w:rPr>
              <w:t>5</w:t>
            </w:r>
          </w:p>
        </w:tc>
        <w:tc>
          <w:tcPr>
            <w:tcW w:w="148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15,96</w:t>
            </w:r>
          </w:p>
        </w:tc>
      </w:tr>
      <w:tr w:rsidR="00900713" w:rsidTr="00865372">
        <w:tc>
          <w:tcPr>
            <w:tcW w:w="1488"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41-50</w:t>
            </w:r>
          </w:p>
        </w:tc>
        <w:tc>
          <w:tcPr>
            <w:tcW w:w="1488"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10</w:t>
            </w:r>
          </w:p>
        </w:tc>
        <w:tc>
          <w:tcPr>
            <w:tcW w:w="148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10,64</w:t>
            </w:r>
          </w:p>
        </w:tc>
        <w:tc>
          <w:tcPr>
            <w:tcW w:w="148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7</w:t>
            </w:r>
          </w:p>
        </w:tc>
        <w:tc>
          <w:tcPr>
            <w:tcW w:w="148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7,45</w:t>
            </w:r>
          </w:p>
        </w:tc>
        <w:tc>
          <w:tcPr>
            <w:tcW w:w="1489" w:type="dxa"/>
            <w:vAlign w:val="center"/>
          </w:tcPr>
          <w:p w:rsidR="00900713" w:rsidRPr="00CA5184" w:rsidRDefault="00900713" w:rsidP="00865372">
            <w:pPr>
              <w:spacing w:line="360" w:lineRule="auto"/>
              <w:jc w:val="center"/>
              <w:rPr>
                <w:rFonts w:ascii="Times New Roman" w:hAnsi="Times New Roman"/>
                <w:sz w:val="28"/>
                <w:lang w:val="en-US"/>
              </w:rPr>
            </w:pPr>
            <w:r>
              <w:rPr>
                <w:rFonts w:ascii="Times New Roman" w:hAnsi="Times New Roman"/>
                <w:sz w:val="28"/>
                <w:lang w:val="en-US"/>
              </w:rPr>
              <w:t>17</w:t>
            </w:r>
          </w:p>
        </w:tc>
        <w:tc>
          <w:tcPr>
            <w:tcW w:w="148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18,08</w:t>
            </w:r>
          </w:p>
        </w:tc>
      </w:tr>
      <w:tr w:rsidR="00900713" w:rsidTr="00865372">
        <w:tc>
          <w:tcPr>
            <w:tcW w:w="1488"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51-60</w:t>
            </w:r>
          </w:p>
        </w:tc>
        <w:tc>
          <w:tcPr>
            <w:tcW w:w="1488"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11</w:t>
            </w:r>
          </w:p>
        </w:tc>
        <w:tc>
          <w:tcPr>
            <w:tcW w:w="148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11,70</w:t>
            </w:r>
          </w:p>
        </w:tc>
        <w:tc>
          <w:tcPr>
            <w:tcW w:w="148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9</w:t>
            </w:r>
          </w:p>
        </w:tc>
        <w:tc>
          <w:tcPr>
            <w:tcW w:w="148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9,57</w:t>
            </w:r>
          </w:p>
        </w:tc>
        <w:tc>
          <w:tcPr>
            <w:tcW w:w="1489" w:type="dxa"/>
            <w:vAlign w:val="center"/>
          </w:tcPr>
          <w:p w:rsidR="00900713" w:rsidRPr="00CA5184" w:rsidRDefault="00900713" w:rsidP="00865372">
            <w:pPr>
              <w:spacing w:line="360" w:lineRule="auto"/>
              <w:jc w:val="center"/>
              <w:rPr>
                <w:rFonts w:ascii="Times New Roman" w:hAnsi="Times New Roman"/>
                <w:sz w:val="28"/>
                <w:lang w:val="en-US"/>
              </w:rPr>
            </w:pPr>
            <w:r>
              <w:rPr>
                <w:rFonts w:ascii="Times New Roman" w:hAnsi="Times New Roman"/>
                <w:sz w:val="28"/>
                <w:lang w:val="uk-UA"/>
              </w:rPr>
              <w:t>2</w:t>
            </w:r>
            <w:r>
              <w:rPr>
                <w:rFonts w:ascii="Times New Roman" w:hAnsi="Times New Roman"/>
                <w:sz w:val="28"/>
                <w:lang w:val="en-US"/>
              </w:rPr>
              <w:t>0</w:t>
            </w:r>
          </w:p>
        </w:tc>
        <w:tc>
          <w:tcPr>
            <w:tcW w:w="148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21,28</w:t>
            </w:r>
          </w:p>
        </w:tc>
      </w:tr>
      <w:tr w:rsidR="00900713" w:rsidTr="00865372">
        <w:tc>
          <w:tcPr>
            <w:tcW w:w="1488"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Більше 60</w:t>
            </w:r>
          </w:p>
        </w:tc>
        <w:tc>
          <w:tcPr>
            <w:tcW w:w="1488"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9</w:t>
            </w:r>
          </w:p>
        </w:tc>
        <w:tc>
          <w:tcPr>
            <w:tcW w:w="148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9,57</w:t>
            </w:r>
          </w:p>
        </w:tc>
        <w:tc>
          <w:tcPr>
            <w:tcW w:w="148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9</w:t>
            </w:r>
          </w:p>
        </w:tc>
        <w:tc>
          <w:tcPr>
            <w:tcW w:w="148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9,57</w:t>
            </w:r>
          </w:p>
        </w:tc>
        <w:tc>
          <w:tcPr>
            <w:tcW w:w="1489" w:type="dxa"/>
            <w:vAlign w:val="center"/>
          </w:tcPr>
          <w:p w:rsidR="00900713" w:rsidRPr="00CA5184" w:rsidRDefault="00900713" w:rsidP="00865372">
            <w:pPr>
              <w:spacing w:line="360" w:lineRule="auto"/>
              <w:jc w:val="center"/>
              <w:rPr>
                <w:rFonts w:ascii="Times New Roman" w:hAnsi="Times New Roman"/>
                <w:sz w:val="28"/>
                <w:lang w:val="en-US"/>
              </w:rPr>
            </w:pPr>
            <w:r>
              <w:rPr>
                <w:rFonts w:ascii="Times New Roman" w:hAnsi="Times New Roman"/>
                <w:sz w:val="28"/>
                <w:lang w:val="uk-UA"/>
              </w:rPr>
              <w:t>1</w:t>
            </w:r>
            <w:r>
              <w:rPr>
                <w:rFonts w:ascii="Times New Roman" w:hAnsi="Times New Roman"/>
                <w:sz w:val="28"/>
                <w:lang w:val="en-US"/>
              </w:rPr>
              <w:t>8</w:t>
            </w:r>
          </w:p>
        </w:tc>
        <w:tc>
          <w:tcPr>
            <w:tcW w:w="148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19,15</w:t>
            </w:r>
          </w:p>
        </w:tc>
      </w:tr>
      <w:tr w:rsidR="00900713" w:rsidTr="00865372">
        <w:tc>
          <w:tcPr>
            <w:tcW w:w="1488"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Всього</w:t>
            </w:r>
          </w:p>
        </w:tc>
        <w:tc>
          <w:tcPr>
            <w:tcW w:w="1488" w:type="dxa"/>
            <w:vAlign w:val="center"/>
          </w:tcPr>
          <w:p w:rsidR="00900713" w:rsidRPr="008B1C69" w:rsidRDefault="00900713" w:rsidP="00865372">
            <w:pPr>
              <w:spacing w:line="360" w:lineRule="auto"/>
              <w:jc w:val="center"/>
              <w:rPr>
                <w:rFonts w:ascii="Times New Roman" w:hAnsi="Times New Roman"/>
                <w:sz w:val="28"/>
                <w:lang w:val="uk-UA"/>
              </w:rPr>
            </w:pPr>
            <w:r>
              <w:rPr>
                <w:rFonts w:ascii="Times New Roman" w:hAnsi="Times New Roman"/>
                <w:sz w:val="28"/>
                <w:lang w:val="en-US"/>
              </w:rPr>
              <w:t>5</w:t>
            </w:r>
            <w:r>
              <w:rPr>
                <w:rFonts w:ascii="Times New Roman" w:hAnsi="Times New Roman"/>
                <w:sz w:val="28"/>
                <w:lang w:val="uk-UA"/>
              </w:rPr>
              <w:t>6</w:t>
            </w:r>
          </w:p>
        </w:tc>
        <w:tc>
          <w:tcPr>
            <w:tcW w:w="1489" w:type="dxa"/>
            <w:vAlign w:val="center"/>
          </w:tcPr>
          <w:p w:rsidR="00900713" w:rsidRPr="008B1C69" w:rsidRDefault="00900713" w:rsidP="00865372">
            <w:pPr>
              <w:spacing w:line="360" w:lineRule="auto"/>
              <w:jc w:val="center"/>
              <w:rPr>
                <w:rFonts w:ascii="Times New Roman" w:hAnsi="Times New Roman"/>
                <w:sz w:val="28"/>
                <w:lang w:val="uk-UA"/>
              </w:rPr>
            </w:pPr>
            <w:r>
              <w:rPr>
                <w:rFonts w:ascii="Times New Roman" w:hAnsi="Times New Roman"/>
                <w:sz w:val="28"/>
                <w:lang w:val="en-US"/>
              </w:rPr>
              <w:t>5</w:t>
            </w:r>
            <w:r>
              <w:rPr>
                <w:rFonts w:ascii="Times New Roman" w:hAnsi="Times New Roman"/>
                <w:sz w:val="28"/>
                <w:lang w:val="uk-UA"/>
              </w:rPr>
              <w:t>9,57</w:t>
            </w:r>
          </w:p>
        </w:tc>
        <w:tc>
          <w:tcPr>
            <w:tcW w:w="1489" w:type="dxa"/>
            <w:vAlign w:val="center"/>
          </w:tcPr>
          <w:p w:rsidR="00900713" w:rsidRPr="00E71AA2" w:rsidRDefault="00900713" w:rsidP="00865372">
            <w:pPr>
              <w:spacing w:line="360" w:lineRule="auto"/>
              <w:jc w:val="center"/>
              <w:rPr>
                <w:rFonts w:ascii="Times New Roman" w:hAnsi="Times New Roman"/>
                <w:sz w:val="28"/>
                <w:lang w:val="uk-UA"/>
              </w:rPr>
            </w:pPr>
            <w:r>
              <w:rPr>
                <w:rFonts w:ascii="Times New Roman" w:hAnsi="Times New Roman"/>
                <w:sz w:val="28"/>
                <w:lang w:val="uk-UA"/>
              </w:rPr>
              <w:t>38</w:t>
            </w:r>
          </w:p>
        </w:tc>
        <w:tc>
          <w:tcPr>
            <w:tcW w:w="1489" w:type="dxa"/>
            <w:vAlign w:val="center"/>
          </w:tcPr>
          <w:p w:rsidR="00900713" w:rsidRPr="00E71AA2" w:rsidRDefault="00900713" w:rsidP="00865372">
            <w:pPr>
              <w:spacing w:line="360" w:lineRule="auto"/>
              <w:jc w:val="center"/>
              <w:rPr>
                <w:rFonts w:ascii="Times New Roman" w:hAnsi="Times New Roman"/>
                <w:sz w:val="28"/>
                <w:lang w:val="uk-UA"/>
              </w:rPr>
            </w:pPr>
            <w:r>
              <w:rPr>
                <w:rFonts w:ascii="Times New Roman" w:hAnsi="Times New Roman"/>
                <w:sz w:val="28"/>
                <w:lang w:val="uk-UA"/>
              </w:rPr>
              <w:t>40,43</w:t>
            </w:r>
          </w:p>
        </w:tc>
        <w:tc>
          <w:tcPr>
            <w:tcW w:w="148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94</w:t>
            </w:r>
          </w:p>
        </w:tc>
        <w:tc>
          <w:tcPr>
            <w:tcW w:w="1489"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100</w:t>
            </w:r>
          </w:p>
        </w:tc>
      </w:tr>
    </w:tbl>
    <w:p w:rsidR="00900713" w:rsidRDefault="00900713" w:rsidP="00383B61">
      <w:pPr>
        <w:spacing w:after="0" w:line="360" w:lineRule="auto"/>
        <w:ind w:firstLine="708"/>
        <w:jc w:val="both"/>
        <w:rPr>
          <w:rFonts w:ascii="Times New Roman" w:hAnsi="Times New Roman"/>
          <w:sz w:val="28"/>
          <w:lang w:val="uk-UA"/>
        </w:rPr>
      </w:pPr>
      <w:r>
        <w:rPr>
          <w:rFonts w:ascii="Times New Roman" w:hAnsi="Times New Roman"/>
          <w:sz w:val="28"/>
          <w:lang w:val="uk-UA"/>
        </w:rPr>
        <w:lastRenderedPageBreak/>
        <w:t>Середній вік пацієнтів склав 47,5</w:t>
      </w:r>
      <w:r w:rsidRPr="00320726">
        <w:rPr>
          <w:rFonts w:ascii="Times New Roman" w:hAnsi="Times New Roman" w:cs="Times New Roman"/>
          <w:sz w:val="28"/>
          <w:lang w:val="uk-UA"/>
        </w:rPr>
        <w:t>±</w:t>
      </w:r>
      <w:r w:rsidRPr="00320726">
        <w:rPr>
          <w:rFonts w:ascii="Times New Roman" w:hAnsi="Times New Roman"/>
          <w:sz w:val="28"/>
          <w:lang w:val="uk-UA"/>
        </w:rPr>
        <w:t>15,</w:t>
      </w:r>
      <w:r>
        <w:rPr>
          <w:rFonts w:ascii="Times New Roman" w:hAnsi="Times New Roman"/>
          <w:sz w:val="28"/>
          <w:lang w:val="uk-UA"/>
        </w:rPr>
        <w:t>23 років. Переважна кількість пацієнтів – люди до 60 років (80,85%), тобто працездатного віку. Статистичної різниці за статтю не виявлено (р</w:t>
      </w:r>
      <w:r>
        <w:rPr>
          <w:rFonts w:ascii="Calibri" w:hAnsi="Calibri"/>
          <w:sz w:val="28"/>
          <w:lang w:val="uk-UA"/>
        </w:rPr>
        <w:t>˃</w:t>
      </w:r>
      <w:r>
        <w:rPr>
          <w:rFonts w:ascii="Times New Roman" w:hAnsi="Times New Roman"/>
          <w:sz w:val="28"/>
          <w:lang w:val="uk-UA"/>
        </w:rPr>
        <w:t>0,05).</w:t>
      </w:r>
    </w:p>
    <w:p w:rsidR="00900713"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Стадія </w:t>
      </w:r>
      <w:r w:rsidR="00D038DF">
        <w:rPr>
          <w:rFonts w:ascii="Times New Roman" w:hAnsi="Times New Roman"/>
          <w:sz w:val="28"/>
          <w:lang w:val="uk-UA"/>
        </w:rPr>
        <w:t>ексудативного перикардиту</w:t>
      </w:r>
      <w:r>
        <w:rPr>
          <w:rFonts w:ascii="Times New Roman" w:hAnsi="Times New Roman"/>
          <w:sz w:val="28"/>
          <w:lang w:val="uk-UA"/>
        </w:rPr>
        <w:t xml:space="preserve"> визначалась згідно рекомендаціям Європейського товариства кардіологів з діагностики та лікування перикардитів</w:t>
      </w:r>
      <w:r w:rsidR="00D038DF">
        <w:rPr>
          <w:rFonts w:ascii="Times New Roman" w:hAnsi="Times New Roman"/>
          <w:sz w:val="28"/>
          <w:lang w:val="uk-UA"/>
        </w:rPr>
        <w:t>, що були видані у 2015 році</w:t>
      </w:r>
      <w:r>
        <w:rPr>
          <w:rFonts w:ascii="Times New Roman" w:hAnsi="Times New Roman"/>
          <w:sz w:val="28"/>
          <w:lang w:val="uk-UA"/>
        </w:rPr>
        <w:t xml:space="preserve"> (рис. 2.1). Так </w:t>
      </w:r>
      <w:r w:rsidR="00D038DF">
        <w:rPr>
          <w:rFonts w:ascii="Times New Roman" w:hAnsi="Times New Roman"/>
          <w:sz w:val="28"/>
          <w:lang w:val="uk-UA"/>
        </w:rPr>
        <w:t xml:space="preserve">згідно класифікації Європейського товариства кардіологів </w:t>
      </w:r>
      <w:r>
        <w:rPr>
          <w:rFonts w:ascii="Times New Roman" w:hAnsi="Times New Roman"/>
          <w:sz w:val="28"/>
          <w:lang w:val="uk-UA"/>
        </w:rPr>
        <w:t>гострим процес вважався при тривалості до 3 тижнів, підгострим – при тривалості 4-6 тижнів, хронічним – при тривалості більше 3 місяців. Рецидивуючим вважався перикардит, що виник повторно після гострого епізоду та 4-6 або більше місяців ремісії.</w:t>
      </w:r>
    </w:p>
    <w:p w:rsidR="00900713" w:rsidRDefault="00900713" w:rsidP="00900713">
      <w:pPr>
        <w:spacing w:after="0" w:line="360" w:lineRule="auto"/>
        <w:ind w:firstLine="708"/>
        <w:jc w:val="both"/>
        <w:rPr>
          <w:rFonts w:ascii="Times New Roman" w:hAnsi="Times New Roman"/>
          <w:sz w:val="28"/>
          <w:lang w:val="uk-UA"/>
        </w:rPr>
      </w:pPr>
    </w:p>
    <w:p w:rsidR="00900713" w:rsidRDefault="00900713" w:rsidP="00900713">
      <w:pPr>
        <w:spacing w:after="0" w:line="360" w:lineRule="auto"/>
        <w:jc w:val="both"/>
        <w:rPr>
          <w:rFonts w:ascii="Times New Roman" w:hAnsi="Times New Roman"/>
          <w:sz w:val="28"/>
          <w:lang w:val="uk-UA"/>
        </w:rPr>
      </w:pPr>
      <w:r w:rsidRPr="006B2C45">
        <w:rPr>
          <w:rFonts w:ascii="Times New Roman" w:hAnsi="Times New Roman"/>
          <w:noProof/>
          <w:color w:val="D6E3BC" w:themeColor="accent3" w:themeTint="66"/>
          <w:sz w:val="28"/>
          <w:lang w:eastAsia="ru-RU"/>
        </w:rPr>
        <w:drawing>
          <wp:inline distT="0" distB="0" distL="0" distR="0" wp14:anchorId="1678EC46" wp14:editId="380CF7FF">
            <wp:extent cx="6297769" cy="3760631"/>
            <wp:effectExtent l="0" t="0" r="8255"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00713" w:rsidRPr="00BC3973" w:rsidRDefault="00900713" w:rsidP="00900713">
      <w:pPr>
        <w:spacing w:after="0" w:line="360" w:lineRule="auto"/>
        <w:jc w:val="both"/>
        <w:rPr>
          <w:rFonts w:ascii="Times New Roman" w:hAnsi="Times New Roman"/>
          <w:sz w:val="28"/>
          <w:lang w:val="uk-UA"/>
        </w:rPr>
      </w:pPr>
    </w:p>
    <w:p w:rsidR="00900713"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t>Як видно з рис. 2.1 – 55 (32,16%) пацієнтів на момент госпіталізації страждали на хронічну форму ексудативного перикардиту, 51 (29,82%) пацієнт мав підгострий ексудативний перикардит, 38 (22,22%) пацієнтів – гострий ексудативний перикардит і, найменша кількість, 27 (15,79%) пацієнтів – рецидивуючий ексудативний перикардит.</w:t>
      </w:r>
    </w:p>
    <w:p w:rsidR="00900713"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lastRenderedPageBreak/>
        <w:t>Частота найпоширеніших скарг, що турбували пацієнтів на момент госпіталізації при первинному огляді представлена у табл. 2.4.</w:t>
      </w:r>
    </w:p>
    <w:p w:rsidR="00900713" w:rsidRDefault="00900713" w:rsidP="00D038DF">
      <w:pPr>
        <w:spacing w:after="0" w:line="360" w:lineRule="auto"/>
        <w:jc w:val="both"/>
        <w:rPr>
          <w:rFonts w:ascii="Times New Roman" w:hAnsi="Times New Roman"/>
          <w:sz w:val="28"/>
          <w:lang w:val="uk-UA"/>
        </w:rPr>
      </w:pPr>
    </w:p>
    <w:p w:rsidR="00900713" w:rsidRDefault="00900713" w:rsidP="00900713">
      <w:pPr>
        <w:spacing w:after="0" w:line="360" w:lineRule="auto"/>
        <w:ind w:firstLine="708"/>
        <w:jc w:val="right"/>
        <w:rPr>
          <w:rFonts w:ascii="Times New Roman" w:hAnsi="Times New Roman"/>
          <w:sz w:val="28"/>
          <w:lang w:val="uk-UA"/>
        </w:rPr>
      </w:pPr>
      <w:r>
        <w:rPr>
          <w:rFonts w:ascii="Times New Roman" w:hAnsi="Times New Roman"/>
          <w:sz w:val="28"/>
          <w:lang w:val="uk-UA"/>
        </w:rPr>
        <w:t>Таблиця 2.4</w:t>
      </w:r>
    </w:p>
    <w:p w:rsidR="00900713" w:rsidRDefault="00900713" w:rsidP="00900713">
      <w:pPr>
        <w:spacing w:after="0" w:line="360" w:lineRule="auto"/>
        <w:ind w:firstLine="708"/>
        <w:rPr>
          <w:rFonts w:ascii="Times New Roman" w:hAnsi="Times New Roman"/>
          <w:sz w:val="28"/>
          <w:lang w:val="uk-UA"/>
        </w:rPr>
      </w:pPr>
      <w:r>
        <w:rPr>
          <w:rFonts w:ascii="Times New Roman" w:hAnsi="Times New Roman"/>
          <w:sz w:val="28"/>
          <w:lang w:val="uk-UA"/>
        </w:rPr>
        <w:t>Частота скарг та клінічних ознак перикардиту при первинному огляді</w:t>
      </w:r>
    </w:p>
    <w:tbl>
      <w:tblPr>
        <w:tblStyle w:val="a4"/>
        <w:tblW w:w="0" w:type="auto"/>
        <w:tblLayout w:type="fixed"/>
        <w:tblLook w:val="04A0" w:firstRow="1" w:lastRow="0" w:firstColumn="1" w:lastColumn="0" w:noHBand="0" w:noVBand="1"/>
      </w:tblPr>
      <w:tblGrid>
        <w:gridCol w:w="1384"/>
        <w:gridCol w:w="851"/>
        <w:gridCol w:w="850"/>
        <w:gridCol w:w="851"/>
        <w:gridCol w:w="850"/>
        <w:gridCol w:w="992"/>
        <w:gridCol w:w="851"/>
        <w:gridCol w:w="992"/>
        <w:gridCol w:w="992"/>
        <w:gridCol w:w="851"/>
      </w:tblGrid>
      <w:tr w:rsidR="00900713" w:rsidRPr="004D0961" w:rsidTr="00865372">
        <w:trPr>
          <w:cantSplit/>
          <w:trHeight w:val="2268"/>
        </w:trPr>
        <w:tc>
          <w:tcPr>
            <w:tcW w:w="1384" w:type="dxa"/>
            <w:textDirection w:val="btLr"/>
            <w:vAlign w:val="center"/>
          </w:tcPr>
          <w:p w:rsidR="00900713" w:rsidRPr="004D0961" w:rsidRDefault="00900713" w:rsidP="00865372">
            <w:pPr>
              <w:spacing w:line="360" w:lineRule="auto"/>
              <w:ind w:left="113" w:right="113"/>
              <w:jc w:val="center"/>
              <w:rPr>
                <w:rFonts w:ascii="Times New Roman" w:hAnsi="Times New Roman"/>
                <w:sz w:val="28"/>
                <w:szCs w:val="28"/>
                <w:lang w:val="uk-UA"/>
              </w:rPr>
            </w:pPr>
            <w:r w:rsidRPr="004D0961">
              <w:rPr>
                <w:rFonts w:ascii="Times New Roman" w:hAnsi="Times New Roman"/>
                <w:sz w:val="28"/>
                <w:szCs w:val="28"/>
                <w:lang w:val="uk-UA"/>
              </w:rPr>
              <w:t>Симптоми</w:t>
            </w:r>
          </w:p>
        </w:tc>
        <w:tc>
          <w:tcPr>
            <w:tcW w:w="851" w:type="dxa"/>
            <w:textDirection w:val="btLr"/>
            <w:vAlign w:val="center"/>
          </w:tcPr>
          <w:p w:rsidR="00900713" w:rsidRPr="004D0961" w:rsidRDefault="00900713" w:rsidP="00865372">
            <w:pPr>
              <w:spacing w:line="360" w:lineRule="auto"/>
              <w:ind w:left="113" w:right="113"/>
              <w:jc w:val="center"/>
              <w:rPr>
                <w:rFonts w:ascii="Times New Roman" w:hAnsi="Times New Roman"/>
                <w:sz w:val="28"/>
                <w:szCs w:val="28"/>
                <w:lang w:val="uk-UA"/>
              </w:rPr>
            </w:pPr>
            <w:r w:rsidRPr="004D0961">
              <w:rPr>
                <w:rFonts w:ascii="Times New Roman" w:hAnsi="Times New Roman"/>
                <w:sz w:val="28"/>
                <w:szCs w:val="28"/>
                <w:lang w:val="uk-UA"/>
              </w:rPr>
              <w:t>Задишка</w:t>
            </w:r>
          </w:p>
        </w:tc>
        <w:tc>
          <w:tcPr>
            <w:tcW w:w="850" w:type="dxa"/>
            <w:textDirection w:val="btLr"/>
            <w:vAlign w:val="center"/>
          </w:tcPr>
          <w:p w:rsidR="00900713" w:rsidRPr="004D0961" w:rsidRDefault="00900713" w:rsidP="00865372">
            <w:pPr>
              <w:spacing w:line="360" w:lineRule="auto"/>
              <w:ind w:left="113" w:right="113"/>
              <w:jc w:val="center"/>
              <w:rPr>
                <w:rFonts w:ascii="Times New Roman" w:hAnsi="Times New Roman"/>
                <w:sz w:val="28"/>
                <w:szCs w:val="28"/>
                <w:lang w:val="uk-UA"/>
              </w:rPr>
            </w:pPr>
            <w:r w:rsidRPr="004D0961">
              <w:rPr>
                <w:rFonts w:ascii="Times New Roman" w:hAnsi="Times New Roman"/>
                <w:sz w:val="28"/>
                <w:szCs w:val="28"/>
                <w:lang w:val="uk-UA"/>
              </w:rPr>
              <w:t>Біль у грудях</w:t>
            </w:r>
          </w:p>
        </w:tc>
        <w:tc>
          <w:tcPr>
            <w:tcW w:w="851" w:type="dxa"/>
            <w:textDirection w:val="btLr"/>
            <w:vAlign w:val="center"/>
          </w:tcPr>
          <w:p w:rsidR="00900713" w:rsidRPr="004D0961" w:rsidRDefault="00900713" w:rsidP="00865372">
            <w:pPr>
              <w:spacing w:line="360" w:lineRule="auto"/>
              <w:ind w:left="113" w:right="113"/>
              <w:jc w:val="center"/>
              <w:rPr>
                <w:rFonts w:ascii="Times New Roman" w:hAnsi="Times New Roman"/>
                <w:sz w:val="28"/>
                <w:szCs w:val="28"/>
                <w:lang w:val="uk-UA"/>
              </w:rPr>
            </w:pPr>
            <w:r w:rsidRPr="004D0961">
              <w:rPr>
                <w:rFonts w:ascii="Times New Roman" w:hAnsi="Times New Roman"/>
                <w:sz w:val="28"/>
                <w:szCs w:val="28"/>
                <w:lang w:val="uk-UA"/>
              </w:rPr>
              <w:t>Кашель</w:t>
            </w:r>
          </w:p>
        </w:tc>
        <w:tc>
          <w:tcPr>
            <w:tcW w:w="850" w:type="dxa"/>
            <w:textDirection w:val="btLr"/>
            <w:vAlign w:val="center"/>
          </w:tcPr>
          <w:p w:rsidR="00900713" w:rsidRPr="004D0961" w:rsidRDefault="00900713" w:rsidP="00865372">
            <w:pPr>
              <w:spacing w:line="360" w:lineRule="auto"/>
              <w:ind w:left="113" w:right="113"/>
              <w:jc w:val="center"/>
              <w:rPr>
                <w:rFonts w:ascii="Times New Roman" w:hAnsi="Times New Roman"/>
                <w:sz w:val="28"/>
                <w:szCs w:val="28"/>
                <w:lang w:val="uk-UA"/>
              </w:rPr>
            </w:pPr>
            <w:r w:rsidRPr="004D0961">
              <w:rPr>
                <w:rFonts w:ascii="Times New Roman" w:hAnsi="Times New Roman"/>
                <w:sz w:val="28"/>
                <w:szCs w:val="28"/>
                <w:lang w:val="uk-UA"/>
              </w:rPr>
              <w:t>Набряки</w:t>
            </w:r>
          </w:p>
        </w:tc>
        <w:tc>
          <w:tcPr>
            <w:tcW w:w="992" w:type="dxa"/>
            <w:textDirection w:val="btLr"/>
            <w:vAlign w:val="center"/>
          </w:tcPr>
          <w:p w:rsidR="00900713" w:rsidRPr="004D0961" w:rsidRDefault="00900713" w:rsidP="00865372">
            <w:pPr>
              <w:spacing w:line="360" w:lineRule="auto"/>
              <w:ind w:left="113" w:right="113"/>
              <w:jc w:val="center"/>
              <w:rPr>
                <w:rFonts w:ascii="Times New Roman" w:hAnsi="Times New Roman"/>
                <w:sz w:val="28"/>
                <w:szCs w:val="28"/>
                <w:lang w:val="uk-UA"/>
              </w:rPr>
            </w:pPr>
            <w:r w:rsidRPr="004D0961">
              <w:rPr>
                <w:rFonts w:ascii="Times New Roman" w:hAnsi="Times New Roman"/>
                <w:sz w:val="28"/>
                <w:szCs w:val="28"/>
                <w:lang w:val="uk-UA"/>
              </w:rPr>
              <w:t>Порушення ритму серця</w:t>
            </w:r>
          </w:p>
        </w:tc>
        <w:tc>
          <w:tcPr>
            <w:tcW w:w="851" w:type="dxa"/>
            <w:textDirection w:val="btLr"/>
            <w:vAlign w:val="center"/>
          </w:tcPr>
          <w:p w:rsidR="00900713" w:rsidRPr="004D0961" w:rsidRDefault="00900713" w:rsidP="00865372">
            <w:pPr>
              <w:spacing w:line="360" w:lineRule="auto"/>
              <w:ind w:left="113" w:right="113"/>
              <w:jc w:val="center"/>
              <w:rPr>
                <w:rFonts w:ascii="Times New Roman" w:hAnsi="Times New Roman"/>
                <w:sz w:val="28"/>
                <w:szCs w:val="28"/>
                <w:lang w:val="uk-UA"/>
              </w:rPr>
            </w:pPr>
            <w:r w:rsidRPr="004D0961">
              <w:rPr>
                <w:rFonts w:ascii="Times New Roman" w:hAnsi="Times New Roman"/>
                <w:sz w:val="28"/>
                <w:szCs w:val="28"/>
                <w:lang w:val="uk-UA"/>
              </w:rPr>
              <w:t>Шум тертя перикарду</w:t>
            </w:r>
          </w:p>
        </w:tc>
        <w:tc>
          <w:tcPr>
            <w:tcW w:w="992" w:type="dxa"/>
            <w:textDirection w:val="btLr"/>
            <w:vAlign w:val="center"/>
          </w:tcPr>
          <w:p w:rsidR="00900713" w:rsidRPr="004D0961" w:rsidRDefault="00900713" w:rsidP="00865372">
            <w:pPr>
              <w:spacing w:line="360" w:lineRule="auto"/>
              <w:ind w:left="113" w:right="113"/>
              <w:jc w:val="center"/>
              <w:rPr>
                <w:rFonts w:ascii="Times New Roman" w:hAnsi="Times New Roman"/>
                <w:sz w:val="28"/>
                <w:szCs w:val="28"/>
                <w:lang w:val="uk-UA"/>
              </w:rPr>
            </w:pPr>
            <w:r w:rsidRPr="004D0961">
              <w:rPr>
                <w:rFonts w:ascii="Times New Roman" w:hAnsi="Times New Roman"/>
                <w:sz w:val="28"/>
                <w:szCs w:val="28"/>
                <w:lang w:val="uk-UA"/>
              </w:rPr>
              <w:t>Парадоксальний пульс</w:t>
            </w:r>
          </w:p>
        </w:tc>
        <w:tc>
          <w:tcPr>
            <w:tcW w:w="992" w:type="dxa"/>
            <w:textDirection w:val="btLr"/>
            <w:vAlign w:val="center"/>
          </w:tcPr>
          <w:p w:rsidR="00900713" w:rsidRPr="004D0961" w:rsidRDefault="00900713" w:rsidP="00865372">
            <w:pPr>
              <w:spacing w:line="360" w:lineRule="auto"/>
              <w:ind w:left="113" w:right="113"/>
              <w:jc w:val="center"/>
              <w:rPr>
                <w:rFonts w:ascii="Times New Roman" w:hAnsi="Times New Roman"/>
                <w:sz w:val="28"/>
                <w:szCs w:val="28"/>
                <w:lang w:val="uk-UA"/>
              </w:rPr>
            </w:pPr>
            <w:r w:rsidRPr="004D0961">
              <w:rPr>
                <w:rFonts w:ascii="Times New Roman" w:hAnsi="Times New Roman"/>
                <w:sz w:val="28"/>
                <w:szCs w:val="28"/>
                <w:lang w:val="uk-UA"/>
              </w:rPr>
              <w:t>Ортопное</w:t>
            </w:r>
          </w:p>
        </w:tc>
        <w:tc>
          <w:tcPr>
            <w:tcW w:w="851" w:type="dxa"/>
            <w:textDirection w:val="btLr"/>
            <w:vAlign w:val="center"/>
          </w:tcPr>
          <w:p w:rsidR="00900713" w:rsidRPr="004D0961" w:rsidRDefault="00900713" w:rsidP="00865372">
            <w:pPr>
              <w:spacing w:line="360" w:lineRule="auto"/>
              <w:ind w:left="113" w:right="113"/>
              <w:jc w:val="center"/>
              <w:rPr>
                <w:rFonts w:ascii="Times New Roman" w:hAnsi="Times New Roman"/>
                <w:sz w:val="28"/>
                <w:szCs w:val="28"/>
                <w:lang w:val="uk-UA"/>
              </w:rPr>
            </w:pPr>
            <w:r w:rsidRPr="004D0961">
              <w:rPr>
                <w:rFonts w:ascii="Times New Roman" w:hAnsi="Times New Roman"/>
                <w:sz w:val="28"/>
                <w:szCs w:val="28"/>
                <w:lang w:val="uk-UA"/>
              </w:rPr>
              <w:t xml:space="preserve">Лихоманка </w:t>
            </w:r>
            <w:r w:rsidRPr="004D0961">
              <w:rPr>
                <w:rFonts w:ascii="Calibri" w:hAnsi="Calibri"/>
                <w:sz w:val="28"/>
                <w:szCs w:val="28"/>
                <w:lang w:val="uk-UA"/>
              </w:rPr>
              <w:t>˃</w:t>
            </w:r>
            <w:r w:rsidRPr="004D0961">
              <w:rPr>
                <w:rFonts w:ascii="Times New Roman" w:hAnsi="Times New Roman"/>
                <w:sz w:val="28"/>
                <w:szCs w:val="28"/>
                <w:lang w:val="uk-UA"/>
              </w:rPr>
              <w:t>38</w:t>
            </w:r>
            <w:r w:rsidRPr="004D0961">
              <w:rPr>
                <w:rFonts w:ascii="Times New Roman" w:hAnsi="Times New Roman" w:cs="Times New Roman"/>
                <w:sz w:val="28"/>
                <w:szCs w:val="28"/>
                <w:lang w:val="uk-UA"/>
              </w:rPr>
              <w:t>°</w:t>
            </w:r>
            <w:r w:rsidRPr="004D0961">
              <w:rPr>
                <w:rFonts w:ascii="Times New Roman" w:hAnsi="Times New Roman"/>
                <w:sz w:val="28"/>
                <w:szCs w:val="28"/>
                <w:lang w:val="uk-UA"/>
              </w:rPr>
              <w:t>С</w:t>
            </w:r>
          </w:p>
        </w:tc>
      </w:tr>
      <w:tr w:rsidR="00900713" w:rsidTr="00865372">
        <w:tc>
          <w:tcPr>
            <w:tcW w:w="1384"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Кількість хворих</w:t>
            </w:r>
          </w:p>
        </w:tc>
        <w:tc>
          <w:tcPr>
            <w:tcW w:w="851"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112</w:t>
            </w:r>
          </w:p>
        </w:tc>
        <w:tc>
          <w:tcPr>
            <w:tcW w:w="850"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87</w:t>
            </w:r>
          </w:p>
        </w:tc>
        <w:tc>
          <w:tcPr>
            <w:tcW w:w="851"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48</w:t>
            </w:r>
          </w:p>
        </w:tc>
        <w:tc>
          <w:tcPr>
            <w:tcW w:w="850"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44</w:t>
            </w:r>
          </w:p>
        </w:tc>
        <w:tc>
          <w:tcPr>
            <w:tcW w:w="992"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38</w:t>
            </w:r>
          </w:p>
        </w:tc>
        <w:tc>
          <w:tcPr>
            <w:tcW w:w="851"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24</w:t>
            </w:r>
          </w:p>
        </w:tc>
        <w:tc>
          <w:tcPr>
            <w:tcW w:w="992"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62</w:t>
            </w:r>
          </w:p>
        </w:tc>
        <w:tc>
          <w:tcPr>
            <w:tcW w:w="992"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36</w:t>
            </w:r>
          </w:p>
        </w:tc>
        <w:tc>
          <w:tcPr>
            <w:tcW w:w="851"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18</w:t>
            </w:r>
          </w:p>
        </w:tc>
      </w:tr>
      <w:tr w:rsidR="00900713" w:rsidTr="00865372">
        <w:tc>
          <w:tcPr>
            <w:tcW w:w="1384"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w:t>
            </w:r>
          </w:p>
        </w:tc>
        <w:tc>
          <w:tcPr>
            <w:tcW w:w="851"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65,50</w:t>
            </w:r>
          </w:p>
        </w:tc>
        <w:tc>
          <w:tcPr>
            <w:tcW w:w="850"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50,88</w:t>
            </w:r>
          </w:p>
        </w:tc>
        <w:tc>
          <w:tcPr>
            <w:tcW w:w="851"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28,07</w:t>
            </w:r>
          </w:p>
        </w:tc>
        <w:tc>
          <w:tcPr>
            <w:tcW w:w="850"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25,73</w:t>
            </w:r>
          </w:p>
        </w:tc>
        <w:tc>
          <w:tcPr>
            <w:tcW w:w="992"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22,22</w:t>
            </w:r>
          </w:p>
        </w:tc>
        <w:tc>
          <w:tcPr>
            <w:tcW w:w="851"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14,03</w:t>
            </w:r>
          </w:p>
        </w:tc>
        <w:tc>
          <w:tcPr>
            <w:tcW w:w="992"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36,26</w:t>
            </w:r>
          </w:p>
        </w:tc>
        <w:tc>
          <w:tcPr>
            <w:tcW w:w="992"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21,05</w:t>
            </w:r>
          </w:p>
        </w:tc>
        <w:tc>
          <w:tcPr>
            <w:tcW w:w="851"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10,53</w:t>
            </w:r>
          </w:p>
        </w:tc>
      </w:tr>
    </w:tbl>
    <w:p w:rsidR="00900713" w:rsidRDefault="00900713" w:rsidP="00900713">
      <w:pPr>
        <w:spacing w:after="0" w:line="360" w:lineRule="auto"/>
        <w:ind w:firstLine="708"/>
        <w:jc w:val="both"/>
        <w:rPr>
          <w:rFonts w:ascii="Times New Roman" w:hAnsi="Times New Roman"/>
          <w:sz w:val="28"/>
          <w:lang w:val="uk-UA"/>
        </w:rPr>
      </w:pPr>
    </w:p>
    <w:p w:rsidR="00900713"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t>Найбільш поширеними скаргами при первинному огляді були задишка у 112 (65,50%) пацієнтів, біль у грудній клітині – у 87 (50,88%) пацієнтів, парадоксальний пульс – у 62 (36,26%) пацієнтів, кашель – у 48 (28,07%) пацієнтів, периферичні набряки – у 44 (25,73%), порушення ритму серця – у 38 (22,22%) пацієнтів, положення ортопное спостерігалося у 36 (21.05%) хворих, шум тертя пери</w:t>
      </w:r>
      <w:r w:rsidR="007C01D5">
        <w:rPr>
          <w:rFonts w:ascii="Times New Roman" w:hAnsi="Times New Roman"/>
          <w:sz w:val="28"/>
          <w:lang w:val="uk-UA"/>
        </w:rPr>
        <w:t>карду – у 24 (14,03%) хворих, фе</w:t>
      </w:r>
      <w:r>
        <w:rPr>
          <w:rFonts w:ascii="Times New Roman" w:hAnsi="Times New Roman"/>
          <w:sz w:val="28"/>
          <w:lang w:val="uk-UA"/>
        </w:rPr>
        <w:t>брильна температура тіла</w:t>
      </w:r>
      <w:r w:rsidRPr="00D3656C">
        <w:rPr>
          <w:rFonts w:ascii="Times New Roman" w:hAnsi="Times New Roman"/>
          <w:sz w:val="28"/>
          <w:lang w:val="uk-UA"/>
        </w:rPr>
        <w:t xml:space="preserve"> –</w:t>
      </w:r>
      <w:r>
        <w:rPr>
          <w:rFonts w:ascii="Times New Roman" w:hAnsi="Times New Roman"/>
          <w:sz w:val="28"/>
          <w:lang w:val="uk-UA"/>
        </w:rPr>
        <w:t xml:space="preserve"> у 18 (10,53%) пацієнтів.</w:t>
      </w:r>
    </w:p>
    <w:p w:rsidR="00900713"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t>Усі пацієнти поступали до клініки з проявами хронічної серцевої недостатності. Розподіл пацієнтів за функціональним класом</w:t>
      </w:r>
      <w:r w:rsidR="005C44F5" w:rsidRPr="005C44F5">
        <w:rPr>
          <w:rFonts w:ascii="Times New Roman" w:hAnsi="Times New Roman"/>
          <w:sz w:val="28"/>
          <w:lang w:val="uk-UA"/>
        </w:rPr>
        <w:t xml:space="preserve"> (</w:t>
      </w:r>
      <w:r w:rsidR="005C44F5">
        <w:rPr>
          <w:rFonts w:ascii="Times New Roman" w:hAnsi="Times New Roman"/>
          <w:sz w:val="28"/>
          <w:lang w:val="uk-UA"/>
        </w:rPr>
        <w:t>ФК</w:t>
      </w:r>
      <w:r w:rsidR="005C44F5" w:rsidRPr="005C44F5">
        <w:rPr>
          <w:rFonts w:ascii="Times New Roman" w:hAnsi="Times New Roman"/>
          <w:sz w:val="28"/>
          <w:lang w:val="uk-UA"/>
        </w:rPr>
        <w:t>)</w:t>
      </w:r>
      <w:r>
        <w:rPr>
          <w:rFonts w:ascii="Times New Roman" w:hAnsi="Times New Roman"/>
          <w:sz w:val="28"/>
          <w:lang w:val="uk-UA"/>
        </w:rPr>
        <w:t xml:space="preserve"> за класифікацією </w:t>
      </w:r>
      <w:r w:rsidRPr="00B923A4">
        <w:rPr>
          <w:rFonts w:ascii="Times New Roman" w:hAnsi="Times New Roman"/>
          <w:sz w:val="28"/>
          <w:lang w:val="en-US"/>
        </w:rPr>
        <w:t>New</w:t>
      </w:r>
      <w:r w:rsidRPr="00B923A4">
        <w:rPr>
          <w:rFonts w:ascii="Times New Roman" w:hAnsi="Times New Roman"/>
          <w:sz w:val="28"/>
          <w:lang w:val="uk-UA"/>
        </w:rPr>
        <w:t xml:space="preserve"> </w:t>
      </w:r>
      <w:r w:rsidRPr="00B923A4">
        <w:rPr>
          <w:rFonts w:ascii="Times New Roman" w:hAnsi="Times New Roman"/>
          <w:sz w:val="28"/>
          <w:lang w:val="en-US"/>
        </w:rPr>
        <w:t>York</w:t>
      </w:r>
      <w:r w:rsidRPr="00B923A4">
        <w:rPr>
          <w:rFonts w:ascii="Times New Roman" w:hAnsi="Times New Roman"/>
          <w:sz w:val="28"/>
          <w:lang w:val="uk-UA"/>
        </w:rPr>
        <w:t xml:space="preserve"> </w:t>
      </w:r>
      <w:r w:rsidRPr="00B923A4">
        <w:rPr>
          <w:rFonts w:ascii="Times New Roman" w:hAnsi="Times New Roman"/>
          <w:sz w:val="28"/>
          <w:lang w:val="en-US"/>
        </w:rPr>
        <w:t>Heart</w:t>
      </w:r>
      <w:r w:rsidRPr="00B923A4">
        <w:rPr>
          <w:rFonts w:ascii="Times New Roman" w:hAnsi="Times New Roman"/>
          <w:sz w:val="28"/>
          <w:lang w:val="uk-UA"/>
        </w:rPr>
        <w:t xml:space="preserve"> </w:t>
      </w:r>
      <w:r w:rsidRPr="00B923A4">
        <w:rPr>
          <w:rFonts w:ascii="Times New Roman" w:hAnsi="Times New Roman"/>
          <w:sz w:val="28"/>
          <w:lang w:val="en-US"/>
        </w:rPr>
        <w:t>Association</w:t>
      </w:r>
      <w:r w:rsidRPr="002D0E0F">
        <w:rPr>
          <w:rFonts w:ascii="Times New Roman" w:hAnsi="Times New Roman"/>
          <w:sz w:val="28"/>
          <w:lang w:val="uk-UA"/>
        </w:rPr>
        <w:t xml:space="preserve"> </w:t>
      </w:r>
      <w:r>
        <w:rPr>
          <w:rFonts w:ascii="Times New Roman" w:hAnsi="Times New Roman"/>
          <w:sz w:val="28"/>
          <w:lang w:val="uk-UA"/>
        </w:rPr>
        <w:t>(</w:t>
      </w:r>
      <w:r>
        <w:rPr>
          <w:rFonts w:ascii="Times New Roman" w:hAnsi="Times New Roman"/>
          <w:sz w:val="28"/>
          <w:lang w:val="en-US"/>
        </w:rPr>
        <w:t>NYHA</w:t>
      </w:r>
      <w:r>
        <w:rPr>
          <w:rFonts w:ascii="Times New Roman" w:hAnsi="Times New Roman"/>
          <w:sz w:val="28"/>
          <w:lang w:val="uk-UA"/>
        </w:rPr>
        <w:t>)</w:t>
      </w:r>
      <w:r w:rsidRPr="002D0E0F">
        <w:rPr>
          <w:rFonts w:ascii="Times New Roman" w:hAnsi="Times New Roman"/>
          <w:sz w:val="28"/>
          <w:lang w:val="uk-UA"/>
        </w:rPr>
        <w:t xml:space="preserve"> </w:t>
      </w:r>
      <w:r>
        <w:rPr>
          <w:rFonts w:ascii="Times New Roman" w:hAnsi="Times New Roman"/>
          <w:sz w:val="28"/>
          <w:lang w:val="uk-UA"/>
        </w:rPr>
        <w:t>серцевої недостатності представлений на рис. 2.2.</w:t>
      </w:r>
    </w:p>
    <w:p w:rsidR="00900713" w:rsidRDefault="00900713" w:rsidP="00900713">
      <w:pPr>
        <w:spacing w:after="0" w:line="360" w:lineRule="auto"/>
        <w:ind w:firstLine="708"/>
        <w:jc w:val="both"/>
        <w:rPr>
          <w:rFonts w:ascii="Times New Roman" w:hAnsi="Times New Roman"/>
          <w:sz w:val="28"/>
          <w:lang w:val="uk-UA"/>
        </w:rPr>
      </w:pPr>
    </w:p>
    <w:p w:rsidR="00900713" w:rsidRDefault="00900713" w:rsidP="00900713">
      <w:pPr>
        <w:spacing w:after="0" w:line="360" w:lineRule="auto"/>
        <w:rPr>
          <w:rFonts w:ascii="Times New Roman" w:hAnsi="Times New Roman"/>
          <w:sz w:val="28"/>
          <w:lang w:val="uk-UA"/>
        </w:rPr>
      </w:pPr>
      <w:r>
        <w:rPr>
          <w:rFonts w:ascii="Times New Roman" w:hAnsi="Times New Roman"/>
          <w:noProof/>
          <w:sz w:val="28"/>
          <w:lang w:eastAsia="ru-RU"/>
        </w:rPr>
        <w:lastRenderedPageBreak/>
        <w:drawing>
          <wp:inline distT="0" distB="0" distL="0" distR="0" wp14:anchorId="6492BED0" wp14:editId="6CAF0ED9">
            <wp:extent cx="5666705" cy="2936383"/>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00713" w:rsidRDefault="00900713" w:rsidP="00900713">
      <w:pPr>
        <w:spacing w:after="0" w:line="360" w:lineRule="auto"/>
        <w:ind w:firstLine="708"/>
        <w:jc w:val="center"/>
        <w:rPr>
          <w:rFonts w:ascii="Times New Roman" w:hAnsi="Times New Roman"/>
          <w:sz w:val="28"/>
          <w:lang w:val="uk-UA"/>
        </w:rPr>
      </w:pPr>
      <w:r>
        <w:rPr>
          <w:rFonts w:ascii="Times New Roman" w:hAnsi="Times New Roman"/>
          <w:sz w:val="28"/>
          <w:lang w:val="uk-UA"/>
        </w:rPr>
        <w:t xml:space="preserve">Рис. 2.2. Розподіл пацієнтів за функціональним класом серцевої недостатності за класифікацією </w:t>
      </w:r>
      <w:r>
        <w:rPr>
          <w:rFonts w:ascii="Times New Roman" w:hAnsi="Times New Roman"/>
          <w:sz w:val="28"/>
          <w:lang w:val="en-US"/>
        </w:rPr>
        <w:t>NYHA</w:t>
      </w:r>
      <w:r>
        <w:rPr>
          <w:rFonts w:ascii="Times New Roman" w:hAnsi="Times New Roman"/>
          <w:sz w:val="28"/>
          <w:lang w:val="uk-UA"/>
        </w:rPr>
        <w:t>.</w:t>
      </w:r>
    </w:p>
    <w:p w:rsidR="00900713" w:rsidRPr="002D0E0F" w:rsidRDefault="00900713" w:rsidP="00900713">
      <w:pPr>
        <w:spacing w:after="0" w:line="360" w:lineRule="auto"/>
        <w:ind w:firstLine="708"/>
        <w:jc w:val="both"/>
        <w:rPr>
          <w:rFonts w:ascii="Times New Roman" w:hAnsi="Times New Roman"/>
          <w:sz w:val="28"/>
          <w:lang w:val="uk-UA"/>
        </w:rPr>
      </w:pPr>
    </w:p>
    <w:p w:rsidR="00900713" w:rsidRDefault="00900713" w:rsidP="00900713">
      <w:pPr>
        <w:spacing w:after="0" w:line="360" w:lineRule="auto"/>
        <w:ind w:firstLine="708"/>
        <w:jc w:val="both"/>
        <w:rPr>
          <w:rFonts w:ascii="Times New Roman" w:hAnsi="Times New Roman"/>
          <w:sz w:val="28"/>
          <w:lang w:val="uk-UA"/>
        </w:rPr>
      </w:pPr>
      <w:r w:rsidRPr="00B923A4">
        <w:rPr>
          <w:rFonts w:ascii="Times New Roman" w:hAnsi="Times New Roman"/>
          <w:sz w:val="28"/>
          <w:lang w:val="uk-UA"/>
        </w:rPr>
        <w:t xml:space="preserve">Як видно з рис. 2.2 більша частина хворих – 75 (43,86%) пацієнтів мали прояви серцевої недостатності, що відповідали </w:t>
      </w:r>
      <w:r w:rsidRPr="00B923A4">
        <w:rPr>
          <w:rFonts w:ascii="Times New Roman" w:hAnsi="Times New Roman"/>
          <w:sz w:val="28"/>
          <w:lang w:val="en-US"/>
        </w:rPr>
        <w:t>III</w:t>
      </w:r>
      <w:r w:rsidRPr="00B923A4">
        <w:rPr>
          <w:rFonts w:ascii="Times New Roman" w:hAnsi="Times New Roman"/>
          <w:sz w:val="28"/>
          <w:lang w:val="uk-UA"/>
        </w:rPr>
        <w:t xml:space="preserve"> ФК за класифікацією </w:t>
      </w:r>
      <w:r w:rsidRPr="00B923A4">
        <w:rPr>
          <w:rFonts w:ascii="Times New Roman" w:hAnsi="Times New Roman"/>
          <w:sz w:val="28"/>
          <w:lang w:val="en-US"/>
        </w:rPr>
        <w:t>NYHA</w:t>
      </w:r>
      <w:r w:rsidRPr="00B923A4">
        <w:rPr>
          <w:rFonts w:ascii="Times New Roman" w:hAnsi="Times New Roman"/>
          <w:sz w:val="28"/>
          <w:lang w:val="uk-UA"/>
        </w:rPr>
        <w:t xml:space="preserve">, ознаки серцевої недостатності 52 хворих (30,41%) відповідали </w:t>
      </w:r>
      <w:r w:rsidRPr="00B923A4">
        <w:rPr>
          <w:rFonts w:ascii="Times New Roman" w:hAnsi="Times New Roman"/>
          <w:sz w:val="28"/>
          <w:lang w:val="en-US"/>
        </w:rPr>
        <w:t>IV</w:t>
      </w:r>
      <w:r w:rsidRPr="00B923A4">
        <w:rPr>
          <w:rFonts w:ascii="Times New Roman" w:hAnsi="Times New Roman"/>
          <w:sz w:val="28"/>
          <w:lang w:val="uk-UA"/>
        </w:rPr>
        <w:t xml:space="preserve"> ФК за класифікацією </w:t>
      </w:r>
      <w:r w:rsidRPr="00B923A4">
        <w:rPr>
          <w:rFonts w:ascii="Times New Roman" w:hAnsi="Times New Roman"/>
          <w:sz w:val="28"/>
          <w:lang w:val="en-US"/>
        </w:rPr>
        <w:t>NYHA</w:t>
      </w:r>
      <w:r w:rsidRPr="00B923A4">
        <w:rPr>
          <w:rFonts w:ascii="Times New Roman" w:hAnsi="Times New Roman"/>
          <w:sz w:val="28"/>
          <w:lang w:val="uk-UA"/>
        </w:rPr>
        <w:t xml:space="preserve">, 33 хворих (19,30%) – </w:t>
      </w:r>
      <w:r w:rsidRPr="00B923A4">
        <w:rPr>
          <w:rFonts w:ascii="Times New Roman" w:hAnsi="Times New Roman"/>
          <w:sz w:val="28"/>
          <w:lang w:val="en-US"/>
        </w:rPr>
        <w:t>II</w:t>
      </w:r>
      <w:r w:rsidRPr="00B923A4">
        <w:rPr>
          <w:rFonts w:ascii="Times New Roman" w:hAnsi="Times New Roman"/>
          <w:sz w:val="28"/>
          <w:lang w:val="uk-UA"/>
        </w:rPr>
        <w:t xml:space="preserve"> ФК за класифікацією </w:t>
      </w:r>
      <w:r w:rsidRPr="00B923A4">
        <w:rPr>
          <w:rFonts w:ascii="Times New Roman" w:hAnsi="Times New Roman"/>
          <w:sz w:val="28"/>
          <w:lang w:val="en-US"/>
        </w:rPr>
        <w:t>NYHA</w:t>
      </w:r>
      <w:r w:rsidRPr="00B923A4">
        <w:rPr>
          <w:rFonts w:ascii="Times New Roman" w:hAnsi="Times New Roman"/>
          <w:sz w:val="28"/>
          <w:lang w:val="uk-UA"/>
        </w:rPr>
        <w:t xml:space="preserve">,  11 пацієнтів (6,43%) – </w:t>
      </w:r>
      <w:r w:rsidRPr="00B923A4">
        <w:rPr>
          <w:rFonts w:ascii="Times New Roman" w:hAnsi="Times New Roman"/>
          <w:sz w:val="28"/>
          <w:lang w:val="en-US"/>
        </w:rPr>
        <w:t>I</w:t>
      </w:r>
      <w:r w:rsidRPr="00B923A4">
        <w:rPr>
          <w:rFonts w:ascii="Times New Roman" w:hAnsi="Times New Roman"/>
          <w:sz w:val="28"/>
          <w:lang w:val="uk-UA"/>
        </w:rPr>
        <w:t xml:space="preserve"> ФК за класифікацією </w:t>
      </w:r>
      <w:r w:rsidRPr="00B923A4">
        <w:rPr>
          <w:rFonts w:ascii="Times New Roman" w:hAnsi="Times New Roman"/>
          <w:sz w:val="28"/>
          <w:lang w:val="en-US"/>
        </w:rPr>
        <w:t>NYHA</w:t>
      </w:r>
      <w:r w:rsidRPr="00B923A4">
        <w:rPr>
          <w:rFonts w:ascii="Times New Roman" w:hAnsi="Times New Roman"/>
          <w:sz w:val="28"/>
          <w:lang w:val="uk-UA"/>
        </w:rPr>
        <w:t>.</w:t>
      </w:r>
      <w:r w:rsidRPr="0068471A">
        <w:rPr>
          <w:rFonts w:ascii="Times New Roman" w:hAnsi="Times New Roman"/>
          <w:sz w:val="28"/>
          <w:lang w:val="uk-UA"/>
        </w:rPr>
        <w:t xml:space="preserve"> </w:t>
      </w:r>
      <w:r>
        <w:rPr>
          <w:rFonts w:ascii="Times New Roman" w:hAnsi="Times New Roman"/>
          <w:sz w:val="28"/>
          <w:lang w:val="uk-UA"/>
        </w:rPr>
        <w:t xml:space="preserve">Розподіл пацієнтів за функціональним класом серцевої недостатності за </w:t>
      </w:r>
      <w:r>
        <w:rPr>
          <w:rFonts w:ascii="Times New Roman" w:hAnsi="Times New Roman"/>
          <w:sz w:val="28"/>
          <w:lang w:val="en-US"/>
        </w:rPr>
        <w:t>NYHA</w:t>
      </w:r>
      <w:r>
        <w:rPr>
          <w:rFonts w:ascii="Times New Roman" w:hAnsi="Times New Roman"/>
          <w:sz w:val="28"/>
          <w:lang w:val="uk-UA"/>
        </w:rPr>
        <w:t xml:space="preserve"> в обох групах представлений у табл. 2.5.</w:t>
      </w:r>
    </w:p>
    <w:p w:rsidR="00900713" w:rsidRDefault="00900713" w:rsidP="00900713">
      <w:pPr>
        <w:spacing w:after="0" w:line="360" w:lineRule="auto"/>
        <w:ind w:firstLine="708"/>
        <w:jc w:val="both"/>
        <w:rPr>
          <w:rFonts w:ascii="Times New Roman" w:hAnsi="Times New Roman"/>
          <w:sz w:val="28"/>
          <w:lang w:val="uk-UA"/>
        </w:rPr>
      </w:pPr>
    </w:p>
    <w:p w:rsidR="00900713" w:rsidRDefault="00900713" w:rsidP="00900713">
      <w:pPr>
        <w:spacing w:after="0" w:line="360" w:lineRule="auto"/>
        <w:ind w:firstLine="708"/>
        <w:jc w:val="right"/>
        <w:rPr>
          <w:rFonts w:ascii="Times New Roman" w:hAnsi="Times New Roman"/>
          <w:sz w:val="28"/>
          <w:lang w:val="uk-UA"/>
        </w:rPr>
      </w:pPr>
      <w:r>
        <w:rPr>
          <w:rFonts w:ascii="Times New Roman" w:hAnsi="Times New Roman"/>
          <w:sz w:val="28"/>
          <w:lang w:val="uk-UA"/>
        </w:rPr>
        <w:t>Таблиця 2.5</w:t>
      </w:r>
    </w:p>
    <w:p w:rsidR="00900713" w:rsidRDefault="00900713" w:rsidP="00900713">
      <w:pPr>
        <w:spacing w:after="0" w:line="360" w:lineRule="auto"/>
        <w:ind w:firstLine="708"/>
        <w:jc w:val="center"/>
        <w:rPr>
          <w:rFonts w:ascii="Times New Roman" w:hAnsi="Times New Roman"/>
          <w:sz w:val="28"/>
          <w:lang w:val="uk-UA"/>
        </w:rPr>
      </w:pPr>
      <w:r>
        <w:rPr>
          <w:rFonts w:ascii="Times New Roman" w:hAnsi="Times New Roman"/>
          <w:sz w:val="28"/>
          <w:lang w:val="uk-UA"/>
        </w:rPr>
        <w:t>Розподіл пацієнтів за</w:t>
      </w:r>
      <w:r w:rsidRPr="0068471A">
        <w:rPr>
          <w:rFonts w:ascii="Times New Roman" w:hAnsi="Times New Roman"/>
          <w:sz w:val="28"/>
          <w:lang w:val="uk-UA"/>
        </w:rPr>
        <w:t xml:space="preserve"> </w:t>
      </w:r>
      <w:r>
        <w:rPr>
          <w:rFonts w:ascii="Times New Roman" w:hAnsi="Times New Roman"/>
          <w:sz w:val="28"/>
          <w:lang w:val="uk-UA"/>
        </w:rPr>
        <w:t xml:space="preserve">функціональним класом серцевої недостатності за класифікацією </w:t>
      </w:r>
      <w:r>
        <w:rPr>
          <w:rFonts w:ascii="Times New Roman" w:hAnsi="Times New Roman"/>
          <w:sz w:val="28"/>
          <w:lang w:val="en-US"/>
        </w:rPr>
        <w:t>NYHA</w:t>
      </w:r>
      <w:r>
        <w:rPr>
          <w:rFonts w:ascii="Times New Roman" w:hAnsi="Times New Roman"/>
          <w:sz w:val="28"/>
          <w:lang w:val="uk-UA"/>
        </w:rPr>
        <w:t xml:space="preserve"> у групах порівняння</w:t>
      </w:r>
    </w:p>
    <w:tbl>
      <w:tblPr>
        <w:tblStyle w:val="a4"/>
        <w:tblW w:w="0" w:type="auto"/>
        <w:tblLayout w:type="fixed"/>
        <w:tblLook w:val="04A0" w:firstRow="1" w:lastRow="0" w:firstColumn="1" w:lastColumn="0" w:noHBand="0" w:noVBand="1"/>
      </w:tblPr>
      <w:tblGrid>
        <w:gridCol w:w="2222"/>
        <w:gridCol w:w="1288"/>
        <w:gridCol w:w="1276"/>
        <w:gridCol w:w="1276"/>
        <w:gridCol w:w="1276"/>
        <w:gridCol w:w="1134"/>
        <w:gridCol w:w="992"/>
      </w:tblGrid>
      <w:tr w:rsidR="00900713" w:rsidTr="00865372">
        <w:tc>
          <w:tcPr>
            <w:tcW w:w="2222" w:type="dxa"/>
            <w:vMerge w:val="restart"/>
          </w:tcPr>
          <w:p w:rsidR="00900713" w:rsidRPr="0068471A" w:rsidRDefault="00900713" w:rsidP="00865372">
            <w:pPr>
              <w:spacing w:line="360" w:lineRule="auto"/>
              <w:jc w:val="center"/>
              <w:rPr>
                <w:rFonts w:ascii="Times New Roman" w:hAnsi="Times New Roman"/>
                <w:sz w:val="28"/>
                <w:lang w:val="en-US"/>
              </w:rPr>
            </w:pPr>
            <w:r>
              <w:rPr>
                <w:rFonts w:ascii="Times New Roman" w:hAnsi="Times New Roman"/>
                <w:sz w:val="28"/>
                <w:lang w:val="uk-UA"/>
              </w:rPr>
              <w:t xml:space="preserve">Функціональний клас за </w:t>
            </w:r>
            <w:r>
              <w:rPr>
                <w:rFonts w:ascii="Times New Roman" w:hAnsi="Times New Roman"/>
                <w:sz w:val="28"/>
                <w:lang w:val="en-US"/>
              </w:rPr>
              <w:t>NYHA</w:t>
            </w:r>
          </w:p>
        </w:tc>
        <w:tc>
          <w:tcPr>
            <w:tcW w:w="2564" w:type="dxa"/>
            <w:gridSpan w:val="2"/>
          </w:tcPr>
          <w:p w:rsidR="00900713" w:rsidRPr="0068471A" w:rsidRDefault="00900713" w:rsidP="00865372">
            <w:pPr>
              <w:spacing w:line="360" w:lineRule="auto"/>
              <w:jc w:val="center"/>
              <w:rPr>
                <w:rFonts w:ascii="Times New Roman" w:hAnsi="Times New Roman"/>
                <w:sz w:val="28"/>
                <w:lang w:val="uk-UA"/>
              </w:rPr>
            </w:pPr>
            <w:r>
              <w:rPr>
                <w:rFonts w:ascii="Times New Roman" w:hAnsi="Times New Roman"/>
                <w:sz w:val="28"/>
                <w:lang w:val="uk-UA"/>
              </w:rPr>
              <w:t>Основна група (</w:t>
            </w:r>
            <w:r>
              <w:rPr>
                <w:rFonts w:ascii="Times New Roman" w:hAnsi="Times New Roman"/>
                <w:sz w:val="28"/>
                <w:lang w:val="en-US"/>
              </w:rPr>
              <w:t>n</w:t>
            </w:r>
            <w:r>
              <w:rPr>
                <w:rFonts w:ascii="Times New Roman" w:hAnsi="Times New Roman"/>
                <w:sz w:val="28"/>
                <w:lang w:val="uk-UA"/>
              </w:rPr>
              <w:t>=77)</w:t>
            </w:r>
          </w:p>
        </w:tc>
        <w:tc>
          <w:tcPr>
            <w:tcW w:w="2552" w:type="dxa"/>
            <w:gridSpan w:val="2"/>
          </w:tcPr>
          <w:p w:rsidR="00900713" w:rsidRPr="0068471A" w:rsidRDefault="00482759" w:rsidP="00865372">
            <w:pPr>
              <w:spacing w:line="360" w:lineRule="auto"/>
              <w:jc w:val="center"/>
              <w:rPr>
                <w:rFonts w:ascii="Times New Roman" w:hAnsi="Times New Roman"/>
                <w:sz w:val="28"/>
                <w:lang w:val="uk-UA"/>
              </w:rPr>
            </w:pPr>
            <w:r>
              <w:rPr>
                <w:rFonts w:ascii="Times New Roman" w:hAnsi="Times New Roman"/>
                <w:sz w:val="28"/>
                <w:lang w:val="uk-UA"/>
              </w:rPr>
              <w:t>Г</w:t>
            </w:r>
            <w:r w:rsidR="00900713">
              <w:rPr>
                <w:rFonts w:ascii="Times New Roman" w:hAnsi="Times New Roman"/>
                <w:sz w:val="28"/>
                <w:lang w:val="uk-UA"/>
              </w:rPr>
              <w:t>рупа</w:t>
            </w:r>
            <w:r>
              <w:rPr>
                <w:rFonts w:ascii="Times New Roman" w:hAnsi="Times New Roman"/>
                <w:sz w:val="28"/>
                <w:lang w:val="uk-UA"/>
              </w:rPr>
              <w:t xml:space="preserve"> порівняння</w:t>
            </w:r>
            <w:r w:rsidR="00900713">
              <w:rPr>
                <w:rFonts w:ascii="Times New Roman" w:hAnsi="Times New Roman"/>
                <w:sz w:val="28"/>
                <w:lang w:val="uk-UA"/>
              </w:rPr>
              <w:t xml:space="preserve"> (</w:t>
            </w:r>
            <w:r w:rsidR="00900713">
              <w:rPr>
                <w:rFonts w:ascii="Times New Roman" w:hAnsi="Times New Roman"/>
                <w:sz w:val="28"/>
                <w:lang w:val="en-US"/>
              </w:rPr>
              <w:t>n</w:t>
            </w:r>
            <w:r w:rsidR="00900713">
              <w:rPr>
                <w:rFonts w:ascii="Times New Roman" w:hAnsi="Times New Roman"/>
                <w:sz w:val="28"/>
                <w:lang w:val="uk-UA"/>
              </w:rPr>
              <w:t>=94)</w:t>
            </w:r>
          </w:p>
        </w:tc>
        <w:tc>
          <w:tcPr>
            <w:tcW w:w="2126" w:type="dxa"/>
            <w:gridSpan w:val="2"/>
          </w:tcPr>
          <w:p w:rsidR="00900713" w:rsidRPr="0040288D" w:rsidRDefault="00900713" w:rsidP="00865372">
            <w:pPr>
              <w:spacing w:line="360" w:lineRule="auto"/>
              <w:jc w:val="center"/>
              <w:rPr>
                <w:rFonts w:ascii="Times New Roman" w:hAnsi="Times New Roman"/>
                <w:sz w:val="28"/>
                <w:lang w:val="en-US"/>
              </w:rPr>
            </w:pPr>
            <w:r>
              <w:rPr>
                <w:rFonts w:ascii="Times New Roman" w:hAnsi="Times New Roman"/>
                <w:sz w:val="28"/>
                <w:lang w:val="uk-UA"/>
              </w:rPr>
              <w:t>Всього</w:t>
            </w:r>
            <w:r>
              <w:rPr>
                <w:rFonts w:ascii="Times New Roman" w:hAnsi="Times New Roman"/>
                <w:sz w:val="28"/>
                <w:lang w:val="en-US"/>
              </w:rPr>
              <w:t xml:space="preserve">     (n=171)</w:t>
            </w:r>
          </w:p>
        </w:tc>
      </w:tr>
      <w:tr w:rsidR="00900713" w:rsidTr="00865372">
        <w:tc>
          <w:tcPr>
            <w:tcW w:w="2222" w:type="dxa"/>
            <w:vMerge/>
          </w:tcPr>
          <w:p w:rsidR="00900713" w:rsidRDefault="00900713" w:rsidP="00865372">
            <w:pPr>
              <w:spacing w:line="360" w:lineRule="auto"/>
              <w:jc w:val="center"/>
              <w:rPr>
                <w:rFonts w:ascii="Times New Roman" w:hAnsi="Times New Roman"/>
                <w:sz w:val="28"/>
                <w:lang w:val="uk-UA"/>
              </w:rPr>
            </w:pPr>
          </w:p>
        </w:tc>
        <w:tc>
          <w:tcPr>
            <w:tcW w:w="1288" w:type="dxa"/>
          </w:tcPr>
          <w:p w:rsidR="00900713" w:rsidRPr="0040288D" w:rsidRDefault="00900713" w:rsidP="00865372">
            <w:pPr>
              <w:spacing w:line="360" w:lineRule="auto"/>
              <w:jc w:val="center"/>
              <w:rPr>
                <w:rFonts w:ascii="Times New Roman" w:hAnsi="Times New Roman"/>
                <w:sz w:val="28"/>
                <w:lang w:val="en-US"/>
              </w:rPr>
            </w:pPr>
            <w:r>
              <w:rPr>
                <w:rFonts w:ascii="Times New Roman" w:hAnsi="Times New Roman"/>
                <w:sz w:val="28"/>
                <w:lang w:val="en-US"/>
              </w:rPr>
              <w:t>n</w:t>
            </w:r>
          </w:p>
        </w:tc>
        <w:tc>
          <w:tcPr>
            <w:tcW w:w="1276" w:type="dxa"/>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w:t>
            </w:r>
          </w:p>
        </w:tc>
        <w:tc>
          <w:tcPr>
            <w:tcW w:w="1276" w:type="dxa"/>
          </w:tcPr>
          <w:p w:rsidR="00900713" w:rsidRPr="0040288D" w:rsidRDefault="00900713" w:rsidP="00865372">
            <w:pPr>
              <w:spacing w:line="360" w:lineRule="auto"/>
              <w:jc w:val="center"/>
              <w:rPr>
                <w:rFonts w:ascii="Times New Roman" w:hAnsi="Times New Roman"/>
                <w:sz w:val="28"/>
                <w:lang w:val="en-US"/>
              </w:rPr>
            </w:pPr>
            <w:r>
              <w:rPr>
                <w:rFonts w:ascii="Times New Roman" w:hAnsi="Times New Roman"/>
                <w:sz w:val="28"/>
                <w:lang w:val="en-US"/>
              </w:rPr>
              <w:t>n</w:t>
            </w:r>
          </w:p>
        </w:tc>
        <w:tc>
          <w:tcPr>
            <w:tcW w:w="1276" w:type="dxa"/>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w:t>
            </w:r>
          </w:p>
        </w:tc>
        <w:tc>
          <w:tcPr>
            <w:tcW w:w="1134" w:type="dxa"/>
          </w:tcPr>
          <w:p w:rsidR="00900713" w:rsidRPr="0040288D" w:rsidRDefault="00900713" w:rsidP="00865372">
            <w:pPr>
              <w:spacing w:line="360" w:lineRule="auto"/>
              <w:jc w:val="center"/>
              <w:rPr>
                <w:rFonts w:ascii="Times New Roman" w:hAnsi="Times New Roman"/>
                <w:sz w:val="28"/>
                <w:lang w:val="en-US"/>
              </w:rPr>
            </w:pPr>
            <w:r>
              <w:rPr>
                <w:rFonts w:ascii="Times New Roman" w:hAnsi="Times New Roman"/>
                <w:sz w:val="28"/>
                <w:lang w:val="en-US"/>
              </w:rPr>
              <w:t>n</w:t>
            </w:r>
          </w:p>
        </w:tc>
        <w:tc>
          <w:tcPr>
            <w:tcW w:w="992" w:type="dxa"/>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w:t>
            </w:r>
          </w:p>
        </w:tc>
      </w:tr>
      <w:tr w:rsidR="0056484E" w:rsidTr="00865372">
        <w:tc>
          <w:tcPr>
            <w:tcW w:w="2222" w:type="dxa"/>
          </w:tcPr>
          <w:p w:rsidR="0056484E" w:rsidRPr="0056484E" w:rsidRDefault="0056484E" w:rsidP="00865372">
            <w:pPr>
              <w:spacing w:line="360" w:lineRule="auto"/>
              <w:jc w:val="center"/>
              <w:rPr>
                <w:rFonts w:ascii="Times New Roman" w:hAnsi="Times New Roman"/>
                <w:sz w:val="28"/>
                <w:lang w:val="uk-UA"/>
              </w:rPr>
            </w:pPr>
            <w:r>
              <w:rPr>
                <w:rFonts w:ascii="Times New Roman" w:hAnsi="Times New Roman"/>
                <w:sz w:val="28"/>
                <w:lang w:val="uk-UA"/>
              </w:rPr>
              <w:t>1</w:t>
            </w:r>
          </w:p>
        </w:tc>
        <w:tc>
          <w:tcPr>
            <w:tcW w:w="1288" w:type="dxa"/>
          </w:tcPr>
          <w:p w:rsidR="0056484E" w:rsidRDefault="0056484E" w:rsidP="00865372">
            <w:pPr>
              <w:spacing w:line="360" w:lineRule="auto"/>
              <w:jc w:val="center"/>
              <w:rPr>
                <w:rFonts w:ascii="Times New Roman" w:hAnsi="Times New Roman"/>
                <w:sz w:val="28"/>
                <w:lang w:val="uk-UA"/>
              </w:rPr>
            </w:pPr>
            <w:r>
              <w:rPr>
                <w:rFonts w:ascii="Times New Roman" w:hAnsi="Times New Roman"/>
                <w:sz w:val="28"/>
                <w:lang w:val="uk-UA"/>
              </w:rPr>
              <w:t>2</w:t>
            </w:r>
          </w:p>
        </w:tc>
        <w:tc>
          <w:tcPr>
            <w:tcW w:w="1276" w:type="dxa"/>
          </w:tcPr>
          <w:p w:rsidR="0056484E" w:rsidRDefault="0056484E" w:rsidP="00865372">
            <w:pPr>
              <w:spacing w:line="360" w:lineRule="auto"/>
              <w:jc w:val="center"/>
              <w:rPr>
                <w:rFonts w:ascii="Times New Roman" w:hAnsi="Times New Roman"/>
                <w:sz w:val="28"/>
                <w:lang w:val="uk-UA"/>
              </w:rPr>
            </w:pPr>
            <w:r>
              <w:rPr>
                <w:rFonts w:ascii="Times New Roman" w:hAnsi="Times New Roman"/>
                <w:sz w:val="28"/>
                <w:lang w:val="uk-UA"/>
              </w:rPr>
              <w:t>3</w:t>
            </w:r>
          </w:p>
        </w:tc>
        <w:tc>
          <w:tcPr>
            <w:tcW w:w="1276" w:type="dxa"/>
          </w:tcPr>
          <w:p w:rsidR="0056484E" w:rsidRDefault="0056484E" w:rsidP="00865372">
            <w:pPr>
              <w:spacing w:line="360" w:lineRule="auto"/>
              <w:jc w:val="center"/>
              <w:rPr>
                <w:rFonts w:ascii="Times New Roman" w:hAnsi="Times New Roman"/>
                <w:sz w:val="28"/>
                <w:lang w:val="uk-UA"/>
              </w:rPr>
            </w:pPr>
            <w:r>
              <w:rPr>
                <w:rFonts w:ascii="Times New Roman" w:hAnsi="Times New Roman"/>
                <w:sz w:val="28"/>
                <w:lang w:val="uk-UA"/>
              </w:rPr>
              <w:t>4</w:t>
            </w:r>
          </w:p>
        </w:tc>
        <w:tc>
          <w:tcPr>
            <w:tcW w:w="1276" w:type="dxa"/>
          </w:tcPr>
          <w:p w:rsidR="0056484E" w:rsidRDefault="0056484E" w:rsidP="00865372">
            <w:pPr>
              <w:spacing w:line="360" w:lineRule="auto"/>
              <w:jc w:val="center"/>
              <w:rPr>
                <w:rFonts w:ascii="Times New Roman" w:hAnsi="Times New Roman"/>
                <w:sz w:val="28"/>
                <w:lang w:val="uk-UA"/>
              </w:rPr>
            </w:pPr>
            <w:r>
              <w:rPr>
                <w:rFonts w:ascii="Times New Roman" w:hAnsi="Times New Roman"/>
                <w:sz w:val="28"/>
                <w:lang w:val="uk-UA"/>
              </w:rPr>
              <w:t>5</w:t>
            </w:r>
          </w:p>
        </w:tc>
        <w:tc>
          <w:tcPr>
            <w:tcW w:w="1134" w:type="dxa"/>
          </w:tcPr>
          <w:p w:rsidR="0056484E" w:rsidRDefault="0056484E" w:rsidP="00865372">
            <w:pPr>
              <w:spacing w:line="360" w:lineRule="auto"/>
              <w:jc w:val="center"/>
              <w:rPr>
                <w:rFonts w:ascii="Times New Roman" w:hAnsi="Times New Roman"/>
                <w:sz w:val="28"/>
                <w:lang w:val="uk-UA"/>
              </w:rPr>
            </w:pPr>
            <w:r>
              <w:rPr>
                <w:rFonts w:ascii="Times New Roman" w:hAnsi="Times New Roman"/>
                <w:sz w:val="28"/>
                <w:lang w:val="uk-UA"/>
              </w:rPr>
              <w:t>6</w:t>
            </w:r>
          </w:p>
        </w:tc>
        <w:tc>
          <w:tcPr>
            <w:tcW w:w="992" w:type="dxa"/>
          </w:tcPr>
          <w:p w:rsidR="0056484E" w:rsidRDefault="0056484E" w:rsidP="00865372">
            <w:pPr>
              <w:spacing w:line="360" w:lineRule="auto"/>
              <w:jc w:val="center"/>
              <w:rPr>
                <w:rFonts w:ascii="Times New Roman" w:hAnsi="Times New Roman"/>
                <w:sz w:val="28"/>
                <w:lang w:val="uk-UA"/>
              </w:rPr>
            </w:pPr>
            <w:r>
              <w:rPr>
                <w:rFonts w:ascii="Times New Roman" w:hAnsi="Times New Roman"/>
                <w:sz w:val="28"/>
                <w:lang w:val="uk-UA"/>
              </w:rPr>
              <w:t>7</w:t>
            </w:r>
          </w:p>
        </w:tc>
      </w:tr>
      <w:tr w:rsidR="00900713" w:rsidTr="00865372">
        <w:tc>
          <w:tcPr>
            <w:tcW w:w="2222" w:type="dxa"/>
          </w:tcPr>
          <w:p w:rsidR="00900713" w:rsidRPr="0068471A" w:rsidRDefault="00900713" w:rsidP="00865372">
            <w:pPr>
              <w:spacing w:line="360" w:lineRule="auto"/>
              <w:jc w:val="center"/>
              <w:rPr>
                <w:rFonts w:ascii="Times New Roman" w:hAnsi="Times New Roman"/>
                <w:sz w:val="28"/>
                <w:lang w:val="en-US"/>
              </w:rPr>
            </w:pPr>
            <w:r>
              <w:rPr>
                <w:rFonts w:ascii="Times New Roman" w:hAnsi="Times New Roman"/>
                <w:sz w:val="28"/>
                <w:lang w:val="en-US"/>
              </w:rPr>
              <w:t xml:space="preserve">I </w:t>
            </w:r>
            <w:r>
              <w:rPr>
                <w:rFonts w:ascii="Times New Roman" w:hAnsi="Times New Roman"/>
                <w:sz w:val="28"/>
                <w:lang w:val="uk-UA"/>
              </w:rPr>
              <w:t xml:space="preserve">ФК за </w:t>
            </w:r>
            <w:r>
              <w:rPr>
                <w:rFonts w:ascii="Times New Roman" w:hAnsi="Times New Roman"/>
                <w:sz w:val="28"/>
                <w:lang w:val="en-US"/>
              </w:rPr>
              <w:t>NYHA</w:t>
            </w:r>
          </w:p>
        </w:tc>
        <w:tc>
          <w:tcPr>
            <w:tcW w:w="1288" w:type="dxa"/>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5</w:t>
            </w:r>
          </w:p>
        </w:tc>
        <w:tc>
          <w:tcPr>
            <w:tcW w:w="1276" w:type="dxa"/>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6,49</w:t>
            </w:r>
          </w:p>
        </w:tc>
        <w:tc>
          <w:tcPr>
            <w:tcW w:w="1276" w:type="dxa"/>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6</w:t>
            </w:r>
          </w:p>
        </w:tc>
        <w:tc>
          <w:tcPr>
            <w:tcW w:w="1276" w:type="dxa"/>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6,38</w:t>
            </w:r>
          </w:p>
        </w:tc>
        <w:tc>
          <w:tcPr>
            <w:tcW w:w="1134" w:type="dxa"/>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11</w:t>
            </w:r>
          </w:p>
        </w:tc>
        <w:tc>
          <w:tcPr>
            <w:tcW w:w="992" w:type="dxa"/>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6,43</w:t>
            </w:r>
          </w:p>
        </w:tc>
      </w:tr>
      <w:tr w:rsidR="0056484E" w:rsidTr="00865372">
        <w:tc>
          <w:tcPr>
            <w:tcW w:w="2222" w:type="dxa"/>
          </w:tcPr>
          <w:p w:rsidR="0056484E" w:rsidRPr="0056484E" w:rsidRDefault="0056484E" w:rsidP="00865372">
            <w:pPr>
              <w:spacing w:line="360" w:lineRule="auto"/>
              <w:jc w:val="center"/>
              <w:rPr>
                <w:rFonts w:ascii="Times New Roman" w:hAnsi="Times New Roman"/>
                <w:sz w:val="28"/>
                <w:lang w:val="uk-UA"/>
              </w:rPr>
            </w:pPr>
            <w:r>
              <w:rPr>
                <w:rFonts w:ascii="Times New Roman" w:hAnsi="Times New Roman"/>
                <w:sz w:val="28"/>
                <w:lang w:val="uk-UA"/>
              </w:rPr>
              <w:lastRenderedPageBreak/>
              <w:t>1</w:t>
            </w:r>
          </w:p>
        </w:tc>
        <w:tc>
          <w:tcPr>
            <w:tcW w:w="1288" w:type="dxa"/>
          </w:tcPr>
          <w:p w:rsidR="0056484E" w:rsidRDefault="0056484E" w:rsidP="00865372">
            <w:pPr>
              <w:spacing w:line="360" w:lineRule="auto"/>
              <w:jc w:val="center"/>
              <w:rPr>
                <w:rFonts w:ascii="Times New Roman" w:hAnsi="Times New Roman"/>
                <w:sz w:val="28"/>
                <w:lang w:val="uk-UA"/>
              </w:rPr>
            </w:pPr>
            <w:r>
              <w:rPr>
                <w:rFonts w:ascii="Times New Roman" w:hAnsi="Times New Roman"/>
                <w:sz w:val="28"/>
                <w:lang w:val="uk-UA"/>
              </w:rPr>
              <w:t>2</w:t>
            </w:r>
          </w:p>
        </w:tc>
        <w:tc>
          <w:tcPr>
            <w:tcW w:w="1276" w:type="dxa"/>
          </w:tcPr>
          <w:p w:rsidR="0056484E" w:rsidRDefault="0056484E" w:rsidP="00865372">
            <w:pPr>
              <w:spacing w:line="360" w:lineRule="auto"/>
              <w:jc w:val="center"/>
              <w:rPr>
                <w:rFonts w:ascii="Times New Roman" w:hAnsi="Times New Roman"/>
                <w:sz w:val="28"/>
                <w:lang w:val="uk-UA"/>
              </w:rPr>
            </w:pPr>
            <w:r>
              <w:rPr>
                <w:rFonts w:ascii="Times New Roman" w:hAnsi="Times New Roman"/>
                <w:sz w:val="28"/>
                <w:lang w:val="uk-UA"/>
              </w:rPr>
              <w:t>3</w:t>
            </w:r>
          </w:p>
        </w:tc>
        <w:tc>
          <w:tcPr>
            <w:tcW w:w="1276" w:type="dxa"/>
          </w:tcPr>
          <w:p w:rsidR="0056484E" w:rsidRDefault="0056484E" w:rsidP="00865372">
            <w:pPr>
              <w:spacing w:line="360" w:lineRule="auto"/>
              <w:jc w:val="center"/>
              <w:rPr>
                <w:rFonts w:ascii="Times New Roman" w:hAnsi="Times New Roman"/>
                <w:sz w:val="28"/>
                <w:lang w:val="uk-UA"/>
              </w:rPr>
            </w:pPr>
            <w:r>
              <w:rPr>
                <w:rFonts w:ascii="Times New Roman" w:hAnsi="Times New Roman"/>
                <w:sz w:val="28"/>
                <w:lang w:val="uk-UA"/>
              </w:rPr>
              <w:t>4</w:t>
            </w:r>
          </w:p>
        </w:tc>
        <w:tc>
          <w:tcPr>
            <w:tcW w:w="1276" w:type="dxa"/>
          </w:tcPr>
          <w:p w:rsidR="0056484E" w:rsidRDefault="0056484E" w:rsidP="00865372">
            <w:pPr>
              <w:spacing w:line="360" w:lineRule="auto"/>
              <w:jc w:val="center"/>
              <w:rPr>
                <w:rFonts w:ascii="Times New Roman" w:hAnsi="Times New Roman"/>
                <w:sz w:val="28"/>
                <w:lang w:val="uk-UA"/>
              </w:rPr>
            </w:pPr>
            <w:r>
              <w:rPr>
                <w:rFonts w:ascii="Times New Roman" w:hAnsi="Times New Roman"/>
                <w:sz w:val="28"/>
                <w:lang w:val="uk-UA"/>
              </w:rPr>
              <w:t>5</w:t>
            </w:r>
          </w:p>
        </w:tc>
        <w:tc>
          <w:tcPr>
            <w:tcW w:w="1134" w:type="dxa"/>
          </w:tcPr>
          <w:p w:rsidR="0056484E" w:rsidRDefault="0056484E" w:rsidP="00865372">
            <w:pPr>
              <w:spacing w:line="360" w:lineRule="auto"/>
              <w:jc w:val="center"/>
              <w:rPr>
                <w:rFonts w:ascii="Times New Roman" w:hAnsi="Times New Roman"/>
                <w:sz w:val="28"/>
                <w:lang w:val="uk-UA"/>
              </w:rPr>
            </w:pPr>
            <w:r>
              <w:rPr>
                <w:rFonts w:ascii="Times New Roman" w:hAnsi="Times New Roman"/>
                <w:sz w:val="28"/>
                <w:lang w:val="uk-UA"/>
              </w:rPr>
              <w:t>6</w:t>
            </w:r>
          </w:p>
        </w:tc>
        <w:tc>
          <w:tcPr>
            <w:tcW w:w="992" w:type="dxa"/>
          </w:tcPr>
          <w:p w:rsidR="0056484E" w:rsidRDefault="0056484E" w:rsidP="00865372">
            <w:pPr>
              <w:spacing w:line="360" w:lineRule="auto"/>
              <w:jc w:val="center"/>
              <w:rPr>
                <w:rFonts w:ascii="Times New Roman" w:hAnsi="Times New Roman"/>
                <w:sz w:val="28"/>
                <w:lang w:val="uk-UA"/>
              </w:rPr>
            </w:pPr>
            <w:r>
              <w:rPr>
                <w:rFonts w:ascii="Times New Roman" w:hAnsi="Times New Roman"/>
                <w:sz w:val="28"/>
                <w:lang w:val="uk-UA"/>
              </w:rPr>
              <w:t>7</w:t>
            </w:r>
          </w:p>
        </w:tc>
      </w:tr>
      <w:tr w:rsidR="00900713" w:rsidTr="00865372">
        <w:tc>
          <w:tcPr>
            <w:tcW w:w="2222" w:type="dxa"/>
          </w:tcPr>
          <w:p w:rsidR="00900713" w:rsidRPr="0068471A" w:rsidRDefault="00900713" w:rsidP="00865372">
            <w:pPr>
              <w:spacing w:line="360" w:lineRule="auto"/>
              <w:jc w:val="center"/>
              <w:rPr>
                <w:rFonts w:ascii="Times New Roman" w:hAnsi="Times New Roman"/>
                <w:sz w:val="28"/>
                <w:lang w:val="en-US"/>
              </w:rPr>
            </w:pPr>
            <w:r>
              <w:rPr>
                <w:rFonts w:ascii="Times New Roman" w:hAnsi="Times New Roman"/>
                <w:sz w:val="28"/>
                <w:lang w:val="en-US"/>
              </w:rPr>
              <w:t xml:space="preserve">II </w:t>
            </w:r>
            <w:r>
              <w:rPr>
                <w:rFonts w:ascii="Times New Roman" w:hAnsi="Times New Roman"/>
                <w:sz w:val="28"/>
                <w:lang w:val="uk-UA"/>
              </w:rPr>
              <w:t xml:space="preserve">ФК за </w:t>
            </w:r>
            <w:r>
              <w:rPr>
                <w:rFonts w:ascii="Times New Roman" w:hAnsi="Times New Roman"/>
                <w:sz w:val="28"/>
                <w:lang w:val="en-US"/>
              </w:rPr>
              <w:t>NYHA</w:t>
            </w:r>
          </w:p>
        </w:tc>
        <w:tc>
          <w:tcPr>
            <w:tcW w:w="1288" w:type="dxa"/>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17</w:t>
            </w:r>
          </w:p>
        </w:tc>
        <w:tc>
          <w:tcPr>
            <w:tcW w:w="1276" w:type="dxa"/>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22,08</w:t>
            </w:r>
          </w:p>
        </w:tc>
        <w:tc>
          <w:tcPr>
            <w:tcW w:w="1276" w:type="dxa"/>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16</w:t>
            </w:r>
          </w:p>
        </w:tc>
        <w:tc>
          <w:tcPr>
            <w:tcW w:w="1276" w:type="dxa"/>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17,02</w:t>
            </w:r>
          </w:p>
        </w:tc>
        <w:tc>
          <w:tcPr>
            <w:tcW w:w="1134" w:type="dxa"/>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33</w:t>
            </w:r>
          </w:p>
        </w:tc>
        <w:tc>
          <w:tcPr>
            <w:tcW w:w="992" w:type="dxa"/>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19,30</w:t>
            </w:r>
          </w:p>
        </w:tc>
      </w:tr>
      <w:tr w:rsidR="00900713" w:rsidTr="00865372">
        <w:tc>
          <w:tcPr>
            <w:tcW w:w="2222" w:type="dxa"/>
          </w:tcPr>
          <w:p w:rsidR="00900713" w:rsidRPr="0068471A" w:rsidRDefault="00900713" w:rsidP="00865372">
            <w:pPr>
              <w:spacing w:line="360" w:lineRule="auto"/>
              <w:jc w:val="center"/>
              <w:rPr>
                <w:rFonts w:ascii="Times New Roman" w:hAnsi="Times New Roman"/>
                <w:sz w:val="28"/>
                <w:lang w:val="en-US"/>
              </w:rPr>
            </w:pPr>
            <w:r>
              <w:rPr>
                <w:rFonts w:ascii="Times New Roman" w:hAnsi="Times New Roman"/>
                <w:sz w:val="28"/>
                <w:lang w:val="en-US"/>
              </w:rPr>
              <w:t xml:space="preserve">III </w:t>
            </w:r>
            <w:r>
              <w:rPr>
                <w:rFonts w:ascii="Times New Roman" w:hAnsi="Times New Roman"/>
                <w:sz w:val="28"/>
                <w:lang w:val="uk-UA"/>
              </w:rPr>
              <w:t xml:space="preserve">ФК за </w:t>
            </w:r>
            <w:r>
              <w:rPr>
                <w:rFonts w:ascii="Times New Roman" w:hAnsi="Times New Roman"/>
                <w:sz w:val="28"/>
                <w:lang w:val="en-US"/>
              </w:rPr>
              <w:t>NYHA</w:t>
            </w:r>
          </w:p>
        </w:tc>
        <w:tc>
          <w:tcPr>
            <w:tcW w:w="1288" w:type="dxa"/>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31</w:t>
            </w:r>
          </w:p>
        </w:tc>
        <w:tc>
          <w:tcPr>
            <w:tcW w:w="1276" w:type="dxa"/>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40,26</w:t>
            </w:r>
          </w:p>
        </w:tc>
        <w:tc>
          <w:tcPr>
            <w:tcW w:w="1276" w:type="dxa"/>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44</w:t>
            </w:r>
          </w:p>
        </w:tc>
        <w:tc>
          <w:tcPr>
            <w:tcW w:w="1276" w:type="dxa"/>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46,81</w:t>
            </w:r>
          </w:p>
        </w:tc>
        <w:tc>
          <w:tcPr>
            <w:tcW w:w="1134" w:type="dxa"/>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75</w:t>
            </w:r>
          </w:p>
        </w:tc>
        <w:tc>
          <w:tcPr>
            <w:tcW w:w="992" w:type="dxa"/>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43,86</w:t>
            </w:r>
          </w:p>
        </w:tc>
      </w:tr>
      <w:tr w:rsidR="00900713" w:rsidTr="00865372">
        <w:tc>
          <w:tcPr>
            <w:tcW w:w="2222" w:type="dxa"/>
          </w:tcPr>
          <w:p w:rsidR="00900713" w:rsidRPr="0068471A" w:rsidRDefault="00900713" w:rsidP="00865372">
            <w:pPr>
              <w:spacing w:line="360" w:lineRule="auto"/>
              <w:jc w:val="center"/>
              <w:rPr>
                <w:rFonts w:ascii="Times New Roman" w:hAnsi="Times New Roman"/>
                <w:sz w:val="28"/>
                <w:lang w:val="en-US"/>
              </w:rPr>
            </w:pPr>
            <w:r>
              <w:rPr>
                <w:rFonts w:ascii="Times New Roman" w:hAnsi="Times New Roman"/>
                <w:sz w:val="28"/>
                <w:lang w:val="en-US"/>
              </w:rPr>
              <w:t xml:space="preserve">IV </w:t>
            </w:r>
            <w:r>
              <w:rPr>
                <w:rFonts w:ascii="Times New Roman" w:hAnsi="Times New Roman"/>
                <w:sz w:val="28"/>
                <w:lang w:val="uk-UA"/>
              </w:rPr>
              <w:t xml:space="preserve">ФК за </w:t>
            </w:r>
            <w:r>
              <w:rPr>
                <w:rFonts w:ascii="Times New Roman" w:hAnsi="Times New Roman"/>
                <w:sz w:val="28"/>
                <w:lang w:val="en-US"/>
              </w:rPr>
              <w:t>NYHA</w:t>
            </w:r>
          </w:p>
        </w:tc>
        <w:tc>
          <w:tcPr>
            <w:tcW w:w="1288" w:type="dxa"/>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24</w:t>
            </w:r>
          </w:p>
        </w:tc>
        <w:tc>
          <w:tcPr>
            <w:tcW w:w="1276" w:type="dxa"/>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31,16</w:t>
            </w:r>
          </w:p>
        </w:tc>
        <w:tc>
          <w:tcPr>
            <w:tcW w:w="1276" w:type="dxa"/>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28</w:t>
            </w:r>
          </w:p>
        </w:tc>
        <w:tc>
          <w:tcPr>
            <w:tcW w:w="1276" w:type="dxa"/>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29,79</w:t>
            </w:r>
          </w:p>
        </w:tc>
        <w:tc>
          <w:tcPr>
            <w:tcW w:w="1134" w:type="dxa"/>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52</w:t>
            </w:r>
          </w:p>
        </w:tc>
        <w:tc>
          <w:tcPr>
            <w:tcW w:w="992" w:type="dxa"/>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30,41</w:t>
            </w:r>
          </w:p>
        </w:tc>
      </w:tr>
    </w:tbl>
    <w:p w:rsidR="00900713" w:rsidRDefault="00900713" w:rsidP="00900713">
      <w:pPr>
        <w:spacing w:after="0" w:line="360" w:lineRule="auto"/>
        <w:ind w:firstLine="708"/>
        <w:jc w:val="both"/>
        <w:rPr>
          <w:rFonts w:ascii="Times New Roman" w:hAnsi="Times New Roman"/>
          <w:sz w:val="28"/>
          <w:lang w:val="uk-UA"/>
        </w:rPr>
      </w:pPr>
    </w:p>
    <w:p w:rsidR="00900713" w:rsidRPr="00F12358"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Як видно з табл. 2.5 в обох групах переважали пацієнти з </w:t>
      </w:r>
      <w:r>
        <w:rPr>
          <w:rFonts w:ascii="Times New Roman" w:hAnsi="Times New Roman"/>
          <w:sz w:val="28"/>
          <w:lang w:val="en-US"/>
        </w:rPr>
        <w:t>III</w:t>
      </w:r>
      <w:r w:rsidRPr="003D5EF7">
        <w:rPr>
          <w:rFonts w:ascii="Times New Roman" w:hAnsi="Times New Roman"/>
          <w:sz w:val="28"/>
        </w:rPr>
        <w:t xml:space="preserve"> </w:t>
      </w:r>
      <w:r>
        <w:rPr>
          <w:rFonts w:ascii="Times New Roman" w:hAnsi="Times New Roman"/>
          <w:sz w:val="28"/>
          <w:lang w:val="uk-UA"/>
        </w:rPr>
        <w:t xml:space="preserve">та </w:t>
      </w:r>
      <w:r>
        <w:rPr>
          <w:rFonts w:ascii="Times New Roman" w:hAnsi="Times New Roman"/>
          <w:sz w:val="28"/>
          <w:lang w:val="en-US"/>
        </w:rPr>
        <w:t>IV</w:t>
      </w:r>
      <w:r>
        <w:rPr>
          <w:rFonts w:ascii="Times New Roman" w:hAnsi="Times New Roman"/>
          <w:sz w:val="28"/>
          <w:lang w:val="uk-UA"/>
        </w:rPr>
        <w:t xml:space="preserve"> ФК за </w:t>
      </w:r>
      <w:r w:rsidRPr="00B923A4">
        <w:rPr>
          <w:rFonts w:ascii="Times New Roman" w:hAnsi="Times New Roman"/>
          <w:sz w:val="28"/>
          <w:lang w:val="en-US"/>
        </w:rPr>
        <w:t>NYHA</w:t>
      </w:r>
      <w:r>
        <w:rPr>
          <w:rFonts w:ascii="Times New Roman" w:hAnsi="Times New Roman"/>
          <w:sz w:val="28"/>
          <w:lang w:val="uk-UA"/>
        </w:rPr>
        <w:t xml:space="preserve">. Так кількість пацієнтів в основній групі з </w:t>
      </w:r>
      <w:r>
        <w:rPr>
          <w:rFonts w:ascii="Times New Roman" w:hAnsi="Times New Roman"/>
          <w:sz w:val="28"/>
          <w:lang w:val="en-US"/>
        </w:rPr>
        <w:t>III</w:t>
      </w:r>
      <w:r w:rsidRPr="00F12358">
        <w:rPr>
          <w:rFonts w:ascii="Times New Roman" w:hAnsi="Times New Roman"/>
          <w:sz w:val="28"/>
          <w:lang w:val="uk-UA"/>
        </w:rPr>
        <w:t xml:space="preserve"> </w:t>
      </w:r>
      <w:r>
        <w:rPr>
          <w:rFonts w:ascii="Times New Roman" w:hAnsi="Times New Roman"/>
          <w:sz w:val="28"/>
          <w:lang w:val="uk-UA"/>
        </w:rPr>
        <w:t xml:space="preserve">та </w:t>
      </w:r>
      <w:r>
        <w:rPr>
          <w:rFonts w:ascii="Times New Roman" w:hAnsi="Times New Roman"/>
          <w:sz w:val="28"/>
          <w:lang w:val="en-US"/>
        </w:rPr>
        <w:t>IV</w:t>
      </w:r>
      <w:r>
        <w:rPr>
          <w:rFonts w:ascii="Times New Roman" w:hAnsi="Times New Roman"/>
          <w:sz w:val="28"/>
          <w:lang w:val="uk-UA"/>
        </w:rPr>
        <w:t xml:space="preserve"> ФК за </w:t>
      </w:r>
      <w:r w:rsidRPr="00B923A4">
        <w:rPr>
          <w:rFonts w:ascii="Times New Roman" w:hAnsi="Times New Roman"/>
          <w:sz w:val="28"/>
          <w:lang w:val="en-US"/>
        </w:rPr>
        <w:t>NYHA</w:t>
      </w:r>
      <w:r>
        <w:rPr>
          <w:rFonts w:ascii="Times New Roman" w:hAnsi="Times New Roman"/>
          <w:sz w:val="28"/>
          <w:lang w:val="uk-UA"/>
        </w:rPr>
        <w:t xml:space="preserve"> складає 55 (71,43%) хворих, а з  </w:t>
      </w:r>
      <w:r>
        <w:rPr>
          <w:rFonts w:ascii="Times New Roman" w:hAnsi="Times New Roman"/>
          <w:sz w:val="28"/>
          <w:lang w:val="en-US"/>
        </w:rPr>
        <w:t>I</w:t>
      </w:r>
      <w:r>
        <w:rPr>
          <w:rFonts w:ascii="Times New Roman" w:hAnsi="Times New Roman"/>
          <w:sz w:val="28"/>
          <w:lang w:val="uk-UA"/>
        </w:rPr>
        <w:t xml:space="preserve"> та </w:t>
      </w:r>
      <w:r>
        <w:rPr>
          <w:rFonts w:ascii="Times New Roman" w:hAnsi="Times New Roman"/>
          <w:sz w:val="28"/>
          <w:lang w:val="en-US"/>
        </w:rPr>
        <w:t>II</w:t>
      </w:r>
      <w:r w:rsidRPr="00F12358">
        <w:rPr>
          <w:rFonts w:ascii="Times New Roman" w:hAnsi="Times New Roman"/>
          <w:sz w:val="28"/>
          <w:lang w:val="uk-UA"/>
        </w:rPr>
        <w:t xml:space="preserve"> </w:t>
      </w:r>
      <w:r>
        <w:rPr>
          <w:rFonts w:ascii="Times New Roman" w:hAnsi="Times New Roman"/>
          <w:sz w:val="28"/>
          <w:lang w:val="uk-UA"/>
        </w:rPr>
        <w:t xml:space="preserve">ФК за </w:t>
      </w:r>
      <w:r w:rsidRPr="00B923A4">
        <w:rPr>
          <w:rFonts w:ascii="Times New Roman" w:hAnsi="Times New Roman"/>
          <w:sz w:val="28"/>
          <w:lang w:val="en-US"/>
        </w:rPr>
        <w:t>NYHA</w:t>
      </w:r>
      <w:r>
        <w:rPr>
          <w:rFonts w:ascii="Times New Roman" w:hAnsi="Times New Roman"/>
          <w:sz w:val="28"/>
          <w:lang w:val="uk-UA"/>
        </w:rPr>
        <w:t xml:space="preserve"> – лише 22</w:t>
      </w:r>
      <w:r w:rsidR="00482759">
        <w:rPr>
          <w:rFonts w:ascii="Times New Roman" w:hAnsi="Times New Roman"/>
          <w:sz w:val="28"/>
          <w:lang w:val="uk-UA"/>
        </w:rPr>
        <w:t xml:space="preserve"> (28,57%) хворих. У </w:t>
      </w:r>
      <w:r>
        <w:rPr>
          <w:rFonts w:ascii="Times New Roman" w:hAnsi="Times New Roman"/>
          <w:sz w:val="28"/>
          <w:lang w:val="uk-UA"/>
        </w:rPr>
        <w:t xml:space="preserve">групі </w:t>
      </w:r>
      <w:r w:rsidR="00482759">
        <w:rPr>
          <w:rFonts w:ascii="Times New Roman" w:hAnsi="Times New Roman"/>
          <w:sz w:val="28"/>
          <w:lang w:val="uk-UA"/>
        </w:rPr>
        <w:t xml:space="preserve">порівняння </w:t>
      </w:r>
      <w:r>
        <w:rPr>
          <w:rFonts w:ascii="Times New Roman" w:hAnsi="Times New Roman"/>
          <w:sz w:val="28"/>
          <w:lang w:val="uk-UA"/>
        </w:rPr>
        <w:t>кількість пацієнтів складає 72 (76,60%) та 22 (23,40%) хворих відповідно.</w:t>
      </w:r>
    </w:p>
    <w:p w:rsidR="00900713"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t>У 33 хворих (19,30%) на момент госпіталізації мала місце тампонада серця, що потребувала екстреної пункції та черезшкірного дренування порожнини перикарду. Тампонадою серця вважали такий ступінь здавлювання серця, при якому ознаки серцевої недостатності мали місце у спокої, була відповідна єхокардіографічна картина (відсутність колабування нижньої порожнистої вени більше 50%, колабування правих відділів серця) у поєднані з високим ЦВТ. Розподіл пацієнтів з тампонадою серця у порівнювальних групах представлений на рис. 2.3.</w:t>
      </w:r>
    </w:p>
    <w:p w:rsidR="00383B61" w:rsidRDefault="00383B61" w:rsidP="00900713">
      <w:pPr>
        <w:spacing w:after="0" w:line="360" w:lineRule="auto"/>
        <w:ind w:firstLine="708"/>
        <w:jc w:val="both"/>
        <w:rPr>
          <w:rFonts w:ascii="Times New Roman" w:hAnsi="Times New Roman"/>
          <w:sz w:val="28"/>
          <w:lang w:val="uk-UA"/>
        </w:rPr>
      </w:pPr>
    </w:p>
    <w:tbl>
      <w:tblPr>
        <w:tblStyle w:val="a4"/>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785"/>
        <w:gridCol w:w="4786"/>
      </w:tblGrid>
      <w:tr w:rsidR="00900713" w:rsidTr="00865372">
        <w:tc>
          <w:tcPr>
            <w:tcW w:w="4927" w:type="dxa"/>
          </w:tcPr>
          <w:p w:rsidR="00900713" w:rsidRDefault="00900713" w:rsidP="00865372">
            <w:pPr>
              <w:spacing w:line="360" w:lineRule="auto"/>
              <w:jc w:val="both"/>
              <w:rPr>
                <w:rFonts w:ascii="Times New Roman" w:hAnsi="Times New Roman"/>
                <w:sz w:val="28"/>
                <w:lang w:val="uk-UA"/>
              </w:rPr>
            </w:pPr>
            <w:r>
              <w:rPr>
                <w:rFonts w:ascii="Times New Roman" w:hAnsi="Times New Roman"/>
                <w:noProof/>
                <w:sz w:val="28"/>
                <w:lang w:eastAsia="ru-RU"/>
              </w:rPr>
              <w:drawing>
                <wp:inline distT="0" distB="0" distL="0" distR="0" wp14:anchorId="12D97A25" wp14:editId="3C2F92B7">
                  <wp:extent cx="3116688" cy="2781837"/>
                  <wp:effectExtent l="0" t="0" r="762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tc>
        <w:tc>
          <w:tcPr>
            <w:tcW w:w="4927" w:type="dxa"/>
          </w:tcPr>
          <w:p w:rsidR="00900713" w:rsidRDefault="00900713" w:rsidP="00865372">
            <w:pPr>
              <w:spacing w:line="360" w:lineRule="auto"/>
              <w:jc w:val="both"/>
              <w:rPr>
                <w:rFonts w:ascii="Times New Roman" w:hAnsi="Times New Roman"/>
                <w:sz w:val="28"/>
                <w:lang w:val="uk-UA"/>
              </w:rPr>
            </w:pPr>
            <w:r>
              <w:rPr>
                <w:rFonts w:ascii="Times New Roman" w:hAnsi="Times New Roman"/>
                <w:noProof/>
                <w:sz w:val="28"/>
                <w:lang w:eastAsia="ru-RU"/>
              </w:rPr>
              <w:drawing>
                <wp:inline distT="0" distB="0" distL="0" distR="0" wp14:anchorId="081C55F1" wp14:editId="4219C1C3">
                  <wp:extent cx="3116688" cy="2781837"/>
                  <wp:effectExtent l="0" t="0" r="762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c>
      </w:tr>
    </w:tbl>
    <w:p w:rsidR="00900713" w:rsidRDefault="00900713" w:rsidP="00383B61">
      <w:pPr>
        <w:spacing w:after="0" w:line="360" w:lineRule="auto"/>
        <w:jc w:val="both"/>
        <w:rPr>
          <w:rFonts w:ascii="Times New Roman" w:hAnsi="Times New Roman"/>
          <w:sz w:val="28"/>
          <w:lang w:val="uk-UA"/>
        </w:rPr>
      </w:pPr>
      <w:r>
        <w:rPr>
          <w:rFonts w:ascii="Times New Roman" w:hAnsi="Times New Roman"/>
          <w:sz w:val="28"/>
          <w:lang w:val="uk-UA"/>
        </w:rPr>
        <w:t xml:space="preserve">Рис. 2.3. Розподіл пацієнтів з тампонадою серця у </w:t>
      </w:r>
      <w:r w:rsidR="00482759">
        <w:rPr>
          <w:rFonts w:ascii="Times New Roman" w:hAnsi="Times New Roman"/>
          <w:sz w:val="28"/>
          <w:lang w:val="uk-UA"/>
        </w:rPr>
        <w:t xml:space="preserve">порівнювальних </w:t>
      </w:r>
      <w:r>
        <w:rPr>
          <w:rFonts w:ascii="Times New Roman" w:hAnsi="Times New Roman"/>
          <w:sz w:val="28"/>
          <w:lang w:val="uk-UA"/>
        </w:rPr>
        <w:t>групах.</w:t>
      </w:r>
    </w:p>
    <w:p w:rsidR="00900713"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lastRenderedPageBreak/>
        <w:t xml:space="preserve">Як видно з рис. 2.3 в основній групі було 15 (19,48%) пацієнтів з тампонадою серця, а у </w:t>
      </w:r>
      <w:r w:rsidR="00482759">
        <w:rPr>
          <w:rFonts w:ascii="Times New Roman" w:hAnsi="Times New Roman"/>
          <w:sz w:val="28"/>
          <w:lang w:val="uk-UA"/>
        </w:rPr>
        <w:t>групі порівняння</w:t>
      </w:r>
      <w:r>
        <w:rPr>
          <w:rFonts w:ascii="Times New Roman" w:hAnsi="Times New Roman"/>
          <w:sz w:val="28"/>
          <w:lang w:val="uk-UA"/>
        </w:rPr>
        <w:t xml:space="preserve"> – 18 (19,15%), тобто майже однакова кількість. При порівнянні обох груп за розподілом функціонального класу серцевої недостатності серед хворих та кількістю хворих з тампонадою серця статистичної різниці не виявлено (табл. 2.6).</w:t>
      </w:r>
    </w:p>
    <w:p w:rsidR="00900713" w:rsidRDefault="00900713" w:rsidP="00900713">
      <w:pPr>
        <w:spacing w:after="0" w:line="360" w:lineRule="auto"/>
        <w:ind w:firstLine="708"/>
        <w:jc w:val="both"/>
        <w:rPr>
          <w:rFonts w:ascii="Times New Roman" w:hAnsi="Times New Roman"/>
          <w:sz w:val="28"/>
          <w:lang w:val="uk-UA"/>
        </w:rPr>
      </w:pPr>
    </w:p>
    <w:p w:rsidR="00900713" w:rsidRDefault="00900713" w:rsidP="00900713">
      <w:pPr>
        <w:spacing w:after="0" w:line="360" w:lineRule="auto"/>
        <w:ind w:firstLine="708"/>
        <w:jc w:val="right"/>
        <w:rPr>
          <w:rFonts w:ascii="Times New Roman" w:hAnsi="Times New Roman"/>
          <w:sz w:val="28"/>
          <w:lang w:val="uk-UA"/>
        </w:rPr>
      </w:pPr>
      <w:r>
        <w:rPr>
          <w:rFonts w:ascii="Times New Roman" w:hAnsi="Times New Roman"/>
          <w:sz w:val="28"/>
          <w:lang w:val="uk-UA"/>
        </w:rPr>
        <w:t>Таблиця 2.6</w:t>
      </w:r>
    </w:p>
    <w:p w:rsidR="00900713" w:rsidRDefault="00900713" w:rsidP="00900713">
      <w:pPr>
        <w:spacing w:after="0" w:line="360" w:lineRule="auto"/>
        <w:ind w:firstLine="708"/>
        <w:jc w:val="center"/>
        <w:rPr>
          <w:rFonts w:ascii="Times New Roman" w:hAnsi="Times New Roman"/>
          <w:sz w:val="28"/>
          <w:lang w:val="uk-UA"/>
        </w:rPr>
      </w:pPr>
      <w:r>
        <w:rPr>
          <w:rFonts w:ascii="Times New Roman" w:hAnsi="Times New Roman"/>
          <w:sz w:val="28"/>
          <w:lang w:val="uk-UA"/>
        </w:rPr>
        <w:t>Репрезентативність груп порівняння за функціональним класом серцевої недостатності та наявністю тампонади серця</w:t>
      </w:r>
    </w:p>
    <w:tbl>
      <w:tblPr>
        <w:tblStyle w:val="a4"/>
        <w:tblW w:w="0" w:type="auto"/>
        <w:tblLook w:val="04A0" w:firstRow="1" w:lastRow="0" w:firstColumn="1" w:lastColumn="0" w:noHBand="0" w:noVBand="1"/>
      </w:tblPr>
      <w:tblGrid>
        <w:gridCol w:w="1961"/>
        <w:gridCol w:w="1867"/>
        <w:gridCol w:w="1914"/>
        <w:gridCol w:w="1945"/>
        <w:gridCol w:w="1777"/>
      </w:tblGrid>
      <w:tr w:rsidR="00900713" w:rsidTr="00865372">
        <w:tc>
          <w:tcPr>
            <w:tcW w:w="3828" w:type="dxa"/>
            <w:gridSpan w:val="2"/>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Аналізований показник</w:t>
            </w:r>
          </w:p>
        </w:tc>
        <w:tc>
          <w:tcPr>
            <w:tcW w:w="1914" w:type="dxa"/>
            <w:vAlign w:val="center"/>
          </w:tcPr>
          <w:p w:rsidR="00900713" w:rsidRPr="00E133F0" w:rsidRDefault="00900713" w:rsidP="00865372">
            <w:pPr>
              <w:spacing w:line="360" w:lineRule="auto"/>
              <w:jc w:val="center"/>
              <w:rPr>
                <w:rFonts w:ascii="Times New Roman" w:hAnsi="Times New Roman"/>
                <w:sz w:val="28"/>
                <w:lang w:val="uk-UA"/>
              </w:rPr>
            </w:pPr>
            <w:r>
              <w:rPr>
                <w:rFonts w:ascii="Times New Roman" w:hAnsi="Times New Roman"/>
                <w:sz w:val="28"/>
                <w:lang w:val="uk-UA"/>
              </w:rPr>
              <w:t>Основна група (</w:t>
            </w:r>
            <w:r>
              <w:rPr>
                <w:rFonts w:ascii="Times New Roman" w:hAnsi="Times New Roman"/>
                <w:sz w:val="28"/>
                <w:lang w:val="en-US"/>
              </w:rPr>
              <w:t>n</w:t>
            </w:r>
            <w:r w:rsidRPr="009D2195">
              <w:rPr>
                <w:rFonts w:ascii="Times New Roman" w:hAnsi="Times New Roman"/>
                <w:sz w:val="28"/>
              </w:rPr>
              <w:t>=</w:t>
            </w:r>
            <w:r>
              <w:rPr>
                <w:rFonts w:ascii="Times New Roman" w:hAnsi="Times New Roman"/>
                <w:sz w:val="28"/>
                <w:lang w:val="uk-UA"/>
              </w:rPr>
              <w:t>77)</w:t>
            </w:r>
          </w:p>
        </w:tc>
        <w:tc>
          <w:tcPr>
            <w:tcW w:w="1945" w:type="dxa"/>
            <w:vAlign w:val="center"/>
          </w:tcPr>
          <w:p w:rsidR="00900713" w:rsidRPr="00E133F0" w:rsidRDefault="00482759" w:rsidP="00865372">
            <w:pPr>
              <w:spacing w:line="360" w:lineRule="auto"/>
              <w:jc w:val="center"/>
              <w:rPr>
                <w:rFonts w:ascii="Times New Roman" w:hAnsi="Times New Roman"/>
                <w:sz w:val="28"/>
              </w:rPr>
            </w:pPr>
            <w:r>
              <w:rPr>
                <w:rFonts w:ascii="Times New Roman" w:hAnsi="Times New Roman"/>
                <w:sz w:val="28"/>
                <w:lang w:val="uk-UA"/>
              </w:rPr>
              <w:t>Г</w:t>
            </w:r>
            <w:r w:rsidR="00900713">
              <w:rPr>
                <w:rFonts w:ascii="Times New Roman" w:hAnsi="Times New Roman"/>
                <w:sz w:val="28"/>
                <w:lang w:val="uk-UA"/>
              </w:rPr>
              <w:t xml:space="preserve">рупа </w:t>
            </w:r>
            <w:r>
              <w:rPr>
                <w:rFonts w:ascii="Times New Roman" w:hAnsi="Times New Roman"/>
                <w:sz w:val="28"/>
                <w:lang w:val="uk-UA"/>
              </w:rPr>
              <w:t xml:space="preserve">порівняння </w:t>
            </w:r>
            <w:r w:rsidR="00900713">
              <w:rPr>
                <w:rFonts w:ascii="Times New Roman" w:hAnsi="Times New Roman"/>
                <w:sz w:val="28"/>
                <w:lang w:val="uk-UA"/>
              </w:rPr>
              <w:t>(</w:t>
            </w:r>
            <w:r w:rsidR="00900713">
              <w:rPr>
                <w:rFonts w:ascii="Times New Roman" w:hAnsi="Times New Roman"/>
                <w:sz w:val="28"/>
                <w:lang w:val="en-US"/>
              </w:rPr>
              <w:t>n</w:t>
            </w:r>
            <w:r w:rsidR="00900713">
              <w:rPr>
                <w:rFonts w:ascii="Times New Roman" w:hAnsi="Times New Roman"/>
                <w:sz w:val="28"/>
              </w:rPr>
              <w:t>=</w:t>
            </w:r>
            <w:r w:rsidR="00900713">
              <w:rPr>
                <w:rFonts w:ascii="Times New Roman" w:hAnsi="Times New Roman"/>
                <w:sz w:val="28"/>
                <w:lang w:val="uk-UA"/>
              </w:rPr>
              <w:t>94</w:t>
            </w:r>
            <w:r w:rsidR="00900713">
              <w:rPr>
                <w:rFonts w:ascii="Times New Roman" w:hAnsi="Times New Roman"/>
                <w:sz w:val="28"/>
              </w:rPr>
              <w:t>)</w:t>
            </w:r>
          </w:p>
        </w:tc>
        <w:tc>
          <w:tcPr>
            <w:tcW w:w="1777"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cs="Times New Roman"/>
                <w:sz w:val="28"/>
                <w:lang w:val="uk-UA"/>
              </w:rPr>
              <w:t xml:space="preserve">χ </w:t>
            </w:r>
            <w:r w:rsidRPr="00E133F0">
              <w:rPr>
                <w:rFonts w:ascii="Times New Roman" w:hAnsi="Times New Roman" w:cs="Times New Roman"/>
                <w:sz w:val="28"/>
                <w:vertAlign w:val="superscript"/>
                <w:lang w:val="uk-UA"/>
              </w:rPr>
              <w:t>2</w:t>
            </w:r>
          </w:p>
        </w:tc>
      </w:tr>
      <w:tr w:rsidR="00900713" w:rsidTr="00865372">
        <w:tc>
          <w:tcPr>
            <w:tcW w:w="1961" w:type="dxa"/>
            <w:vMerge w:val="restart"/>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Тампонада серця</w:t>
            </w:r>
          </w:p>
        </w:tc>
        <w:tc>
          <w:tcPr>
            <w:tcW w:w="1867"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Так</w:t>
            </w:r>
          </w:p>
        </w:tc>
        <w:tc>
          <w:tcPr>
            <w:tcW w:w="1914" w:type="dxa"/>
            <w:vAlign w:val="center"/>
          </w:tcPr>
          <w:p w:rsidR="00900713" w:rsidRPr="0040288D" w:rsidRDefault="00900713" w:rsidP="00865372">
            <w:pPr>
              <w:spacing w:line="360" w:lineRule="auto"/>
              <w:jc w:val="center"/>
              <w:rPr>
                <w:rFonts w:ascii="Times New Roman" w:hAnsi="Times New Roman"/>
                <w:sz w:val="28"/>
                <w:lang w:val="uk-UA"/>
              </w:rPr>
            </w:pPr>
            <w:r>
              <w:rPr>
                <w:rFonts w:ascii="Times New Roman" w:hAnsi="Times New Roman"/>
                <w:sz w:val="28"/>
                <w:lang w:val="en-US"/>
              </w:rPr>
              <w:t>1</w:t>
            </w:r>
            <w:r>
              <w:rPr>
                <w:rFonts w:ascii="Times New Roman" w:hAnsi="Times New Roman"/>
                <w:sz w:val="28"/>
                <w:lang w:val="uk-UA"/>
              </w:rPr>
              <w:t>5</w:t>
            </w:r>
          </w:p>
        </w:tc>
        <w:tc>
          <w:tcPr>
            <w:tcW w:w="1945" w:type="dxa"/>
            <w:vAlign w:val="center"/>
          </w:tcPr>
          <w:p w:rsidR="00900713" w:rsidRPr="0040288D" w:rsidRDefault="00900713" w:rsidP="00865372">
            <w:pPr>
              <w:spacing w:line="360" w:lineRule="auto"/>
              <w:jc w:val="center"/>
              <w:rPr>
                <w:rFonts w:ascii="Times New Roman" w:hAnsi="Times New Roman"/>
                <w:sz w:val="28"/>
                <w:lang w:val="uk-UA"/>
              </w:rPr>
            </w:pPr>
            <w:r>
              <w:rPr>
                <w:rFonts w:ascii="Times New Roman" w:hAnsi="Times New Roman"/>
                <w:sz w:val="28"/>
                <w:lang w:val="uk-UA"/>
              </w:rPr>
              <w:t>18</w:t>
            </w:r>
          </w:p>
        </w:tc>
        <w:tc>
          <w:tcPr>
            <w:tcW w:w="1777" w:type="dxa"/>
            <w:vMerge w:val="restart"/>
            <w:vAlign w:val="center"/>
          </w:tcPr>
          <w:p w:rsidR="00900713" w:rsidRPr="0008799C" w:rsidRDefault="00900713" w:rsidP="00865372">
            <w:pPr>
              <w:spacing w:line="360" w:lineRule="auto"/>
              <w:jc w:val="center"/>
              <w:rPr>
                <w:rFonts w:ascii="Times New Roman" w:hAnsi="Times New Roman"/>
                <w:sz w:val="28"/>
                <w:lang w:val="uk-UA"/>
              </w:rPr>
            </w:pPr>
            <w:r w:rsidRPr="0008799C">
              <w:rPr>
                <w:rFonts w:ascii="Times New Roman" w:hAnsi="Times New Roman"/>
                <w:sz w:val="28"/>
                <w:lang w:val="en-US"/>
              </w:rPr>
              <w:t>0</w:t>
            </w:r>
            <w:r w:rsidRPr="0008799C">
              <w:rPr>
                <w:rFonts w:ascii="Times New Roman" w:hAnsi="Times New Roman"/>
                <w:sz w:val="28"/>
                <w:lang w:val="uk-UA"/>
              </w:rPr>
              <w:t>,03*</w:t>
            </w:r>
          </w:p>
        </w:tc>
      </w:tr>
      <w:tr w:rsidR="00900713" w:rsidTr="00865372">
        <w:tc>
          <w:tcPr>
            <w:tcW w:w="1961" w:type="dxa"/>
            <w:vMerge/>
            <w:vAlign w:val="center"/>
          </w:tcPr>
          <w:p w:rsidR="00900713" w:rsidRDefault="00900713" w:rsidP="00865372">
            <w:pPr>
              <w:spacing w:line="360" w:lineRule="auto"/>
              <w:jc w:val="center"/>
              <w:rPr>
                <w:rFonts w:ascii="Times New Roman" w:hAnsi="Times New Roman"/>
                <w:sz w:val="28"/>
                <w:lang w:val="uk-UA"/>
              </w:rPr>
            </w:pPr>
          </w:p>
        </w:tc>
        <w:tc>
          <w:tcPr>
            <w:tcW w:w="1867"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Ні</w:t>
            </w:r>
          </w:p>
        </w:tc>
        <w:tc>
          <w:tcPr>
            <w:tcW w:w="1914" w:type="dxa"/>
            <w:vAlign w:val="center"/>
          </w:tcPr>
          <w:p w:rsidR="00900713" w:rsidRPr="0040288D" w:rsidRDefault="00900713" w:rsidP="00865372">
            <w:pPr>
              <w:spacing w:line="360" w:lineRule="auto"/>
              <w:jc w:val="center"/>
              <w:rPr>
                <w:rFonts w:ascii="Times New Roman" w:hAnsi="Times New Roman"/>
                <w:sz w:val="28"/>
                <w:lang w:val="uk-UA"/>
              </w:rPr>
            </w:pPr>
            <w:r>
              <w:rPr>
                <w:rFonts w:ascii="Times New Roman" w:hAnsi="Times New Roman"/>
                <w:sz w:val="28"/>
                <w:lang w:val="uk-UA"/>
              </w:rPr>
              <w:t>62</w:t>
            </w:r>
          </w:p>
        </w:tc>
        <w:tc>
          <w:tcPr>
            <w:tcW w:w="1945" w:type="dxa"/>
            <w:vAlign w:val="center"/>
          </w:tcPr>
          <w:p w:rsidR="00900713" w:rsidRPr="0040288D" w:rsidRDefault="00900713" w:rsidP="00865372">
            <w:pPr>
              <w:spacing w:line="360" w:lineRule="auto"/>
              <w:jc w:val="center"/>
              <w:rPr>
                <w:rFonts w:ascii="Times New Roman" w:hAnsi="Times New Roman"/>
                <w:sz w:val="28"/>
                <w:lang w:val="uk-UA"/>
              </w:rPr>
            </w:pPr>
            <w:r>
              <w:rPr>
                <w:rFonts w:ascii="Times New Roman" w:hAnsi="Times New Roman"/>
                <w:sz w:val="28"/>
                <w:lang w:val="uk-UA"/>
              </w:rPr>
              <w:t>76</w:t>
            </w:r>
          </w:p>
        </w:tc>
        <w:tc>
          <w:tcPr>
            <w:tcW w:w="1777" w:type="dxa"/>
            <w:vMerge/>
            <w:vAlign w:val="center"/>
          </w:tcPr>
          <w:p w:rsidR="00900713" w:rsidRPr="0008799C" w:rsidRDefault="00900713" w:rsidP="00865372">
            <w:pPr>
              <w:spacing w:line="360" w:lineRule="auto"/>
              <w:jc w:val="center"/>
              <w:rPr>
                <w:rFonts w:ascii="Times New Roman" w:hAnsi="Times New Roman"/>
                <w:sz w:val="28"/>
                <w:lang w:val="uk-UA"/>
              </w:rPr>
            </w:pPr>
          </w:p>
        </w:tc>
      </w:tr>
      <w:tr w:rsidR="00900713" w:rsidTr="00865372">
        <w:tc>
          <w:tcPr>
            <w:tcW w:w="1961" w:type="dxa"/>
            <w:vMerge w:val="restart"/>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Серцева недостатність</w:t>
            </w:r>
          </w:p>
        </w:tc>
        <w:tc>
          <w:tcPr>
            <w:tcW w:w="1867" w:type="dxa"/>
            <w:vAlign w:val="center"/>
          </w:tcPr>
          <w:p w:rsidR="00900713" w:rsidRPr="0079123F" w:rsidRDefault="00900713" w:rsidP="00865372">
            <w:pPr>
              <w:spacing w:line="360" w:lineRule="auto"/>
              <w:jc w:val="center"/>
              <w:rPr>
                <w:rFonts w:ascii="Times New Roman" w:hAnsi="Times New Roman"/>
                <w:sz w:val="28"/>
                <w:lang w:val="uk-UA"/>
              </w:rPr>
            </w:pPr>
            <w:r>
              <w:rPr>
                <w:rFonts w:ascii="Times New Roman" w:hAnsi="Times New Roman"/>
                <w:sz w:val="28"/>
                <w:lang w:val="uk-UA"/>
              </w:rPr>
              <w:t xml:space="preserve">ФК </w:t>
            </w:r>
            <w:r>
              <w:rPr>
                <w:rFonts w:ascii="Times New Roman" w:hAnsi="Times New Roman"/>
                <w:sz w:val="28"/>
                <w:lang w:val="en-US"/>
              </w:rPr>
              <w:t>I-II</w:t>
            </w:r>
          </w:p>
        </w:tc>
        <w:tc>
          <w:tcPr>
            <w:tcW w:w="1914"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22</w:t>
            </w:r>
          </w:p>
        </w:tc>
        <w:tc>
          <w:tcPr>
            <w:tcW w:w="1945"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22</w:t>
            </w:r>
          </w:p>
        </w:tc>
        <w:tc>
          <w:tcPr>
            <w:tcW w:w="1777" w:type="dxa"/>
            <w:vMerge w:val="restart"/>
            <w:vAlign w:val="center"/>
          </w:tcPr>
          <w:p w:rsidR="00900713" w:rsidRPr="0008799C" w:rsidRDefault="00900713" w:rsidP="00865372">
            <w:pPr>
              <w:spacing w:line="360" w:lineRule="auto"/>
              <w:jc w:val="center"/>
              <w:rPr>
                <w:rFonts w:ascii="Times New Roman" w:hAnsi="Times New Roman"/>
                <w:sz w:val="28"/>
                <w:lang w:val="uk-UA"/>
              </w:rPr>
            </w:pPr>
            <w:r w:rsidRPr="0008799C">
              <w:rPr>
                <w:rFonts w:ascii="Times New Roman" w:hAnsi="Times New Roman"/>
                <w:sz w:val="28"/>
                <w:lang w:val="uk-UA"/>
              </w:rPr>
              <w:t>0,59*</w:t>
            </w:r>
          </w:p>
        </w:tc>
      </w:tr>
      <w:tr w:rsidR="00900713" w:rsidTr="00865372">
        <w:tc>
          <w:tcPr>
            <w:tcW w:w="1961" w:type="dxa"/>
            <w:vMerge/>
            <w:vAlign w:val="center"/>
          </w:tcPr>
          <w:p w:rsidR="00900713" w:rsidRDefault="00900713" w:rsidP="00865372">
            <w:pPr>
              <w:spacing w:line="360" w:lineRule="auto"/>
              <w:jc w:val="center"/>
              <w:rPr>
                <w:rFonts w:ascii="Times New Roman" w:hAnsi="Times New Roman"/>
                <w:sz w:val="28"/>
                <w:lang w:val="uk-UA"/>
              </w:rPr>
            </w:pPr>
          </w:p>
        </w:tc>
        <w:tc>
          <w:tcPr>
            <w:tcW w:w="1867" w:type="dxa"/>
            <w:vAlign w:val="center"/>
          </w:tcPr>
          <w:p w:rsidR="00900713" w:rsidRPr="0079123F" w:rsidRDefault="00900713" w:rsidP="00865372">
            <w:pPr>
              <w:spacing w:line="360" w:lineRule="auto"/>
              <w:jc w:val="center"/>
              <w:rPr>
                <w:rFonts w:ascii="Times New Roman" w:hAnsi="Times New Roman"/>
                <w:sz w:val="28"/>
                <w:lang w:val="en-US"/>
              </w:rPr>
            </w:pPr>
            <w:r>
              <w:rPr>
                <w:rFonts w:ascii="Times New Roman" w:hAnsi="Times New Roman"/>
                <w:sz w:val="28"/>
                <w:lang w:val="uk-UA"/>
              </w:rPr>
              <w:t xml:space="preserve">ФК </w:t>
            </w:r>
            <w:r>
              <w:rPr>
                <w:rFonts w:ascii="Times New Roman" w:hAnsi="Times New Roman"/>
                <w:sz w:val="28"/>
                <w:lang w:val="en-US"/>
              </w:rPr>
              <w:t>III-IV</w:t>
            </w:r>
          </w:p>
        </w:tc>
        <w:tc>
          <w:tcPr>
            <w:tcW w:w="1914"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55</w:t>
            </w:r>
          </w:p>
        </w:tc>
        <w:tc>
          <w:tcPr>
            <w:tcW w:w="1945"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72</w:t>
            </w:r>
          </w:p>
        </w:tc>
        <w:tc>
          <w:tcPr>
            <w:tcW w:w="1777" w:type="dxa"/>
            <w:vMerge/>
            <w:vAlign w:val="center"/>
          </w:tcPr>
          <w:p w:rsidR="00900713" w:rsidRDefault="00900713" w:rsidP="00865372">
            <w:pPr>
              <w:spacing w:line="360" w:lineRule="auto"/>
              <w:jc w:val="center"/>
              <w:rPr>
                <w:rFonts w:ascii="Times New Roman" w:hAnsi="Times New Roman"/>
                <w:sz w:val="28"/>
                <w:lang w:val="uk-UA"/>
              </w:rPr>
            </w:pPr>
          </w:p>
        </w:tc>
      </w:tr>
    </w:tbl>
    <w:p w:rsidR="00900713" w:rsidRDefault="00900713" w:rsidP="00900713">
      <w:pPr>
        <w:spacing w:after="0" w:line="360" w:lineRule="auto"/>
        <w:jc w:val="both"/>
        <w:rPr>
          <w:rFonts w:ascii="Times New Roman" w:hAnsi="Times New Roman"/>
          <w:sz w:val="28"/>
          <w:lang w:val="uk-UA"/>
        </w:rPr>
      </w:pPr>
      <w:r>
        <w:rPr>
          <w:rFonts w:ascii="Times New Roman" w:hAnsi="Times New Roman"/>
          <w:sz w:val="28"/>
          <w:lang w:val="uk-UA"/>
        </w:rPr>
        <w:t xml:space="preserve">*- при </w:t>
      </w:r>
      <w:r>
        <w:rPr>
          <w:rFonts w:ascii="Times New Roman" w:hAnsi="Times New Roman" w:cs="Times New Roman"/>
          <w:sz w:val="28"/>
          <w:lang w:val="uk-UA"/>
        </w:rPr>
        <w:t>ν</w:t>
      </w:r>
      <w:r>
        <w:rPr>
          <w:rFonts w:ascii="Times New Roman" w:hAnsi="Times New Roman"/>
          <w:sz w:val="28"/>
          <w:lang w:val="uk-UA"/>
        </w:rPr>
        <w:t xml:space="preserve">=1, </w:t>
      </w:r>
      <w:r>
        <w:rPr>
          <w:rFonts w:ascii="Times New Roman" w:hAnsi="Times New Roman" w:cs="Times New Roman"/>
          <w:sz w:val="28"/>
          <w:lang w:val="uk-UA"/>
        </w:rPr>
        <w:t>α</w:t>
      </w:r>
      <w:r>
        <w:rPr>
          <w:rFonts w:ascii="Times New Roman" w:hAnsi="Times New Roman"/>
          <w:sz w:val="28"/>
          <w:lang w:val="uk-UA"/>
        </w:rPr>
        <w:t>=5%</w:t>
      </w:r>
    </w:p>
    <w:p w:rsidR="00900713" w:rsidRDefault="00900713" w:rsidP="00900713">
      <w:pPr>
        <w:spacing w:after="0" w:line="360" w:lineRule="auto"/>
        <w:ind w:firstLine="708"/>
        <w:jc w:val="both"/>
        <w:rPr>
          <w:rFonts w:ascii="Times New Roman" w:hAnsi="Times New Roman"/>
          <w:sz w:val="28"/>
          <w:lang w:val="en-US"/>
        </w:rPr>
      </w:pPr>
    </w:p>
    <w:p w:rsidR="00900713" w:rsidRPr="00D230D2"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t>Для табл. 2.6 при числі ступенів свободи, що дорівнює одиниці (</w:t>
      </w:r>
      <w:r>
        <w:rPr>
          <w:rFonts w:ascii="Times New Roman" w:hAnsi="Times New Roman" w:cs="Times New Roman"/>
          <w:sz w:val="28"/>
          <w:lang w:val="uk-UA"/>
        </w:rPr>
        <w:t xml:space="preserve">ν </w:t>
      </w:r>
      <w:r>
        <w:rPr>
          <w:rFonts w:ascii="Times New Roman" w:hAnsi="Times New Roman"/>
          <w:sz w:val="28"/>
          <w:lang w:val="uk-UA"/>
        </w:rPr>
        <w:t xml:space="preserve">= 1), вірогідність відмінностей між основною </w:t>
      </w:r>
      <w:r w:rsidR="00482759">
        <w:rPr>
          <w:rFonts w:ascii="Times New Roman" w:hAnsi="Times New Roman"/>
          <w:sz w:val="28"/>
          <w:lang w:val="uk-UA"/>
        </w:rPr>
        <w:t xml:space="preserve">групою </w:t>
      </w:r>
      <w:r>
        <w:rPr>
          <w:rFonts w:ascii="Times New Roman" w:hAnsi="Times New Roman"/>
          <w:sz w:val="28"/>
          <w:lang w:val="uk-UA"/>
        </w:rPr>
        <w:t xml:space="preserve">та групою </w:t>
      </w:r>
      <w:r w:rsidR="00482759">
        <w:rPr>
          <w:rFonts w:ascii="Times New Roman" w:hAnsi="Times New Roman"/>
          <w:sz w:val="28"/>
          <w:lang w:val="uk-UA"/>
        </w:rPr>
        <w:t xml:space="preserve">порівняння </w:t>
      </w:r>
      <w:r>
        <w:rPr>
          <w:rFonts w:ascii="Times New Roman" w:hAnsi="Times New Roman"/>
          <w:sz w:val="28"/>
          <w:lang w:val="uk-UA"/>
        </w:rPr>
        <w:t>є не більше 5% (</w:t>
      </w:r>
      <w:r>
        <w:rPr>
          <w:rFonts w:ascii="Times New Roman" w:hAnsi="Times New Roman" w:cs="Times New Roman"/>
          <w:sz w:val="28"/>
          <w:lang w:val="uk-UA"/>
        </w:rPr>
        <w:t xml:space="preserve">α </w:t>
      </w:r>
      <w:r>
        <w:rPr>
          <w:rFonts w:ascii="Times New Roman" w:hAnsi="Times New Roman"/>
          <w:sz w:val="28"/>
          <w:lang w:val="uk-UA"/>
        </w:rPr>
        <w:t>= 5%)</w:t>
      </w:r>
      <w:r w:rsidRPr="00654D94">
        <w:rPr>
          <w:rFonts w:ascii="Times New Roman" w:hAnsi="Times New Roman"/>
          <w:sz w:val="28"/>
          <w:lang w:val="uk-UA"/>
        </w:rPr>
        <w:t>,</w:t>
      </w:r>
      <w:r>
        <w:rPr>
          <w:rFonts w:ascii="Times New Roman" w:hAnsi="Times New Roman"/>
          <w:sz w:val="28"/>
          <w:lang w:val="uk-UA"/>
        </w:rPr>
        <w:t xml:space="preserve"> тобто</w:t>
      </w:r>
      <w:r w:rsidRPr="00654D94">
        <w:rPr>
          <w:rFonts w:ascii="Times New Roman" w:hAnsi="Times New Roman"/>
          <w:sz w:val="28"/>
          <w:lang w:val="uk-UA"/>
        </w:rPr>
        <w:t xml:space="preserve"> можна стверджувати, що різн</w:t>
      </w:r>
      <w:r>
        <w:rPr>
          <w:rFonts w:ascii="Times New Roman" w:hAnsi="Times New Roman"/>
          <w:sz w:val="28"/>
          <w:lang w:val="uk-UA"/>
        </w:rPr>
        <w:t>иця між групами відсутня і</w:t>
      </w:r>
      <w:r w:rsidRPr="00654D94">
        <w:rPr>
          <w:rFonts w:ascii="Times New Roman" w:hAnsi="Times New Roman"/>
          <w:sz w:val="28"/>
          <w:lang w:val="uk-UA"/>
        </w:rPr>
        <w:t xml:space="preserve"> групи є </w:t>
      </w:r>
      <w:r>
        <w:rPr>
          <w:rFonts w:ascii="Times New Roman" w:hAnsi="Times New Roman"/>
          <w:sz w:val="28"/>
          <w:lang w:val="uk-UA"/>
        </w:rPr>
        <w:t>репрезентативними</w:t>
      </w:r>
      <w:r w:rsidRPr="0008799C">
        <w:rPr>
          <w:rFonts w:ascii="Times New Roman" w:hAnsi="Times New Roman"/>
          <w:sz w:val="28"/>
          <w:lang w:val="uk-UA"/>
        </w:rPr>
        <w:t xml:space="preserve"> (</w:t>
      </w:r>
      <w:r>
        <w:rPr>
          <w:rFonts w:ascii="Times New Roman" w:hAnsi="Times New Roman"/>
          <w:sz w:val="28"/>
          <w:lang w:val="en-US"/>
        </w:rPr>
        <w:t>p</w:t>
      </w:r>
      <w:r w:rsidRPr="0008799C">
        <w:rPr>
          <w:rFonts w:ascii="Calibri" w:hAnsi="Calibri"/>
          <w:sz w:val="28"/>
          <w:lang w:val="uk-UA"/>
        </w:rPr>
        <w:t>˃</w:t>
      </w:r>
      <w:r w:rsidRPr="0008799C">
        <w:rPr>
          <w:rFonts w:ascii="Times New Roman" w:hAnsi="Times New Roman"/>
          <w:sz w:val="28"/>
          <w:lang w:val="uk-UA"/>
        </w:rPr>
        <w:t>0</w:t>
      </w:r>
      <w:r>
        <w:rPr>
          <w:rFonts w:ascii="Times New Roman" w:hAnsi="Times New Roman"/>
          <w:sz w:val="28"/>
          <w:lang w:val="uk-UA"/>
        </w:rPr>
        <w:t>,05)</w:t>
      </w:r>
      <w:r w:rsidRPr="00654D94">
        <w:rPr>
          <w:rFonts w:ascii="Times New Roman" w:hAnsi="Times New Roman"/>
          <w:sz w:val="28"/>
          <w:lang w:val="uk-UA"/>
        </w:rPr>
        <w:t>.</w:t>
      </w:r>
    </w:p>
    <w:p w:rsidR="00900713"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t>Важливе значення для діагностики та лікування перикардитів має природа їх виникнення. Розподіл пацієнтів за етіологією захворювання представлений на рис. 2.4.</w:t>
      </w:r>
    </w:p>
    <w:p w:rsidR="00900713" w:rsidRPr="00803908" w:rsidRDefault="00900713" w:rsidP="00900713">
      <w:pPr>
        <w:spacing w:after="0" w:line="360" w:lineRule="auto"/>
        <w:rPr>
          <w:rFonts w:ascii="Times New Roman" w:hAnsi="Times New Roman"/>
          <w:sz w:val="28"/>
          <w:lang w:val="uk-UA"/>
        </w:rPr>
      </w:pPr>
    </w:p>
    <w:p w:rsidR="00900713" w:rsidRPr="004E4715" w:rsidRDefault="00900713" w:rsidP="00900713">
      <w:pPr>
        <w:spacing w:after="0" w:line="360" w:lineRule="auto"/>
        <w:jc w:val="both"/>
        <w:rPr>
          <w:rFonts w:ascii="Times New Roman" w:hAnsi="Times New Roman"/>
          <w:sz w:val="28"/>
          <w:lang w:val="uk-UA"/>
        </w:rPr>
      </w:pPr>
      <w:r w:rsidRPr="00BC3973">
        <w:rPr>
          <w:rFonts w:ascii="Times New Roman" w:hAnsi="Times New Roman"/>
          <w:noProof/>
          <w:color w:val="0070C0"/>
          <w:sz w:val="28"/>
          <w:lang w:eastAsia="ru-RU"/>
        </w:rPr>
        <w:lastRenderedPageBreak/>
        <w:drawing>
          <wp:inline distT="0" distB="0" distL="0" distR="0" wp14:anchorId="712B2D0E" wp14:editId="206C5C69">
            <wp:extent cx="6480175" cy="3529744"/>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00713" w:rsidRDefault="00900713" w:rsidP="00900713">
      <w:pPr>
        <w:spacing w:after="0" w:line="360" w:lineRule="auto"/>
        <w:ind w:firstLine="708"/>
        <w:jc w:val="center"/>
        <w:rPr>
          <w:rFonts w:ascii="Times New Roman" w:hAnsi="Times New Roman"/>
          <w:sz w:val="28"/>
          <w:lang w:val="uk-UA"/>
        </w:rPr>
      </w:pPr>
      <w:r>
        <w:rPr>
          <w:rFonts w:ascii="Times New Roman" w:hAnsi="Times New Roman"/>
          <w:sz w:val="28"/>
          <w:lang w:val="uk-UA"/>
        </w:rPr>
        <w:t>Рис. 2.4. Розподіл пацієнтів за етіологією захворювання</w:t>
      </w:r>
    </w:p>
    <w:p w:rsidR="00900713" w:rsidRPr="00803908" w:rsidRDefault="00900713" w:rsidP="00900713">
      <w:pPr>
        <w:spacing w:after="0" w:line="360" w:lineRule="auto"/>
        <w:ind w:firstLine="708"/>
        <w:jc w:val="both"/>
        <w:rPr>
          <w:rFonts w:ascii="Times New Roman" w:hAnsi="Times New Roman"/>
          <w:sz w:val="28"/>
          <w:lang w:val="uk-UA"/>
        </w:rPr>
      </w:pPr>
    </w:p>
    <w:p w:rsidR="00900713" w:rsidRDefault="00103BE7" w:rsidP="00900713">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За етіологією, на основі класифікації Є.Є. Гогіна (1979р.), </w:t>
      </w:r>
      <w:r w:rsidR="00900713">
        <w:rPr>
          <w:rFonts w:ascii="Times New Roman" w:hAnsi="Times New Roman"/>
          <w:sz w:val="28"/>
          <w:lang w:val="uk-UA"/>
        </w:rPr>
        <w:t>ексудативного перикардиту хворі розділились наступним чином: 29 (16,96%) пацієнтів мали посттравматичну природу захворювання, 22 (12,87%) пацієнта – післяопераційну, 32 (18,71%) пацієнта – пухлинну, 25 (14,62%) пацієнтів – постпроменеву, 9 (5,26%) пацієнтів – бактер</w:t>
      </w:r>
      <w:r w:rsidR="007C01D5">
        <w:rPr>
          <w:rFonts w:ascii="Times New Roman" w:hAnsi="Times New Roman"/>
          <w:sz w:val="28"/>
          <w:lang w:val="uk-UA"/>
        </w:rPr>
        <w:t>іаль</w:t>
      </w:r>
      <w:r w:rsidR="00900713">
        <w:rPr>
          <w:rFonts w:ascii="Times New Roman" w:hAnsi="Times New Roman"/>
          <w:sz w:val="28"/>
          <w:lang w:val="uk-UA"/>
        </w:rPr>
        <w:t xml:space="preserve">ну, 11 (6,43%) пацієнтів – аутоімунну, 6 (3,51%) – гормональну. У 37 (21,64%) пацієнтів причину запалення перикарду встановити не вдалося, тобто був констатований ідіопатичний ексудативний перикардит. </w:t>
      </w:r>
    </w:p>
    <w:p w:rsidR="00900713" w:rsidRDefault="00900713" w:rsidP="00900713">
      <w:pPr>
        <w:spacing w:after="0" w:line="360" w:lineRule="auto"/>
        <w:ind w:firstLine="708"/>
        <w:jc w:val="both"/>
        <w:rPr>
          <w:rFonts w:ascii="Times New Roman" w:hAnsi="Times New Roman"/>
          <w:sz w:val="28"/>
          <w:lang w:val="uk-UA"/>
        </w:rPr>
      </w:pPr>
      <w:r w:rsidRPr="00A82D58">
        <w:rPr>
          <w:rFonts w:ascii="Times New Roman" w:hAnsi="Times New Roman"/>
          <w:sz w:val="28"/>
          <w:lang w:val="uk-UA"/>
        </w:rPr>
        <w:t>За характером в</w:t>
      </w:r>
      <w:r>
        <w:rPr>
          <w:rFonts w:ascii="Times New Roman" w:hAnsi="Times New Roman"/>
          <w:sz w:val="28"/>
          <w:lang w:val="uk-UA"/>
        </w:rPr>
        <w:t>міст у порожнині перикарду у 93 (54,39%) пацієнтів</w:t>
      </w:r>
      <w:r w:rsidRPr="00A82D58">
        <w:rPr>
          <w:rFonts w:ascii="Times New Roman" w:hAnsi="Times New Roman"/>
          <w:sz w:val="28"/>
          <w:lang w:val="uk-UA"/>
        </w:rPr>
        <w:t xml:space="preserve"> був </w:t>
      </w:r>
      <w:r>
        <w:rPr>
          <w:rFonts w:ascii="Times New Roman" w:hAnsi="Times New Roman"/>
          <w:sz w:val="28"/>
          <w:lang w:val="uk-UA"/>
        </w:rPr>
        <w:t>серозним, у 69 (40,35%) пацієнтів – геморагічним, у 9 (5,26%) пацієнтів –</w:t>
      </w:r>
      <w:r w:rsidRPr="00A82D58">
        <w:rPr>
          <w:rFonts w:ascii="Times New Roman" w:hAnsi="Times New Roman"/>
          <w:sz w:val="28"/>
          <w:lang w:val="uk-UA"/>
        </w:rPr>
        <w:t xml:space="preserve"> гнійним (рис. 2.4).</w:t>
      </w:r>
    </w:p>
    <w:p w:rsidR="00900713" w:rsidRDefault="00900713" w:rsidP="00900713">
      <w:pPr>
        <w:spacing w:after="0" w:line="360" w:lineRule="auto"/>
        <w:jc w:val="both"/>
        <w:rPr>
          <w:rFonts w:ascii="Times New Roman" w:hAnsi="Times New Roman"/>
          <w:sz w:val="28"/>
          <w:lang w:val="uk-UA"/>
        </w:rPr>
      </w:pPr>
      <w:r>
        <w:rPr>
          <w:rFonts w:ascii="Times New Roman" w:hAnsi="Times New Roman"/>
          <w:noProof/>
          <w:sz w:val="28"/>
          <w:lang w:eastAsia="ru-RU"/>
        </w:rPr>
        <w:lastRenderedPageBreak/>
        <w:drawing>
          <wp:inline distT="0" distB="0" distL="0" distR="0" wp14:anchorId="7821F864" wp14:editId="4A4302C6">
            <wp:extent cx="6117465" cy="3232597"/>
            <wp:effectExtent l="0" t="0" r="0" b="63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900713" w:rsidRDefault="00900713" w:rsidP="00900713">
      <w:pPr>
        <w:spacing w:after="0" w:line="360" w:lineRule="auto"/>
        <w:ind w:firstLine="708"/>
        <w:jc w:val="center"/>
        <w:rPr>
          <w:rFonts w:ascii="Times New Roman" w:hAnsi="Times New Roman"/>
          <w:sz w:val="28"/>
          <w:lang w:val="uk-UA"/>
        </w:rPr>
      </w:pPr>
      <w:r>
        <w:rPr>
          <w:rFonts w:ascii="Times New Roman" w:hAnsi="Times New Roman"/>
          <w:sz w:val="28"/>
          <w:lang w:val="uk-UA"/>
        </w:rPr>
        <w:t>Рис. 2.4. Розподіл пацієнтів за характером ексудату.</w:t>
      </w:r>
    </w:p>
    <w:p w:rsidR="00900713" w:rsidRDefault="00900713" w:rsidP="00900713">
      <w:pPr>
        <w:spacing w:after="0" w:line="360" w:lineRule="auto"/>
        <w:ind w:firstLine="708"/>
        <w:jc w:val="center"/>
        <w:rPr>
          <w:rFonts w:ascii="Times New Roman" w:hAnsi="Times New Roman"/>
          <w:sz w:val="28"/>
          <w:lang w:val="uk-UA"/>
        </w:rPr>
      </w:pPr>
    </w:p>
    <w:p w:rsidR="00900713" w:rsidRDefault="00900713" w:rsidP="00900713">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ході дослідження історії пацієнтів були проаналізовані для виявлення співвідношення етіології ексудативного перикардиту та характеру випоту. Розподіл пацієнтів за етіологією захворювання та характером ексудату в основній групі пацієнтів представлений в таблиці 2.7.</w:t>
      </w:r>
    </w:p>
    <w:p w:rsidR="00900713" w:rsidRDefault="00900713" w:rsidP="00900713">
      <w:pPr>
        <w:spacing w:after="0" w:line="360" w:lineRule="auto"/>
        <w:ind w:firstLine="709"/>
        <w:contextualSpacing/>
        <w:jc w:val="right"/>
        <w:rPr>
          <w:rFonts w:ascii="Times New Roman" w:hAnsi="Times New Roman" w:cs="Times New Roman"/>
          <w:sz w:val="28"/>
          <w:szCs w:val="28"/>
          <w:lang w:val="uk-UA"/>
        </w:rPr>
      </w:pPr>
    </w:p>
    <w:p w:rsidR="00900713" w:rsidRDefault="00900713" w:rsidP="00900713">
      <w:pPr>
        <w:spacing w:after="0" w:line="360" w:lineRule="auto"/>
        <w:ind w:firstLine="709"/>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2.7</w:t>
      </w:r>
    </w:p>
    <w:p w:rsidR="00900713" w:rsidRDefault="00900713" w:rsidP="00900713">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Розподіл пацієнтів в основній групі за етіологією захворювання та характером ексудату</w:t>
      </w:r>
    </w:p>
    <w:tbl>
      <w:tblPr>
        <w:tblStyle w:val="a4"/>
        <w:tblW w:w="9606" w:type="dxa"/>
        <w:tblLayout w:type="fixed"/>
        <w:tblLook w:val="04A0" w:firstRow="1" w:lastRow="0" w:firstColumn="1" w:lastColumn="0" w:noHBand="0" w:noVBand="1"/>
      </w:tblPr>
      <w:tblGrid>
        <w:gridCol w:w="2518"/>
        <w:gridCol w:w="709"/>
        <w:gridCol w:w="992"/>
        <w:gridCol w:w="992"/>
        <w:gridCol w:w="993"/>
        <w:gridCol w:w="850"/>
        <w:gridCol w:w="851"/>
        <w:gridCol w:w="708"/>
        <w:gridCol w:w="993"/>
      </w:tblGrid>
      <w:tr w:rsidR="00900713" w:rsidTr="00865372">
        <w:tc>
          <w:tcPr>
            <w:tcW w:w="2518" w:type="dxa"/>
            <w:vMerge w:val="restart"/>
            <w:tcBorders>
              <w:tl2br w:val="single" w:sz="4" w:space="0" w:color="auto"/>
            </w:tcBorders>
            <w:vAlign w:val="center"/>
          </w:tcPr>
          <w:p w:rsidR="00900713" w:rsidRPr="001F1E0E" w:rsidRDefault="00900713" w:rsidP="00865372">
            <w:pPr>
              <w:spacing w:line="360" w:lineRule="auto"/>
              <w:contextualSpacing/>
              <w:jc w:val="right"/>
              <w:rPr>
                <w:rFonts w:ascii="Times New Roman" w:hAnsi="Times New Roman" w:cs="Times New Roman"/>
                <w:sz w:val="28"/>
                <w:szCs w:val="28"/>
                <w:lang w:val="en-US"/>
              </w:rPr>
            </w:pPr>
            <w:r>
              <w:rPr>
                <w:rFonts w:ascii="Times New Roman" w:hAnsi="Times New Roman" w:cs="Times New Roman"/>
                <w:sz w:val="28"/>
                <w:szCs w:val="28"/>
                <w:lang w:val="uk-UA"/>
              </w:rPr>
              <w:t>Характер</w:t>
            </w:r>
          </w:p>
          <w:p w:rsidR="00900713" w:rsidRPr="001F1E0E" w:rsidRDefault="00900713" w:rsidP="00865372">
            <w:pPr>
              <w:spacing w:line="360" w:lineRule="auto"/>
              <w:contextualSpacing/>
              <w:jc w:val="center"/>
              <w:rPr>
                <w:rFonts w:ascii="Times New Roman" w:hAnsi="Times New Roman" w:cs="Times New Roman"/>
                <w:sz w:val="28"/>
                <w:szCs w:val="28"/>
                <w:lang w:val="en-US"/>
              </w:rPr>
            </w:pPr>
          </w:p>
          <w:p w:rsidR="00900713" w:rsidRDefault="00900713" w:rsidP="00865372">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Етіологія</w:t>
            </w:r>
          </w:p>
        </w:tc>
        <w:tc>
          <w:tcPr>
            <w:tcW w:w="1701" w:type="dxa"/>
            <w:gridSpan w:val="2"/>
            <w:vAlign w:val="center"/>
          </w:tcPr>
          <w:p w:rsidR="00900713" w:rsidRPr="0026705B"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Серозний перикардит</w:t>
            </w:r>
          </w:p>
        </w:tc>
        <w:tc>
          <w:tcPr>
            <w:tcW w:w="1985" w:type="dxa"/>
            <w:gridSpan w:val="2"/>
            <w:vAlign w:val="center"/>
          </w:tcPr>
          <w:p w:rsidR="00900713" w:rsidRPr="0026705B"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Геморагічний перикардит</w:t>
            </w:r>
          </w:p>
        </w:tc>
        <w:tc>
          <w:tcPr>
            <w:tcW w:w="1701" w:type="dxa"/>
            <w:gridSpan w:val="2"/>
            <w:vAlign w:val="center"/>
          </w:tcPr>
          <w:p w:rsidR="00900713" w:rsidRPr="0026705B"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Гнійний перикардит</w:t>
            </w:r>
          </w:p>
        </w:tc>
        <w:tc>
          <w:tcPr>
            <w:tcW w:w="1701" w:type="dxa"/>
            <w:gridSpan w:val="2"/>
            <w:vAlign w:val="center"/>
          </w:tcPr>
          <w:p w:rsidR="00900713" w:rsidRPr="001F1E0E" w:rsidRDefault="00900713" w:rsidP="00865372">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uk-UA"/>
              </w:rPr>
              <w:t>Всього</w:t>
            </w:r>
            <w:r>
              <w:rPr>
                <w:rFonts w:ascii="Times New Roman" w:hAnsi="Times New Roman" w:cs="Times New Roman"/>
                <w:sz w:val="28"/>
                <w:szCs w:val="28"/>
                <w:lang w:val="en-US"/>
              </w:rPr>
              <w:t xml:space="preserve"> (n=</w:t>
            </w:r>
            <w:r>
              <w:rPr>
                <w:rFonts w:ascii="Times New Roman" w:hAnsi="Times New Roman" w:cs="Times New Roman"/>
                <w:sz w:val="28"/>
                <w:szCs w:val="28"/>
                <w:lang w:val="uk-UA"/>
              </w:rPr>
              <w:t>77</w:t>
            </w:r>
            <w:r>
              <w:rPr>
                <w:rFonts w:ascii="Times New Roman" w:hAnsi="Times New Roman" w:cs="Times New Roman"/>
                <w:sz w:val="28"/>
                <w:szCs w:val="28"/>
                <w:lang w:val="en-US"/>
              </w:rPr>
              <w:t>)</w:t>
            </w:r>
          </w:p>
        </w:tc>
      </w:tr>
      <w:tr w:rsidR="00900713" w:rsidTr="00865372">
        <w:trPr>
          <w:tblHeader/>
        </w:trPr>
        <w:tc>
          <w:tcPr>
            <w:tcW w:w="2518" w:type="dxa"/>
            <w:vMerge/>
            <w:tcBorders>
              <w:tl2br w:val="single" w:sz="4" w:space="0" w:color="auto"/>
            </w:tcBorders>
            <w:vAlign w:val="center"/>
          </w:tcPr>
          <w:p w:rsidR="00900713" w:rsidRDefault="00900713" w:rsidP="00865372">
            <w:pPr>
              <w:spacing w:line="360" w:lineRule="auto"/>
              <w:contextualSpacing/>
              <w:jc w:val="center"/>
              <w:rPr>
                <w:rFonts w:ascii="Times New Roman" w:hAnsi="Times New Roman" w:cs="Times New Roman"/>
                <w:sz w:val="28"/>
                <w:szCs w:val="28"/>
                <w:lang w:val="uk-UA"/>
              </w:rPr>
            </w:pPr>
          </w:p>
        </w:tc>
        <w:tc>
          <w:tcPr>
            <w:tcW w:w="709" w:type="dxa"/>
            <w:vAlign w:val="center"/>
          </w:tcPr>
          <w:p w:rsidR="00900713" w:rsidRPr="001F1E0E" w:rsidRDefault="00900713" w:rsidP="00865372">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N</w:t>
            </w:r>
          </w:p>
        </w:tc>
        <w:tc>
          <w:tcPr>
            <w:tcW w:w="992" w:type="dxa"/>
            <w:vAlign w:val="center"/>
          </w:tcPr>
          <w:p w:rsidR="00900713" w:rsidRPr="001F1E0E" w:rsidRDefault="00900713" w:rsidP="00865372">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992" w:type="dxa"/>
            <w:vAlign w:val="center"/>
          </w:tcPr>
          <w:p w:rsidR="00900713" w:rsidRPr="001F1E0E" w:rsidRDefault="00900713" w:rsidP="00865372">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n</w:t>
            </w:r>
          </w:p>
        </w:tc>
        <w:tc>
          <w:tcPr>
            <w:tcW w:w="993" w:type="dxa"/>
            <w:vAlign w:val="center"/>
          </w:tcPr>
          <w:p w:rsidR="00900713" w:rsidRPr="001F1E0E" w:rsidRDefault="00900713" w:rsidP="00865372">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850" w:type="dxa"/>
            <w:vAlign w:val="center"/>
          </w:tcPr>
          <w:p w:rsidR="00900713" w:rsidRPr="001F1E0E" w:rsidRDefault="00900713" w:rsidP="00865372">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N</w:t>
            </w:r>
          </w:p>
        </w:tc>
        <w:tc>
          <w:tcPr>
            <w:tcW w:w="851" w:type="dxa"/>
            <w:vAlign w:val="center"/>
          </w:tcPr>
          <w:p w:rsidR="00900713" w:rsidRPr="001F1E0E" w:rsidRDefault="00900713" w:rsidP="00865372">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708" w:type="dxa"/>
            <w:vAlign w:val="center"/>
          </w:tcPr>
          <w:p w:rsidR="00900713" w:rsidRPr="001F1E0E" w:rsidRDefault="00900713" w:rsidP="00865372">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n</w:t>
            </w:r>
          </w:p>
        </w:tc>
        <w:tc>
          <w:tcPr>
            <w:tcW w:w="993" w:type="dxa"/>
            <w:vAlign w:val="center"/>
          </w:tcPr>
          <w:p w:rsidR="00900713" w:rsidRPr="001F1E0E" w:rsidRDefault="00900713" w:rsidP="00865372">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56484E" w:rsidTr="0056484E">
        <w:trPr>
          <w:tblHeader/>
        </w:trPr>
        <w:tc>
          <w:tcPr>
            <w:tcW w:w="2518" w:type="dxa"/>
            <w:vAlign w:val="center"/>
          </w:tcPr>
          <w:p w:rsidR="0056484E" w:rsidRDefault="0056484E" w:rsidP="0056484E">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709" w:type="dxa"/>
            <w:vAlign w:val="center"/>
          </w:tcPr>
          <w:p w:rsidR="0056484E" w:rsidRDefault="0056484E" w:rsidP="0056484E">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992" w:type="dxa"/>
            <w:vAlign w:val="center"/>
          </w:tcPr>
          <w:p w:rsidR="0056484E" w:rsidRDefault="0056484E" w:rsidP="0056484E">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992" w:type="dxa"/>
            <w:vAlign w:val="center"/>
          </w:tcPr>
          <w:p w:rsidR="0056484E" w:rsidRDefault="0056484E" w:rsidP="0056484E">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93" w:type="dxa"/>
            <w:vAlign w:val="center"/>
          </w:tcPr>
          <w:p w:rsidR="0056484E" w:rsidRDefault="0056484E" w:rsidP="0056484E">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850" w:type="dxa"/>
            <w:vAlign w:val="center"/>
          </w:tcPr>
          <w:p w:rsidR="0056484E" w:rsidRDefault="0056484E" w:rsidP="0056484E">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851" w:type="dxa"/>
            <w:vAlign w:val="center"/>
          </w:tcPr>
          <w:p w:rsidR="0056484E" w:rsidRDefault="0056484E" w:rsidP="0056484E">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708" w:type="dxa"/>
            <w:vAlign w:val="center"/>
          </w:tcPr>
          <w:p w:rsidR="0056484E" w:rsidRDefault="0056484E" w:rsidP="0056484E">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993" w:type="dxa"/>
            <w:vAlign w:val="center"/>
          </w:tcPr>
          <w:p w:rsidR="0056484E" w:rsidRDefault="0056484E" w:rsidP="0056484E">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900713" w:rsidTr="00865372">
        <w:trPr>
          <w:tblHeader/>
        </w:trPr>
        <w:tc>
          <w:tcPr>
            <w:tcW w:w="2518" w:type="dxa"/>
          </w:tcPr>
          <w:p w:rsidR="00900713" w:rsidRPr="001F1E0E" w:rsidRDefault="00900713" w:rsidP="00865372">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Посттравматичний</w:t>
            </w:r>
          </w:p>
        </w:tc>
        <w:tc>
          <w:tcPr>
            <w:tcW w:w="709"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7,79</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993"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10,39</w:t>
            </w:r>
          </w:p>
        </w:tc>
        <w:tc>
          <w:tcPr>
            <w:tcW w:w="850"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1"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8"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993"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18,18</w:t>
            </w:r>
          </w:p>
        </w:tc>
      </w:tr>
      <w:tr w:rsidR="00900713" w:rsidTr="00865372">
        <w:trPr>
          <w:tblHeader/>
        </w:trPr>
        <w:tc>
          <w:tcPr>
            <w:tcW w:w="2518" w:type="dxa"/>
          </w:tcPr>
          <w:p w:rsidR="00900713" w:rsidRDefault="00900713" w:rsidP="00865372">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Післяопераційний</w:t>
            </w:r>
          </w:p>
        </w:tc>
        <w:tc>
          <w:tcPr>
            <w:tcW w:w="709"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2,60</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993"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7,79</w:t>
            </w:r>
          </w:p>
        </w:tc>
        <w:tc>
          <w:tcPr>
            <w:tcW w:w="850"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1"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8"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993"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10,39</w:t>
            </w:r>
          </w:p>
        </w:tc>
      </w:tr>
      <w:tr w:rsidR="00900713" w:rsidTr="00865372">
        <w:trPr>
          <w:tblHeader/>
        </w:trPr>
        <w:tc>
          <w:tcPr>
            <w:tcW w:w="2518" w:type="dxa"/>
          </w:tcPr>
          <w:p w:rsidR="00900713" w:rsidRDefault="00900713" w:rsidP="00865372">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Пухлинний</w:t>
            </w:r>
          </w:p>
        </w:tc>
        <w:tc>
          <w:tcPr>
            <w:tcW w:w="709"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11,69</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993"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12,99</w:t>
            </w:r>
          </w:p>
        </w:tc>
        <w:tc>
          <w:tcPr>
            <w:tcW w:w="850"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1"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8"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993"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24,68</w:t>
            </w:r>
          </w:p>
        </w:tc>
      </w:tr>
      <w:tr w:rsidR="00900713" w:rsidTr="00865372">
        <w:trPr>
          <w:tblHeader/>
        </w:trPr>
        <w:tc>
          <w:tcPr>
            <w:tcW w:w="2518" w:type="dxa"/>
          </w:tcPr>
          <w:p w:rsidR="00900713" w:rsidRDefault="00900713" w:rsidP="00865372">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Постпроменевий</w:t>
            </w:r>
          </w:p>
        </w:tc>
        <w:tc>
          <w:tcPr>
            <w:tcW w:w="709"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14,29</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93"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5,19</w:t>
            </w:r>
          </w:p>
        </w:tc>
        <w:tc>
          <w:tcPr>
            <w:tcW w:w="850"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1"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8"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993"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19,48</w:t>
            </w:r>
          </w:p>
        </w:tc>
      </w:tr>
      <w:tr w:rsidR="0056484E" w:rsidTr="0056484E">
        <w:trPr>
          <w:tblHeader/>
        </w:trPr>
        <w:tc>
          <w:tcPr>
            <w:tcW w:w="2518" w:type="dxa"/>
            <w:vAlign w:val="center"/>
          </w:tcPr>
          <w:p w:rsidR="0056484E" w:rsidRDefault="0056484E" w:rsidP="0056484E">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1</w:t>
            </w:r>
          </w:p>
        </w:tc>
        <w:tc>
          <w:tcPr>
            <w:tcW w:w="709" w:type="dxa"/>
            <w:vAlign w:val="center"/>
          </w:tcPr>
          <w:p w:rsidR="0056484E" w:rsidRDefault="0056484E" w:rsidP="0056484E">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992" w:type="dxa"/>
            <w:vAlign w:val="center"/>
          </w:tcPr>
          <w:p w:rsidR="0056484E" w:rsidRDefault="0056484E" w:rsidP="0056484E">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992" w:type="dxa"/>
            <w:vAlign w:val="center"/>
          </w:tcPr>
          <w:p w:rsidR="0056484E" w:rsidRDefault="0056484E" w:rsidP="0056484E">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93" w:type="dxa"/>
            <w:vAlign w:val="center"/>
          </w:tcPr>
          <w:p w:rsidR="0056484E" w:rsidRDefault="0056484E" w:rsidP="0056484E">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850" w:type="dxa"/>
            <w:vAlign w:val="center"/>
          </w:tcPr>
          <w:p w:rsidR="0056484E" w:rsidRDefault="0056484E" w:rsidP="0056484E">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851" w:type="dxa"/>
            <w:vAlign w:val="center"/>
          </w:tcPr>
          <w:p w:rsidR="0056484E" w:rsidRDefault="0056484E" w:rsidP="0056484E">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708" w:type="dxa"/>
            <w:vAlign w:val="center"/>
          </w:tcPr>
          <w:p w:rsidR="0056484E" w:rsidRDefault="0056484E" w:rsidP="0056484E">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993" w:type="dxa"/>
            <w:vAlign w:val="center"/>
          </w:tcPr>
          <w:p w:rsidR="0056484E" w:rsidRDefault="0056484E" w:rsidP="0056484E">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900713" w:rsidTr="00865372">
        <w:trPr>
          <w:tblHeader/>
        </w:trPr>
        <w:tc>
          <w:tcPr>
            <w:tcW w:w="2518" w:type="dxa"/>
          </w:tcPr>
          <w:p w:rsidR="00900713" w:rsidRDefault="00900713" w:rsidP="00865372">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Бактеріальний</w:t>
            </w:r>
          </w:p>
        </w:tc>
        <w:tc>
          <w:tcPr>
            <w:tcW w:w="709"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93"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0"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851"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2,60</w:t>
            </w:r>
          </w:p>
        </w:tc>
        <w:tc>
          <w:tcPr>
            <w:tcW w:w="708"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993"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2,60</w:t>
            </w:r>
          </w:p>
        </w:tc>
      </w:tr>
      <w:tr w:rsidR="00900713" w:rsidTr="00865372">
        <w:trPr>
          <w:tblHeader/>
        </w:trPr>
        <w:tc>
          <w:tcPr>
            <w:tcW w:w="2518" w:type="dxa"/>
          </w:tcPr>
          <w:p w:rsidR="00900713" w:rsidRDefault="00900713" w:rsidP="00865372">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Аутоімунний</w:t>
            </w:r>
          </w:p>
        </w:tc>
        <w:tc>
          <w:tcPr>
            <w:tcW w:w="709"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6,49</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93"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0"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1"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8"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993"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6,49</w:t>
            </w:r>
          </w:p>
        </w:tc>
      </w:tr>
      <w:tr w:rsidR="00900713" w:rsidTr="00865372">
        <w:trPr>
          <w:tblHeader/>
        </w:trPr>
        <w:tc>
          <w:tcPr>
            <w:tcW w:w="2518" w:type="dxa"/>
          </w:tcPr>
          <w:p w:rsidR="00900713" w:rsidRDefault="00900713" w:rsidP="00865372">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Гормональний</w:t>
            </w:r>
          </w:p>
        </w:tc>
        <w:tc>
          <w:tcPr>
            <w:tcW w:w="709"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2,60</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93"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0"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1"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8"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993"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2,60</w:t>
            </w:r>
          </w:p>
        </w:tc>
      </w:tr>
      <w:tr w:rsidR="00900713" w:rsidTr="00865372">
        <w:trPr>
          <w:tblHeader/>
        </w:trPr>
        <w:tc>
          <w:tcPr>
            <w:tcW w:w="2518" w:type="dxa"/>
          </w:tcPr>
          <w:p w:rsidR="00900713" w:rsidRDefault="00900713" w:rsidP="00865372">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Ідіопатичний</w:t>
            </w:r>
          </w:p>
        </w:tc>
        <w:tc>
          <w:tcPr>
            <w:tcW w:w="709"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6,49</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993"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9,09</w:t>
            </w:r>
          </w:p>
        </w:tc>
        <w:tc>
          <w:tcPr>
            <w:tcW w:w="850"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1"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708"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993"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15,58</w:t>
            </w:r>
          </w:p>
        </w:tc>
      </w:tr>
      <w:tr w:rsidR="00900713" w:rsidTr="00865372">
        <w:trPr>
          <w:tblHeader/>
        </w:trPr>
        <w:tc>
          <w:tcPr>
            <w:tcW w:w="2518" w:type="dxa"/>
          </w:tcPr>
          <w:p w:rsidR="00900713" w:rsidRDefault="00900713" w:rsidP="00865372">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Всього</w:t>
            </w:r>
          </w:p>
        </w:tc>
        <w:tc>
          <w:tcPr>
            <w:tcW w:w="709"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51,95</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993"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45,45</w:t>
            </w:r>
          </w:p>
        </w:tc>
        <w:tc>
          <w:tcPr>
            <w:tcW w:w="850"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851"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2,60</w:t>
            </w:r>
          </w:p>
        </w:tc>
        <w:tc>
          <w:tcPr>
            <w:tcW w:w="708"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77</w:t>
            </w:r>
          </w:p>
        </w:tc>
        <w:tc>
          <w:tcPr>
            <w:tcW w:w="993"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r>
    </w:tbl>
    <w:p w:rsidR="00900713" w:rsidRDefault="00900713" w:rsidP="00900713">
      <w:pPr>
        <w:spacing w:after="0" w:line="360" w:lineRule="auto"/>
        <w:ind w:firstLine="709"/>
        <w:contextualSpacing/>
        <w:jc w:val="both"/>
        <w:rPr>
          <w:rFonts w:ascii="Times New Roman" w:hAnsi="Times New Roman" w:cs="Times New Roman"/>
          <w:sz w:val="28"/>
          <w:szCs w:val="28"/>
          <w:lang w:val="uk-UA"/>
        </w:rPr>
      </w:pPr>
    </w:p>
    <w:p w:rsidR="00900713" w:rsidRDefault="00900713" w:rsidP="00900713">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видно с таблиці 2.7 в основній групі 14 (18,18%) пацієнтів мали посттравматичний характер захворювання, 8 (10,39%) пацієнтів – післяопераійний, 19 (24,68%) пацієнтів – пухлинний, 15 (19,48%) пацієнтів – постпроменевий, 2 (2,60%) пацієнтів – бактеріальний, 5 (6,49%) пацієнтів – аутоімунний, 2 (2,60%) пацієнтів – гормональний. У 12 (15,58%) пацієнтів етіологію захворювання встановити не вдалося. За характером ексудату найбільшу групу склали 40 (51,95%) пацієнтів з серозним перикардитом, геморагічний випіт отриманий у 35 (45,45%) пацієнтів, гнійний – у 2 (2,60%). </w:t>
      </w:r>
      <w:r w:rsidRPr="00360C8D">
        <w:rPr>
          <w:rFonts w:ascii="Times New Roman" w:hAnsi="Times New Roman" w:cs="Times New Roman"/>
          <w:sz w:val="28"/>
          <w:szCs w:val="28"/>
          <w:lang w:val="uk-UA"/>
        </w:rPr>
        <w:t>При цьому серед пацієнтів з посттравматичним, післяопераційним та ідіопатичним перикардитами більшість мали геморагічний характер ексудату.</w:t>
      </w:r>
      <w:r>
        <w:rPr>
          <w:rFonts w:ascii="Times New Roman" w:hAnsi="Times New Roman" w:cs="Times New Roman"/>
          <w:sz w:val="28"/>
          <w:szCs w:val="28"/>
          <w:lang w:val="uk-UA"/>
        </w:rPr>
        <w:t xml:space="preserve">  Усі пацієнти з аутоімунними та гормональними ексудативними перикардитами мали лише серозний характер ексудату. Обидва пацієнта з бактеріальним характером мали гнійний характер ексудату.</w:t>
      </w:r>
    </w:p>
    <w:p w:rsidR="00900713" w:rsidRDefault="00482759" w:rsidP="00900713">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Розподіл пацієнтів</w:t>
      </w:r>
      <w:r w:rsidR="00900713">
        <w:rPr>
          <w:rFonts w:ascii="Times New Roman" w:hAnsi="Times New Roman" w:cs="Times New Roman"/>
          <w:sz w:val="28"/>
          <w:szCs w:val="28"/>
          <w:lang w:val="uk-UA"/>
        </w:rPr>
        <w:t xml:space="preserve"> групи </w:t>
      </w:r>
      <w:r>
        <w:rPr>
          <w:rFonts w:ascii="Times New Roman" w:hAnsi="Times New Roman" w:cs="Times New Roman"/>
          <w:sz w:val="28"/>
          <w:szCs w:val="28"/>
          <w:lang w:val="uk-UA"/>
        </w:rPr>
        <w:t xml:space="preserve">порівняння </w:t>
      </w:r>
      <w:r w:rsidR="00900713">
        <w:rPr>
          <w:rFonts w:ascii="Times New Roman" w:hAnsi="Times New Roman" w:cs="Times New Roman"/>
          <w:sz w:val="28"/>
          <w:szCs w:val="28"/>
          <w:lang w:val="uk-UA"/>
        </w:rPr>
        <w:t>за етіологією захворювання та характером випоту представлений у таблиці 2.8.</w:t>
      </w:r>
    </w:p>
    <w:p w:rsidR="00900713" w:rsidRDefault="00900713" w:rsidP="00900713">
      <w:pPr>
        <w:spacing w:after="0" w:line="360" w:lineRule="auto"/>
        <w:ind w:firstLine="709"/>
        <w:contextualSpacing/>
        <w:jc w:val="both"/>
        <w:rPr>
          <w:rFonts w:ascii="Times New Roman" w:hAnsi="Times New Roman" w:cs="Times New Roman"/>
          <w:sz w:val="28"/>
          <w:szCs w:val="28"/>
          <w:lang w:val="uk-UA"/>
        </w:rPr>
      </w:pPr>
    </w:p>
    <w:p w:rsidR="0056484E" w:rsidRDefault="0056484E" w:rsidP="00900713">
      <w:pPr>
        <w:spacing w:after="0" w:line="360" w:lineRule="auto"/>
        <w:ind w:firstLine="709"/>
        <w:contextualSpacing/>
        <w:jc w:val="both"/>
        <w:rPr>
          <w:rFonts w:ascii="Times New Roman" w:hAnsi="Times New Roman" w:cs="Times New Roman"/>
          <w:sz w:val="28"/>
          <w:szCs w:val="28"/>
          <w:lang w:val="uk-UA"/>
        </w:rPr>
      </w:pPr>
    </w:p>
    <w:p w:rsidR="0056484E" w:rsidRDefault="0056484E" w:rsidP="00900713">
      <w:pPr>
        <w:spacing w:after="0" w:line="360" w:lineRule="auto"/>
        <w:ind w:firstLine="709"/>
        <w:contextualSpacing/>
        <w:jc w:val="both"/>
        <w:rPr>
          <w:rFonts w:ascii="Times New Roman" w:hAnsi="Times New Roman" w:cs="Times New Roman"/>
          <w:sz w:val="28"/>
          <w:szCs w:val="28"/>
          <w:lang w:val="uk-UA"/>
        </w:rPr>
      </w:pPr>
    </w:p>
    <w:p w:rsidR="0056484E" w:rsidRDefault="0056484E" w:rsidP="00900713">
      <w:pPr>
        <w:spacing w:after="0" w:line="360" w:lineRule="auto"/>
        <w:ind w:firstLine="709"/>
        <w:contextualSpacing/>
        <w:jc w:val="both"/>
        <w:rPr>
          <w:rFonts w:ascii="Times New Roman" w:hAnsi="Times New Roman" w:cs="Times New Roman"/>
          <w:sz w:val="28"/>
          <w:szCs w:val="28"/>
          <w:lang w:val="uk-UA"/>
        </w:rPr>
      </w:pPr>
    </w:p>
    <w:p w:rsidR="0056484E" w:rsidRDefault="0056484E" w:rsidP="00900713">
      <w:pPr>
        <w:spacing w:after="0" w:line="360" w:lineRule="auto"/>
        <w:ind w:firstLine="709"/>
        <w:contextualSpacing/>
        <w:jc w:val="both"/>
        <w:rPr>
          <w:rFonts w:ascii="Times New Roman" w:hAnsi="Times New Roman" w:cs="Times New Roman"/>
          <w:sz w:val="28"/>
          <w:szCs w:val="28"/>
          <w:lang w:val="uk-UA"/>
        </w:rPr>
      </w:pPr>
    </w:p>
    <w:p w:rsidR="0056484E" w:rsidRDefault="0056484E" w:rsidP="00900713">
      <w:pPr>
        <w:spacing w:after="0" w:line="360" w:lineRule="auto"/>
        <w:ind w:firstLine="709"/>
        <w:contextualSpacing/>
        <w:jc w:val="both"/>
        <w:rPr>
          <w:rFonts w:ascii="Times New Roman" w:hAnsi="Times New Roman" w:cs="Times New Roman"/>
          <w:sz w:val="28"/>
          <w:szCs w:val="28"/>
          <w:lang w:val="uk-UA"/>
        </w:rPr>
      </w:pPr>
    </w:p>
    <w:p w:rsidR="0056484E" w:rsidRDefault="0056484E" w:rsidP="00900713">
      <w:pPr>
        <w:spacing w:after="0" w:line="360" w:lineRule="auto"/>
        <w:ind w:firstLine="709"/>
        <w:contextualSpacing/>
        <w:jc w:val="both"/>
        <w:rPr>
          <w:rFonts w:ascii="Times New Roman" w:hAnsi="Times New Roman" w:cs="Times New Roman"/>
          <w:sz w:val="28"/>
          <w:szCs w:val="28"/>
          <w:lang w:val="uk-UA"/>
        </w:rPr>
      </w:pPr>
    </w:p>
    <w:p w:rsidR="0056484E" w:rsidRDefault="0056484E" w:rsidP="00900713">
      <w:pPr>
        <w:spacing w:after="0" w:line="360" w:lineRule="auto"/>
        <w:ind w:firstLine="709"/>
        <w:contextualSpacing/>
        <w:jc w:val="both"/>
        <w:rPr>
          <w:rFonts w:ascii="Times New Roman" w:hAnsi="Times New Roman" w:cs="Times New Roman"/>
          <w:sz w:val="28"/>
          <w:szCs w:val="28"/>
          <w:lang w:val="uk-UA"/>
        </w:rPr>
      </w:pPr>
    </w:p>
    <w:p w:rsidR="00900713" w:rsidRDefault="00900713" w:rsidP="00900713">
      <w:pPr>
        <w:spacing w:after="0" w:line="360" w:lineRule="auto"/>
        <w:ind w:firstLine="709"/>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2.8</w:t>
      </w:r>
    </w:p>
    <w:p w:rsidR="00900713" w:rsidRDefault="00482759" w:rsidP="00900713">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Розподіл пацієнтів </w:t>
      </w:r>
      <w:r w:rsidR="00900713">
        <w:rPr>
          <w:rFonts w:ascii="Times New Roman" w:hAnsi="Times New Roman" w:cs="Times New Roman"/>
          <w:sz w:val="28"/>
          <w:szCs w:val="28"/>
          <w:lang w:val="uk-UA"/>
        </w:rPr>
        <w:t xml:space="preserve">групи </w:t>
      </w:r>
      <w:r>
        <w:rPr>
          <w:rFonts w:ascii="Times New Roman" w:hAnsi="Times New Roman" w:cs="Times New Roman"/>
          <w:sz w:val="28"/>
          <w:szCs w:val="28"/>
          <w:lang w:val="uk-UA"/>
        </w:rPr>
        <w:t xml:space="preserve">порівняння </w:t>
      </w:r>
      <w:r w:rsidR="00900713">
        <w:rPr>
          <w:rFonts w:ascii="Times New Roman" w:hAnsi="Times New Roman" w:cs="Times New Roman"/>
          <w:sz w:val="28"/>
          <w:szCs w:val="28"/>
          <w:lang w:val="uk-UA"/>
        </w:rPr>
        <w:t>за етіологією захворювання та характером ексудату</w:t>
      </w:r>
    </w:p>
    <w:tbl>
      <w:tblPr>
        <w:tblStyle w:val="a4"/>
        <w:tblW w:w="9606" w:type="dxa"/>
        <w:tblLayout w:type="fixed"/>
        <w:tblLook w:val="04A0" w:firstRow="1" w:lastRow="0" w:firstColumn="1" w:lastColumn="0" w:noHBand="0" w:noVBand="1"/>
      </w:tblPr>
      <w:tblGrid>
        <w:gridCol w:w="2518"/>
        <w:gridCol w:w="709"/>
        <w:gridCol w:w="992"/>
        <w:gridCol w:w="992"/>
        <w:gridCol w:w="993"/>
        <w:gridCol w:w="850"/>
        <w:gridCol w:w="851"/>
        <w:gridCol w:w="850"/>
        <w:gridCol w:w="851"/>
      </w:tblGrid>
      <w:tr w:rsidR="00900713" w:rsidTr="00865372">
        <w:tc>
          <w:tcPr>
            <w:tcW w:w="2518" w:type="dxa"/>
            <w:vMerge w:val="restart"/>
            <w:tcBorders>
              <w:tl2br w:val="single" w:sz="4" w:space="0" w:color="auto"/>
            </w:tcBorders>
            <w:vAlign w:val="center"/>
          </w:tcPr>
          <w:p w:rsidR="00900713" w:rsidRPr="001F1E0E" w:rsidRDefault="00900713" w:rsidP="00865372">
            <w:pPr>
              <w:spacing w:line="360" w:lineRule="auto"/>
              <w:contextualSpacing/>
              <w:jc w:val="right"/>
              <w:rPr>
                <w:rFonts w:ascii="Times New Roman" w:hAnsi="Times New Roman" w:cs="Times New Roman"/>
                <w:sz w:val="28"/>
                <w:szCs w:val="28"/>
                <w:lang w:val="en-US"/>
              </w:rPr>
            </w:pPr>
            <w:r>
              <w:rPr>
                <w:rFonts w:ascii="Times New Roman" w:hAnsi="Times New Roman" w:cs="Times New Roman"/>
                <w:sz w:val="28"/>
                <w:szCs w:val="28"/>
                <w:lang w:val="uk-UA"/>
              </w:rPr>
              <w:t>Характер</w:t>
            </w:r>
          </w:p>
          <w:p w:rsidR="00900713" w:rsidRPr="001F1E0E" w:rsidRDefault="00900713" w:rsidP="00865372">
            <w:pPr>
              <w:spacing w:line="360" w:lineRule="auto"/>
              <w:contextualSpacing/>
              <w:jc w:val="center"/>
              <w:rPr>
                <w:rFonts w:ascii="Times New Roman" w:hAnsi="Times New Roman" w:cs="Times New Roman"/>
                <w:sz w:val="28"/>
                <w:szCs w:val="28"/>
                <w:lang w:val="en-US"/>
              </w:rPr>
            </w:pPr>
          </w:p>
          <w:p w:rsidR="00900713" w:rsidRDefault="00900713" w:rsidP="00865372">
            <w:pPr>
              <w:spacing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Етіологія</w:t>
            </w:r>
          </w:p>
        </w:tc>
        <w:tc>
          <w:tcPr>
            <w:tcW w:w="1701" w:type="dxa"/>
            <w:gridSpan w:val="2"/>
            <w:vAlign w:val="center"/>
          </w:tcPr>
          <w:p w:rsidR="00900713" w:rsidRPr="0026705B"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Серозний перикардит</w:t>
            </w:r>
          </w:p>
        </w:tc>
        <w:tc>
          <w:tcPr>
            <w:tcW w:w="1985" w:type="dxa"/>
            <w:gridSpan w:val="2"/>
            <w:vAlign w:val="center"/>
          </w:tcPr>
          <w:p w:rsidR="00900713" w:rsidRPr="0026705B"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Геморагічний перикардит</w:t>
            </w:r>
          </w:p>
        </w:tc>
        <w:tc>
          <w:tcPr>
            <w:tcW w:w="1701" w:type="dxa"/>
            <w:gridSpan w:val="2"/>
            <w:vAlign w:val="center"/>
          </w:tcPr>
          <w:p w:rsidR="00900713" w:rsidRPr="0026705B"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Гнійний перикардит</w:t>
            </w:r>
          </w:p>
        </w:tc>
        <w:tc>
          <w:tcPr>
            <w:tcW w:w="1701" w:type="dxa"/>
            <w:gridSpan w:val="2"/>
            <w:vAlign w:val="center"/>
          </w:tcPr>
          <w:p w:rsidR="00900713" w:rsidRPr="001F1E0E" w:rsidRDefault="00900713" w:rsidP="00865372">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uk-UA"/>
              </w:rPr>
              <w:t>Всього</w:t>
            </w:r>
            <w:r>
              <w:rPr>
                <w:rFonts w:ascii="Times New Roman" w:hAnsi="Times New Roman" w:cs="Times New Roman"/>
                <w:sz w:val="28"/>
                <w:szCs w:val="28"/>
                <w:lang w:val="en-US"/>
              </w:rPr>
              <w:t xml:space="preserve"> (n=94)</w:t>
            </w:r>
          </w:p>
        </w:tc>
      </w:tr>
      <w:tr w:rsidR="00900713" w:rsidTr="00865372">
        <w:tc>
          <w:tcPr>
            <w:tcW w:w="2518" w:type="dxa"/>
            <w:vMerge/>
            <w:tcBorders>
              <w:tl2br w:val="single" w:sz="4" w:space="0" w:color="auto"/>
            </w:tcBorders>
            <w:vAlign w:val="center"/>
          </w:tcPr>
          <w:p w:rsidR="00900713" w:rsidRDefault="00900713" w:rsidP="00865372">
            <w:pPr>
              <w:spacing w:line="360" w:lineRule="auto"/>
              <w:contextualSpacing/>
              <w:jc w:val="center"/>
              <w:rPr>
                <w:rFonts w:ascii="Times New Roman" w:hAnsi="Times New Roman" w:cs="Times New Roman"/>
                <w:sz w:val="28"/>
                <w:szCs w:val="28"/>
                <w:lang w:val="uk-UA"/>
              </w:rPr>
            </w:pPr>
          </w:p>
        </w:tc>
        <w:tc>
          <w:tcPr>
            <w:tcW w:w="709" w:type="dxa"/>
            <w:vAlign w:val="center"/>
          </w:tcPr>
          <w:p w:rsidR="00900713" w:rsidRPr="001F1E0E" w:rsidRDefault="00900713" w:rsidP="00865372">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N</w:t>
            </w:r>
          </w:p>
        </w:tc>
        <w:tc>
          <w:tcPr>
            <w:tcW w:w="992" w:type="dxa"/>
            <w:vAlign w:val="center"/>
          </w:tcPr>
          <w:p w:rsidR="00900713" w:rsidRPr="001F1E0E" w:rsidRDefault="00900713" w:rsidP="00865372">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992" w:type="dxa"/>
            <w:vAlign w:val="center"/>
          </w:tcPr>
          <w:p w:rsidR="00900713" w:rsidRPr="001F1E0E" w:rsidRDefault="00900713" w:rsidP="00865372">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n</w:t>
            </w:r>
          </w:p>
        </w:tc>
        <w:tc>
          <w:tcPr>
            <w:tcW w:w="993" w:type="dxa"/>
            <w:vAlign w:val="center"/>
          </w:tcPr>
          <w:p w:rsidR="00900713" w:rsidRPr="001F1E0E" w:rsidRDefault="00900713" w:rsidP="00865372">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850" w:type="dxa"/>
            <w:vAlign w:val="center"/>
          </w:tcPr>
          <w:p w:rsidR="00900713" w:rsidRPr="001F1E0E" w:rsidRDefault="00900713" w:rsidP="00865372">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N</w:t>
            </w:r>
          </w:p>
        </w:tc>
        <w:tc>
          <w:tcPr>
            <w:tcW w:w="851" w:type="dxa"/>
            <w:vAlign w:val="center"/>
          </w:tcPr>
          <w:p w:rsidR="00900713" w:rsidRPr="001F1E0E" w:rsidRDefault="00900713" w:rsidP="00865372">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850" w:type="dxa"/>
            <w:vAlign w:val="center"/>
          </w:tcPr>
          <w:p w:rsidR="00900713" w:rsidRPr="001F1E0E" w:rsidRDefault="00900713" w:rsidP="00865372">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N</w:t>
            </w:r>
          </w:p>
        </w:tc>
        <w:tc>
          <w:tcPr>
            <w:tcW w:w="851" w:type="dxa"/>
            <w:vAlign w:val="center"/>
          </w:tcPr>
          <w:p w:rsidR="00900713" w:rsidRPr="001F1E0E" w:rsidRDefault="00900713" w:rsidP="00865372">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900713" w:rsidTr="00865372">
        <w:tc>
          <w:tcPr>
            <w:tcW w:w="2518" w:type="dxa"/>
          </w:tcPr>
          <w:p w:rsidR="00900713" w:rsidRPr="001F1E0E" w:rsidRDefault="00900713" w:rsidP="00865372">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Посттравматичний</w:t>
            </w:r>
          </w:p>
        </w:tc>
        <w:tc>
          <w:tcPr>
            <w:tcW w:w="709"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5,32</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993"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10,64</w:t>
            </w:r>
          </w:p>
        </w:tc>
        <w:tc>
          <w:tcPr>
            <w:tcW w:w="850"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1"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0"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851"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15,96</w:t>
            </w:r>
          </w:p>
        </w:tc>
      </w:tr>
      <w:tr w:rsidR="00900713" w:rsidTr="00865372">
        <w:tc>
          <w:tcPr>
            <w:tcW w:w="2518" w:type="dxa"/>
          </w:tcPr>
          <w:p w:rsidR="00900713" w:rsidRDefault="00900713" w:rsidP="00865372">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Післяопераційний</w:t>
            </w:r>
          </w:p>
        </w:tc>
        <w:tc>
          <w:tcPr>
            <w:tcW w:w="709"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6,38</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993"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8,51</w:t>
            </w:r>
          </w:p>
        </w:tc>
        <w:tc>
          <w:tcPr>
            <w:tcW w:w="850"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1"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0"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851"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14,89</w:t>
            </w:r>
          </w:p>
        </w:tc>
      </w:tr>
      <w:tr w:rsidR="00900713" w:rsidTr="00865372">
        <w:tc>
          <w:tcPr>
            <w:tcW w:w="2518" w:type="dxa"/>
          </w:tcPr>
          <w:p w:rsidR="00900713" w:rsidRDefault="00900713" w:rsidP="00865372">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Пухлинний</w:t>
            </w:r>
          </w:p>
        </w:tc>
        <w:tc>
          <w:tcPr>
            <w:tcW w:w="709"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7,45</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993"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6,38</w:t>
            </w:r>
          </w:p>
        </w:tc>
        <w:tc>
          <w:tcPr>
            <w:tcW w:w="850"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1"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0"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851"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13,83</w:t>
            </w:r>
          </w:p>
        </w:tc>
      </w:tr>
      <w:tr w:rsidR="00900713" w:rsidTr="00865372">
        <w:tc>
          <w:tcPr>
            <w:tcW w:w="2518" w:type="dxa"/>
          </w:tcPr>
          <w:p w:rsidR="00900713" w:rsidRDefault="00900713" w:rsidP="00865372">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Постпроменевий</w:t>
            </w:r>
          </w:p>
        </w:tc>
        <w:tc>
          <w:tcPr>
            <w:tcW w:w="709"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5,32</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993"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5,32</w:t>
            </w:r>
          </w:p>
        </w:tc>
        <w:tc>
          <w:tcPr>
            <w:tcW w:w="850"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p>
        </w:tc>
        <w:tc>
          <w:tcPr>
            <w:tcW w:w="851"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p>
        </w:tc>
        <w:tc>
          <w:tcPr>
            <w:tcW w:w="850"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851"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10,64</w:t>
            </w:r>
          </w:p>
        </w:tc>
      </w:tr>
      <w:tr w:rsidR="00900713" w:rsidTr="00865372">
        <w:tc>
          <w:tcPr>
            <w:tcW w:w="2518" w:type="dxa"/>
          </w:tcPr>
          <w:p w:rsidR="00900713" w:rsidRDefault="00900713" w:rsidP="00865372">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Бактеріальний</w:t>
            </w:r>
          </w:p>
        </w:tc>
        <w:tc>
          <w:tcPr>
            <w:tcW w:w="709"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93"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0"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851"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7,45</w:t>
            </w:r>
          </w:p>
        </w:tc>
        <w:tc>
          <w:tcPr>
            <w:tcW w:w="850"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851"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7,45</w:t>
            </w:r>
          </w:p>
        </w:tc>
      </w:tr>
      <w:tr w:rsidR="00900713" w:rsidTr="00865372">
        <w:tc>
          <w:tcPr>
            <w:tcW w:w="2518" w:type="dxa"/>
          </w:tcPr>
          <w:p w:rsidR="00900713" w:rsidRDefault="00900713" w:rsidP="00865372">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Аутоімунний</w:t>
            </w:r>
          </w:p>
        </w:tc>
        <w:tc>
          <w:tcPr>
            <w:tcW w:w="709"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6,38</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93"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0"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1"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0"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851"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6,38</w:t>
            </w:r>
          </w:p>
        </w:tc>
      </w:tr>
      <w:tr w:rsidR="00900713" w:rsidTr="00865372">
        <w:tc>
          <w:tcPr>
            <w:tcW w:w="2518" w:type="dxa"/>
          </w:tcPr>
          <w:p w:rsidR="00900713" w:rsidRDefault="00900713" w:rsidP="00865372">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Гормональний</w:t>
            </w:r>
          </w:p>
        </w:tc>
        <w:tc>
          <w:tcPr>
            <w:tcW w:w="709"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3,19</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993"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1,06</w:t>
            </w:r>
          </w:p>
        </w:tc>
        <w:tc>
          <w:tcPr>
            <w:tcW w:w="850"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1"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0"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851"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4,26</w:t>
            </w:r>
          </w:p>
        </w:tc>
      </w:tr>
      <w:tr w:rsidR="00900713" w:rsidTr="00865372">
        <w:tc>
          <w:tcPr>
            <w:tcW w:w="2518" w:type="dxa"/>
          </w:tcPr>
          <w:p w:rsidR="00900713" w:rsidRDefault="00900713" w:rsidP="00865372">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Ідіопатичний</w:t>
            </w:r>
          </w:p>
        </w:tc>
        <w:tc>
          <w:tcPr>
            <w:tcW w:w="709"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22,34</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93"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4,26</w:t>
            </w:r>
          </w:p>
        </w:tc>
        <w:tc>
          <w:tcPr>
            <w:tcW w:w="850"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1"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850" w:type="dxa"/>
            <w:vAlign w:val="center"/>
          </w:tcPr>
          <w:p w:rsidR="00900713" w:rsidRDefault="00A45A2D"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851" w:type="dxa"/>
            <w:vAlign w:val="center"/>
          </w:tcPr>
          <w:p w:rsidR="00900713" w:rsidRDefault="00A45A2D"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27</w:t>
            </w:r>
            <w:r w:rsidR="00900713">
              <w:rPr>
                <w:rFonts w:ascii="Times New Roman" w:hAnsi="Times New Roman" w:cs="Times New Roman"/>
                <w:sz w:val="28"/>
                <w:szCs w:val="28"/>
                <w:lang w:val="uk-UA"/>
              </w:rPr>
              <w:t>,59</w:t>
            </w:r>
          </w:p>
        </w:tc>
      </w:tr>
      <w:tr w:rsidR="00900713" w:rsidTr="00865372">
        <w:tc>
          <w:tcPr>
            <w:tcW w:w="2518" w:type="dxa"/>
          </w:tcPr>
          <w:p w:rsidR="00900713" w:rsidRDefault="00900713" w:rsidP="00865372">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Всього</w:t>
            </w:r>
          </w:p>
        </w:tc>
        <w:tc>
          <w:tcPr>
            <w:tcW w:w="709"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53</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56,38</w:t>
            </w:r>
          </w:p>
        </w:tc>
        <w:tc>
          <w:tcPr>
            <w:tcW w:w="992"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34</w:t>
            </w:r>
          </w:p>
        </w:tc>
        <w:tc>
          <w:tcPr>
            <w:tcW w:w="993"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36,17</w:t>
            </w:r>
          </w:p>
        </w:tc>
        <w:tc>
          <w:tcPr>
            <w:tcW w:w="850"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851"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7,45</w:t>
            </w:r>
          </w:p>
        </w:tc>
        <w:tc>
          <w:tcPr>
            <w:tcW w:w="850"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94</w:t>
            </w:r>
          </w:p>
        </w:tc>
        <w:tc>
          <w:tcPr>
            <w:tcW w:w="851" w:type="dxa"/>
            <w:vAlign w:val="center"/>
          </w:tcPr>
          <w:p w:rsidR="00900713" w:rsidRDefault="00900713" w:rsidP="00865372">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r>
    </w:tbl>
    <w:p w:rsidR="00900713" w:rsidRDefault="00900713" w:rsidP="00900713">
      <w:pPr>
        <w:spacing w:after="0" w:line="360" w:lineRule="auto"/>
        <w:ind w:firstLine="709"/>
        <w:contextualSpacing/>
        <w:jc w:val="both"/>
        <w:rPr>
          <w:rFonts w:ascii="Times New Roman" w:hAnsi="Times New Roman" w:cs="Times New Roman"/>
          <w:sz w:val="28"/>
          <w:szCs w:val="28"/>
          <w:lang w:val="uk-UA"/>
        </w:rPr>
      </w:pPr>
      <w:r w:rsidRPr="00E25144">
        <w:rPr>
          <w:rFonts w:ascii="Times New Roman" w:hAnsi="Times New Roman" w:cs="Times New Roman"/>
          <w:sz w:val="28"/>
          <w:szCs w:val="28"/>
          <w:lang w:val="uk-UA"/>
        </w:rPr>
        <w:t xml:space="preserve"> </w:t>
      </w:r>
    </w:p>
    <w:p w:rsidR="00900713" w:rsidRPr="00154EC4" w:rsidRDefault="00900713" w:rsidP="00900713">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Як видно с таблиці 2.8 у групі</w:t>
      </w:r>
      <w:r w:rsidR="00482759">
        <w:rPr>
          <w:rFonts w:ascii="Times New Roman" w:hAnsi="Times New Roman" w:cs="Times New Roman"/>
          <w:sz w:val="28"/>
          <w:szCs w:val="28"/>
          <w:lang w:val="uk-UA"/>
        </w:rPr>
        <w:t xml:space="preserve"> порівняння</w:t>
      </w:r>
      <w:r>
        <w:rPr>
          <w:rFonts w:ascii="Times New Roman" w:hAnsi="Times New Roman" w:cs="Times New Roman"/>
          <w:sz w:val="28"/>
          <w:szCs w:val="28"/>
          <w:lang w:val="uk-UA"/>
        </w:rPr>
        <w:t xml:space="preserve"> 15 (15,96%) пацієнтів мали посттравматичний характер захворювання, 14 (14,89%) пацієнтів – післяопераійний, 13 (13,83%) пацієнтів – пухлинний, 10 (10,64%) пацієнтів – постпроменевий, 7 (7,45%) пацієнтів – бактеріальний, 6 (6,38%) пацієнтів – аутоімунний, 4 (4,26%) пацієнтів – гормональний. У 25 (15,58%) пацієнтів етіологію захворювання встановити не вдалося. За характером ексудату найбільшу групу склали 53 (56,38%) пацієнта з серозним перикардитом, геморагічний випіт отриманий у 34 (36,17%) пацієнтів, гнійний – у 7 (7,45%) хворих. </w:t>
      </w:r>
      <w:r w:rsidRPr="00360C8D">
        <w:rPr>
          <w:rFonts w:ascii="Times New Roman" w:hAnsi="Times New Roman" w:cs="Times New Roman"/>
          <w:sz w:val="28"/>
          <w:szCs w:val="28"/>
          <w:lang w:val="uk-UA"/>
        </w:rPr>
        <w:t>При цьому серед пацієнтів з посттравм</w:t>
      </w:r>
      <w:r>
        <w:rPr>
          <w:rFonts w:ascii="Times New Roman" w:hAnsi="Times New Roman" w:cs="Times New Roman"/>
          <w:sz w:val="28"/>
          <w:szCs w:val="28"/>
          <w:lang w:val="uk-UA"/>
        </w:rPr>
        <w:t>атичним та</w:t>
      </w:r>
      <w:r w:rsidRPr="00360C8D">
        <w:rPr>
          <w:rFonts w:ascii="Times New Roman" w:hAnsi="Times New Roman" w:cs="Times New Roman"/>
          <w:sz w:val="28"/>
          <w:szCs w:val="28"/>
          <w:lang w:val="uk-UA"/>
        </w:rPr>
        <w:t xml:space="preserve"> післяопераційним та ідіопатичним перикардитами більшість мали геморагічний характер ексудату.</w:t>
      </w:r>
      <w:r>
        <w:rPr>
          <w:rFonts w:ascii="Times New Roman" w:hAnsi="Times New Roman" w:cs="Times New Roman"/>
          <w:sz w:val="28"/>
          <w:szCs w:val="28"/>
          <w:lang w:val="uk-UA"/>
        </w:rPr>
        <w:t xml:space="preserve"> У пацієнтів з гормональним та ідіопатичним перикардитами переважав серозний характер ексудату. Усі пацієнти з аутоімунними </w:t>
      </w:r>
      <w:r>
        <w:rPr>
          <w:rFonts w:ascii="Times New Roman" w:hAnsi="Times New Roman" w:cs="Times New Roman"/>
          <w:sz w:val="28"/>
          <w:szCs w:val="28"/>
          <w:lang w:val="uk-UA"/>
        </w:rPr>
        <w:lastRenderedPageBreak/>
        <w:t>ексудативними перикардитами мали лише серозний характер ексудату. Усі пацієнти з бактеріальним характером мали гнійний характер ексудату.</w:t>
      </w:r>
    </w:p>
    <w:p w:rsidR="00900713" w:rsidRDefault="00900713" w:rsidP="0056484E">
      <w:pPr>
        <w:spacing w:after="0" w:line="360" w:lineRule="auto"/>
        <w:ind w:firstLine="708"/>
        <w:jc w:val="both"/>
        <w:rPr>
          <w:rFonts w:ascii="Times New Roman" w:hAnsi="Times New Roman"/>
          <w:sz w:val="28"/>
          <w:lang w:val="uk-UA"/>
        </w:rPr>
      </w:pPr>
      <w:r>
        <w:rPr>
          <w:rFonts w:ascii="Times New Roman" w:hAnsi="Times New Roman"/>
          <w:sz w:val="28"/>
          <w:lang w:val="uk-UA"/>
        </w:rPr>
        <w:t>З оперативних доступів використовувались субксифоїдальна позаплевральна перикардіотомія – у 50 випадках (29,24%),</w:t>
      </w:r>
      <w:r>
        <w:rPr>
          <w:rFonts w:ascii="Times New Roman" w:hAnsi="Times New Roman"/>
          <w:sz w:val="28"/>
        </w:rPr>
        <w:t xml:space="preserve"> </w:t>
      </w:r>
      <w:r>
        <w:rPr>
          <w:rFonts w:ascii="Times New Roman" w:hAnsi="Times New Roman"/>
          <w:sz w:val="28"/>
          <w:lang w:val="uk-UA"/>
        </w:rPr>
        <w:t xml:space="preserve">торакоскопія – у </w:t>
      </w:r>
      <w:r w:rsidRPr="0041362A">
        <w:rPr>
          <w:rFonts w:ascii="Times New Roman" w:hAnsi="Times New Roman"/>
          <w:sz w:val="28"/>
        </w:rPr>
        <w:t>42</w:t>
      </w:r>
      <w:r>
        <w:rPr>
          <w:rFonts w:ascii="Times New Roman" w:hAnsi="Times New Roman"/>
          <w:sz w:val="28"/>
          <w:lang w:val="uk-UA"/>
        </w:rPr>
        <w:t xml:space="preserve"> випадках (24,56%), серединна стернотомія –  у 40 (23,39%) пацієнтів, передньобокова торакотомія – у 39 (21,64%) пацієнтів. Характеристика доступів при ексудативних перикардитах представлена на рис. </w:t>
      </w:r>
      <w:r w:rsidR="0056484E">
        <w:rPr>
          <w:rFonts w:ascii="Times New Roman" w:hAnsi="Times New Roman"/>
          <w:sz w:val="28"/>
          <w:lang w:val="uk-UA"/>
        </w:rPr>
        <w:t>2.5.</w:t>
      </w:r>
    </w:p>
    <w:p w:rsidR="00900713" w:rsidRDefault="00900713" w:rsidP="00900713">
      <w:pPr>
        <w:spacing w:after="0" w:line="360" w:lineRule="auto"/>
        <w:jc w:val="both"/>
        <w:rPr>
          <w:rFonts w:ascii="Times New Roman" w:hAnsi="Times New Roman"/>
          <w:sz w:val="28"/>
          <w:lang w:val="uk-UA"/>
        </w:rPr>
      </w:pPr>
      <w:r>
        <w:rPr>
          <w:rFonts w:ascii="Times New Roman" w:hAnsi="Times New Roman"/>
          <w:noProof/>
          <w:sz w:val="28"/>
          <w:lang w:eastAsia="ru-RU"/>
        </w:rPr>
        <w:drawing>
          <wp:inline distT="0" distB="0" distL="0" distR="0" wp14:anchorId="07CE35BB" wp14:editId="0CF00B92">
            <wp:extent cx="5988677" cy="320684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00713" w:rsidRDefault="00900713" w:rsidP="00900713">
      <w:pPr>
        <w:spacing w:after="0" w:line="360" w:lineRule="auto"/>
        <w:ind w:firstLine="708"/>
        <w:jc w:val="center"/>
        <w:rPr>
          <w:rFonts w:ascii="Times New Roman" w:hAnsi="Times New Roman"/>
          <w:sz w:val="28"/>
          <w:lang w:val="uk-UA"/>
        </w:rPr>
      </w:pPr>
      <w:r>
        <w:rPr>
          <w:rFonts w:ascii="Times New Roman" w:hAnsi="Times New Roman"/>
          <w:sz w:val="28"/>
          <w:lang w:val="uk-UA"/>
        </w:rPr>
        <w:t>Рис. 2.5. Характеристика доступів при ексудативних перикардитах</w:t>
      </w:r>
    </w:p>
    <w:p w:rsidR="00900713" w:rsidRDefault="00900713" w:rsidP="00900713">
      <w:pPr>
        <w:spacing w:after="0" w:line="360" w:lineRule="auto"/>
        <w:ind w:firstLine="708"/>
        <w:jc w:val="right"/>
        <w:rPr>
          <w:rFonts w:ascii="Times New Roman" w:hAnsi="Times New Roman"/>
          <w:sz w:val="28"/>
          <w:lang w:val="uk-UA"/>
        </w:rPr>
      </w:pPr>
    </w:p>
    <w:p w:rsidR="00900713" w:rsidRPr="007728C5" w:rsidRDefault="00900713" w:rsidP="007728C5">
      <w:pPr>
        <w:spacing w:after="0" w:line="360" w:lineRule="auto"/>
        <w:ind w:firstLine="708"/>
        <w:jc w:val="both"/>
        <w:rPr>
          <w:rFonts w:ascii="Times New Roman" w:hAnsi="Times New Roman"/>
          <w:sz w:val="28"/>
          <w:lang w:val="en-US"/>
        </w:rPr>
      </w:pPr>
      <w:r>
        <w:rPr>
          <w:rFonts w:ascii="Times New Roman" w:hAnsi="Times New Roman"/>
          <w:sz w:val="28"/>
          <w:lang w:val="uk-UA"/>
        </w:rPr>
        <w:t xml:space="preserve">З наведених у таблиці 2.9 даних видно, що найбільша кількість хворих, 83 (48,54%), мали великий об'єм рідини в перикарді (за класифікацією </w:t>
      </w:r>
      <w:r>
        <w:rPr>
          <w:rFonts w:ascii="Times New Roman" w:hAnsi="Times New Roman"/>
          <w:sz w:val="28"/>
          <w:lang w:val="en-US"/>
        </w:rPr>
        <w:t>Horowitz</w:t>
      </w:r>
      <w:r w:rsidRPr="00307478">
        <w:rPr>
          <w:rFonts w:ascii="Times New Roman" w:hAnsi="Times New Roman"/>
          <w:sz w:val="28"/>
          <w:lang w:val="uk-UA"/>
        </w:rPr>
        <w:t xml:space="preserve"> </w:t>
      </w:r>
      <w:r>
        <w:rPr>
          <w:rFonts w:ascii="Times New Roman" w:hAnsi="Times New Roman"/>
          <w:sz w:val="28"/>
          <w:lang w:val="en-US"/>
        </w:rPr>
        <w:t>M</w:t>
      </w:r>
      <w:r w:rsidRPr="00307478">
        <w:rPr>
          <w:rFonts w:ascii="Times New Roman" w:hAnsi="Times New Roman"/>
          <w:sz w:val="28"/>
          <w:lang w:val="uk-UA"/>
        </w:rPr>
        <w:t>.</w:t>
      </w:r>
      <w:r>
        <w:rPr>
          <w:rFonts w:ascii="Times New Roman" w:hAnsi="Times New Roman"/>
          <w:sz w:val="28"/>
          <w:lang w:val="en-US"/>
        </w:rPr>
        <w:t>S</w:t>
      </w:r>
      <w:r w:rsidRPr="00307478">
        <w:rPr>
          <w:rFonts w:ascii="Times New Roman" w:hAnsi="Times New Roman"/>
          <w:sz w:val="28"/>
          <w:lang w:val="uk-UA"/>
        </w:rPr>
        <w:t>.</w:t>
      </w:r>
      <w:r>
        <w:rPr>
          <w:rFonts w:ascii="Times New Roman" w:hAnsi="Times New Roman"/>
          <w:sz w:val="28"/>
          <w:lang w:val="uk-UA"/>
        </w:rPr>
        <w:t xml:space="preserve">), помірний – 62 пацієнта (36,26%). Дуже велику кількість рідини мали 26 хворих (15,20%). </w:t>
      </w:r>
    </w:p>
    <w:p w:rsidR="00900713" w:rsidRDefault="00900713" w:rsidP="00900713">
      <w:pPr>
        <w:spacing w:after="0" w:line="360" w:lineRule="auto"/>
        <w:ind w:firstLine="708"/>
        <w:jc w:val="right"/>
        <w:rPr>
          <w:rFonts w:ascii="Times New Roman" w:hAnsi="Times New Roman"/>
          <w:sz w:val="28"/>
          <w:lang w:val="uk-UA"/>
        </w:rPr>
      </w:pPr>
      <w:r>
        <w:rPr>
          <w:rFonts w:ascii="Times New Roman" w:hAnsi="Times New Roman"/>
          <w:sz w:val="28"/>
          <w:lang w:val="uk-UA"/>
        </w:rPr>
        <w:t>Таблиця 2.9</w:t>
      </w:r>
    </w:p>
    <w:p w:rsidR="00900713" w:rsidRDefault="00900713" w:rsidP="00900713">
      <w:pPr>
        <w:spacing w:after="0" w:line="360" w:lineRule="auto"/>
        <w:ind w:firstLine="708"/>
        <w:jc w:val="center"/>
        <w:rPr>
          <w:rFonts w:ascii="Times New Roman" w:hAnsi="Times New Roman"/>
          <w:sz w:val="28"/>
          <w:lang w:val="uk-UA"/>
        </w:rPr>
      </w:pPr>
      <w:r>
        <w:rPr>
          <w:rFonts w:ascii="Times New Roman" w:hAnsi="Times New Roman"/>
          <w:sz w:val="28"/>
          <w:lang w:val="uk-UA"/>
        </w:rPr>
        <w:t>Розподіл хворих за об’ємом рідини у порожнині перикарду</w:t>
      </w:r>
    </w:p>
    <w:tbl>
      <w:tblPr>
        <w:tblStyle w:val="a4"/>
        <w:tblW w:w="0" w:type="auto"/>
        <w:tblLook w:val="04A0" w:firstRow="1" w:lastRow="0" w:firstColumn="1" w:lastColumn="0" w:noHBand="0" w:noVBand="1"/>
      </w:tblPr>
      <w:tblGrid>
        <w:gridCol w:w="2376"/>
        <w:gridCol w:w="1843"/>
        <w:gridCol w:w="1701"/>
        <w:gridCol w:w="1843"/>
        <w:gridCol w:w="1701"/>
      </w:tblGrid>
      <w:tr w:rsidR="00900713" w:rsidTr="007728C5">
        <w:tc>
          <w:tcPr>
            <w:tcW w:w="2376"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Об'єм рідини (мл)</w:t>
            </w:r>
          </w:p>
        </w:tc>
        <w:tc>
          <w:tcPr>
            <w:tcW w:w="1843"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До 500</w:t>
            </w:r>
          </w:p>
        </w:tc>
        <w:tc>
          <w:tcPr>
            <w:tcW w:w="1701"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 xml:space="preserve">500-1000 </w:t>
            </w:r>
          </w:p>
        </w:tc>
        <w:tc>
          <w:tcPr>
            <w:tcW w:w="1843"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Більше 1000</w:t>
            </w:r>
          </w:p>
        </w:tc>
        <w:tc>
          <w:tcPr>
            <w:tcW w:w="1701"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Всього</w:t>
            </w:r>
          </w:p>
        </w:tc>
      </w:tr>
      <w:tr w:rsidR="00900713" w:rsidTr="007728C5">
        <w:tc>
          <w:tcPr>
            <w:tcW w:w="2376"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Кількість хворих</w:t>
            </w:r>
          </w:p>
        </w:tc>
        <w:tc>
          <w:tcPr>
            <w:tcW w:w="1843"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62</w:t>
            </w:r>
          </w:p>
        </w:tc>
        <w:tc>
          <w:tcPr>
            <w:tcW w:w="1701"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83</w:t>
            </w:r>
          </w:p>
        </w:tc>
        <w:tc>
          <w:tcPr>
            <w:tcW w:w="1843"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26</w:t>
            </w:r>
          </w:p>
        </w:tc>
        <w:tc>
          <w:tcPr>
            <w:tcW w:w="1701"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171</w:t>
            </w:r>
          </w:p>
        </w:tc>
      </w:tr>
      <w:tr w:rsidR="00900713" w:rsidTr="007728C5">
        <w:tc>
          <w:tcPr>
            <w:tcW w:w="2376"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w:t>
            </w:r>
          </w:p>
        </w:tc>
        <w:tc>
          <w:tcPr>
            <w:tcW w:w="1843"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36,26</w:t>
            </w:r>
          </w:p>
        </w:tc>
        <w:tc>
          <w:tcPr>
            <w:tcW w:w="1701"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48,54</w:t>
            </w:r>
          </w:p>
        </w:tc>
        <w:tc>
          <w:tcPr>
            <w:tcW w:w="1843"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15,20</w:t>
            </w:r>
          </w:p>
        </w:tc>
        <w:tc>
          <w:tcPr>
            <w:tcW w:w="1701"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100</w:t>
            </w:r>
          </w:p>
        </w:tc>
      </w:tr>
    </w:tbl>
    <w:p w:rsidR="00900713" w:rsidRDefault="00900713" w:rsidP="00383B61">
      <w:pPr>
        <w:spacing w:after="0" w:line="360" w:lineRule="auto"/>
        <w:ind w:firstLine="708"/>
        <w:jc w:val="both"/>
        <w:rPr>
          <w:rFonts w:ascii="Times New Roman" w:hAnsi="Times New Roman"/>
          <w:sz w:val="28"/>
          <w:lang w:val="uk-UA"/>
        </w:rPr>
      </w:pPr>
      <w:r>
        <w:rPr>
          <w:rFonts w:ascii="Times New Roman" w:hAnsi="Times New Roman"/>
          <w:sz w:val="28"/>
          <w:lang w:val="uk-UA"/>
        </w:rPr>
        <w:lastRenderedPageBreak/>
        <w:t xml:space="preserve">Кількість рідини може залежати як від гостроти процесу, так і від швидкості накопичення ексудату у порожнині. Чим швидше накопичується рідина, тим швидше досягається межа розтяжності перикарду та ліміт компенсаторних механізмів організму. </w:t>
      </w:r>
    </w:p>
    <w:p w:rsidR="00900713"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Із 171 пацієнтів з ексудативним перикардитом померло 9 пацієнтів. Смертність склала 5,26% (табл. 2.10). </w:t>
      </w:r>
    </w:p>
    <w:p w:rsidR="00900713" w:rsidRDefault="00900713" w:rsidP="00900713">
      <w:pPr>
        <w:spacing w:after="0" w:line="360" w:lineRule="auto"/>
        <w:ind w:firstLine="708"/>
        <w:jc w:val="both"/>
        <w:rPr>
          <w:rFonts w:ascii="Times New Roman" w:hAnsi="Times New Roman"/>
          <w:sz w:val="28"/>
          <w:lang w:val="uk-UA"/>
        </w:rPr>
      </w:pPr>
    </w:p>
    <w:p w:rsidR="00900713" w:rsidRDefault="00900713" w:rsidP="00900713">
      <w:pPr>
        <w:spacing w:after="0" w:line="360" w:lineRule="auto"/>
        <w:ind w:firstLine="708"/>
        <w:jc w:val="right"/>
        <w:rPr>
          <w:rFonts w:ascii="Times New Roman" w:hAnsi="Times New Roman"/>
          <w:sz w:val="28"/>
          <w:lang w:val="uk-UA"/>
        </w:rPr>
      </w:pPr>
      <w:r>
        <w:rPr>
          <w:rFonts w:ascii="Times New Roman" w:hAnsi="Times New Roman"/>
          <w:sz w:val="28"/>
          <w:lang w:val="uk-UA"/>
        </w:rPr>
        <w:t>Таблиця 2.10</w:t>
      </w:r>
    </w:p>
    <w:p w:rsidR="00900713" w:rsidRDefault="00900713" w:rsidP="00900713">
      <w:pPr>
        <w:spacing w:after="0" w:line="360" w:lineRule="auto"/>
        <w:ind w:firstLine="708"/>
        <w:jc w:val="center"/>
        <w:rPr>
          <w:rFonts w:ascii="Times New Roman" w:hAnsi="Times New Roman"/>
          <w:sz w:val="28"/>
          <w:lang w:val="uk-UA"/>
        </w:rPr>
      </w:pPr>
      <w:r>
        <w:rPr>
          <w:rFonts w:ascii="Times New Roman" w:hAnsi="Times New Roman"/>
          <w:sz w:val="28"/>
          <w:lang w:val="uk-UA"/>
        </w:rPr>
        <w:t>Розподіл померлих за віком</w:t>
      </w:r>
    </w:p>
    <w:tbl>
      <w:tblPr>
        <w:tblStyle w:val="a4"/>
        <w:tblW w:w="0" w:type="auto"/>
        <w:tblLook w:val="04A0" w:firstRow="1" w:lastRow="0" w:firstColumn="1" w:lastColumn="0" w:noHBand="0" w:noVBand="1"/>
      </w:tblPr>
      <w:tblGrid>
        <w:gridCol w:w="1367"/>
        <w:gridCol w:w="1367"/>
        <w:gridCol w:w="1367"/>
        <w:gridCol w:w="1367"/>
        <w:gridCol w:w="1367"/>
        <w:gridCol w:w="1367"/>
        <w:gridCol w:w="1368"/>
      </w:tblGrid>
      <w:tr w:rsidR="00900713" w:rsidTr="00865372">
        <w:tc>
          <w:tcPr>
            <w:tcW w:w="1367"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Вік, років</w:t>
            </w:r>
          </w:p>
        </w:tc>
        <w:tc>
          <w:tcPr>
            <w:tcW w:w="1367"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16-20</w:t>
            </w:r>
          </w:p>
        </w:tc>
        <w:tc>
          <w:tcPr>
            <w:tcW w:w="1367"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21-30</w:t>
            </w:r>
          </w:p>
        </w:tc>
        <w:tc>
          <w:tcPr>
            <w:tcW w:w="1367"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31-40</w:t>
            </w:r>
          </w:p>
        </w:tc>
        <w:tc>
          <w:tcPr>
            <w:tcW w:w="1367"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41-50</w:t>
            </w:r>
          </w:p>
        </w:tc>
        <w:tc>
          <w:tcPr>
            <w:tcW w:w="1367"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51-60</w:t>
            </w:r>
          </w:p>
        </w:tc>
        <w:tc>
          <w:tcPr>
            <w:tcW w:w="1368"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Більше 60</w:t>
            </w:r>
          </w:p>
        </w:tc>
      </w:tr>
      <w:tr w:rsidR="00900713" w:rsidTr="00865372">
        <w:tc>
          <w:tcPr>
            <w:tcW w:w="1367"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Кількість пацієнтів</w:t>
            </w:r>
          </w:p>
        </w:tc>
        <w:tc>
          <w:tcPr>
            <w:tcW w:w="1367"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0</w:t>
            </w:r>
          </w:p>
        </w:tc>
        <w:tc>
          <w:tcPr>
            <w:tcW w:w="1367"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0</w:t>
            </w:r>
          </w:p>
        </w:tc>
        <w:tc>
          <w:tcPr>
            <w:tcW w:w="1367"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w:t>
            </w:r>
          </w:p>
        </w:tc>
        <w:tc>
          <w:tcPr>
            <w:tcW w:w="1367"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3</w:t>
            </w:r>
          </w:p>
        </w:tc>
        <w:tc>
          <w:tcPr>
            <w:tcW w:w="1367"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3</w:t>
            </w:r>
          </w:p>
        </w:tc>
        <w:tc>
          <w:tcPr>
            <w:tcW w:w="1368"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2</w:t>
            </w:r>
          </w:p>
        </w:tc>
      </w:tr>
      <w:tr w:rsidR="00900713" w:rsidTr="00865372">
        <w:tc>
          <w:tcPr>
            <w:tcW w:w="1367"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w:t>
            </w:r>
          </w:p>
        </w:tc>
        <w:tc>
          <w:tcPr>
            <w:tcW w:w="1367"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w:t>
            </w:r>
          </w:p>
        </w:tc>
        <w:tc>
          <w:tcPr>
            <w:tcW w:w="1367"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w:t>
            </w:r>
          </w:p>
        </w:tc>
        <w:tc>
          <w:tcPr>
            <w:tcW w:w="1367"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11,1</w:t>
            </w:r>
          </w:p>
        </w:tc>
        <w:tc>
          <w:tcPr>
            <w:tcW w:w="1367"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33,3</w:t>
            </w:r>
          </w:p>
        </w:tc>
        <w:tc>
          <w:tcPr>
            <w:tcW w:w="1367"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33,3</w:t>
            </w:r>
          </w:p>
        </w:tc>
        <w:tc>
          <w:tcPr>
            <w:tcW w:w="1368" w:type="dxa"/>
            <w:vAlign w:val="center"/>
          </w:tcPr>
          <w:p w:rsidR="00900713" w:rsidRDefault="00900713" w:rsidP="00865372">
            <w:pPr>
              <w:spacing w:line="360" w:lineRule="auto"/>
              <w:jc w:val="center"/>
              <w:rPr>
                <w:rFonts w:ascii="Times New Roman" w:hAnsi="Times New Roman"/>
                <w:sz w:val="28"/>
                <w:lang w:val="uk-UA"/>
              </w:rPr>
            </w:pPr>
            <w:r>
              <w:rPr>
                <w:rFonts w:ascii="Times New Roman" w:hAnsi="Times New Roman"/>
                <w:sz w:val="28"/>
                <w:lang w:val="uk-UA"/>
              </w:rPr>
              <w:t>22,2</w:t>
            </w:r>
          </w:p>
        </w:tc>
      </w:tr>
    </w:tbl>
    <w:p w:rsidR="00900713" w:rsidRDefault="00900713" w:rsidP="00900713">
      <w:pPr>
        <w:spacing w:after="0" w:line="360" w:lineRule="auto"/>
        <w:ind w:firstLine="708"/>
        <w:jc w:val="both"/>
        <w:rPr>
          <w:rFonts w:ascii="Times New Roman" w:hAnsi="Times New Roman"/>
          <w:sz w:val="28"/>
          <w:lang w:val="uk-UA"/>
        </w:rPr>
      </w:pPr>
    </w:p>
    <w:p w:rsidR="00900713" w:rsidRPr="007100C2"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t>Більшість хворих – 7 (77,8%) пацієнтів були віком від 31 до 60 років, тобто знаходились у працездатному віці. Серед пацієнтів старше 60 років померло 2 (22.2%) хворих.</w:t>
      </w:r>
    </w:p>
    <w:p w:rsidR="00900713" w:rsidRDefault="00900713" w:rsidP="00900713">
      <w:pPr>
        <w:spacing w:after="0" w:line="360" w:lineRule="auto"/>
        <w:ind w:firstLine="708"/>
        <w:jc w:val="both"/>
        <w:rPr>
          <w:rFonts w:ascii="Times New Roman" w:hAnsi="Times New Roman"/>
          <w:sz w:val="28"/>
          <w:lang w:val="uk-UA"/>
        </w:rPr>
      </w:pPr>
      <w:r w:rsidRPr="007100C2">
        <w:rPr>
          <w:rFonts w:ascii="Times New Roman" w:hAnsi="Times New Roman"/>
          <w:sz w:val="28"/>
          <w:lang w:val="uk-UA"/>
        </w:rPr>
        <w:t>Причиною смерті</w:t>
      </w:r>
      <w:r>
        <w:rPr>
          <w:rFonts w:ascii="Times New Roman" w:hAnsi="Times New Roman"/>
          <w:sz w:val="28"/>
          <w:lang w:val="uk-UA"/>
        </w:rPr>
        <w:t xml:space="preserve"> у 4 пацієнтів (44,4%) був розвиток та прогресування гострої серцевої недостатності у післяопераційному періоді, у 2 (22,2%) пацієнтів з посттравматичним перикардитом – тяжкість супутніх </w:t>
      </w:r>
      <w:r w:rsidRPr="00B37599">
        <w:rPr>
          <w:rFonts w:ascii="Times New Roman" w:hAnsi="Times New Roman"/>
          <w:sz w:val="28"/>
          <w:lang w:val="uk-UA"/>
        </w:rPr>
        <w:t>пошкоджень</w:t>
      </w:r>
      <w:r>
        <w:rPr>
          <w:rFonts w:ascii="Times New Roman" w:hAnsi="Times New Roman"/>
          <w:sz w:val="28"/>
          <w:lang w:val="uk-UA"/>
        </w:rPr>
        <w:t>, у 2 (22,2%) хворих з бактеріальним перикардитом – поліорганна недостатність на фоні генералізації септичного процесу, у 1 (11,1%) – ракова інтоксикація на тлі прогресування онкологічного процесу (рис. 2.6).</w:t>
      </w:r>
    </w:p>
    <w:p w:rsidR="00900713" w:rsidRDefault="00900713" w:rsidP="00900713">
      <w:pPr>
        <w:spacing w:after="0" w:line="360" w:lineRule="auto"/>
        <w:ind w:firstLine="708"/>
        <w:jc w:val="both"/>
        <w:rPr>
          <w:rFonts w:ascii="Times New Roman" w:hAnsi="Times New Roman"/>
          <w:sz w:val="28"/>
          <w:lang w:val="uk-UA"/>
        </w:rPr>
      </w:pPr>
    </w:p>
    <w:p w:rsidR="00900713" w:rsidRDefault="00900713" w:rsidP="00900713">
      <w:pPr>
        <w:spacing w:after="0" w:line="360" w:lineRule="auto"/>
        <w:jc w:val="both"/>
        <w:rPr>
          <w:rFonts w:ascii="Times New Roman" w:hAnsi="Times New Roman"/>
          <w:sz w:val="28"/>
          <w:lang w:val="uk-UA"/>
        </w:rPr>
      </w:pPr>
      <w:r>
        <w:rPr>
          <w:rFonts w:ascii="Times New Roman" w:hAnsi="Times New Roman"/>
          <w:noProof/>
          <w:sz w:val="28"/>
          <w:lang w:eastAsia="ru-RU"/>
        </w:rPr>
        <w:lastRenderedPageBreak/>
        <w:drawing>
          <wp:inline distT="0" distB="0" distL="0" distR="0" wp14:anchorId="6FF8A233" wp14:editId="30736747">
            <wp:extent cx="5988676" cy="320684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900713" w:rsidRDefault="00900713" w:rsidP="00900713">
      <w:pPr>
        <w:spacing w:after="0" w:line="360" w:lineRule="auto"/>
        <w:ind w:firstLine="708"/>
        <w:jc w:val="center"/>
        <w:rPr>
          <w:rFonts w:ascii="Times New Roman" w:hAnsi="Times New Roman"/>
          <w:sz w:val="28"/>
          <w:lang w:val="uk-UA"/>
        </w:rPr>
      </w:pPr>
      <w:r>
        <w:rPr>
          <w:rFonts w:ascii="Times New Roman" w:hAnsi="Times New Roman"/>
          <w:sz w:val="28"/>
          <w:lang w:val="uk-UA"/>
        </w:rPr>
        <w:t>Рис. 2.6. Причини смертельних випадків у пацієнтів з ексудативними перикардитами.</w:t>
      </w:r>
    </w:p>
    <w:p w:rsidR="00900713" w:rsidRDefault="00900713" w:rsidP="00900713">
      <w:pPr>
        <w:spacing w:after="0" w:line="360" w:lineRule="auto"/>
        <w:ind w:firstLine="708"/>
        <w:jc w:val="both"/>
        <w:rPr>
          <w:rFonts w:ascii="Times New Roman" w:hAnsi="Times New Roman"/>
          <w:sz w:val="28"/>
          <w:lang w:val="uk-UA"/>
        </w:rPr>
      </w:pPr>
    </w:p>
    <w:p w:rsidR="00900713"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t>Необхідно відзначити, що в основній групі був лише 1 смертельний випадок на 77 пацієнтів, тобто смертність у групі склала 1,30%. У групі</w:t>
      </w:r>
      <w:r w:rsidR="00482759">
        <w:rPr>
          <w:rFonts w:ascii="Times New Roman" w:hAnsi="Times New Roman"/>
          <w:sz w:val="28"/>
          <w:lang w:val="uk-UA"/>
        </w:rPr>
        <w:t xml:space="preserve"> порівняння</w:t>
      </w:r>
      <w:r>
        <w:rPr>
          <w:rFonts w:ascii="Times New Roman" w:hAnsi="Times New Roman"/>
          <w:sz w:val="28"/>
          <w:lang w:val="uk-UA"/>
        </w:rPr>
        <w:t xml:space="preserve"> зафіксовано 8 смертельних випадків на 94 пацієнта, тобто смертність у контрольній групі склала 8,51% (рис. 2.7).</w:t>
      </w:r>
    </w:p>
    <w:p w:rsidR="00900713" w:rsidRDefault="00900713" w:rsidP="00900713">
      <w:pPr>
        <w:spacing w:after="0" w:line="360" w:lineRule="auto"/>
        <w:ind w:firstLine="708"/>
        <w:jc w:val="both"/>
        <w:rPr>
          <w:rFonts w:ascii="Times New Roman" w:hAnsi="Times New Roman"/>
          <w:sz w:val="28"/>
          <w:lang w:val="uk-UA"/>
        </w:rPr>
      </w:pPr>
    </w:p>
    <w:tbl>
      <w:tblPr>
        <w:tblStyle w:val="a4"/>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785"/>
        <w:gridCol w:w="4786"/>
      </w:tblGrid>
      <w:tr w:rsidR="00900713" w:rsidTr="00865372">
        <w:tc>
          <w:tcPr>
            <w:tcW w:w="4927" w:type="dxa"/>
          </w:tcPr>
          <w:p w:rsidR="00900713" w:rsidRDefault="00900713" w:rsidP="00865372">
            <w:pPr>
              <w:spacing w:line="360" w:lineRule="auto"/>
              <w:jc w:val="both"/>
              <w:rPr>
                <w:rFonts w:ascii="Times New Roman" w:hAnsi="Times New Roman"/>
                <w:sz w:val="28"/>
                <w:lang w:val="uk-UA"/>
              </w:rPr>
            </w:pPr>
            <w:r>
              <w:rPr>
                <w:rFonts w:ascii="Times New Roman" w:hAnsi="Times New Roman"/>
                <w:noProof/>
                <w:sz w:val="28"/>
                <w:lang w:eastAsia="ru-RU"/>
              </w:rPr>
              <w:drawing>
                <wp:inline distT="0" distB="0" distL="0" distR="0" wp14:anchorId="564DE615" wp14:editId="0580A4ED">
                  <wp:extent cx="3116688" cy="2781837"/>
                  <wp:effectExtent l="0" t="0" r="762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c>
        <w:tc>
          <w:tcPr>
            <w:tcW w:w="4927" w:type="dxa"/>
          </w:tcPr>
          <w:p w:rsidR="00900713" w:rsidRDefault="00900713" w:rsidP="00865372">
            <w:pPr>
              <w:spacing w:line="360" w:lineRule="auto"/>
              <w:jc w:val="both"/>
              <w:rPr>
                <w:rFonts w:ascii="Times New Roman" w:hAnsi="Times New Roman"/>
                <w:sz w:val="28"/>
                <w:lang w:val="uk-UA"/>
              </w:rPr>
            </w:pPr>
            <w:r>
              <w:rPr>
                <w:rFonts w:ascii="Times New Roman" w:hAnsi="Times New Roman"/>
                <w:noProof/>
                <w:sz w:val="28"/>
                <w:lang w:eastAsia="ru-RU"/>
              </w:rPr>
              <w:drawing>
                <wp:inline distT="0" distB="0" distL="0" distR="0" wp14:anchorId="3343BDCA" wp14:editId="48D4AFDF">
                  <wp:extent cx="3116688" cy="2781837"/>
                  <wp:effectExtent l="0" t="0" r="7620"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tc>
      </w:tr>
    </w:tbl>
    <w:p w:rsidR="00900713" w:rsidRDefault="00900713" w:rsidP="00900713">
      <w:pPr>
        <w:spacing w:after="0" w:line="360" w:lineRule="auto"/>
        <w:jc w:val="center"/>
        <w:rPr>
          <w:rFonts w:ascii="Times New Roman" w:hAnsi="Times New Roman"/>
          <w:sz w:val="28"/>
          <w:lang w:val="uk-UA"/>
        </w:rPr>
      </w:pPr>
      <w:r>
        <w:rPr>
          <w:rFonts w:ascii="Times New Roman" w:hAnsi="Times New Roman"/>
          <w:sz w:val="28"/>
          <w:lang w:val="uk-UA"/>
        </w:rPr>
        <w:t>Рис. 2.7. Розподіл померлих у групах порівняння.</w:t>
      </w:r>
    </w:p>
    <w:p w:rsidR="00900713" w:rsidRDefault="00900713" w:rsidP="00900713">
      <w:pPr>
        <w:spacing w:after="0" w:line="360" w:lineRule="auto"/>
        <w:jc w:val="both"/>
        <w:rPr>
          <w:rFonts w:ascii="Times New Roman" w:hAnsi="Times New Roman"/>
          <w:sz w:val="28"/>
          <w:lang w:val="uk-UA"/>
        </w:rPr>
      </w:pPr>
    </w:p>
    <w:p w:rsidR="00900713" w:rsidRPr="007716B3" w:rsidRDefault="00900713" w:rsidP="00900713">
      <w:pPr>
        <w:spacing w:after="0" w:line="360" w:lineRule="auto"/>
        <w:ind w:firstLine="708"/>
        <w:jc w:val="both"/>
        <w:rPr>
          <w:rFonts w:ascii="Times New Roman" w:hAnsi="Times New Roman"/>
          <w:sz w:val="28"/>
          <w:lang w:val="uk-UA"/>
        </w:rPr>
      </w:pPr>
      <w:r w:rsidRPr="00D3656C">
        <w:rPr>
          <w:rFonts w:ascii="Times New Roman" w:hAnsi="Times New Roman"/>
          <w:sz w:val="28"/>
          <w:lang w:val="uk-UA"/>
        </w:rPr>
        <w:t>Таким чином, серед пацієнтів з ексудативними перикардитами різної етіології</w:t>
      </w:r>
      <w:r>
        <w:rPr>
          <w:rFonts w:ascii="Times New Roman" w:hAnsi="Times New Roman"/>
          <w:sz w:val="28"/>
          <w:lang w:val="uk-UA"/>
        </w:rPr>
        <w:t xml:space="preserve"> більшість є особами до 60 років, тобто працездатного віку. Статистичної різниці за розповсюдженням захворювання серед чоловіків та жінок немає.  Більшість пацієнтів (</w:t>
      </w:r>
      <w:r w:rsidRPr="00B923A4">
        <w:rPr>
          <w:rFonts w:ascii="Times New Roman" w:hAnsi="Times New Roman"/>
          <w:sz w:val="28"/>
          <w:lang w:val="uk-UA"/>
        </w:rPr>
        <w:t>43,86%</w:t>
      </w:r>
      <w:r>
        <w:rPr>
          <w:rFonts w:ascii="Times New Roman" w:hAnsi="Times New Roman"/>
          <w:sz w:val="28"/>
          <w:lang w:val="uk-UA"/>
        </w:rPr>
        <w:t xml:space="preserve">) на момент госпіталізації мають прояви серцевої недостатності, що відповідають </w:t>
      </w:r>
      <w:r>
        <w:rPr>
          <w:rFonts w:ascii="Times New Roman" w:hAnsi="Times New Roman"/>
          <w:sz w:val="28"/>
          <w:lang w:val="en-US"/>
        </w:rPr>
        <w:t>III</w:t>
      </w:r>
      <w:r w:rsidRPr="007716B3">
        <w:rPr>
          <w:rFonts w:ascii="Times New Roman" w:hAnsi="Times New Roman"/>
          <w:sz w:val="28"/>
          <w:lang w:val="uk-UA"/>
        </w:rPr>
        <w:t xml:space="preserve"> </w:t>
      </w:r>
      <w:r>
        <w:rPr>
          <w:rFonts w:ascii="Times New Roman" w:hAnsi="Times New Roman"/>
          <w:sz w:val="28"/>
          <w:lang w:val="uk-UA"/>
        </w:rPr>
        <w:t>ФК за</w:t>
      </w:r>
      <w:r w:rsidRPr="007716B3">
        <w:rPr>
          <w:rFonts w:ascii="Times New Roman" w:hAnsi="Times New Roman"/>
          <w:sz w:val="28"/>
          <w:lang w:val="uk-UA"/>
        </w:rPr>
        <w:t xml:space="preserve"> </w:t>
      </w:r>
      <w:r>
        <w:rPr>
          <w:rFonts w:ascii="Times New Roman" w:hAnsi="Times New Roman"/>
          <w:sz w:val="28"/>
          <w:lang w:val="en-US"/>
        </w:rPr>
        <w:t>NYHA</w:t>
      </w:r>
      <w:r>
        <w:rPr>
          <w:rFonts w:ascii="Times New Roman" w:hAnsi="Times New Roman"/>
          <w:sz w:val="28"/>
          <w:lang w:val="uk-UA"/>
        </w:rPr>
        <w:t xml:space="preserve">. Найпоширенішою етіологією ексудативного перикардиту, що потребує оперативних втручань є пухлинна (18,71%), посттравматична (16,96%), постпроменева (14,62%) та післяопераційна (12,87%). Великим є відсоток пацієнтів (21,64%), у яких причина захворювання залишається невідомою, тобто перикардит носить ідіопатичний характер. </w:t>
      </w:r>
      <w:r w:rsidRPr="00A82D58">
        <w:rPr>
          <w:rFonts w:ascii="Times New Roman" w:hAnsi="Times New Roman"/>
          <w:sz w:val="28"/>
          <w:lang w:val="uk-UA"/>
        </w:rPr>
        <w:t>За характером в</w:t>
      </w:r>
      <w:r>
        <w:rPr>
          <w:rFonts w:ascii="Times New Roman" w:hAnsi="Times New Roman"/>
          <w:sz w:val="28"/>
          <w:lang w:val="uk-UA"/>
        </w:rPr>
        <w:t>місту переважають серозні перикардити (54,39%)</w:t>
      </w:r>
      <w:r w:rsidRPr="00A82D58">
        <w:rPr>
          <w:rFonts w:ascii="Times New Roman" w:hAnsi="Times New Roman"/>
          <w:sz w:val="28"/>
          <w:lang w:val="uk-UA"/>
        </w:rPr>
        <w:t>.</w:t>
      </w:r>
      <w:r>
        <w:rPr>
          <w:rFonts w:ascii="Times New Roman" w:hAnsi="Times New Roman"/>
          <w:sz w:val="28"/>
          <w:lang w:val="uk-UA"/>
        </w:rPr>
        <w:t xml:space="preserve"> Найчастіше під час оперативних втручань використовувався субксифоїдальний позаплевральний доступ до перикарду (29,24%), а найчастішою причиною смерті був розвиток та прогресування гострої серцевої недостатності (44,4%).</w:t>
      </w:r>
    </w:p>
    <w:p w:rsidR="00900713" w:rsidRDefault="00900713" w:rsidP="00900713">
      <w:pPr>
        <w:spacing w:after="0" w:line="360" w:lineRule="auto"/>
        <w:ind w:firstLine="708"/>
        <w:jc w:val="both"/>
        <w:rPr>
          <w:rFonts w:ascii="Times New Roman" w:hAnsi="Times New Roman"/>
          <w:sz w:val="28"/>
          <w:lang w:val="uk-UA"/>
        </w:rPr>
      </w:pPr>
    </w:p>
    <w:p w:rsidR="00900713"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 2.2. Характеристика методів дослідження</w:t>
      </w:r>
    </w:p>
    <w:p w:rsidR="00900713" w:rsidRDefault="00900713" w:rsidP="00900713">
      <w:pPr>
        <w:spacing w:after="0" w:line="360" w:lineRule="auto"/>
        <w:ind w:firstLine="708"/>
        <w:jc w:val="both"/>
        <w:rPr>
          <w:rFonts w:ascii="Times New Roman" w:hAnsi="Times New Roman"/>
          <w:sz w:val="28"/>
          <w:lang w:val="uk-UA"/>
        </w:rPr>
      </w:pPr>
    </w:p>
    <w:p w:rsidR="00900713"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Об'єм діагностичних заходів залежав від тяжкості стану хворого, гостроти процесу та необхідності ургентного хірургічного втручання. </w:t>
      </w:r>
    </w:p>
    <w:p w:rsidR="00900713"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t>Дослідження проводились в момент госпіталізації хворих у відділення кардіохірургії, відділенні невідкладної хірургії, травматичного шоку, військової хірургії з хірургією надзвичайних ситуацій.</w:t>
      </w:r>
    </w:p>
    <w:p w:rsidR="00900713"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При наявності тампонади серця та/або тяжкої травми грудної порожнини проводили мінімум обстежень. До них відносили фізикальне обстеження пацієнта, клінічний аналіз крові та сечі, ЕКГ, рентгенографію ОГК, трансторакальну ЕхоКС. При виявлені за даними ЕхоКС ексудативного перикардиту з ознаками здавлювання серця за життєвими показаннями в екстреному порядку проводили черезшкірну пункцію та дренування порожнини перикарду (рівень доказовості С, клас </w:t>
      </w:r>
      <w:r>
        <w:rPr>
          <w:rFonts w:ascii="Times New Roman" w:hAnsi="Times New Roman"/>
          <w:sz w:val="28"/>
          <w:lang w:val="en-US"/>
        </w:rPr>
        <w:t>I</w:t>
      </w:r>
      <w:r w:rsidRPr="00C97733">
        <w:rPr>
          <w:rFonts w:ascii="Times New Roman" w:hAnsi="Times New Roman"/>
          <w:sz w:val="28"/>
          <w:lang w:val="uk-UA"/>
        </w:rPr>
        <w:t>, зг</w:t>
      </w:r>
      <w:r>
        <w:rPr>
          <w:rFonts w:ascii="Times New Roman" w:hAnsi="Times New Roman"/>
          <w:sz w:val="28"/>
          <w:lang w:val="uk-UA"/>
        </w:rPr>
        <w:t xml:space="preserve">ідно рекомендаціям </w:t>
      </w:r>
      <w:r>
        <w:rPr>
          <w:rFonts w:ascii="Times New Roman" w:hAnsi="Times New Roman"/>
          <w:sz w:val="28"/>
          <w:lang w:val="uk-UA"/>
        </w:rPr>
        <w:lastRenderedPageBreak/>
        <w:t xml:space="preserve">Європейського товариства кардіологів). Після ліквідації тампонади серця та стабілізації гемодинаміки проводили подальше обстеження з метою діагностики причини захворювання. </w:t>
      </w:r>
    </w:p>
    <w:p w:rsidR="00900713" w:rsidRDefault="00900713" w:rsidP="00900713">
      <w:pPr>
        <w:spacing w:after="0" w:line="360" w:lineRule="auto"/>
        <w:ind w:firstLine="708"/>
        <w:jc w:val="both"/>
        <w:rPr>
          <w:rFonts w:ascii="Times New Roman" w:hAnsi="Times New Roman"/>
          <w:sz w:val="28"/>
          <w:lang w:val="uk-UA"/>
        </w:rPr>
      </w:pPr>
    </w:p>
    <w:p w:rsidR="00900713"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t>2.2.1. Клінічні та лабораторні методи дослідження</w:t>
      </w:r>
    </w:p>
    <w:p w:rsidR="00900713" w:rsidRDefault="00900713" w:rsidP="00900713">
      <w:pPr>
        <w:spacing w:after="0" w:line="360" w:lineRule="auto"/>
        <w:ind w:firstLine="708"/>
        <w:jc w:val="both"/>
        <w:rPr>
          <w:rFonts w:ascii="Times New Roman" w:hAnsi="Times New Roman"/>
          <w:sz w:val="28"/>
          <w:lang w:val="uk-UA"/>
        </w:rPr>
      </w:pPr>
    </w:p>
    <w:p w:rsidR="00900713"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t>Клінічні прояви ексудативного перикардиту були різноманітні, неспецифічні та значною мірою залежали від швидкості накопичення ексудату в порожнині перикарду, його кількості та характеру основного захворювання. Скарги у більшості пацієнтів з’являлися та прогресували поступово. Зазвичай симптоми ставали помітними при накопиченні значної кількості випоту. В деяких випадках першим проявом захворювання ставала тампонада серця. Найпоширенішою скаргою буза задишка, що виникала при незначному навантаженні або у спокої. Вона була зумовлена серцевою та, в деяких випадках, дихальною недостатністю. При тампонаді серця майже завжди у пацієнтів спостерігалося ортопное. Доволі часто пацієнтів турбував біль або тяжкість за грудиною, який іноді імітував прояви стенокардії. Рідше пацієнти скаржилися на кашель, порушення серцебиття, набряки, нудоту, порушення апетиту та слабкість. При гнійних та інфекційних перикардитах мали мі</w:t>
      </w:r>
      <w:r w:rsidR="00B01F2D">
        <w:rPr>
          <w:rFonts w:ascii="Times New Roman" w:hAnsi="Times New Roman"/>
          <w:sz w:val="28"/>
          <w:lang w:val="uk-UA"/>
        </w:rPr>
        <w:t>сце підвищення температури до фе</w:t>
      </w:r>
      <w:r>
        <w:rPr>
          <w:rFonts w:ascii="Times New Roman" w:hAnsi="Times New Roman"/>
          <w:sz w:val="28"/>
          <w:lang w:val="uk-UA"/>
        </w:rPr>
        <w:t>брильних цифр, озноби, прояви інтоксикації.</w:t>
      </w:r>
    </w:p>
    <w:p w:rsidR="00900713" w:rsidRPr="00C97733"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При фізикальному обстежені звертали на себе увагу блідість або сірість шкіри, акроціаноз, периферичні набряки, набухання яремних вен, часте поверхневе дихання. При хронізації процесу часто спостерігалася гепатомегалія. При перкусії границі серцевої тупості у всіх пацієнтів були розширеними. При аускультації тони серця билу приглушеними, дихання поверхневе. Чим більшим був об'єм випоту, тим більш глухими були серцеві тони. </w:t>
      </w:r>
    </w:p>
    <w:p w:rsidR="00900713"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Лабораторні дослідження проводилися за загальноприйнятими в клініці класичними уніфікованими методиками і включали: клінічний аналіз крові, </w:t>
      </w:r>
      <w:r>
        <w:rPr>
          <w:rFonts w:ascii="Times New Roman" w:hAnsi="Times New Roman"/>
          <w:sz w:val="28"/>
          <w:lang w:val="uk-UA"/>
        </w:rPr>
        <w:lastRenderedPageBreak/>
        <w:t>клінічний аналіз сечі, рівень білка та його фракцій, білірубіну та його фракцій, сечовини, креатиніну, амілази, глюкози, АсАТ, АлАТ, лужної фосфатази, ревматоїдного фактору, С-реактивного білка, тропоніну І у крові, ТТГ. Для дослідження системи гемостазу визначали час згортання крові, час рекальцифікації, протромбіновий індекс, концентрацію фібриногену та фібрину, протромбінове відношення, активований частковий тромбопластичний час (АЧТЧ). При підозрі на генералізований інфекційний процес виконували посів крові на стерильність з визначенням чутливості мікрофлори до антибіотиків. Перикардіальну рідину відправляли на бактеріологічне та цитологічне дослідження. При необхідності для дослідження крові та перикардіального випоту використовували ПЛР.</w:t>
      </w:r>
    </w:p>
    <w:p w:rsidR="00900713" w:rsidRDefault="00900713" w:rsidP="00900713">
      <w:pPr>
        <w:spacing w:after="0" w:line="360" w:lineRule="auto"/>
        <w:ind w:firstLine="708"/>
        <w:jc w:val="both"/>
        <w:rPr>
          <w:rFonts w:ascii="Times New Roman" w:hAnsi="Times New Roman"/>
          <w:sz w:val="28"/>
          <w:lang w:val="uk-UA"/>
        </w:rPr>
      </w:pPr>
    </w:p>
    <w:p w:rsidR="00900713"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t>2.2.2. Інструментальні методи дослідження.</w:t>
      </w:r>
    </w:p>
    <w:p w:rsidR="00900713" w:rsidRDefault="00900713" w:rsidP="00900713">
      <w:pPr>
        <w:spacing w:after="0" w:line="360" w:lineRule="auto"/>
        <w:ind w:firstLine="708"/>
        <w:jc w:val="both"/>
        <w:rPr>
          <w:rFonts w:ascii="Times New Roman" w:hAnsi="Times New Roman"/>
          <w:sz w:val="28"/>
          <w:lang w:val="uk-UA"/>
        </w:rPr>
      </w:pPr>
    </w:p>
    <w:p w:rsidR="00900713"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t>Рівень та динаміка ЦВТ вимірювались у підключичній або яремній вені (мм рт.ст.) за допомогою трансд</w:t>
      </w:r>
      <w:r w:rsidRPr="002B3A55">
        <w:rPr>
          <w:rFonts w:ascii="Times New Roman" w:hAnsi="Times New Roman"/>
          <w:sz w:val="28"/>
          <w:lang w:val="uk-UA"/>
        </w:rPr>
        <w:t>’</w:t>
      </w:r>
      <w:r>
        <w:rPr>
          <w:rFonts w:ascii="Times New Roman" w:hAnsi="Times New Roman"/>
          <w:sz w:val="28"/>
          <w:lang w:val="uk-UA"/>
        </w:rPr>
        <w:t xml:space="preserve">юсерів </w:t>
      </w:r>
      <w:r>
        <w:rPr>
          <w:rFonts w:ascii="Times New Roman" w:hAnsi="Times New Roman"/>
          <w:sz w:val="28"/>
          <w:lang w:val="en-US"/>
        </w:rPr>
        <w:t>Edwards</w:t>
      </w:r>
      <w:r w:rsidRPr="002B3A55">
        <w:rPr>
          <w:rFonts w:ascii="Times New Roman" w:hAnsi="Times New Roman"/>
          <w:sz w:val="28"/>
          <w:lang w:val="uk-UA"/>
        </w:rPr>
        <w:t xml:space="preserve"> (</w:t>
      </w:r>
      <w:r>
        <w:rPr>
          <w:rFonts w:ascii="Times New Roman" w:hAnsi="Times New Roman"/>
          <w:sz w:val="28"/>
          <w:lang w:val="uk-UA"/>
        </w:rPr>
        <w:t>США</w:t>
      </w:r>
      <w:r w:rsidRPr="002B3A55">
        <w:rPr>
          <w:rFonts w:ascii="Times New Roman" w:hAnsi="Times New Roman"/>
          <w:sz w:val="28"/>
          <w:lang w:val="uk-UA"/>
        </w:rPr>
        <w:t>)</w:t>
      </w:r>
      <w:r>
        <w:rPr>
          <w:rFonts w:ascii="Times New Roman" w:hAnsi="Times New Roman"/>
          <w:sz w:val="28"/>
          <w:lang w:val="uk-UA"/>
        </w:rPr>
        <w:t xml:space="preserve"> та монітору </w:t>
      </w:r>
      <w:r w:rsidRPr="002B3A55">
        <w:rPr>
          <w:rFonts w:ascii="Times New Roman" w:hAnsi="Times New Roman" w:cs="Times New Roman"/>
          <w:sz w:val="28"/>
          <w:szCs w:val="28"/>
          <w:lang w:val="de-DE"/>
        </w:rPr>
        <w:t>Hewlett</w:t>
      </w:r>
      <w:r w:rsidRPr="002D40A1">
        <w:rPr>
          <w:rFonts w:ascii="Times New Roman" w:hAnsi="Times New Roman" w:cs="Times New Roman"/>
          <w:sz w:val="28"/>
          <w:szCs w:val="28"/>
          <w:lang w:val="uk-UA"/>
        </w:rPr>
        <w:t xml:space="preserve"> </w:t>
      </w:r>
      <w:r w:rsidRPr="002B3A55">
        <w:rPr>
          <w:rFonts w:ascii="Times New Roman" w:hAnsi="Times New Roman" w:cs="Times New Roman"/>
          <w:sz w:val="28"/>
          <w:szCs w:val="28"/>
          <w:lang w:val="de-DE"/>
        </w:rPr>
        <w:t>packard</w:t>
      </w:r>
      <w:r>
        <w:rPr>
          <w:rFonts w:ascii="Times New Roman" w:hAnsi="Times New Roman"/>
          <w:sz w:val="28"/>
          <w:lang w:val="uk-UA"/>
        </w:rPr>
        <w:t xml:space="preserve"> (США), АТ вимірювався у плечовій артерії (мм р</w:t>
      </w:r>
      <w:r w:rsidR="00F11036">
        <w:rPr>
          <w:rFonts w:ascii="Times New Roman" w:hAnsi="Times New Roman"/>
          <w:sz w:val="28"/>
          <w:lang w:val="uk-UA"/>
        </w:rPr>
        <w:t>т</w:t>
      </w:r>
      <w:r>
        <w:rPr>
          <w:rFonts w:ascii="Times New Roman" w:hAnsi="Times New Roman"/>
          <w:sz w:val="28"/>
          <w:lang w:val="uk-UA"/>
        </w:rPr>
        <w:t>.ст.) інвазивно за допомогою трансд</w:t>
      </w:r>
      <w:r w:rsidRPr="002B3A55">
        <w:rPr>
          <w:rFonts w:ascii="Times New Roman" w:hAnsi="Times New Roman"/>
          <w:sz w:val="28"/>
          <w:lang w:val="uk-UA"/>
        </w:rPr>
        <w:t>’</w:t>
      </w:r>
      <w:r>
        <w:rPr>
          <w:rFonts w:ascii="Times New Roman" w:hAnsi="Times New Roman"/>
          <w:sz w:val="28"/>
          <w:lang w:val="uk-UA"/>
        </w:rPr>
        <w:t xml:space="preserve">юсерів </w:t>
      </w:r>
      <w:r>
        <w:rPr>
          <w:rFonts w:ascii="Times New Roman" w:hAnsi="Times New Roman"/>
          <w:sz w:val="28"/>
          <w:lang w:val="en-US"/>
        </w:rPr>
        <w:t>Edwards</w:t>
      </w:r>
      <w:r w:rsidRPr="002B3A55">
        <w:rPr>
          <w:rFonts w:ascii="Times New Roman" w:hAnsi="Times New Roman"/>
          <w:sz w:val="28"/>
          <w:lang w:val="uk-UA"/>
        </w:rPr>
        <w:t xml:space="preserve"> (</w:t>
      </w:r>
      <w:r>
        <w:rPr>
          <w:rFonts w:ascii="Times New Roman" w:hAnsi="Times New Roman"/>
          <w:sz w:val="28"/>
          <w:lang w:val="uk-UA"/>
        </w:rPr>
        <w:t>США</w:t>
      </w:r>
      <w:r w:rsidRPr="002B3A55">
        <w:rPr>
          <w:rFonts w:ascii="Times New Roman" w:hAnsi="Times New Roman"/>
          <w:sz w:val="28"/>
          <w:lang w:val="uk-UA"/>
        </w:rPr>
        <w:t>)</w:t>
      </w:r>
      <w:r>
        <w:rPr>
          <w:rFonts w:ascii="Times New Roman" w:hAnsi="Times New Roman"/>
          <w:sz w:val="28"/>
          <w:lang w:val="uk-UA"/>
        </w:rPr>
        <w:t xml:space="preserve"> та монітору </w:t>
      </w:r>
      <w:r>
        <w:rPr>
          <w:rFonts w:ascii="Times New Roman" w:hAnsi="Times New Roman" w:cs="Times New Roman"/>
          <w:sz w:val="28"/>
          <w:szCs w:val="28"/>
          <w:lang w:val="de-DE"/>
        </w:rPr>
        <w:t>Mediana</w:t>
      </w:r>
      <w:r>
        <w:rPr>
          <w:rFonts w:ascii="Times New Roman" w:hAnsi="Times New Roman"/>
          <w:sz w:val="28"/>
          <w:lang w:val="uk-UA"/>
        </w:rPr>
        <w:t xml:space="preserve"> (Корея), неінвазивно – за допомогою монітору </w:t>
      </w:r>
      <w:r>
        <w:rPr>
          <w:rFonts w:ascii="Times New Roman" w:hAnsi="Times New Roman" w:cs="Times New Roman"/>
          <w:sz w:val="28"/>
          <w:szCs w:val="28"/>
          <w:lang w:val="de-DE"/>
        </w:rPr>
        <w:t>Mediana</w:t>
      </w:r>
      <w:r>
        <w:rPr>
          <w:rFonts w:ascii="Times New Roman" w:hAnsi="Times New Roman"/>
          <w:sz w:val="28"/>
          <w:lang w:val="uk-UA"/>
        </w:rPr>
        <w:t xml:space="preserve"> (Корея).</w:t>
      </w:r>
    </w:p>
    <w:p w:rsidR="00900713"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Електрокардіографічні дослідження у 12 стандартних відведеннях виконували за допомогою електрокардіографа ЭК1Т-04 та електрокардіографічного діагностичного комплексу </w:t>
      </w:r>
      <w:r w:rsidRPr="00A003B6">
        <w:rPr>
          <w:rFonts w:ascii="Times New Roman" w:hAnsi="Times New Roman"/>
          <w:sz w:val="28"/>
          <w:lang w:val="uk-UA"/>
        </w:rPr>
        <w:t>“</w:t>
      </w:r>
      <w:r>
        <w:rPr>
          <w:rFonts w:ascii="Times New Roman" w:hAnsi="Times New Roman"/>
          <w:sz w:val="28"/>
          <w:lang w:val="en-US"/>
        </w:rPr>
        <w:t>Cardiocom</w:t>
      </w:r>
      <w:r w:rsidRPr="00A003B6">
        <w:rPr>
          <w:rFonts w:ascii="Times New Roman" w:hAnsi="Times New Roman"/>
          <w:sz w:val="28"/>
          <w:lang w:val="uk-UA"/>
        </w:rPr>
        <w:t xml:space="preserve">” </w:t>
      </w:r>
      <w:r>
        <w:rPr>
          <w:rFonts w:ascii="Times New Roman" w:hAnsi="Times New Roman"/>
          <w:sz w:val="28"/>
          <w:lang w:val="en-US"/>
        </w:rPr>
        <w:t>Ver</w:t>
      </w:r>
      <w:r w:rsidRPr="00A003B6">
        <w:rPr>
          <w:rFonts w:ascii="Times New Roman" w:hAnsi="Times New Roman"/>
          <w:sz w:val="28"/>
          <w:lang w:val="uk-UA"/>
        </w:rPr>
        <w:t>. 2.0 (</w:t>
      </w:r>
      <w:r w:rsidRPr="002B3A55">
        <w:rPr>
          <w:rFonts w:ascii="Times New Roman" w:hAnsi="Times New Roman"/>
          <w:sz w:val="28"/>
          <w:lang w:val="en-US"/>
        </w:rPr>
        <w:t>Cardiolab</w:t>
      </w:r>
      <w:r w:rsidRPr="00A003B6">
        <w:rPr>
          <w:rFonts w:ascii="Times New Roman" w:hAnsi="Times New Roman"/>
          <w:sz w:val="28"/>
          <w:lang w:val="uk-UA"/>
        </w:rPr>
        <w:t xml:space="preserve"> 2000 </w:t>
      </w:r>
      <w:r>
        <w:rPr>
          <w:rFonts w:ascii="Times New Roman" w:hAnsi="Times New Roman"/>
          <w:sz w:val="28"/>
          <w:lang w:val="en-US"/>
        </w:rPr>
        <w:t>Windows</w:t>
      </w:r>
      <w:r>
        <w:rPr>
          <w:rFonts w:ascii="Times New Roman" w:hAnsi="Times New Roman"/>
          <w:sz w:val="28"/>
          <w:lang w:val="uk-UA"/>
        </w:rPr>
        <w:t xml:space="preserve"> 98, США).</w:t>
      </w:r>
    </w:p>
    <w:p w:rsidR="00900713"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Рентгенографію органів грудної порожнини у двох проекціях проводили за допомогою стаціонарного рентгенівського апарату Тридорос-оптиматик 1000 </w:t>
      </w:r>
      <w:r>
        <w:rPr>
          <w:rFonts w:ascii="Times New Roman" w:hAnsi="Times New Roman"/>
          <w:sz w:val="28"/>
          <w:lang w:val="en-US"/>
        </w:rPr>
        <w:t>Siemens</w:t>
      </w:r>
      <w:r w:rsidRPr="002B3A55">
        <w:rPr>
          <w:rFonts w:ascii="Times New Roman" w:hAnsi="Times New Roman"/>
          <w:sz w:val="28"/>
          <w:lang w:val="uk-UA"/>
        </w:rPr>
        <w:t xml:space="preserve"> (</w:t>
      </w:r>
      <w:r>
        <w:rPr>
          <w:rFonts w:ascii="Times New Roman" w:hAnsi="Times New Roman"/>
          <w:sz w:val="28"/>
          <w:lang w:val="uk-UA"/>
        </w:rPr>
        <w:t>Нідерланди</w:t>
      </w:r>
      <w:r w:rsidRPr="002B3A55">
        <w:rPr>
          <w:rFonts w:ascii="Times New Roman" w:hAnsi="Times New Roman"/>
          <w:sz w:val="28"/>
          <w:lang w:val="uk-UA"/>
        </w:rPr>
        <w:t>)</w:t>
      </w:r>
      <w:r>
        <w:rPr>
          <w:rFonts w:ascii="Times New Roman" w:hAnsi="Times New Roman"/>
          <w:sz w:val="28"/>
          <w:lang w:val="uk-UA"/>
        </w:rPr>
        <w:t xml:space="preserve"> та мобільного рентгенівського апарату </w:t>
      </w:r>
      <w:r>
        <w:rPr>
          <w:rFonts w:ascii="Times New Roman" w:hAnsi="Times New Roman"/>
          <w:sz w:val="28"/>
          <w:lang w:val="en-US"/>
        </w:rPr>
        <w:t>General</w:t>
      </w:r>
      <w:r w:rsidRPr="00307478">
        <w:rPr>
          <w:rFonts w:ascii="Times New Roman" w:hAnsi="Times New Roman"/>
          <w:sz w:val="28"/>
          <w:lang w:val="uk-UA"/>
        </w:rPr>
        <w:t xml:space="preserve"> </w:t>
      </w:r>
      <w:r>
        <w:rPr>
          <w:rFonts w:ascii="Times New Roman" w:hAnsi="Times New Roman"/>
          <w:sz w:val="28"/>
          <w:lang w:val="en-US"/>
        </w:rPr>
        <w:t>Medical</w:t>
      </w:r>
      <w:r w:rsidRPr="00307478">
        <w:rPr>
          <w:rFonts w:ascii="Times New Roman" w:hAnsi="Times New Roman"/>
          <w:sz w:val="28"/>
          <w:lang w:val="uk-UA"/>
        </w:rPr>
        <w:t xml:space="preserve"> </w:t>
      </w:r>
      <w:r>
        <w:rPr>
          <w:rFonts w:ascii="Times New Roman" w:hAnsi="Times New Roman"/>
          <w:sz w:val="28"/>
          <w:lang w:val="en-US"/>
        </w:rPr>
        <w:t>Merate</w:t>
      </w:r>
      <w:r>
        <w:rPr>
          <w:rFonts w:ascii="Times New Roman" w:hAnsi="Times New Roman"/>
          <w:sz w:val="28"/>
          <w:lang w:val="uk-UA"/>
        </w:rPr>
        <w:t>-</w:t>
      </w:r>
      <w:r>
        <w:rPr>
          <w:rFonts w:ascii="Times New Roman" w:hAnsi="Times New Roman"/>
          <w:sz w:val="28"/>
          <w:lang w:val="en-US"/>
        </w:rPr>
        <w:t>MAC</w:t>
      </w:r>
      <w:r>
        <w:rPr>
          <w:rFonts w:ascii="Times New Roman" w:hAnsi="Times New Roman"/>
          <w:sz w:val="28"/>
          <w:lang w:val="uk-UA"/>
        </w:rPr>
        <w:t xml:space="preserve">. </w:t>
      </w:r>
      <w:proofErr w:type="gramStart"/>
      <w:r>
        <w:rPr>
          <w:rFonts w:ascii="Times New Roman" w:hAnsi="Times New Roman"/>
          <w:sz w:val="28"/>
          <w:lang w:val="en-US"/>
        </w:rPr>
        <w:t>S</w:t>
      </w:r>
      <w:r w:rsidRPr="00307478">
        <w:rPr>
          <w:rFonts w:ascii="Times New Roman" w:hAnsi="Times New Roman"/>
          <w:sz w:val="28"/>
          <w:lang w:val="uk-UA"/>
        </w:rPr>
        <w:t>.</w:t>
      </w:r>
      <w:r>
        <w:rPr>
          <w:rFonts w:ascii="Times New Roman" w:hAnsi="Times New Roman"/>
          <w:sz w:val="28"/>
          <w:lang w:val="en-US"/>
        </w:rPr>
        <w:t>P</w:t>
      </w:r>
      <w:r w:rsidRPr="00307478">
        <w:rPr>
          <w:rFonts w:ascii="Times New Roman" w:hAnsi="Times New Roman"/>
          <w:sz w:val="28"/>
          <w:lang w:val="uk-UA"/>
        </w:rPr>
        <w:t>.</w:t>
      </w:r>
      <w:r>
        <w:rPr>
          <w:rFonts w:ascii="Times New Roman" w:hAnsi="Times New Roman"/>
          <w:sz w:val="28"/>
          <w:lang w:val="en-US"/>
        </w:rPr>
        <w:t>A</w:t>
      </w:r>
      <w:r w:rsidRPr="00307478">
        <w:rPr>
          <w:rFonts w:ascii="Times New Roman" w:hAnsi="Times New Roman"/>
          <w:sz w:val="28"/>
          <w:lang w:val="uk-UA"/>
        </w:rPr>
        <w:t>. (</w:t>
      </w:r>
      <w:r>
        <w:rPr>
          <w:rFonts w:ascii="Times New Roman" w:hAnsi="Times New Roman"/>
          <w:sz w:val="28"/>
          <w:lang w:val="uk-UA"/>
        </w:rPr>
        <w:t>Італія).</w:t>
      </w:r>
      <w:proofErr w:type="gramEnd"/>
    </w:p>
    <w:p w:rsidR="00900713" w:rsidRDefault="00900713" w:rsidP="00900713">
      <w:pPr>
        <w:spacing w:after="0" w:line="360" w:lineRule="auto"/>
        <w:ind w:firstLine="708"/>
        <w:jc w:val="both"/>
        <w:rPr>
          <w:rFonts w:ascii="Times New Roman" w:hAnsi="Times New Roman"/>
          <w:sz w:val="28"/>
          <w:lang w:val="uk-UA"/>
        </w:rPr>
      </w:pPr>
      <w:r>
        <w:rPr>
          <w:rFonts w:ascii="Times New Roman" w:hAnsi="Times New Roman" w:cs="Times New Roman"/>
          <w:sz w:val="28"/>
          <w:szCs w:val="28"/>
          <w:lang w:val="uk-UA"/>
        </w:rPr>
        <w:t>Р</w:t>
      </w:r>
      <w:r w:rsidRPr="00D80887">
        <w:rPr>
          <w:rFonts w:ascii="Times New Roman" w:hAnsi="Times New Roman" w:cs="Times New Roman"/>
          <w:sz w:val="28"/>
          <w:szCs w:val="28"/>
          <w:lang w:val="uk-UA"/>
        </w:rPr>
        <w:t>озгорн</w:t>
      </w:r>
      <w:r>
        <w:rPr>
          <w:rFonts w:ascii="Times New Roman" w:hAnsi="Times New Roman" w:cs="Times New Roman"/>
          <w:sz w:val="28"/>
          <w:szCs w:val="28"/>
          <w:lang w:val="uk-UA"/>
        </w:rPr>
        <w:t>уту спірографію виконували за допомогою апарату</w:t>
      </w:r>
      <w:r w:rsidRPr="00D80887">
        <w:rPr>
          <w:rFonts w:ascii="Times New Roman" w:hAnsi="Times New Roman" w:cs="Times New Roman"/>
          <w:sz w:val="28"/>
          <w:szCs w:val="28"/>
          <w:lang w:val="uk-UA"/>
        </w:rPr>
        <w:t xml:space="preserve"> </w:t>
      </w:r>
      <w:r w:rsidRPr="002B3A55">
        <w:rPr>
          <w:rFonts w:ascii="Times New Roman" w:hAnsi="Times New Roman" w:cs="Times New Roman"/>
          <w:sz w:val="28"/>
          <w:szCs w:val="28"/>
          <w:lang w:val="en-US"/>
        </w:rPr>
        <w:t>Spirocom</w:t>
      </w:r>
      <w:r w:rsidRPr="002B3A55">
        <w:rPr>
          <w:rFonts w:ascii="Times New Roman" w:hAnsi="Times New Roman" w:cs="Times New Roman"/>
          <w:sz w:val="28"/>
          <w:szCs w:val="28"/>
          <w:lang w:val="uk-UA"/>
        </w:rPr>
        <w:t xml:space="preserve"> </w:t>
      </w:r>
      <w:r>
        <w:rPr>
          <w:rFonts w:ascii="Times New Roman" w:hAnsi="Times New Roman" w:cs="Times New Roman"/>
          <w:sz w:val="28"/>
          <w:szCs w:val="28"/>
          <w:lang w:val="uk-UA"/>
        </w:rPr>
        <w:t>(ХАІ Медика, Україна).</w:t>
      </w:r>
    </w:p>
    <w:p w:rsidR="00900713"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lastRenderedPageBreak/>
        <w:t xml:space="preserve">ЕхоКС виконувалась на апаратах </w:t>
      </w:r>
      <w:r w:rsidRPr="00C35255">
        <w:rPr>
          <w:rFonts w:ascii="Times New Roman" w:hAnsi="Times New Roman" w:cs="Times New Roman"/>
          <w:sz w:val="28"/>
          <w:szCs w:val="28"/>
          <w:lang w:val="en-US"/>
        </w:rPr>
        <w:t>Toshiba</w:t>
      </w:r>
      <w:r w:rsidRPr="00C35255">
        <w:rPr>
          <w:rFonts w:ascii="Times New Roman" w:hAnsi="Times New Roman" w:cs="Times New Roman"/>
          <w:sz w:val="28"/>
          <w:szCs w:val="28"/>
          <w:lang w:val="uk-UA"/>
        </w:rPr>
        <w:t xml:space="preserve"> </w:t>
      </w:r>
      <w:r w:rsidRPr="00C35255">
        <w:rPr>
          <w:rFonts w:ascii="Times New Roman" w:hAnsi="Times New Roman" w:cs="Times New Roman"/>
          <w:sz w:val="28"/>
          <w:szCs w:val="28"/>
          <w:lang w:val="en-US"/>
        </w:rPr>
        <w:t>ARTIDA</w:t>
      </w:r>
      <w:r w:rsidRPr="00C35255">
        <w:rPr>
          <w:rFonts w:ascii="Times New Roman" w:hAnsi="Times New Roman" w:cs="Times New Roman"/>
          <w:sz w:val="28"/>
          <w:szCs w:val="28"/>
          <w:lang w:val="uk-UA"/>
        </w:rPr>
        <w:t xml:space="preserve"> (Японія) та </w:t>
      </w:r>
      <w:r w:rsidRPr="00C35255">
        <w:rPr>
          <w:rFonts w:ascii="Times New Roman" w:hAnsi="Times New Roman" w:cs="Times New Roman"/>
          <w:sz w:val="28"/>
          <w:szCs w:val="28"/>
          <w:lang w:val="en-US"/>
        </w:rPr>
        <w:t>Esalot</w:t>
      </w:r>
      <w:r>
        <w:rPr>
          <w:rFonts w:ascii="Times New Roman" w:hAnsi="Times New Roman" w:cs="Times New Roman"/>
          <w:sz w:val="28"/>
          <w:szCs w:val="28"/>
          <w:lang w:val="uk-UA"/>
        </w:rPr>
        <w:t xml:space="preserve"> (США)</w:t>
      </w:r>
      <w:r w:rsidRPr="004A234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згідно рекомендацій, представлених у відповідних джерелах. </w:t>
      </w:r>
      <w:r>
        <w:rPr>
          <w:rFonts w:ascii="Times New Roman" w:hAnsi="Times New Roman"/>
          <w:sz w:val="28"/>
          <w:lang w:val="uk-UA"/>
        </w:rPr>
        <w:t xml:space="preserve">Дослідження проводилося з використанням датчиків 3 та/або 5 МГц у </w:t>
      </w:r>
      <w:r w:rsidRPr="00C35255">
        <w:rPr>
          <w:rFonts w:ascii="Times New Roman" w:hAnsi="Times New Roman"/>
          <w:sz w:val="28"/>
          <w:lang w:val="uk-UA"/>
        </w:rPr>
        <w:t>парастернальній та субксифоїдальній позиціях.</w:t>
      </w:r>
      <w:r>
        <w:rPr>
          <w:rFonts w:ascii="Times New Roman" w:hAnsi="Times New Roman"/>
          <w:sz w:val="28"/>
          <w:lang w:val="uk-UA"/>
        </w:rPr>
        <w:t xml:space="preserve"> При виявлені сепарації листків перикарду оцінювали об'єм випоту за розміром ехо-негативного простору (до 10мм – незначний випіт, 10-20мм – помірний, більше 20мм – великий, більше 20мм з ознаками здавлювання серця – дуже великий), рівномірність розподілу рідини та наявність осумкувань, спайок, фібрину, потовщення листків перикарду, додаткових об’ємних новоутворень, розміри камер серця з явищем колабування правих відділів або </w:t>
      </w:r>
      <w:r w:rsidRPr="00C35255">
        <w:rPr>
          <w:rFonts w:ascii="Times New Roman" w:hAnsi="Times New Roman"/>
          <w:sz w:val="28"/>
          <w:lang w:val="uk-UA"/>
        </w:rPr>
        <w:t>дискінетичних скорочень</w:t>
      </w:r>
      <w:r>
        <w:rPr>
          <w:rFonts w:ascii="Times New Roman" w:hAnsi="Times New Roman"/>
          <w:sz w:val="28"/>
          <w:lang w:val="uk-UA"/>
        </w:rPr>
        <w:t>,  ступінь колабування нижньої порожнистої вени та недостатність на атріовентрикулярних клапанах залежно від фаз дихання.</w:t>
      </w:r>
    </w:p>
    <w:p w:rsidR="00900713" w:rsidRDefault="00900713" w:rsidP="00900713">
      <w:pPr>
        <w:spacing w:after="0" w:line="360" w:lineRule="auto"/>
        <w:ind w:firstLine="708"/>
        <w:jc w:val="both"/>
        <w:rPr>
          <w:rFonts w:ascii="Times New Roman" w:hAnsi="Times New Roman" w:cs="Times New Roman"/>
          <w:sz w:val="28"/>
          <w:szCs w:val="28"/>
          <w:lang w:val="uk-UA"/>
        </w:rPr>
      </w:pPr>
      <w:r>
        <w:rPr>
          <w:rFonts w:ascii="Times New Roman" w:hAnsi="Times New Roman"/>
          <w:sz w:val="28"/>
          <w:lang w:val="uk-UA"/>
        </w:rPr>
        <w:t xml:space="preserve">УЗД периферичних судин, органів черевної порожнини, позачеревного  простору та малого тазу виконувалось за допомогою апаратів  </w:t>
      </w:r>
      <w:r w:rsidRPr="00C35255">
        <w:rPr>
          <w:rFonts w:ascii="Times New Roman" w:hAnsi="Times New Roman" w:cs="Times New Roman"/>
          <w:sz w:val="28"/>
          <w:szCs w:val="28"/>
          <w:lang w:val="en-US"/>
        </w:rPr>
        <w:t>Esalot</w:t>
      </w:r>
      <w:r>
        <w:rPr>
          <w:rFonts w:ascii="Times New Roman" w:hAnsi="Times New Roman" w:cs="Times New Roman"/>
          <w:sz w:val="28"/>
          <w:szCs w:val="28"/>
          <w:lang w:val="uk-UA"/>
        </w:rPr>
        <w:t xml:space="preserve"> (США) та </w:t>
      </w:r>
      <w:r>
        <w:rPr>
          <w:rFonts w:ascii="Times New Roman" w:hAnsi="Times New Roman" w:cs="Times New Roman"/>
          <w:sz w:val="28"/>
          <w:szCs w:val="28"/>
          <w:lang w:val="en-US"/>
        </w:rPr>
        <w:t>SL</w:t>
      </w:r>
      <w:r w:rsidRPr="00C54AD0">
        <w:rPr>
          <w:rFonts w:ascii="Times New Roman" w:hAnsi="Times New Roman" w:cs="Times New Roman"/>
          <w:sz w:val="28"/>
          <w:szCs w:val="28"/>
        </w:rPr>
        <w:t>-450 “</w:t>
      </w:r>
      <w:r>
        <w:rPr>
          <w:rFonts w:ascii="Times New Roman" w:hAnsi="Times New Roman" w:cs="Times New Roman"/>
          <w:sz w:val="28"/>
          <w:szCs w:val="28"/>
          <w:lang w:val="en-US"/>
        </w:rPr>
        <w:t>Siemens</w:t>
      </w:r>
      <w:r w:rsidRPr="00C54AD0">
        <w:rPr>
          <w:rFonts w:ascii="Times New Roman" w:hAnsi="Times New Roman" w:cs="Times New Roman"/>
          <w:sz w:val="28"/>
          <w:szCs w:val="28"/>
        </w:rPr>
        <w:t xml:space="preserve">” </w:t>
      </w:r>
      <w:r>
        <w:rPr>
          <w:rFonts w:ascii="Times New Roman" w:hAnsi="Times New Roman" w:cs="Times New Roman"/>
          <w:sz w:val="28"/>
          <w:szCs w:val="28"/>
          <w:lang w:val="uk-UA"/>
        </w:rPr>
        <w:t xml:space="preserve">(Німетчина). </w:t>
      </w:r>
    </w:p>
    <w:p w:rsidR="00900713" w:rsidRDefault="00900713" w:rsidP="0090071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необхідності, в якості додаткового обстеження, виконували комп’ютерну томографію на </w:t>
      </w:r>
      <w:r w:rsidRPr="00D02030">
        <w:rPr>
          <w:rFonts w:ascii="Times New Roman" w:hAnsi="Times New Roman" w:cs="Times New Roman"/>
          <w:sz w:val="28"/>
          <w:szCs w:val="28"/>
          <w:lang w:val="uk-UA"/>
        </w:rPr>
        <w:t>апараті</w:t>
      </w:r>
      <w:r w:rsidRPr="00D02030">
        <w:rPr>
          <w:rFonts w:ascii="Times New Roman" w:hAnsi="Times New Roman" w:cs="Times New Roman"/>
          <w:sz w:val="28"/>
          <w:szCs w:val="28"/>
        </w:rPr>
        <w:t xml:space="preserve"> </w:t>
      </w:r>
      <w:r>
        <w:rPr>
          <w:rFonts w:ascii="Times New Roman" w:hAnsi="Times New Roman" w:cs="Times New Roman"/>
          <w:sz w:val="28"/>
          <w:szCs w:val="28"/>
          <w:lang w:val="en-US"/>
        </w:rPr>
        <w:t>Toshiba</w:t>
      </w:r>
      <w:r w:rsidRPr="00D02030">
        <w:rPr>
          <w:rFonts w:ascii="Times New Roman" w:hAnsi="Times New Roman" w:cs="Times New Roman"/>
          <w:sz w:val="28"/>
          <w:szCs w:val="28"/>
        </w:rPr>
        <w:t xml:space="preserve"> </w:t>
      </w:r>
      <w:r>
        <w:rPr>
          <w:rFonts w:ascii="Times New Roman" w:hAnsi="Times New Roman" w:cs="Times New Roman"/>
          <w:sz w:val="28"/>
          <w:szCs w:val="28"/>
          <w:lang w:val="en-US"/>
        </w:rPr>
        <w:t>Aquilion</w:t>
      </w:r>
      <w:r w:rsidRPr="00D02030">
        <w:rPr>
          <w:rFonts w:ascii="Times New Roman" w:hAnsi="Times New Roman" w:cs="Times New Roman"/>
          <w:sz w:val="28"/>
          <w:szCs w:val="28"/>
        </w:rPr>
        <w:t xml:space="preserve"> 64 (</w:t>
      </w:r>
      <w:r>
        <w:rPr>
          <w:rFonts w:ascii="Times New Roman" w:hAnsi="Times New Roman" w:cs="Times New Roman"/>
          <w:sz w:val="28"/>
          <w:szCs w:val="28"/>
          <w:lang w:val="uk-UA"/>
        </w:rPr>
        <w:t>Японія</w:t>
      </w:r>
      <w:r w:rsidRPr="00D02030">
        <w:rPr>
          <w:rFonts w:ascii="Times New Roman" w:hAnsi="Times New Roman" w:cs="Times New Roman"/>
          <w:sz w:val="28"/>
          <w:szCs w:val="28"/>
        </w:rPr>
        <w:t>)</w:t>
      </w:r>
      <w:r>
        <w:rPr>
          <w:rFonts w:ascii="Times New Roman" w:hAnsi="Times New Roman" w:cs="Times New Roman"/>
          <w:sz w:val="28"/>
          <w:szCs w:val="28"/>
          <w:lang w:val="uk-UA"/>
        </w:rPr>
        <w:t xml:space="preserve">. </w:t>
      </w:r>
    </w:p>
    <w:p w:rsidR="00900713" w:rsidRPr="00C54AD0" w:rsidRDefault="00900713" w:rsidP="00900713">
      <w:pPr>
        <w:spacing w:after="0" w:line="360" w:lineRule="auto"/>
        <w:ind w:firstLine="708"/>
        <w:jc w:val="both"/>
        <w:rPr>
          <w:rFonts w:ascii="Times New Roman" w:hAnsi="Times New Roman"/>
          <w:sz w:val="28"/>
          <w:lang w:val="uk-UA"/>
        </w:rPr>
      </w:pPr>
      <w:r>
        <w:rPr>
          <w:rFonts w:ascii="Times New Roman" w:hAnsi="Times New Roman" w:cs="Times New Roman"/>
          <w:sz w:val="28"/>
          <w:szCs w:val="28"/>
          <w:lang w:val="uk-UA"/>
        </w:rPr>
        <w:t xml:space="preserve">Ендовідеоторакоскопічні та перикардіоскопічні втручання виконувались за допомогою комплексу фірми </w:t>
      </w:r>
      <w:r w:rsidRPr="00C54AD0">
        <w:rPr>
          <w:rFonts w:ascii="Times New Roman" w:hAnsi="Times New Roman" w:cs="Times New Roman"/>
          <w:sz w:val="28"/>
          <w:szCs w:val="28"/>
          <w:lang w:val="uk-UA"/>
        </w:rPr>
        <w:t>“</w:t>
      </w:r>
      <w:r>
        <w:rPr>
          <w:rFonts w:ascii="Times New Roman" w:hAnsi="Times New Roman" w:cs="Times New Roman"/>
          <w:sz w:val="28"/>
          <w:szCs w:val="28"/>
          <w:lang w:val="en-US"/>
        </w:rPr>
        <w:t>Karl</w:t>
      </w:r>
      <w:r w:rsidRPr="00C54AD0">
        <w:rPr>
          <w:rFonts w:ascii="Times New Roman" w:hAnsi="Times New Roman" w:cs="Times New Roman"/>
          <w:sz w:val="28"/>
          <w:szCs w:val="28"/>
          <w:lang w:val="uk-UA"/>
        </w:rPr>
        <w:t xml:space="preserve"> </w:t>
      </w:r>
      <w:r>
        <w:rPr>
          <w:rFonts w:ascii="Times New Roman" w:hAnsi="Times New Roman" w:cs="Times New Roman"/>
          <w:sz w:val="28"/>
          <w:szCs w:val="28"/>
          <w:lang w:val="en-US"/>
        </w:rPr>
        <w:t>Storz</w:t>
      </w:r>
      <w:r w:rsidRPr="00C54AD0">
        <w:rPr>
          <w:rFonts w:ascii="Times New Roman" w:hAnsi="Times New Roman" w:cs="Times New Roman"/>
          <w:sz w:val="28"/>
          <w:szCs w:val="28"/>
          <w:lang w:val="uk-UA"/>
        </w:rPr>
        <w:t>”</w:t>
      </w:r>
      <w:r>
        <w:rPr>
          <w:rFonts w:ascii="Times New Roman" w:hAnsi="Times New Roman" w:cs="Times New Roman"/>
          <w:sz w:val="28"/>
          <w:szCs w:val="28"/>
          <w:lang w:val="uk-UA"/>
        </w:rPr>
        <w:t xml:space="preserve"> (Німеччина).</w:t>
      </w:r>
    </w:p>
    <w:p w:rsidR="00900713"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t>Усі прибори, що використовувались у процесі роботи, пройшли попередню метрологічну перевірку.</w:t>
      </w:r>
    </w:p>
    <w:p w:rsidR="00900713" w:rsidRDefault="00900713" w:rsidP="00900713">
      <w:pPr>
        <w:spacing w:after="0" w:line="360" w:lineRule="auto"/>
        <w:ind w:firstLine="708"/>
        <w:jc w:val="both"/>
        <w:rPr>
          <w:rFonts w:ascii="Times New Roman" w:hAnsi="Times New Roman"/>
          <w:sz w:val="28"/>
          <w:lang w:val="uk-UA"/>
        </w:rPr>
      </w:pPr>
    </w:p>
    <w:p w:rsidR="00900713"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t>2.3. Статистична обробка даних.</w:t>
      </w:r>
    </w:p>
    <w:p w:rsidR="00900713" w:rsidRDefault="00900713" w:rsidP="00900713">
      <w:pPr>
        <w:spacing w:after="0" w:line="360" w:lineRule="auto"/>
        <w:ind w:firstLine="708"/>
        <w:jc w:val="both"/>
        <w:rPr>
          <w:rFonts w:ascii="Times New Roman" w:hAnsi="Times New Roman"/>
          <w:sz w:val="28"/>
          <w:lang w:val="uk-UA"/>
        </w:rPr>
      </w:pPr>
    </w:p>
    <w:p w:rsidR="00900713" w:rsidRDefault="00900713" w:rsidP="00900713">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Статистична обробка отриманих результатів виконувалась за допомогою стандартного пакету в складі </w:t>
      </w:r>
      <w:r>
        <w:rPr>
          <w:rFonts w:ascii="Times New Roman" w:hAnsi="Times New Roman"/>
          <w:sz w:val="28"/>
          <w:lang w:val="en-US"/>
        </w:rPr>
        <w:t>Microsoft</w:t>
      </w:r>
      <w:r w:rsidRPr="00260557">
        <w:rPr>
          <w:rFonts w:ascii="Times New Roman" w:hAnsi="Times New Roman"/>
          <w:sz w:val="28"/>
        </w:rPr>
        <w:t xml:space="preserve"> </w:t>
      </w:r>
      <w:r>
        <w:rPr>
          <w:rFonts w:ascii="Times New Roman" w:hAnsi="Times New Roman"/>
          <w:sz w:val="28"/>
          <w:lang w:val="en-US"/>
        </w:rPr>
        <w:t>Excel</w:t>
      </w:r>
      <w:r w:rsidRPr="00260557">
        <w:rPr>
          <w:rFonts w:ascii="Times New Roman" w:hAnsi="Times New Roman"/>
          <w:sz w:val="28"/>
        </w:rPr>
        <w:t xml:space="preserve"> 2000</w:t>
      </w:r>
      <w:r>
        <w:rPr>
          <w:rFonts w:ascii="Times New Roman" w:hAnsi="Times New Roman"/>
          <w:sz w:val="28"/>
          <w:lang w:val="uk-UA"/>
        </w:rPr>
        <w:t xml:space="preserve"> та пакету прикладних програм </w:t>
      </w:r>
      <w:r>
        <w:rPr>
          <w:rFonts w:ascii="Times New Roman" w:hAnsi="Times New Roman"/>
          <w:sz w:val="28"/>
          <w:lang w:val="en-US"/>
        </w:rPr>
        <w:t>STATISTICA</w:t>
      </w:r>
      <w:r>
        <w:rPr>
          <w:rFonts w:ascii="Times New Roman" w:hAnsi="Times New Roman"/>
          <w:sz w:val="28"/>
          <w:lang w:val="uk-UA"/>
        </w:rPr>
        <w:t>-</w:t>
      </w:r>
      <w:r>
        <w:rPr>
          <w:rFonts w:ascii="Times New Roman" w:hAnsi="Times New Roman"/>
          <w:sz w:val="28"/>
        </w:rPr>
        <w:t>6</w:t>
      </w:r>
      <w:r>
        <w:rPr>
          <w:rFonts w:ascii="Times New Roman" w:hAnsi="Times New Roman"/>
          <w:sz w:val="28"/>
          <w:lang w:val="uk-UA"/>
        </w:rPr>
        <w:t>.</w:t>
      </w:r>
      <w:r>
        <w:rPr>
          <w:rFonts w:ascii="Times New Roman" w:hAnsi="Times New Roman"/>
          <w:sz w:val="28"/>
        </w:rPr>
        <w:t>0</w:t>
      </w:r>
      <w:r>
        <w:rPr>
          <w:rFonts w:ascii="Times New Roman" w:hAnsi="Times New Roman"/>
          <w:sz w:val="28"/>
          <w:lang w:val="uk-UA"/>
        </w:rPr>
        <w:t>.</w:t>
      </w:r>
    </w:p>
    <w:p w:rsidR="00900713" w:rsidRDefault="00900713" w:rsidP="00900713">
      <w:pPr>
        <w:spacing w:after="0" w:line="360" w:lineRule="auto"/>
        <w:ind w:firstLine="708"/>
        <w:jc w:val="both"/>
        <w:rPr>
          <w:rFonts w:ascii="Times New Roman" w:hAnsi="Times New Roman" w:cs="Times New Roman"/>
          <w:sz w:val="28"/>
          <w:lang w:val="uk-UA"/>
        </w:rPr>
      </w:pPr>
      <w:r>
        <w:rPr>
          <w:rFonts w:ascii="Times New Roman" w:hAnsi="Times New Roman"/>
          <w:sz w:val="28"/>
          <w:lang w:val="uk-UA"/>
        </w:rPr>
        <w:t xml:space="preserve">Для оцінки однорідності груп порівняння використовували метод однофакторного дисперсійного аналізу з використанням критерію </w:t>
      </w:r>
      <w:r>
        <w:rPr>
          <w:rFonts w:ascii="Times New Roman" w:hAnsi="Times New Roman" w:cs="Times New Roman"/>
          <w:sz w:val="28"/>
          <w:lang w:val="uk-UA"/>
        </w:rPr>
        <w:t>χ</w:t>
      </w:r>
      <w:r w:rsidRPr="00E133F0">
        <w:rPr>
          <w:rFonts w:ascii="Times New Roman" w:hAnsi="Times New Roman" w:cs="Times New Roman"/>
          <w:sz w:val="28"/>
          <w:vertAlign w:val="superscript"/>
          <w:lang w:val="uk-UA"/>
        </w:rPr>
        <w:t>2</w:t>
      </w:r>
      <w:r>
        <w:rPr>
          <w:rFonts w:ascii="Times New Roman" w:hAnsi="Times New Roman" w:cs="Times New Roman"/>
          <w:sz w:val="28"/>
          <w:vertAlign w:val="superscript"/>
          <w:lang w:val="uk-UA"/>
        </w:rPr>
        <w:t xml:space="preserve"> </w:t>
      </w:r>
      <w:r>
        <w:rPr>
          <w:rFonts w:ascii="Times New Roman" w:hAnsi="Times New Roman" w:cs="Times New Roman"/>
          <w:sz w:val="28"/>
          <w:lang w:val="uk-UA"/>
        </w:rPr>
        <w:t xml:space="preserve"> Пірсона, при рівні значимості 5%. Для обробки клінічного матеріалу  </w:t>
      </w:r>
      <w:r>
        <w:rPr>
          <w:rFonts w:ascii="Times New Roman" w:hAnsi="Times New Roman" w:cs="Times New Roman"/>
          <w:sz w:val="28"/>
          <w:lang w:val="uk-UA"/>
        </w:rPr>
        <w:lastRenderedPageBreak/>
        <w:t>використовували критерій Ст</w:t>
      </w:r>
      <w:r w:rsidRPr="00285F97">
        <w:rPr>
          <w:rFonts w:ascii="Times New Roman" w:hAnsi="Times New Roman" w:cs="Times New Roman"/>
          <w:sz w:val="28"/>
          <w:lang w:val="uk-UA"/>
        </w:rPr>
        <w:t>ь</w:t>
      </w:r>
      <w:r>
        <w:rPr>
          <w:rFonts w:ascii="Times New Roman" w:hAnsi="Times New Roman" w:cs="Times New Roman"/>
          <w:sz w:val="28"/>
          <w:lang w:val="uk-UA"/>
        </w:rPr>
        <w:t xml:space="preserve">юдента. </w:t>
      </w:r>
      <w:r w:rsidRPr="001A6EEC">
        <w:rPr>
          <w:rFonts w:ascii="Times New Roman" w:hAnsi="Times New Roman" w:cs="Times New Roman"/>
          <w:sz w:val="28"/>
          <w:lang w:val="uk-UA"/>
        </w:rPr>
        <w:t>Для вибору найбільш інформативних показників використовували кореляційний, регресивний та системний многофакторний аналіз.</w:t>
      </w:r>
      <w:r>
        <w:rPr>
          <w:rFonts w:ascii="Times New Roman" w:hAnsi="Times New Roman" w:cs="Times New Roman"/>
          <w:sz w:val="28"/>
          <w:lang w:val="uk-UA"/>
        </w:rPr>
        <w:t xml:space="preserve"> Достовірною вважали різницю при вірогідності справедливості нульової гіпотези менше 5%, тобто р˂0,05.</w:t>
      </w:r>
    </w:p>
    <w:p w:rsidR="00900713" w:rsidRDefault="00900713" w:rsidP="00900713">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Для прогнозування незадовільних результатів хірургічного лікування пацієнтів з ексудативними перикардитами різної етіології використовувалась неоднорідна послідовна статистична процедура (НПСП). Вона є імовірнісний непараметричним методом статистичного аналізу, що базується на порівнянні імовірностей розподілу у різних станах. Прогнозування відбувалося за допомогою правила прийняття рішення при послідовній процедурі розпізнання шляхом сумування позитивних та негативних прогностичних коефіцієнтів (ПК). При прийнятті 5% рівня помилок (р&lt;0,05) поріг рішення складав +13 для умовно позитивного прогнозу та -13 – для умовно негативного прогнозу. Якщо поріг не досягався, то прогноз визнавався невизначеним. Таким чином, при використанні НПСП отримували один з 3 результатів: «позитивний прогноз», «негативний прогноз» або «невизначений прогноз».     </w:t>
      </w:r>
    </w:p>
    <w:p w:rsidR="00900713" w:rsidRDefault="00900713" w:rsidP="00900713">
      <w:pPr>
        <w:spacing w:after="0" w:line="360" w:lineRule="auto"/>
        <w:ind w:firstLine="708"/>
        <w:jc w:val="both"/>
        <w:rPr>
          <w:rFonts w:ascii="Times New Roman" w:hAnsi="Times New Roman"/>
          <w:sz w:val="28"/>
          <w:lang w:val="uk-UA"/>
        </w:rPr>
      </w:pPr>
    </w:p>
    <w:p w:rsidR="00900713" w:rsidRDefault="00900713" w:rsidP="00900713">
      <w:pPr>
        <w:spacing w:after="0" w:line="360" w:lineRule="auto"/>
        <w:ind w:firstLine="708"/>
        <w:jc w:val="both"/>
        <w:rPr>
          <w:rFonts w:ascii="Times New Roman" w:hAnsi="Times New Roman"/>
          <w:sz w:val="28"/>
          <w:lang w:val="uk-UA"/>
        </w:rPr>
      </w:pPr>
    </w:p>
    <w:p w:rsidR="00900713" w:rsidRDefault="00900713" w:rsidP="002A1E3B">
      <w:pPr>
        <w:spacing w:after="0" w:line="360" w:lineRule="auto"/>
        <w:rPr>
          <w:rFonts w:ascii="Times New Roman" w:hAnsi="Times New Roman" w:cs="Times New Roman"/>
          <w:sz w:val="28"/>
          <w:szCs w:val="28"/>
          <w:lang w:val="uk-UA"/>
        </w:rPr>
      </w:pPr>
    </w:p>
    <w:p w:rsidR="00B43071" w:rsidRDefault="00B43071" w:rsidP="002A1E3B">
      <w:pPr>
        <w:spacing w:after="0" w:line="360" w:lineRule="auto"/>
        <w:rPr>
          <w:rFonts w:ascii="Times New Roman" w:hAnsi="Times New Roman" w:cs="Times New Roman"/>
          <w:sz w:val="28"/>
          <w:szCs w:val="28"/>
          <w:lang w:val="uk-UA"/>
        </w:rPr>
      </w:pPr>
    </w:p>
    <w:p w:rsidR="00B43071" w:rsidRDefault="00B43071" w:rsidP="002A1E3B">
      <w:pPr>
        <w:spacing w:after="0" w:line="360" w:lineRule="auto"/>
        <w:rPr>
          <w:rFonts w:ascii="Times New Roman" w:hAnsi="Times New Roman" w:cs="Times New Roman"/>
          <w:sz w:val="28"/>
          <w:szCs w:val="28"/>
          <w:lang w:val="uk-UA"/>
        </w:rPr>
      </w:pPr>
    </w:p>
    <w:p w:rsidR="00B43071" w:rsidRDefault="00B43071" w:rsidP="002A1E3B">
      <w:pPr>
        <w:spacing w:after="0" w:line="360" w:lineRule="auto"/>
        <w:rPr>
          <w:rFonts w:ascii="Times New Roman" w:hAnsi="Times New Roman" w:cs="Times New Roman"/>
          <w:sz w:val="28"/>
          <w:szCs w:val="28"/>
          <w:lang w:val="uk-UA"/>
        </w:rPr>
      </w:pPr>
    </w:p>
    <w:p w:rsidR="00B43071" w:rsidRDefault="00B43071" w:rsidP="002A1E3B">
      <w:pPr>
        <w:spacing w:after="0" w:line="360" w:lineRule="auto"/>
        <w:rPr>
          <w:rFonts w:ascii="Times New Roman" w:hAnsi="Times New Roman" w:cs="Times New Roman"/>
          <w:sz w:val="28"/>
          <w:szCs w:val="28"/>
          <w:lang w:val="uk-UA"/>
        </w:rPr>
      </w:pPr>
    </w:p>
    <w:p w:rsidR="00B43071" w:rsidRDefault="00B43071" w:rsidP="002A1E3B">
      <w:pPr>
        <w:spacing w:after="0" w:line="360" w:lineRule="auto"/>
        <w:rPr>
          <w:rFonts w:ascii="Times New Roman" w:hAnsi="Times New Roman" w:cs="Times New Roman"/>
          <w:sz w:val="28"/>
          <w:szCs w:val="28"/>
          <w:lang w:val="uk-UA"/>
        </w:rPr>
      </w:pPr>
    </w:p>
    <w:p w:rsidR="00B43071" w:rsidRDefault="00B43071" w:rsidP="002A1E3B">
      <w:pPr>
        <w:spacing w:after="0" w:line="360" w:lineRule="auto"/>
        <w:rPr>
          <w:rFonts w:ascii="Times New Roman" w:hAnsi="Times New Roman" w:cs="Times New Roman"/>
          <w:sz w:val="28"/>
          <w:szCs w:val="28"/>
          <w:lang w:val="uk-UA"/>
        </w:rPr>
      </w:pPr>
    </w:p>
    <w:p w:rsidR="00B43071" w:rsidRDefault="00B43071" w:rsidP="002A1E3B">
      <w:pPr>
        <w:spacing w:after="0" w:line="360" w:lineRule="auto"/>
        <w:rPr>
          <w:rFonts w:ascii="Times New Roman" w:hAnsi="Times New Roman" w:cs="Times New Roman"/>
          <w:sz w:val="28"/>
          <w:szCs w:val="28"/>
          <w:lang w:val="uk-UA"/>
        </w:rPr>
      </w:pPr>
    </w:p>
    <w:p w:rsidR="00B43071" w:rsidRDefault="00B43071" w:rsidP="002A1E3B">
      <w:pPr>
        <w:spacing w:after="0" w:line="360" w:lineRule="auto"/>
        <w:rPr>
          <w:rFonts w:ascii="Times New Roman" w:hAnsi="Times New Roman" w:cs="Times New Roman"/>
          <w:sz w:val="28"/>
          <w:szCs w:val="28"/>
          <w:lang w:val="en-US"/>
        </w:rPr>
      </w:pPr>
    </w:p>
    <w:p w:rsidR="00C43002" w:rsidRPr="00C43002" w:rsidRDefault="00C43002" w:rsidP="002A1E3B">
      <w:pPr>
        <w:spacing w:after="0" w:line="360" w:lineRule="auto"/>
        <w:rPr>
          <w:rFonts w:ascii="Times New Roman" w:hAnsi="Times New Roman" w:cs="Times New Roman"/>
          <w:sz w:val="28"/>
          <w:szCs w:val="28"/>
          <w:lang w:val="en-US"/>
        </w:rPr>
      </w:pPr>
    </w:p>
    <w:p w:rsidR="00100854" w:rsidRDefault="00100854" w:rsidP="002A1E3B">
      <w:pPr>
        <w:spacing w:after="0" w:line="360" w:lineRule="auto"/>
        <w:rPr>
          <w:rFonts w:ascii="Times New Roman" w:hAnsi="Times New Roman" w:cs="Times New Roman"/>
          <w:sz w:val="28"/>
          <w:szCs w:val="28"/>
          <w:lang w:val="uk-UA"/>
        </w:rPr>
      </w:pPr>
    </w:p>
    <w:p w:rsidR="00B43071" w:rsidRPr="0096682E" w:rsidRDefault="00B43071" w:rsidP="00B43071">
      <w:pPr>
        <w:spacing w:after="0" w:line="360" w:lineRule="auto"/>
        <w:ind w:firstLine="709"/>
        <w:contextualSpacing/>
        <w:jc w:val="center"/>
        <w:rPr>
          <w:rFonts w:ascii="Times New Roman" w:hAnsi="Times New Roman" w:cs="Times New Roman"/>
          <w:sz w:val="28"/>
          <w:szCs w:val="28"/>
        </w:rPr>
      </w:pPr>
      <w:r>
        <w:rPr>
          <w:rFonts w:ascii="Times New Roman" w:hAnsi="Times New Roman" w:cs="Times New Roman"/>
          <w:sz w:val="28"/>
          <w:szCs w:val="28"/>
        </w:rPr>
        <w:lastRenderedPageBreak/>
        <w:t>РОЗД</w:t>
      </w:r>
      <w:r>
        <w:rPr>
          <w:rFonts w:ascii="Times New Roman" w:hAnsi="Times New Roman" w:cs="Times New Roman"/>
          <w:sz w:val="28"/>
          <w:szCs w:val="28"/>
          <w:lang w:val="uk-UA"/>
        </w:rPr>
        <w:t>І</w:t>
      </w:r>
      <w:r>
        <w:rPr>
          <w:rFonts w:ascii="Times New Roman" w:hAnsi="Times New Roman" w:cs="Times New Roman"/>
          <w:sz w:val="28"/>
          <w:szCs w:val="28"/>
        </w:rPr>
        <w:t xml:space="preserve">Л </w:t>
      </w:r>
      <w:r w:rsidRPr="0096682E">
        <w:rPr>
          <w:rFonts w:ascii="Times New Roman" w:hAnsi="Times New Roman" w:cs="Times New Roman"/>
          <w:sz w:val="28"/>
          <w:szCs w:val="28"/>
        </w:rPr>
        <w:t>3</w:t>
      </w:r>
    </w:p>
    <w:p w:rsidR="00B43071" w:rsidRDefault="00B43071" w:rsidP="00B43071">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ДІАГНОСТИКА ЕКСУДАТИВНИХ ПЕРИКАРДИТІВ</w:t>
      </w:r>
    </w:p>
    <w:p w:rsidR="00B43071" w:rsidRDefault="00B43071" w:rsidP="00B43071">
      <w:pPr>
        <w:spacing w:after="0" w:line="360" w:lineRule="auto"/>
        <w:ind w:firstLine="709"/>
        <w:contextualSpacing/>
        <w:jc w:val="center"/>
        <w:rPr>
          <w:rFonts w:ascii="Times New Roman" w:hAnsi="Times New Roman" w:cs="Times New Roman"/>
          <w:sz w:val="28"/>
          <w:szCs w:val="28"/>
          <w:lang w:val="uk-UA"/>
        </w:rPr>
      </w:pPr>
    </w:p>
    <w:p w:rsidR="00B43071" w:rsidRPr="008C09B3" w:rsidRDefault="00B43071" w:rsidP="00B43071">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uk-UA"/>
        </w:rPr>
        <w:t>3.1</w:t>
      </w:r>
      <w:r w:rsidRPr="008C09B3">
        <w:rPr>
          <w:rFonts w:ascii="Times New Roman" w:hAnsi="Times New Roman" w:cs="Times New Roman"/>
          <w:sz w:val="28"/>
          <w:szCs w:val="28"/>
        </w:rPr>
        <w:t>.</w:t>
      </w:r>
      <w:r>
        <w:rPr>
          <w:rFonts w:ascii="Times New Roman" w:hAnsi="Times New Roman" w:cs="Times New Roman"/>
          <w:sz w:val="28"/>
          <w:szCs w:val="28"/>
          <w:lang w:val="uk-UA"/>
        </w:rPr>
        <w:t xml:space="preserve"> Принципи неінвазивних методів діагностики ексудативних перикардитів.</w:t>
      </w:r>
    </w:p>
    <w:p w:rsidR="00B43071" w:rsidRPr="008C09B3" w:rsidRDefault="00B43071" w:rsidP="00B43071">
      <w:pPr>
        <w:spacing w:after="0" w:line="360" w:lineRule="auto"/>
        <w:ind w:firstLine="709"/>
        <w:contextualSpacing/>
        <w:jc w:val="both"/>
        <w:rPr>
          <w:rFonts w:ascii="Times New Roman" w:hAnsi="Times New Roman" w:cs="Times New Roman"/>
          <w:sz w:val="28"/>
          <w:szCs w:val="28"/>
        </w:rPr>
      </w:pP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При госпіталізації усі пацієнти були обстежені з метою встановлення та/або підтвердження діагнозу, встановлення етіологічного чиннику ексудативного перикардиту. При достовірно відомій етіології перикардиту детальне обстеження не проводили та переходили відразу до визначення тактики хірургічного втручання.</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Найпоширенішими скаргами серед хворих на ексудативний перикардит були задишка у 112 (65,50%) пацієнтів, біль або дискомфорт у грудях та/або області серця – у 87 (50,88%), кашель – у 48 (28,07%). При фізикальному обстеженні найчастіше звертали на себе увагу парадоксальний пульс у 62 (36,26%) хворих, набряки нижніх кінцівок – у 44 (25,73%), ортопное – у 36 (21,05%), шум тертя перикарду при аускультації  у 24 (14,03%). Частота найбільш поширених скарг та клінічних проявів перикардиту представлена у таблиці </w:t>
      </w:r>
      <w:r w:rsidRPr="00843F8A">
        <w:rPr>
          <w:rFonts w:ascii="Times New Roman" w:hAnsi="Times New Roman" w:cs="Times New Roman"/>
          <w:sz w:val="28"/>
          <w:szCs w:val="28"/>
          <w:lang w:val="uk-UA"/>
        </w:rPr>
        <w:t>2.</w:t>
      </w:r>
      <w:r>
        <w:rPr>
          <w:rFonts w:ascii="Times New Roman" w:hAnsi="Times New Roman" w:cs="Times New Roman"/>
          <w:sz w:val="28"/>
          <w:szCs w:val="28"/>
          <w:lang w:val="uk-UA"/>
        </w:rPr>
        <w:t xml:space="preserve">4. Не останню роль у клінічній картині ексудативного перикардиту грала наявність тампонади з ознаками здавлювання серця.  </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Більшість скарг та ознак не є специфічними для даного захворювання та залежать від стадії запального процесу, його етіології та супутніх захворювань та пошкоджень. Неспецифічність клінічних проявів, відсутність систематизації та стандартизації діагностичних заходів та їх значення у виборі тактики хірургічного лікування створює підґрунтя для більш глибокого вивчення даної проблеми.</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Клінічні ознаки ексудативного перикардиту за даними нашого дослідження не є достатньо інформативними. Інформативність симптомів за даними ретроспективного аналізу склала лише 49,93±5,21%.</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Загальний огляд та збір анамнезу можуть грають велику роль у діагностиці захворювання. Так наявність на момент госпіталізації або в анамнезі відкритої або закритої травми грудної клітини може свідчити і про можливість травми перикарду та/або серця. </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Більшу інформативність мають інструментальні методи дослідження. Невід’ємною частиною діагностики ексудативних перикардитів різної етіології є ехокардіоскопія (ЕхоКС). Вона дозволяє достовірно виявити наявність надмірної кількості рідини у порожнині перикарду та оцінити її приблизну кількість шляхом вимірювання сепарації листків перикарду над різними камерами серця (рис. 3.1, 3.2). Діагностичну значимість має товщина ехонегативного простору між листками перикарду під час діастоли. Точну кількість ексудату в порожнині перикарду за даними ЕхоКС визначити майже не можливо, проте вважається, що при діастазі листків перикарду менше </w:t>
      </w:r>
      <w:r w:rsidRPr="00EC48D4">
        <w:rPr>
          <w:rFonts w:ascii="Times New Roman" w:hAnsi="Times New Roman" w:cs="Times New Roman"/>
          <w:sz w:val="28"/>
          <w:szCs w:val="28"/>
          <w:lang w:val="uk-UA"/>
        </w:rPr>
        <w:t>10мм</w:t>
      </w:r>
      <w:r>
        <w:rPr>
          <w:rFonts w:ascii="Times New Roman" w:hAnsi="Times New Roman" w:cs="Times New Roman"/>
          <w:sz w:val="28"/>
          <w:szCs w:val="28"/>
          <w:lang w:val="uk-UA"/>
        </w:rPr>
        <w:t xml:space="preserve"> об’єм рідини становить до 100 мл, 10-20мм – 100-500 мл рідини, більше </w:t>
      </w:r>
      <w:r w:rsidRPr="00EC48D4">
        <w:rPr>
          <w:rFonts w:ascii="Times New Roman" w:hAnsi="Times New Roman" w:cs="Times New Roman"/>
          <w:sz w:val="28"/>
          <w:szCs w:val="28"/>
          <w:lang w:val="uk-UA"/>
        </w:rPr>
        <w:t>20мм</w:t>
      </w:r>
      <w:r>
        <w:rPr>
          <w:rFonts w:ascii="Times New Roman" w:hAnsi="Times New Roman" w:cs="Times New Roman"/>
          <w:sz w:val="28"/>
          <w:szCs w:val="28"/>
          <w:lang w:val="uk-UA"/>
        </w:rPr>
        <w:t xml:space="preserve"> – більше 500 мл рідини (</w:t>
      </w:r>
      <w:r w:rsidRPr="000C049B">
        <w:rPr>
          <w:rFonts w:ascii="Times New Roman" w:hAnsi="Times New Roman" w:cs="Times New Roman"/>
          <w:sz w:val="28"/>
          <w:szCs w:val="28"/>
          <w:lang w:val="en-US"/>
        </w:rPr>
        <w:t>Horowitz</w:t>
      </w:r>
      <w:r w:rsidRPr="000C049B">
        <w:rPr>
          <w:rFonts w:ascii="Times New Roman" w:hAnsi="Times New Roman" w:cs="Times New Roman"/>
          <w:sz w:val="28"/>
          <w:szCs w:val="28"/>
          <w:lang w:val="uk-UA"/>
        </w:rPr>
        <w:t xml:space="preserve"> </w:t>
      </w:r>
      <w:r w:rsidRPr="000C049B">
        <w:rPr>
          <w:rFonts w:ascii="Times New Roman" w:hAnsi="Times New Roman" w:cs="Times New Roman"/>
          <w:sz w:val="28"/>
          <w:szCs w:val="28"/>
          <w:lang w:val="en-US"/>
        </w:rPr>
        <w:t>M</w:t>
      </w:r>
      <w:r w:rsidRPr="000C049B">
        <w:rPr>
          <w:rFonts w:ascii="Times New Roman" w:hAnsi="Times New Roman" w:cs="Times New Roman"/>
          <w:sz w:val="28"/>
          <w:szCs w:val="28"/>
          <w:lang w:val="uk-UA"/>
        </w:rPr>
        <w:t>.</w:t>
      </w:r>
      <w:r w:rsidRPr="000C049B">
        <w:rPr>
          <w:rFonts w:ascii="Times New Roman" w:hAnsi="Times New Roman" w:cs="Times New Roman"/>
          <w:sz w:val="28"/>
          <w:szCs w:val="28"/>
          <w:lang w:val="en-US"/>
        </w:rPr>
        <w:t>S</w:t>
      </w:r>
      <w:r w:rsidRPr="000C049B">
        <w:rPr>
          <w:rFonts w:ascii="Times New Roman" w:hAnsi="Times New Roman" w:cs="Times New Roman"/>
          <w:sz w:val="28"/>
          <w:szCs w:val="28"/>
          <w:lang w:val="uk-UA"/>
        </w:rPr>
        <w:t xml:space="preserve">. </w:t>
      </w:r>
      <w:r w:rsidRPr="000C049B">
        <w:rPr>
          <w:rFonts w:ascii="Times New Roman" w:hAnsi="Times New Roman" w:cs="Times New Roman"/>
          <w:sz w:val="28"/>
          <w:szCs w:val="28"/>
          <w:lang w:val="en-US"/>
        </w:rPr>
        <w:t>et</w:t>
      </w:r>
      <w:r w:rsidRPr="000C049B">
        <w:rPr>
          <w:rFonts w:ascii="Times New Roman" w:hAnsi="Times New Roman" w:cs="Times New Roman"/>
          <w:sz w:val="28"/>
          <w:szCs w:val="28"/>
          <w:lang w:val="uk-UA"/>
        </w:rPr>
        <w:t xml:space="preserve"> </w:t>
      </w:r>
      <w:r w:rsidRPr="000C049B">
        <w:rPr>
          <w:rFonts w:ascii="Times New Roman" w:hAnsi="Times New Roman" w:cs="Times New Roman"/>
          <w:sz w:val="28"/>
          <w:szCs w:val="28"/>
          <w:lang w:val="en-US"/>
        </w:rPr>
        <w:t>al</w:t>
      </w:r>
      <w:r w:rsidRPr="000C049B">
        <w:rPr>
          <w:rFonts w:ascii="Times New Roman" w:hAnsi="Times New Roman" w:cs="Times New Roman"/>
          <w:sz w:val="28"/>
          <w:szCs w:val="28"/>
          <w:lang w:val="uk-UA"/>
        </w:rPr>
        <w:t>., 1974).</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p>
    <w:p w:rsidR="00B43071" w:rsidRDefault="00B43071" w:rsidP="00B43071">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226BCE69" wp14:editId="1CDA682A">
            <wp:extent cx="3562350" cy="3479983"/>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567734" cy="3485242"/>
                    </a:xfrm>
                    <a:prstGeom prst="rect">
                      <a:avLst/>
                    </a:prstGeom>
                  </pic:spPr>
                </pic:pic>
              </a:graphicData>
            </a:graphic>
          </wp:inline>
        </w:drawing>
      </w:r>
    </w:p>
    <w:p w:rsidR="00B43071" w:rsidRPr="001C0227"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3.1. ЕхоКС пацієнтки М., 66 років, з гострим ексудативним перикардитом (стрілками вказано випіт у порожнині перикарду).</w:t>
      </w:r>
    </w:p>
    <w:p w:rsidR="00B43071" w:rsidRDefault="00B43071" w:rsidP="00B43071">
      <w:pPr>
        <w:spacing w:after="0" w:line="360" w:lineRule="auto"/>
        <w:ind w:firstLine="709"/>
        <w:contextualSpacing/>
        <w:jc w:val="center"/>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w:drawing>
          <wp:inline distT="0" distB="0" distL="0" distR="0" wp14:anchorId="01DADAD2" wp14:editId="4409494F">
            <wp:extent cx="3714293" cy="3790950"/>
            <wp:effectExtent l="0" t="0" r="0" b="0"/>
            <wp:docPr id="5" name="Рисунок 5" descr="C:\Users\Julia\Downloads\IMG_139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ulia\Downloads\IMG_1395.PNG"/>
                    <pic:cNvPicPr>
                      <a:picLocks noChangeAspect="1" noChangeArrowheads="1"/>
                    </pic:cNvPicPr>
                  </pic:nvPicPr>
                  <pic:blipFill rotWithShape="1">
                    <a:blip r:embed="rId22">
                      <a:extLst>
                        <a:ext uri="{28A0092B-C50C-407E-A947-70E740481C1C}">
                          <a14:useLocalDpi xmlns:a14="http://schemas.microsoft.com/office/drawing/2010/main" val="0"/>
                        </a:ext>
                      </a:extLst>
                    </a:blip>
                    <a:srcRect l="6380" t="33070" r="10678" b="19336"/>
                    <a:stretch/>
                  </pic:blipFill>
                  <pic:spPr bwMode="auto">
                    <a:xfrm>
                      <a:off x="0" y="0"/>
                      <a:ext cx="3714293" cy="3790950"/>
                    </a:xfrm>
                    <a:prstGeom prst="rect">
                      <a:avLst/>
                    </a:prstGeom>
                    <a:noFill/>
                    <a:ln>
                      <a:noFill/>
                    </a:ln>
                    <a:extLst>
                      <a:ext uri="{53640926-AAD7-44D8-BBD7-CCE9431645EC}">
                        <a14:shadowObscured xmlns:a14="http://schemas.microsoft.com/office/drawing/2010/main"/>
                      </a:ext>
                    </a:extLst>
                  </pic:spPr>
                </pic:pic>
              </a:graphicData>
            </a:graphic>
          </wp:inline>
        </w:drawing>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3.2. ЕхоКС пацієнта Г., 59 років, з підгострим ексудативним перикардитом та метастатичним ураженням серця на фоні злоякісного процесу.</w:t>
      </w:r>
    </w:p>
    <w:p w:rsidR="00B43071" w:rsidRPr="004F0803" w:rsidRDefault="00B43071" w:rsidP="00B43071">
      <w:pPr>
        <w:spacing w:after="0" w:line="360" w:lineRule="auto"/>
        <w:ind w:firstLine="709"/>
        <w:contextualSpacing/>
        <w:jc w:val="both"/>
        <w:rPr>
          <w:rFonts w:ascii="Times New Roman" w:hAnsi="Times New Roman" w:cs="Times New Roman"/>
          <w:sz w:val="28"/>
          <w:szCs w:val="28"/>
          <w:lang w:val="uk-UA"/>
        </w:rPr>
      </w:pPr>
    </w:p>
    <w:p w:rsidR="00B43071" w:rsidRPr="00740607"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Ехо</w:t>
      </w:r>
      <w:r w:rsidR="008625B2">
        <w:rPr>
          <w:rFonts w:ascii="Times New Roman" w:hAnsi="Times New Roman" w:cs="Times New Roman"/>
          <w:sz w:val="28"/>
          <w:szCs w:val="28"/>
          <w:lang w:val="uk-UA"/>
        </w:rPr>
        <w:t>КС викон</w:t>
      </w:r>
      <w:r w:rsidR="0031769E">
        <w:rPr>
          <w:rFonts w:ascii="Times New Roman" w:hAnsi="Times New Roman" w:cs="Times New Roman"/>
          <w:sz w:val="28"/>
          <w:szCs w:val="28"/>
          <w:lang w:val="uk-UA"/>
        </w:rPr>
        <w:t>увалась</w:t>
      </w:r>
      <w:r>
        <w:rPr>
          <w:rFonts w:ascii="Times New Roman" w:hAnsi="Times New Roman" w:cs="Times New Roman"/>
          <w:sz w:val="28"/>
          <w:szCs w:val="28"/>
          <w:lang w:val="uk-UA"/>
        </w:rPr>
        <w:t xml:space="preserve"> усім пацієнтам (100%) при госпіталізації і надалі для контролю за результатами лікування. Це пов’язано з доступністю, швидкістю та інформативністю методу. За даними ЕхоКС найбільшу групу склали 83 (48,54%) пацієнта з великим об</w:t>
      </w:r>
      <w:r w:rsidRPr="00C70D57">
        <w:rPr>
          <w:rFonts w:ascii="Times New Roman" w:hAnsi="Times New Roman" w:cs="Times New Roman"/>
          <w:sz w:val="28"/>
          <w:szCs w:val="28"/>
          <w:lang w:val="uk-UA"/>
        </w:rPr>
        <w:t>’</w:t>
      </w:r>
      <w:r>
        <w:rPr>
          <w:rFonts w:ascii="Times New Roman" w:hAnsi="Times New Roman" w:cs="Times New Roman"/>
          <w:sz w:val="28"/>
          <w:szCs w:val="28"/>
          <w:lang w:val="uk-UA"/>
        </w:rPr>
        <w:t>ємом рідини у перикарді (500-1000мл), середній (до 500мл) об</w:t>
      </w:r>
      <w:r w:rsidRPr="00C70D57">
        <w:rPr>
          <w:rFonts w:ascii="Times New Roman" w:hAnsi="Times New Roman" w:cs="Times New Roman"/>
          <w:sz w:val="28"/>
          <w:szCs w:val="28"/>
          <w:lang w:val="uk-UA"/>
        </w:rPr>
        <w:t>’</w:t>
      </w:r>
      <w:r>
        <w:rPr>
          <w:rFonts w:ascii="Times New Roman" w:hAnsi="Times New Roman" w:cs="Times New Roman"/>
          <w:sz w:val="28"/>
          <w:szCs w:val="28"/>
          <w:lang w:val="uk-UA"/>
        </w:rPr>
        <w:t>єм випоту мали 62 (36,26%) пацієнта, дуже великий об</w:t>
      </w:r>
      <w:r w:rsidRPr="00C70D57">
        <w:rPr>
          <w:rFonts w:ascii="Times New Roman" w:hAnsi="Times New Roman" w:cs="Times New Roman"/>
          <w:sz w:val="28"/>
          <w:szCs w:val="28"/>
          <w:lang w:val="uk-UA"/>
        </w:rPr>
        <w:t>’</w:t>
      </w:r>
      <w:r>
        <w:rPr>
          <w:rFonts w:ascii="Times New Roman" w:hAnsi="Times New Roman" w:cs="Times New Roman"/>
          <w:sz w:val="28"/>
          <w:szCs w:val="28"/>
          <w:lang w:val="uk-UA"/>
        </w:rPr>
        <w:t>єм випоту (</w:t>
      </w:r>
      <w:r w:rsidRPr="00C70D57">
        <w:rPr>
          <w:rFonts w:ascii="Times New Roman" w:hAnsi="Times New Roman" w:cs="Times New Roman"/>
          <w:sz w:val="28"/>
          <w:szCs w:val="28"/>
          <w:lang w:val="uk-UA"/>
        </w:rPr>
        <w:t xml:space="preserve">&gt;1000мл) </w:t>
      </w:r>
      <w:r>
        <w:rPr>
          <w:rFonts w:ascii="Times New Roman" w:hAnsi="Times New Roman" w:cs="Times New Roman"/>
          <w:sz w:val="28"/>
          <w:szCs w:val="28"/>
          <w:lang w:val="uk-UA"/>
        </w:rPr>
        <w:t xml:space="preserve">– 26 (15,20%) пацієнтів. Окрім кількості рідини оцінювались наявність додаткових включень та осумкувань, зміни лисків перикарду. Так відсутність будь-яких додаткових включень зафіксована у </w:t>
      </w:r>
      <w:r w:rsidRPr="001B1A8C">
        <w:rPr>
          <w:rFonts w:ascii="Times New Roman" w:hAnsi="Times New Roman" w:cs="Times New Roman"/>
          <w:sz w:val="28"/>
          <w:szCs w:val="28"/>
          <w:lang w:val="uk-UA"/>
        </w:rPr>
        <w:t>95 (55,56%)</w:t>
      </w:r>
      <w:r>
        <w:rPr>
          <w:rFonts w:ascii="Times New Roman" w:hAnsi="Times New Roman" w:cs="Times New Roman"/>
          <w:sz w:val="28"/>
          <w:szCs w:val="28"/>
          <w:lang w:val="uk-UA"/>
        </w:rPr>
        <w:t xml:space="preserve"> пацієнтів, у 36 (21,05%) пацієнтів ексудат містив фібринозні нашарування, у 18 (10,53%) – вільні ехопозитивні включення, 6 (3,51%) – кістозні утворення. У 9 (5,26%) пацієнтів перикардит носив осумкований характер. У 10 (5,84%) пацієнтів перикардит носив переважно фібринозний ніж ексудативний характер. У 7 (4,09%) під час ЕхоКС було </w:t>
      </w:r>
      <w:r>
        <w:rPr>
          <w:rFonts w:ascii="Times New Roman" w:hAnsi="Times New Roman" w:cs="Times New Roman"/>
          <w:sz w:val="28"/>
          <w:szCs w:val="28"/>
          <w:lang w:val="uk-UA"/>
        </w:rPr>
        <w:lastRenderedPageBreak/>
        <w:t>діагностовано об</w:t>
      </w:r>
      <w:r w:rsidRPr="00CF4A4C">
        <w:rPr>
          <w:rFonts w:ascii="Times New Roman" w:hAnsi="Times New Roman" w:cs="Times New Roman"/>
          <w:sz w:val="28"/>
          <w:szCs w:val="28"/>
        </w:rPr>
        <w:t>’</w:t>
      </w:r>
      <w:r>
        <w:rPr>
          <w:rFonts w:ascii="Times New Roman" w:hAnsi="Times New Roman" w:cs="Times New Roman"/>
          <w:sz w:val="28"/>
          <w:szCs w:val="28"/>
          <w:lang w:val="uk-UA"/>
        </w:rPr>
        <w:t xml:space="preserve">ємні новоутворення переднього середостіння. Товщина перикарду була в межах норми (до 2 см) у 64 (37,43%) пацієнтів, помірне потовщення (2-4 см) виявлено у 82 (47,95%) пацієнтів, значне ( </w:t>
      </w:r>
      <w:r w:rsidRPr="00EF76B6">
        <w:rPr>
          <w:rFonts w:ascii="Times New Roman" w:hAnsi="Times New Roman" w:cs="Times New Roman"/>
          <w:sz w:val="28"/>
          <w:szCs w:val="28"/>
        </w:rPr>
        <w:t>&gt;</w:t>
      </w:r>
      <w:r>
        <w:rPr>
          <w:rFonts w:ascii="Times New Roman" w:hAnsi="Times New Roman" w:cs="Times New Roman"/>
          <w:sz w:val="28"/>
          <w:szCs w:val="28"/>
        </w:rPr>
        <w:t xml:space="preserve">4 см) – у </w:t>
      </w:r>
      <w:r>
        <w:rPr>
          <w:rFonts w:ascii="Times New Roman" w:hAnsi="Times New Roman" w:cs="Times New Roman"/>
          <w:sz w:val="28"/>
          <w:szCs w:val="28"/>
          <w:lang w:val="uk-UA"/>
        </w:rPr>
        <w:t>25</w:t>
      </w:r>
      <w:r>
        <w:rPr>
          <w:rFonts w:ascii="Times New Roman" w:hAnsi="Times New Roman" w:cs="Times New Roman"/>
          <w:sz w:val="28"/>
          <w:szCs w:val="28"/>
        </w:rPr>
        <w:t xml:space="preserve"> (14,</w:t>
      </w:r>
      <w:r>
        <w:rPr>
          <w:rFonts w:ascii="Times New Roman" w:hAnsi="Times New Roman" w:cs="Times New Roman"/>
          <w:sz w:val="28"/>
          <w:szCs w:val="28"/>
          <w:lang w:val="uk-UA"/>
        </w:rPr>
        <w:t>62</w:t>
      </w:r>
      <w:r>
        <w:rPr>
          <w:rFonts w:ascii="Times New Roman" w:hAnsi="Times New Roman" w:cs="Times New Roman"/>
          <w:sz w:val="28"/>
          <w:szCs w:val="28"/>
        </w:rPr>
        <w:t>%).</w:t>
      </w:r>
      <w:r>
        <w:rPr>
          <w:rFonts w:ascii="Times New Roman" w:hAnsi="Times New Roman" w:cs="Times New Roman"/>
          <w:sz w:val="28"/>
          <w:szCs w:val="28"/>
          <w:lang w:val="uk-UA"/>
        </w:rPr>
        <w:t xml:space="preserve"> </w:t>
      </w:r>
    </w:p>
    <w:p w:rsidR="00B43071" w:rsidRPr="00EF76B6"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встановлення діагнозу тампонади та здавлювання серця оцінювали ступінь колабування нижньої порожнистої вени, колабування та асинхронне скорочення правих відділів серця, наявність тристулкової та мітральної регургітації та їх залежність від фаз дихання. Швидкість наповнювання ЛШ при наявності випоту в порожнині перикарду також залежить від фаз дихання: під час видиху вона зростає, а під час вдиху – зменшується. Із загальної кількості пацієнтів на момент госпіталізації ознаки тампонади серця мали 33 (19,30%) хворих. За даними ЕхоКС 22 (66,67%) з них мали ознаки асинхронного скорочення правих відділів серця, 18 (54,55%) – колабування правого шлуночка під час діастоли, 19 (57,58%) – відсутність колабування НПВ на вдиху більше 50%. У всіх пацієнтів з тампонадою мала місце тристулкова регургітація, ступінь якої залежала від фази дихання, мітральна недостатність була присутня у 27 (81,82%) пацієнтів. </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Для оцінки функціонального стану міокарда за даними ЕхоКС усім пацієнтам проводили вимірювання розміру обох передсердь, обох шлуночків, а також фракції викиду. Отримані результати представлені в таблиці 3.1.</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p>
    <w:p w:rsidR="00B43071" w:rsidRDefault="00B43071" w:rsidP="00B43071">
      <w:pPr>
        <w:spacing w:after="0" w:line="360" w:lineRule="auto"/>
        <w:ind w:firstLine="709"/>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3.1</w:t>
      </w:r>
    </w:p>
    <w:p w:rsidR="00B43071" w:rsidRPr="00024EF7" w:rsidRDefault="00B43071" w:rsidP="00B43071">
      <w:pPr>
        <w:spacing w:after="0" w:line="36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Дані ЕхоКС пацієнтів з ексудативним перикардитом при госпіталізації</w:t>
      </w:r>
    </w:p>
    <w:tbl>
      <w:tblPr>
        <w:tblStyle w:val="a4"/>
        <w:tblW w:w="9040" w:type="dxa"/>
        <w:tblLook w:val="04A0" w:firstRow="1" w:lastRow="0" w:firstColumn="1" w:lastColumn="0" w:noHBand="0" w:noVBand="1"/>
      </w:tblPr>
      <w:tblGrid>
        <w:gridCol w:w="3369"/>
        <w:gridCol w:w="2835"/>
        <w:gridCol w:w="2836"/>
      </w:tblGrid>
      <w:tr w:rsidR="00B43071" w:rsidTr="0089245B">
        <w:tc>
          <w:tcPr>
            <w:tcW w:w="3369"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Показники</w:t>
            </w:r>
          </w:p>
        </w:tc>
        <w:tc>
          <w:tcPr>
            <w:tcW w:w="2835"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Норма</w:t>
            </w:r>
          </w:p>
        </w:tc>
        <w:tc>
          <w:tcPr>
            <w:tcW w:w="2836" w:type="dxa"/>
            <w:vAlign w:val="center"/>
          </w:tcPr>
          <w:p w:rsidR="00B43071" w:rsidRPr="00A87FE8" w:rsidRDefault="00B43071" w:rsidP="0089245B">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lang w:val="uk-UA"/>
              </w:rPr>
              <w:t>Дані пацієнтів з ексудативним перикардитом (М±</w:t>
            </w:r>
            <w:r>
              <w:rPr>
                <w:rFonts w:ascii="Times New Roman" w:hAnsi="Times New Roman" w:cs="Times New Roman"/>
                <w:sz w:val="28"/>
                <w:szCs w:val="28"/>
                <w:lang w:val="en-US"/>
              </w:rPr>
              <w:t>m</w:t>
            </w:r>
            <w:r>
              <w:rPr>
                <w:rFonts w:ascii="Times New Roman" w:hAnsi="Times New Roman" w:cs="Times New Roman"/>
                <w:sz w:val="28"/>
                <w:szCs w:val="28"/>
              </w:rPr>
              <w:t>)</w:t>
            </w:r>
          </w:p>
        </w:tc>
      </w:tr>
      <w:tr w:rsidR="00B43071" w:rsidTr="0089245B">
        <w:tc>
          <w:tcPr>
            <w:tcW w:w="3369"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835" w:type="dxa"/>
            <w:vAlign w:val="center"/>
          </w:tcPr>
          <w:p w:rsidR="00B43071" w:rsidRPr="001C0227"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836" w:type="dxa"/>
            <w:vAlign w:val="center"/>
          </w:tcPr>
          <w:p w:rsidR="00B43071" w:rsidRPr="001C0227"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B43071" w:rsidTr="0089245B">
        <w:tc>
          <w:tcPr>
            <w:tcW w:w="3369"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Розміри правого передсердя (мм)</w:t>
            </w:r>
          </w:p>
        </w:tc>
        <w:tc>
          <w:tcPr>
            <w:tcW w:w="2835"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rPr>
              <w:t>38-46</w:t>
            </w:r>
          </w:p>
        </w:tc>
        <w:tc>
          <w:tcPr>
            <w:tcW w:w="2836" w:type="dxa"/>
            <w:vAlign w:val="center"/>
          </w:tcPr>
          <w:p w:rsidR="00B43071" w:rsidRPr="00780E33"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en-US"/>
              </w:rPr>
              <w:t>3</w:t>
            </w:r>
            <w:r>
              <w:rPr>
                <w:rFonts w:ascii="Times New Roman" w:hAnsi="Times New Roman" w:cs="Times New Roman"/>
                <w:sz w:val="28"/>
                <w:szCs w:val="28"/>
                <w:lang w:val="uk-UA"/>
              </w:rPr>
              <w:t>6,4±1,82</w:t>
            </w:r>
          </w:p>
        </w:tc>
      </w:tr>
      <w:tr w:rsidR="00B43071" w:rsidTr="0089245B">
        <w:tc>
          <w:tcPr>
            <w:tcW w:w="3369"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1</w:t>
            </w:r>
          </w:p>
        </w:tc>
        <w:tc>
          <w:tcPr>
            <w:tcW w:w="2835"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836"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B43071" w:rsidTr="0089245B">
        <w:tc>
          <w:tcPr>
            <w:tcW w:w="3369"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Розміри лівого передсердя (мм)</w:t>
            </w:r>
          </w:p>
        </w:tc>
        <w:tc>
          <w:tcPr>
            <w:tcW w:w="2835"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40-50</w:t>
            </w:r>
          </w:p>
        </w:tc>
        <w:tc>
          <w:tcPr>
            <w:tcW w:w="2836"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32,2±1,95</w:t>
            </w:r>
          </w:p>
        </w:tc>
      </w:tr>
      <w:tr w:rsidR="00B43071" w:rsidTr="0089245B">
        <w:tc>
          <w:tcPr>
            <w:tcW w:w="3369"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Розміри правого шлуночка (мм)</w:t>
            </w:r>
          </w:p>
        </w:tc>
        <w:tc>
          <w:tcPr>
            <w:tcW w:w="2835" w:type="dxa"/>
            <w:vAlign w:val="center"/>
          </w:tcPr>
          <w:p w:rsidR="00B43071" w:rsidRPr="00780E33"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rPr>
              <w:t>3</w:t>
            </w:r>
            <w:r>
              <w:rPr>
                <w:rFonts w:ascii="Times New Roman" w:hAnsi="Times New Roman" w:cs="Times New Roman"/>
                <w:sz w:val="28"/>
                <w:szCs w:val="28"/>
                <w:lang w:val="uk-UA"/>
              </w:rPr>
              <w:t>2-40</w:t>
            </w:r>
          </w:p>
        </w:tc>
        <w:tc>
          <w:tcPr>
            <w:tcW w:w="2836"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27,1±1,39</w:t>
            </w:r>
          </w:p>
        </w:tc>
      </w:tr>
      <w:tr w:rsidR="00B43071" w:rsidTr="0089245B">
        <w:tc>
          <w:tcPr>
            <w:tcW w:w="3369"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Кінцевий діастолічний розмір ЛШ (мм)</w:t>
            </w:r>
          </w:p>
        </w:tc>
        <w:tc>
          <w:tcPr>
            <w:tcW w:w="2835"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46-57 (ч)</w:t>
            </w:r>
          </w:p>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37-53 (ж)</w:t>
            </w:r>
          </w:p>
        </w:tc>
        <w:tc>
          <w:tcPr>
            <w:tcW w:w="2836"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45,3±2,09</w:t>
            </w:r>
          </w:p>
        </w:tc>
      </w:tr>
      <w:tr w:rsidR="00B43071" w:rsidTr="0089245B">
        <w:tc>
          <w:tcPr>
            <w:tcW w:w="3369"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Кінцевий систолічний розмір ЛШ (мм)</w:t>
            </w:r>
          </w:p>
        </w:tc>
        <w:tc>
          <w:tcPr>
            <w:tcW w:w="2835"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31-43 (ч)</w:t>
            </w:r>
          </w:p>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23-38 (ж)</w:t>
            </w:r>
          </w:p>
        </w:tc>
        <w:tc>
          <w:tcPr>
            <w:tcW w:w="2836"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30,1±2,14</w:t>
            </w:r>
          </w:p>
        </w:tc>
      </w:tr>
      <w:tr w:rsidR="00B43071" w:rsidTr="0089245B">
        <w:tc>
          <w:tcPr>
            <w:tcW w:w="3369"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Фракція викиду (%)</w:t>
            </w:r>
          </w:p>
        </w:tc>
        <w:tc>
          <w:tcPr>
            <w:tcW w:w="2835"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55-75</w:t>
            </w:r>
          </w:p>
        </w:tc>
        <w:tc>
          <w:tcPr>
            <w:tcW w:w="2836"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61,3±3,53</w:t>
            </w:r>
          </w:p>
        </w:tc>
      </w:tr>
      <w:tr w:rsidR="00B43071" w:rsidTr="0089245B">
        <w:tc>
          <w:tcPr>
            <w:tcW w:w="3369" w:type="dxa"/>
            <w:vAlign w:val="center"/>
          </w:tcPr>
          <w:p w:rsidR="00B43071" w:rsidRPr="007E632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Ударний об</w:t>
            </w:r>
            <w:r>
              <w:rPr>
                <w:rFonts w:ascii="Times New Roman" w:hAnsi="Times New Roman" w:cs="Times New Roman"/>
                <w:sz w:val="28"/>
                <w:szCs w:val="28"/>
                <w:lang w:val="en-US"/>
              </w:rPr>
              <w:t>’</w:t>
            </w:r>
            <w:r>
              <w:rPr>
                <w:rFonts w:ascii="Times New Roman" w:hAnsi="Times New Roman" w:cs="Times New Roman"/>
                <w:sz w:val="28"/>
                <w:szCs w:val="28"/>
                <w:lang w:val="uk-UA"/>
              </w:rPr>
              <w:t>єм (мл)</w:t>
            </w:r>
          </w:p>
        </w:tc>
        <w:tc>
          <w:tcPr>
            <w:tcW w:w="2835"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60-90</w:t>
            </w:r>
          </w:p>
        </w:tc>
        <w:tc>
          <w:tcPr>
            <w:tcW w:w="2836"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56,3±2,31</w:t>
            </w:r>
          </w:p>
        </w:tc>
      </w:tr>
    </w:tbl>
    <w:p w:rsidR="00B43071" w:rsidRDefault="00B43071" w:rsidP="00B43071">
      <w:pPr>
        <w:spacing w:after="0" w:line="360" w:lineRule="auto"/>
        <w:contextualSpacing/>
        <w:jc w:val="both"/>
        <w:rPr>
          <w:rFonts w:ascii="Times New Roman" w:hAnsi="Times New Roman" w:cs="Times New Roman"/>
          <w:sz w:val="28"/>
          <w:szCs w:val="28"/>
          <w:lang w:val="uk-UA"/>
        </w:rPr>
      </w:pP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Із наведених даних видно, що на момент госпіталізації для пацієнтів з ексудативним перикардитом характерним є малий розмір правого шлуночка та лівого передсердя 27,1±1,39см та </w:t>
      </w:r>
      <w:r w:rsidRPr="002818A9">
        <w:rPr>
          <w:rFonts w:ascii="Times New Roman" w:hAnsi="Times New Roman" w:cs="Times New Roman"/>
          <w:sz w:val="28"/>
          <w:szCs w:val="28"/>
          <w:lang w:val="uk-UA"/>
        </w:rPr>
        <w:t>32,2±1,95</w:t>
      </w:r>
      <w:r>
        <w:rPr>
          <w:rFonts w:ascii="Times New Roman" w:hAnsi="Times New Roman" w:cs="Times New Roman"/>
          <w:sz w:val="28"/>
          <w:szCs w:val="28"/>
          <w:lang w:val="uk-UA"/>
        </w:rPr>
        <w:t>см відповідно. При цьому розмір правого передсердя є відносно великим. Отримані результати свідчать, що зміни гемодинаміки у пацієнтів з ексудативним перикардитом зумовлені здавлюванням правих відділів серця, особливо правого шлуночка, ззовні надмірною кількістю рідини, що призводить до перевантаження об’є</w:t>
      </w:r>
      <w:r w:rsidRPr="00CF4A4C">
        <w:rPr>
          <w:rFonts w:ascii="Times New Roman" w:hAnsi="Times New Roman" w:cs="Times New Roman"/>
          <w:sz w:val="28"/>
          <w:szCs w:val="28"/>
          <w:lang w:val="uk-UA"/>
        </w:rPr>
        <w:t xml:space="preserve">мом правого </w:t>
      </w:r>
      <w:r>
        <w:rPr>
          <w:rFonts w:ascii="Times New Roman" w:hAnsi="Times New Roman" w:cs="Times New Roman"/>
          <w:sz w:val="28"/>
          <w:szCs w:val="28"/>
          <w:lang w:val="uk-UA"/>
        </w:rPr>
        <w:t>передсердя і збільшення його розмірів. В той же час спостерігається зменшення лівого передсердя через зменшення об</w:t>
      </w:r>
      <w:r w:rsidRPr="00CF4A4C">
        <w:rPr>
          <w:rFonts w:ascii="Times New Roman" w:hAnsi="Times New Roman" w:cs="Times New Roman"/>
          <w:sz w:val="28"/>
          <w:szCs w:val="28"/>
        </w:rPr>
        <w:t>’</w:t>
      </w:r>
      <w:r>
        <w:rPr>
          <w:rFonts w:ascii="Times New Roman" w:hAnsi="Times New Roman" w:cs="Times New Roman"/>
          <w:sz w:val="28"/>
          <w:szCs w:val="28"/>
          <w:lang w:val="uk-UA"/>
        </w:rPr>
        <w:t>єму крові, що викидається правим шлуночком і, відповідно, надходить до лівого передсердя.</w:t>
      </w:r>
      <w:r w:rsidRPr="00CF4A4C">
        <w:rPr>
          <w:rFonts w:ascii="Times New Roman" w:hAnsi="Times New Roman" w:cs="Times New Roman"/>
          <w:sz w:val="28"/>
          <w:szCs w:val="28"/>
          <w:lang w:val="uk-UA"/>
        </w:rPr>
        <w:t xml:space="preserve"> </w:t>
      </w:r>
      <w:r>
        <w:rPr>
          <w:rFonts w:ascii="Times New Roman" w:hAnsi="Times New Roman" w:cs="Times New Roman"/>
          <w:sz w:val="28"/>
          <w:szCs w:val="28"/>
          <w:lang w:val="uk-UA"/>
        </w:rPr>
        <w:t>Розміри лівого шлуночка менше залежать від впливу навколишньої рідини. Середні значення КСР становлять 30,1±2,14см, КДР – 45,3±2,09см. ФВ та УО залишаються в межах норми і складають 61,3±3,53% та 56,3±2,31мл відповідно.</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ЕхоКС є найбільш інформативним методом діагностики, що дозволяє оцінити стан серця та перикарду у пацієнтів з ексудативним перикардитом, а також стежити за змінами під час лікування. Разом з ЕхоКС </w:t>
      </w:r>
      <w:r>
        <w:rPr>
          <w:rFonts w:ascii="Times New Roman" w:hAnsi="Times New Roman" w:cs="Times New Roman"/>
          <w:sz w:val="28"/>
          <w:szCs w:val="28"/>
          <w:lang w:val="uk-UA"/>
        </w:rPr>
        <w:lastRenderedPageBreak/>
        <w:t>усім пацієнтам виконувалось ультразвукове дослідження плевральних порожнин на наявність випоту, його кількісті та характеру.</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одним інформативним методом діагностики ексудативних перикардитів різної етіології є рентгенологічне обстеження органів грудної клітини. </w:t>
      </w:r>
      <w:r w:rsidRPr="00D6704C">
        <w:rPr>
          <w:rFonts w:ascii="Times New Roman" w:hAnsi="Times New Roman" w:cs="Times New Roman"/>
          <w:sz w:val="28"/>
          <w:szCs w:val="28"/>
          <w:lang w:val="uk-UA"/>
        </w:rPr>
        <w:t xml:space="preserve">Воно проводилось усім пацієнтам на різних етапах лікування. Проте при наявності тампонади серця, що підтверджена даними ЕхоКС рентгенографію проводили вже після </w:t>
      </w:r>
      <w:r>
        <w:rPr>
          <w:rFonts w:ascii="Times New Roman" w:hAnsi="Times New Roman" w:cs="Times New Roman"/>
          <w:sz w:val="28"/>
          <w:szCs w:val="28"/>
          <w:lang w:val="uk-UA"/>
        </w:rPr>
        <w:t xml:space="preserve">черезшкірної </w:t>
      </w:r>
      <w:r w:rsidRPr="00D6704C">
        <w:rPr>
          <w:rFonts w:ascii="Times New Roman" w:hAnsi="Times New Roman" w:cs="Times New Roman"/>
          <w:sz w:val="28"/>
          <w:szCs w:val="28"/>
          <w:lang w:val="uk-UA"/>
        </w:rPr>
        <w:t>пункції порожнини перикарду.</w:t>
      </w:r>
      <w:r>
        <w:rPr>
          <w:rFonts w:ascii="Times New Roman" w:hAnsi="Times New Roman" w:cs="Times New Roman"/>
          <w:sz w:val="28"/>
          <w:szCs w:val="28"/>
          <w:lang w:val="uk-UA"/>
        </w:rPr>
        <w:t xml:space="preserve"> Рентгенографія органів грудної клітини дозволяє виявити наявність вірогідних (непрямих) ознак ексудативного перикардиту: збільшення серцевої тіні, згладженість талії та шароподібну форму серця (рис. 3.3); а також наявність гідротораксу, патологічних процесів та утворень у грудній клітині, якщо такі мають місце.</w:t>
      </w:r>
    </w:p>
    <w:p w:rsidR="00B43071" w:rsidRDefault="00B43071" w:rsidP="00B43071">
      <w:pPr>
        <w:spacing w:after="0" w:line="360" w:lineRule="auto"/>
        <w:contextualSpacing/>
        <w:jc w:val="both"/>
        <w:rPr>
          <w:rFonts w:ascii="Times New Roman" w:hAnsi="Times New Roman" w:cs="Times New Roman"/>
          <w:sz w:val="28"/>
          <w:szCs w:val="28"/>
          <w:lang w:val="uk-UA"/>
        </w:rPr>
      </w:pPr>
    </w:p>
    <w:p w:rsidR="00B43071" w:rsidRDefault="00B43071" w:rsidP="00B43071">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334E3D2F" wp14:editId="5B8E0A9D">
            <wp:extent cx="4297140" cy="326707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1.jpg"/>
                    <pic:cNvPicPr/>
                  </pic:nvPicPr>
                  <pic:blipFill rotWithShape="1">
                    <a:blip r:embed="rId23" cstate="print">
                      <a:extLst>
                        <a:ext uri="{28A0092B-C50C-407E-A947-70E740481C1C}">
                          <a14:useLocalDpi xmlns:a14="http://schemas.microsoft.com/office/drawing/2010/main" val="0"/>
                        </a:ext>
                      </a:extLst>
                    </a:blip>
                    <a:srcRect l="1650" r="7216" b="10290"/>
                    <a:stretch/>
                  </pic:blipFill>
                  <pic:spPr bwMode="auto">
                    <a:xfrm>
                      <a:off x="0" y="0"/>
                      <a:ext cx="4300085" cy="3269314"/>
                    </a:xfrm>
                    <a:prstGeom prst="rect">
                      <a:avLst/>
                    </a:prstGeom>
                    <a:ln>
                      <a:noFill/>
                    </a:ln>
                    <a:extLst>
                      <a:ext uri="{53640926-AAD7-44D8-BBD7-CCE9431645EC}">
                        <a14:shadowObscured xmlns:a14="http://schemas.microsoft.com/office/drawing/2010/main"/>
                      </a:ext>
                    </a:extLst>
                  </pic:spPr>
                </pic:pic>
              </a:graphicData>
            </a:graphic>
          </wp:inline>
        </w:drawing>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3.3. Рентгенограма пацієнта М., 73 років, з хронічним ексудативним перикардитом.</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p>
    <w:p w:rsidR="00B43071" w:rsidRPr="00186E19"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Одним із основних показників, що оцінювали при</w:t>
      </w:r>
      <w:r w:rsidRPr="00D80081">
        <w:rPr>
          <w:rFonts w:ascii="Times New Roman" w:hAnsi="Times New Roman" w:cs="Times New Roman"/>
          <w:sz w:val="28"/>
          <w:szCs w:val="28"/>
          <w:lang w:val="uk-UA"/>
        </w:rPr>
        <w:t xml:space="preserve"> рентгенологічному досліджені </w:t>
      </w:r>
      <w:r>
        <w:rPr>
          <w:rFonts w:ascii="Times New Roman" w:hAnsi="Times New Roman" w:cs="Times New Roman"/>
          <w:sz w:val="28"/>
          <w:szCs w:val="28"/>
          <w:lang w:val="uk-UA"/>
        </w:rPr>
        <w:t>був</w:t>
      </w:r>
      <w:r w:rsidRPr="00D80081">
        <w:rPr>
          <w:rFonts w:ascii="Times New Roman" w:hAnsi="Times New Roman" w:cs="Times New Roman"/>
          <w:sz w:val="28"/>
          <w:szCs w:val="28"/>
          <w:lang w:val="uk-UA"/>
        </w:rPr>
        <w:t xml:space="preserve"> кардіоторакальний індекс (КТІ)</w:t>
      </w:r>
      <w:r>
        <w:rPr>
          <w:rFonts w:ascii="Times New Roman" w:hAnsi="Times New Roman" w:cs="Times New Roman"/>
          <w:sz w:val="28"/>
          <w:szCs w:val="28"/>
          <w:lang w:val="uk-UA"/>
        </w:rPr>
        <w:t>, за рахунок якого оцінювали ступінь розширення тіні серця</w:t>
      </w:r>
      <w:r w:rsidRPr="00D80081">
        <w:rPr>
          <w:rFonts w:ascii="Times New Roman" w:hAnsi="Times New Roman" w:cs="Times New Roman"/>
          <w:sz w:val="28"/>
          <w:szCs w:val="28"/>
          <w:lang w:val="uk-UA"/>
        </w:rPr>
        <w:t xml:space="preserve">. </w:t>
      </w:r>
      <w:r w:rsidRPr="00D6704C">
        <w:rPr>
          <w:rFonts w:ascii="Times New Roman" w:hAnsi="Times New Roman" w:cs="Times New Roman"/>
          <w:sz w:val="28"/>
          <w:szCs w:val="28"/>
          <w:lang w:val="uk-UA"/>
        </w:rPr>
        <w:t>В нормі він складає 0,5</w:t>
      </w:r>
      <w:r w:rsidRPr="00D80081">
        <w:rPr>
          <w:rFonts w:ascii="Times New Roman" w:hAnsi="Times New Roman" w:cs="Times New Roman"/>
          <w:sz w:val="28"/>
          <w:szCs w:val="28"/>
          <w:lang w:val="uk-UA"/>
        </w:rPr>
        <w:t xml:space="preserve">. Так значне </w:t>
      </w:r>
      <w:r w:rsidRPr="00D80081">
        <w:rPr>
          <w:rFonts w:ascii="Times New Roman" w:hAnsi="Times New Roman" w:cs="Times New Roman"/>
          <w:sz w:val="28"/>
          <w:szCs w:val="28"/>
          <w:lang w:val="uk-UA"/>
        </w:rPr>
        <w:lastRenderedPageBreak/>
        <w:t>розширення тіні</w:t>
      </w:r>
      <w:r>
        <w:rPr>
          <w:rFonts w:ascii="Times New Roman" w:hAnsi="Times New Roman" w:cs="Times New Roman"/>
          <w:sz w:val="28"/>
          <w:szCs w:val="28"/>
          <w:lang w:val="uk-UA"/>
        </w:rPr>
        <w:t xml:space="preserve"> серця (КТІ &gt;0,75) виявлено у 55 (32,16%) пацієнтів, помірне (КТІ 0,55-0,75) – у 82 (47,95%) пацієнтів, у межах норми КТІ був у 34 (19,88%) пацієнтів. Серед усіх пацієнтів з тампонадою серця (</w:t>
      </w:r>
      <w:r>
        <w:rPr>
          <w:rFonts w:ascii="Times New Roman" w:hAnsi="Times New Roman" w:cs="Times New Roman"/>
          <w:sz w:val="28"/>
          <w:szCs w:val="28"/>
          <w:lang w:val="en-US"/>
        </w:rPr>
        <w:t>n</w:t>
      </w:r>
      <w:r>
        <w:rPr>
          <w:rFonts w:ascii="Times New Roman" w:hAnsi="Times New Roman" w:cs="Times New Roman"/>
          <w:sz w:val="28"/>
          <w:szCs w:val="28"/>
          <w:lang w:val="uk-UA"/>
        </w:rPr>
        <w:t xml:space="preserve">=33) значне розширення тіні серця з КТІ </w:t>
      </w:r>
      <w:r w:rsidRPr="00F41E12">
        <w:rPr>
          <w:rFonts w:ascii="Times New Roman" w:hAnsi="Times New Roman" w:cs="Times New Roman"/>
          <w:sz w:val="28"/>
          <w:szCs w:val="28"/>
          <w:lang w:val="uk-UA"/>
        </w:rPr>
        <w:t>&gt;0,75</w:t>
      </w:r>
      <w:r>
        <w:rPr>
          <w:rFonts w:ascii="Times New Roman" w:hAnsi="Times New Roman" w:cs="Times New Roman"/>
          <w:sz w:val="28"/>
          <w:szCs w:val="28"/>
          <w:lang w:val="uk-UA"/>
        </w:rPr>
        <w:t xml:space="preserve"> було відзначене у 19 (57,58%) пацієнтів, у 14 (42,42%) пацієнтів КТІ складав 0,55-0,75.</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Наявність гідротораксу з однією або двох сторін за даними рентгенографії встановлено у 84 (49,12%) пацієнтів. У 11 (6,43%) пацієнтів були виявлені інфільтративні зміни у паренхіми легень, у 5 (2,92%) – збільшення вилочкової залози, у 4 (2,34%) – розширення коренів легень за рахунок новоутворень, у 4 (2,34%) – ознаки емпієми плеври, у 1 (0,58%) – ознаки саркоідозу, у 1 (0,58%) – силікозу.</w:t>
      </w:r>
      <w:r w:rsidRPr="000B465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Наявність сторонніх включень у порожнині перикарду була діагностована у 5 (2,92%) пацієнтів, що описано у наступному прикладі: </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Пацієнт Т., 27 років, поступив до клініки  за термінованими показаннями зі скаргами на болі в області серця, задишку. Із анамнезу відомо, що за місяць до госпіталізації отримав вогнепальне осколкове сліпе проникаюче поранення грудної клітини зліва у зоні АТО. Тоді ж було виконане дренування лівої плевральної порожнини за Бюлау, хірургічна обробка рани. Дренаж видалений на 10 добу після поранення. На фоні лікування стан пацієнта з позитивною динамікою, проте поступово з’явилися та почали наростати скарги на болі за грудиною, утруднене дихання. За даними рентгенографії органів грудної порожнини мали місце розширення серцевої тіні, сторонні тіла на рівні правого передсердя розміром 2,0х1,0 см (1) та на рівні с/3 грудини розміром 0,6х0,8 см (1) металевої щільності, у зв’язку з чим був переведений у ДУ «</w:t>
      </w:r>
      <w:r w:rsidR="00B01F2D">
        <w:rPr>
          <w:rFonts w:ascii="Times New Roman" w:hAnsi="Times New Roman" w:cs="Times New Roman"/>
          <w:sz w:val="28"/>
          <w:szCs w:val="28"/>
          <w:lang w:val="uk-UA"/>
        </w:rPr>
        <w:t>Інститут загальної та невідкладної хірургії</w:t>
      </w:r>
      <w:r>
        <w:rPr>
          <w:rFonts w:ascii="Times New Roman" w:hAnsi="Times New Roman" w:cs="Times New Roman"/>
          <w:sz w:val="28"/>
          <w:szCs w:val="28"/>
          <w:lang w:val="uk-UA"/>
        </w:rPr>
        <w:t xml:space="preserve"> ім. В.Т. Зайцева НАМН України». На момент госпіталізації за даними ЕхоКС даних за травматичні дефекти клапанів та перетинок серця виявлено не було; проекційно поблизу впадіння верхньої порожнистої вени у праве передсердя візуалізувалося стороннє тіло розміром до 2,0 см у </w:t>
      </w:r>
      <w:r>
        <w:rPr>
          <w:rFonts w:ascii="Times New Roman" w:hAnsi="Times New Roman" w:cs="Times New Roman"/>
          <w:sz w:val="28"/>
          <w:szCs w:val="28"/>
          <w:lang w:val="uk-UA"/>
        </w:rPr>
        <w:lastRenderedPageBreak/>
        <w:t>довжину; сепарація листків перикарду близько 3,0 см; у плевральних порожнинах ознак накопичення рідини не виявлено.</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Встановлений діагноз: Посттравматичний ексудативний перикардит, сторонні тіла порожнини перикарду (1) та середостіння (1); стан після вогнепального осколкового сліпого проникаючого поранення грудної клітини зліва, гемопневмотораксу зліва. Виконана серединна стернотомія, перикардіотомія. Виділилось біля 600 мл гемолізованої крові. При ревізії у порожнині перикарду – рихлі спайки, ознак поранення серця не виявлено. У передньому середостінні на рівні </w:t>
      </w:r>
      <w:r>
        <w:rPr>
          <w:rFonts w:ascii="Times New Roman" w:hAnsi="Times New Roman" w:cs="Times New Roman"/>
          <w:sz w:val="28"/>
          <w:szCs w:val="28"/>
          <w:lang w:val="en-US"/>
        </w:rPr>
        <w:t>IV</w:t>
      </w:r>
      <w:r>
        <w:rPr>
          <w:rFonts w:ascii="Times New Roman" w:hAnsi="Times New Roman" w:cs="Times New Roman"/>
          <w:sz w:val="28"/>
          <w:szCs w:val="28"/>
          <w:lang w:val="uk-UA"/>
        </w:rPr>
        <w:t xml:space="preserve"> ребра по парастернальній лінії виділено та видалено єдиним блоком з капсулою стороннє тіло (металевий осколок) розміром 0,6х0,8 см. Другий осколок у капсулі розміром 2,0х0,8 см знайдений біля гирла верхньої порожнистої вени по її латеральній поверхні. Останній був видалений. Виконана обробка лівої плевральної та перикардіальної порожнин розчинами антисептиків. Операція була завершена активним дренуванням порожнини перикарду, переднього середостіння та лівої плевральної порожнини. Післяопераційний період протікав без суттєвих особливостей. Пацієнт виписаний на 15-ту післяопераційну добу.</w:t>
      </w:r>
      <w:r w:rsidRPr="004D3D23">
        <w:rPr>
          <w:rFonts w:ascii="Times New Roman" w:hAnsi="Times New Roman" w:cs="Times New Roman"/>
          <w:sz w:val="28"/>
          <w:szCs w:val="28"/>
          <w:lang w:val="uk-UA"/>
        </w:rPr>
        <w:t xml:space="preserve"> </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Рентгенографію, ЕКГ та ЕхоКС виконували при госпіталізації, перед самим оперативним втручанням, у першу та п</w:t>
      </w:r>
      <w:r w:rsidRPr="00D6704C">
        <w:rPr>
          <w:rFonts w:ascii="Times New Roman" w:hAnsi="Times New Roman" w:cs="Times New Roman"/>
          <w:sz w:val="28"/>
          <w:szCs w:val="28"/>
          <w:lang w:val="uk-UA"/>
        </w:rPr>
        <w:t>’</w:t>
      </w:r>
      <w:r>
        <w:rPr>
          <w:rFonts w:ascii="Times New Roman" w:hAnsi="Times New Roman" w:cs="Times New Roman"/>
          <w:sz w:val="28"/>
          <w:szCs w:val="28"/>
          <w:lang w:val="uk-UA"/>
        </w:rPr>
        <w:t>яту добу після операції, а також перед випискою. За потребою для оцінки динаміки патологічного процесу дослідження проводилися частіше.</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ЕКГ дозволяє виявити порушення в роботі серця (рис. 3.4, 3.5). Серед усіх пацієнтів нормальна частота серцевих скорочень (ЧСС 60-80 у хв.) діагностована у 130 (76,02%) пацієнтів, у 23 (13,45%) – миготлива аритмія, у 18 (10,53%) – діагностована синусова тахікардія. Серед пацієнтів з нормальною кількістю серцевих скорочень у 14 (10,77%) пацієнтів спостерігалися поодинокі шлуночкові або надшлуночкові екстрасистоли.</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p>
    <w:p w:rsidR="00B43071" w:rsidRDefault="00B43071" w:rsidP="00B43071">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733A215E" wp14:editId="181F086A">
            <wp:extent cx="4465320" cy="3426593"/>
            <wp:effectExtent l="1905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2.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470672" cy="3430700"/>
                    </a:xfrm>
                    <a:prstGeom prst="rect">
                      <a:avLst/>
                    </a:prstGeom>
                  </pic:spPr>
                </pic:pic>
              </a:graphicData>
            </a:graphic>
          </wp:inline>
        </w:drawing>
      </w:r>
    </w:p>
    <w:p w:rsidR="00B43071" w:rsidRPr="007728C5" w:rsidRDefault="00B43071" w:rsidP="007728C5">
      <w:pPr>
        <w:spacing w:after="0"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uk-UA"/>
        </w:rPr>
        <w:t>Рис. 3.4</w:t>
      </w:r>
      <w:r w:rsidRPr="00B6626C">
        <w:rPr>
          <w:rFonts w:ascii="Times New Roman" w:hAnsi="Times New Roman" w:cs="Times New Roman"/>
          <w:sz w:val="28"/>
          <w:szCs w:val="28"/>
          <w:lang w:val="uk-UA"/>
        </w:rPr>
        <w:t>. ЕКГ пацієнта М., 23 років, з рецидивуючим ексудативним</w:t>
      </w:r>
      <w:r>
        <w:rPr>
          <w:rFonts w:ascii="Times New Roman" w:hAnsi="Times New Roman" w:cs="Times New Roman"/>
          <w:sz w:val="28"/>
          <w:szCs w:val="28"/>
          <w:lang w:val="uk-UA"/>
        </w:rPr>
        <w:t xml:space="preserve"> перикардитом. </w:t>
      </w:r>
    </w:p>
    <w:p w:rsidR="00B43071" w:rsidRDefault="00B43071" w:rsidP="00B43071">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79928852" wp14:editId="0584AC60">
            <wp:extent cx="1990725" cy="4068591"/>
            <wp:effectExtent l="19050" t="0" r="952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3a.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996753" cy="4080910"/>
                    </a:xfrm>
                    <a:prstGeom prst="rect">
                      <a:avLst/>
                    </a:prstGeom>
                  </pic:spPr>
                </pic:pic>
              </a:graphicData>
            </a:graphic>
          </wp:inline>
        </w:drawing>
      </w:r>
      <w:r>
        <w:rPr>
          <w:rFonts w:ascii="Times New Roman" w:hAnsi="Times New Roman" w:cs="Times New Roman"/>
          <w:noProof/>
          <w:sz w:val="28"/>
          <w:szCs w:val="28"/>
          <w:lang w:eastAsia="ru-RU"/>
        </w:rPr>
        <w:drawing>
          <wp:inline distT="0" distB="0" distL="0" distR="0" wp14:anchorId="4DD598A5" wp14:editId="164DCD82">
            <wp:extent cx="2085975" cy="4094371"/>
            <wp:effectExtent l="19050" t="0" r="952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3b.jpg"/>
                    <pic:cNvPicPr/>
                  </pic:nvPicPr>
                  <pic:blipFill rotWithShape="1">
                    <a:blip r:embed="rId26" cstate="print">
                      <a:extLst>
                        <a:ext uri="{28A0092B-C50C-407E-A947-70E740481C1C}">
                          <a14:useLocalDpi xmlns:a14="http://schemas.microsoft.com/office/drawing/2010/main" val="0"/>
                        </a:ext>
                      </a:extLst>
                    </a:blip>
                    <a:srcRect l="3891" r="6935"/>
                    <a:stretch/>
                  </pic:blipFill>
                  <pic:spPr bwMode="auto">
                    <a:xfrm>
                      <a:off x="0" y="0"/>
                      <a:ext cx="2091145" cy="4104519"/>
                    </a:xfrm>
                    <a:prstGeom prst="rect">
                      <a:avLst/>
                    </a:prstGeom>
                    <a:ln>
                      <a:noFill/>
                    </a:ln>
                    <a:extLst>
                      <a:ext uri="{53640926-AAD7-44D8-BBD7-CCE9431645EC}">
                        <a14:shadowObscured xmlns:a14="http://schemas.microsoft.com/office/drawing/2010/main"/>
                      </a:ext>
                    </a:extLst>
                  </pic:spPr>
                </pic:pic>
              </a:graphicData>
            </a:graphic>
          </wp:inline>
        </w:drawing>
      </w:r>
    </w:p>
    <w:p w:rsidR="00B43071" w:rsidRPr="009146CE" w:rsidRDefault="00B43071" w:rsidP="00383B6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Pr="00B6626C">
        <w:rPr>
          <w:rFonts w:ascii="Times New Roman" w:hAnsi="Times New Roman" w:cs="Times New Roman"/>
          <w:sz w:val="28"/>
          <w:szCs w:val="28"/>
          <w:lang w:val="uk-UA"/>
        </w:rPr>
        <w:t>3</w:t>
      </w:r>
      <w:r>
        <w:rPr>
          <w:rFonts w:ascii="Times New Roman" w:hAnsi="Times New Roman" w:cs="Times New Roman"/>
          <w:sz w:val="28"/>
          <w:szCs w:val="28"/>
          <w:lang w:val="uk-UA"/>
        </w:rPr>
        <w:t>.5</w:t>
      </w:r>
      <w:r w:rsidRPr="00B6626C">
        <w:rPr>
          <w:rFonts w:ascii="Times New Roman" w:hAnsi="Times New Roman" w:cs="Times New Roman"/>
          <w:sz w:val="28"/>
          <w:szCs w:val="28"/>
          <w:lang w:val="uk-UA"/>
        </w:rPr>
        <w:t>. ЕКГ пацієнта Г., 56 років, з тампонадою серця</w:t>
      </w:r>
      <w:r w:rsidRPr="001A0083">
        <w:rPr>
          <w:rFonts w:ascii="Times New Roman" w:hAnsi="Times New Roman" w:cs="Times New Roman"/>
          <w:sz w:val="28"/>
          <w:szCs w:val="28"/>
          <w:lang w:val="uk-UA"/>
        </w:rPr>
        <w:t xml:space="preserve"> </w:t>
      </w:r>
      <w:r>
        <w:rPr>
          <w:rFonts w:ascii="Times New Roman" w:hAnsi="Times New Roman" w:cs="Times New Roman"/>
          <w:sz w:val="28"/>
          <w:szCs w:val="28"/>
          <w:lang w:val="uk-UA"/>
        </w:rPr>
        <w:t>та миготливою аритмією.</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При аналізі ЕКГ пацієнтів з ексудативними перикардитами різної етіології зниження вольтажу зубця Р виявлено у 60 (35,09%) пацієнтів, зубця Т – у 6 (3,51%), негативний зубець Т виявлено у 49 (28,65%) пацієнтів. При наявності значної кількості ексудату типовим є зниження вольтажу комплексу </w:t>
      </w:r>
      <w:r>
        <w:rPr>
          <w:rFonts w:ascii="Times New Roman" w:hAnsi="Times New Roman" w:cs="Times New Roman"/>
          <w:sz w:val="28"/>
          <w:szCs w:val="28"/>
          <w:lang w:val="en-US"/>
        </w:rPr>
        <w:t>QRST</w:t>
      </w:r>
      <w:r>
        <w:rPr>
          <w:rFonts w:ascii="Times New Roman" w:hAnsi="Times New Roman" w:cs="Times New Roman"/>
          <w:sz w:val="28"/>
          <w:szCs w:val="28"/>
          <w:lang w:val="uk-UA"/>
        </w:rPr>
        <w:t xml:space="preserve"> – у 25 (14,62%) пацієнтів, електрична альтернація зубця Р</w:t>
      </w:r>
      <w:r w:rsidRPr="001B4A6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пацієнтів з тахікардією характерним було скорочення інтервалів РР та </w:t>
      </w:r>
      <w:r>
        <w:rPr>
          <w:rFonts w:ascii="Times New Roman" w:hAnsi="Times New Roman" w:cs="Times New Roman"/>
          <w:sz w:val="28"/>
          <w:szCs w:val="28"/>
          <w:lang w:val="en-US"/>
        </w:rPr>
        <w:t>RR</w:t>
      </w:r>
      <w:r w:rsidRPr="00EF42AD">
        <w:rPr>
          <w:rFonts w:ascii="Times New Roman" w:hAnsi="Times New Roman" w:cs="Times New Roman"/>
          <w:sz w:val="28"/>
          <w:szCs w:val="28"/>
          <w:lang w:val="uk-UA"/>
        </w:rPr>
        <w:t>.</w:t>
      </w:r>
      <w:r>
        <w:rPr>
          <w:rFonts w:ascii="Times New Roman" w:hAnsi="Times New Roman" w:cs="Times New Roman"/>
          <w:sz w:val="28"/>
          <w:szCs w:val="28"/>
          <w:lang w:val="uk-UA"/>
        </w:rPr>
        <w:t xml:space="preserve"> У 18 (10,53%) пацієнтів зміни на ЕКГ були відсутні. Із них у 12 (66,67%) пацієнтів мав місце середній об</w:t>
      </w:r>
      <w:r w:rsidRPr="00DC422B">
        <w:rPr>
          <w:rFonts w:ascii="Times New Roman" w:hAnsi="Times New Roman" w:cs="Times New Roman"/>
          <w:sz w:val="28"/>
          <w:szCs w:val="28"/>
        </w:rPr>
        <w:t>’</w:t>
      </w:r>
      <w:r>
        <w:rPr>
          <w:rFonts w:ascii="Times New Roman" w:hAnsi="Times New Roman" w:cs="Times New Roman"/>
          <w:sz w:val="28"/>
          <w:szCs w:val="28"/>
          <w:lang w:val="uk-UA"/>
        </w:rPr>
        <w:t xml:space="preserve">єм гідроперикарду, у 6 (33,33%) – великий. </w:t>
      </w:r>
    </w:p>
    <w:p w:rsidR="00B43071" w:rsidRPr="001B4A60"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При порівнянні даних ЕКГ пацієнтів з ексудативним перикардитом з нормальними показниками, достовірних відмінностей не виявлено (р</w:t>
      </w:r>
      <w:r>
        <w:rPr>
          <w:rFonts w:ascii="Calibri" w:hAnsi="Calibri" w:cs="Times New Roman"/>
          <w:sz w:val="28"/>
          <w:szCs w:val="28"/>
          <w:lang w:val="uk-UA"/>
        </w:rPr>
        <w:t>˃</w:t>
      </w:r>
      <w:r>
        <w:rPr>
          <w:rFonts w:ascii="Times New Roman" w:hAnsi="Times New Roman" w:cs="Times New Roman"/>
          <w:sz w:val="28"/>
          <w:szCs w:val="28"/>
          <w:lang w:val="uk-UA"/>
        </w:rPr>
        <w:t>0,05). При порівнянні даних ЕКГ з тяжкістю стану пацієнтів, стадією захворювання та кількістю ексудату достовірного співвідношення визначено також не було.</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 необхідності, при неясності попередньо отриманих даних або підозрі на супутню патологію органів ОГК, пацієнтам виконували КТ або МРТ.</w:t>
      </w:r>
      <w:r w:rsidRPr="004D3D23">
        <w:rPr>
          <w:rFonts w:ascii="Times New Roman" w:hAnsi="Times New Roman" w:cs="Times New Roman"/>
          <w:sz w:val="28"/>
          <w:szCs w:val="28"/>
          <w:lang w:val="uk-UA"/>
        </w:rPr>
        <w:t xml:space="preserve"> </w:t>
      </w:r>
      <w:r>
        <w:rPr>
          <w:rFonts w:ascii="Times New Roman" w:hAnsi="Times New Roman" w:cs="Times New Roman"/>
          <w:sz w:val="28"/>
          <w:szCs w:val="28"/>
          <w:lang w:val="uk-UA"/>
        </w:rPr>
        <w:t>Можливості КТ в діагностиці перикардитів у поєднанні з патологією ОГК представлені на рис. 3.6 та рис. 3.7.</w:t>
      </w:r>
    </w:p>
    <w:p w:rsidR="00B43071" w:rsidRDefault="00B43071" w:rsidP="00B43071">
      <w:pPr>
        <w:spacing w:after="0" w:line="360" w:lineRule="auto"/>
        <w:contextualSpacing/>
        <w:jc w:val="both"/>
        <w:rPr>
          <w:rFonts w:ascii="Times New Roman" w:hAnsi="Times New Roman" w:cs="Times New Roman"/>
          <w:sz w:val="28"/>
          <w:szCs w:val="28"/>
          <w:lang w:val="uk-UA"/>
        </w:rPr>
      </w:pPr>
    </w:p>
    <w:p w:rsidR="00383B61" w:rsidRDefault="00383B61" w:rsidP="00B43071">
      <w:pPr>
        <w:spacing w:after="0" w:line="360" w:lineRule="auto"/>
        <w:contextualSpacing/>
        <w:jc w:val="both"/>
        <w:rPr>
          <w:rFonts w:ascii="Times New Roman" w:hAnsi="Times New Roman" w:cs="Times New Roman"/>
          <w:sz w:val="28"/>
          <w:szCs w:val="28"/>
          <w:lang w:val="uk-UA"/>
        </w:rPr>
      </w:pPr>
    </w:p>
    <w:p w:rsidR="00B43071" w:rsidRDefault="00B43071" w:rsidP="00B43071">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41D1A65B" wp14:editId="22E7B864">
            <wp:extent cx="4474334" cy="3876675"/>
            <wp:effectExtent l="0" t="0" r="0" b="0"/>
            <wp:docPr id="17" name="Рисунок 17" descr="Z:\Science\ДИССЕРТАЦИЯ\МОЙ ДИССЕР\Фото все\Киста перикарда\Фото\ThorRoutine__8.0__B41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Science\ДИССЕРТАЦИЯ\МОЙ ДИССЕР\Фото все\Киста перикарда\Фото\ThorRoutine__8.0__B41s.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505196" cy="3903415"/>
                    </a:xfrm>
                    <a:prstGeom prst="rect">
                      <a:avLst/>
                    </a:prstGeom>
                    <a:noFill/>
                    <a:ln>
                      <a:noFill/>
                    </a:ln>
                  </pic:spPr>
                </pic:pic>
              </a:graphicData>
            </a:graphic>
          </wp:inline>
        </w:drawing>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3.6. Томограма пацієнта М., 58 років, з ексудативно-фібринозним перикардитом та кістою перикарду.</w:t>
      </w:r>
    </w:p>
    <w:p w:rsidR="00B43071" w:rsidRPr="0088320E" w:rsidRDefault="00B43071" w:rsidP="00B43071">
      <w:pPr>
        <w:spacing w:after="0" w:line="360" w:lineRule="auto"/>
        <w:ind w:firstLine="709"/>
        <w:contextualSpacing/>
        <w:jc w:val="both"/>
        <w:rPr>
          <w:rFonts w:ascii="Times New Roman" w:hAnsi="Times New Roman" w:cs="Times New Roman"/>
          <w:sz w:val="28"/>
          <w:szCs w:val="28"/>
        </w:rPr>
      </w:pPr>
    </w:p>
    <w:p w:rsidR="00B43071" w:rsidRPr="0088320E" w:rsidRDefault="00B43071" w:rsidP="00B43071">
      <w:pPr>
        <w:spacing w:after="0" w:line="360" w:lineRule="auto"/>
        <w:ind w:firstLine="709"/>
        <w:contextualSpacing/>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2E99AB2C" wp14:editId="58487E77">
            <wp:extent cx="4057650" cy="3531658"/>
            <wp:effectExtent l="0" t="0" r="0" b="0"/>
            <wp:docPr id="18" name="Рисунок 18" descr="C:\Users\Julia\Downloads\Rudenko Viktor Mykolayovych - 20-02-1953- CT from 12-09-2017 S5 I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ulia\Downloads\Rudenko Viktor Mykolayovych - 20-02-1953- CT from 12-09-2017 S5 I6.JPG"/>
                    <pic:cNvPicPr>
                      <a:picLocks noChangeAspect="1" noChangeArrowheads="1"/>
                    </pic:cNvPicPr>
                  </pic:nvPicPr>
                  <pic:blipFill rotWithShape="1">
                    <a:blip r:embed="rId28">
                      <a:extLst>
                        <a:ext uri="{28A0092B-C50C-407E-A947-70E740481C1C}">
                          <a14:useLocalDpi xmlns:a14="http://schemas.microsoft.com/office/drawing/2010/main" val="0"/>
                        </a:ext>
                      </a:extLst>
                    </a:blip>
                    <a:srcRect l="3572" t="9127" b="6943"/>
                    <a:stretch/>
                  </pic:blipFill>
                  <pic:spPr bwMode="auto">
                    <a:xfrm>
                      <a:off x="0" y="0"/>
                      <a:ext cx="4061726" cy="3535206"/>
                    </a:xfrm>
                    <a:prstGeom prst="rect">
                      <a:avLst/>
                    </a:prstGeom>
                    <a:noFill/>
                    <a:ln>
                      <a:noFill/>
                    </a:ln>
                    <a:extLst>
                      <a:ext uri="{53640926-AAD7-44D8-BBD7-CCE9431645EC}">
                        <a14:shadowObscured xmlns:a14="http://schemas.microsoft.com/office/drawing/2010/main"/>
                      </a:ext>
                    </a:extLst>
                  </pic:spPr>
                </pic:pic>
              </a:graphicData>
            </a:graphic>
          </wp:inline>
        </w:drawing>
      </w:r>
    </w:p>
    <w:p w:rsidR="00B43071" w:rsidRDefault="00B43071" w:rsidP="00383B6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3.7</w:t>
      </w:r>
      <w:r w:rsidRPr="0088320E">
        <w:rPr>
          <w:rFonts w:ascii="Times New Roman" w:hAnsi="Times New Roman" w:cs="Times New Roman"/>
          <w:sz w:val="28"/>
          <w:szCs w:val="28"/>
          <w:lang w:val="uk-UA"/>
        </w:rPr>
        <w:t>. Томограма пацієнта Р., 64 років, з ексудативним перикардитом, силікозом та двостороннім гідротораксом.</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При підозрі на патологію трахеобронхіального дерева пацієнтам виконували фібробронхоскопію. Загалом це дослідження виконано 29 (16,96%) пацієнтам. У 6 (20,67%) пацієнтів це дослідження допомогло діагностувати наявність  онкологічного процесу, у 5 (17,24%) хворих – хронічний неспецифічний бронхіт різного ступеню активності.</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Серед лабораторних аналізів найбільшу діагностичну цінність мали маркери системних захворювань. Маркери системних захворювань досліджені у 96 (56,14%) пацієнтів і дозволили діагностувати ревматоїдний артрит у 6 (6,25%) пацієнтів, системний червоний вовчак – у 4 (4,17%) пацієнтів та саркоідоз – у 1 (1,04%) пацієнта. Аналіз гормонів щитоподібної залози дозволили діагностувати гіпотиреоз у 5 пацієнтів. У 1 пацієнта була діагностована хвороба Іценко-Кушинга. Інші лабораторні показники у великій мірі залежали від етіології та стадії захворювання і не мали достовірного діагностичного значення.</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скарги пацієнтів та клінічна картина захворювання не є специфічними та інформативними. Діагноз ексудативного перикардиту повинен встановлюватись на основі даних додаткових інструментальних неінвазивних методів дослідження. Найбільш інформативними з них для пацієнтів з ексудативними перикардитами різної етіології є ЕхоКС та рентгенографія органів грудної клітини. Діагностично значимими критеріями наявності ексудативного перикардиту є сепарація листків перикарду за даними ЕхоКС більше 10 мм, розширення та згладження тіні серця за даними рентгенографії грудної клітини. При підозрі на тампонаду серця ЕхоКС є методом вибору для діагностики життєзагрожуючого стану. У цьому випадку критеріями є колабування нижньої порожнистої вени під час вдиху більше 50%, колабування правого передсердя, дискінезія міжпередсердної перетинки, а також залежність транстрикуспідальної та трансмітральної регургітації від фаз дихання.</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3</w:t>
      </w:r>
      <w:r w:rsidRPr="0024722C">
        <w:rPr>
          <w:rFonts w:ascii="Times New Roman" w:hAnsi="Times New Roman" w:cs="Times New Roman"/>
          <w:sz w:val="28"/>
          <w:szCs w:val="28"/>
          <w:lang w:val="uk-UA"/>
        </w:rPr>
        <w:t>.2 Принципи інвазивних методів діагностики ексудативних</w:t>
      </w:r>
      <w:r>
        <w:rPr>
          <w:rFonts w:ascii="Times New Roman" w:hAnsi="Times New Roman" w:cs="Times New Roman"/>
          <w:sz w:val="28"/>
          <w:szCs w:val="28"/>
          <w:lang w:val="uk-UA"/>
        </w:rPr>
        <w:t xml:space="preserve"> перикардитів.</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 інвазивних методів діагностики ми віднесли цитологічне, мікроскопічне та бактеріологічне дослідження випоту з перикардіальної та плевральної порожнин, гістологічне дослідження тканини перикарду та інших тканин, якщо виконувалась їх біопсія.</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Черезшкірну пункцію та дренування перикарду було виконано 69 (40,35%) пацієнтам. З них 33 (19,30%) пацієнтам – в якості екстреної допомоги при тампонаді серця, 45 (26,32%) – через велику кількість (</w:t>
      </w:r>
      <w:r w:rsidRPr="0073094E">
        <w:rPr>
          <w:rFonts w:ascii="Times New Roman" w:hAnsi="Times New Roman" w:cs="Times New Roman"/>
          <w:sz w:val="28"/>
          <w:szCs w:val="28"/>
        </w:rPr>
        <w:t>&gt;</w:t>
      </w:r>
      <w:r>
        <w:rPr>
          <w:rFonts w:ascii="Times New Roman" w:hAnsi="Times New Roman" w:cs="Times New Roman"/>
          <w:sz w:val="28"/>
          <w:szCs w:val="28"/>
          <w:lang w:val="uk-UA"/>
        </w:rPr>
        <w:t>1000мл) випоту в порожнині перикарду, 36 (21,05%) – з метою встановлення характеру ексудату.</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Пункцію перикарду виконували за методикою Лоррея у положенні пацієнта напівсидячи. Після обробки шкіри антисептиком, під місцевою анестезією 0,5% розчином лідокаіну голку вводили у ділянці між мечоподібним відростком грудини та хрящем </w:t>
      </w:r>
      <w:r>
        <w:rPr>
          <w:rFonts w:ascii="Times New Roman" w:hAnsi="Times New Roman" w:cs="Times New Roman"/>
          <w:sz w:val="28"/>
          <w:szCs w:val="28"/>
          <w:lang w:val="en-US"/>
        </w:rPr>
        <w:t>VII</w:t>
      </w:r>
      <w:r>
        <w:rPr>
          <w:rFonts w:ascii="Times New Roman" w:hAnsi="Times New Roman" w:cs="Times New Roman"/>
          <w:sz w:val="28"/>
          <w:szCs w:val="28"/>
          <w:lang w:val="uk-UA"/>
        </w:rPr>
        <w:t xml:space="preserve"> ребра зліва. Голку проводили у напрямку верхівки лівого плеча під кутом 15-30° до поверхні тіла, постійно створюючи розрідження у шприці до проколу перикарду і аспірації рідини (рис. 3.8). </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70288002" wp14:editId="5CC3B254">
            <wp:extent cx="5212080" cy="3513909"/>
            <wp:effectExtent l="0" t="0" r="762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6495.JPG"/>
                    <pic:cNvPicPr/>
                  </pic:nvPicPr>
                  <pic:blipFill rotWithShape="1">
                    <a:blip r:embed="rId29">
                      <a:extLst>
                        <a:ext uri="{28A0092B-C50C-407E-A947-70E740481C1C}">
                          <a14:useLocalDpi xmlns:a14="http://schemas.microsoft.com/office/drawing/2010/main" val="0"/>
                        </a:ext>
                      </a:extLst>
                    </a:blip>
                    <a:srcRect l="41029" t="43590" r="8968" b="14530"/>
                    <a:stretch/>
                  </pic:blipFill>
                  <pic:spPr bwMode="auto">
                    <a:xfrm>
                      <a:off x="0" y="0"/>
                      <a:ext cx="5212840" cy="3514421"/>
                    </a:xfrm>
                    <a:prstGeom prst="rect">
                      <a:avLst/>
                    </a:prstGeom>
                    <a:ln>
                      <a:noFill/>
                    </a:ln>
                    <a:extLst>
                      <a:ext uri="{53640926-AAD7-44D8-BBD7-CCE9431645EC}">
                        <a14:shadowObscured xmlns:a14="http://schemas.microsoft.com/office/drawing/2010/main"/>
                      </a:ext>
                    </a:extLst>
                  </pic:spPr>
                </pic:pic>
              </a:graphicData>
            </a:graphic>
          </wp:inline>
        </w:drawing>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3.8. Пункція перикарду за Лорреєм. Голка заводиться під кутом у напрямку верхівки лівого плеча до отримання випоту.</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 можливості процедуру виконували під ультразвуковим контролем.</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Після проходження через перикард та отримання рідини, шприц від</w:t>
      </w:r>
      <w:r w:rsidRPr="004D5FBD">
        <w:rPr>
          <w:rFonts w:ascii="Times New Roman" w:hAnsi="Times New Roman" w:cs="Times New Roman"/>
          <w:sz w:val="28"/>
          <w:szCs w:val="28"/>
        </w:rPr>
        <w:t>’</w:t>
      </w:r>
      <w:r>
        <w:rPr>
          <w:rFonts w:ascii="Times New Roman" w:hAnsi="Times New Roman" w:cs="Times New Roman"/>
          <w:sz w:val="28"/>
          <w:szCs w:val="28"/>
          <w:lang w:val="uk-UA"/>
        </w:rPr>
        <w:t xml:space="preserve">єднували та заводили через голку </w:t>
      </w:r>
      <w:r>
        <w:rPr>
          <w:rFonts w:ascii="Times New Roman" w:hAnsi="Times New Roman" w:cs="Times New Roman"/>
          <w:sz w:val="28"/>
          <w:szCs w:val="28"/>
          <w:lang w:val="en-US"/>
        </w:rPr>
        <w:t>J</w:t>
      </w:r>
      <w:r>
        <w:rPr>
          <w:rFonts w:ascii="Times New Roman" w:hAnsi="Times New Roman" w:cs="Times New Roman"/>
          <w:sz w:val="28"/>
          <w:szCs w:val="28"/>
        </w:rPr>
        <w:t>-</w:t>
      </w:r>
      <w:r>
        <w:rPr>
          <w:rFonts w:ascii="Times New Roman" w:hAnsi="Times New Roman" w:cs="Times New Roman"/>
          <w:sz w:val="28"/>
          <w:szCs w:val="28"/>
          <w:lang w:val="uk-UA"/>
        </w:rPr>
        <w:t>подібний провідник, по провіднику виймали голку та заводили дренаж. Зазвичай використовували катетери 16-18</w:t>
      </w:r>
      <w:r>
        <w:rPr>
          <w:rFonts w:ascii="Times New Roman" w:hAnsi="Times New Roman" w:cs="Times New Roman"/>
          <w:sz w:val="28"/>
          <w:szCs w:val="28"/>
          <w:lang w:val="en-US"/>
        </w:rPr>
        <w:t>G</w:t>
      </w:r>
      <w:r>
        <w:rPr>
          <w:rFonts w:ascii="Times New Roman" w:hAnsi="Times New Roman" w:cs="Times New Roman"/>
          <w:sz w:val="28"/>
          <w:szCs w:val="28"/>
          <w:lang w:val="uk-UA"/>
        </w:rPr>
        <w:t>. По закінченню процедури катетер фіксували до шкіри та приєднували до нього дренаж з краном та дренажним резервуаром (рис. 3.9).</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p>
    <w:p w:rsidR="00B43071" w:rsidRDefault="00B43071" w:rsidP="00B43071">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5A9D260B" wp14:editId="59C9528E">
            <wp:extent cx="3850783" cy="4137704"/>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6032.JPG"/>
                    <pic:cNvPicPr/>
                  </pic:nvPicPr>
                  <pic:blipFill rotWithShape="1">
                    <a:blip r:embed="rId30">
                      <a:extLst>
                        <a:ext uri="{28A0092B-C50C-407E-A947-70E740481C1C}">
                          <a14:useLocalDpi xmlns:a14="http://schemas.microsoft.com/office/drawing/2010/main" val="0"/>
                        </a:ext>
                      </a:extLst>
                    </a:blip>
                    <a:srcRect l="13479" t="9024" r="4655" b="25000"/>
                    <a:stretch/>
                  </pic:blipFill>
                  <pic:spPr bwMode="auto">
                    <a:xfrm>
                      <a:off x="0" y="0"/>
                      <a:ext cx="3856898" cy="4144274"/>
                    </a:xfrm>
                    <a:prstGeom prst="rect">
                      <a:avLst/>
                    </a:prstGeom>
                    <a:ln>
                      <a:noFill/>
                    </a:ln>
                    <a:extLst>
                      <a:ext uri="{53640926-AAD7-44D8-BBD7-CCE9431645EC}">
                        <a14:shadowObscured xmlns:a14="http://schemas.microsoft.com/office/drawing/2010/main"/>
                      </a:ext>
                    </a:extLst>
                  </pic:spPr>
                </pic:pic>
              </a:graphicData>
            </a:graphic>
          </wp:inline>
        </w:drawing>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3.9. Дренування порожнини перикарду після її черезшкірної пункції.</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Це втручання вважається відносно безпечним з невеликою кількістю та можливістю ускладнень. Проте в нашому досліджені має місце 1 випадок поранення серця під час пункції, що потребувало екстреного оперативного </w:t>
      </w:r>
      <w:r w:rsidRPr="007C3373">
        <w:rPr>
          <w:rFonts w:ascii="Times New Roman" w:hAnsi="Times New Roman" w:cs="Times New Roman"/>
          <w:sz w:val="28"/>
          <w:szCs w:val="28"/>
          <w:lang w:val="uk-UA"/>
        </w:rPr>
        <w:t>втручання у вигляді стернотомії, ревізії та гемостазу:</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Пацієнт А., 53 років, поступив до клініки Інституту у плановому порядку зі скаргами на задишку, кашель, давлюче відчуття за грудиною. За даними ЕхоКС мала місце сепарація листків перикарду до 4,0-4,5 см без ознак здавлювання серця. Із анамнезу відомо, що страждає на перикардит невідомої етіології більше 2 місяців без ефекту від консервативної терапії. </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Встановлений діагноз: хронічний ідіопатичний ексудативний перикардит. Враховуючи велику кількість випоту у порожнині перикарду прийнято рішення про черезшкірну пункцію перикардіальної порожнини за Лорреєм. Процедура була виконана без особливостей в умовах реанімації під </w:t>
      </w:r>
      <w:r>
        <w:rPr>
          <w:rFonts w:ascii="Times New Roman" w:hAnsi="Times New Roman" w:cs="Times New Roman"/>
          <w:sz w:val="28"/>
          <w:szCs w:val="28"/>
          <w:lang w:val="uk-UA"/>
        </w:rPr>
        <w:lastRenderedPageBreak/>
        <w:t xml:space="preserve">моніторингом АТ, ЧСС та сатурації. Отримано біля 800 мл серозно-геморагічного випоту. Поступово у пацієнта з’явилися ознаки наростаючої серцевої недостатності, задишки, гемоглобін знизився з 126 г/л до 98г/л. При проведенні ЕхоКС – ознаки випоту з сепарацією листків до 3,0 см. У терміновому порядку була виконана екстрена передньобокова торакотомія зліва, часткова перикардектомія. Отримано близько 600 мл свіжої крові. При ревізії знайдене поранення міокарду з активною кровотечою. Рана міокарду зашита П-подібними швами з покладками, при ревізії додаткових поранень серця не знайдено. Операція завершена дренуванням перикардіальної та лівої плевральної порожнин. </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Післяопераційний період протікав без ускладнень. Пацієнт був виписаний на 10-ту післяопераційну добу. Цитологічне та бактеріологічне дослідження випоту, а також біопсія перикарду причину захворювання не виявили.</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дренування порожнини перикарду рідину видаляли не зразу, а </w:t>
      </w:r>
      <w:r w:rsidRPr="002E2C87">
        <w:rPr>
          <w:rFonts w:ascii="Times New Roman" w:hAnsi="Times New Roman" w:cs="Times New Roman"/>
          <w:sz w:val="28"/>
          <w:szCs w:val="28"/>
          <w:lang w:val="uk-UA"/>
        </w:rPr>
        <w:t>поступово з невеликою швидкістю</w:t>
      </w:r>
      <w:r>
        <w:rPr>
          <w:rFonts w:ascii="Times New Roman" w:hAnsi="Times New Roman" w:cs="Times New Roman"/>
          <w:sz w:val="28"/>
          <w:szCs w:val="28"/>
          <w:lang w:val="uk-UA"/>
        </w:rPr>
        <w:t xml:space="preserve">, щоб не викликати гостру правошлуночкову недостатність та дисфункцію лівого шлуночка через різке зниження тиску. </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характером випіт був серозним у 38 (55,07%) пацієнтів, геморагічним – у 26 (37,68%) та гнійним – у 5 (7,25%) пацієнтів. В усіх випадках отримана рідина була направлена на цитологічне, мікроскопічне та бактеріологічне дослідження. За даними досліджень у 45 (65,22%) пацієнтів за даними мікроскопії мазку мав місце переважно лімфоцитарний осад, у 5 (7,25%) – нейтрофільний, у 19 (27,54%) – еритроцитарний. За даними цитологічного дослідження у 7 (10,14%) пацієнтів виявлені атипові клітини. Бактеріологічне дослідження було позитивним у 4 (5,80%) випадках: у 2 (50%) пацієнтів виявлено </w:t>
      </w:r>
      <w:r>
        <w:rPr>
          <w:rFonts w:ascii="Times New Roman" w:hAnsi="Times New Roman" w:cs="Times New Roman"/>
          <w:sz w:val="28"/>
          <w:szCs w:val="28"/>
          <w:lang w:val="en-US"/>
        </w:rPr>
        <w:t>S</w:t>
      </w:r>
      <w:r w:rsidRPr="005039D6">
        <w:rPr>
          <w:rFonts w:ascii="Times New Roman" w:hAnsi="Times New Roman" w:cs="Times New Roman"/>
          <w:sz w:val="28"/>
          <w:szCs w:val="28"/>
          <w:lang w:val="uk-UA"/>
        </w:rPr>
        <w:t>.</w:t>
      </w:r>
      <w:r>
        <w:rPr>
          <w:rFonts w:ascii="Times New Roman" w:hAnsi="Times New Roman" w:cs="Times New Roman"/>
          <w:sz w:val="28"/>
          <w:szCs w:val="28"/>
          <w:lang w:val="en-US"/>
        </w:rPr>
        <w:t>aureus</w:t>
      </w:r>
      <w:r>
        <w:rPr>
          <w:rFonts w:ascii="Times New Roman" w:hAnsi="Times New Roman" w:cs="Times New Roman"/>
          <w:sz w:val="28"/>
          <w:szCs w:val="28"/>
          <w:lang w:val="uk-UA"/>
        </w:rPr>
        <w:t xml:space="preserve">, у 1 (25%) – </w:t>
      </w:r>
      <w:r>
        <w:rPr>
          <w:rFonts w:ascii="Times New Roman" w:hAnsi="Times New Roman" w:cs="Times New Roman"/>
          <w:sz w:val="28"/>
          <w:szCs w:val="28"/>
          <w:lang w:val="en-US"/>
        </w:rPr>
        <w:t>E</w:t>
      </w:r>
      <w:r w:rsidRPr="005039D6">
        <w:rPr>
          <w:rFonts w:ascii="Times New Roman" w:hAnsi="Times New Roman" w:cs="Times New Roman"/>
          <w:sz w:val="28"/>
          <w:szCs w:val="28"/>
          <w:lang w:val="uk-UA"/>
        </w:rPr>
        <w:t>.</w:t>
      </w:r>
      <w:r>
        <w:rPr>
          <w:rFonts w:ascii="Times New Roman" w:hAnsi="Times New Roman" w:cs="Times New Roman"/>
          <w:sz w:val="28"/>
          <w:szCs w:val="28"/>
          <w:lang w:val="en-US"/>
        </w:rPr>
        <w:t>coli</w:t>
      </w:r>
      <w:r>
        <w:rPr>
          <w:rFonts w:ascii="Times New Roman" w:hAnsi="Times New Roman" w:cs="Times New Roman"/>
          <w:sz w:val="28"/>
          <w:szCs w:val="28"/>
          <w:lang w:val="uk-UA"/>
        </w:rPr>
        <w:t xml:space="preserve">, у 1 (25%) – </w:t>
      </w:r>
      <w:r>
        <w:rPr>
          <w:rFonts w:ascii="Times New Roman" w:hAnsi="Times New Roman" w:cs="Times New Roman"/>
          <w:sz w:val="28"/>
          <w:szCs w:val="28"/>
          <w:lang w:val="en-US"/>
        </w:rPr>
        <w:t>S</w:t>
      </w:r>
      <w:r w:rsidRPr="005039D6">
        <w:rPr>
          <w:rFonts w:ascii="Times New Roman" w:hAnsi="Times New Roman" w:cs="Times New Roman"/>
          <w:sz w:val="28"/>
          <w:szCs w:val="28"/>
          <w:lang w:val="uk-UA"/>
        </w:rPr>
        <w:t>.</w:t>
      </w:r>
      <w:r>
        <w:rPr>
          <w:rFonts w:ascii="Times New Roman" w:hAnsi="Times New Roman" w:cs="Times New Roman"/>
          <w:sz w:val="28"/>
          <w:szCs w:val="28"/>
          <w:lang w:val="en-US"/>
        </w:rPr>
        <w:t>pneumoniae</w:t>
      </w:r>
      <w:r>
        <w:rPr>
          <w:rFonts w:ascii="Times New Roman" w:hAnsi="Times New Roman" w:cs="Times New Roman"/>
          <w:sz w:val="28"/>
          <w:szCs w:val="28"/>
          <w:lang w:val="uk-UA"/>
        </w:rPr>
        <w:t xml:space="preserve">. У одного пацієнта з гнійним характером випоту та нейтрофільним осадом бактеріологічне дослідження росту не дало. </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Якщо пункція перикарду не проводилась, забір зразків випоту для дослідження проводився вже під час оперативного втручання.</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даними досліджень випоту усіх 171 пацієнтів переважно лімфоцитарний характер осаду мав місце у 95 (55,56%) випадках, еритроцитарний – у 55 (32,16%) випадках, нейтрофільний – у 9 (5,26%) випадках. У 12 (7,02%) пацієнтів осад мав змішаний характер без переваги будь-якого компоненту. Атипові клітини були виявлені у 15 (8,77%) пацієнтів, що дозволило підтвердити метастатичний характер захворювання. Бактеріологічне дослідження було позитивним в 8 (4,68%) випадках: у 4 пацієнтів виявлено </w:t>
      </w:r>
      <w:r>
        <w:rPr>
          <w:rFonts w:ascii="Times New Roman" w:hAnsi="Times New Roman" w:cs="Times New Roman"/>
          <w:sz w:val="28"/>
          <w:szCs w:val="28"/>
          <w:lang w:val="en-US"/>
        </w:rPr>
        <w:t>S</w:t>
      </w:r>
      <w:r w:rsidRPr="005039D6">
        <w:rPr>
          <w:rFonts w:ascii="Times New Roman" w:hAnsi="Times New Roman" w:cs="Times New Roman"/>
          <w:sz w:val="28"/>
          <w:szCs w:val="28"/>
          <w:lang w:val="uk-UA"/>
        </w:rPr>
        <w:t>.</w:t>
      </w:r>
      <w:r>
        <w:rPr>
          <w:rFonts w:ascii="Times New Roman" w:hAnsi="Times New Roman" w:cs="Times New Roman"/>
          <w:sz w:val="28"/>
          <w:szCs w:val="28"/>
          <w:lang w:val="en-US"/>
        </w:rPr>
        <w:t>aureus</w:t>
      </w:r>
      <w:r>
        <w:rPr>
          <w:rFonts w:ascii="Times New Roman" w:hAnsi="Times New Roman" w:cs="Times New Roman"/>
          <w:sz w:val="28"/>
          <w:szCs w:val="28"/>
          <w:lang w:val="uk-UA"/>
        </w:rPr>
        <w:t xml:space="preserve">, у 3 – </w:t>
      </w:r>
      <w:r>
        <w:rPr>
          <w:rFonts w:ascii="Times New Roman" w:hAnsi="Times New Roman" w:cs="Times New Roman"/>
          <w:sz w:val="28"/>
          <w:szCs w:val="28"/>
          <w:lang w:val="en-US"/>
        </w:rPr>
        <w:t>S</w:t>
      </w:r>
      <w:r w:rsidRPr="005039D6">
        <w:rPr>
          <w:rFonts w:ascii="Times New Roman" w:hAnsi="Times New Roman" w:cs="Times New Roman"/>
          <w:sz w:val="28"/>
          <w:szCs w:val="28"/>
          <w:lang w:val="uk-UA"/>
        </w:rPr>
        <w:t>.</w:t>
      </w:r>
      <w:r>
        <w:rPr>
          <w:rFonts w:ascii="Times New Roman" w:hAnsi="Times New Roman" w:cs="Times New Roman"/>
          <w:sz w:val="28"/>
          <w:szCs w:val="28"/>
          <w:lang w:val="en-US"/>
        </w:rPr>
        <w:t>pneumoniae</w:t>
      </w:r>
      <w:r w:rsidRPr="00093CFB">
        <w:rPr>
          <w:rFonts w:ascii="Times New Roman" w:hAnsi="Times New Roman" w:cs="Times New Roman"/>
          <w:sz w:val="28"/>
          <w:szCs w:val="28"/>
          <w:lang w:val="uk-UA"/>
        </w:rPr>
        <w:t>,</w:t>
      </w:r>
      <w:r>
        <w:rPr>
          <w:rFonts w:ascii="Times New Roman" w:hAnsi="Times New Roman" w:cs="Times New Roman"/>
          <w:sz w:val="28"/>
          <w:szCs w:val="28"/>
          <w:lang w:val="uk-UA"/>
        </w:rPr>
        <w:t xml:space="preserve"> у 1 – </w:t>
      </w:r>
      <w:r>
        <w:rPr>
          <w:rFonts w:ascii="Times New Roman" w:hAnsi="Times New Roman" w:cs="Times New Roman"/>
          <w:sz w:val="28"/>
          <w:szCs w:val="28"/>
          <w:lang w:val="en-US"/>
        </w:rPr>
        <w:t>E</w:t>
      </w:r>
      <w:r w:rsidRPr="005039D6">
        <w:rPr>
          <w:rFonts w:ascii="Times New Roman" w:hAnsi="Times New Roman" w:cs="Times New Roman"/>
          <w:sz w:val="28"/>
          <w:szCs w:val="28"/>
          <w:lang w:val="uk-UA"/>
        </w:rPr>
        <w:t>.</w:t>
      </w:r>
      <w:r>
        <w:rPr>
          <w:rFonts w:ascii="Times New Roman" w:hAnsi="Times New Roman" w:cs="Times New Roman"/>
          <w:sz w:val="28"/>
          <w:szCs w:val="28"/>
          <w:lang w:val="en-US"/>
        </w:rPr>
        <w:t>coli</w:t>
      </w:r>
      <w:r>
        <w:rPr>
          <w:rFonts w:ascii="Times New Roman" w:hAnsi="Times New Roman" w:cs="Times New Roman"/>
          <w:sz w:val="28"/>
          <w:szCs w:val="28"/>
          <w:lang w:val="uk-UA"/>
        </w:rPr>
        <w:t xml:space="preserve">. </w:t>
      </w:r>
      <w:r w:rsidRPr="00795A6B">
        <w:rPr>
          <w:rFonts w:ascii="Times New Roman" w:hAnsi="Times New Roman" w:cs="Times New Roman"/>
          <w:sz w:val="28"/>
          <w:szCs w:val="28"/>
          <w:lang w:val="uk-UA"/>
        </w:rPr>
        <w:t>У одного пацієнта з гнійним характером випоту та нейтрофільним осадом 2-кратне бактеріологічне дослідження росту не дало.</w:t>
      </w:r>
    </w:p>
    <w:p w:rsidR="00B43071" w:rsidRPr="00E1578A" w:rsidRDefault="00B43071" w:rsidP="00B43071">
      <w:pPr>
        <w:spacing w:after="0" w:line="360" w:lineRule="auto"/>
        <w:ind w:firstLine="709"/>
        <w:contextualSpacing/>
        <w:jc w:val="both"/>
        <w:rPr>
          <w:rFonts w:ascii="Times New Roman" w:hAnsi="Times New Roman" w:cs="Times New Roman"/>
          <w:sz w:val="28"/>
          <w:szCs w:val="28"/>
          <w:lang w:val="uk-UA"/>
        </w:rPr>
      </w:pPr>
      <w:r w:rsidRPr="00C67862">
        <w:rPr>
          <w:rFonts w:ascii="Times New Roman" w:hAnsi="Times New Roman" w:cs="Times New Roman"/>
          <w:sz w:val="28"/>
          <w:szCs w:val="28"/>
          <w:lang w:val="uk-UA"/>
        </w:rPr>
        <w:t>Пункція плевральної/-их порожнин виконана 54 (31,58%) пацієнтам.</w:t>
      </w:r>
      <w:r>
        <w:rPr>
          <w:rFonts w:ascii="Times New Roman" w:hAnsi="Times New Roman" w:cs="Times New Roman"/>
          <w:sz w:val="28"/>
          <w:szCs w:val="28"/>
          <w:lang w:val="uk-UA"/>
        </w:rPr>
        <w:t xml:space="preserve"> Дослідження ексудату виконано у 39 (72,22%) випадках. В 23 (58,97%) випадках мав місце серозний характер випоту, в 15 (38,46%) – геморагічним, в 1 (2,56%) – гнійним. У 9 (23,08%) пацієнтів </w:t>
      </w:r>
      <w:r w:rsidR="00BB24C9">
        <w:rPr>
          <w:rFonts w:ascii="Times New Roman" w:hAnsi="Times New Roman" w:cs="Times New Roman"/>
          <w:sz w:val="28"/>
          <w:szCs w:val="28"/>
          <w:lang w:val="uk-UA"/>
        </w:rPr>
        <w:t>за результатами</w:t>
      </w:r>
      <w:r w:rsidR="000D74BF">
        <w:rPr>
          <w:rFonts w:ascii="Times New Roman" w:hAnsi="Times New Roman" w:cs="Times New Roman"/>
          <w:sz w:val="28"/>
          <w:szCs w:val="28"/>
          <w:lang w:val="uk-UA"/>
        </w:rPr>
        <w:t xml:space="preserve"> дослідження ексудату </w:t>
      </w:r>
      <w:r>
        <w:rPr>
          <w:rFonts w:ascii="Times New Roman" w:hAnsi="Times New Roman" w:cs="Times New Roman"/>
          <w:sz w:val="28"/>
          <w:szCs w:val="28"/>
          <w:lang w:val="uk-UA"/>
        </w:rPr>
        <w:t>знайдені атипові клітини.</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Загальний розподіл пацієнтів за характером ексудату з перикардіальної та плевральних порожнин представлений у таблиці 3.2. </w:t>
      </w:r>
    </w:p>
    <w:p w:rsidR="0085490C" w:rsidRDefault="0056484E" w:rsidP="0056484E">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B43071" w:rsidRDefault="00B43071" w:rsidP="00B43071">
      <w:pPr>
        <w:spacing w:after="0" w:line="360" w:lineRule="auto"/>
        <w:ind w:firstLine="709"/>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3.2</w:t>
      </w:r>
    </w:p>
    <w:p w:rsidR="00B43071" w:rsidRDefault="00B43071" w:rsidP="00B43071">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Розподіл пацієнтів за характером перикардіального та плеврального ексудату</w:t>
      </w:r>
    </w:p>
    <w:tbl>
      <w:tblPr>
        <w:tblStyle w:val="a4"/>
        <w:tblW w:w="0" w:type="auto"/>
        <w:tblLook w:val="04A0" w:firstRow="1" w:lastRow="0" w:firstColumn="1" w:lastColumn="0" w:noHBand="0" w:noVBand="1"/>
      </w:tblPr>
      <w:tblGrid>
        <w:gridCol w:w="3128"/>
        <w:gridCol w:w="3321"/>
        <w:gridCol w:w="3121"/>
      </w:tblGrid>
      <w:tr w:rsidR="00B43071" w:rsidTr="00835C73">
        <w:trPr>
          <w:trHeight w:val="864"/>
        </w:trPr>
        <w:tc>
          <w:tcPr>
            <w:tcW w:w="3128"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Характер ексудату</w:t>
            </w:r>
          </w:p>
        </w:tc>
        <w:tc>
          <w:tcPr>
            <w:tcW w:w="3321" w:type="dxa"/>
            <w:vAlign w:val="center"/>
          </w:tcPr>
          <w:p w:rsidR="00B43071" w:rsidRPr="00E1578A" w:rsidRDefault="00B43071" w:rsidP="0089245B">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lang w:val="uk-UA"/>
              </w:rPr>
              <w:t>Перикардіальний ексудат (</w:t>
            </w:r>
            <w:r>
              <w:rPr>
                <w:rFonts w:ascii="Times New Roman" w:hAnsi="Times New Roman" w:cs="Times New Roman"/>
                <w:sz w:val="28"/>
                <w:szCs w:val="28"/>
                <w:lang w:val="en-US"/>
              </w:rPr>
              <w:t>n=</w:t>
            </w:r>
            <w:r>
              <w:rPr>
                <w:rFonts w:ascii="Times New Roman" w:hAnsi="Times New Roman" w:cs="Times New Roman"/>
                <w:sz w:val="28"/>
                <w:szCs w:val="28"/>
                <w:lang w:val="uk-UA"/>
              </w:rPr>
              <w:t>171</w:t>
            </w:r>
            <w:r>
              <w:rPr>
                <w:rFonts w:ascii="Times New Roman" w:hAnsi="Times New Roman" w:cs="Times New Roman"/>
                <w:sz w:val="28"/>
                <w:szCs w:val="28"/>
              </w:rPr>
              <w:t>)</w:t>
            </w:r>
          </w:p>
        </w:tc>
        <w:tc>
          <w:tcPr>
            <w:tcW w:w="3121" w:type="dxa"/>
            <w:vAlign w:val="center"/>
          </w:tcPr>
          <w:p w:rsidR="00B43071" w:rsidRPr="00E1578A" w:rsidRDefault="00B43071" w:rsidP="0089245B">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uk-UA"/>
              </w:rPr>
              <w:t>Плевральний ексудат</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n=</w:t>
            </w:r>
            <w:r>
              <w:rPr>
                <w:rFonts w:ascii="Times New Roman" w:hAnsi="Times New Roman" w:cs="Times New Roman"/>
                <w:sz w:val="28"/>
                <w:szCs w:val="28"/>
                <w:lang w:val="uk-UA"/>
              </w:rPr>
              <w:t>39</w:t>
            </w:r>
            <w:r>
              <w:rPr>
                <w:rFonts w:ascii="Times New Roman" w:hAnsi="Times New Roman" w:cs="Times New Roman"/>
                <w:sz w:val="28"/>
                <w:szCs w:val="28"/>
                <w:lang w:val="en-US"/>
              </w:rPr>
              <w:t>)</w:t>
            </w:r>
          </w:p>
        </w:tc>
      </w:tr>
      <w:tr w:rsidR="00B43071" w:rsidTr="00835C73">
        <w:trPr>
          <w:trHeight w:val="595"/>
        </w:trPr>
        <w:tc>
          <w:tcPr>
            <w:tcW w:w="3128" w:type="dxa"/>
          </w:tcPr>
          <w:p w:rsidR="00B43071" w:rsidRPr="00E1578A" w:rsidRDefault="00B43071" w:rsidP="0089245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Серозний</w:t>
            </w:r>
          </w:p>
        </w:tc>
        <w:tc>
          <w:tcPr>
            <w:tcW w:w="3321"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93 (54,39%)</w:t>
            </w:r>
          </w:p>
        </w:tc>
        <w:tc>
          <w:tcPr>
            <w:tcW w:w="3121"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23 (58,97%)</w:t>
            </w:r>
          </w:p>
        </w:tc>
      </w:tr>
      <w:tr w:rsidR="00B43071" w:rsidTr="00835C73">
        <w:trPr>
          <w:trHeight w:val="575"/>
        </w:trPr>
        <w:tc>
          <w:tcPr>
            <w:tcW w:w="3128" w:type="dxa"/>
          </w:tcPr>
          <w:p w:rsidR="00B43071" w:rsidRDefault="00B43071" w:rsidP="0089245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Геморагічний</w:t>
            </w:r>
          </w:p>
        </w:tc>
        <w:tc>
          <w:tcPr>
            <w:tcW w:w="3321"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69 (40,35%)</w:t>
            </w:r>
          </w:p>
        </w:tc>
        <w:tc>
          <w:tcPr>
            <w:tcW w:w="3121"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15 (38,46%)</w:t>
            </w:r>
          </w:p>
        </w:tc>
      </w:tr>
      <w:tr w:rsidR="00B43071" w:rsidTr="00835C73">
        <w:trPr>
          <w:trHeight w:val="555"/>
        </w:trPr>
        <w:tc>
          <w:tcPr>
            <w:tcW w:w="3128" w:type="dxa"/>
          </w:tcPr>
          <w:p w:rsidR="00B43071" w:rsidRDefault="00B43071" w:rsidP="0089245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Гнійний</w:t>
            </w:r>
          </w:p>
        </w:tc>
        <w:tc>
          <w:tcPr>
            <w:tcW w:w="3321"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 (5,26%)</w:t>
            </w:r>
          </w:p>
        </w:tc>
        <w:tc>
          <w:tcPr>
            <w:tcW w:w="3121"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 (2,56%)</w:t>
            </w:r>
          </w:p>
        </w:tc>
      </w:tr>
    </w:tbl>
    <w:p w:rsidR="00B43071" w:rsidRDefault="00B43071" w:rsidP="00B43071">
      <w:pPr>
        <w:spacing w:after="0" w:line="360" w:lineRule="auto"/>
        <w:ind w:firstLine="709"/>
        <w:contextualSpacing/>
        <w:jc w:val="both"/>
        <w:rPr>
          <w:rFonts w:ascii="Times New Roman" w:hAnsi="Times New Roman" w:cs="Times New Roman"/>
          <w:sz w:val="28"/>
          <w:szCs w:val="28"/>
          <w:lang w:val="uk-UA"/>
        </w:rPr>
      </w:pP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Матеріал для гістологічного дослідження перикарду та навколишніх тканин забирався під час самого оперативного втручання та під час фібробронхоскопії, якщо така проводилась.</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Матеріал для біопсії забирався з декількох ділянок найбільш зміненого перикарду під прямим візуальним контролем або за допомогою перикардіоскопії. За даними більшості досліджень (90,64%) зміни в перикарді носили загальнозапальний характер. У 10 (5,85%) пацієнтів виявлено проростання пухлини з навколишніх тканин, у 6 (3,51%) – метастатичне ураження перикарду при наявності віддалених пухлин.</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3.3 Можливості діагностичних методів у пошуках етіологічної причини перикардиту.</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p>
    <w:p w:rsidR="00FB24E5" w:rsidRDefault="00B43071" w:rsidP="00FB24E5">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наведених діагностичних методів етіологію захворювання встановлено у 134 (78,36%) пацієнта. Встановити етіологічний чинник перикардиту допомогли дані фібробронхоскопії у 8 (5,97%) випадках, рентгенографії у поєднані з ЕхоКС у 10 (7,46%) випадках,  рентгенографії у поєднані з аналізом на маркери системних захворювань в 2 (1,49%) випадку, рентгенографії у поєднані з цитологічним та бактеріологічним дослідженнями – у 4 (2,99%) випадках, рентгенографії у поєднані з цитологічним досліжденням випоту з перикардіальної та/або плевральної порожнини – у 10 (7,46%) випадках. Виключно за допомогою цитологічного та мікроскопічного дослідження випоту з перикардіальної та/або плевральних порожнин етіологію вдалося встановити в  68 (50,75%) випадках, цитологічного та бактеріологічного дослідження – у 14 (10,45%) випадках, цитологічного дослідження та біопсії змінених ділянок перикарду – у 16 (11,94%) випадках. У 6 (4,48%) випадках вирішальну роль зіграло дослідження рівня гормонів щитоподібної залози та наднирників на підставі супутніх симптомів. Ефективність використаних методів дослідження представлена в таблиці 3.3. </w:t>
      </w:r>
    </w:p>
    <w:p w:rsidR="00B43071" w:rsidRDefault="00B43071" w:rsidP="00B43071">
      <w:pPr>
        <w:spacing w:after="0" w:line="360" w:lineRule="auto"/>
        <w:ind w:firstLine="709"/>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3.3</w:t>
      </w:r>
    </w:p>
    <w:p w:rsidR="00B43071" w:rsidRDefault="00FB24E5" w:rsidP="00FB24E5">
      <w:pPr>
        <w:spacing w:after="0" w:line="360" w:lineRule="auto"/>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43071">
        <w:rPr>
          <w:rFonts w:ascii="Times New Roman" w:hAnsi="Times New Roman" w:cs="Times New Roman"/>
          <w:sz w:val="28"/>
          <w:szCs w:val="28"/>
          <w:lang w:val="uk-UA"/>
        </w:rPr>
        <w:t>Ефективність діагностичних методів у верифікації етіології перикардитів</w:t>
      </w:r>
    </w:p>
    <w:tbl>
      <w:tblPr>
        <w:tblStyle w:val="a4"/>
        <w:tblW w:w="0" w:type="auto"/>
        <w:tblLayout w:type="fixed"/>
        <w:tblLook w:val="04A0" w:firstRow="1" w:lastRow="0" w:firstColumn="1" w:lastColumn="0" w:noHBand="0" w:noVBand="1"/>
      </w:tblPr>
      <w:tblGrid>
        <w:gridCol w:w="2321"/>
        <w:gridCol w:w="1048"/>
        <w:gridCol w:w="1134"/>
        <w:gridCol w:w="1134"/>
        <w:gridCol w:w="992"/>
        <w:gridCol w:w="992"/>
        <w:gridCol w:w="992"/>
        <w:gridCol w:w="957"/>
      </w:tblGrid>
      <w:tr w:rsidR="00B43071" w:rsidTr="00FB24E5">
        <w:trPr>
          <w:cantSplit/>
          <w:trHeight w:val="3242"/>
        </w:trPr>
        <w:tc>
          <w:tcPr>
            <w:tcW w:w="2321" w:type="dxa"/>
            <w:tcBorders>
              <w:tl2br w:val="single" w:sz="4" w:space="0" w:color="auto"/>
            </w:tcBorders>
            <w:vAlign w:val="center"/>
          </w:tcPr>
          <w:p w:rsidR="00B43071" w:rsidRDefault="00A02E8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Етіологія</w:t>
            </w:r>
          </w:p>
          <w:p w:rsidR="00A02E81" w:rsidRDefault="00A02E81" w:rsidP="0089245B">
            <w:pPr>
              <w:spacing w:line="360" w:lineRule="auto"/>
              <w:contextualSpacing/>
              <w:jc w:val="center"/>
              <w:rPr>
                <w:rFonts w:ascii="Times New Roman" w:hAnsi="Times New Roman" w:cs="Times New Roman"/>
                <w:sz w:val="28"/>
                <w:szCs w:val="28"/>
                <w:lang w:val="uk-UA"/>
              </w:rPr>
            </w:pPr>
          </w:p>
          <w:p w:rsidR="00A02E81" w:rsidRDefault="00A02E81" w:rsidP="00A02E81">
            <w:pPr>
              <w:spacing w:line="360" w:lineRule="auto"/>
              <w:contextualSpacing/>
              <w:rPr>
                <w:rFonts w:ascii="Times New Roman" w:hAnsi="Times New Roman" w:cs="Times New Roman"/>
                <w:sz w:val="28"/>
                <w:szCs w:val="28"/>
                <w:lang w:val="uk-UA"/>
              </w:rPr>
            </w:pPr>
          </w:p>
          <w:p w:rsidR="00A02E81" w:rsidRDefault="00A02E81" w:rsidP="00A02E81">
            <w:pPr>
              <w:spacing w:line="360" w:lineRule="auto"/>
              <w:contextualSpacing/>
              <w:rPr>
                <w:rFonts w:ascii="Times New Roman" w:hAnsi="Times New Roman" w:cs="Times New Roman"/>
                <w:sz w:val="28"/>
                <w:szCs w:val="28"/>
                <w:lang w:val="uk-UA"/>
              </w:rPr>
            </w:pPr>
          </w:p>
          <w:p w:rsidR="00A02E81" w:rsidRDefault="00A02E81" w:rsidP="0089245B">
            <w:pPr>
              <w:spacing w:line="360" w:lineRule="auto"/>
              <w:contextualSpacing/>
              <w:jc w:val="center"/>
              <w:rPr>
                <w:rFonts w:ascii="Times New Roman" w:hAnsi="Times New Roman" w:cs="Times New Roman"/>
                <w:sz w:val="28"/>
                <w:szCs w:val="28"/>
                <w:lang w:val="uk-UA"/>
              </w:rPr>
            </w:pPr>
          </w:p>
          <w:p w:rsidR="00A02E81" w:rsidRDefault="00A02E8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Метод діагностики</w:t>
            </w:r>
          </w:p>
        </w:tc>
        <w:tc>
          <w:tcPr>
            <w:tcW w:w="1048" w:type="dxa"/>
            <w:textDirection w:val="btLr"/>
            <w:vAlign w:val="center"/>
          </w:tcPr>
          <w:p w:rsidR="00B43071" w:rsidRPr="00713CF3" w:rsidRDefault="00B43071" w:rsidP="0089245B">
            <w:pPr>
              <w:spacing w:line="360" w:lineRule="auto"/>
              <w:ind w:left="113" w:right="113"/>
              <w:contextualSpacing/>
              <w:jc w:val="center"/>
              <w:rPr>
                <w:rFonts w:ascii="Times New Roman" w:hAnsi="Times New Roman" w:cs="Times New Roman"/>
                <w:sz w:val="28"/>
                <w:szCs w:val="28"/>
                <w:lang w:val="en-US"/>
              </w:rPr>
            </w:pPr>
            <w:r w:rsidRPr="00713CF3">
              <w:rPr>
                <w:rFonts w:ascii="Times New Roman" w:hAnsi="Times New Roman" w:cs="Times New Roman"/>
                <w:sz w:val="28"/>
                <w:szCs w:val="28"/>
                <w:lang w:val="uk-UA"/>
              </w:rPr>
              <w:t>Посттравматичний (</w:t>
            </w:r>
            <w:r w:rsidRPr="00713CF3">
              <w:rPr>
                <w:rFonts w:ascii="Times New Roman" w:hAnsi="Times New Roman" w:cs="Times New Roman"/>
                <w:sz w:val="28"/>
                <w:szCs w:val="28"/>
                <w:lang w:val="en-US"/>
              </w:rPr>
              <w:t>n=29)</w:t>
            </w:r>
          </w:p>
        </w:tc>
        <w:tc>
          <w:tcPr>
            <w:tcW w:w="1134" w:type="dxa"/>
            <w:textDirection w:val="btLr"/>
          </w:tcPr>
          <w:p w:rsidR="00B43071" w:rsidRPr="004E1BAC" w:rsidRDefault="00B43071" w:rsidP="0089245B">
            <w:pPr>
              <w:spacing w:line="360" w:lineRule="auto"/>
              <w:ind w:left="113" w:right="113"/>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Післяопераційний (</w:t>
            </w:r>
            <w:r>
              <w:rPr>
                <w:rFonts w:ascii="Times New Roman" w:hAnsi="Times New Roman" w:cs="Times New Roman"/>
                <w:sz w:val="28"/>
                <w:szCs w:val="28"/>
                <w:lang w:val="en-US"/>
              </w:rPr>
              <w:t>n</w:t>
            </w:r>
            <w:r>
              <w:rPr>
                <w:rFonts w:ascii="Times New Roman" w:hAnsi="Times New Roman" w:cs="Times New Roman"/>
                <w:sz w:val="28"/>
                <w:szCs w:val="28"/>
                <w:lang w:val="uk-UA"/>
              </w:rPr>
              <w:t>=22)</w:t>
            </w:r>
          </w:p>
        </w:tc>
        <w:tc>
          <w:tcPr>
            <w:tcW w:w="1134" w:type="dxa"/>
            <w:textDirection w:val="btLr"/>
            <w:vAlign w:val="center"/>
          </w:tcPr>
          <w:p w:rsidR="00B43071" w:rsidRPr="00C3099B" w:rsidRDefault="00B43071" w:rsidP="0089245B">
            <w:pPr>
              <w:spacing w:line="360" w:lineRule="auto"/>
              <w:ind w:left="113" w:right="113"/>
              <w:contextualSpacing/>
              <w:jc w:val="center"/>
              <w:rPr>
                <w:rFonts w:ascii="Times New Roman" w:hAnsi="Times New Roman" w:cs="Times New Roman"/>
                <w:sz w:val="28"/>
                <w:szCs w:val="28"/>
                <w:lang w:val="en-US"/>
              </w:rPr>
            </w:pPr>
            <w:r>
              <w:rPr>
                <w:rFonts w:ascii="Times New Roman" w:hAnsi="Times New Roman" w:cs="Times New Roman"/>
                <w:sz w:val="28"/>
                <w:szCs w:val="28"/>
                <w:lang w:val="uk-UA"/>
              </w:rPr>
              <w:t>Пухлинний</w:t>
            </w:r>
            <w:r>
              <w:rPr>
                <w:rFonts w:ascii="Times New Roman" w:hAnsi="Times New Roman" w:cs="Times New Roman"/>
                <w:sz w:val="28"/>
                <w:szCs w:val="28"/>
                <w:lang w:val="en-US"/>
              </w:rPr>
              <w:t xml:space="preserve"> (n=</w:t>
            </w:r>
            <w:r>
              <w:rPr>
                <w:rFonts w:ascii="Times New Roman" w:hAnsi="Times New Roman" w:cs="Times New Roman"/>
                <w:sz w:val="28"/>
                <w:szCs w:val="28"/>
                <w:lang w:val="uk-UA"/>
              </w:rPr>
              <w:t>32</w:t>
            </w:r>
            <w:r>
              <w:rPr>
                <w:rFonts w:ascii="Times New Roman" w:hAnsi="Times New Roman" w:cs="Times New Roman"/>
                <w:sz w:val="28"/>
                <w:szCs w:val="28"/>
                <w:lang w:val="en-US"/>
              </w:rPr>
              <w:t>)</w:t>
            </w:r>
          </w:p>
        </w:tc>
        <w:tc>
          <w:tcPr>
            <w:tcW w:w="992" w:type="dxa"/>
            <w:textDirection w:val="btLr"/>
          </w:tcPr>
          <w:p w:rsidR="00B43071" w:rsidRPr="004E1BAC" w:rsidRDefault="00B43071" w:rsidP="0089245B">
            <w:pPr>
              <w:spacing w:line="360" w:lineRule="auto"/>
              <w:ind w:left="113" w:right="113"/>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Постпроменевий (</w:t>
            </w:r>
            <w:r>
              <w:rPr>
                <w:rFonts w:ascii="Times New Roman" w:hAnsi="Times New Roman" w:cs="Times New Roman"/>
                <w:sz w:val="28"/>
                <w:szCs w:val="28"/>
                <w:lang w:val="en-US"/>
              </w:rPr>
              <w:t>n</w:t>
            </w:r>
            <w:r>
              <w:rPr>
                <w:rFonts w:ascii="Times New Roman" w:hAnsi="Times New Roman" w:cs="Times New Roman"/>
                <w:sz w:val="28"/>
                <w:szCs w:val="28"/>
                <w:lang w:val="uk-UA"/>
              </w:rPr>
              <w:t>=25)</w:t>
            </w:r>
          </w:p>
        </w:tc>
        <w:tc>
          <w:tcPr>
            <w:tcW w:w="992" w:type="dxa"/>
            <w:textDirection w:val="btLr"/>
            <w:vAlign w:val="center"/>
          </w:tcPr>
          <w:p w:rsidR="00B43071" w:rsidRPr="00C3099B" w:rsidRDefault="00B43071" w:rsidP="0089245B">
            <w:pPr>
              <w:spacing w:line="360" w:lineRule="auto"/>
              <w:ind w:left="113" w:right="113"/>
              <w:contextualSpacing/>
              <w:jc w:val="center"/>
              <w:rPr>
                <w:rFonts w:ascii="Times New Roman" w:hAnsi="Times New Roman" w:cs="Times New Roman"/>
                <w:sz w:val="28"/>
                <w:szCs w:val="28"/>
                <w:lang w:val="en-US"/>
              </w:rPr>
            </w:pPr>
            <w:r>
              <w:rPr>
                <w:rFonts w:ascii="Times New Roman" w:hAnsi="Times New Roman" w:cs="Times New Roman"/>
                <w:sz w:val="28"/>
                <w:szCs w:val="28"/>
                <w:lang w:val="uk-UA"/>
              </w:rPr>
              <w:t>Аутоімунний</w:t>
            </w:r>
            <w:r>
              <w:rPr>
                <w:rFonts w:ascii="Times New Roman" w:hAnsi="Times New Roman" w:cs="Times New Roman"/>
                <w:sz w:val="28"/>
                <w:szCs w:val="28"/>
                <w:lang w:val="en-US"/>
              </w:rPr>
              <w:t xml:space="preserve"> (n=</w:t>
            </w:r>
            <w:r>
              <w:rPr>
                <w:rFonts w:ascii="Times New Roman" w:hAnsi="Times New Roman" w:cs="Times New Roman"/>
                <w:sz w:val="28"/>
                <w:szCs w:val="28"/>
                <w:lang w:val="uk-UA"/>
              </w:rPr>
              <w:t>11</w:t>
            </w:r>
            <w:r>
              <w:rPr>
                <w:rFonts w:ascii="Times New Roman" w:hAnsi="Times New Roman" w:cs="Times New Roman"/>
                <w:sz w:val="28"/>
                <w:szCs w:val="28"/>
                <w:lang w:val="en-US"/>
              </w:rPr>
              <w:t>)</w:t>
            </w:r>
          </w:p>
        </w:tc>
        <w:tc>
          <w:tcPr>
            <w:tcW w:w="992" w:type="dxa"/>
            <w:textDirection w:val="btLr"/>
            <w:vAlign w:val="center"/>
          </w:tcPr>
          <w:p w:rsidR="00B43071" w:rsidRPr="00C3099B" w:rsidRDefault="00B43071" w:rsidP="00A02E81">
            <w:pPr>
              <w:spacing w:line="360" w:lineRule="auto"/>
              <w:ind w:left="113" w:right="113"/>
              <w:contextualSpacing/>
              <w:jc w:val="center"/>
              <w:rPr>
                <w:rFonts w:ascii="Times New Roman" w:hAnsi="Times New Roman" w:cs="Times New Roman"/>
                <w:sz w:val="28"/>
                <w:szCs w:val="28"/>
                <w:lang w:val="en-US"/>
              </w:rPr>
            </w:pPr>
            <w:r>
              <w:rPr>
                <w:rFonts w:ascii="Times New Roman" w:hAnsi="Times New Roman" w:cs="Times New Roman"/>
                <w:sz w:val="28"/>
                <w:szCs w:val="28"/>
                <w:lang w:val="uk-UA"/>
              </w:rPr>
              <w:t>Бактері</w:t>
            </w:r>
            <w:r w:rsidR="00A02E81">
              <w:rPr>
                <w:rFonts w:ascii="Times New Roman" w:hAnsi="Times New Roman" w:cs="Times New Roman"/>
                <w:sz w:val="28"/>
                <w:szCs w:val="28"/>
                <w:lang w:val="uk-UA"/>
              </w:rPr>
              <w:t>аль</w:t>
            </w:r>
            <w:r>
              <w:rPr>
                <w:rFonts w:ascii="Times New Roman" w:hAnsi="Times New Roman" w:cs="Times New Roman"/>
                <w:sz w:val="28"/>
                <w:szCs w:val="28"/>
                <w:lang w:val="uk-UA"/>
              </w:rPr>
              <w:t>ний</w:t>
            </w:r>
            <w:r>
              <w:rPr>
                <w:rFonts w:ascii="Times New Roman" w:hAnsi="Times New Roman" w:cs="Times New Roman"/>
                <w:sz w:val="28"/>
                <w:szCs w:val="28"/>
                <w:lang w:val="en-US"/>
              </w:rPr>
              <w:t xml:space="preserve"> (n=</w:t>
            </w:r>
            <w:r>
              <w:rPr>
                <w:rFonts w:ascii="Times New Roman" w:hAnsi="Times New Roman" w:cs="Times New Roman"/>
                <w:sz w:val="28"/>
                <w:szCs w:val="28"/>
                <w:lang w:val="uk-UA"/>
              </w:rPr>
              <w:t>9</w:t>
            </w:r>
            <w:r>
              <w:rPr>
                <w:rFonts w:ascii="Times New Roman" w:hAnsi="Times New Roman" w:cs="Times New Roman"/>
                <w:sz w:val="28"/>
                <w:szCs w:val="28"/>
                <w:lang w:val="en-US"/>
              </w:rPr>
              <w:t>)</w:t>
            </w:r>
          </w:p>
        </w:tc>
        <w:tc>
          <w:tcPr>
            <w:tcW w:w="957" w:type="dxa"/>
            <w:textDirection w:val="btLr"/>
            <w:vAlign w:val="center"/>
          </w:tcPr>
          <w:p w:rsidR="00B43071" w:rsidRPr="00C3099B" w:rsidRDefault="00B43071" w:rsidP="0089245B">
            <w:pPr>
              <w:spacing w:line="360" w:lineRule="auto"/>
              <w:ind w:left="113" w:right="113"/>
              <w:contextualSpacing/>
              <w:jc w:val="center"/>
              <w:rPr>
                <w:rFonts w:ascii="Times New Roman" w:hAnsi="Times New Roman" w:cs="Times New Roman"/>
                <w:sz w:val="28"/>
                <w:szCs w:val="28"/>
                <w:lang w:val="en-US"/>
              </w:rPr>
            </w:pPr>
            <w:r>
              <w:rPr>
                <w:rFonts w:ascii="Times New Roman" w:hAnsi="Times New Roman" w:cs="Times New Roman"/>
                <w:sz w:val="28"/>
                <w:szCs w:val="28"/>
                <w:lang w:val="uk-UA"/>
              </w:rPr>
              <w:t>Гормональний (</w:t>
            </w:r>
            <w:r>
              <w:rPr>
                <w:rFonts w:ascii="Times New Roman" w:hAnsi="Times New Roman" w:cs="Times New Roman"/>
                <w:sz w:val="28"/>
                <w:szCs w:val="28"/>
                <w:lang w:val="en-US"/>
              </w:rPr>
              <w:t>n=</w:t>
            </w:r>
            <w:r>
              <w:rPr>
                <w:rFonts w:ascii="Times New Roman" w:hAnsi="Times New Roman" w:cs="Times New Roman"/>
                <w:sz w:val="28"/>
                <w:szCs w:val="28"/>
                <w:lang w:val="uk-UA"/>
              </w:rPr>
              <w:t>6</w:t>
            </w:r>
            <w:r>
              <w:rPr>
                <w:rFonts w:ascii="Times New Roman" w:hAnsi="Times New Roman" w:cs="Times New Roman"/>
                <w:sz w:val="28"/>
                <w:szCs w:val="28"/>
                <w:lang w:val="en-US"/>
              </w:rPr>
              <w:t>)</w:t>
            </w:r>
          </w:p>
        </w:tc>
      </w:tr>
      <w:tr w:rsidR="00835C73" w:rsidTr="00FB24E5">
        <w:trPr>
          <w:trHeight w:val="285"/>
        </w:trPr>
        <w:tc>
          <w:tcPr>
            <w:tcW w:w="2321" w:type="dxa"/>
            <w:vAlign w:val="center"/>
          </w:tcPr>
          <w:p w:rsidR="00835C73" w:rsidRPr="00827091" w:rsidRDefault="00835C73" w:rsidP="00835C73">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048" w:type="dxa"/>
            <w:vAlign w:val="center"/>
          </w:tcPr>
          <w:p w:rsidR="00835C73" w:rsidRPr="00827091" w:rsidRDefault="00835C73" w:rsidP="00835C73">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34" w:type="dxa"/>
            <w:vAlign w:val="center"/>
          </w:tcPr>
          <w:p w:rsidR="00835C73" w:rsidRPr="00827091" w:rsidRDefault="00835C73" w:rsidP="00835C73">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134" w:type="dxa"/>
            <w:vAlign w:val="center"/>
          </w:tcPr>
          <w:p w:rsidR="00835C73" w:rsidRPr="00827091" w:rsidRDefault="00835C73" w:rsidP="00835C73">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92" w:type="dxa"/>
            <w:vAlign w:val="center"/>
          </w:tcPr>
          <w:p w:rsidR="00835C73" w:rsidRPr="00827091" w:rsidRDefault="00835C73" w:rsidP="00835C73">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992" w:type="dxa"/>
            <w:vAlign w:val="center"/>
          </w:tcPr>
          <w:p w:rsidR="00835C73" w:rsidRPr="00827091" w:rsidRDefault="00835C73" w:rsidP="00835C73">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992" w:type="dxa"/>
            <w:vAlign w:val="center"/>
          </w:tcPr>
          <w:p w:rsidR="00835C73" w:rsidRPr="00827091" w:rsidRDefault="00835C73" w:rsidP="00835C73">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957" w:type="dxa"/>
            <w:vAlign w:val="center"/>
          </w:tcPr>
          <w:p w:rsidR="00835C73" w:rsidRPr="00827091" w:rsidRDefault="00835C73" w:rsidP="00835C73">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B43071" w:rsidTr="0089245B">
        <w:tc>
          <w:tcPr>
            <w:tcW w:w="2321" w:type="dxa"/>
          </w:tcPr>
          <w:p w:rsidR="00B43071" w:rsidRPr="00827091" w:rsidRDefault="00B43071" w:rsidP="0089245B">
            <w:pPr>
              <w:spacing w:line="360" w:lineRule="auto"/>
              <w:contextualSpacing/>
              <w:jc w:val="both"/>
              <w:rPr>
                <w:rFonts w:ascii="Times New Roman" w:hAnsi="Times New Roman" w:cs="Times New Roman"/>
                <w:sz w:val="28"/>
                <w:szCs w:val="28"/>
                <w:lang w:val="uk-UA"/>
              </w:rPr>
            </w:pPr>
            <w:r w:rsidRPr="00827091">
              <w:rPr>
                <w:rFonts w:ascii="Times New Roman" w:hAnsi="Times New Roman" w:cs="Times New Roman"/>
                <w:sz w:val="28"/>
                <w:szCs w:val="28"/>
                <w:lang w:val="uk-UA"/>
              </w:rPr>
              <w:t>Рентгенографія</w:t>
            </w:r>
          </w:p>
        </w:tc>
        <w:tc>
          <w:tcPr>
            <w:tcW w:w="1048" w:type="dxa"/>
            <w:vAlign w:val="center"/>
          </w:tcPr>
          <w:p w:rsidR="00B43071" w:rsidRPr="00827091" w:rsidRDefault="00B43071" w:rsidP="0089245B">
            <w:pPr>
              <w:spacing w:line="360" w:lineRule="auto"/>
              <w:contextualSpacing/>
              <w:jc w:val="center"/>
              <w:rPr>
                <w:rFonts w:ascii="Times New Roman" w:hAnsi="Times New Roman" w:cs="Times New Roman"/>
                <w:sz w:val="28"/>
                <w:szCs w:val="28"/>
                <w:lang w:val="uk-UA"/>
              </w:rPr>
            </w:pPr>
            <w:r w:rsidRPr="00827091">
              <w:rPr>
                <w:rFonts w:ascii="Times New Roman" w:hAnsi="Times New Roman" w:cs="Times New Roman"/>
                <w:sz w:val="28"/>
                <w:szCs w:val="28"/>
                <w:lang w:val="uk-UA"/>
              </w:rPr>
              <w:t>8 / 5,97%</w:t>
            </w:r>
          </w:p>
        </w:tc>
        <w:tc>
          <w:tcPr>
            <w:tcW w:w="1134" w:type="dxa"/>
            <w:vAlign w:val="center"/>
          </w:tcPr>
          <w:p w:rsidR="00B43071" w:rsidRPr="00827091" w:rsidRDefault="00B43071" w:rsidP="0089245B">
            <w:pPr>
              <w:spacing w:line="360" w:lineRule="auto"/>
              <w:contextualSpacing/>
              <w:jc w:val="center"/>
              <w:rPr>
                <w:rFonts w:ascii="Times New Roman" w:hAnsi="Times New Roman" w:cs="Times New Roman"/>
                <w:sz w:val="28"/>
                <w:szCs w:val="28"/>
                <w:lang w:val="uk-UA"/>
              </w:rPr>
            </w:pPr>
            <w:r w:rsidRPr="00827091">
              <w:rPr>
                <w:rFonts w:ascii="Times New Roman" w:hAnsi="Times New Roman" w:cs="Times New Roman"/>
                <w:sz w:val="28"/>
                <w:szCs w:val="28"/>
                <w:lang w:val="uk-UA"/>
              </w:rPr>
              <w:t>6 / 4,48%</w:t>
            </w:r>
          </w:p>
        </w:tc>
        <w:tc>
          <w:tcPr>
            <w:tcW w:w="1134" w:type="dxa"/>
            <w:vAlign w:val="center"/>
          </w:tcPr>
          <w:p w:rsidR="00B43071" w:rsidRPr="00827091" w:rsidRDefault="00B43071" w:rsidP="0089245B">
            <w:pPr>
              <w:spacing w:line="360" w:lineRule="auto"/>
              <w:contextualSpacing/>
              <w:jc w:val="center"/>
              <w:rPr>
                <w:rFonts w:ascii="Times New Roman" w:hAnsi="Times New Roman" w:cs="Times New Roman"/>
                <w:sz w:val="28"/>
                <w:szCs w:val="28"/>
                <w:lang w:val="uk-UA"/>
              </w:rPr>
            </w:pPr>
            <w:r w:rsidRPr="00827091">
              <w:rPr>
                <w:rFonts w:ascii="Times New Roman" w:hAnsi="Times New Roman" w:cs="Times New Roman"/>
                <w:sz w:val="28"/>
                <w:szCs w:val="28"/>
                <w:lang w:val="uk-UA"/>
              </w:rPr>
              <w:t>10 / 7,46%</w:t>
            </w:r>
          </w:p>
        </w:tc>
        <w:tc>
          <w:tcPr>
            <w:tcW w:w="992" w:type="dxa"/>
            <w:vAlign w:val="center"/>
          </w:tcPr>
          <w:p w:rsidR="00B43071" w:rsidRPr="00827091" w:rsidRDefault="00B43071" w:rsidP="0089245B">
            <w:pPr>
              <w:spacing w:line="360" w:lineRule="auto"/>
              <w:contextualSpacing/>
              <w:jc w:val="center"/>
              <w:rPr>
                <w:rFonts w:ascii="Times New Roman" w:hAnsi="Times New Roman" w:cs="Times New Roman"/>
                <w:sz w:val="28"/>
                <w:szCs w:val="28"/>
                <w:lang w:val="uk-UA"/>
              </w:rPr>
            </w:pPr>
            <w:r w:rsidRPr="00827091">
              <w:rPr>
                <w:rFonts w:ascii="Times New Roman" w:hAnsi="Times New Roman" w:cs="Times New Roman"/>
                <w:sz w:val="28"/>
                <w:szCs w:val="28"/>
                <w:lang w:val="uk-UA"/>
              </w:rPr>
              <w:t>9 / 6,72%</w:t>
            </w:r>
          </w:p>
        </w:tc>
        <w:tc>
          <w:tcPr>
            <w:tcW w:w="992" w:type="dxa"/>
            <w:vAlign w:val="center"/>
          </w:tcPr>
          <w:p w:rsidR="00B43071" w:rsidRPr="00827091" w:rsidRDefault="00B43071" w:rsidP="0089245B">
            <w:pPr>
              <w:spacing w:line="360" w:lineRule="auto"/>
              <w:contextualSpacing/>
              <w:jc w:val="center"/>
              <w:rPr>
                <w:rFonts w:ascii="Times New Roman" w:hAnsi="Times New Roman" w:cs="Times New Roman"/>
                <w:sz w:val="28"/>
                <w:szCs w:val="28"/>
                <w:lang w:val="uk-UA"/>
              </w:rPr>
            </w:pPr>
            <w:r w:rsidRPr="00827091">
              <w:rPr>
                <w:rFonts w:ascii="Times New Roman" w:hAnsi="Times New Roman" w:cs="Times New Roman"/>
                <w:sz w:val="28"/>
                <w:szCs w:val="28"/>
                <w:lang w:val="uk-UA"/>
              </w:rPr>
              <w:t>2 /</w:t>
            </w:r>
          </w:p>
          <w:p w:rsidR="00B43071" w:rsidRPr="00827091" w:rsidRDefault="00B43071" w:rsidP="0089245B">
            <w:pPr>
              <w:spacing w:line="360" w:lineRule="auto"/>
              <w:contextualSpacing/>
              <w:jc w:val="center"/>
              <w:rPr>
                <w:rFonts w:ascii="Times New Roman" w:hAnsi="Times New Roman" w:cs="Times New Roman"/>
                <w:sz w:val="28"/>
                <w:szCs w:val="28"/>
                <w:lang w:val="uk-UA"/>
              </w:rPr>
            </w:pPr>
            <w:r w:rsidRPr="00827091">
              <w:rPr>
                <w:rFonts w:ascii="Times New Roman" w:hAnsi="Times New Roman" w:cs="Times New Roman"/>
                <w:sz w:val="28"/>
                <w:szCs w:val="28"/>
                <w:lang w:val="uk-UA"/>
              </w:rPr>
              <w:t>1,49%</w:t>
            </w:r>
          </w:p>
        </w:tc>
        <w:tc>
          <w:tcPr>
            <w:tcW w:w="992" w:type="dxa"/>
            <w:vAlign w:val="center"/>
          </w:tcPr>
          <w:p w:rsidR="00B43071" w:rsidRPr="00827091" w:rsidRDefault="00B43071" w:rsidP="0089245B">
            <w:pPr>
              <w:spacing w:line="360" w:lineRule="auto"/>
              <w:contextualSpacing/>
              <w:jc w:val="center"/>
              <w:rPr>
                <w:rFonts w:ascii="Times New Roman" w:hAnsi="Times New Roman" w:cs="Times New Roman"/>
                <w:sz w:val="28"/>
                <w:szCs w:val="28"/>
                <w:lang w:val="uk-UA"/>
              </w:rPr>
            </w:pPr>
            <w:r w:rsidRPr="00827091">
              <w:rPr>
                <w:rFonts w:ascii="Times New Roman" w:hAnsi="Times New Roman" w:cs="Times New Roman"/>
                <w:sz w:val="28"/>
                <w:szCs w:val="28"/>
                <w:lang w:val="uk-UA"/>
              </w:rPr>
              <w:t>2 /</w:t>
            </w:r>
          </w:p>
          <w:p w:rsidR="00B43071" w:rsidRPr="00827091" w:rsidRDefault="00B43071" w:rsidP="0089245B">
            <w:pPr>
              <w:spacing w:line="360" w:lineRule="auto"/>
              <w:contextualSpacing/>
              <w:jc w:val="center"/>
              <w:rPr>
                <w:rFonts w:ascii="Times New Roman" w:hAnsi="Times New Roman" w:cs="Times New Roman"/>
                <w:sz w:val="28"/>
                <w:szCs w:val="28"/>
                <w:lang w:val="uk-UA"/>
              </w:rPr>
            </w:pPr>
            <w:r w:rsidRPr="00827091">
              <w:rPr>
                <w:rFonts w:ascii="Times New Roman" w:hAnsi="Times New Roman" w:cs="Times New Roman"/>
                <w:sz w:val="28"/>
                <w:szCs w:val="28"/>
                <w:lang w:val="uk-UA"/>
              </w:rPr>
              <w:t>1,49%</w:t>
            </w:r>
          </w:p>
        </w:tc>
        <w:tc>
          <w:tcPr>
            <w:tcW w:w="957"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sidRPr="00827091">
              <w:rPr>
                <w:rFonts w:ascii="Times New Roman" w:hAnsi="Times New Roman" w:cs="Times New Roman"/>
                <w:sz w:val="28"/>
                <w:szCs w:val="28"/>
                <w:lang w:val="uk-UA"/>
              </w:rPr>
              <w:t>-</w:t>
            </w:r>
          </w:p>
        </w:tc>
      </w:tr>
      <w:tr w:rsidR="00B43071" w:rsidTr="0089245B">
        <w:tc>
          <w:tcPr>
            <w:tcW w:w="2321" w:type="dxa"/>
          </w:tcPr>
          <w:p w:rsidR="00B43071" w:rsidRDefault="00B43071" w:rsidP="0089245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ЕхоКС</w:t>
            </w:r>
          </w:p>
        </w:tc>
        <w:tc>
          <w:tcPr>
            <w:tcW w:w="1048" w:type="dxa"/>
            <w:vAlign w:val="center"/>
          </w:tcPr>
          <w:p w:rsidR="00B43071" w:rsidRPr="00713CF3"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w:t>
            </w:r>
            <w:r w:rsidRPr="00713CF3">
              <w:rPr>
                <w:rFonts w:ascii="Times New Roman" w:hAnsi="Times New Roman" w:cs="Times New Roman"/>
                <w:sz w:val="28"/>
                <w:szCs w:val="28"/>
                <w:lang w:val="uk-UA"/>
              </w:rPr>
              <w:t xml:space="preserve"> / </w:t>
            </w:r>
            <w:r>
              <w:rPr>
                <w:rFonts w:ascii="Times New Roman" w:hAnsi="Times New Roman" w:cs="Times New Roman"/>
                <w:sz w:val="28"/>
                <w:szCs w:val="28"/>
                <w:lang w:val="uk-UA"/>
              </w:rPr>
              <w:t>7,46</w:t>
            </w:r>
            <w:r w:rsidRPr="00713CF3">
              <w:rPr>
                <w:rFonts w:ascii="Times New Roman" w:hAnsi="Times New Roman" w:cs="Times New Roman"/>
                <w:sz w:val="28"/>
                <w:szCs w:val="28"/>
                <w:lang w:val="uk-UA"/>
              </w:rPr>
              <w:t>%</w:t>
            </w:r>
          </w:p>
        </w:tc>
        <w:tc>
          <w:tcPr>
            <w:tcW w:w="1134"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 / 5,97%</w:t>
            </w:r>
          </w:p>
        </w:tc>
        <w:tc>
          <w:tcPr>
            <w:tcW w:w="1134"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 /</w:t>
            </w:r>
          </w:p>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7,46%</w:t>
            </w:r>
          </w:p>
        </w:tc>
        <w:tc>
          <w:tcPr>
            <w:tcW w:w="992"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92"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92"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57"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B43071" w:rsidTr="00FB24E5">
        <w:trPr>
          <w:trHeight w:val="817"/>
        </w:trPr>
        <w:tc>
          <w:tcPr>
            <w:tcW w:w="2321" w:type="dxa"/>
          </w:tcPr>
          <w:p w:rsidR="00B43071" w:rsidRDefault="00B43071" w:rsidP="0089245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ФБС</w:t>
            </w:r>
          </w:p>
        </w:tc>
        <w:tc>
          <w:tcPr>
            <w:tcW w:w="1048" w:type="dxa"/>
            <w:vAlign w:val="center"/>
          </w:tcPr>
          <w:p w:rsidR="00B43071" w:rsidRPr="00713CF3"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134"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134"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 / 5,97%</w:t>
            </w:r>
          </w:p>
        </w:tc>
        <w:tc>
          <w:tcPr>
            <w:tcW w:w="992"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92"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92"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57"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B43071" w:rsidRPr="00827091" w:rsidTr="00FB24E5">
        <w:trPr>
          <w:trHeight w:val="1667"/>
        </w:trPr>
        <w:tc>
          <w:tcPr>
            <w:tcW w:w="2321" w:type="dxa"/>
          </w:tcPr>
          <w:p w:rsidR="00B43071" w:rsidRPr="00827091" w:rsidRDefault="00B43071" w:rsidP="0089245B">
            <w:pPr>
              <w:spacing w:line="360" w:lineRule="auto"/>
              <w:contextualSpacing/>
              <w:jc w:val="both"/>
              <w:rPr>
                <w:rFonts w:ascii="Times New Roman" w:hAnsi="Times New Roman" w:cs="Times New Roman"/>
                <w:sz w:val="28"/>
                <w:szCs w:val="28"/>
                <w:lang w:val="uk-UA"/>
              </w:rPr>
            </w:pPr>
            <w:r w:rsidRPr="00827091">
              <w:rPr>
                <w:rFonts w:ascii="Times New Roman" w:hAnsi="Times New Roman" w:cs="Times New Roman"/>
                <w:sz w:val="28"/>
                <w:szCs w:val="28"/>
                <w:lang w:val="uk-UA"/>
              </w:rPr>
              <w:t>Цитологічне дослідження ексудату з перикарду</w:t>
            </w:r>
          </w:p>
        </w:tc>
        <w:tc>
          <w:tcPr>
            <w:tcW w:w="1048" w:type="dxa"/>
            <w:vAlign w:val="center"/>
          </w:tcPr>
          <w:p w:rsidR="00B43071" w:rsidRPr="00827091" w:rsidRDefault="00B43071" w:rsidP="0089245B">
            <w:pPr>
              <w:spacing w:line="360" w:lineRule="auto"/>
              <w:contextualSpacing/>
              <w:jc w:val="center"/>
              <w:rPr>
                <w:rFonts w:ascii="Times New Roman" w:hAnsi="Times New Roman" w:cs="Times New Roman"/>
                <w:sz w:val="28"/>
                <w:szCs w:val="28"/>
                <w:lang w:val="uk-UA"/>
              </w:rPr>
            </w:pPr>
            <w:r w:rsidRPr="00827091">
              <w:rPr>
                <w:rFonts w:ascii="Times New Roman" w:hAnsi="Times New Roman" w:cs="Times New Roman"/>
                <w:sz w:val="28"/>
                <w:szCs w:val="28"/>
                <w:lang w:val="uk-UA"/>
              </w:rPr>
              <w:t>15 / 11,2%</w:t>
            </w:r>
          </w:p>
        </w:tc>
        <w:tc>
          <w:tcPr>
            <w:tcW w:w="1134" w:type="dxa"/>
            <w:vAlign w:val="center"/>
          </w:tcPr>
          <w:p w:rsidR="00B43071" w:rsidRPr="00827091" w:rsidRDefault="00B43071" w:rsidP="0089245B">
            <w:pPr>
              <w:spacing w:line="360" w:lineRule="auto"/>
              <w:contextualSpacing/>
              <w:jc w:val="center"/>
              <w:rPr>
                <w:rFonts w:ascii="Times New Roman" w:hAnsi="Times New Roman" w:cs="Times New Roman"/>
                <w:sz w:val="28"/>
                <w:szCs w:val="28"/>
                <w:lang w:val="uk-UA"/>
              </w:rPr>
            </w:pPr>
            <w:r w:rsidRPr="00827091">
              <w:rPr>
                <w:rFonts w:ascii="Times New Roman" w:hAnsi="Times New Roman" w:cs="Times New Roman"/>
                <w:sz w:val="28"/>
                <w:szCs w:val="28"/>
                <w:lang w:val="uk-UA"/>
              </w:rPr>
              <w:t xml:space="preserve">10 / 7,46% </w:t>
            </w:r>
          </w:p>
        </w:tc>
        <w:tc>
          <w:tcPr>
            <w:tcW w:w="1134" w:type="dxa"/>
            <w:vAlign w:val="center"/>
          </w:tcPr>
          <w:p w:rsidR="00B43071" w:rsidRPr="00827091" w:rsidRDefault="00B43071" w:rsidP="0089245B">
            <w:pPr>
              <w:spacing w:line="360" w:lineRule="auto"/>
              <w:contextualSpacing/>
              <w:jc w:val="center"/>
              <w:rPr>
                <w:rFonts w:ascii="Times New Roman" w:hAnsi="Times New Roman" w:cs="Times New Roman"/>
                <w:sz w:val="28"/>
                <w:szCs w:val="28"/>
                <w:lang w:val="uk-UA"/>
              </w:rPr>
            </w:pPr>
            <w:r w:rsidRPr="00827091">
              <w:rPr>
                <w:rFonts w:ascii="Times New Roman" w:hAnsi="Times New Roman" w:cs="Times New Roman"/>
                <w:sz w:val="28"/>
                <w:szCs w:val="28"/>
                <w:lang w:val="uk-UA"/>
              </w:rPr>
              <w:t>12 / 8,95%</w:t>
            </w:r>
          </w:p>
        </w:tc>
        <w:tc>
          <w:tcPr>
            <w:tcW w:w="992" w:type="dxa"/>
            <w:vAlign w:val="center"/>
          </w:tcPr>
          <w:p w:rsidR="00B43071" w:rsidRPr="0082709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 / 2,99</w:t>
            </w:r>
          </w:p>
        </w:tc>
        <w:tc>
          <w:tcPr>
            <w:tcW w:w="992" w:type="dxa"/>
            <w:vAlign w:val="center"/>
          </w:tcPr>
          <w:p w:rsidR="00B43071" w:rsidRPr="00827091" w:rsidRDefault="00B43071" w:rsidP="0089245B">
            <w:pPr>
              <w:spacing w:line="360" w:lineRule="auto"/>
              <w:contextualSpacing/>
              <w:jc w:val="center"/>
              <w:rPr>
                <w:rFonts w:ascii="Times New Roman" w:hAnsi="Times New Roman" w:cs="Times New Roman"/>
                <w:sz w:val="28"/>
                <w:szCs w:val="28"/>
                <w:lang w:val="uk-UA"/>
              </w:rPr>
            </w:pPr>
            <w:r w:rsidRPr="00827091">
              <w:rPr>
                <w:rFonts w:ascii="Times New Roman" w:hAnsi="Times New Roman" w:cs="Times New Roman"/>
                <w:sz w:val="28"/>
                <w:szCs w:val="28"/>
                <w:lang w:val="uk-UA"/>
              </w:rPr>
              <w:t>-</w:t>
            </w:r>
          </w:p>
        </w:tc>
        <w:tc>
          <w:tcPr>
            <w:tcW w:w="992" w:type="dxa"/>
            <w:vAlign w:val="center"/>
          </w:tcPr>
          <w:p w:rsidR="00B43071" w:rsidRPr="00827091" w:rsidRDefault="00B43071" w:rsidP="0089245B">
            <w:pPr>
              <w:spacing w:line="360" w:lineRule="auto"/>
              <w:contextualSpacing/>
              <w:jc w:val="center"/>
              <w:rPr>
                <w:rFonts w:ascii="Times New Roman" w:hAnsi="Times New Roman" w:cs="Times New Roman"/>
                <w:sz w:val="28"/>
                <w:szCs w:val="28"/>
                <w:lang w:val="uk-UA"/>
              </w:rPr>
            </w:pPr>
            <w:r w:rsidRPr="00827091">
              <w:rPr>
                <w:rFonts w:ascii="Times New Roman" w:hAnsi="Times New Roman" w:cs="Times New Roman"/>
                <w:sz w:val="28"/>
                <w:szCs w:val="28"/>
                <w:lang w:val="uk-UA"/>
              </w:rPr>
              <w:t xml:space="preserve">9 / </w:t>
            </w:r>
          </w:p>
          <w:p w:rsidR="00B43071" w:rsidRPr="00827091" w:rsidRDefault="00B43071" w:rsidP="0089245B">
            <w:pPr>
              <w:spacing w:line="360" w:lineRule="auto"/>
              <w:contextualSpacing/>
              <w:jc w:val="center"/>
              <w:rPr>
                <w:rFonts w:ascii="Times New Roman" w:hAnsi="Times New Roman" w:cs="Times New Roman"/>
                <w:sz w:val="28"/>
                <w:szCs w:val="28"/>
                <w:lang w:val="uk-UA"/>
              </w:rPr>
            </w:pPr>
            <w:r w:rsidRPr="00827091">
              <w:rPr>
                <w:rFonts w:ascii="Times New Roman" w:hAnsi="Times New Roman" w:cs="Times New Roman"/>
                <w:sz w:val="28"/>
                <w:szCs w:val="28"/>
                <w:lang w:val="uk-UA"/>
              </w:rPr>
              <w:t>6,72%</w:t>
            </w:r>
          </w:p>
        </w:tc>
        <w:tc>
          <w:tcPr>
            <w:tcW w:w="957" w:type="dxa"/>
            <w:vAlign w:val="center"/>
          </w:tcPr>
          <w:p w:rsidR="00B43071" w:rsidRPr="00827091" w:rsidRDefault="00B43071" w:rsidP="0089245B">
            <w:pPr>
              <w:spacing w:line="360" w:lineRule="auto"/>
              <w:contextualSpacing/>
              <w:jc w:val="center"/>
              <w:rPr>
                <w:rFonts w:ascii="Times New Roman" w:hAnsi="Times New Roman" w:cs="Times New Roman"/>
                <w:sz w:val="28"/>
                <w:szCs w:val="28"/>
                <w:lang w:val="uk-UA"/>
              </w:rPr>
            </w:pPr>
            <w:r w:rsidRPr="00827091">
              <w:rPr>
                <w:rFonts w:ascii="Times New Roman" w:hAnsi="Times New Roman" w:cs="Times New Roman"/>
                <w:sz w:val="28"/>
                <w:szCs w:val="28"/>
                <w:lang w:val="uk-UA"/>
              </w:rPr>
              <w:t>-</w:t>
            </w:r>
          </w:p>
        </w:tc>
      </w:tr>
      <w:tr w:rsidR="00B43071" w:rsidRPr="007F04BA" w:rsidTr="00FB24E5">
        <w:trPr>
          <w:trHeight w:val="1298"/>
        </w:trPr>
        <w:tc>
          <w:tcPr>
            <w:tcW w:w="2321" w:type="dxa"/>
          </w:tcPr>
          <w:p w:rsidR="00B43071" w:rsidRPr="007F04BA" w:rsidRDefault="00B43071" w:rsidP="0089245B">
            <w:pPr>
              <w:spacing w:line="360" w:lineRule="auto"/>
              <w:contextualSpacing/>
              <w:jc w:val="both"/>
              <w:rPr>
                <w:rFonts w:ascii="Times New Roman" w:hAnsi="Times New Roman" w:cs="Times New Roman"/>
                <w:sz w:val="28"/>
                <w:szCs w:val="28"/>
                <w:lang w:val="uk-UA"/>
              </w:rPr>
            </w:pPr>
            <w:r w:rsidRPr="007F04BA">
              <w:rPr>
                <w:rFonts w:ascii="Times New Roman" w:hAnsi="Times New Roman" w:cs="Times New Roman"/>
                <w:sz w:val="28"/>
                <w:szCs w:val="28"/>
                <w:lang w:val="uk-UA"/>
              </w:rPr>
              <w:t>Бактеріологічне дослідження ексудату</w:t>
            </w:r>
          </w:p>
        </w:tc>
        <w:tc>
          <w:tcPr>
            <w:tcW w:w="1048" w:type="dxa"/>
            <w:vAlign w:val="center"/>
          </w:tcPr>
          <w:p w:rsidR="00B43071" w:rsidRPr="00713CF3" w:rsidRDefault="00B43071" w:rsidP="0089245B">
            <w:pPr>
              <w:spacing w:line="360" w:lineRule="auto"/>
              <w:contextualSpacing/>
              <w:jc w:val="center"/>
              <w:rPr>
                <w:rFonts w:ascii="Times New Roman" w:hAnsi="Times New Roman" w:cs="Times New Roman"/>
                <w:sz w:val="28"/>
                <w:szCs w:val="28"/>
                <w:lang w:val="uk-UA"/>
              </w:rPr>
            </w:pPr>
            <w:r w:rsidRPr="00713CF3">
              <w:rPr>
                <w:rFonts w:ascii="Times New Roman" w:hAnsi="Times New Roman" w:cs="Times New Roman"/>
                <w:sz w:val="28"/>
                <w:szCs w:val="28"/>
                <w:lang w:val="uk-UA"/>
              </w:rPr>
              <w:t>-</w:t>
            </w:r>
          </w:p>
        </w:tc>
        <w:tc>
          <w:tcPr>
            <w:tcW w:w="1134" w:type="dxa"/>
            <w:vAlign w:val="center"/>
          </w:tcPr>
          <w:p w:rsidR="00B43071" w:rsidRPr="007F04BA" w:rsidRDefault="00B43071" w:rsidP="0089245B">
            <w:pPr>
              <w:spacing w:line="360" w:lineRule="auto"/>
              <w:contextualSpacing/>
              <w:jc w:val="center"/>
              <w:rPr>
                <w:rFonts w:ascii="Times New Roman" w:hAnsi="Times New Roman" w:cs="Times New Roman"/>
                <w:sz w:val="28"/>
                <w:szCs w:val="28"/>
                <w:lang w:val="uk-UA"/>
              </w:rPr>
            </w:pPr>
            <w:r w:rsidRPr="007F04BA">
              <w:rPr>
                <w:rFonts w:ascii="Times New Roman" w:hAnsi="Times New Roman" w:cs="Times New Roman"/>
                <w:sz w:val="28"/>
                <w:szCs w:val="28"/>
                <w:lang w:val="uk-UA"/>
              </w:rPr>
              <w:t>-</w:t>
            </w:r>
          </w:p>
        </w:tc>
        <w:tc>
          <w:tcPr>
            <w:tcW w:w="1134" w:type="dxa"/>
            <w:vAlign w:val="center"/>
          </w:tcPr>
          <w:p w:rsidR="00B43071" w:rsidRPr="007F04BA" w:rsidRDefault="00B43071" w:rsidP="0089245B">
            <w:pPr>
              <w:spacing w:line="360" w:lineRule="auto"/>
              <w:contextualSpacing/>
              <w:jc w:val="center"/>
              <w:rPr>
                <w:rFonts w:ascii="Times New Roman" w:hAnsi="Times New Roman" w:cs="Times New Roman"/>
                <w:sz w:val="28"/>
                <w:szCs w:val="28"/>
                <w:lang w:val="uk-UA"/>
              </w:rPr>
            </w:pPr>
            <w:r w:rsidRPr="007F04BA">
              <w:rPr>
                <w:rFonts w:ascii="Times New Roman" w:hAnsi="Times New Roman" w:cs="Times New Roman"/>
                <w:sz w:val="28"/>
                <w:szCs w:val="28"/>
                <w:lang w:val="uk-UA"/>
              </w:rPr>
              <w:t>-</w:t>
            </w:r>
          </w:p>
        </w:tc>
        <w:tc>
          <w:tcPr>
            <w:tcW w:w="992" w:type="dxa"/>
            <w:vAlign w:val="center"/>
          </w:tcPr>
          <w:p w:rsidR="00B43071" w:rsidRPr="007F04BA" w:rsidRDefault="00B43071" w:rsidP="0089245B">
            <w:pPr>
              <w:spacing w:line="360" w:lineRule="auto"/>
              <w:contextualSpacing/>
              <w:jc w:val="center"/>
              <w:rPr>
                <w:rFonts w:ascii="Times New Roman" w:hAnsi="Times New Roman" w:cs="Times New Roman"/>
                <w:sz w:val="28"/>
                <w:szCs w:val="28"/>
                <w:lang w:val="uk-UA"/>
              </w:rPr>
            </w:pPr>
            <w:r w:rsidRPr="007F04BA">
              <w:rPr>
                <w:rFonts w:ascii="Times New Roman" w:hAnsi="Times New Roman" w:cs="Times New Roman"/>
                <w:sz w:val="28"/>
                <w:szCs w:val="28"/>
                <w:lang w:val="uk-UA"/>
              </w:rPr>
              <w:t>-</w:t>
            </w:r>
          </w:p>
        </w:tc>
        <w:tc>
          <w:tcPr>
            <w:tcW w:w="992" w:type="dxa"/>
            <w:vAlign w:val="center"/>
          </w:tcPr>
          <w:p w:rsidR="00B43071" w:rsidRPr="007F04BA" w:rsidRDefault="00B43071" w:rsidP="0089245B">
            <w:pPr>
              <w:spacing w:line="360" w:lineRule="auto"/>
              <w:contextualSpacing/>
              <w:jc w:val="center"/>
              <w:rPr>
                <w:rFonts w:ascii="Times New Roman" w:hAnsi="Times New Roman" w:cs="Times New Roman"/>
                <w:sz w:val="28"/>
                <w:szCs w:val="28"/>
                <w:lang w:val="uk-UA"/>
              </w:rPr>
            </w:pPr>
            <w:r w:rsidRPr="007F04BA">
              <w:rPr>
                <w:rFonts w:ascii="Times New Roman" w:hAnsi="Times New Roman" w:cs="Times New Roman"/>
                <w:sz w:val="28"/>
                <w:szCs w:val="28"/>
                <w:lang w:val="uk-UA"/>
              </w:rPr>
              <w:t>-</w:t>
            </w:r>
          </w:p>
        </w:tc>
        <w:tc>
          <w:tcPr>
            <w:tcW w:w="992" w:type="dxa"/>
            <w:vAlign w:val="center"/>
          </w:tcPr>
          <w:p w:rsidR="00B43071" w:rsidRPr="007F04BA" w:rsidRDefault="00B43071" w:rsidP="0089245B">
            <w:pPr>
              <w:spacing w:line="360" w:lineRule="auto"/>
              <w:contextualSpacing/>
              <w:jc w:val="center"/>
              <w:rPr>
                <w:rFonts w:ascii="Times New Roman" w:hAnsi="Times New Roman" w:cs="Times New Roman"/>
                <w:sz w:val="28"/>
                <w:szCs w:val="28"/>
                <w:lang w:val="uk-UA"/>
              </w:rPr>
            </w:pPr>
            <w:r w:rsidRPr="007F04BA">
              <w:rPr>
                <w:rFonts w:ascii="Times New Roman" w:hAnsi="Times New Roman" w:cs="Times New Roman"/>
                <w:sz w:val="28"/>
                <w:szCs w:val="28"/>
                <w:lang w:val="uk-UA"/>
              </w:rPr>
              <w:t>8 /</w:t>
            </w:r>
          </w:p>
          <w:p w:rsidR="00B43071" w:rsidRPr="007F04BA" w:rsidRDefault="00B43071" w:rsidP="0089245B">
            <w:pPr>
              <w:spacing w:line="360" w:lineRule="auto"/>
              <w:contextualSpacing/>
              <w:jc w:val="center"/>
              <w:rPr>
                <w:rFonts w:ascii="Times New Roman" w:hAnsi="Times New Roman" w:cs="Times New Roman"/>
                <w:sz w:val="28"/>
                <w:szCs w:val="28"/>
                <w:lang w:val="uk-UA"/>
              </w:rPr>
            </w:pPr>
            <w:r w:rsidRPr="007F04BA">
              <w:rPr>
                <w:rFonts w:ascii="Times New Roman" w:hAnsi="Times New Roman" w:cs="Times New Roman"/>
                <w:sz w:val="28"/>
                <w:szCs w:val="28"/>
                <w:lang w:val="uk-UA"/>
              </w:rPr>
              <w:t>5,97%</w:t>
            </w:r>
          </w:p>
        </w:tc>
        <w:tc>
          <w:tcPr>
            <w:tcW w:w="957" w:type="dxa"/>
            <w:vAlign w:val="center"/>
          </w:tcPr>
          <w:p w:rsidR="00B43071" w:rsidRPr="007F04BA" w:rsidRDefault="00B43071" w:rsidP="0089245B">
            <w:pPr>
              <w:spacing w:line="360" w:lineRule="auto"/>
              <w:contextualSpacing/>
              <w:jc w:val="center"/>
              <w:rPr>
                <w:rFonts w:ascii="Times New Roman" w:hAnsi="Times New Roman" w:cs="Times New Roman"/>
                <w:sz w:val="28"/>
                <w:szCs w:val="28"/>
                <w:lang w:val="uk-UA"/>
              </w:rPr>
            </w:pPr>
            <w:r w:rsidRPr="007F04BA">
              <w:rPr>
                <w:rFonts w:ascii="Times New Roman" w:hAnsi="Times New Roman" w:cs="Times New Roman"/>
                <w:sz w:val="28"/>
                <w:szCs w:val="28"/>
                <w:lang w:val="uk-UA"/>
              </w:rPr>
              <w:t>-</w:t>
            </w:r>
          </w:p>
        </w:tc>
      </w:tr>
      <w:tr w:rsidR="00B43071" w:rsidRPr="00827091" w:rsidTr="0089245B">
        <w:tc>
          <w:tcPr>
            <w:tcW w:w="2321" w:type="dxa"/>
          </w:tcPr>
          <w:p w:rsidR="00B43071" w:rsidRPr="00827091" w:rsidRDefault="00B43071" w:rsidP="00301F3B">
            <w:pPr>
              <w:spacing w:line="360" w:lineRule="auto"/>
              <w:contextualSpacing/>
              <w:jc w:val="both"/>
              <w:rPr>
                <w:rFonts w:ascii="Times New Roman" w:hAnsi="Times New Roman" w:cs="Times New Roman"/>
                <w:sz w:val="28"/>
                <w:szCs w:val="28"/>
                <w:lang w:val="uk-UA"/>
              </w:rPr>
            </w:pPr>
            <w:r w:rsidRPr="00827091">
              <w:rPr>
                <w:rFonts w:ascii="Times New Roman" w:hAnsi="Times New Roman" w:cs="Times New Roman"/>
                <w:sz w:val="28"/>
                <w:szCs w:val="28"/>
                <w:lang w:val="uk-UA"/>
              </w:rPr>
              <w:t xml:space="preserve">Дослідження плеврального </w:t>
            </w:r>
            <w:r w:rsidR="00301F3B">
              <w:rPr>
                <w:rFonts w:ascii="Times New Roman" w:hAnsi="Times New Roman" w:cs="Times New Roman"/>
                <w:sz w:val="28"/>
                <w:szCs w:val="28"/>
                <w:lang w:val="uk-UA"/>
              </w:rPr>
              <w:t>випоту</w:t>
            </w:r>
          </w:p>
        </w:tc>
        <w:tc>
          <w:tcPr>
            <w:tcW w:w="1048" w:type="dxa"/>
            <w:vAlign w:val="center"/>
          </w:tcPr>
          <w:p w:rsidR="00B43071" w:rsidRPr="00827091" w:rsidRDefault="00B43071" w:rsidP="0089245B">
            <w:pPr>
              <w:spacing w:line="360" w:lineRule="auto"/>
              <w:contextualSpacing/>
              <w:jc w:val="center"/>
              <w:rPr>
                <w:rFonts w:ascii="Times New Roman" w:hAnsi="Times New Roman" w:cs="Times New Roman"/>
                <w:sz w:val="28"/>
                <w:szCs w:val="28"/>
                <w:lang w:val="uk-UA"/>
              </w:rPr>
            </w:pPr>
            <w:r w:rsidRPr="00827091">
              <w:rPr>
                <w:rFonts w:ascii="Times New Roman" w:hAnsi="Times New Roman" w:cs="Times New Roman"/>
                <w:sz w:val="28"/>
                <w:szCs w:val="28"/>
                <w:lang w:val="uk-UA"/>
              </w:rPr>
              <w:t>6 / 4,48%</w:t>
            </w:r>
          </w:p>
        </w:tc>
        <w:tc>
          <w:tcPr>
            <w:tcW w:w="1134" w:type="dxa"/>
            <w:vAlign w:val="center"/>
          </w:tcPr>
          <w:p w:rsidR="00B43071" w:rsidRPr="00827091" w:rsidRDefault="00B43071" w:rsidP="0089245B">
            <w:pPr>
              <w:spacing w:line="360" w:lineRule="auto"/>
              <w:contextualSpacing/>
              <w:jc w:val="center"/>
              <w:rPr>
                <w:rFonts w:ascii="Times New Roman" w:hAnsi="Times New Roman" w:cs="Times New Roman"/>
                <w:sz w:val="28"/>
                <w:szCs w:val="28"/>
                <w:lang w:val="uk-UA"/>
              </w:rPr>
            </w:pPr>
            <w:r w:rsidRPr="00827091">
              <w:rPr>
                <w:rFonts w:ascii="Times New Roman" w:hAnsi="Times New Roman" w:cs="Times New Roman"/>
                <w:sz w:val="28"/>
                <w:szCs w:val="28"/>
                <w:lang w:val="uk-UA"/>
              </w:rPr>
              <w:t>4 / 2,99%</w:t>
            </w:r>
          </w:p>
        </w:tc>
        <w:tc>
          <w:tcPr>
            <w:tcW w:w="1134" w:type="dxa"/>
            <w:vAlign w:val="center"/>
          </w:tcPr>
          <w:p w:rsidR="00B43071" w:rsidRPr="00827091" w:rsidRDefault="00B43071" w:rsidP="0089245B">
            <w:pPr>
              <w:spacing w:line="360" w:lineRule="auto"/>
              <w:contextualSpacing/>
              <w:jc w:val="center"/>
              <w:rPr>
                <w:rFonts w:ascii="Times New Roman" w:hAnsi="Times New Roman" w:cs="Times New Roman"/>
                <w:sz w:val="28"/>
                <w:szCs w:val="28"/>
                <w:lang w:val="uk-UA"/>
              </w:rPr>
            </w:pPr>
            <w:r w:rsidRPr="00827091">
              <w:rPr>
                <w:rFonts w:ascii="Times New Roman" w:hAnsi="Times New Roman" w:cs="Times New Roman"/>
                <w:sz w:val="28"/>
                <w:szCs w:val="28"/>
                <w:lang w:val="uk-UA"/>
              </w:rPr>
              <w:t>7 / 5,22%</w:t>
            </w:r>
          </w:p>
        </w:tc>
        <w:tc>
          <w:tcPr>
            <w:tcW w:w="992" w:type="dxa"/>
            <w:vAlign w:val="center"/>
          </w:tcPr>
          <w:p w:rsidR="00B43071" w:rsidRPr="00827091" w:rsidRDefault="00B43071" w:rsidP="0089245B">
            <w:pPr>
              <w:spacing w:line="360" w:lineRule="auto"/>
              <w:contextualSpacing/>
              <w:jc w:val="center"/>
              <w:rPr>
                <w:rFonts w:ascii="Times New Roman" w:hAnsi="Times New Roman" w:cs="Times New Roman"/>
                <w:sz w:val="28"/>
                <w:szCs w:val="28"/>
                <w:lang w:val="uk-UA"/>
              </w:rPr>
            </w:pPr>
            <w:r w:rsidRPr="00827091">
              <w:rPr>
                <w:rFonts w:ascii="Times New Roman" w:hAnsi="Times New Roman" w:cs="Times New Roman"/>
                <w:sz w:val="28"/>
                <w:szCs w:val="28"/>
                <w:lang w:val="uk-UA"/>
              </w:rPr>
              <w:t>6 / 4,48%</w:t>
            </w:r>
          </w:p>
        </w:tc>
        <w:tc>
          <w:tcPr>
            <w:tcW w:w="992" w:type="dxa"/>
            <w:vAlign w:val="center"/>
          </w:tcPr>
          <w:p w:rsidR="00B43071" w:rsidRPr="00827091" w:rsidRDefault="00B43071" w:rsidP="0089245B">
            <w:pPr>
              <w:spacing w:line="360" w:lineRule="auto"/>
              <w:contextualSpacing/>
              <w:jc w:val="center"/>
              <w:rPr>
                <w:rFonts w:ascii="Times New Roman" w:hAnsi="Times New Roman" w:cs="Times New Roman"/>
                <w:sz w:val="28"/>
                <w:szCs w:val="28"/>
                <w:lang w:val="uk-UA"/>
              </w:rPr>
            </w:pPr>
            <w:r w:rsidRPr="00827091">
              <w:rPr>
                <w:rFonts w:ascii="Times New Roman" w:hAnsi="Times New Roman" w:cs="Times New Roman"/>
                <w:sz w:val="28"/>
                <w:szCs w:val="28"/>
                <w:lang w:val="uk-UA"/>
              </w:rPr>
              <w:t>-</w:t>
            </w:r>
          </w:p>
        </w:tc>
        <w:tc>
          <w:tcPr>
            <w:tcW w:w="992" w:type="dxa"/>
            <w:vAlign w:val="center"/>
          </w:tcPr>
          <w:p w:rsidR="00B43071" w:rsidRPr="00827091" w:rsidRDefault="00B43071" w:rsidP="0089245B">
            <w:pPr>
              <w:spacing w:line="360" w:lineRule="auto"/>
              <w:contextualSpacing/>
              <w:jc w:val="center"/>
              <w:rPr>
                <w:rFonts w:ascii="Times New Roman" w:hAnsi="Times New Roman" w:cs="Times New Roman"/>
                <w:sz w:val="28"/>
                <w:szCs w:val="28"/>
                <w:lang w:val="uk-UA"/>
              </w:rPr>
            </w:pPr>
            <w:r w:rsidRPr="00827091">
              <w:rPr>
                <w:rFonts w:ascii="Times New Roman" w:hAnsi="Times New Roman" w:cs="Times New Roman"/>
                <w:sz w:val="28"/>
                <w:szCs w:val="28"/>
                <w:lang w:val="uk-UA"/>
              </w:rPr>
              <w:t>1 /</w:t>
            </w:r>
          </w:p>
          <w:p w:rsidR="00B43071" w:rsidRPr="00827091" w:rsidRDefault="00B43071" w:rsidP="0089245B">
            <w:pPr>
              <w:spacing w:line="360" w:lineRule="auto"/>
              <w:contextualSpacing/>
              <w:jc w:val="center"/>
              <w:rPr>
                <w:rFonts w:ascii="Times New Roman" w:hAnsi="Times New Roman" w:cs="Times New Roman"/>
                <w:sz w:val="28"/>
                <w:szCs w:val="28"/>
                <w:lang w:val="uk-UA"/>
              </w:rPr>
            </w:pPr>
            <w:r w:rsidRPr="00827091">
              <w:rPr>
                <w:rFonts w:ascii="Times New Roman" w:hAnsi="Times New Roman" w:cs="Times New Roman"/>
                <w:sz w:val="28"/>
                <w:szCs w:val="28"/>
                <w:lang w:val="uk-UA"/>
              </w:rPr>
              <w:t>0,75%</w:t>
            </w:r>
          </w:p>
        </w:tc>
        <w:tc>
          <w:tcPr>
            <w:tcW w:w="957" w:type="dxa"/>
            <w:vAlign w:val="center"/>
          </w:tcPr>
          <w:p w:rsidR="00B43071" w:rsidRPr="00827091" w:rsidRDefault="00B43071" w:rsidP="0089245B">
            <w:pPr>
              <w:spacing w:line="360" w:lineRule="auto"/>
              <w:contextualSpacing/>
              <w:jc w:val="center"/>
              <w:rPr>
                <w:rFonts w:ascii="Times New Roman" w:hAnsi="Times New Roman" w:cs="Times New Roman"/>
                <w:sz w:val="28"/>
                <w:szCs w:val="28"/>
                <w:lang w:val="uk-UA"/>
              </w:rPr>
            </w:pPr>
            <w:r w:rsidRPr="00827091">
              <w:rPr>
                <w:rFonts w:ascii="Times New Roman" w:hAnsi="Times New Roman" w:cs="Times New Roman"/>
                <w:sz w:val="28"/>
                <w:szCs w:val="28"/>
                <w:lang w:val="uk-UA"/>
              </w:rPr>
              <w:t>-</w:t>
            </w:r>
          </w:p>
        </w:tc>
      </w:tr>
      <w:tr w:rsidR="00B43071" w:rsidTr="0089245B">
        <w:tc>
          <w:tcPr>
            <w:tcW w:w="2321" w:type="dxa"/>
          </w:tcPr>
          <w:p w:rsidR="00B43071" w:rsidRPr="00713CF3" w:rsidRDefault="00B43071" w:rsidP="0089245B">
            <w:pPr>
              <w:spacing w:line="360" w:lineRule="auto"/>
              <w:contextualSpacing/>
              <w:jc w:val="both"/>
              <w:rPr>
                <w:rFonts w:ascii="Times New Roman" w:hAnsi="Times New Roman" w:cs="Times New Roman"/>
                <w:sz w:val="28"/>
                <w:szCs w:val="28"/>
                <w:lang w:val="uk-UA"/>
              </w:rPr>
            </w:pPr>
            <w:r w:rsidRPr="00713CF3">
              <w:rPr>
                <w:rFonts w:ascii="Times New Roman" w:hAnsi="Times New Roman" w:cs="Times New Roman"/>
                <w:sz w:val="28"/>
                <w:szCs w:val="28"/>
                <w:lang w:val="uk-UA"/>
              </w:rPr>
              <w:t>Маркери системних захворювань</w:t>
            </w:r>
          </w:p>
        </w:tc>
        <w:tc>
          <w:tcPr>
            <w:tcW w:w="1048" w:type="dxa"/>
            <w:vAlign w:val="center"/>
          </w:tcPr>
          <w:p w:rsidR="00B43071" w:rsidRPr="00713CF3" w:rsidRDefault="00B43071" w:rsidP="0089245B">
            <w:pPr>
              <w:spacing w:line="360" w:lineRule="auto"/>
              <w:contextualSpacing/>
              <w:jc w:val="center"/>
              <w:rPr>
                <w:rFonts w:ascii="Times New Roman" w:hAnsi="Times New Roman" w:cs="Times New Roman"/>
                <w:sz w:val="28"/>
                <w:szCs w:val="28"/>
                <w:lang w:val="uk-UA"/>
              </w:rPr>
            </w:pPr>
            <w:r w:rsidRPr="00713CF3">
              <w:rPr>
                <w:rFonts w:ascii="Times New Roman" w:hAnsi="Times New Roman" w:cs="Times New Roman"/>
                <w:sz w:val="28"/>
                <w:szCs w:val="28"/>
                <w:lang w:val="uk-UA"/>
              </w:rPr>
              <w:t>-</w:t>
            </w:r>
          </w:p>
        </w:tc>
        <w:tc>
          <w:tcPr>
            <w:tcW w:w="1134" w:type="dxa"/>
            <w:vAlign w:val="center"/>
          </w:tcPr>
          <w:p w:rsidR="00B43071" w:rsidRPr="00713CF3" w:rsidRDefault="00B43071" w:rsidP="0089245B">
            <w:pPr>
              <w:spacing w:line="360" w:lineRule="auto"/>
              <w:contextualSpacing/>
              <w:jc w:val="center"/>
              <w:rPr>
                <w:rFonts w:ascii="Times New Roman" w:hAnsi="Times New Roman" w:cs="Times New Roman"/>
                <w:sz w:val="28"/>
                <w:szCs w:val="28"/>
                <w:lang w:val="uk-UA"/>
              </w:rPr>
            </w:pPr>
            <w:r w:rsidRPr="00713CF3">
              <w:rPr>
                <w:rFonts w:ascii="Times New Roman" w:hAnsi="Times New Roman" w:cs="Times New Roman"/>
                <w:sz w:val="28"/>
                <w:szCs w:val="28"/>
                <w:lang w:val="uk-UA"/>
              </w:rPr>
              <w:t>-</w:t>
            </w:r>
          </w:p>
        </w:tc>
        <w:tc>
          <w:tcPr>
            <w:tcW w:w="1134" w:type="dxa"/>
            <w:vAlign w:val="center"/>
          </w:tcPr>
          <w:p w:rsidR="00B43071" w:rsidRPr="00713CF3" w:rsidRDefault="00B43071" w:rsidP="0089245B">
            <w:pPr>
              <w:spacing w:line="360" w:lineRule="auto"/>
              <w:contextualSpacing/>
              <w:jc w:val="center"/>
              <w:rPr>
                <w:rFonts w:ascii="Times New Roman" w:hAnsi="Times New Roman" w:cs="Times New Roman"/>
                <w:sz w:val="28"/>
                <w:szCs w:val="28"/>
                <w:lang w:val="uk-UA"/>
              </w:rPr>
            </w:pPr>
            <w:r w:rsidRPr="00713CF3">
              <w:rPr>
                <w:rFonts w:ascii="Times New Roman" w:hAnsi="Times New Roman" w:cs="Times New Roman"/>
                <w:sz w:val="28"/>
                <w:szCs w:val="28"/>
                <w:lang w:val="uk-UA"/>
              </w:rPr>
              <w:t>-</w:t>
            </w:r>
          </w:p>
        </w:tc>
        <w:tc>
          <w:tcPr>
            <w:tcW w:w="992" w:type="dxa"/>
            <w:vAlign w:val="center"/>
          </w:tcPr>
          <w:p w:rsidR="00B43071" w:rsidRPr="00713CF3" w:rsidRDefault="00B43071" w:rsidP="0089245B">
            <w:pPr>
              <w:spacing w:line="360" w:lineRule="auto"/>
              <w:contextualSpacing/>
              <w:jc w:val="center"/>
              <w:rPr>
                <w:rFonts w:ascii="Times New Roman" w:hAnsi="Times New Roman" w:cs="Times New Roman"/>
                <w:sz w:val="28"/>
                <w:szCs w:val="28"/>
                <w:lang w:val="uk-UA"/>
              </w:rPr>
            </w:pPr>
            <w:r w:rsidRPr="00713CF3">
              <w:rPr>
                <w:rFonts w:ascii="Times New Roman" w:hAnsi="Times New Roman" w:cs="Times New Roman"/>
                <w:sz w:val="28"/>
                <w:szCs w:val="28"/>
                <w:lang w:val="uk-UA"/>
              </w:rPr>
              <w:t>-</w:t>
            </w:r>
          </w:p>
        </w:tc>
        <w:tc>
          <w:tcPr>
            <w:tcW w:w="992" w:type="dxa"/>
            <w:vAlign w:val="center"/>
          </w:tcPr>
          <w:p w:rsidR="00B43071" w:rsidRPr="00713CF3" w:rsidRDefault="00B43071" w:rsidP="0089245B">
            <w:pPr>
              <w:spacing w:line="360" w:lineRule="auto"/>
              <w:contextualSpacing/>
              <w:jc w:val="center"/>
              <w:rPr>
                <w:rFonts w:ascii="Times New Roman" w:hAnsi="Times New Roman" w:cs="Times New Roman"/>
                <w:sz w:val="28"/>
                <w:szCs w:val="28"/>
                <w:lang w:val="uk-UA"/>
              </w:rPr>
            </w:pPr>
            <w:r w:rsidRPr="00713CF3">
              <w:rPr>
                <w:rFonts w:ascii="Times New Roman" w:hAnsi="Times New Roman" w:cs="Times New Roman"/>
                <w:sz w:val="28"/>
                <w:szCs w:val="28"/>
                <w:lang w:val="uk-UA"/>
              </w:rPr>
              <w:t>11 /  8,21%</w:t>
            </w:r>
          </w:p>
        </w:tc>
        <w:tc>
          <w:tcPr>
            <w:tcW w:w="992" w:type="dxa"/>
            <w:vAlign w:val="center"/>
          </w:tcPr>
          <w:p w:rsidR="00B43071" w:rsidRPr="00713CF3" w:rsidRDefault="00B43071" w:rsidP="0089245B">
            <w:pPr>
              <w:spacing w:line="360" w:lineRule="auto"/>
              <w:contextualSpacing/>
              <w:jc w:val="center"/>
              <w:rPr>
                <w:rFonts w:ascii="Times New Roman" w:hAnsi="Times New Roman" w:cs="Times New Roman"/>
                <w:sz w:val="28"/>
                <w:szCs w:val="28"/>
                <w:lang w:val="uk-UA"/>
              </w:rPr>
            </w:pPr>
            <w:r w:rsidRPr="00713CF3">
              <w:rPr>
                <w:rFonts w:ascii="Times New Roman" w:hAnsi="Times New Roman" w:cs="Times New Roman"/>
                <w:sz w:val="28"/>
                <w:szCs w:val="28"/>
                <w:lang w:val="uk-UA"/>
              </w:rPr>
              <w:t>-</w:t>
            </w:r>
          </w:p>
        </w:tc>
        <w:tc>
          <w:tcPr>
            <w:tcW w:w="957" w:type="dxa"/>
            <w:vAlign w:val="center"/>
          </w:tcPr>
          <w:p w:rsidR="00B43071" w:rsidRPr="00713CF3" w:rsidRDefault="00B43071" w:rsidP="0089245B">
            <w:pPr>
              <w:spacing w:line="360" w:lineRule="auto"/>
              <w:contextualSpacing/>
              <w:jc w:val="center"/>
              <w:rPr>
                <w:rFonts w:ascii="Times New Roman" w:hAnsi="Times New Roman" w:cs="Times New Roman"/>
                <w:sz w:val="28"/>
                <w:szCs w:val="28"/>
                <w:lang w:val="uk-UA"/>
              </w:rPr>
            </w:pPr>
            <w:r w:rsidRPr="00713CF3">
              <w:rPr>
                <w:rFonts w:ascii="Times New Roman" w:hAnsi="Times New Roman" w:cs="Times New Roman"/>
                <w:sz w:val="28"/>
                <w:szCs w:val="28"/>
                <w:lang w:val="uk-UA"/>
              </w:rPr>
              <w:t>-</w:t>
            </w:r>
          </w:p>
        </w:tc>
      </w:tr>
      <w:tr w:rsidR="00FB24E5" w:rsidTr="00866716">
        <w:tc>
          <w:tcPr>
            <w:tcW w:w="2321" w:type="dxa"/>
            <w:vAlign w:val="center"/>
          </w:tcPr>
          <w:p w:rsidR="00FB24E5" w:rsidRPr="00713CF3" w:rsidRDefault="00FB24E5" w:rsidP="00866716">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1</w:t>
            </w:r>
          </w:p>
        </w:tc>
        <w:tc>
          <w:tcPr>
            <w:tcW w:w="1048" w:type="dxa"/>
            <w:vAlign w:val="center"/>
          </w:tcPr>
          <w:p w:rsidR="00FB24E5" w:rsidRPr="00713CF3" w:rsidRDefault="00FB24E5" w:rsidP="00866716">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34" w:type="dxa"/>
            <w:vAlign w:val="center"/>
          </w:tcPr>
          <w:p w:rsidR="00FB24E5" w:rsidRPr="00713CF3" w:rsidRDefault="00FB24E5" w:rsidP="00866716">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134" w:type="dxa"/>
            <w:vAlign w:val="center"/>
          </w:tcPr>
          <w:p w:rsidR="00FB24E5" w:rsidRPr="00713CF3" w:rsidRDefault="00FB24E5" w:rsidP="00866716">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992" w:type="dxa"/>
            <w:vAlign w:val="center"/>
          </w:tcPr>
          <w:p w:rsidR="00FB24E5" w:rsidRPr="00713CF3" w:rsidRDefault="00FB24E5" w:rsidP="00866716">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992" w:type="dxa"/>
            <w:vAlign w:val="center"/>
          </w:tcPr>
          <w:p w:rsidR="00FB24E5" w:rsidRPr="00713CF3" w:rsidRDefault="00FB24E5" w:rsidP="00866716">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992" w:type="dxa"/>
            <w:vAlign w:val="center"/>
          </w:tcPr>
          <w:p w:rsidR="00FB24E5" w:rsidRPr="00713CF3" w:rsidRDefault="00FB24E5" w:rsidP="00866716">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957" w:type="dxa"/>
            <w:vAlign w:val="center"/>
          </w:tcPr>
          <w:p w:rsidR="00FB24E5" w:rsidRPr="00713CF3" w:rsidRDefault="00FB24E5" w:rsidP="00866716">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B43071" w:rsidTr="0089245B">
        <w:tc>
          <w:tcPr>
            <w:tcW w:w="2321" w:type="dxa"/>
          </w:tcPr>
          <w:p w:rsidR="00B43071" w:rsidRDefault="00B43071" w:rsidP="0089245B">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гормонального фону</w:t>
            </w:r>
          </w:p>
        </w:tc>
        <w:tc>
          <w:tcPr>
            <w:tcW w:w="1048" w:type="dxa"/>
            <w:vAlign w:val="center"/>
          </w:tcPr>
          <w:p w:rsidR="00B43071" w:rsidRPr="00713CF3" w:rsidRDefault="00B43071" w:rsidP="0089245B">
            <w:pPr>
              <w:spacing w:line="360" w:lineRule="auto"/>
              <w:contextualSpacing/>
              <w:jc w:val="center"/>
              <w:rPr>
                <w:rFonts w:ascii="Times New Roman" w:hAnsi="Times New Roman" w:cs="Times New Roman"/>
                <w:sz w:val="28"/>
                <w:szCs w:val="28"/>
                <w:lang w:val="uk-UA"/>
              </w:rPr>
            </w:pPr>
            <w:r w:rsidRPr="00713CF3">
              <w:rPr>
                <w:rFonts w:ascii="Times New Roman" w:hAnsi="Times New Roman" w:cs="Times New Roman"/>
                <w:sz w:val="28"/>
                <w:szCs w:val="28"/>
                <w:lang w:val="uk-UA"/>
              </w:rPr>
              <w:t>-</w:t>
            </w:r>
          </w:p>
        </w:tc>
        <w:tc>
          <w:tcPr>
            <w:tcW w:w="1134"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134"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92"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92"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92"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957" w:type="dxa"/>
            <w:vAlign w:val="center"/>
          </w:tcPr>
          <w:p w:rsidR="00B43071" w:rsidRDefault="00B43071" w:rsidP="0089245B">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 / 4,48%</w:t>
            </w:r>
          </w:p>
        </w:tc>
      </w:tr>
      <w:tr w:rsidR="00B43071" w:rsidTr="0089245B">
        <w:tc>
          <w:tcPr>
            <w:tcW w:w="2321" w:type="dxa"/>
          </w:tcPr>
          <w:p w:rsidR="00B43071" w:rsidRPr="00713CF3" w:rsidRDefault="00B43071" w:rsidP="0089245B">
            <w:pPr>
              <w:spacing w:line="360" w:lineRule="auto"/>
              <w:contextualSpacing/>
              <w:jc w:val="both"/>
              <w:rPr>
                <w:rFonts w:ascii="Times New Roman" w:hAnsi="Times New Roman" w:cs="Times New Roman"/>
                <w:sz w:val="28"/>
                <w:szCs w:val="28"/>
                <w:lang w:val="uk-UA"/>
              </w:rPr>
            </w:pPr>
            <w:r w:rsidRPr="00713CF3">
              <w:rPr>
                <w:rFonts w:ascii="Times New Roman" w:hAnsi="Times New Roman" w:cs="Times New Roman"/>
                <w:sz w:val="28"/>
                <w:szCs w:val="28"/>
                <w:lang w:val="uk-UA"/>
              </w:rPr>
              <w:t>Біопсія перикарду</w:t>
            </w:r>
          </w:p>
        </w:tc>
        <w:tc>
          <w:tcPr>
            <w:tcW w:w="1048" w:type="dxa"/>
            <w:vAlign w:val="center"/>
          </w:tcPr>
          <w:p w:rsidR="00B43071" w:rsidRPr="00713CF3" w:rsidRDefault="00B43071" w:rsidP="0089245B">
            <w:pPr>
              <w:spacing w:line="360" w:lineRule="auto"/>
              <w:contextualSpacing/>
              <w:jc w:val="center"/>
              <w:rPr>
                <w:rFonts w:ascii="Times New Roman" w:hAnsi="Times New Roman" w:cs="Times New Roman"/>
                <w:sz w:val="28"/>
                <w:szCs w:val="28"/>
                <w:lang w:val="uk-UA"/>
              </w:rPr>
            </w:pPr>
            <w:r w:rsidRPr="00713CF3">
              <w:rPr>
                <w:rFonts w:ascii="Times New Roman" w:hAnsi="Times New Roman" w:cs="Times New Roman"/>
                <w:sz w:val="28"/>
                <w:szCs w:val="28"/>
                <w:lang w:val="uk-UA"/>
              </w:rPr>
              <w:t>-</w:t>
            </w:r>
          </w:p>
        </w:tc>
        <w:tc>
          <w:tcPr>
            <w:tcW w:w="1134" w:type="dxa"/>
            <w:vAlign w:val="center"/>
          </w:tcPr>
          <w:p w:rsidR="00B43071" w:rsidRPr="00713CF3" w:rsidRDefault="00B43071" w:rsidP="0089245B">
            <w:pPr>
              <w:spacing w:line="360" w:lineRule="auto"/>
              <w:contextualSpacing/>
              <w:jc w:val="center"/>
              <w:rPr>
                <w:rFonts w:ascii="Times New Roman" w:hAnsi="Times New Roman" w:cs="Times New Roman"/>
                <w:sz w:val="28"/>
                <w:szCs w:val="28"/>
                <w:lang w:val="uk-UA"/>
              </w:rPr>
            </w:pPr>
            <w:r w:rsidRPr="00713CF3">
              <w:rPr>
                <w:rFonts w:ascii="Times New Roman" w:hAnsi="Times New Roman" w:cs="Times New Roman"/>
                <w:sz w:val="28"/>
                <w:szCs w:val="28"/>
                <w:lang w:val="uk-UA"/>
              </w:rPr>
              <w:t>-</w:t>
            </w:r>
          </w:p>
        </w:tc>
        <w:tc>
          <w:tcPr>
            <w:tcW w:w="1134" w:type="dxa"/>
            <w:vAlign w:val="center"/>
          </w:tcPr>
          <w:p w:rsidR="00B43071" w:rsidRPr="00713CF3" w:rsidRDefault="00B43071" w:rsidP="0089245B">
            <w:pPr>
              <w:spacing w:line="360" w:lineRule="auto"/>
              <w:contextualSpacing/>
              <w:jc w:val="center"/>
              <w:rPr>
                <w:rFonts w:ascii="Times New Roman" w:hAnsi="Times New Roman" w:cs="Times New Roman"/>
                <w:sz w:val="28"/>
                <w:szCs w:val="28"/>
                <w:lang w:val="uk-UA"/>
              </w:rPr>
            </w:pPr>
            <w:r w:rsidRPr="00713CF3">
              <w:rPr>
                <w:rFonts w:ascii="Times New Roman" w:hAnsi="Times New Roman" w:cs="Times New Roman"/>
                <w:sz w:val="28"/>
                <w:szCs w:val="28"/>
                <w:lang w:val="uk-UA"/>
              </w:rPr>
              <w:t>10 /</w:t>
            </w:r>
          </w:p>
          <w:p w:rsidR="00B43071" w:rsidRPr="00713CF3" w:rsidRDefault="00B43071" w:rsidP="0089245B">
            <w:pPr>
              <w:spacing w:line="360" w:lineRule="auto"/>
              <w:contextualSpacing/>
              <w:jc w:val="center"/>
              <w:rPr>
                <w:rFonts w:ascii="Times New Roman" w:hAnsi="Times New Roman" w:cs="Times New Roman"/>
                <w:sz w:val="28"/>
                <w:szCs w:val="28"/>
                <w:lang w:val="uk-UA"/>
              </w:rPr>
            </w:pPr>
            <w:r w:rsidRPr="00713CF3">
              <w:rPr>
                <w:rFonts w:ascii="Times New Roman" w:hAnsi="Times New Roman" w:cs="Times New Roman"/>
                <w:sz w:val="28"/>
                <w:szCs w:val="28"/>
                <w:lang w:val="uk-UA"/>
              </w:rPr>
              <w:t>7,46%</w:t>
            </w:r>
          </w:p>
        </w:tc>
        <w:tc>
          <w:tcPr>
            <w:tcW w:w="992" w:type="dxa"/>
            <w:vAlign w:val="center"/>
          </w:tcPr>
          <w:p w:rsidR="00B43071" w:rsidRPr="00713CF3" w:rsidRDefault="00B43071" w:rsidP="0089245B">
            <w:pPr>
              <w:spacing w:line="360" w:lineRule="auto"/>
              <w:contextualSpacing/>
              <w:jc w:val="center"/>
              <w:rPr>
                <w:rFonts w:ascii="Times New Roman" w:hAnsi="Times New Roman" w:cs="Times New Roman"/>
                <w:sz w:val="28"/>
                <w:szCs w:val="28"/>
                <w:lang w:val="uk-UA"/>
              </w:rPr>
            </w:pPr>
            <w:r w:rsidRPr="00713CF3">
              <w:rPr>
                <w:rFonts w:ascii="Times New Roman" w:hAnsi="Times New Roman" w:cs="Times New Roman"/>
                <w:sz w:val="28"/>
                <w:szCs w:val="28"/>
                <w:lang w:val="uk-UA"/>
              </w:rPr>
              <w:t>6 / 4,48</w:t>
            </w:r>
          </w:p>
        </w:tc>
        <w:tc>
          <w:tcPr>
            <w:tcW w:w="992" w:type="dxa"/>
            <w:vAlign w:val="center"/>
          </w:tcPr>
          <w:p w:rsidR="00B43071" w:rsidRPr="00713CF3" w:rsidRDefault="00B43071" w:rsidP="0089245B">
            <w:pPr>
              <w:spacing w:line="360" w:lineRule="auto"/>
              <w:contextualSpacing/>
              <w:jc w:val="center"/>
              <w:rPr>
                <w:rFonts w:ascii="Times New Roman" w:hAnsi="Times New Roman" w:cs="Times New Roman"/>
                <w:sz w:val="28"/>
                <w:szCs w:val="28"/>
                <w:lang w:val="uk-UA"/>
              </w:rPr>
            </w:pPr>
            <w:r w:rsidRPr="00713CF3">
              <w:rPr>
                <w:rFonts w:ascii="Times New Roman" w:hAnsi="Times New Roman" w:cs="Times New Roman"/>
                <w:sz w:val="28"/>
                <w:szCs w:val="28"/>
                <w:lang w:val="uk-UA"/>
              </w:rPr>
              <w:t>-</w:t>
            </w:r>
          </w:p>
        </w:tc>
        <w:tc>
          <w:tcPr>
            <w:tcW w:w="992" w:type="dxa"/>
            <w:vAlign w:val="center"/>
          </w:tcPr>
          <w:p w:rsidR="00B43071" w:rsidRPr="00713CF3" w:rsidRDefault="00B43071" w:rsidP="0089245B">
            <w:pPr>
              <w:spacing w:line="360" w:lineRule="auto"/>
              <w:contextualSpacing/>
              <w:jc w:val="center"/>
              <w:rPr>
                <w:rFonts w:ascii="Times New Roman" w:hAnsi="Times New Roman" w:cs="Times New Roman"/>
                <w:sz w:val="28"/>
                <w:szCs w:val="28"/>
                <w:lang w:val="uk-UA"/>
              </w:rPr>
            </w:pPr>
            <w:r w:rsidRPr="00713CF3">
              <w:rPr>
                <w:rFonts w:ascii="Times New Roman" w:hAnsi="Times New Roman" w:cs="Times New Roman"/>
                <w:sz w:val="28"/>
                <w:szCs w:val="28"/>
                <w:lang w:val="uk-UA"/>
              </w:rPr>
              <w:t>-</w:t>
            </w:r>
          </w:p>
        </w:tc>
        <w:tc>
          <w:tcPr>
            <w:tcW w:w="957" w:type="dxa"/>
            <w:vAlign w:val="center"/>
          </w:tcPr>
          <w:p w:rsidR="00B43071" w:rsidRPr="00713CF3" w:rsidRDefault="00B43071" w:rsidP="0089245B">
            <w:pPr>
              <w:spacing w:line="360" w:lineRule="auto"/>
              <w:contextualSpacing/>
              <w:jc w:val="center"/>
              <w:rPr>
                <w:rFonts w:ascii="Times New Roman" w:hAnsi="Times New Roman" w:cs="Times New Roman"/>
                <w:sz w:val="28"/>
                <w:szCs w:val="28"/>
                <w:lang w:val="uk-UA"/>
              </w:rPr>
            </w:pPr>
            <w:r w:rsidRPr="00713CF3">
              <w:rPr>
                <w:rFonts w:ascii="Times New Roman" w:hAnsi="Times New Roman" w:cs="Times New Roman"/>
                <w:sz w:val="28"/>
                <w:szCs w:val="28"/>
                <w:lang w:val="uk-UA"/>
              </w:rPr>
              <w:t>-</w:t>
            </w:r>
          </w:p>
        </w:tc>
      </w:tr>
    </w:tbl>
    <w:p w:rsidR="00B43071" w:rsidRDefault="00B43071" w:rsidP="00B43071">
      <w:pPr>
        <w:spacing w:after="0" w:line="360" w:lineRule="auto"/>
        <w:ind w:firstLine="709"/>
        <w:contextualSpacing/>
        <w:jc w:val="both"/>
        <w:rPr>
          <w:rFonts w:ascii="Times New Roman" w:hAnsi="Times New Roman" w:cs="Times New Roman"/>
          <w:sz w:val="28"/>
          <w:szCs w:val="28"/>
          <w:lang w:val="uk-UA"/>
        </w:rPr>
      </w:pP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Незважаючи на високу інформативність ЕхоКС у встановленні діагнозу ексудативного перикардиту, його характеру та тяжкості, в етіологічному пошуку це дослідження носить допоміжний характер і не може використовуватись ізольовано для прийняття рішення про обсяг оперативного лікування. </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для встановлення достовірного етіологічного діагнозу необхідно комплексне використання як неінвазивних так і інвазивних досліджень. Найбільшу інформативну цінність у більшості випадків мало поєднання ЕхоКС, рентгенографії та цитологічного дослідження отриманої рідини.</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sidRPr="00C10CC0">
        <w:rPr>
          <w:rFonts w:ascii="Times New Roman" w:hAnsi="Times New Roman" w:cs="Times New Roman"/>
          <w:sz w:val="28"/>
          <w:szCs w:val="28"/>
          <w:lang w:val="uk-UA"/>
        </w:rPr>
        <w:t>3.4. Організація допомоги пацієнтам з ексудативними перикардитами різної етіології.</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успішного лікування пацієнтів з ексудативними перикардитами різної етіології велике значення має своєчасні діагностика та оперативне втручання. Вирішальне значення у цьому має сортування хворих з метою встановлення показань до діагностичних та оперативних втручань, їх терміновості, </w:t>
      </w:r>
      <w:r w:rsidR="0095632D">
        <w:rPr>
          <w:rFonts w:ascii="Times New Roman" w:hAnsi="Times New Roman" w:cs="Times New Roman"/>
          <w:sz w:val="28"/>
          <w:szCs w:val="28"/>
          <w:lang w:val="uk-UA"/>
        </w:rPr>
        <w:t xml:space="preserve">послідовності та </w:t>
      </w:r>
      <w:r>
        <w:rPr>
          <w:rFonts w:ascii="Times New Roman" w:hAnsi="Times New Roman" w:cs="Times New Roman"/>
          <w:sz w:val="28"/>
          <w:szCs w:val="28"/>
          <w:lang w:val="uk-UA"/>
        </w:rPr>
        <w:t>обсягу в залежності від стану пацієнта, його скарг, анамнезу та клінічної картини захворювання.</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 даними ретроспективного аналізу серед пацієнтів групи</w:t>
      </w:r>
      <w:r w:rsidR="00100854">
        <w:rPr>
          <w:rFonts w:ascii="Times New Roman" w:hAnsi="Times New Roman" w:cs="Times New Roman"/>
          <w:sz w:val="28"/>
          <w:szCs w:val="28"/>
          <w:lang w:val="uk-UA"/>
        </w:rPr>
        <w:t xml:space="preserve"> порівняння</w:t>
      </w:r>
      <w:r>
        <w:rPr>
          <w:rFonts w:ascii="Times New Roman" w:hAnsi="Times New Roman" w:cs="Times New Roman"/>
          <w:sz w:val="28"/>
          <w:szCs w:val="28"/>
          <w:lang w:val="uk-UA"/>
        </w:rPr>
        <w:t xml:space="preserve"> були відзначені 24 (25,53%) хворих з </w:t>
      </w:r>
      <w:r w:rsidR="0095632D">
        <w:rPr>
          <w:rFonts w:ascii="Times New Roman" w:hAnsi="Times New Roman" w:cs="Times New Roman"/>
          <w:sz w:val="28"/>
          <w:szCs w:val="28"/>
          <w:lang w:val="uk-UA"/>
        </w:rPr>
        <w:t xml:space="preserve">різними </w:t>
      </w:r>
      <w:r>
        <w:rPr>
          <w:rFonts w:ascii="Times New Roman" w:hAnsi="Times New Roman" w:cs="Times New Roman"/>
          <w:sz w:val="28"/>
          <w:szCs w:val="28"/>
          <w:lang w:val="uk-UA"/>
        </w:rPr>
        <w:t>недоліками в організац</w:t>
      </w:r>
      <w:r w:rsidR="0095632D">
        <w:rPr>
          <w:rFonts w:ascii="Times New Roman" w:hAnsi="Times New Roman" w:cs="Times New Roman"/>
          <w:sz w:val="28"/>
          <w:szCs w:val="28"/>
          <w:lang w:val="uk-UA"/>
        </w:rPr>
        <w:t>ії діагностичних заходів, оцінці</w:t>
      </w:r>
      <w:r>
        <w:rPr>
          <w:rFonts w:ascii="Times New Roman" w:hAnsi="Times New Roman" w:cs="Times New Roman"/>
          <w:sz w:val="28"/>
          <w:szCs w:val="28"/>
          <w:lang w:val="uk-UA"/>
        </w:rPr>
        <w:t xml:space="preserve"> загального стану та клінічної картини. Це </w:t>
      </w:r>
      <w:r>
        <w:rPr>
          <w:rFonts w:ascii="Times New Roman" w:hAnsi="Times New Roman" w:cs="Times New Roman"/>
          <w:sz w:val="28"/>
          <w:szCs w:val="28"/>
          <w:lang w:val="uk-UA"/>
        </w:rPr>
        <w:lastRenderedPageBreak/>
        <w:t>слугувало причиною несвоєчасного оперативного втручання та його невиправданого об’єму (рис. 3.10).</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p>
    <w:p w:rsidR="00B43071" w:rsidRDefault="00B43071" w:rsidP="00B43071">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1B70F445" wp14:editId="5757B702">
            <wp:extent cx="5956663" cy="3775166"/>
            <wp:effectExtent l="0" t="0" r="6350" b="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3.10. Помилки в організації допомоги пацієнтам з ексудативн</w:t>
      </w:r>
      <w:r w:rsidR="00100854">
        <w:rPr>
          <w:rFonts w:ascii="Times New Roman" w:hAnsi="Times New Roman" w:cs="Times New Roman"/>
          <w:sz w:val="28"/>
          <w:szCs w:val="28"/>
          <w:lang w:val="uk-UA"/>
        </w:rPr>
        <w:t xml:space="preserve">ими перикардитами у </w:t>
      </w:r>
      <w:r>
        <w:rPr>
          <w:rFonts w:ascii="Times New Roman" w:hAnsi="Times New Roman" w:cs="Times New Roman"/>
          <w:sz w:val="28"/>
          <w:szCs w:val="28"/>
          <w:lang w:val="uk-UA"/>
        </w:rPr>
        <w:t>групі</w:t>
      </w:r>
      <w:r w:rsidR="00100854">
        <w:rPr>
          <w:rFonts w:ascii="Times New Roman" w:hAnsi="Times New Roman" w:cs="Times New Roman"/>
          <w:sz w:val="28"/>
          <w:szCs w:val="28"/>
          <w:lang w:val="uk-UA"/>
        </w:rPr>
        <w:t xml:space="preserve"> порівняння</w:t>
      </w:r>
      <w:r>
        <w:rPr>
          <w:rFonts w:ascii="Times New Roman" w:hAnsi="Times New Roman" w:cs="Times New Roman"/>
          <w:sz w:val="28"/>
          <w:szCs w:val="28"/>
          <w:lang w:val="uk-UA"/>
        </w:rPr>
        <w:t>.</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Як видно з рис. 3.10 найпоширенішою помилкою при організації діагностичного та лікувального процесів була неправильна оцінка тяжкості стану хворого у 12 (50%) пацієнтів</w:t>
      </w:r>
      <w:r w:rsidR="0095632D">
        <w:rPr>
          <w:rFonts w:ascii="Times New Roman" w:hAnsi="Times New Roman" w:cs="Times New Roman"/>
          <w:sz w:val="28"/>
          <w:szCs w:val="28"/>
          <w:lang w:val="uk-UA"/>
        </w:rPr>
        <w:t xml:space="preserve"> з ексудативним перикардитом</w:t>
      </w:r>
      <w:r>
        <w:rPr>
          <w:rFonts w:ascii="Times New Roman" w:hAnsi="Times New Roman" w:cs="Times New Roman"/>
          <w:sz w:val="28"/>
          <w:szCs w:val="28"/>
          <w:lang w:val="uk-UA"/>
        </w:rPr>
        <w:t xml:space="preserve">. При наявності ознак тампонади серця, тяжких порушень гемодинаміки, вираженої </w:t>
      </w:r>
      <w:r w:rsidR="0095632D">
        <w:rPr>
          <w:rFonts w:ascii="Times New Roman" w:hAnsi="Times New Roman" w:cs="Times New Roman"/>
          <w:sz w:val="28"/>
          <w:szCs w:val="28"/>
          <w:lang w:val="uk-UA"/>
        </w:rPr>
        <w:t xml:space="preserve">серцевої та/або </w:t>
      </w:r>
      <w:r>
        <w:rPr>
          <w:rFonts w:ascii="Times New Roman" w:hAnsi="Times New Roman" w:cs="Times New Roman"/>
          <w:sz w:val="28"/>
          <w:szCs w:val="28"/>
          <w:lang w:val="uk-UA"/>
        </w:rPr>
        <w:t xml:space="preserve">дихальної недостатності пацієнт затримувався на етапах дообстеження, а обраний оперативний доступ та об'єм були невиправдано травматичними. У 8 (33,33%) випадках мала місце затримка оперативного втручання при наявності показів до екстреного </w:t>
      </w:r>
      <w:r w:rsidR="0095632D">
        <w:rPr>
          <w:rFonts w:ascii="Times New Roman" w:hAnsi="Times New Roman" w:cs="Times New Roman"/>
          <w:sz w:val="28"/>
          <w:szCs w:val="28"/>
          <w:lang w:val="uk-UA"/>
        </w:rPr>
        <w:t>хірургічного лікування</w:t>
      </w:r>
      <w:r>
        <w:rPr>
          <w:rFonts w:ascii="Times New Roman" w:hAnsi="Times New Roman" w:cs="Times New Roman"/>
          <w:sz w:val="28"/>
          <w:szCs w:val="28"/>
          <w:lang w:val="uk-UA"/>
        </w:rPr>
        <w:t xml:space="preserve"> у зв’язку з </w:t>
      </w:r>
      <w:r w:rsidR="0095632D">
        <w:rPr>
          <w:rFonts w:ascii="Times New Roman" w:hAnsi="Times New Roman" w:cs="Times New Roman"/>
          <w:sz w:val="28"/>
          <w:szCs w:val="28"/>
          <w:lang w:val="uk-UA"/>
        </w:rPr>
        <w:t>наявністю травми</w:t>
      </w:r>
      <w:r>
        <w:rPr>
          <w:rFonts w:ascii="Times New Roman" w:hAnsi="Times New Roman" w:cs="Times New Roman"/>
          <w:sz w:val="28"/>
          <w:szCs w:val="28"/>
          <w:lang w:val="uk-UA"/>
        </w:rPr>
        <w:t xml:space="preserve"> орг</w:t>
      </w:r>
      <w:r w:rsidR="0095632D">
        <w:rPr>
          <w:rFonts w:ascii="Times New Roman" w:hAnsi="Times New Roman" w:cs="Times New Roman"/>
          <w:sz w:val="28"/>
          <w:szCs w:val="28"/>
          <w:lang w:val="uk-UA"/>
        </w:rPr>
        <w:t>анів грудної клітини, тампонади</w:t>
      </w:r>
      <w:r>
        <w:rPr>
          <w:rFonts w:ascii="Times New Roman" w:hAnsi="Times New Roman" w:cs="Times New Roman"/>
          <w:sz w:val="28"/>
          <w:szCs w:val="28"/>
          <w:lang w:val="uk-UA"/>
        </w:rPr>
        <w:t xml:space="preserve"> серця. Неправильна оцінка клінічної картини </w:t>
      </w:r>
      <w:r w:rsidR="0095632D">
        <w:rPr>
          <w:rFonts w:ascii="Times New Roman" w:hAnsi="Times New Roman" w:cs="Times New Roman"/>
          <w:sz w:val="28"/>
          <w:szCs w:val="28"/>
          <w:lang w:val="uk-UA"/>
        </w:rPr>
        <w:t xml:space="preserve">ексудативного перикардиту та супутніх порушень </w:t>
      </w:r>
      <w:r>
        <w:rPr>
          <w:rFonts w:ascii="Times New Roman" w:hAnsi="Times New Roman" w:cs="Times New Roman"/>
          <w:sz w:val="28"/>
          <w:szCs w:val="28"/>
          <w:lang w:val="uk-UA"/>
        </w:rPr>
        <w:t xml:space="preserve">спостерігалася у 4 (16,67%) випадках. При цьому </w:t>
      </w:r>
      <w:r>
        <w:rPr>
          <w:rFonts w:ascii="Times New Roman" w:hAnsi="Times New Roman" w:cs="Times New Roman"/>
          <w:sz w:val="28"/>
          <w:szCs w:val="28"/>
          <w:lang w:val="uk-UA"/>
        </w:rPr>
        <w:lastRenderedPageBreak/>
        <w:t xml:space="preserve">оперативне втручання проводилося після закінчення повного діагностичного процесу, незважаючи на ознаки наростаючих дихальної та серцевої недостатності, прогресування септичного процесу. </w:t>
      </w:r>
    </w:p>
    <w:p w:rsidR="00B43071" w:rsidRDefault="0095632D"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B43071">
        <w:rPr>
          <w:rFonts w:ascii="Times New Roman" w:hAnsi="Times New Roman" w:cs="Times New Roman"/>
          <w:sz w:val="28"/>
          <w:szCs w:val="28"/>
          <w:lang w:val="uk-UA"/>
        </w:rPr>
        <w:t xml:space="preserve"> групі пацієнтів </w:t>
      </w:r>
      <w:r>
        <w:rPr>
          <w:rFonts w:ascii="Times New Roman" w:hAnsi="Times New Roman" w:cs="Times New Roman"/>
          <w:sz w:val="28"/>
          <w:szCs w:val="28"/>
          <w:lang w:val="uk-UA"/>
        </w:rPr>
        <w:t xml:space="preserve">з ексудативними перикардитами різної етіології та наявними помилками в організації діагностично-лікувальному процесі </w:t>
      </w:r>
      <w:r w:rsidR="00B43071">
        <w:rPr>
          <w:rFonts w:ascii="Times New Roman" w:hAnsi="Times New Roman" w:cs="Times New Roman"/>
          <w:sz w:val="28"/>
          <w:szCs w:val="28"/>
          <w:lang w:val="uk-UA"/>
        </w:rPr>
        <w:t>летальність склала 20,83%. Тобто з 24 пацієнтів, у організації діагностики та лікування яких були допущені помилки, 5 хворих померли. Це значно перевищує аналогічний показник в основній групі (рис. 3.11).</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p>
    <w:p w:rsidR="00B43071" w:rsidRDefault="00B43071" w:rsidP="00343D78">
      <w:pPr>
        <w:spacing w:after="0" w:line="360" w:lineRule="auto"/>
        <w:contextualSpacing/>
        <w:jc w:val="both"/>
        <w:rPr>
          <w:rFonts w:ascii="Times New Roman" w:hAnsi="Times New Roman" w:cs="Times New Roman"/>
          <w:sz w:val="28"/>
          <w:szCs w:val="28"/>
          <w:lang w:val="uk-UA"/>
        </w:rPr>
      </w:pPr>
      <w:r w:rsidRPr="000C4582">
        <w:rPr>
          <w:rFonts w:ascii="Times New Roman" w:hAnsi="Times New Roman" w:cs="Times New Roman"/>
          <w:noProof/>
          <w:sz w:val="28"/>
          <w:szCs w:val="28"/>
          <w:lang w:eastAsia="ru-RU"/>
        </w:rPr>
        <w:drawing>
          <wp:inline distT="0" distB="0" distL="0" distR="0" wp14:anchorId="5B14AD8E" wp14:editId="4352F4A8">
            <wp:extent cx="5956663" cy="4428309"/>
            <wp:effectExtent l="0" t="0" r="6350" b="0"/>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3.11. Летальність серед пацієнтів з порушеннями у процесі організації діагностичного та лікувального процесу.</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помилки в організації діагностики та лікування пацієнтів з ексудативними перикардитами різної етіології значною мірою впливають </w:t>
      </w:r>
      <w:r>
        <w:rPr>
          <w:rFonts w:ascii="Times New Roman" w:hAnsi="Times New Roman" w:cs="Times New Roman"/>
          <w:sz w:val="28"/>
          <w:szCs w:val="28"/>
          <w:lang w:val="uk-UA"/>
        </w:rPr>
        <w:lastRenderedPageBreak/>
        <w:t xml:space="preserve">на прогноз захворювання і можуть бути причиною незадовільного результату лікування даного захворювання. </w:t>
      </w:r>
    </w:p>
    <w:p w:rsidR="00343D78" w:rsidRDefault="00343D78" w:rsidP="0095632D">
      <w:pPr>
        <w:spacing w:after="0" w:line="360" w:lineRule="auto"/>
        <w:contextualSpacing/>
        <w:jc w:val="both"/>
        <w:rPr>
          <w:rFonts w:ascii="Times New Roman" w:hAnsi="Times New Roman" w:cs="Times New Roman"/>
          <w:sz w:val="28"/>
          <w:szCs w:val="28"/>
          <w:lang w:val="uk-UA"/>
        </w:rPr>
      </w:pP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3.5 Алгоритм діагностичної тактики при ексудативних перикардитах.</w:t>
      </w:r>
    </w:p>
    <w:p w:rsidR="00B43071" w:rsidRDefault="00B43071" w:rsidP="00B43071">
      <w:pPr>
        <w:spacing w:after="0" w:line="360" w:lineRule="auto"/>
        <w:contextualSpacing/>
        <w:jc w:val="both"/>
        <w:rPr>
          <w:rFonts w:ascii="Times New Roman" w:hAnsi="Times New Roman" w:cs="Times New Roman"/>
          <w:sz w:val="28"/>
          <w:szCs w:val="28"/>
          <w:lang w:val="uk-UA"/>
        </w:rPr>
      </w:pPr>
    </w:p>
    <w:p w:rsidR="003D3D6C" w:rsidRDefault="00B43071" w:rsidP="003D3D6C">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проведеного </w:t>
      </w:r>
      <w:r w:rsidR="0084029C">
        <w:rPr>
          <w:rFonts w:ascii="Times New Roman" w:hAnsi="Times New Roman" w:cs="Times New Roman"/>
          <w:sz w:val="28"/>
          <w:szCs w:val="28"/>
          <w:lang w:val="uk-UA"/>
        </w:rPr>
        <w:t xml:space="preserve">аналізу та </w:t>
      </w:r>
      <w:r>
        <w:rPr>
          <w:rFonts w:ascii="Times New Roman" w:hAnsi="Times New Roman" w:cs="Times New Roman"/>
          <w:sz w:val="28"/>
          <w:szCs w:val="28"/>
          <w:lang w:val="uk-UA"/>
        </w:rPr>
        <w:t xml:space="preserve">дослідження </w:t>
      </w:r>
      <w:r w:rsidR="0084029C">
        <w:rPr>
          <w:rFonts w:ascii="Times New Roman" w:hAnsi="Times New Roman" w:cs="Times New Roman"/>
          <w:sz w:val="28"/>
          <w:szCs w:val="28"/>
          <w:lang w:val="uk-UA"/>
        </w:rPr>
        <w:t>неінвазивних та інвазивних діагностичних заходів</w:t>
      </w:r>
      <w:r w:rsidR="00762268">
        <w:rPr>
          <w:rFonts w:ascii="Times New Roman" w:hAnsi="Times New Roman" w:cs="Times New Roman"/>
          <w:sz w:val="28"/>
          <w:szCs w:val="28"/>
          <w:lang w:val="uk-UA"/>
        </w:rPr>
        <w:t>, їх ефективності та інформативності, помилок в організації діагностичного та лікувального процесу</w:t>
      </w:r>
      <w:r w:rsidR="0084029C">
        <w:rPr>
          <w:rFonts w:ascii="Times New Roman" w:hAnsi="Times New Roman" w:cs="Times New Roman"/>
          <w:sz w:val="28"/>
          <w:szCs w:val="28"/>
          <w:lang w:val="uk-UA"/>
        </w:rPr>
        <w:t xml:space="preserve"> </w:t>
      </w:r>
      <w:r>
        <w:rPr>
          <w:rFonts w:ascii="Times New Roman" w:hAnsi="Times New Roman" w:cs="Times New Roman"/>
          <w:sz w:val="28"/>
          <w:szCs w:val="28"/>
          <w:lang w:val="uk-UA"/>
        </w:rPr>
        <w:t>нами розроблена схема</w:t>
      </w:r>
      <w:r w:rsidR="0084029C">
        <w:rPr>
          <w:rFonts w:ascii="Times New Roman" w:hAnsi="Times New Roman" w:cs="Times New Roman"/>
          <w:sz w:val="28"/>
          <w:szCs w:val="28"/>
          <w:lang w:val="uk-UA"/>
        </w:rPr>
        <w:t xml:space="preserve"> організації діагностики ексудативних перикардитів різної етіології</w:t>
      </w:r>
      <w:r>
        <w:rPr>
          <w:rFonts w:ascii="Times New Roman" w:hAnsi="Times New Roman" w:cs="Times New Roman"/>
          <w:sz w:val="28"/>
          <w:szCs w:val="28"/>
          <w:lang w:val="uk-UA"/>
        </w:rPr>
        <w:t xml:space="preserve"> та прийняття рішення щодо </w:t>
      </w:r>
      <w:r w:rsidR="0084029C">
        <w:rPr>
          <w:rFonts w:ascii="Times New Roman" w:hAnsi="Times New Roman" w:cs="Times New Roman"/>
          <w:sz w:val="28"/>
          <w:szCs w:val="28"/>
          <w:lang w:val="uk-UA"/>
        </w:rPr>
        <w:t xml:space="preserve">етапності </w:t>
      </w:r>
      <w:r>
        <w:rPr>
          <w:rFonts w:ascii="Times New Roman" w:hAnsi="Times New Roman" w:cs="Times New Roman"/>
          <w:sz w:val="28"/>
          <w:szCs w:val="28"/>
          <w:lang w:val="uk-UA"/>
        </w:rPr>
        <w:t>оперативного втручання (рис. 3.12).</w:t>
      </w:r>
    </w:p>
    <w:p w:rsidR="00F0469C" w:rsidRDefault="00F0469C" w:rsidP="00F0469C">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Основним принципом запропонованого алгоритму організації діагностично-лікувального процесу є розподілення пацієнтів з ексудативними перикардитами різної етіології на три групи в залежності від терміновості оперативного втручання. </w:t>
      </w:r>
    </w:p>
    <w:p w:rsidR="00B43071" w:rsidRDefault="00B43071"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noProof/>
          <w:color w:val="FFFFFF" w:themeColor="background1"/>
          <w:sz w:val="28"/>
          <w:szCs w:val="28"/>
          <w:lang w:eastAsia="ru-RU"/>
        </w:rPr>
        <w:lastRenderedPageBreak/>
        <mc:AlternateContent>
          <mc:Choice Requires="wpc">
            <w:drawing>
              <wp:anchor distT="0" distB="0" distL="114300" distR="114300" simplePos="0" relativeHeight="251659264" behindDoc="0" locked="0" layoutInCell="1" allowOverlap="1" wp14:anchorId="6080A33A" wp14:editId="4202CBE0">
                <wp:simplePos x="0" y="0"/>
                <wp:positionH relativeFrom="column">
                  <wp:posOffset>-89535</wp:posOffset>
                </wp:positionH>
                <wp:positionV relativeFrom="paragraph">
                  <wp:posOffset>3810</wp:posOffset>
                </wp:positionV>
                <wp:extent cx="6076950" cy="9362440"/>
                <wp:effectExtent l="0" t="0" r="0" b="0"/>
                <wp:wrapTopAndBottom/>
                <wp:docPr id="48" name="Полотно 48"/>
                <wp:cNvGraphicFramePr>
                  <a:graphicFrameLocks xmlns:a="http://schemas.openxmlformats.org/drawingml/2006/main"/>
                </wp:cNvGraphicFramePr>
                <a:graphic xmlns:a="http://schemas.openxmlformats.org/drawingml/2006/main">
                  <a:graphicData uri="http://schemas.microsoft.com/office/word/2010/wordprocessingCanvas">
                    <wpc:wpc>
                      <wpc:bg/>
                      <wpc:whole/>
                      <wps:wsp>
                        <wps:cNvPr id="23" name="Скругленный прямоугольник 8"/>
                        <wps:cNvSpPr/>
                        <wps:spPr>
                          <a:xfrm>
                            <a:off x="619125" y="56959"/>
                            <a:ext cx="4391025" cy="962057"/>
                          </a:xfrm>
                          <a:prstGeom prst="round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823A3" w:rsidRPr="00DF6260" w:rsidRDefault="003823A3" w:rsidP="00B43071">
                              <w:pPr>
                                <w:jc w:val="center"/>
                                <w:rPr>
                                  <w:rFonts w:ascii="Times New Roman" w:hAnsi="Times New Roman" w:cs="Times New Roman"/>
                                  <w:sz w:val="28"/>
                                  <w:szCs w:val="28"/>
                                  <w:lang w:val="uk-UA"/>
                                </w:rPr>
                              </w:pPr>
                              <w:r w:rsidRPr="00DF6260">
                                <w:rPr>
                                  <w:rFonts w:ascii="Times New Roman" w:hAnsi="Times New Roman" w:cs="Times New Roman"/>
                                  <w:b/>
                                  <w:sz w:val="32"/>
                                  <w:szCs w:val="32"/>
                                  <w:lang w:val="uk-UA"/>
                                </w:rPr>
                                <w:t>Пацієнт з ексудативним перикардитом</w:t>
                              </w:r>
                              <w:r>
                                <w:rPr>
                                  <w:rFonts w:ascii="Times New Roman" w:hAnsi="Times New Roman" w:cs="Times New Roman"/>
                                  <w:sz w:val="32"/>
                                  <w:szCs w:val="32"/>
                                  <w:lang w:val="uk-UA"/>
                                </w:rPr>
                                <w:t xml:space="preserve"> </w:t>
                              </w:r>
                              <w:r>
                                <w:rPr>
                                  <w:rFonts w:ascii="Times New Roman" w:hAnsi="Times New Roman" w:cs="Times New Roman"/>
                                  <w:sz w:val="28"/>
                                  <w:szCs w:val="28"/>
                                  <w:lang w:val="uk-UA"/>
                                </w:rPr>
                                <w:t>О</w:t>
                              </w:r>
                              <w:r w:rsidRPr="00DF6260">
                                <w:rPr>
                                  <w:rFonts w:ascii="Times New Roman" w:hAnsi="Times New Roman" w:cs="Times New Roman"/>
                                  <w:sz w:val="28"/>
                                  <w:szCs w:val="28"/>
                                  <w:lang w:val="uk-UA"/>
                                </w:rPr>
                                <w:t>бов</w:t>
                              </w:r>
                              <w:r w:rsidRPr="00DF6260">
                                <w:rPr>
                                  <w:rFonts w:ascii="Times New Roman" w:hAnsi="Times New Roman" w:cs="Times New Roman"/>
                                  <w:sz w:val="28"/>
                                  <w:szCs w:val="28"/>
                                </w:rPr>
                                <w:t>’</w:t>
                              </w:r>
                              <w:r w:rsidRPr="00DF6260">
                                <w:rPr>
                                  <w:rFonts w:ascii="Times New Roman" w:hAnsi="Times New Roman" w:cs="Times New Roman"/>
                                  <w:sz w:val="28"/>
                                  <w:szCs w:val="28"/>
                                  <w:lang w:val="uk-UA"/>
                                </w:rPr>
                                <w:t xml:space="preserve">язково: </w:t>
                              </w:r>
                              <w:r>
                                <w:rPr>
                                  <w:rFonts w:ascii="Times New Roman" w:hAnsi="Times New Roman" w:cs="Times New Roman"/>
                                  <w:sz w:val="28"/>
                                  <w:szCs w:val="28"/>
                                  <w:lang w:val="uk-UA"/>
                                </w:rPr>
                                <w:t xml:space="preserve">                                                            </w:t>
                              </w:r>
                              <w:r w:rsidRPr="00DF6260">
                                <w:rPr>
                                  <w:rFonts w:ascii="Times New Roman" w:hAnsi="Times New Roman" w:cs="Times New Roman"/>
                                  <w:sz w:val="28"/>
                                  <w:szCs w:val="28"/>
                                  <w:lang w:val="uk-UA"/>
                                </w:rPr>
                                <w:t xml:space="preserve">огляд, анамнез, </w:t>
                              </w:r>
                              <w:r>
                                <w:rPr>
                                  <w:rFonts w:ascii="Times New Roman" w:hAnsi="Times New Roman" w:cs="Times New Roman"/>
                                  <w:sz w:val="28"/>
                                  <w:szCs w:val="28"/>
                                  <w:lang w:val="uk-UA"/>
                                </w:rPr>
                                <w:t>ЕКГ, ЕхоКС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Скругленный прямоугольник 9"/>
                        <wps:cNvSpPr/>
                        <wps:spPr>
                          <a:xfrm>
                            <a:off x="1514475" y="1295115"/>
                            <a:ext cx="2590800" cy="476441"/>
                          </a:xfrm>
                          <a:prstGeom prst="round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823A3" w:rsidRPr="00DF6260" w:rsidRDefault="003823A3" w:rsidP="00B43071">
                              <w:pPr>
                                <w:jc w:val="center"/>
                                <w:rPr>
                                  <w:rFonts w:ascii="Times New Roman" w:hAnsi="Times New Roman"/>
                                  <w:b/>
                                  <w:sz w:val="32"/>
                                  <w:lang w:val="uk-UA"/>
                                </w:rPr>
                              </w:pPr>
                              <w:r w:rsidRPr="00DF6260">
                                <w:rPr>
                                  <w:rFonts w:ascii="Times New Roman" w:hAnsi="Times New Roman"/>
                                  <w:b/>
                                  <w:sz w:val="32"/>
                                  <w:lang w:val="uk-UA"/>
                                </w:rPr>
                                <w:t>Тампонада серця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Прямая со стрелкой 10"/>
                        <wps:cNvCnPr/>
                        <wps:spPr>
                          <a:xfrm>
                            <a:off x="2809875" y="1019034"/>
                            <a:ext cx="0" cy="276081"/>
                          </a:xfrm>
                          <a:prstGeom prst="straightConnector1">
                            <a:avLst/>
                          </a:prstGeom>
                          <a:ln w="12700">
                            <a:solidFill>
                              <a:schemeClr val="tx1"/>
                            </a:solidFill>
                            <a:tailEnd type="arrow"/>
                          </a:ln>
                          <a:effectLst/>
                        </wps:spPr>
                        <wps:style>
                          <a:lnRef idx="2">
                            <a:schemeClr val="accent6"/>
                          </a:lnRef>
                          <a:fillRef idx="0">
                            <a:schemeClr val="accent6"/>
                          </a:fillRef>
                          <a:effectRef idx="1">
                            <a:schemeClr val="accent6"/>
                          </a:effectRef>
                          <a:fontRef idx="minor">
                            <a:schemeClr val="tx1"/>
                          </a:fontRef>
                        </wps:style>
                        <wps:bodyPr/>
                      </wps:wsp>
                      <wps:wsp>
                        <wps:cNvPr id="26" name="Скругленный прямоугольник 11"/>
                        <wps:cNvSpPr/>
                        <wps:spPr>
                          <a:xfrm>
                            <a:off x="476250" y="1353727"/>
                            <a:ext cx="676275" cy="351153"/>
                          </a:xfrm>
                          <a:prstGeom prst="round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823A3" w:rsidRPr="004C3366" w:rsidRDefault="003823A3" w:rsidP="00B43071">
                              <w:pPr>
                                <w:jc w:val="center"/>
                                <w:rPr>
                                  <w:rFonts w:ascii="Times New Roman" w:hAnsi="Times New Roman"/>
                                  <w:b/>
                                  <w:sz w:val="32"/>
                                  <w:lang w:val="uk-UA"/>
                                </w:rPr>
                              </w:pPr>
                              <w:r w:rsidRPr="004C3366">
                                <w:rPr>
                                  <w:rFonts w:ascii="Times New Roman" w:hAnsi="Times New Roman"/>
                                  <w:b/>
                                  <w:sz w:val="32"/>
                                  <w:lang w:val="uk-UA"/>
                                </w:rPr>
                                <w:t>Так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Скругленный прямоугольник 19"/>
                        <wps:cNvSpPr/>
                        <wps:spPr>
                          <a:xfrm>
                            <a:off x="4400551" y="1353727"/>
                            <a:ext cx="666750" cy="351153"/>
                          </a:xfrm>
                          <a:prstGeom prst="roundRect">
                            <a:avLst/>
                          </a:prstGeom>
                          <a:ln w="12700"/>
                        </wps:spPr>
                        <wps:style>
                          <a:lnRef idx="2">
                            <a:schemeClr val="dk1"/>
                          </a:lnRef>
                          <a:fillRef idx="1">
                            <a:schemeClr val="lt1"/>
                          </a:fillRef>
                          <a:effectRef idx="0">
                            <a:schemeClr val="dk1"/>
                          </a:effectRef>
                          <a:fontRef idx="minor">
                            <a:schemeClr val="dk1"/>
                          </a:fontRef>
                        </wps:style>
                        <wps:txbx>
                          <w:txbxContent>
                            <w:p w:rsidR="003823A3" w:rsidRPr="004C3366" w:rsidRDefault="003823A3" w:rsidP="00B43071">
                              <w:pPr>
                                <w:jc w:val="center"/>
                                <w:rPr>
                                  <w:rFonts w:ascii="Times New Roman" w:hAnsi="Times New Roman" w:cs="Times New Roman"/>
                                  <w:b/>
                                  <w:sz w:val="32"/>
                                  <w:szCs w:val="32"/>
                                  <w:lang w:val="uk-UA"/>
                                </w:rPr>
                              </w:pPr>
                              <w:r w:rsidRPr="004C3366">
                                <w:rPr>
                                  <w:rFonts w:ascii="Times New Roman" w:hAnsi="Times New Roman" w:cs="Times New Roman"/>
                                  <w:b/>
                                  <w:sz w:val="32"/>
                                  <w:szCs w:val="32"/>
                                  <w:lang w:val="uk-UA"/>
                                </w:rPr>
                                <w:t>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Скругленный прямоугольник 20"/>
                        <wps:cNvSpPr/>
                        <wps:spPr>
                          <a:xfrm>
                            <a:off x="161924" y="2084671"/>
                            <a:ext cx="2219326" cy="1077629"/>
                          </a:xfrm>
                          <a:prstGeom prst="roundRect">
                            <a:avLst/>
                          </a:prstGeom>
                          <a:ln w="12700"/>
                        </wps:spPr>
                        <wps:style>
                          <a:lnRef idx="2">
                            <a:schemeClr val="dk1"/>
                          </a:lnRef>
                          <a:fillRef idx="1">
                            <a:schemeClr val="lt1"/>
                          </a:fillRef>
                          <a:effectRef idx="0">
                            <a:schemeClr val="dk1"/>
                          </a:effectRef>
                          <a:fontRef idx="minor">
                            <a:schemeClr val="dk1"/>
                          </a:fontRef>
                        </wps:style>
                        <wps:txbx>
                          <w:txbxContent>
                            <w:p w:rsidR="003823A3" w:rsidRPr="00322BEC" w:rsidRDefault="003823A3" w:rsidP="00B43071">
                              <w:pPr>
                                <w:jc w:val="center"/>
                                <w:rPr>
                                  <w:rFonts w:ascii="Times New Roman" w:hAnsi="Times New Roman" w:cs="Times New Roman"/>
                                  <w:sz w:val="28"/>
                                  <w:szCs w:val="28"/>
                                  <w:lang w:val="uk-UA"/>
                                </w:rPr>
                              </w:pPr>
                              <w:r w:rsidRPr="00322BEC">
                                <w:rPr>
                                  <w:rFonts w:ascii="Times New Roman" w:hAnsi="Times New Roman" w:cs="Times New Roman"/>
                                  <w:sz w:val="28"/>
                                  <w:szCs w:val="28"/>
                                  <w:lang w:val="uk-UA"/>
                                </w:rPr>
                                <w:t>Екстрена пункція та дренування перикарду/ відеоперикардіоскопія по показанням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Скругленный прямоугольник 21"/>
                        <wps:cNvSpPr/>
                        <wps:spPr>
                          <a:xfrm>
                            <a:off x="2952750" y="2084107"/>
                            <a:ext cx="2543175" cy="2611718"/>
                          </a:xfrm>
                          <a:prstGeom prst="roundRect">
                            <a:avLst/>
                          </a:prstGeom>
                          <a:ln w="12700"/>
                        </wps:spPr>
                        <wps:style>
                          <a:lnRef idx="2">
                            <a:schemeClr val="dk1"/>
                          </a:lnRef>
                          <a:fillRef idx="1">
                            <a:schemeClr val="lt1"/>
                          </a:fillRef>
                          <a:effectRef idx="0">
                            <a:schemeClr val="dk1"/>
                          </a:effectRef>
                          <a:fontRef idx="minor">
                            <a:schemeClr val="dk1"/>
                          </a:fontRef>
                        </wps:style>
                        <wps:txbx>
                          <w:txbxContent>
                            <w:p w:rsidR="003823A3" w:rsidRPr="00322BEC" w:rsidRDefault="003823A3" w:rsidP="00B43071">
                              <w:pPr>
                                <w:spacing w:after="0" w:line="240" w:lineRule="auto"/>
                                <w:contextualSpacing/>
                                <w:jc w:val="center"/>
                                <w:rPr>
                                  <w:rFonts w:ascii="Times New Roman" w:hAnsi="Times New Roman" w:cs="Times New Roman"/>
                                  <w:b/>
                                  <w:sz w:val="32"/>
                                  <w:szCs w:val="32"/>
                                  <w:lang w:val="uk-UA"/>
                                </w:rPr>
                              </w:pPr>
                              <w:r w:rsidRPr="00322BEC">
                                <w:rPr>
                                  <w:rFonts w:ascii="Times New Roman" w:hAnsi="Times New Roman" w:cs="Times New Roman"/>
                                  <w:b/>
                                  <w:sz w:val="32"/>
                                  <w:szCs w:val="32"/>
                                  <w:lang w:val="uk-UA"/>
                                </w:rPr>
                                <w:t>Етіологічний пошук:</w:t>
                              </w:r>
                            </w:p>
                            <w:p w:rsidR="003823A3" w:rsidRPr="00322BEC" w:rsidRDefault="003823A3" w:rsidP="00B43071">
                              <w:pPr>
                                <w:spacing w:after="0" w:line="240" w:lineRule="auto"/>
                                <w:contextualSpacing/>
                                <w:rPr>
                                  <w:rFonts w:ascii="Times New Roman" w:hAnsi="Times New Roman" w:cs="Times New Roman"/>
                                  <w:sz w:val="28"/>
                                  <w:szCs w:val="28"/>
                                  <w:lang w:val="uk-UA"/>
                                </w:rPr>
                              </w:pPr>
                              <w:r w:rsidRPr="00322BEC">
                                <w:rPr>
                                  <w:rFonts w:ascii="Times New Roman" w:hAnsi="Times New Roman" w:cs="Times New Roman"/>
                                  <w:sz w:val="28"/>
                                  <w:szCs w:val="28"/>
                                  <w:lang w:val="uk-UA"/>
                                </w:rPr>
                                <w:t xml:space="preserve">Клінічне обстеження, </w:t>
                              </w:r>
                              <w:r>
                                <w:rPr>
                                  <w:rFonts w:ascii="Times New Roman" w:hAnsi="Times New Roman" w:cs="Times New Roman"/>
                                  <w:sz w:val="28"/>
                                  <w:szCs w:val="28"/>
                                  <w:lang w:val="uk-UA"/>
                                </w:rPr>
                                <w:t xml:space="preserve"> </w:t>
                              </w:r>
                              <w:r w:rsidRPr="00322BEC">
                                <w:rPr>
                                  <w:rFonts w:ascii="Times New Roman" w:hAnsi="Times New Roman" w:cs="Times New Roman"/>
                                  <w:sz w:val="28"/>
                                  <w:szCs w:val="28"/>
                                  <w:lang w:val="uk-UA"/>
                                </w:rPr>
                                <w:t>Рентгенографія ОГК, Лабораторні обстеження (маркери системних захворювань, ревмопроби, гормони ЩЗ та ін.)</w:t>
                              </w:r>
                            </w:p>
                            <w:p w:rsidR="003823A3" w:rsidRPr="00326DFF" w:rsidRDefault="003823A3" w:rsidP="00B43071">
                              <w:pPr>
                                <w:spacing w:after="0" w:line="240" w:lineRule="auto"/>
                                <w:contextualSpacing/>
                                <w:rPr>
                                  <w:rFonts w:ascii="Times New Roman" w:hAnsi="Times New Roman" w:cs="Times New Roman"/>
                                  <w:sz w:val="28"/>
                                  <w:szCs w:val="28"/>
                                  <w:lang w:val="uk-UA"/>
                                </w:rPr>
                              </w:pPr>
                              <w:r w:rsidRPr="00326DF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26DFF">
                                <w:rPr>
                                  <w:rFonts w:ascii="Times New Roman" w:hAnsi="Times New Roman" w:cs="Times New Roman"/>
                                  <w:sz w:val="28"/>
                                  <w:szCs w:val="28"/>
                                  <w:lang w:val="uk-UA"/>
                                </w:rPr>
                                <w:t>За необхідності:</w:t>
                              </w:r>
                            </w:p>
                            <w:p w:rsidR="003823A3" w:rsidRPr="00322BEC" w:rsidRDefault="003823A3" w:rsidP="00B43071">
                              <w:pPr>
                                <w:spacing w:after="0" w:line="240" w:lineRule="auto"/>
                                <w:contextualSpacing/>
                                <w:rPr>
                                  <w:rFonts w:ascii="Times New Roman" w:hAnsi="Times New Roman" w:cs="Times New Roman"/>
                                  <w:sz w:val="28"/>
                                  <w:szCs w:val="28"/>
                                  <w:lang w:val="uk-UA"/>
                                </w:rPr>
                              </w:pPr>
                              <w:r w:rsidRPr="00322BEC">
                                <w:rPr>
                                  <w:rFonts w:ascii="Times New Roman" w:hAnsi="Times New Roman" w:cs="Times New Roman"/>
                                  <w:sz w:val="28"/>
                                  <w:szCs w:val="28"/>
                                  <w:lang w:val="uk-UA"/>
                                </w:rPr>
                                <w:t>Пункція плевральної/</w:t>
                              </w:r>
                              <w:r>
                                <w:rPr>
                                  <w:rFonts w:ascii="Times New Roman" w:hAnsi="Times New Roman" w:cs="Times New Roman"/>
                                  <w:sz w:val="28"/>
                                  <w:szCs w:val="28"/>
                                  <w:lang w:val="uk-UA"/>
                                </w:rPr>
                                <w:t xml:space="preserve"> </w:t>
                              </w:r>
                              <w:r w:rsidRPr="00322BEC">
                                <w:rPr>
                                  <w:rFonts w:ascii="Times New Roman" w:hAnsi="Times New Roman" w:cs="Times New Roman"/>
                                  <w:sz w:val="28"/>
                                  <w:szCs w:val="28"/>
                                  <w:lang w:val="uk-UA"/>
                                </w:rPr>
                                <w:t>перикардіальної порожнин, КТ ОГК, ФБС</w:t>
                              </w:r>
                            </w:p>
                            <w:p w:rsidR="003823A3" w:rsidRPr="00322BEC" w:rsidRDefault="003823A3" w:rsidP="00B43071">
                              <w:pPr>
                                <w:spacing w:after="0" w:line="240" w:lineRule="auto"/>
                                <w:contextualSpacing/>
                                <w:rPr>
                                  <w:rFonts w:ascii="Times New Roman" w:hAnsi="Times New Roman" w:cs="Times New Roman"/>
                                  <w:lang w:val="uk-UA"/>
                                </w:rPr>
                              </w:pPr>
                            </w:p>
                            <w:p w:rsidR="003823A3" w:rsidRPr="00322BEC" w:rsidRDefault="003823A3" w:rsidP="00B43071">
                              <w:pPr>
                                <w:spacing w:after="0" w:line="240" w:lineRule="auto"/>
                                <w:contextualSpacing/>
                                <w:rPr>
                                  <w:rFonts w:ascii="Times New Roman" w:hAnsi="Times New Roman" w:cs="Times New Roman"/>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 name="Прямая со стрелкой 24"/>
                        <wps:cNvCnPr/>
                        <wps:spPr>
                          <a:xfrm>
                            <a:off x="2381250" y="2623486"/>
                            <a:ext cx="571500" cy="766480"/>
                          </a:xfrm>
                          <a:prstGeom prst="bentConnector3">
                            <a:avLst>
                              <a:gd name="adj1" fmla="val 50000"/>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31" name="Скругленный прямоугольник 25"/>
                        <wps:cNvSpPr/>
                        <wps:spPr>
                          <a:xfrm>
                            <a:off x="419100" y="5057774"/>
                            <a:ext cx="2390775" cy="1343025"/>
                          </a:xfrm>
                          <a:prstGeom prst="roundRect">
                            <a:avLst/>
                          </a:prstGeom>
                          <a:ln w="12700"/>
                        </wps:spPr>
                        <wps:style>
                          <a:lnRef idx="2">
                            <a:schemeClr val="dk1"/>
                          </a:lnRef>
                          <a:fillRef idx="1">
                            <a:schemeClr val="lt1"/>
                          </a:fillRef>
                          <a:effectRef idx="0">
                            <a:schemeClr val="dk1"/>
                          </a:effectRef>
                          <a:fontRef idx="minor">
                            <a:schemeClr val="dk1"/>
                          </a:fontRef>
                        </wps:style>
                        <wps:txbx>
                          <w:txbxContent>
                            <w:p w:rsidR="003823A3" w:rsidRPr="000175B0" w:rsidRDefault="003823A3" w:rsidP="00B43071">
                              <w:pPr>
                                <w:jc w:val="center"/>
                                <w:rPr>
                                  <w:rFonts w:ascii="Times New Roman" w:hAnsi="Times New Roman" w:cs="Times New Roman"/>
                                  <w:b/>
                                  <w:sz w:val="32"/>
                                  <w:szCs w:val="32"/>
                                  <w:lang w:val="uk-UA"/>
                                </w:rPr>
                              </w:pPr>
                              <w:r w:rsidRPr="000175B0">
                                <w:rPr>
                                  <w:rFonts w:ascii="Times New Roman" w:hAnsi="Times New Roman" w:cs="Times New Roman"/>
                                  <w:b/>
                                  <w:sz w:val="32"/>
                                  <w:szCs w:val="32"/>
                                  <w:lang w:val="uk-UA"/>
                                </w:rPr>
                                <w:t>Група високого клінічного ризику</w:t>
                              </w:r>
                            </w:p>
                            <w:p w:rsidR="003823A3" w:rsidRPr="000175B0" w:rsidRDefault="003823A3" w:rsidP="00B43071">
                              <w:pPr>
                                <w:jc w:val="center"/>
                                <w:rPr>
                                  <w:rFonts w:ascii="Times New Roman" w:hAnsi="Times New Roman" w:cs="Times New Roman"/>
                                  <w:sz w:val="28"/>
                                  <w:szCs w:val="28"/>
                                  <w:lang w:val="uk-UA"/>
                                </w:rPr>
                              </w:pPr>
                              <w:r w:rsidRPr="000175B0">
                                <w:rPr>
                                  <w:rFonts w:ascii="Times New Roman" w:hAnsi="Times New Roman" w:cs="Times New Roman"/>
                                  <w:sz w:val="28"/>
                                  <w:szCs w:val="28"/>
                                  <w:lang w:val="uk-UA"/>
                                </w:rPr>
                                <w:t>Наявність прогностично несприятливих ознак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Скругленный прямоугольник 26"/>
                        <wps:cNvSpPr/>
                        <wps:spPr>
                          <a:xfrm>
                            <a:off x="3476626" y="5057774"/>
                            <a:ext cx="2381250" cy="1343025"/>
                          </a:xfrm>
                          <a:prstGeom prst="roundRect">
                            <a:avLst/>
                          </a:prstGeom>
                          <a:ln w="12700"/>
                        </wps:spPr>
                        <wps:style>
                          <a:lnRef idx="2">
                            <a:schemeClr val="dk1"/>
                          </a:lnRef>
                          <a:fillRef idx="1">
                            <a:schemeClr val="lt1"/>
                          </a:fillRef>
                          <a:effectRef idx="0">
                            <a:schemeClr val="dk1"/>
                          </a:effectRef>
                          <a:fontRef idx="minor">
                            <a:schemeClr val="dk1"/>
                          </a:fontRef>
                        </wps:style>
                        <wps:txbx>
                          <w:txbxContent>
                            <w:p w:rsidR="003823A3" w:rsidRPr="000175B0" w:rsidRDefault="003823A3" w:rsidP="00B43071">
                              <w:pPr>
                                <w:jc w:val="center"/>
                                <w:rPr>
                                  <w:rFonts w:ascii="Times New Roman" w:hAnsi="Times New Roman" w:cs="Times New Roman"/>
                                  <w:b/>
                                  <w:sz w:val="32"/>
                                  <w:szCs w:val="32"/>
                                  <w:lang w:val="uk-UA"/>
                                </w:rPr>
                              </w:pPr>
                              <w:r w:rsidRPr="000175B0">
                                <w:rPr>
                                  <w:rFonts w:ascii="Times New Roman" w:hAnsi="Times New Roman" w:cs="Times New Roman"/>
                                  <w:b/>
                                  <w:sz w:val="32"/>
                                  <w:szCs w:val="32"/>
                                  <w:lang w:val="uk-UA"/>
                                </w:rPr>
                                <w:t xml:space="preserve">Група низького клінічного ризику </w:t>
                              </w:r>
                            </w:p>
                            <w:p w:rsidR="003823A3" w:rsidRPr="000175B0" w:rsidRDefault="003823A3" w:rsidP="00B43071">
                              <w:pPr>
                                <w:jc w:val="center"/>
                                <w:rPr>
                                  <w:rFonts w:ascii="Times New Roman" w:hAnsi="Times New Roman" w:cs="Times New Roman"/>
                                  <w:sz w:val="28"/>
                                  <w:szCs w:val="28"/>
                                  <w:lang w:val="uk-UA"/>
                                </w:rPr>
                              </w:pPr>
                              <w:r w:rsidRPr="000175B0">
                                <w:rPr>
                                  <w:rFonts w:ascii="Times New Roman" w:hAnsi="Times New Roman" w:cs="Times New Roman"/>
                                  <w:sz w:val="28"/>
                                  <w:szCs w:val="28"/>
                                  <w:lang w:val="uk-UA"/>
                                </w:rPr>
                                <w:t>Відсутність прогностично несприятливих ознак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 name="Скругленный прямоугольник 27"/>
                        <wps:cNvSpPr/>
                        <wps:spPr>
                          <a:xfrm>
                            <a:off x="419100" y="6696075"/>
                            <a:ext cx="2438400" cy="771525"/>
                          </a:xfrm>
                          <a:prstGeom prst="roundRect">
                            <a:avLst/>
                          </a:prstGeom>
                          <a:ln w="12700"/>
                        </wps:spPr>
                        <wps:style>
                          <a:lnRef idx="2">
                            <a:schemeClr val="dk1"/>
                          </a:lnRef>
                          <a:fillRef idx="1">
                            <a:schemeClr val="lt1"/>
                          </a:fillRef>
                          <a:effectRef idx="0">
                            <a:schemeClr val="dk1"/>
                          </a:effectRef>
                          <a:fontRef idx="minor">
                            <a:schemeClr val="dk1"/>
                          </a:fontRef>
                        </wps:style>
                        <wps:txbx>
                          <w:txbxContent>
                            <w:p w:rsidR="003823A3" w:rsidRPr="000175B0" w:rsidRDefault="003823A3" w:rsidP="00B43071">
                              <w:pPr>
                                <w:jc w:val="center"/>
                                <w:rPr>
                                  <w:rFonts w:ascii="Times New Roman" w:hAnsi="Times New Roman" w:cs="Times New Roman"/>
                                  <w:b/>
                                  <w:sz w:val="32"/>
                                  <w:szCs w:val="32"/>
                                  <w:lang w:val="uk-UA"/>
                                </w:rPr>
                              </w:pPr>
                              <w:r w:rsidRPr="000175B0">
                                <w:rPr>
                                  <w:rFonts w:ascii="Times New Roman" w:hAnsi="Times New Roman" w:cs="Times New Roman"/>
                                  <w:b/>
                                  <w:sz w:val="32"/>
                                  <w:szCs w:val="32"/>
                                  <w:lang w:val="uk-UA"/>
                                </w:rPr>
                                <w:t>Оперативне втручання в ургентному порядку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Скругленный прямоугольник 28"/>
                        <wps:cNvSpPr/>
                        <wps:spPr>
                          <a:xfrm>
                            <a:off x="3419476" y="6696075"/>
                            <a:ext cx="2438400" cy="771525"/>
                          </a:xfrm>
                          <a:prstGeom prst="roundRect">
                            <a:avLst/>
                          </a:prstGeom>
                          <a:ln w="12700"/>
                        </wps:spPr>
                        <wps:style>
                          <a:lnRef idx="2">
                            <a:schemeClr val="dk1"/>
                          </a:lnRef>
                          <a:fillRef idx="1">
                            <a:schemeClr val="lt1"/>
                          </a:fillRef>
                          <a:effectRef idx="0">
                            <a:schemeClr val="dk1"/>
                          </a:effectRef>
                          <a:fontRef idx="minor">
                            <a:schemeClr val="dk1"/>
                          </a:fontRef>
                        </wps:style>
                        <wps:txbx>
                          <w:txbxContent>
                            <w:p w:rsidR="003823A3" w:rsidRPr="000175B0" w:rsidRDefault="003823A3" w:rsidP="00B43071">
                              <w:pPr>
                                <w:jc w:val="center"/>
                                <w:rPr>
                                  <w:rFonts w:ascii="Times New Roman" w:hAnsi="Times New Roman" w:cs="Times New Roman"/>
                                  <w:b/>
                                  <w:sz w:val="32"/>
                                  <w:szCs w:val="32"/>
                                  <w:lang w:val="uk-UA"/>
                                </w:rPr>
                              </w:pPr>
                              <w:r w:rsidRPr="000175B0">
                                <w:rPr>
                                  <w:rFonts w:ascii="Times New Roman" w:hAnsi="Times New Roman" w:cs="Times New Roman"/>
                                  <w:b/>
                                  <w:sz w:val="32"/>
                                  <w:szCs w:val="32"/>
                                  <w:lang w:val="uk-UA"/>
                                </w:rPr>
                                <w:t>Оперативне втручання в плановому порядку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Скругленный прямоугольник 31"/>
                        <wps:cNvSpPr/>
                        <wps:spPr>
                          <a:xfrm>
                            <a:off x="1209675" y="7781925"/>
                            <a:ext cx="3857626" cy="762000"/>
                          </a:xfrm>
                          <a:prstGeom prst="roundRect">
                            <a:avLst/>
                          </a:prstGeom>
                          <a:ln w="12700"/>
                        </wps:spPr>
                        <wps:style>
                          <a:lnRef idx="2">
                            <a:schemeClr val="dk1"/>
                          </a:lnRef>
                          <a:fillRef idx="1">
                            <a:schemeClr val="lt1"/>
                          </a:fillRef>
                          <a:effectRef idx="0">
                            <a:schemeClr val="dk1"/>
                          </a:effectRef>
                          <a:fontRef idx="minor">
                            <a:schemeClr val="dk1"/>
                          </a:fontRef>
                        </wps:style>
                        <wps:txbx>
                          <w:txbxContent>
                            <w:p w:rsidR="003823A3" w:rsidRPr="00682027" w:rsidRDefault="003823A3" w:rsidP="00B43071">
                              <w:pPr>
                                <w:jc w:val="center"/>
                                <w:rPr>
                                  <w:rFonts w:ascii="Times New Roman" w:hAnsi="Times New Roman" w:cs="Times New Roman"/>
                                  <w:b/>
                                  <w:sz w:val="32"/>
                                  <w:szCs w:val="32"/>
                                  <w:lang w:val="uk-UA"/>
                                </w:rPr>
                              </w:pPr>
                              <w:r w:rsidRPr="00682027">
                                <w:rPr>
                                  <w:rFonts w:ascii="Times New Roman" w:hAnsi="Times New Roman" w:cs="Times New Roman"/>
                                  <w:b/>
                                  <w:sz w:val="32"/>
                                  <w:szCs w:val="32"/>
                                  <w:lang w:val="uk-UA"/>
                                </w:rPr>
                                <w:t>Цитологічне, мікроскопічне та бактеріологічне дослідження ексудату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 name="Поле 32"/>
                        <wps:cNvSpPr txBox="1"/>
                        <wps:spPr>
                          <a:xfrm>
                            <a:off x="0" y="8941221"/>
                            <a:ext cx="6076950" cy="412329"/>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3823A3" w:rsidRPr="00431C4B" w:rsidRDefault="003823A3" w:rsidP="00B43071">
                              <w:pPr>
                                <w:spacing w:after="0" w:line="48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Рис. 3.12. Алгоритм діагностики ексудативного перикардиту.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 name="Соединительная линия уступом 34"/>
                        <wps:cNvCnPr>
                          <a:endCxn id="31" idx="1"/>
                        </wps:cNvCnPr>
                        <wps:spPr>
                          <a:xfrm rot="5400000">
                            <a:off x="-1259681" y="5631656"/>
                            <a:ext cx="5000625" cy="61912"/>
                          </a:xfrm>
                          <a:prstGeom prst="bentConnector4">
                            <a:avLst>
                              <a:gd name="adj1" fmla="val 33238"/>
                              <a:gd name="adj2" fmla="val 1791675"/>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38" name="Соединительная линия уступом 35"/>
                        <wps:cNvCnPr>
                          <a:stCxn id="27" idx="3"/>
                          <a:endCxn id="31" idx="0"/>
                        </wps:cNvCnPr>
                        <wps:spPr>
                          <a:xfrm>
                            <a:off x="2857500" y="7081838"/>
                            <a:ext cx="280988" cy="700087"/>
                          </a:xfrm>
                          <a:prstGeom prst="bentConnector2">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39" name="Соединительная линия уступом 36"/>
                        <wps:cNvCnPr>
                          <a:stCxn id="28" idx="1"/>
                          <a:endCxn id="31" idx="0"/>
                        </wps:cNvCnPr>
                        <wps:spPr>
                          <a:xfrm rot="10800000" flipV="1">
                            <a:off x="3138487" y="7081837"/>
                            <a:ext cx="280988" cy="700087"/>
                          </a:xfrm>
                          <a:prstGeom prst="bentConnector2">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40" name="Прямая со стрелкой 37"/>
                        <wps:cNvCnPr>
                          <a:endCxn id="27" idx="0"/>
                        </wps:cNvCnPr>
                        <wps:spPr>
                          <a:xfrm>
                            <a:off x="1638300" y="6400366"/>
                            <a:ext cx="0" cy="295709"/>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41" name="Прямая со стрелкой 38"/>
                        <wps:cNvCnPr>
                          <a:endCxn id="28" idx="0"/>
                        </wps:cNvCnPr>
                        <wps:spPr>
                          <a:xfrm>
                            <a:off x="4638676" y="6400366"/>
                            <a:ext cx="0" cy="295709"/>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42" name="Прямая со стрелкой 39"/>
                        <wps:cNvCnPr/>
                        <wps:spPr>
                          <a:xfrm flipH="1" flipV="1">
                            <a:off x="1152525" y="1529304"/>
                            <a:ext cx="361950" cy="4032"/>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43" name="Прямая со стрелкой 40"/>
                        <wps:cNvCnPr/>
                        <wps:spPr>
                          <a:xfrm flipV="1">
                            <a:off x="4105275" y="1529304"/>
                            <a:ext cx="295276" cy="4032"/>
                          </a:xfrm>
                          <a:prstGeom prst="straightConnector1">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44" name="Соединительная линия уступом 41"/>
                        <wps:cNvCnPr/>
                        <wps:spPr>
                          <a:xfrm rot="16200000" flipH="1">
                            <a:off x="853092" y="1666174"/>
                            <a:ext cx="379791" cy="457199"/>
                          </a:xfrm>
                          <a:prstGeom prst="bentConnector3">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45" name="Соединительная линия уступом 42"/>
                        <wps:cNvCnPr/>
                        <wps:spPr>
                          <a:xfrm rot="5400000">
                            <a:off x="4289519" y="1639699"/>
                            <a:ext cx="379227" cy="509588"/>
                          </a:xfrm>
                          <a:prstGeom prst="bentConnector3">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46" name="Соединительная линия уступом 43"/>
                        <wps:cNvCnPr>
                          <a:endCxn id="25" idx="0"/>
                        </wps:cNvCnPr>
                        <wps:spPr>
                          <a:xfrm rot="10800000" flipV="1">
                            <a:off x="1614487" y="4695506"/>
                            <a:ext cx="2609868" cy="362267"/>
                          </a:xfrm>
                          <a:prstGeom prst="bentConnector2">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47" name="Соединительная линия уступом 44"/>
                        <wps:cNvCnPr>
                          <a:endCxn id="26" idx="0"/>
                        </wps:cNvCnPr>
                        <wps:spPr>
                          <a:xfrm>
                            <a:off x="4224355" y="4695507"/>
                            <a:ext cx="442896" cy="362267"/>
                          </a:xfrm>
                          <a:prstGeom prst="bentConnector2">
                            <a:avLst/>
                          </a:prstGeom>
                          <a:ln w="127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c:wpc>
                  </a:graphicData>
                </a:graphic>
                <wp14:sizeRelH relativeFrom="page">
                  <wp14:pctWidth>0</wp14:pctWidth>
                </wp14:sizeRelH>
                <wp14:sizeRelV relativeFrom="page">
                  <wp14:pctHeight>0</wp14:pctHeight>
                </wp14:sizeRelV>
              </wp:anchor>
            </w:drawing>
          </mc:Choice>
          <mc:Fallback>
            <w:pict>
              <v:group id="Полотно 48" o:spid="_x0000_s1026" editas="canvas" style="position:absolute;left:0;text-align:left;margin-left:-7.05pt;margin-top:.3pt;width:478.5pt;height:737.2pt;z-index:251659264" coordsize="60769,936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0769;height:93624;visibility:visible;mso-wrap-style:square">
                  <v:fill o:detectmouseclick="t"/>
                  <v:path o:connecttype="none"/>
                </v:shape>
                <v:roundrect id="Скругленный прямоугольник 8" o:spid="_x0000_s1028" style="position:absolute;left:6191;top:569;width:43910;height:962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D6vTsMA&#10;AADbAAAADwAAAGRycy9kb3ducmV2LnhtbESPT4vCMBTE74LfIbwFL7KmVpBt1yiiCF48+Oeyt0fz&#10;tu1u81KSaOu3N4LgcZiZ3zCLVW8acSPna8sKppMEBHFhdc2lgst59/kFwgdkjY1lUnAnD6vlcLDA&#10;XNuOj3Q7hVJECPscFVQhtLmUvqjIoJ/Yljh6v9YZDFG6UmqHXYSbRqZJMpcGa44LFba0qaj4P12N&#10;gp/+z4339XSbZbPDAVO/pm7TKTX66NffIAL14R1+tfdaQTqD55f4A+T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D6vTsMAAADbAAAADwAAAAAAAAAAAAAAAACYAgAAZHJzL2Rv&#10;d25yZXYueG1sUEsFBgAAAAAEAAQA9QAAAIgDAAAAAA==&#10;" fillcolor="white [3201]" strokecolor="black [3213]" strokeweight="1pt">
                  <v:textbox>
                    <w:txbxContent>
                      <w:p w:rsidR="003823A3" w:rsidRPr="00DF6260" w:rsidRDefault="003823A3" w:rsidP="00B43071">
                        <w:pPr>
                          <w:jc w:val="center"/>
                          <w:rPr>
                            <w:rFonts w:ascii="Times New Roman" w:hAnsi="Times New Roman" w:cs="Times New Roman"/>
                            <w:sz w:val="28"/>
                            <w:szCs w:val="28"/>
                            <w:lang w:val="uk-UA"/>
                          </w:rPr>
                        </w:pPr>
                        <w:r w:rsidRPr="00DF6260">
                          <w:rPr>
                            <w:rFonts w:ascii="Times New Roman" w:hAnsi="Times New Roman" w:cs="Times New Roman"/>
                            <w:b/>
                            <w:sz w:val="32"/>
                            <w:szCs w:val="32"/>
                            <w:lang w:val="uk-UA"/>
                          </w:rPr>
                          <w:t>Пацієнт з ексудативним перикардитом</w:t>
                        </w:r>
                        <w:r>
                          <w:rPr>
                            <w:rFonts w:ascii="Times New Roman" w:hAnsi="Times New Roman" w:cs="Times New Roman"/>
                            <w:sz w:val="32"/>
                            <w:szCs w:val="32"/>
                            <w:lang w:val="uk-UA"/>
                          </w:rPr>
                          <w:t xml:space="preserve"> </w:t>
                        </w:r>
                        <w:r>
                          <w:rPr>
                            <w:rFonts w:ascii="Times New Roman" w:hAnsi="Times New Roman" w:cs="Times New Roman"/>
                            <w:sz w:val="28"/>
                            <w:szCs w:val="28"/>
                            <w:lang w:val="uk-UA"/>
                          </w:rPr>
                          <w:t>О</w:t>
                        </w:r>
                        <w:r w:rsidRPr="00DF6260">
                          <w:rPr>
                            <w:rFonts w:ascii="Times New Roman" w:hAnsi="Times New Roman" w:cs="Times New Roman"/>
                            <w:sz w:val="28"/>
                            <w:szCs w:val="28"/>
                            <w:lang w:val="uk-UA"/>
                          </w:rPr>
                          <w:t>бов</w:t>
                        </w:r>
                        <w:r w:rsidRPr="00DF6260">
                          <w:rPr>
                            <w:rFonts w:ascii="Times New Roman" w:hAnsi="Times New Roman" w:cs="Times New Roman"/>
                            <w:sz w:val="28"/>
                            <w:szCs w:val="28"/>
                          </w:rPr>
                          <w:t>’</w:t>
                        </w:r>
                        <w:r w:rsidRPr="00DF6260">
                          <w:rPr>
                            <w:rFonts w:ascii="Times New Roman" w:hAnsi="Times New Roman" w:cs="Times New Roman"/>
                            <w:sz w:val="28"/>
                            <w:szCs w:val="28"/>
                            <w:lang w:val="uk-UA"/>
                          </w:rPr>
                          <w:t xml:space="preserve">язково: </w:t>
                        </w:r>
                        <w:r>
                          <w:rPr>
                            <w:rFonts w:ascii="Times New Roman" w:hAnsi="Times New Roman" w:cs="Times New Roman"/>
                            <w:sz w:val="28"/>
                            <w:szCs w:val="28"/>
                            <w:lang w:val="uk-UA"/>
                          </w:rPr>
                          <w:t xml:space="preserve">                                                            </w:t>
                        </w:r>
                        <w:r w:rsidRPr="00DF6260">
                          <w:rPr>
                            <w:rFonts w:ascii="Times New Roman" w:hAnsi="Times New Roman" w:cs="Times New Roman"/>
                            <w:sz w:val="28"/>
                            <w:szCs w:val="28"/>
                            <w:lang w:val="uk-UA"/>
                          </w:rPr>
                          <w:t xml:space="preserve">огляд, анамнез, </w:t>
                        </w:r>
                        <w:r>
                          <w:rPr>
                            <w:rFonts w:ascii="Times New Roman" w:hAnsi="Times New Roman" w:cs="Times New Roman"/>
                            <w:sz w:val="28"/>
                            <w:szCs w:val="28"/>
                            <w:lang w:val="uk-UA"/>
                          </w:rPr>
                          <w:t>ЕКГ, ЕхоКС</w:t>
                        </w:r>
                      </w:p>
                    </w:txbxContent>
                  </v:textbox>
                </v:roundrect>
                <v:roundrect id="Скругленный прямоугольник 9" o:spid="_x0000_s1029" style="position:absolute;left:15144;top:12951;width:25908;height:476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9c3OsUA&#10;AADbAAAADwAAAGRycy9kb3ducmV2LnhtbESPQWvCQBSE74X+h+UVeim6MRbR1FUkpZBLDtVeentk&#10;X5O02bdhd5vEf+8KgsdhZr5htvvJdGIg51vLChbzBARxZXXLtYKv08dsDcIHZI2dZVJwJg/73ePD&#10;FjNtR/6k4RhqESHsM1TQhNBnUvqqIYN+bnvi6P1YZzBE6WqpHY4RbjqZJslKGmw5LjTYU95Q9Xf8&#10;Nwq+p1/3UrSL981mWZaY+gON+ajU89N0eAMRaAr38K1daAXpK1y/xB8gd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1zc6xQAAANsAAAAPAAAAAAAAAAAAAAAAAJgCAABkcnMv&#10;ZG93bnJldi54bWxQSwUGAAAAAAQABAD1AAAAigMAAAAA&#10;" fillcolor="white [3201]" strokecolor="black [3213]" strokeweight="1pt">
                  <v:textbox>
                    <w:txbxContent>
                      <w:p w:rsidR="003823A3" w:rsidRPr="00DF6260" w:rsidRDefault="003823A3" w:rsidP="00B43071">
                        <w:pPr>
                          <w:jc w:val="center"/>
                          <w:rPr>
                            <w:rFonts w:ascii="Times New Roman" w:hAnsi="Times New Roman"/>
                            <w:b/>
                            <w:sz w:val="32"/>
                            <w:lang w:val="uk-UA"/>
                          </w:rPr>
                        </w:pPr>
                        <w:r w:rsidRPr="00DF6260">
                          <w:rPr>
                            <w:rFonts w:ascii="Times New Roman" w:hAnsi="Times New Roman"/>
                            <w:b/>
                            <w:sz w:val="32"/>
                            <w:lang w:val="uk-UA"/>
                          </w:rPr>
                          <w:t>Тампонада серця</w:t>
                        </w:r>
                      </w:p>
                    </w:txbxContent>
                  </v:textbox>
                </v:roundrect>
                <v:shapetype id="_x0000_t32" coordsize="21600,21600" o:spt="32" o:oned="t" path="m,l21600,21600e" filled="f">
                  <v:path arrowok="t" fillok="f" o:connecttype="none"/>
                  <o:lock v:ext="edit" shapetype="t"/>
                </v:shapetype>
                <v:shape id="Прямая со стрелкой 10" o:spid="_x0000_s1030" type="#_x0000_t32" style="position:absolute;left:28098;top:10190;width:0;height:276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ow7sYAAADbAAAADwAAAGRycy9kb3ducmV2LnhtbESP3WoCMRSE7wXfIRyhN0WzChW7NYpK&#10;W71Qij8PcNicbhY3J8smq1uf3ggFL4eZ+YaZzltbigvVvnCsYDhIQBBnThecKzgdv/oTED4gaywd&#10;k4I/8jCfdTtTTLW78p4uh5CLCGGfogITQpVK6TNDFv3AVcTR+3W1xRBlnUtd4zXCbSlHSTKWFguO&#10;CwYrWhnKzofGKgjr2/d+2by2i1tx3vwczfvndrhT6qXXLj5ABGrDM/zf3mgFozd4fIk/QM7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P6MO7GAAAA2wAAAA8AAAAAAAAA&#10;AAAAAAAAoQIAAGRycy9kb3ducmV2LnhtbFBLBQYAAAAABAAEAPkAAACUAwAAAAA=&#10;" strokecolor="black [3213]" strokeweight="1pt">
                  <v:stroke endarrow="open"/>
                </v:shape>
                <v:roundrect id="Скругленный прямоугольник 11" o:spid="_x0000_s1031" style="position:absolute;left:4762;top:13537;width:6763;height:351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EkM1sQA&#10;AADbAAAADwAAAGRycy9kb3ducmV2LnhtbESPQWvCQBSE7wX/w/KEXkqzMYJomlXEUsglB20v3h7Z&#10;1yQ1+zbsrib9926h4HGYmW+YYjeZXtzI+c6ygkWSgiCure64UfD1+fG6BuEDssbeMin4JQ+77eyp&#10;wFzbkY90O4VGRAj7HBW0IQy5lL5uyaBP7EAcvW/rDIYoXSO1wzHCTS+zNF1Jgx3HhRYHOrRUX05X&#10;o+A8/biXslu8bzbLqsLM72k8jEo9z6f9G4hAU3iE/9ulVpCt4O9L/AFye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BJDNbEAAAA2wAAAA8AAAAAAAAAAAAAAAAAmAIAAGRycy9k&#10;b3ducmV2LnhtbFBLBQYAAAAABAAEAPUAAACJAwAAAAA=&#10;" fillcolor="white [3201]" strokecolor="black [3213]" strokeweight="1pt">
                  <v:textbox>
                    <w:txbxContent>
                      <w:p w:rsidR="003823A3" w:rsidRPr="004C3366" w:rsidRDefault="003823A3" w:rsidP="00B43071">
                        <w:pPr>
                          <w:jc w:val="center"/>
                          <w:rPr>
                            <w:rFonts w:ascii="Times New Roman" w:hAnsi="Times New Roman"/>
                            <w:b/>
                            <w:sz w:val="32"/>
                            <w:lang w:val="uk-UA"/>
                          </w:rPr>
                        </w:pPr>
                        <w:r w:rsidRPr="004C3366">
                          <w:rPr>
                            <w:rFonts w:ascii="Times New Roman" w:hAnsi="Times New Roman"/>
                            <w:b/>
                            <w:sz w:val="32"/>
                            <w:lang w:val="uk-UA"/>
                          </w:rPr>
                          <w:t>Так</w:t>
                        </w:r>
                      </w:p>
                    </w:txbxContent>
                  </v:textbox>
                </v:roundrect>
                <v:roundrect id="Скругленный прямоугольник 19" o:spid="_x0000_s1032" style="position:absolute;left:44005;top:13537;width:6668;height:351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dq8sMA&#10;AADbAAAADwAAAGRycy9kb3ducmV2LnhtbESPQWvCQBSE7wX/w/KE3uqmEVqJrlKE2B56SVrvj+wz&#10;ie6+TbLbGP+9Wyj0OMzMN8xmN1kjRhp861jB8yIBQVw53XKt4Psrf1qB8AFZo3FMCm7kYbedPWww&#10;0+7KBY1lqEWEsM9QQRNCl0npq4Ys+oXriKN3coPFEOVQSz3gNcKtkWmSvEiLLceFBjvaN1Rdyh+r&#10;oO2PPaeHY1eM4bz6XC7Nu6Fcqcf59LYGEWgK/+G/9odWkL7C75f4A+T2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Hdq8sMAAADbAAAADwAAAAAAAAAAAAAAAACYAgAAZHJzL2Rv&#10;d25yZXYueG1sUEsFBgAAAAAEAAQA9QAAAIgDAAAAAA==&#10;" fillcolor="white [3201]" strokecolor="black [3200]" strokeweight="1pt">
                  <v:textbox>
                    <w:txbxContent>
                      <w:p w:rsidR="003823A3" w:rsidRPr="004C3366" w:rsidRDefault="003823A3" w:rsidP="00B43071">
                        <w:pPr>
                          <w:jc w:val="center"/>
                          <w:rPr>
                            <w:rFonts w:ascii="Times New Roman" w:hAnsi="Times New Roman" w:cs="Times New Roman"/>
                            <w:b/>
                            <w:sz w:val="32"/>
                            <w:szCs w:val="32"/>
                            <w:lang w:val="uk-UA"/>
                          </w:rPr>
                        </w:pPr>
                        <w:r w:rsidRPr="004C3366">
                          <w:rPr>
                            <w:rFonts w:ascii="Times New Roman" w:hAnsi="Times New Roman" w:cs="Times New Roman"/>
                            <w:b/>
                            <w:sz w:val="32"/>
                            <w:szCs w:val="32"/>
                            <w:lang w:val="uk-UA"/>
                          </w:rPr>
                          <w:t>Ні</w:t>
                        </w:r>
                      </w:p>
                    </w:txbxContent>
                  </v:textbox>
                </v:roundrect>
                <v:roundrect id="Скругленный прямоугольник 20" o:spid="_x0000_s1033" style="position:absolute;left:1619;top:20846;width:22193;height:1077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j+gL8A&#10;AADbAAAADwAAAGRycy9kb3ducmV2LnhtbERPy4rCMBTdD/gP4QqzG1MrDNIxFhF8LNyo4/7SXNtq&#10;ctM2sXb+3iwGXB7Oe5EP1oieOl87VjCdJCCIC6drLhX8njdfcxA+IGs0jknBH3nIl6OPBWbaPflI&#10;/SmUIoawz1BBFUKTSemLiiz6iWuII3d1ncUQYVdK3eEzhlsj0yT5lhZrjg0VNrSuqLifHlZB3V5a&#10;TreX5tiH2/wwm5mdoY1Sn+Nh9QMi0BDe4n/3XitI49j4Jf4AuXw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l6P6AvwAAANsAAAAPAAAAAAAAAAAAAAAAAJgCAABkcnMvZG93bnJl&#10;di54bWxQSwUGAAAAAAQABAD1AAAAhAMAAAAA&#10;" fillcolor="white [3201]" strokecolor="black [3200]" strokeweight="1pt">
                  <v:textbox>
                    <w:txbxContent>
                      <w:p w:rsidR="003823A3" w:rsidRPr="00322BEC" w:rsidRDefault="003823A3" w:rsidP="00B43071">
                        <w:pPr>
                          <w:jc w:val="center"/>
                          <w:rPr>
                            <w:rFonts w:ascii="Times New Roman" w:hAnsi="Times New Roman" w:cs="Times New Roman"/>
                            <w:sz w:val="28"/>
                            <w:szCs w:val="28"/>
                            <w:lang w:val="uk-UA"/>
                          </w:rPr>
                        </w:pPr>
                        <w:r w:rsidRPr="00322BEC">
                          <w:rPr>
                            <w:rFonts w:ascii="Times New Roman" w:hAnsi="Times New Roman" w:cs="Times New Roman"/>
                            <w:sz w:val="28"/>
                            <w:szCs w:val="28"/>
                            <w:lang w:val="uk-UA"/>
                          </w:rPr>
                          <w:t>Екстрена пункція та дренування перикарду/ відеоперикардіоскопія по показанням</w:t>
                        </w:r>
                      </w:p>
                    </w:txbxContent>
                  </v:textbox>
                </v:roundrect>
                <v:roundrect id="Скругленный прямоугольник 21" o:spid="_x0000_s1034" style="position:absolute;left:29527;top:20841;width:25432;height:26117;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4FJsUA&#10;AADbAAAADwAAAGRycy9kb3ducmV2LnhtbESP0WrCQBRE34X+w3ILfSl1YwRb02yktIjVF2niB1yy&#10;1yQkezfNrhr/visUfBxm5gyTrkbTiTMNrrGsYDaNQBCXVjdcKTgU65c3EM4ja+wsk4IrOVhlD5MU&#10;E20v/EPn3FciQNglqKD2vk+kdGVNBt3U9sTBO9rBoA9yqKQe8BLgppNxFC2kwYbDQo09fdZUtvnJ&#10;KDjGi9Nri/vdczwrtvlXtOl/27lST4/jxzsIT6O/h//b31pBvITbl/ADZP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7gUmxQAAANsAAAAPAAAAAAAAAAAAAAAAAJgCAABkcnMv&#10;ZG93bnJldi54bWxQSwUGAAAAAAQABAD1AAAAigMAAAAA&#10;" fillcolor="white [3201]" strokecolor="black [3200]" strokeweight="1pt">
                  <v:textbox>
                    <w:txbxContent>
                      <w:p w:rsidR="003823A3" w:rsidRPr="00322BEC" w:rsidRDefault="003823A3" w:rsidP="00B43071">
                        <w:pPr>
                          <w:spacing w:after="0" w:line="240" w:lineRule="auto"/>
                          <w:contextualSpacing/>
                          <w:jc w:val="center"/>
                          <w:rPr>
                            <w:rFonts w:ascii="Times New Roman" w:hAnsi="Times New Roman" w:cs="Times New Roman"/>
                            <w:b/>
                            <w:sz w:val="32"/>
                            <w:szCs w:val="32"/>
                            <w:lang w:val="uk-UA"/>
                          </w:rPr>
                        </w:pPr>
                        <w:r w:rsidRPr="00322BEC">
                          <w:rPr>
                            <w:rFonts w:ascii="Times New Roman" w:hAnsi="Times New Roman" w:cs="Times New Roman"/>
                            <w:b/>
                            <w:sz w:val="32"/>
                            <w:szCs w:val="32"/>
                            <w:lang w:val="uk-UA"/>
                          </w:rPr>
                          <w:t>Етіологічний пошук:</w:t>
                        </w:r>
                      </w:p>
                      <w:p w:rsidR="003823A3" w:rsidRPr="00322BEC" w:rsidRDefault="003823A3" w:rsidP="00B43071">
                        <w:pPr>
                          <w:spacing w:after="0" w:line="240" w:lineRule="auto"/>
                          <w:contextualSpacing/>
                          <w:rPr>
                            <w:rFonts w:ascii="Times New Roman" w:hAnsi="Times New Roman" w:cs="Times New Roman"/>
                            <w:sz w:val="28"/>
                            <w:szCs w:val="28"/>
                            <w:lang w:val="uk-UA"/>
                          </w:rPr>
                        </w:pPr>
                        <w:r w:rsidRPr="00322BEC">
                          <w:rPr>
                            <w:rFonts w:ascii="Times New Roman" w:hAnsi="Times New Roman" w:cs="Times New Roman"/>
                            <w:sz w:val="28"/>
                            <w:szCs w:val="28"/>
                            <w:lang w:val="uk-UA"/>
                          </w:rPr>
                          <w:t xml:space="preserve">Клінічне обстеження, </w:t>
                        </w:r>
                        <w:r>
                          <w:rPr>
                            <w:rFonts w:ascii="Times New Roman" w:hAnsi="Times New Roman" w:cs="Times New Roman"/>
                            <w:sz w:val="28"/>
                            <w:szCs w:val="28"/>
                            <w:lang w:val="uk-UA"/>
                          </w:rPr>
                          <w:t xml:space="preserve"> </w:t>
                        </w:r>
                        <w:r w:rsidRPr="00322BEC">
                          <w:rPr>
                            <w:rFonts w:ascii="Times New Roman" w:hAnsi="Times New Roman" w:cs="Times New Roman"/>
                            <w:sz w:val="28"/>
                            <w:szCs w:val="28"/>
                            <w:lang w:val="uk-UA"/>
                          </w:rPr>
                          <w:t>Рентгенографія ОГК, Лабораторні обстеження (маркери системних захворювань, ревмопроби, гормони ЩЗ та ін.)</w:t>
                        </w:r>
                      </w:p>
                      <w:p w:rsidR="003823A3" w:rsidRPr="00326DFF" w:rsidRDefault="003823A3" w:rsidP="00B43071">
                        <w:pPr>
                          <w:spacing w:after="0" w:line="240" w:lineRule="auto"/>
                          <w:contextualSpacing/>
                          <w:rPr>
                            <w:rFonts w:ascii="Times New Roman" w:hAnsi="Times New Roman" w:cs="Times New Roman"/>
                            <w:sz w:val="28"/>
                            <w:szCs w:val="28"/>
                            <w:lang w:val="uk-UA"/>
                          </w:rPr>
                        </w:pPr>
                        <w:r w:rsidRPr="00326DF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26DFF">
                          <w:rPr>
                            <w:rFonts w:ascii="Times New Roman" w:hAnsi="Times New Roman" w:cs="Times New Roman"/>
                            <w:sz w:val="28"/>
                            <w:szCs w:val="28"/>
                            <w:lang w:val="uk-UA"/>
                          </w:rPr>
                          <w:t>За необхідності:</w:t>
                        </w:r>
                      </w:p>
                      <w:p w:rsidR="003823A3" w:rsidRPr="00322BEC" w:rsidRDefault="003823A3" w:rsidP="00B43071">
                        <w:pPr>
                          <w:spacing w:after="0" w:line="240" w:lineRule="auto"/>
                          <w:contextualSpacing/>
                          <w:rPr>
                            <w:rFonts w:ascii="Times New Roman" w:hAnsi="Times New Roman" w:cs="Times New Roman"/>
                            <w:sz w:val="28"/>
                            <w:szCs w:val="28"/>
                            <w:lang w:val="uk-UA"/>
                          </w:rPr>
                        </w:pPr>
                        <w:r w:rsidRPr="00322BEC">
                          <w:rPr>
                            <w:rFonts w:ascii="Times New Roman" w:hAnsi="Times New Roman" w:cs="Times New Roman"/>
                            <w:sz w:val="28"/>
                            <w:szCs w:val="28"/>
                            <w:lang w:val="uk-UA"/>
                          </w:rPr>
                          <w:t>Пункція плевральної/</w:t>
                        </w:r>
                        <w:r>
                          <w:rPr>
                            <w:rFonts w:ascii="Times New Roman" w:hAnsi="Times New Roman" w:cs="Times New Roman"/>
                            <w:sz w:val="28"/>
                            <w:szCs w:val="28"/>
                            <w:lang w:val="uk-UA"/>
                          </w:rPr>
                          <w:t xml:space="preserve"> </w:t>
                        </w:r>
                        <w:r w:rsidRPr="00322BEC">
                          <w:rPr>
                            <w:rFonts w:ascii="Times New Roman" w:hAnsi="Times New Roman" w:cs="Times New Roman"/>
                            <w:sz w:val="28"/>
                            <w:szCs w:val="28"/>
                            <w:lang w:val="uk-UA"/>
                          </w:rPr>
                          <w:t>перикардіальної порожнин, КТ ОГК, ФБС</w:t>
                        </w:r>
                      </w:p>
                      <w:p w:rsidR="003823A3" w:rsidRPr="00322BEC" w:rsidRDefault="003823A3" w:rsidP="00B43071">
                        <w:pPr>
                          <w:spacing w:after="0" w:line="240" w:lineRule="auto"/>
                          <w:contextualSpacing/>
                          <w:rPr>
                            <w:rFonts w:ascii="Times New Roman" w:hAnsi="Times New Roman" w:cs="Times New Roman"/>
                            <w:lang w:val="uk-UA"/>
                          </w:rPr>
                        </w:pPr>
                      </w:p>
                      <w:p w:rsidR="003823A3" w:rsidRPr="00322BEC" w:rsidRDefault="003823A3" w:rsidP="00B43071">
                        <w:pPr>
                          <w:spacing w:after="0" w:line="240" w:lineRule="auto"/>
                          <w:contextualSpacing/>
                          <w:rPr>
                            <w:rFonts w:ascii="Times New Roman" w:hAnsi="Times New Roman" w:cs="Times New Roman"/>
                            <w:lang w:val="uk-UA"/>
                          </w:rPr>
                        </w:pPr>
                      </w:p>
                    </w:txbxContent>
                  </v:textbox>
                </v:round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Прямая со стрелкой 24" o:spid="_x0000_s1035" type="#_x0000_t34" style="position:absolute;left:23812;top:26234;width:5715;height:7665;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d8EgcAAAADbAAAADwAAAGRycy9kb3ducmV2LnhtbERPy4rCMBTdC/MP4Q7MTtNxxJFqFBFF&#10;8bEY9QOuzZ22mNyUJtr692YhuDyc92TWWiPuVPvSsYLvXgKCOHO65FzB+bTqjkD4gKzROCYFD/Iw&#10;m350Jphq1/Af3Y8hFzGEfYoKihCqVEqfFWTR91xFHLl/V1sMEda51DU2Mdwa2U+SobRYcmwosKJF&#10;Qdn1eLMKfpuQtIfdZWX2N8Pr83Y5eAyuSn19tvMxiEBteItf7o1W8BPXxy/xB8jpE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XfBIHAAAAA2wAAAA8AAAAAAAAAAAAAAAAA&#10;oQIAAGRycy9kb3ducmV2LnhtbFBLBQYAAAAABAAEAPkAAACOAwAAAAA=&#10;" strokecolor="black [3213]" strokeweight="1pt">
                  <v:stroke endarrow="open"/>
                </v:shape>
                <v:roundrect id="Скругленный прямоугольник 25" o:spid="_x0000_s1036" style="position:absolute;left:4191;top:50577;width:23907;height:1343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vBwMMA&#10;AADbAAAADwAAAGRycy9kb3ducmV2LnhtbESPQWvCQBSE7wX/w/IEb3WjgRJSVxFB66GXpPX+yD6T&#10;6O7bmN0m6b/vFgo9DjPzDbPZTdaIgXrfOlawWiYgiCunW64VfH4cnzMQPiBrNI5JwTd52G1nTxvM&#10;tRu5oKEMtYgQ9jkqaELocil91ZBFv3QdcfSurrcYouxrqXscI9wauU6SF2mx5bjQYEeHhqp7+WUV&#10;tI/Lg9enS1cM4Za9p6l5M3RUajGf9q8gAk3hP/zXPmsF6Qp+v8QfIL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QvBwMMAAADbAAAADwAAAAAAAAAAAAAAAACYAgAAZHJzL2Rv&#10;d25yZXYueG1sUEsFBgAAAAAEAAQA9QAAAIgDAAAAAA==&#10;" fillcolor="white [3201]" strokecolor="black [3200]" strokeweight="1pt">
                  <v:textbox>
                    <w:txbxContent>
                      <w:p w:rsidR="003823A3" w:rsidRPr="000175B0" w:rsidRDefault="003823A3" w:rsidP="00B43071">
                        <w:pPr>
                          <w:jc w:val="center"/>
                          <w:rPr>
                            <w:rFonts w:ascii="Times New Roman" w:hAnsi="Times New Roman" w:cs="Times New Roman"/>
                            <w:b/>
                            <w:sz w:val="32"/>
                            <w:szCs w:val="32"/>
                            <w:lang w:val="uk-UA"/>
                          </w:rPr>
                        </w:pPr>
                        <w:r w:rsidRPr="000175B0">
                          <w:rPr>
                            <w:rFonts w:ascii="Times New Roman" w:hAnsi="Times New Roman" w:cs="Times New Roman"/>
                            <w:b/>
                            <w:sz w:val="32"/>
                            <w:szCs w:val="32"/>
                            <w:lang w:val="uk-UA"/>
                          </w:rPr>
                          <w:t>Група високого клінічного ризику</w:t>
                        </w:r>
                      </w:p>
                      <w:p w:rsidR="003823A3" w:rsidRPr="000175B0" w:rsidRDefault="003823A3" w:rsidP="00B43071">
                        <w:pPr>
                          <w:jc w:val="center"/>
                          <w:rPr>
                            <w:rFonts w:ascii="Times New Roman" w:hAnsi="Times New Roman" w:cs="Times New Roman"/>
                            <w:sz w:val="28"/>
                            <w:szCs w:val="28"/>
                            <w:lang w:val="uk-UA"/>
                          </w:rPr>
                        </w:pPr>
                        <w:r w:rsidRPr="000175B0">
                          <w:rPr>
                            <w:rFonts w:ascii="Times New Roman" w:hAnsi="Times New Roman" w:cs="Times New Roman"/>
                            <w:sz w:val="28"/>
                            <w:szCs w:val="28"/>
                            <w:lang w:val="uk-UA"/>
                          </w:rPr>
                          <w:t>Наявність прогностично несприятливих ознак</w:t>
                        </w:r>
                      </w:p>
                    </w:txbxContent>
                  </v:textbox>
                </v:roundrect>
                <v:roundrect id="Скругленный прямоугольник 26" o:spid="_x0000_s1037" style="position:absolute;left:34766;top:50577;width:23812;height:1343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lft8MA&#10;AADbAAAADwAAAGRycy9kb3ducmV2LnhtbESPwWrDMBBE74X8g9hAbo0cG0pwooRScJpDL3aT+2Jt&#10;bLfSyrFU2/37qlDocZiZN8z+OFsjRhp851jBZp2AIK6d7rhRcHkvHrcgfEDWaByTgm/ycDwsHvaY&#10;azdxSWMVGhEh7HNU0IbQ51L6uiWLfu164ujd3GAxRDk0Ug84Rbg1Mk2SJ2mx47jQYk8vLdWf1ZdV&#10;0N2vd05P174cw8f2LcvMq6FCqdVyft6BCDSH//Bf+6wVZCn8fok/QB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dlft8MAAADbAAAADwAAAAAAAAAAAAAAAACYAgAAZHJzL2Rv&#10;d25yZXYueG1sUEsFBgAAAAAEAAQA9QAAAIgDAAAAAA==&#10;" fillcolor="white [3201]" strokecolor="black [3200]" strokeweight="1pt">
                  <v:textbox>
                    <w:txbxContent>
                      <w:p w:rsidR="003823A3" w:rsidRPr="000175B0" w:rsidRDefault="003823A3" w:rsidP="00B43071">
                        <w:pPr>
                          <w:jc w:val="center"/>
                          <w:rPr>
                            <w:rFonts w:ascii="Times New Roman" w:hAnsi="Times New Roman" w:cs="Times New Roman"/>
                            <w:b/>
                            <w:sz w:val="32"/>
                            <w:szCs w:val="32"/>
                            <w:lang w:val="uk-UA"/>
                          </w:rPr>
                        </w:pPr>
                        <w:r w:rsidRPr="000175B0">
                          <w:rPr>
                            <w:rFonts w:ascii="Times New Roman" w:hAnsi="Times New Roman" w:cs="Times New Roman"/>
                            <w:b/>
                            <w:sz w:val="32"/>
                            <w:szCs w:val="32"/>
                            <w:lang w:val="uk-UA"/>
                          </w:rPr>
                          <w:t xml:space="preserve">Група низького клінічного ризику </w:t>
                        </w:r>
                      </w:p>
                      <w:p w:rsidR="003823A3" w:rsidRPr="000175B0" w:rsidRDefault="003823A3" w:rsidP="00B43071">
                        <w:pPr>
                          <w:jc w:val="center"/>
                          <w:rPr>
                            <w:rFonts w:ascii="Times New Roman" w:hAnsi="Times New Roman" w:cs="Times New Roman"/>
                            <w:sz w:val="28"/>
                            <w:szCs w:val="28"/>
                            <w:lang w:val="uk-UA"/>
                          </w:rPr>
                        </w:pPr>
                        <w:r w:rsidRPr="000175B0">
                          <w:rPr>
                            <w:rFonts w:ascii="Times New Roman" w:hAnsi="Times New Roman" w:cs="Times New Roman"/>
                            <w:sz w:val="28"/>
                            <w:szCs w:val="28"/>
                            <w:lang w:val="uk-UA"/>
                          </w:rPr>
                          <w:t>Відсутність прогностично несприятливих ознак</w:t>
                        </w:r>
                      </w:p>
                    </w:txbxContent>
                  </v:textbox>
                </v:roundrect>
                <v:roundrect id="Скругленный прямоугольник 27" o:spid="_x0000_s1038" style="position:absolute;left:4191;top:66960;width:24384;height:771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X6LMMA&#10;AADbAAAADwAAAGRycy9kb3ducmV2LnhtbESPQWvCQBSE7wX/w/IK3ppNDRSJWaUUtB68mOr9kX0m&#10;0d23SXYb47/vFgo9DjPzDVNsJmvESINvHSt4TVIQxJXTLdcKTl/blyUIH5A1Gsek4EEeNuvZU4G5&#10;dnc+0liGWkQI+xwVNCF0uZS+asiiT1xHHL2LGyyGKIda6gHvEW6NXKTpm7TYclxosKOPhqpb+W0V&#10;tP2558Xu3B3HcF0essx8GtoqNX+e3lcgAk3hP/zX3msFWQa/X+IPkO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pX6LMMAAADbAAAADwAAAAAAAAAAAAAAAACYAgAAZHJzL2Rv&#10;d25yZXYueG1sUEsFBgAAAAAEAAQA9QAAAIgDAAAAAA==&#10;" fillcolor="white [3201]" strokecolor="black [3200]" strokeweight="1pt">
                  <v:textbox>
                    <w:txbxContent>
                      <w:p w:rsidR="003823A3" w:rsidRPr="000175B0" w:rsidRDefault="003823A3" w:rsidP="00B43071">
                        <w:pPr>
                          <w:jc w:val="center"/>
                          <w:rPr>
                            <w:rFonts w:ascii="Times New Roman" w:hAnsi="Times New Roman" w:cs="Times New Roman"/>
                            <w:b/>
                            <w:sz w:val="32"/>
                            <w:szCs w:val="32"/>
                            <w:lang w:val="uk-UA"/>
                          </w:rPr>
                        </w:pPr>
                        <w:r w:rsidRPr="000175B0">
                          <w:rPr>
                            <w:rFonts w:ascii="Times New Roman" w:hAnsi="Times New Roman" w:cs="Times New Roman"/>
                            <w:b/>
                            <w:sz w:val="32"/>
                            <w:szCs w:val="32"/>
                            <w:lang w:val="uk-UA"/>
                          </w:rPr>
                          <w:t>Оперативне втручання в ургентному порядку</w:t>
                        </w:r>
                      </w:p>
                    </w:txbxContent>
                  </v:textbox>
                </v:roundrect>
                <v:roundrect id="Скругленный прямоугольник 28" o:spid="_x0000_s1039" style="position:absolute;left:34194;top:66960;width:24384;height:771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xiWMIA&#10;AADbAAAADwAAAGRycy9kb3ducmV2LnhtbESPT4vCMBTE78J+h/AWvGm6VkS6RlkWXD148d/90bxt&#10;q8lLbWKt394IgsdhZn7DzBadNaKlxleOFXwNExDEudMVFwoO++VgCsIHZI3GMSm4k4fF/KM3w0y7&#10;G2+p3YVCRAj7DBWUIdSZlD4vyaIfupo4ev+usRiibAqpG7xFuDVylCQTabHiuFBiTb8l5efd1Sqo&#10;LscLj/6O9bYNp+kmTc3K0FKp/mf38w0iUBfe4Vd7rRWkY3h+iT9Az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fGJYwgAAANsAAAAPAAAAAAAAAAAAAAAAAJgCAABkcnMvZG93&#10;bnJldi54bWxQSwUGAAAAAAQABAD1AAAAhwMAAAAA&#10;" fillcolor="white [3201]" strokecolor="black [3200]" strokeweight="1pt">
                  <v:textbox>
                    <w:txbxContent>
                      <w:p w:rsidR="003823A3" w:rsidRPr="000175B0" w:rsidRDefault="003823A3" w:rsidP="00B43071">
                        <w:pPr>
                          <w:jc w:val="center"/>
                          <w:rPr>
                            <w:rFonts w:ascii="Times New Roman" w:hAnsi="Times New Roman" w:cs="Times New Roman"/>
                            <w:b/>
                            <w:sz w:val="32"/>
                            <w:szCs w:val="32"/>
                            <w:lang w:val="uk-UA"/>
                          </w:rPr>
                        </w:pPr>
                        <w:r w:rsidRPr="000175B0">
                          <w:rPr>
                            <w:rFonts w:ascii="Times New Roman" w:hAnsi="Times New Roman" w:cs="Times New Roman"/>
                            <w:b/>
                            <w:sz w:val="32"/>
                            <w:szCs w:val="32"/>
                            <w:lang w:val="uk-UA"/>
                          </w:rPr>
                          <w:t>Оперативне втручання в плановому порядку</w:t>
                        </w:r>
                      </w:p>
                    </w:txbxContent>
                  </v:textbox>
                </v:roundrect>
                <v:roundrect id="Скругленный прямоугольник 31" o:spid="_x0000_s1040" style="position:absolute;left:12096;top:77819;width:38577;height:762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DHw8IA&#10;AADbAAAADwAAAGRycy9kb3ducmV2LnhtbESPT4vCMBTE78J+h/AWvGm6FkW6RlkWXD148d/90bxt&#10;q8lLbWKt394IgsdhZn7DzBadNaKlxleOFXwNExDEudMVFwoO++VgCsIHZI3GMSm4k4fF/KM3w0y7&#10;G2+p3YVCRAj7DBWUIdSZlD4vyaIfupo4ev+usRiibAqpG7xFuDVylCQTabHiuFBiTb8l5efd1Sqo&#10;LscLj/6O9bYNp+kmTc3K0FKp/mf38w0iUBfe4Vd7rRWkY3h+iT9Az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MMfDwgAAANsAAAAPAAAAAAAAAAAAAAAAAJgCAABkcnMvZG93&#10;bnJldi54bWxQSwUGAAAAAAQABAD1AAAAhwMAAAAA&#10;" fillcolor="white [3201]" strokecolor="black [3200]" strokeweight="1pt">
                  <v:textbox>
                    <w:txbxContent>
                      <w:p w:rsidR="003823A3" w:rsidRPr="00682027" w:rsidRDefault="003823A3" w:rsidP="00B43071">
                        <w:pPr>
                          <w:jc w:val="center"/>
                          <w:rPr>
                            <w:rFonts w:ascii="Times New Roman" w:hAnsi="Times New Roman" w:cs="Times New Roman"/>
                            <w:b/>
                            <w:sz w:val="32"/>
                            <w:szCs w:val="32"/>
                            <w:lang w:val="uk-UA"/>
                          </w:rPr>
                        </w:pPr>
                        <w:r w:rsidRPr="00682027">
                          <w:rPr>
                            <w:rFonts w:ascii="Times New Roman" w:hAnsi="Times New Roman" w:cs="Times New Roman"/>
                            <w:b/>
                            <w:sz w:val="32"/>
                            <w:szCs w:val="32"/>
                            <w:lang w:val="uk-UA"/>
                          </w:rPr>
                          <w:t>Цитологічне, мікроскопічне та бактеріологічне дослідження ексудату</w:t>
                        </w:r>
                      </w:p>
                    </w:txbxContent>
                  </v:textbox>
                </v:roundrect>
                <v:shapetype id="_x0000_t202" coordsize="21600,21600" o:spt="202" path="m,l,21600r21600,l21600,xe">
                  <v:stroke joinstyle="miter"/>
                  <v:path gradientshapeok="t" o:connecttype="rect"/>
                </v:shapetype>
                <v:shape id="Поле 32" o:spid="_x0000_s1041" type="#_x0000_t202" style="position:absolute;top:89412;width:60769;height:41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MmV8UA&#10;AADbAAAADwAAAGRycy9kb3ducmV2LnhtbESPQWvCQBSE7wX/w/KEXopubKiV6CpSWi3earTF2yP7&#10;TILZtyG7TeK/dwsFj8PMfMMsVr2pREuNKy0rmIwjEMSZ1SXnCg7px2gGwnlkjZVlUnAlB6vl4GGB&#10;ibYdf1G797kIEHYJKii8rxMpXVaQQTe2NXHwzrYx6INscqkb7ALcVPI5iqbSYMlhocCa3grKLvtf&#10;o+D0lP/sXL85dvFLXL9v2/T1W6dKPQ779RyEp97fw//tT60gnsLfl/AD5P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8yZXxQAAANsAAAAPAAAAAAAAAAAAAAAAAJgCAABkcnMv&#10;ZG93bnJldi54bWxQSwUGAAAAAAQABAD1AAAAigMAAAAA&#10;" fillcolor="white [3201]" stroked="f" strokeweight=".5pt">
                  <v:textbox>
                    <w:txbxContent>
                      <w:p w:rsidR="003823A3" w:rsidRPr="00431C4B" w:rsidRDefault="003823A3" w:rsidP="00B43071">
                        <w:pPr>
                          <w:spacing w:after="0" w:line="480" w:lineRule="auto"/>
                          <w:ind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Рис. 3.12. Алгоритм діагностики ексудативного перикардиту.</w:t>
                        </w:r>
                      </w:p>
                    </w:txbxContent>
                  </v:textbox>
                </v:shape>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Соединительная линия уступом 34" o:spid="_x0000_s1042" type="#_x0000_t35" style="position:absolute;left:-12598;top:56316;width:50007;height:619;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wNz/sAAAADbAAAADwAAAGRycy9kb3ducmV2LnhtbESP0YrCMBRE34X9h3AXfNNUBXW7RllW&#10;BN/U6gdcmmtTbG5KEm39eyMs7OMwM2eY1aa3jXiQD7VjBZNxBoK4dLrmSsHlvBstQYSIrLFxTAqe&#10;FGCz/hisMNeu4xM9iliJBOGQowITY5tLGUpDFsPYtcTJuzpvMSbpK6k9dgluGznNsrm0WHNaMNjS&#10;r6HyVtytgnl/6EyUX/pa07Y4ZvvFtpl5pYaf/c83iEh9/A//tfdawWwB7y/pB8j1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cDc/7AAAAA2wAAAA8AAAAAAAAAAAAAAAAA&#10;oQIAAGRycy9kb3ducmV2LnhtbFBLBQYAAAAABAAEAPkAAACOAwAAAAA=&#10;" adj="7179,387002" strokecolor="black [3213]" strokeweight="1pt">
                  <v:stroke endarrow="open"/>
                </v:shape>
                <v:shapetype id="_x0000_t33" coordsize="21600,21600" o:spt="33" o:oned="t" path="m,l21600,r,21600e" filled="f">
                  <v:stroke joinstyle="miter"/>
                  <v:path arrowok="t" fillok="f" o:connecttype="none"/>
                  <o:lock v:ext="edit" shapetype="t"/>
                </v:shapetype>
                <v:shape id="Соединительная линия уступом 35" o:spid="_x0000_s1043" type="#_x0000_t33" style="position:absolute;left:28575;top:70818;width:2809;height:7001;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RaidsIAAADbAAAADwAAAGRycy9kb3ducmV2LnhtbERPTWvCQBC9C/6HZYTezEYrUtJsRBRB&#10;Aj00EdrjkB2TYHY2ZFeT9td3DwWPj/ed7ibTiQcNrrWsYBXFIIgrq1uuFVzK0/INhPPIGjvLpOCH&#10;HOyy+SzFRNuRP+lR+FqEEHYJKmi87xMpXdWQQRfZnjhwVzsY9AEOtdQDjiHcdHIdx1tpsOXQ0GBP&#10;h4aqW3E3CorN/eO2OX7HX1z+lu36mNu6y5V6WUz7dxCeJv8U/7vPWsFrGBu+hB8gs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RaidsIAAADbAAAADwAAAAAAAAAAAAAA&#10;AAChAgAAZHJzL2Rvd25yZXYueG1sUEsFBgAAAAAEAAQA+QAAAJADAAAAAA==&#10;" strokecolor="black [3213]" strokeweight="1pt">
                  <v:stroke endarrow="open"/>
                </v:shape>
                <v:shape id="Соединительная линия уступом 36" o:spid="_x0000_s1044" type="#_x0000_t33" style="position:absolute;left:31384;top:70818;width:2810;height:7001;rotation:18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KshMMAAADbAAAADwAAAGRycy9kb3ducmV2LnhtbESP0WrCQBRE3wv9h+UWfKubKoqJrlIF&#10;URAKsf2Aa/aahGbvprurRr/eLQg+DjNzhpktOtOIMzlfW1bw0U9AEBdW11wq+Plev09A+ICssbFM&#10;Cq7kYTF/fZlhpu2FczrvQykihH2GCqoQ2kxKX1Rk0PdtSxy9o3UGQ5SulNrhJcJNIwdJMpYGa44L&#10;Fba0qqj43Z+Mgjzd2REdnd0Wh1tKf81y9LXJleq9dZ9TEIG68Aw/2lutYJjC/5f4A+T8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pSrITDAAAA2wAAAA8AAAAAAAAAAAAA&#10;AAAAoQIAAGRycy9kb3ducmV2LnhtbFBLBQYAAAAABAAEAPkAAACRAwAAAAA=&#10;" strokecolor="black [3213]" strokeweight="1pt">
                  <v:stroke endarrow="open"/>
                </v:shape>
                <v:shape id="Прямая со стрелкой 37" o:spid="_x0000_s1045" type="#_x0000_t32" style="position:absolute;left:16383;top:64003;width:0;height:29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lJ21sMAAADbAAAADwAAAGRycy9kb3ducmV2LnhtbERPy2oCMRTdF/yHcIVuimamlFJHo6j0&#10;4cIiPj7gMrlOBic3QxLHqV/fLApdHs57tuhtIzryoXasIB9nIIhLp2uuFJyOH6M3ECEia2wck4If&#10;CrCYDx5mWGh34z11h1iJFMKhQAUmxraQMpSGLIaxa4kTd3beYkzQV1J7vKVw28jnLHuVFmtODQZb&#10;WhsqL4erVRC/7p/71fWpX97ry2Z3NJP3bf6t1OOwX05BROrjv/jPvdEKXtL69CX9ADn/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5SdtbDAAAA2wAAAA8AAAAAAAAAAAAA&#10;AAAAoQIAAGRycy9kb3ducmV2LnhtbFBLBQYAAAAABAAEAPkAAACRAwAAAAA=&#10;" strokecolor="black [3213]" strokeweight="1pt">
                  <v:stroke endarrow="open"/>
                </v:shape>
                <v:shape id="Прямая со стрелкой 38" o:spid="_x0000_s1046" type="#_x0000_t32" style="position:absolute;left:46386;top:64003;width:0;height:29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R7TTcYAAADbAAAADwAAAGRycy9kb3ducmV2LnhtbESP0WrCQBRE3wv+w3KFvpRmk1LEpllF&#10;xVYfWkTtB1yy12wwezdkV039elco9HGYmTNMMe1tI87U+dqxgixJQRCXTtdcKfjZfzyPQfiArLFx&#10;TAp+ycN0MngoMNfuwls670IlIoR9jgpMCG0upS8NWfSJa4mjd3CdxRBlV0nd4SXCbSNf0nQkLdYc&#10;Fwy2tDBUHncnqyCsrp/b+empn13r43qzN2/Lr+xbqcdhP3sHEagP/+G/9loreM3g/iX+AD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Ee003GAAAA2wAAAA8AAAAAAAAA&#10;AAAAAAAAoQIAAGRycy9kb3ducmV2LnhtbFBLBQYAAAAABAAEAPkAAACUAwAAAAA=&#10;" strokecolor="black [3213]" strokeweight="1pt">
                  <v:stroke endarrow="open"/>
                </v:shape>
                <v:shape id="Прямая со стрелкой 39" o:spid="_x0000_s1047" type="#_x0000_t32" style="position:absolute;left:11525;top:15293;width:3619;height:4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P0bFsUAAADbAAAADwAAAGRycy9kb3ducmV2LnhtbESPQWvCQBSE7wX/w/IEb3VjkFCiq6hg&#10;W5RSNCJ4e2afSTD7NmS3Gv+9Wyj0OMzMN8x03pla3Kh1lWUFo2EEgji3uuJCwSFbv76BcB5ZY22Z&#10;FDzIwXzWe5liqu2dd3Tb+0IECLsUFZTeN6mULi/JoBvahjh4F9sa9EG2hdQt3gPc1DKOokQarDgs&#10;lNjQqqT8uv8xCrrN6etjFfP7dpklx+vZnbLku1Fq0O8WExCeOv8f/mt/agXjGH6/hB8gZ0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P0bFsUAAADbAAAADwAAAAAAAAAA&#10;AAAAAAChAgAAZHJzL2Rvd25yZXYueG1sUEsFBgAAAAAEAAQA+QAAAJMDAAAAAA==&#10;" strokecolor="black [3213]" strokeweight="1pt">
                  <v:stroke endarrow="open"/>
                </v:shape>
                <v:shape id="Прямая со стрелкой 40" o:spid="_x0000_s1048" type="#_x0000_t32" style="position:absolute;left:41052;top:15293;width:2953;height:4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xSMJMYAAADbAAAADwAAAGRycy9kb3ducmV2LnhtbESPT2vCQBTE7wW/w/IKvRTd1KpI6iqm&#10;UMhFW/8gPT6yr0kw+zbsbk389q5Q6HGYmd8wi1VvGnEh52vLCl5GCQjiwuqaSwXHw8dwDsIHZI2N&#10;ZVJwJQ+r5eBhgam2He/osg+liBD2KSqoQmhTKX1RkUE/si1x9H6sMxiidKXUDrsIN40cJ8lMGqw5&#10;LlTY0ntFxXn/axRk4yxpv76fP/Otdl12Om+m13yj1NNjv34DEagP/+G/dq4VTF7h/iX+ALm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MUjCTGAAAA2wAAAA8AAAAAAAAA&#10;AAAAAAAAoQIAAGRycy9kb3ducmV2LnhtbFBLBQYAAAAABAAEAPkAAACUAwAAAAA=&#10;" strokecolor="black [3213]" strokeweight="1pt">
                  <v:stroke endarrow="open"/>
                </v:shape>
                <v:shape id="Соединительная линия уступом 41" o:spid="_x0000_s1049" type="#_x0000_t34" style="position:absolute;left:8530;top:16661;width:3798;height:4572;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mz2jMYAAADbAAAADwAAAGRycy9kb3ducmV2LnhtbESPQU8CMRSE7yb+h+aZcCHSVQHNSiFK&#10;QvTAAdGDx+f2sV3cvm7aLpR/T01IPE5m5pvMbJFsKw7kQ+NYwd2oAEFcOd1wreDrc3X7BCJEZI2t&#10;Y1JwogCL+fXVDEvtjvxBh22sRYZwKFGBibErpQyVIYth5Dri7O2ctxiz9LXUHo8Zblt5XxRTabHh&#10;vGCwo6Wh6nfbWwWb6ePbw8Tvf/av/W6ZkunXw29SanCTXp5BRErxP3xpv2sF4zH8fck/QM7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Zs9ozGAAAA2wAAAA8AAAAAAAAA&#10;AAAAAAAAoQIAAGRycy9kb3ducmV2LnhtbFBLBQYAAAAABAAEAPkAAACUAwAAAAA=&#10;" strokecolor="black [3213]" strokeweight="1pt">
                  <v:stroke endarrow="open"/>
                </v:shape>
                <v:shape id="Соединительная линия уступом 42" o:spid="_x0000_s1050" type="#_x0000_t34" style="position:absolute;left:42894;top:16397;width:3793;height:5096;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KjNp8MAAADbAAAADwAAAGRycy9kb3ducmV2LnhtbESPQWsCMRSE7wX/Q3hCbzVrtVa2RpGC&#10;UC8FXcEeH5vnZrublyWJuv57Uyh4HGbmG2ax6m0rLuRD7VjBeJSBIC6drrlScCg2L3MQISJrbB2T&#10;ghsFWC0HTwvMtbvyji77WIkE4ZCjAhNjl0sZSkMWw8h1xMk7OW8xJukrqT1eE9y28jXLZtJizWnB&#10;YEefhspmf7YKjpVpyfhZMdkVzQ/9bs/vvvlW6nnYrz9AROrjI/zf/tIKpm/w9yX9ALm8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yozafDAAAA2wAAAA8AAAAAAAAAAAAA&#10;AAAAoQIAAGRycy9kb3ducmV2LnhtbFBLBQYAAAAABAAEAPkAAACRAwAAAAA=&#10;" strokecolor="black [3213]" strokeweight="1pt">
                  <v:stroke endarrow="open"/>
                </v:shape>
                <v:shape id="Соединительная линия уступом 43" o:spid="_x0000_s1051" type="#_x0000_t33" style="position:absolute;left:16144;top:46955;width:26099;height:3622;rotation:18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8tLi8QAAADbAAAADwAAAGRycy9kb3ducmV2LnhtbESP3WoCMRSE7wt9h3AE72rWolLXjdIW&#10;SgWhsFsf4Lg5+4Obk22S6tanN0LBy2FmvmGyzWA6cSLnW8sKppMEBHFpdcu1gv33x9MLCB+QNXaW&#10;ScEfedisHx8yTLU9c06nItQiQtinqKAJoU+l9GVDBv3E9sTRq6wzGKJ0tdQOzxFuOvmcJAtpsOW4&#10;0GBP7w2Vx+LXKMiXOzunytltebgs6ad7m3995kqNR8PrCkSgIdzD/+2tVjBbwO1L/AFyf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y0uLxAAAANsAAAAPAAAAAAAAAAAA&#10;AAAAAKECAABkcnMvZG93bnJldi54bWxQSwUGAAAAAAQABAD5AAAAkgMAAAAA&#10;" strokecolor="black [3213]" strokeweight="1pt">
                  <v:stroke endarrow="open"/>
                </v:shape>
                <v:shape id="Соединительная линия уступом 44" o:spid="_x0000_s1052" type="#_x0000_t33" style="position:absolute;left:42243;top:46955;width:4429;height:3622;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9FecMAAADbAAAADwAAAGRycy9kb3ducmV2LnhtbESPQYvCMBSE78L+h/AW9mZTpehSjSKK&#10;sAgebBd2j4/m2Rabl9JErf56Iwgeh5n5hpkve9OIC3WutqxgFMUgiAuray4V/Obb4TcI55E1NpZJ&#10;wY0cLBcfgzmm2l75QJfMlyJA2KWooPK+TaV0RUUGXWRb4uAdbWfQB9mVUnd4DXDTyHEcT6TBmsNC&#10;hS2tKypO2dkoyJLz/pRs/uM/zu95Pd7sbNnslPr67FczEJ56/w6/2j9aQTKF55fwA+Ti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iPRXnDAAAA2wAAAA8AAAAAAAAAAAAA&#10;AAAAoQIAAGRycy9kb3ducmV2LnhtbFBLBQYAAAAABAAEAPkAAACRAwAAAAA=&#10;" strokecolor="black [3213]" strokeweight="1pt">
                  <v:stroke endarrow="open"/>
                </v:shape>
                <w10:wrap type="topAndBottom"/>
              </v:group>
            </w:pict>
          </mc:Fallback>
        </mc:AlternateContent>
      </w:r>
      <w:r w:rsidRPr="00A269F1">
        <w:rPr>
          <w:rFonts w:ascii="Times New Roman" w:hAnsi="Times New Roman" w:cs="Times New Roman"/>
          <w:color w:val="FFFFFF" w:themeColor="background1"/>
          <w:sz w:val="28"/>
          <w:szCs w:val="28"/>
          <w:lang w:val="uk-UA"/>
        </w:rPr>
        <w:t>.</w:t>
      </w:r>
    </w:p>
    <w:p w:rsidR="00835C73" w:rsidRDefault="00835C73" w:rsidP="00835C73">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 першу групу формують пацієнти з тампонадою серця та життєзагрожуючими станами. Ці пацієнти вимагають екстреної реанімаційної та хірургічної допомоги. Обсяг доопераційного обстеження має звузитись до найнеобхідніших заходів. Стандартні обстеження та етіологічний пошук можуть бути відтерміновані і проведені після розрішення тампонади та синдрому здавлювання серця.</w:t>
      </w:r>
    </w:p>
    <w:p w:rsidR="00835C73" w:rsidRDefault="00835C73" w:rsidP="00835C73">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Другу групу, групу високого клінічного ризику, складають пацієнти з ексудативними перикардитами, у яких під час обстеження виявлені достовірно несприятливі прогностичні ознаки. Такі пацієнти потребують нагляду в реанімаційному відділення або палаті інтенсивної терапії та ургентного втручання в найближчий час. Етіологічний пошук може проводитись паралельно з інтенсивною терапією та оперативним втручанням.</w:t>
      </w:r>
    </w:p>
    <w:p w:rsidR="00835C73" w:rsidRDefault="00835C73" w:rsidP="00835C73">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Третю групу, групу низького клінічного ризику, складають пацієнти, які не мають достовірно несприятливі прогностичні ознаки та життєзагрожуючих станів. В цих випадках рішення про вид та обсяг оперативного втручання приймається після повного комплексного обстеження в плановому порядку.</w:t>
      </w:r>
    </w:p>
    <w:p w:rsidR="00835C73" w:rsidRDefault="00835C73" w:rsidP="00835C73">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використання запропонованого алгоритму організації діагностично-лікувального процесу інформативність діагностичних методів зросла з 29,93±5,21% при використанні недиференційного обстеження до 74,8±4,65% при використанні комплексного підходу до етіологічного пошуку, а також зниженню передопераційного ліжко-дня з 8,73±2,1 до 3,45±2,4, тобто в 2,5 рази (р</w:t>
      </w:r>
      <w:r w:rsidRPr="00B76B64">
        <w:rPr>
          <w:rFonts w:ascii="Times New Roman" w:hAnsi="Times New Roman" w:cs="Times New Roman"/>
          <w:sz w:val="28"/>
          <w:szCs w:val="28"/>
        </w:rPr>
        <w:t>&lt;</w:t>
      </w:r>
      <w:r>
        <w:rPr>
          <w:rFonts w:ascii="Times New Roman" w:hAnsi="Times New Roman" w:cs="Times New Roman"/>
          <w:sz w:val="28"/>
          <w:szCs w:val="28"/>
          <w:lang w:val="uk-UA"/>
        </w:rPr>
        <w:t>0,05).</w:t>
      </w:r>
    </w:p>
    <w:p w:rsidR="007C24F2" w:rsidRPr="002706F5" w:rsidRDefault="007C24F2" w:rsidP="00B4307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запропонований алгоритм діагностично-лікувальних заходів при надходженні пацієнта з ексудативним перикардитом різної етіології дозволить своєчасно, послідовно, безпечно та повноцінно провести діагностику захворювання, етіологічний пошук, якщо причина патологічного процесу невідома, та виконати в оптимальні строки хірургічне втручання.  </w:t>
      </w:r>
    </w:p>
    <w:p w:rsidR="0081729B" w:rsidRDefault="0081729B" w:rsidP="002A1E3B">
      <w:pPr>
        <w:spacing w:after="0" w:line="360" w:lineRule="auto"/>
        <w:rPr>
          <w:rFonts w:ascii="Times New Roman" w:hAnsi="Times New Roman" w:cs="Times New Roman"/>
          <w:sz w:val="28"/>
          <w:szCs w:val="28"/>
          <w:lang w:val="uk-UA"/>
        </w:rPr>
      </w:pPr>
    </w:p>
    <w:p w:rsidR="00D47D30" w:rsidRPr="00D47D30" w:rsidRDefault="00D47D30" w:rsidP="00D47D30">
      <w:pPr>
        <w:spacing w:after="0" w:line="360" w:lineRule="auto"/>
        <w:ind w:firstLine="709"/>
        <w:contextualSpacing/>
        <w:jc w:val="center"/>
        <w:rPr>
          <w:rFonts w:ascii="Times New Roman" w:hAnsi="Times New Roman" w:cs="Times New Roman"/>
          <w:sz w:val="28"/>
          <w:szCs w:val="28"/>
        </w:rPr>
      </w:pPr>
      <w:r>
        <w:rPr>
          <w:rFonts w:ascii="Times New Roman" w:hAnsi="Times New Roman" w:cs="Times New Roman"/>
          <w:sz w:val="28"/>
          <w:szCs w:val="28"/>
          <w:lang w:val="uk-UA"/>
        </w:rPr>
        <w:lastRenderedPageBreak/>
        <w:t xml:space="preserve">РОЗДІЛ </w:t>
      </w:r>
      <w:r w:rsidRPr="00D47D30">
        <w:rPr>
          <w:rFonts w:ascii="Times New Roman" w:hAnsi="Times New Roman" w:cs="Times New Roman"/>
          <w:sz w:val="28"/>
          <w:szCs w:val="28"/>
        </w:rPr>
        <w:t>4</w:t>
      </w:r>
    </w:p>
    <w:p w:rsidR="00D47D30" w:rsidRPr="00CA1EB8" w:rsidRDefault="00D47D30" w:rsidP="00D47D30">
      <w:pPr>
        <w:spacing w:after="0" w:line="360" w:lineRule="auto"/>
        <w:contextualSpacing/>
        <w:jc w:val="center"/>
        <w:rPr>
          <w:rFonts w:ascii="Times New Roman" w:hAnsi="Times New Roman" w:cs="Times New Roman"/>
          <w:sz w:val="28"/>
          <w:szCs w:val="28"/>
          <w:lang w:val="uk-UA"/>
        </w:rPr>
      </w:pPr>
      <w:r w:rsidRPr="00CA1EB8">
        <w:rPr>
          <w:rFonts w:ascii="Times New Roman" w:hAnsi="Times New Roman" w:cs="Times New Roman"/>
          <w:sz w:val="28"/>
          <w:szCs w:val="28"/>
          <w:lang w:val="uk-UA"/>
        </w:rPr>
        <w:t>ПРОГНОЗУВАННЯ НЕСПРИЯТЛИВИХ РЕЗУЛЬТАТІВ У ПАЦІЄНТІВ З ЕКСУДАТИВНИМ ПЕРИКАРДИТОМ</w:t>
      </w:r>
    </w:p>
    <w:p w:rsidR="00D47D30" w:rsidRDefault="00D47D30" w:rsidP="00D47D30">
      <w:pPr>
        <w:spacing w:after="0" w:line="360" w:lineRule="auto"/>
        <w:contextualSpacing/>
        <w:jc w:val="both"/>
        <w:rPr>
          <w:rFonts w:ascii="Times New Roman" w:hAnsi="Times New Roman" w:cs="Times New Roman"/>
          <w:sz w:val="28"/>
          <w:szCs w:val="28"/>
          <w:lang w:val="uk-UA"/>
        </w:rPr>
      </w:pPr>
    </w:p>
    <w:p w:rsidR="00D47D30" w:rsidRDefault="00D47D30" w:rsidP="00D47D30">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Незважаючи на відносну легкість діагностики наявності ексудативного перикардиту пацієнти з даною патологією представляють собою велику групу ризику. Частота рецидивів захворювання за даними Європейської спілки кардіологів складає 30% впродовж 18 місяців з моменту першого епізоду гострого перикардиту навіть у випадку успішного лікування. Госпітальна летальність від даної патології варіюється від 1,1% при неускладнених вірусних до 15-40% при гнійних та туберкульозних перикардитах, а без лікування може досягати 85-90%. </w:t>
      </w:r>
    </w:p>
    <w:p w:rsidR="00D47D30" w:rsidRDefault="00D47D30" w:rsidP="00D47D30">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Летальність при хірургічному лікуванні за даними різних авторів становить від 2 до 40% в залежності від загального стану пацієнта, характеру захворювання та обсягу оперативного втручання. Найбільш складну категорію пацієнтів як для хірургів, так і для анестезіологів та реаніматологів, складають хворі на перикардит із супутніми проявами поліорганної недостатності та/або септичним процесом. Удосконалення методів діагностики, хірургічного лікування та інтенсивної терапії дозволить зменшити рівень ускладнень та летальності серед пацієнтів з перикардитами, а також мінімізувати період одужання та реабілітації.</w:t>
      </w:r>
    </w:p>
    <w:p w:rsidR="00D47D30" w:rsidRDefault="00D47D30" w:rsidP="00D47D30">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зв’язку</w:t>
      </w:r>
      <w:r w:rsidRPr="00992E5B">
        <w:rPr>
          <w:rFonts w:ascii="Times New Roman" w:hAnsi="Times New Roman" w:cs="Times New Roman"/>
          <w:sz w:val="28"/>
          <w:szCs w:val="28"/>
          <w:lang w:val="uk-UA"/>
        </w:rPr>
        <w:t xml:space="preserve"> </w:t>
      </w:r>
      <w:r>
        <w:rPr>
          <w:rFonts w:ascii="Times New Roman" w:hAnsi="Times New Roman" w:cs="Times New Roman"/>
          <w:sz w:val="28"/>
          <w:szCs w:val="28"/>
          <w:lang w:val="uk-UA"/>
        </w:rPr>
        <w:t>необхідністю удосконалення результатів діагностики і лікування ексудативних перикардитів</w:t>
      </w:r>
      <w:r w:rsidRPr="00992E5B">
        <w:rPr>
          <w:rFonts w:ascii="Times New Roman" w:hAnsi="Times New Roman" w:cs="Times New Roman"/>
          <w:sz w:val="28"/>
          <w:szCs w:val="28"/>
          <w:lang w:val="uk-UA"/>
        </w:rPr>
        <w:t xml:space="preserve"> </w:t>
      </w:r>
      <w:r>
        <w:rPr>
          <w:rFonts w:ascii="Times New Roman" w:hAnsi="Times New Roman" w:cs="Times New Roman"/>
          <w:sz w:val="28"/>
          <w:szCs w:val="28"/>
          <w:lang w:val="uk-UA"/>
        </w:rPr>
        <w:t>актуальною є розробка та впровадження в практику прогностично достовірних ознак несприятливих результатів у даної категорії пацієнтів. За їх допомогою стане</w:t>
      </w:r>
      <w:r w:rsidR="00F36917">
        <w:rPr>
          <w:rFonts w:ascii="Times New Roman" w:hAnsi="Times New Roman" w:cs="Times New Roman"/>
          <w:sz w:val="28"/>
          <w:szCs w:val="28"/>
          <w:lang w:val="uk-UA"/>
        </w:rPr>
        <w:t xml:space="preserve"> можливим виділити групу хворих</w:t>
      </w:r>
      <w:r>
        <w:rPr>
          <w:rFonts w:ascii="Times New Roman" w:hAnsi="Times New Roman" w:cs="Times New Roman"/>
          <w:sz w:val="28"/>
          <w:szCs w:val="28"/>
          <w:lang w:val="uk-UA"/>
        </w:rPr>
        <w:t xml:space="preserve">, що мають високий ризик розвитку несприятливих результатів і, як наслідок, потребують більш </w:t>
      </w:r>
      <w:r w:rsidR="00F36917">
        <w:rPr>
          <w:rFonts w:ascii="Times New Roman" w:hAnsi="Times New Roman" w:cs="Times New Roman"/>
          <w:sz w:val="28"/>
          <w:szCs w:val="28"/>
          <w:lang w:val="uk-UA"/>
        </w:rPr>
        <w:t>уважного</w:t>
      </w:r>
      <w:r>
        <w:rPr>
          <w:rFonts w:ascii="Times New Roman" w:hAnsi="Times New Roman" w:cs="Times New Roman"/>
          <w:sz w:val="28"/>
          <w:szCs w:val="28"/>
          <w:lang w:val="uk-UA"/>
        </w:rPr>
        <w:t xml:space="preserve"> </w:t>
      </w:r>
      <w:r w:rsidR="00F36917">
        <w:rPr>
          <w:rFonts w:ascii="Times New Roman" w:hAnsi="Times New Roman" w:cs="Times New Roman"/>
          <w:sz w:val="28"/>
          <w:szCs w:val="28"/>
          <w:lang w:val="uk-UA"/>
        </w:rPr>
        <w:t xml:space="preserve">спостереження, </w:t>
      </w:r>
      <w:r>
        <w:rPr>
          <w:rFonts w:ascii="Times New Roman" w:hAnsi="Times New Roman" w:cs="Times New Roman"/>
          <w:sz w:val="28"/>
          <w:szCs w:val="28"/>
          <w:lang w:val="uk-UA"/>
        </w:rPr>
        <w:t xml:space="preserve">обстеження, вибору </w:t>
      </w:r>
      <w:r w:rsidR="00F36917">
        <w:rPr>
          <w:rFonts w:ascii="Times New Roman" w:hAnsi="Times New Roman" w:cs="Times New Roman"/>
          <w:sz w:val="28"/>
          <w:szCs w:val="28"/>
          <w:lang w:val="uk-UA"/>
        </w:rPr>
        <w:t xml:space="preserve">етапності, </w:t>
      </w:r>
      <w:r>
        <w:rPr>
          <w:rFonts w:ascii="Times New Roman" w:hAnsi="Times New Roman" w:cs="Times New Roman"/>
          <w:sz w:val="28"/>
          <w:szCs w:val="28"/>
          <w:lang w:val="uk-UA"/>
        </w:rPr>
        <w:t xml:space="preserve">тактики </w:t>
      </w:r>
      <w:r w:rsidR="00F36917">
        <w:rPr>
          <w:rFonts w:ascii="Times New Roman" w:hAnsi="Times New Roman" w:cs="Times New Roman"/>
          <w:sz w:val="28"/>
          <w:szCs w:val="28"/>
          <w:lang w:val="uk-UA"/>
        </w:rPr>
        <w:t xml:space="preserve">та обсягу </w:t>
      </w:r>
      <w:r>
        <w:rPr>
          <w:rFonts w:ascii="Times New Roman" w:hAnsi="Times New Roman" w:cs="Times New Roman"/>
          <w:sz w:val="28"/>
          <w:szCs w:val="28"/>
          <w:lang w:val="uk-UA"/>
        </w:rPr>
        <w:t>оперативного втручання, до- та післяопераційного лікування.</w:t>
      </w:r>
    </w:p>
    <w:p w:rsidR="00D47D30" w:rsidRDefault="00D47D30" w:rsidP="00D47D30">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 метою виявлення прогностично достовірних ознак, їх значення, та інформативності були проаналізовані частота наявності різноманітних анамнестичних, клінічних, лабораторних та інструментальних ознак у пацієнтів з ексудативними перикаритами. Для цього були виділені 2 групи хворих:</w:t>
      </w:r>
    </w:p>
    <w:p w:rsidR="00D47D30" w:rsidRPr="00EB1F5F" w:rsidRDefault="00D47D30" w:rsidP="00D47D30">
      <w:pPr>
        <w:pStyle w:val="a3"/>
        <w:numPr>
          <w:ilvl w:val="0"/>
          <w:numId w:val="33"/>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основна група (1), 27 пацієнтів з ексудативним перикардитом</w:t>
      </w:r>
      <w:r w:rsidRPr="00935119">
        <w:rPr>
          <w:rFonts w:ascii="Times New Roman" w:hAnsi="Times New Roman" w:cs="Times New Roman"/>
          <w:sz w:val="28"/>
          <w:szCs w:val="28"/>
          <w:lang w:val="uk-UA"/>
        </w:rPr>
        <w:t xml:space="preserve"> </w:t>
      </w:r>
      <w:r>
        <w:rPr>
          <w:rFonts w:ascii="Times New Roman" w:hAnsi="Times New Roman" w:cs="Times New Roman"/>
          <w:sz w:val="28"/>
          <w:szCs w:val="28"/>
          <w:lang w:val="uk-UA"/>
        </w:rPr>
        <w:t>різної етіології, у яких був відмічений несприятливий результат (</w:t>
      </w:r>
      <w:r>
        <w:rPr>
          <w:rFonts w:ascii="Times New Roman" w:hAnsi="Times New Roman" w:cs="Times New Roman"/>
          <w:sz w:val="28"/>
          <w:szCs w:val="28"/>
          <w:lang w:val="en-US"/>
        </w:rPr>
        <w:t>exitus</w:t>
      </w:r>
      <w:r w:rsidRPr="00935119">
        <w:rPr>
          <w:rFonts w:ascii="Times New Roman" w:hAnsi="Times New Roman" w:cs="Times New Roman"/>
          <w:sz w:val="28"/>
          <w:szCs w:val="28"/>
          <w:lang w:val="uk-UA"/>
        </w:rPr>
        <w:t xml:space="preserve"> </w:t>
      </w:r>
      <w:r>
        <w:rPr>
          <w:rFonts w:ascii="Times New Roman" w:hAnsi="Times New Roman" w:cs="Times New Roman"/>
          <w:sz w:val="28"/>
          <w:szCs w:val="28"/>
          <w:lang w:val="en-US"/>
        </w:rPr>
        <w:t>letalis</w:t>
      </w:r>
      <w:r>
        <w:rPr>
          <w:rFonts w:ascii="Times New Roman" w:hAnsi="Times New Roman" w:cs="Times New Roman"/>
          <w:sz w:val="28"/>
          <w:szCs w:val="28"/>
          <w:lang w:val="uk-UA"/>
        </w:rPr>
        <w:t>, різні ускладнення у ході лікування, рецидив захворювання</w:t>
      </w:r>
      <w:r w:rsidRPr="00935119">
        <w:rPr>
          <w:rFonts w:ascii="Times New Roman" w:hAnsi="Times New Roman" w:cs="Times New Roman"/>
          <w:sz w:val="28"/>
          <w:szCs w:val="28"/>
          <w:lang w:val="uk-UA"/>
        </w:rPr>
        <w:t>)</w:t>
      </w:r>
      <w:r>
        <w:rPr>
          <w:rFonts w:ascii="Times New Roman" w:hAnsi="Times New Roman" w:cs="Times New Roman"/>
          <w:sz w:val="28"/>
          <w:szCs w:val="28"/>
          <w:lang w:val="uk-UA"/>
        </w:rPr>
        <w:t>.</w:t>
      </w:r>
    </w:p>
    <w:p w:rsidR="00D47D30" w:rsidRDefault="00100854" w:rsidP="00D47D30">
      <w:pPr>
        <w:pStyle w:val="a3"/>
        <w:numPr>
          <w:ilvl w:val="0"/>
          <w:numId w:val="33"/>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00D47D30">
        <w:rPr>
          <w:rFonts w:ascii="Times New Roman" w:hAnsi="Times New Roman" w:cs="Times New Roman"/>
          <w:sz w:val="28"/>
          <w:szCs w:val="28"/>
          <w:lang w:val="uk-UA"/>
        </w:rPr>
        <w:t>рупа</w:t>
      </w:r>
      <w:r>
        <w:rPr>
          <w:rFonts w:ascii="Times New Roman" w:hAnsi="Times New Roman" w:cs="Times New Roman"/>
          <w:sz w:val="28"/>
          <w:szCs w:val="28"/>
          <w:lang w:val="uk-UA"/>
        </w:rPr>
        <w:t xml:space="preserve"> порівняння</w:t>
      </w:r>
      <w:r w:rsidR="00D47D30">
        <w:rPr>
          <w:rFonts w:ascii="Times New Roman" w:hAnsi="Times New Roman" w:cs="Times New Roman"/>
          <w:sz w:val="28"/>
          <w:szCs w:val="28"/>
          <w:lang w:val="uk-UA"/>
        </w:rPr>
        <w:t xml:space="preserve"> (2), 144 пацієнтів з ексудативним перикардитом, результатом лікування яких було повне одужання. </w:t>
      </w:r>
    </w:p>
    <w:p w:rsidR="00D47D30" w:rsidRDefault="00D47D30" w:rsidP="00D47D30">
      <w:pPr>
        <w:tabs>
          <w:tab w:val="left" w:pos="993"/>
        </w:tabs>
        <w:spacing w:after="0" w:line="360" w:lineRule="auto"/>
        <w:ind w:firstLine="709"/>
        <w:jc w:val="both"/>
        <w:rPr>
          <w:rFonts w:ascii="Times New Roman" w:hAnsi="Times New Roman" w:cs="Times New Roman"/>
          <w:sz w:val="28"/>
          <w:szCs w:val="28"/>
          <w:lang w:val="uk-UA"/>
        </w:rPr>
      </w:pPr>
      <w:r w:rsidRPr="007200A5">
        <w:rPr>
          <w:rFonts w:ascii="Times New Roman" w:hAnsi="Times New Roman" w:cs="Times New Roman"/>
          <w:sz w:val="28"/>
          <w:szCs w:val="28"/>
          <w:lang w:val="uk-UA"/>
        </w:rPr>
        <w:t>У результаті проведеного аналізу були ви</w:t>
      </w:r>
      <w:r w:rsidR="00F36917">
        <w:rPr>
          <w:rFonts w:ascii="Times New Roman" w:hAnsi="Times New Roman" w:cs="Times New Roman"/>
          <w:sz w:val="28"/>
          <w:szCs w:val="28"/>
          <w:lang w:val="uk-UA"/>
        </w:rPr>
        <w:t>значені</w:t>
      </w:r>
      <w:r w:rsidRPr="007200A5">
        <w:rPr>
          <w:rFonts w:ascii="Times New Roman" w:hAnsi="Times New Roman" w:cs="Times New Roman"/>
          <w:sz w:val="28"/>
          <w:szCs w:val="28"/>
          <w:lang w:val="uk-UA"/>
        </w:rPr>
        <w:t xml:space="preserve"> прогностично </w:t>
      </w:r>
      <w:r>
        <w:rPr>
          <w:rFonts w:ascii="Times New Roman" w:hAnsi="Times New Roman" w:cs="Times New Roman"/>
          <w:sz w:val="28"/>
          <w:szCs w:val="28"/>
          <w:lang w:val="uk-UA"/>
        </w:rPr>
        <w:t>достовірні та значимі</w:t>
      </w:r>
      <w:r w:rsidRPr="007200A5">
        <w:rPr>
          <w:rFonts w:ascii="Times New Roman" w:hAnsi="Times New Roman" w:cs="Times New Roman"/>
          <w:sz w:val="28"/>
          <w:szCs w:val="28"/>
          <w:lang w:val="uk-UA"/>
        </w:rPr>
        <w:t xml:space="preserve"> ознаки</w:t>
      </w:r>
      <w:r w:rsidR="00F36917">
        <w:rPr>
          <w:rFonts w:ascii="Times New Roman" w:hAnsi="Times New Roman" w:cs="Times New Roman"/>
          <w:sz w:val="28"/>
          <w:szCs w:val="28"/>
          <w:lang w:val="uk-UA"/>
        </w:rPr>
        <w:t>, що можуть впливати на перебіг та результат лікування хворих на ексудативний перикардит</w:t>
      </w:r>
      <w:r>
        <w:rPr>
          <w:rFonts w:ascii="Times New Roman" w:hAnsi="Times New Roman" w:cs="Times New Roman"/>
          <w:sz w:val="28"/>
          <w:szCs w:val="28"/>
          <w:lang w:val="uk-UA"/>
        </w:rPr>
        <w:t>, частота яких була достовірно більшою в основній групі у порів</w:t>
      </w:r>
      <w:r w:rsidR="00F36917">
        <w:rPr>
          <w:rFonts w:ascii="Times New Roman" w:hAnsi="Times New Roman" w:cs="Times New Roman"/>
          <w:sz w:val="28"/>
          <w:szCs w:val="28"/>
          <w:lang w:val="uk-UA"/>
        </w:rPr>
        <w:t xml:space="preserve">нянні з </w:t>
      </w:r>
      <w:r w:rsidR="00657F8E">
        <w:rPr>
          <w:rFonts w:ascii="Times New Roman" w:hAnsi="Times New Roman" w:cs="Times New Roman"/>
          <w:sz w:val="28"/>
          <w:szCs w:val="28"/>
          <w:lang w:val="uk-UA"/>
        </w:rPr>
        <w:t>групою порівняння</w:t>
      </w:r>
      <w:r w:rsidR="00F36917">
        <w:rPr>
          <w:rFonts w:ascii="Times New Roman" w:hAnsi="Times New Roman" w:cs="Times New Roman"/>
          <w:sz w:val="28"/>
          <w:szCs w:val="28"/>
          <w:lang w:val="uk-UA"/>
        </w:rPr>
        <w:t>. Встановлене</w:t>
      </w:r>
      <w:r>
        <w:rPr>
          <w:rFonts w:ascii="Times New Roman" w:hAnsi="Times New Roman" w:cs="Times New Roman"/>
          <w:sz w:val="28"/>
          <w:szCs w:val="28"/>
          <w:lang w:val="uk-UA"/>
        </w:rPr>
        <w:t xml:space="preserve"> взаємовідношення між окремими анамнестичними, клінічними, лабораторними та інструментальними даними та розвитком несприятливого</w:t>
      </w:r>
      <w:r w:rsidR="00F36917">
        <w:rPr>
          <w:rFonts w:ascii="Times New Roman" w:hAnsi="Times New Roman" w:cs="Times New Roman"/>
          <w:sz w:val="28"/>
          <w:szCs w:val="28"/>
          <w:lang w:val="uk-UA"/>
        </w:rPr>
        <w:t xml:space="preserve"> перебігу та</w:t>
      </w:r>
      <w:r>
        <w:rPr>
          <w:rFonts w:ascii="Times New Roman" w:hAnsi="Times New Roman" w:cs="Times New Roman"/>
          <w:sz w:val="28"/>
          <w:szCs w:val="28"/>
          <w:lang w:val="uk-UA"/>
        </w:rPr>
        <w:t xml:space="preserve"> результату у пацієнтів з ексудативними перикардитами</w:t>
      </w:r>
      <w:r w:rsidR="00F36917">
        <w:rPr>
          <w:rFonts w:ascii="Times New Roman" w:hAnsi="Times New Roman" w:cs="Times New Roman"/>
          <w:sz w:val="28"/>
          <w:szCs w:val="28"/>
          <w:lang w:val="uk-UA"/>
        </w:rPr>
        <w:t xml:space="preserve"> різної етіології</w:t>
      </w:r>
      <w:r>
        <w:rPr>
          <w:rFonts w:ascii="Times New Roman" w:hAnsi="Times New Roman" w:cs="Times New Roman"/>
          <w:sz w:val="28"/>
          <w:szCs w:val="28"/>
          <w:lang w:val="uk-UA"/>
        </w:rPr>
        <w:t>.</w:t>
      </w:r>
    </w:p>
    <w:p w:rsidR="00D47D30" w:rsidRDefault="00D47D30" w:rsidP="00D47D30">
      <w:pPr>
        <w:tabs>
          <w:tab w:val="left" w:pos="993"/>
        </w:tabs>
        <w:spacing w:after="0" w:line="360" w:lineRule="auto"/>
        <w:ind w:firstLine="709"/>
        <w:jc w:val="both"/>
        <w:rPr>
          <w:rFonts w:ascii="Times New Roman" w:hAnsi="Times New Roman" w:cs="Times New Roman"/>
          <w:sz w:val="28"/>
          <w:szCs w:val="28"/>
          <w:lang w:val="uk-UA"/>
        </w:rPr>
      </w:pPr>
      <w:r w:rsidRPr="007200A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таблиці 4.1 представлені прогностично значимі ознаки. </w:t>
      </w:r>
      <w:r w:rsidR="004D1189">
        <w:rPr>
          <w:rFonts w:ascii="Times New Roman" w:hAnsi="Times New Roman" w:cs="Times New Roman"/>
          <w:sz w:val="28"/>
          <w:szCs w:val="28"/>
          <w:lang w:val="uk-UA"/>
        </w:rPr>
        <w:t xml:space="preserve">При р˂0,05 та інформативності </w:t>
      </w:r>
      <w:r w:rsidR="004D1189">
        <w:rPr>
          <w:rFonts w:ascii="Calibri" w:hAnsi="Calibri" w:cs="Times New Roman"/>
          <w:sz w:val="28"/>
          <w:szCs w:val="28"/>
          <w:lang w:val="uk-UA"/>
        </w:rPr>
        <w:t>˃</w:t>
      </w:r>
      <w:r w:rsidR="004D1189">
        <w:rPr>
          <w:rFonts w:ascii="Times New Roman" w:hAnsi="Times New Roman" w:cs="Times New Roman"/>
          <w:sz w:val="28"/>
          <w:szCs w:val="28"/>
          <w:lang w:val="uk-UA"/>
        </w:rPr>
        <w:t>0,25 різниця між розподіленнями ознаки вважали значущим. Для визначення прогнозу вірогідності несприятливого результату лікування у пацієнтів з ексудативними перикардитами різної етіології</w:t>
      </w:r>
      <w:r>
        <w:rPr>
          <w:rFonts w:ascii="Times New Roman" w:hAnsi="Times New Roman" w:cs="Times New Roman"/>
          <w:sz w:val="28"/>
          <w:szCs w:val="28"/>
          <w:lang w:val="uk-UA"/>
        </w:rPr>
        <w:t xml:space="preserve"> розглядалися два альтернативних станів: </w:t>
      </w:r>
    </w:p>
    <w:p w:rsidR="00D47D30" w:rsidRDefault="00D47D30" w:rsidP="00D47D30">
      <w:pPr>
        <w:pStyle w:val="a3"/>
        <w:numPr>
          <w:ilvl w:val="0"/>
          <w:numId w:val="33"/>
        </w:numPr>
        <w:tabs>
          <w:tab w:val="left" w:pos="1134"/>
        </w:tabs>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несприятливий результат у пацієнтів з ексудативним перикардитом (умовно негативний прогноз);</w:t>
      </w:r>
    </w:p>
    <w:p w:rsidR="00D47D30" w:rsidRPr="00935119" w:rsidRDefault="00D47D30" w:rsidP="00D47D30">
      <w:pPr>
        <w:pStyle w:val="a3"/>
        <w:numPr>
          <w:ilvl w:val="0"/>
          <w:numId w:val="33"/>
        </w:numPr>
        <w:tabs>
          <w:tab w:val="left" w:pos="1134"/>
        </w:tabs>
        <w:spacing w:after="0" w:line="360" w:lineRule="auto"/>
        <w:ind w:left="0" w:firstLine="851"/>
        <w:jc w:val="both"/>
        <w:rPr>
          <w:rFonts w:ascii="Times New Roman" w:hAnsi="Times New Roman" w:cs="Times New Roman"/>
          <w:sz w:val="28"/>
          <w:szCs w:val="28"/>
          <w:lang w:val="uk-UA"/>
        </w:rPr>
      </w:pPr>
      <w:r w:rsidRPr="00935119">
        <w:rPr>
          <w:rFonts w:ascii="Times New Roman" w:hAnsi="Times New Roman" w:cs="Times New Roman"/>
          <w:sz w:val="28"/>
          <w:szCs w:val="28"/>
          <w:lang w:val="uk-UA"/>
        </w:rPr>
        <w:t xml:space="preserve"> </w:t>
      </w:r>
      <w:r>
        <w:rPr>
          <w:rFonts w:ascii="Times New Roman" w:hAnsi="Times New Roman" w:cs="Times New Roman"/>
          <w:sz w:val="28"/>
          <w:szCs w:val="28"/>
          <w:lang w:val="uk-UA"/>
        </w:rPr>
        <w:t>сприятливий результат у пацієнтів з ексудативним перикардитом (умовно позитивний прогноз).</w:t>
      </w:r>
    </w:p>
    <w:p w:rsidR="00D47D30" w:rsidRDefault="00D47D30" w:rsidP="00D47D30">
      <w:pPr>
        <w:tabs>
          <w:tab w:val="left" w:pos="993"/>
        </w:tabs>
        <w:spacing w:after="0" w:line="360" w:lineRule="auto"/>
        <w:jc w:val="both"/>
        <w:rPr>
          <w:rFonts w:ascii="Times New Roman" w:hAnsi="Times New Roman" w:cs="Times New Roman"/>
          <w:sz w:val="28"/>
          <w:szCs w:val="28"/>
          <w:lang w:val="uk-UA"/>
        </w:rPr>
      </w:pPr>
    </w:p>
    <w:p w:rsidR="00F36917" w:rsidRDefault="00F36917" w:rsidP="00D47D30">
      <w:pPr>
        <w:tabs>
          <w:tab w:val="left" w:pos="993"/>
        </w:tabs>
        <w:spacing w:after="0" w:line="360" w:lineRule="auto"/>
        <w:jc w:val="both"/>
        <w:rPr>
          <w:rFonts w:ascii="Times New Roman" w:hAnsi="Times New Roman" w:cs="Times New Roman"/>
          <w:sz w:val="28"/>
          <w:szCs w:val="28"/>
          <w:lang w:val="uk-UA"/>
        </w:rPr>
      </w:pPr>
    </w:p>
    <w:p w:rsidR="004D1189" w:rsidRPr="00A748D4" w:rsidRDefault="004D1189" w:rsidP="00D47D30">
      <w:pPr>
        <w:tabs>
          <w:tab w:val="left" w:pos="993"/>
        </w:tabs>
        <w:spacing w:after="0" w:line="360" w:lineRule="auto"/>
        <w:jc w:val="both"/>
        <w:rPr>
          <w:rFonts w:ascii="Times New Roman" w:hAnsi="Times New Roman" w:cs="Times New Roman"/>
          <w:sz w:val="28"/>
          <w:szCs w:val="28"/>
          <w:lang w:val="uk-UA"/>
        </w:rPr>
      </w:pPr>
    </w:p>
    <w:p w:rsidR="00D47D30" w:rsidRDefault="00D47D30" w:rsidP="00D47D30">
      <w:pPr>
        <w:tabs>
          <w:tab w:val="left" w:pos="993"/>
        </w:tabs>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4.1</w:t>
      </w:r>
    </w:p>
    <w:p w:rsidR="00D47D30" w:rsidRPr="003B4329" w:rsidRDefault="00D47D30" w:rsidP="00D47D30">
      <w:pPr>
        <w:tabs>
          <w:tab w:val="left" w:pos="993"/>
        </w:tabs>
        <w:spacing w:after="0" w:line="360" w:lineRule="auto"/>
        <w:ind w:firstLine="709"/>
        <w:jc w:val="center"/>
        <w:rPr>
          <w:rFonts w:ascii="Times New Roman" w:hAnsi="Times New Roman" w:cs="Times New Roman"/>
          <w:sz w:val="28"/>
          <w:szCs w:val="28"/>
        </w:rPr>
      </w:pPr>
      <w:r w:rsidRPr="00BB72A4">
        <w:rPr>
          <w:rFonts w:ascii="Times New Roman" w:hAnsi="Times New Roman" w:cs="Times New Roman"/>
          <w:sz w:val="28"/>
          <w:szCs w:val="28"/>
          <w:lang w:val="uk-UA"/>
        </w:rPr>
        <w:t xml:space="preserve">Прогностичні ознаки для пацієнтів з ексудативним перикардитом, їх коефіцієнти та інформативність </w:t>
      </w:r>
    </w:p>
    <w:tbl>
      <w:tblPr>
        <w:tblStyle w:val="a4"/>
        <w:tblW w:w="0" w:type="auto"/>
        <w:tblLayout w:type="fixed"/>
        <w:tblLook w:val="04A0" w:firstRow="1" w:lastRow="0" w:firstColumn="1" w:lastColumn="0" w:noHBand="0" w:noVBand="1"/>
      </w:tblPr>
      <w:tblGrid>
        <w:gridCol w:w="534"/>
        <w:gridCol w:w="2551"/>
        <w:gridCol w:w="2410"/>
        <w:gridCol w:w="2126"/>
        <w:gridCol w:w="2233"/>
      </w:tblGrid>
      <w:tr w:rsidR="00D47D30" w:rsidTr="0089245B">
        <w:tc>
          <w:tcPr>
            <w:tcW w:w="534" w:type="dxa"/>
            <w:vAlign w:val="center"/>
          </w:tcPr>
          <w:p w:rsidR="00D47D30" w:rsidRDefault="00D47D30" w:rsidP="0089245B">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551" w:type="dxa"/>
            <w:vAlign w:val="center"/>
          </w:tcPr>
          <w:p w:rsidR="00D47D30" w:rsidRDefault="00D47D30" w:rsidP="0089245B">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Ознака</w:t>
            </w:r>
          </w:p>
        </w:tc>
        <w:tc>
          <w:tcPr>
            <w:tcW w:w="2410" w:type="dxa"/>
            <w:vAlign w:val="center"/>
          </w:tcPr>
          <w:p w:rsidR="00D47D30" w:rsidRDefault="00D47D30" w:rsidP="0089245B">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Градація ознаки</w:t>
            </w:r>
          </w:p>
        </w:tc>
        <w:tc>
          <w:tcPr>
            <w:tcW w:w="2126" w:type="dxa"/>
            <w:vAlign w:val="center"/>
          </w:tcPr>
          <w:p w:rsidR="00D47D30" w:rsidRDefault="00D47D30" w:rsidP="0089245B">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Прогностичний коефіцієнт</w:t>
            </w:r>
          </w:p>
        </w:tc>
        <w:tc>
          <w:tcPr>
            <w:tcW w:w="2233" w:type="dxa"/>
            <w:vAlign w:val="center"/>
          </w:tcPr>
          <w:p w:rsidR="00D47D30" w:rsidRDefault="00D47D30" w:rsidP="0089245B">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Загальна інформативність ознаки</w:t>
            </w:r>
          </w:p>
        </w:tc>
      </w:tr>
      <w:tr w:rsidR="00835C73" w:rsidRPr="0031095A" w:rsidTr="00835C73">
        <w:tc>
          <w:tcPr>
            <w:tcW w:w="534" w:type="dxa"/>
            <w:vAlign w:val="center"/>
          </w:tcPr>
          <w:p w:rsidR="00835C73" w:rsidRPr="0031095A" w:rsidRDefault="00835C73" w:rsidP="00835C73">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551" w:type="dxa"/>
            <w:vAlign w:val="center"/>
          </w:tcPr>
          <w:p w:rsidR="00835C73" w:rsidRPr="0031095A" w:rsidRDefault="00835C73" w:rsidP="00835C73">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410" w:type="dxa"/>
            <w:vAlign w:val="center"/>
          </w:tcPr>
          <w:p w:rsidR="00835C73" w:rsidRPr="0031095A" w:rsidRDefault="00835C73" w:rsidP="00835C73">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126" w:type="dxa"/>
            <w:vAlign w:val="center"/>
          </w:tcPr>
          <w:p w:rsidR="00835C73" w:rsidRPr="0031095A" w:rsidRDefault="00835C73" w:rsidP="00835C73">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233" w:type="dxa"/>
            <w:vAlign w:val="center"/>
          </w:tcPr>
          <w:p w:rsidR="00835C73" w:rsidRDefault="00835C73" w:rsidP="00835C73">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D47D30" w:rsidRPr="0031095A" w:rsidTr="0089245B">
        <w:tc>
          <w:tcPr>
            <w:tcW w:w="534" w:type="dxa"/>
            <w:vMerge w:val="restart"/>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1</w:t>
            </w:r>
          </w:p>
        </w:tc>
        <w:tc>
          <w:tcPr>
            <w:tcW w:w="2551" w:type="dxa"/>
            <w:vMerge w:val="restart"/>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r w:rsidRPr="0031095A">
              <w:rPr>
                <w:rFonts w:ascii="Times New Roman" w:hAnsi="Times New Roman" w:cs="Times New Roman"/>
                <w:sz w:val="28"/>
                <w:szCs w:val="28"/>
                <w:lang w:val="uk-UA"/>
              </w:rPr>
              <w:t>Стадія захворювання</w:t>
            </w:r>
          </w:p>
        </w:tc>
        <w:tc>
          <w:tcPr>
            <w:tcW w:w="2410"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Гостра</w:t>
            </w:r>
          </w:p>
        </w:tc>
        <w:tc>
          <w:tcPr>
            <w:tcW w:w="212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1,03</w:t>
            </w:r>
          </w:p>
        </w:tc>
        <w:tc>
          <w:tcPr>
            <w:tcW w:w="2233" w:type="dxa"/>
            <w:vMerge w:val="restart"/>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1,18</w:t>
            </w:r>
          </w:p>
        </w:tc>
      </w:tr>
      <w:tr w:rsidR="00D47D30" w:rsidRPr="0031095A" w:rsidTr="0089245B">
        <w:tc>
          <w:tcPr>
            <w:tcW w:w="534"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c>
          <w:tcPr>
            <w:tcW w:w="2551" w:type="dxa"/>
            <w:vMerge/>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p>
        </w:tc>
        <w:tc>
          <w:tcPr>
            <w:tcW w:w="2410"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Підгостра</w:t>
            </w:r>
          </w:p>
        </w:tc>
        <w:tc>
          <w:tcPr>
            <w:tcW w:w="212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0,95</w:t>
            </w:r>
          </w:p>
        </w:tc>
        <w:tc>
          <w:tcPr>
            <w:tcW w:w="2233"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r>
      <w:tr w:rsidR="00D47D30" w:rsidRPr="0031095A" w:rsidTr="0089245B">
        <w:tc>
          <w:tcPr>
            <w:tcW w:w="534"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c>
          <w:tcPr>
            <w:tcW w:w="2551" w:type="dxa"/>
            <w:vMerge/>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p>
        </w:tc>
        <w:tc>
          <w:tcPr>
            <w:tcW w:w="2410"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Хронічна</w:t>
            </w:r>
          </w:p>
        </w:tc>
        <w:tc>
          <w:tcPr>
            <w:tcW w:w="212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0,27</w:t>
            </w:r>
          </w:p>
        </w:tc>
        <w:tc>
          <w:tcPr>
            <w:tcW w:w="2233"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r>
      <w:tr w:rsidR="00D47D30" w:rsidTr="00BD1FDC">
        <w:trPr>
          <w:trHeight w:val="385"/>
        </w:trPr>
        <w:tc>
          <w:tcPr>
            <w:tcW w:w="534"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c>
          <w:tcPr>
            <w:tcW w:w="2551" w:type="dxa"/>
            <w:vMerge/>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p>
        </w:tc>
        <w:tc>
          <w:tcPr>
            <w:tcW w:w="2410"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Рецидив</w:t>
            </w:r>
          </w:p>
        </w:tc>
        <w:tc>
          <w:tcPr>
            <w:tcW w:w="212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-2,9</w:t>
            </w:r>
            <w:r w:rsidRPr="0031095A">
              <w:rPr>
                <w:rFonts w:ascii="Times New Roman" w:hAnsi="Times New Roman" w:cs="Times New Roman"/>
                <w:sz w:val="28"/>
                <w:szCs w:val="28"/>
                <w:lang w:val="uk-UA"/>
              </w:rPr>
              <w:t>0</w:t>
            </w:r>
          </w:p>
        </w:tc>
        <w:tc>
          <w:tcPr>
            <w:tcW w:w="2233"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r>
      <w:tr w:rsidR="00D47D30" w:rsidRPr="005E7922" w:rsidTr="0089245B">
        <w:tc>
          <w:tcPr>
            <w:tcW w:w="534" w:type="dxa"/>
            <w:vMerge w:val="restart"/>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2</w:t>
            </w:r>
          </w:p>
        </w:tc>
        <w:tc>
          <w:tcPr>
            <w:tcW w:w="2551" w:type="dxa"/>
            <w:vMerge w:val="restart"/>
            <w:vAlign w:val="center"/>
          </w:tcPr>
          <w:p w:rsidR="00D47D30" w:rsidRPr="005E7922" w:rsidRDefault="00D47D30" w:rsidP="0089245B">
            <w:pPr>
              <w:tabs>
                <w:tab w:val="left" w:pos="993"/>
              </w:tabs>
              <w:spacing w:line="360" w:lineRule="auto"/>
              <w:rPr>
                <w:rFonts w:ascii="Times New Roman" w:hAnsi="Times New Roman" w:cs="Times New Roman"/>
                <w:sz w:val="28"/>
                <w:szCs w:val="28"/>
                <w:lang w:val="uk-UA"/>
              </w:rPr>
            </w:pPr>
            <w:r w:rsidRPr="005E7922">
              <w:rPr>
                <w:rFonts w:ascii="Times New Roman" w:hAnsi="Times New Roman" w:cs="Times New Roman"/>
                <w:sz w:val="28"/>
                <w:szCs w:val="28"/>
                <w:lang w:val="uk-UA"/>
              </w:rPr>
              <w:t>Стан пацієнта при госпіталізації</w:t>
            </w:r>
          </w:p>
        </w:tc>
        <w:tc>
          <w:tcPr>
            <w:tcW w:w="2410"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Середньо-тяжкий</w:t>
            </w:r>
          </w:p>
        </w:tc>
        <w:tc>
          <w:tcPr>
            <w:tcW w:w="2126"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3,88</w:t>
            </w:r>
          </w:p>
        </w:tc>
        <w:tc>
          <w:tcPr>
            <w:tcW w:w="2233" w:type="dxa"/>
            <w:vMerge w:val="restart"/>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1,05</w:t>
            </w:r>
          </w:p>
        </w:tc>
      </w:tr>
      <w:tr w:rsidR="00D47D30" w:rsidRPr="005E7922" w:rsidTr="0089245B">
        <w:tc>
          <w:tcPr>
            <w:tcW w:w="534" w:type="dxa"/>
            <w:vMerge/>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p>
        </w:tc>
        <w:tc>
          <w:tcPr>
            <w:tcW w:w="2551" w:type="dxa"/>
            <w:vMerge/>
            <w:vAlign w:val="center"/>
          </w:tcPr>
          <w:p w:rsidR="00D47D30" w:rsidRPr="005E7922" w:rsidRDefault="00D47D30" w:rsidP="0089245B">
            <w:pPr>
              <w:tabs>
                <w:tab w:val="left" w:pos="993"/>
              </w:tabs>
              <w:spacing w:line="360" w:lineRule="auto"/>
              <w:rPr>
                <w:rFonts w:ascii="Times New Roman" w:hAnsi="Times New Roman" w:cs="Times New Roman"/>
                <w:sz w:val="28"/>
                <w:szCs w:val="28"/>
                <w:lang w:val="uk-UA"/>
              </w:rPr>
            </w:pPr>
          </w:p>
        </w:tc>
        <w:tc>
          <w:tcPr>
            <w:tcW w:w="2410"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Тяжкий</w:t>
            </w:r>
          </w:p>
        </w:tc>
        <w:tc>
          <w:tcPr>
            <w:tcW w:w="2126"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1,25</w:t>
            </w:r>
          </w:p>
        </w:tc>
        <w:tc>
          <w:tcPr>
            <w:tcW w:w="2233" w:type="dxa"/>
            <w:vMerge/>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p>
        </w:tc>
      </w:tr>
      <w:tr w:rsidR="00D47D30" w:rsidTr="0089245B">
        <w:tc>
          <w:tcPr>
            <w:tcW w:w="534" w:type="dxa"/>
            <w:vMerge/>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p>
        </w:tc>
        <w:tc>
          <w:tcPr>
            <w:tcW w:w="2551" w:type="dxa"/>
            <w:vMerge/>
            <w:vAlign w:val="center"/>
          </w:tcPr>
          <w:p w:rsidR="00D47D30" w:rsidRPr="005E7922" w:rsidRDefault="00D47D30" w:rsidP="0089245B">
            <w:pPr>
              <w:tabs>
                <w:tab w:val="left" w:pos="993"/>
              </w:tabs>
              <w:spacing w:line="360" w:lineRule="auto"/>
              <w:rPr>
                <w:rFonts w:ascii="Times New Roman" w:hAnsi="Times New Roman" w:cs="Times New Roman"/>
                <w:sz w:val="28"/>
                <w:szCs w:val="28"/>
                <w:lang w:val="uk-UA"/>
              </w:rPr>
            </w:pPr>
          </w:p>
        </w:tc>
        <w:tc>
          <w:tcPr>
            <w:tcW w:w="2410"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Вкрай тяжкий</w:t>
            </w:r>
          </w:p>
        </w:tc>
        <w:tc>
          <w:tcPr>
            <w:tcW w:w="2126"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-4,07</w:t>
            </w:r>
          </w:p>
        </w:tc>
        <w:tc>
          <w:tcPr>
            <w:tcW w:w="2233" w:type="dxa"/>
            <w:vMerge/>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p>
        </w:tc>
      </w:tr>
      <w:tr w:rsidR="00D47D30" w:rsidRPr="0031095A" w:rsidTr="0089245B">
        <w:tc>
          <w:tcPr>
            <w:tcW w:w="534" w:type="dxa"/>
            <w:vMerge w:val="restart"/>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3</w:t>
            </w:r>
          </w:p>
        </w:tc>
        <w:tc>
          <w:tcPr>
            <w:tcW w:w="2551" w:type="dxa"/>
            <w:vMerge w:val="restart"/>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r w:rsidRPr="0031095A">
              <w:rPr>
                <w:rFonts w:ascii="Times New Roman" w:hAnsi="Times New Roman" w:cs="Times New Roman"/>
                <w:sz w:val="28"/>
                <w:szCs w:val="28"/>
                <w:lang w:val="uk-UA"/>
              </w:rPr>
              <w:t>Серцева недостатність (</w:t>
            </w:r>
            <w:r w:rsidRPr="0031095A">
              <w:rPr>
                <w:rFonts w:ascii="Times New Roman" w:hAnsi="Times New Roman" w:cs="Times New Roman"/>
                <w:sz w:val="28"/>
                <w:szCs w:val="28"/>
                <w:lang w:val="en-US"/>
              </w:rPr>
              <w:t>NYHA)</w:t>
            </w:r>
          </w:p>
        </w:tc>
        <w:tc>
          <w:tcPr>
            <w:tcW w:w="2410"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rPr>
            </w:pPr>
            <w:r w:rsidRPr="0031095A">
              <w:rPr>
                <w:rFonts w:ascii="Times New Roman" w:hAnsi="Times New Roman" w:cs="Times New Roman"/>
                <w:sz w:val="28"/>
                <w:szCs w:val="28"/>
                <w:lang w:val="en-US"/>
              </w:rPr>
              <w:t>I</w:t>
            </w:r>
            <w:r w:rsidRPr="0031095A">
              <w:rPr>
                <w:rFonts w:ascii="Times New Roman" w:hAnsi="Times New Roman" w:cs="Times New Roman"/>
                <w:sz w:val="28"/>
                <w:szCs w:val="28"/>
              </w:rPr>
              <w:t xml:space="preserve"> ФК</w:t>
            </w:r>
          </w:p>
        </w:tc>
        <w:tc>
          <w:tcPr>
            <w:tcW w:w="212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3,95</w:t>
            </w:r>
          </w:p>
        </w:tc>
        <w:tc>
          <w:tcPr>
            <w:tcW w:w="2233" w:type="dxa"/>
            <w:vMerge w:val="restart"/>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1,16</w:t>
            </w:r>
          </w:p>
        </w:tc>
      </w:tr>
      <w:tr w:rsidR="00D47D30" w:rsidRPr="0031095A" w:rsidTr="0089245B">
        <w:tc>
          <w:tcPr>
            <w:tcW w:w="534"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c>
          <w:tcPr>
            <w:tcW w:w="2551" w:type="dxa"/>
            <w:vMerge/>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p>
        </w:tc>
        <w:tc>
          <w:tcPr>
            <w:tcW w:w="2410"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rPr>
            </w:pPr>
            <w:r w:rsidRPr="0031095A">
              <w:rPr>
                <w:rFonts w:ascii="Times New Roman" w:hAnsi="Times New Roman" w:cs="Times New Roman"/>
                <w:sz w:val="28"/>
                <w:szCs w:val="28"/>
                <w:lang w:val="en-US"/>
              </w:rPr>
              <w:t xml:space="preserve">II </w:t>
            </w:r>
            <w:r w:rsidRPr="0031095A">
              <w:rPr>
                <w:rFonts w:ascii="Times New Roman" w:hAnsi="Times New Roman" w:cs="Times New Roman"/>
                <w:sz w:val="28"/>
                <w:szCs w:val="28"/>
              </w:rPr>
              <w:t>ФК</w:t>
            </w:r>
          </w:p>
        </w:tc>
        <w:tc>
          <w:tcPr>
            <w:tcW w:w="212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2,39</w:t>
            </w:r>
          </w:p>
        </w:tc>
        <w:tc>
          <w:tcPr>
            <w:tcW w:w="2233"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r>
      <w:tr w:rsidR="00D47D30" w:rsidRPr="0031095A" w:rsidTr="0089245B">
        <w:tc>
          <w:tcPr>
            <w:tcW w:w="534"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c>
          <w:tcPr>
            <w:tcW w:w="2551" w:type="dxa"/>
            <w:vMerge/>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p>
        </w:tc>
        <w:tc>
          <w:tcPr>
            <w:tcW w:w="2410"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en-US"/>
              </w:rPr>
              <w:t>III</w:t>
            </w:r>
            <w:r w:rsidRPr="0031095A">
              <w:rPr>
                <w:rFonts w:ascii="Times New Roman" w:hAnsi="Times New Roman" w:cs="Times New Roman"/>
                <w:sz w:val="28"/>
                <w:szCs w:val="28"/>
                <w:lang w:val="uk-UA"/>
              </w:rPr>
              <w:t xml:space="preserve"> ФК</w:t>
            </w:r>
          </w:p>
        </w:tc>
        <w:tc>
          <w:tcPr>
            <w:tcW w:w="212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-1,05</w:t>
            </w:r>
          </w:p>
        </w:tc>
        <w:tc>
          <w:tcPr>
            <w:tcW w:w="2233"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r>
      <w:tr w:rsidR="00D47D30" w:rsidTr="00BD1FDC">
        <w:trPr>
          <w:trHeight w:val="477"/>
        </w:trPr>
        <w:tc>
          <w:tcPr>
            <w:tcW w:w="534"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c>
          <w:tcPr>
            <w:tcW w:w="2551" w:type="dxa"/>
            <w:vMerge/>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p>
        </w:tc>
        <w:tc>
          <w:tcPr>
            <w:tcW w:w="2410"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en-US"/>
              </w:rPr>
              <w:t xml:space="preserve">IV </w:t>
            </w:r>
            <w:r w:rsidRPr="0031095A">
              <w:rPr>
                <w:rFonts w:ascii="Times New Roman" w:hAnsi="Times New Roman" w:cs="Times New Roman"/>
                <w:sz w:val="28"/>
                <w:szCs w:val="28"/>
                <w:lang w:val="uk-UA"/>
              </w:rPr>
              <w:t>ФК</w:t>
            </w:r>
          </w:p>
        </w:tc>
        <w:tc>
          <w:tcPr>
            <w:tcW w:w="212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-4,27</w:t>
            </w:r>
          </w:p>
        </w:tc>
        <w:tc>
          <w:tcPr>
            <w:tcW w:w="2233"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r>
      <w:tr w:rsidR="00D47D30" w:rsidRPr="00E03766" w:rsidTr="00BD1FDC">
        <w:trPr>
          <w:trHeight w:val="541"/>
        </w:trPr>
        <w:tc>
          <w:tcPr>
            <w:tcW w:w="534" w:type="dxa"/>
            <w:vMerge w:val="restart"/>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4</w:t>
            </w:r>
          </w:p>
        </w:tc>
        <w:tc>
          <w:tcPr>
            <w:tcW w:w="2551" w:type="dxa"/>
            <w:vMerge w:val="restart"/>
            <w:vAlign w:val="center"/>
          </w:tcPr>
          <w:p w:rsidR="00D47D30" w:rsidRPr="00E03766" w:rsidRDefault="00BD1FDC" w:rsidP="0089245B">
            <w:pPr>
              <w:tabs>
                <w:tab w:val="left" w:pos="993"/>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Наявність порушення ритму</w:t>
            </w:r>
          </w:p>
        </w:tc>
        <w:tc>
          <w:tcPr>
            <w:tcW w:w="2410"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Так</w:t>
            </w:r>
          </w:p>
        </w:tc>
        <w:tc>
          <w:tcPr>
            <w:tcW w:w="2126"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-0,53</w:t>
            </w:r>
          </w:p>
        </w:tc>
        <w:tc>
          <w:tcPr>
            <w:tcW w:w="2233" w:type="dxa"/>
            <w:vMerge w:val="restart"/>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r w:rsidRPr="00E03766">
              <w:rPr>
                <w:rFonts w:ascii="Times New Roman" w:hAnsi="Times New Roman" w:cs="Times New Roman"/>
                <w:sz w:val="28"/>
                <w:szCs w:val="28"/>
                <w:lang w:val="uk-UA"/>
              </w:rPr>
              <w:t>,74</w:t>
            </w:r>
          </w:p>
        </w:tc>
      </w:tr>
      <w:tr w:rsidR="00D47D30" w:rsidTr="00BD1FDC">
        <w:trPr>
          <w:trHeight w:val="439"/>
        </w:trPr>
        <w:tc>
          <w:tcPr>
            <w:tcW w:w="534" w:type="dxa"/>
            <w:vMerge/>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p>
        </w:tc>
        <w:tc>
          <w:tcPr>
            <w:tcW w:w="2551" w:type="dxa"/>
            <w:vMerge/>
            <w:vAlign w:val="center"/>
          </w:tcPr>
          <w:p w:rsidR="00D47D30" w:rsidRPr="00E03766" w:rsidRDefault="00D47D30" w:rsidP="0089245B">
            <w:pPr>
              <w:tabs>
                <w:tab w:val="left" w:pos="993"/>
              </w:tabs>
              <w:spacing w:line="360" w:lineRule="auto"/>
              <w:rPr>
                <w:rFonts w:ascii="Times New Roman" w:hAnsi="Times New Roman" w:cs="Times New Roman"/>
                <w:sz w:val="28"/>
                <w:szCs w:val="28"/>
                <w:lang w:val="uk-UA"/>
              </w:rPr>
            </w:pPr>
          </w:p>
        </w:tc>
        <w:tc>
          <w:tcPr>
            <w:tcW w:w="2410"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Ні</w:t>
            </w:r>
          </w:p>
        </w:tc>
        <w:tc>
          <w:tcPr>
            <w:tcW w:w="2126"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2,46</w:t>
            </w:r>
          </w:p>
        </w:tc>
        <w:tc>
          <w:tcPr>
            <w:tcW w:w="2233" w:type="dxa"/>
            <w:vMerge/>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p>
        </w:tc>
      </w:tr>
      <w:tr w:rsidR="00D47D30" w:rsidRPr="005E7922" w:rsidTr="0089245B">
        <w:tc>
          <w:tcPr>
            <w:tcW w:w="534" w:type="dxa"/>
            <w:vMerge w:val="restart"/>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5</w:t>
            </w:r>
          </w:p>
        </w:tc>
        <w:tc>
          <w:tcPr>
            <w:tcW w:w="2551" w:type="dxa"/>
            <w:vMerge w:val="restart"/>
            <w:vAlign w:val="center"/>
          </w:tcPr>
          <w:p w:rsidR="00D47D30" w:rsidRPr="005E7922" w:rsidRDefault="00D47D30" w:rsidP="0089245B">
            <w:pPr>
              <w:tabs>
                <w:tab w:val="left" w:pos="993"/>
              </w:tabs>
              <w:spacing w:line="360" w:lineRule="auto"/>
              <w:rPr>
                <w:rFonts w:ascii="Times New Roman" w:hAnsi="Times New Roman" w:cs="Times New Roman"/>
                <w:sz w:val="28"/>
                <w:szCs w:val="28"/>
                <w:lang w:val="uk-UA"/>
              </w:rPr>
            </w:pPr>
            <w:r w:rsidRPr="005E7922">
              <w:rPr>
                <w:rFonts w:ascii="Times New Roman" w:hAnsi="Times New Roman" w:cs="Times New Roman"/>
                <w:sz w:val="28"/>
                <w:szCs w:val="28"/>
                <w:lang w:val="uk-UA"/>
              </w:rPr>
              <w:t>Характеристика тонів серця</w:t>
            </w:r>
          </w:p>
        </w:tc>
        <w:tc>
          <w:tcPr>
            <w:tcW w:w="2410"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Ясні</w:t>
            </w:r>
          </w:p>
        </w:tc>
        <w:tc>
          <w:tcPr>
            <w:tcW w:w="2126"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2,93</w:t>
            </w:r>
          </w:p>
        </w:tc>
        <w:tc>
          <w:tcPr>
            <w:tcW w:w="2233" w:type="dxa"/>
            <w:vMerge w:val="restart"/>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1,17</w:t>
            </w:r>
          </w:p>
        </w:tc>
      </w:tr>
      <w:tr w:rsidR="00D47D30" w:rsidRPr="005E7922" w:rsidTr="0089245B">
        <w:tc>
          <w:tcPr>
            <w:tcW w:w="534" w:type="dxa"/>
            <w:vMerge/>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p>
        </w:tc>
        <w:tc>
          <w:tcPr>
            <w:tcW w:w="2551" w:type="dxa"/>
            <w:vMerge/>
            <w:vAlign w:val="center"/>
          </w:tcPr>
          <w:p w:rsidR="00D47D30" w:rsidRPr="005E7922" w:rsidRDefault="00D47D30" w:rsidP="0089245B">
            <w:pPr>
              <w:tabs>
                <w:tab w:val="left" w:pos="993"/>
              </w:tabs>
              <w:spacing w:line="360" w:lineRule="auto"/>
              <w:rPr>
                <w:rFonts w:ascii="Times New Roman" w:hAnsi="Times New Roman" w:cs="Times New Roman"/>
                <w:sz w:val="28"/>
                <w:szCs w:val="28"/>
                <w:lang w:val="uk-UA"/>
              </w:rPr>
            </w:pPr>
          </w:p>
        </w:tc>
        <w:tc>
          <w:tcPr>
            <w:tcW w:w="2410"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Приглушені</w:t>
            </w:r>
          </w:p>
        </w:tc>
        <w:tc>
          <w:tcPr>
            <w:tcW w:w="2126"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-0,2</w:t>
            </w:r>
          </w:p>
        </w:tc>
        <w:tc>
          <w:tcPr>
            <w:tcW w:w="2233" w:type="dxa"/>
            <w:vMerge/>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p>
        </w:tc>
      </w:tr>
      <w:tr w:rsidR="00D47D30" w:rsidTr="00BD1FDC">
        <w:trPr>
          <w:trHeight w:val="803"/>
        </w:trPr>
        <w:tc>
          <w:tcPr>
            <w:tcW w:w="534" w:type="dxa"/>
            <w:vMerge/>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p>
        </w:tc>
        <w:tc>
          <w:tcPr>
            <w:tcW w:w="2551" w:type="dxa"/>
            <w:vMerge/>
            <w:vAlign w:val="center"/>
          </w:tcPr>
          <w:p w:rsidR="00D47D30" w:rsidRPr="005E7922" w:rsidRDefault="00D47D30" w:rsidP="0089245B">
            <w:pPr>
              <w:tabs>
                <w:tab w:val="left" w:pos="993"/>
              </w:tabs>
              <w:spacing w:line="360" w:lineRule="auto"/>
              <w:rPr>
                <w:rFonts w:ascii="Times New Roman" w:hAnsi="Times New Roman" w:cs="Times New Roman"/>
                <w:sz w:val="28"/>
                <w:szCs w:val="28"/>
                <w:lang w:val="uk-UA"/>
              </w:rPr>
            </w:pPr>
          </w:p>
        </w:tc>
        <w:tc>
          <w:tcPr>
            <w:tcW w:w="2410"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Не прослуховуються</w:t>
            </w:r>
          </w:p>
        </w:tc>
        <w:tc>
          <w:tcPr>
            <w:tcW w:w="2126"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-5,69</w:t>
            </w:r>
          </w:p>
        </w:tc>
        <w:tc>
          <w:tcPr>
            <w:tcW w:w="2233" w:type="dxa"/>
            <w:vMerge/>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p>
        </w:tc>
      </w:tr>
      <w:tr w:rsidR="00D47D30" w:rsidRPr="00E03766" w:rsidTr="0089245B">
        <w:tc>
          <w:tcPr>
            <w:tcW w:w="534" w:type="dxa"/>
            <w:vMerge w:val="restart"/>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6</w:t>
            </w:r>
          </w:p>
        </w:tc>
        <w:tc>
          <w:tcPr>
            <w:tcW w:w="2551" w:type="dxa"/>
            <w:vMerge w:val="restart"/>
            <w:vAlign w:val="center"/>
          </w:tcPr>
          <w:p w:rsidR="00D47D30" w:rsidRPr="00E03766" w:rsidRDefault="00D47D30" w:rsidP="0089245B">
            <w:pPr>
              <w:tabs>
                <w:tab w:val="left" w:pos="993"/>
              </w:tabs>
              <w:spacing w:line="360" w:lineRule="auto"/>
              <w:rPr>
                <w:rFonts w:ascii="Times New Roman" w:hAnsi="Times New Roman" w:cs="Times New Roman"/>
                <w:sz w:val="28"/>
                <w:szCs w:val="28"/>
                <w:lang w:val="uk-UA"/>
              </w:rPr>
            </w:pPr>
            <w:r w:rsidRPr="00E03766">
              <w:rPr>
                <w:rFonts w:ascii="Times New Roman" w:hAnsi="Times New Roman" w:cs="Times New Roman"/>
                <w:sz w:val="28"/>
                <w:szCs w:val="28"/>
                <w:lang w:val="uk-UA"/>
              </w:rPr>
              <w:t>Температура тіла</w:t>
            </w:r>
          </w:p>
        </w:tc>
        <w:tc>
          <w:tcPr>
            <w:tcW w:w="2410"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Нормальна</w:t>
            </w:r>
          </w:p>
        </w:tc>
        <w:tc>
          <w:tcPr>
            <w:tcW w:w="2126"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5,38</w:t>
            </w:r>
          </w:p>
        </w:tc>
        <w:tc>
          <w:tcPr>
            <w:tcW w:w="2233" w:type="dxa"/>
            <w:vMerge w:val="restart"/>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1,16</w:t>
            </w:r>
          </w:p>
        </w:tc>
      </w:tr>
      <w:tr w:rsidR="00D47D30" w:rsidRPr="00E03766" w:rsidTr="0089245B">
        <w:tc>
          <w:tcPr>
            <w:tcW w:w="534" w:type="dxa"/>
            <w:vMerge/>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p>
        </w:tc>
        <w:tc>
          <w:tcPr>
            <w:tcW w:w="2551" w:type="dxa"/>
            <w:vMerge/>
            <w:vAlign w:val="center"/>
          </w:tcPr>
          <w:p w:rsidR="00D47D30" w:rsidRPr="00E03766" w:rsidRDefault="00D47D30" w:rsidP="0089245B">
            <w:pPr>
              <w:tabs>
                <w:tab w:val="left" w:pos="993"/>
              </w:tabs>
              <w:spacing w:line="360" w:lineRule="auto"/>
              <w:rPr>
                <w:rFonts w:ascii="Times New Roman" w:hAnsi="Times New Roman" w:cs="Times New Roman"/>
                <w:sz w:val="28"/>
                <w:szCs w:val="28"/>
                <w:lang w:val="uk-UA"/>
              </w:rPr>
            </w:pPr>
          </w:p>
        </w:tc>
        <w:tc>
          <w:tcPr>
            <w:tcW w:w="2410" w:type="dxa"/>
            <w:vAlign w:val="center"/>
          </w:tcPr>
          <w:p w:rsidR="00D47D30" w:rsidRPr="00E03766" w:rsidRDefault="00D47D30" w:rsidP="00B01F2D">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Субф</w:t>
            </w:r>
            <w:r w:rsidR="00B01F2D">
              <w:rPr>
                <w:rFonts w:ascii="Times New Roman" w:hAnsi="Times New Roman" w:cs="Times New Roman"/>
                <w:sz w:val="28"/>
                <w:szCs w:val="28"/>
                <w:lang w:val="uk-UA"/>
              </w:rPr>
              <w:t>е</w:t>
            </w:r>
            <w:r w:rsidRPr="00E03766">
              <w:rPr>
                <w:rFonts w:ascii="Times New Roman" w:hAnsi="Times New Roman" w:cs="Times New Roman"/>
                <w:sz w:val="28"/>
                <w:szCs w:val="28"/>
                <w:lang w:val="uk-UA"/>
              </w:rPr>
              <w:t>брильна</w:t>
            </w:r>
          </w:p>
        </w:tc>
        <w:tc>
          <w:tcPr>
            <w:tcW w:w="2126"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1,14</w:t>
            </w:r>
          </w:p>
        </w:tc>
        <w:tc>
          <w:tcPr>
            <w:tcW w:w="2233" w:type="dxa"/>
            <w:vMerge/>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p>
        </w:tc>
      </w:tr>
      <w:tr w:rsidR="00D47D30" w:rsidTr="0089245B">
        <w:tc>
          <w:tcPr>
            <w:tcW w:w="534" w:type="dxa"/>
            <w:vMerge/>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p>
        </w:tc>
        <w:tc>
          <w:tcPr>
            <w:tcW w:w="2551" w:type="dxa"/>
            <w:vMerge/>
            <w:vAlign w:val="center"/>
          </w:tcPr>
          <w:p w:rsidR="00D47D30" w:rsidRPr="00E03766" w:rsidRDefault="00D47D30" w:rsidP="0089245B">
            <w:pPr>
              <w:tabs>
                <w:tab w:val="left" w:pos="993"/>
              </w:tabs>
              <w:spacing w:line="360" w:lineRule="auto"/>
              <w:rPr>
                <w:rFonts w:ascii="Times New Roman" w:hAnsi="Times New Roman" w:cs="Times New Roman"/>
                <w:sz w:val="28"/>
                <w:szCs w:val="28"/>
                <w:lang w:val="uk-UA"/>
              </w:rPr>
            </w:pPr>
          </w:p>
        </w:tc>
        <w:tc>
          <w:tcPr>
            <w:tcW w:w="2410" w:type="dxa"/>
            <w:vAlign w:val="center"/>
          </w:tcPr>
          <w:p w:rsidR="00D47D30" w:rsidRPr="00E03766" w:rsidRDefault="00B01F2D" w:rsidP="0089245B">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Фе</w:t>
            </w:r>
            <w:r w:rsidR="00D47D30" w:rsidRPr="00E03766">
              <w:rPr>
                <w:rFonts w:ascii="Times New Roman" w:hAnsi="Times New Roman" w:cs="Times New Roman"/>
                <w:sz w:val="28"/>
                <w:szCs w:val="28"/>
                <w:lang w:val="uk-UA"/>
              </w:rPr>
              <w:t>брильна</w:t>
            </w:r>
          </w:p>
        </w:tc>
        <w:tc>
          <w:tcPr>
            <w:tcW w:w="2126"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r w:rsidRPr="00E03766">
              <w:rPr>
                <w:rFonts w:ascii="Times New Roman" w:hAnsi="Times New Roman" w:cs="Times New Roman"/>
                <w:sz w:val="28"/>
                <w:szCs w:val="28"/>
                <w:lang w:val="uk-UA"/>
              </w:rPr>
              <w:t>,27</w:t>
            </w:r>
          </w:p>
        </w:tc>
        <w:tc>
          <w:tcPr>
            <w:tcW w:w="2233" w:type="dxa"/>
            <w:vMerge/>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p>
        </w:tc>
      </w:tr>
      <w:tr w:rsidR="00D47D30" w:rsidRPr="0031095A" w:rsidTr="0089245B">
        <w:trPr>
          <w:trHeight w:val="270"/>
        </w:trPr>
        <w:tc>
          <w:tcPr>
            <w:tcW w:w="534" w:type="dxa"/>
            <w:vMerge w:val="restart"/>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7</w:t>
            </w:r>
          </w:p>
        </w:tc>
        <w:tc>
          <w:tcPr>
            <w:tcW w:w="2551" w:type="dxa"/>
            <w:vMerge w:val="restart"/>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r w:rsidRPr="0031095A">
              <w:rPr>
                <w:rFonts w:ascii="Times New Roman" w:hAnsi="Times New Roman" w:cs="Times New Roman"/>
                <w:sz w:val="28"/>
                <w:szCs w:val="28"/>
                <w:lang w:val="uk-UA"/>
              </w:rPr>
              <w:t>Наявність травми серця</w:t>
            </w:r>
          </w:p>
        </w:tc>
        <w:tc>
          <w:tcPr>
            <w:tcW w:w="2410"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Так</w:t>
            </w:r>
          </w:p>
        </w:tc>
        <w:tc>
          <w:tcPr>
            <w:tcW w:w="212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r w:rsidRPr="0031095A">
              <w:rPr>
                <w:rFonts w:ascii="Times New Roman" w:hAnsi="Times New Roman" w:cs="Times New Roman"/>
                <w:sz w:val="28"/>
                <w:szCs w:val="28"/>
                <w:lang w:val="uk-UA"/>
              </w:rPr>
              <w:t>,74</w:t>
            </w:r>
          </w:p>
        </w:tc>
        <w:tc>
          <w:tcPr>
            <w:tcW w:w="2233" w:type="dxa"/>
            <w:vMerge w:val="restart"/>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2,7</w:t>
            </w:r>
            <w:r w:rsidRPr="0031095A">
              <w:rPr>
                <w:rFonts w:ascii="Times New Roman" w:hAnsi="Times New Roman" w:cs="Times New Roman"/>
                <w:sz w:val="28"/>
                <w:szCs w:val="28"/>
                <w:lang w:val="uk-UA"/>
              </w:rPr>
              <w:t>6</w:t>
            </w:r>
          </w:p>
        </w:tc>
      </w:tr>
      <w:tr w:rsidR="00D47D30" w:rsidTr="0089245B">
        <w:trPr>
          <w:trHeight w:val="270"/>
        </w:trPr>
        <w:tc>
          <w:tcPr>
            <w:tcW w:w="534"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c>
          <w:tcPr>
            <w:tcW w:w="2551" w:type="dxa"/>
            <w:vMerge/>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p>
        </w:tc>
        <w:tc>
          <w:tcPr>
            <w:tcW w:w="2410"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Ні</w:t>
            </w:r>
          </w:p>
        </w:tc>
        <w:tc>
          <w:tcPr>
            <w:tcW w:w="212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4,68</w:t>
            </w:r>
          </w:p>
        </w:tc>
        <w:tc>
          <w:tcPr>
            <w:tcW w:w="2233"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r>
      <w:tr w:rsidR="00BD1FDC" w:rsidRPr="0031095A" w:rsidTr="00BD1FDC">
        <w:trPr>
          <w:trHeight w:val="240"/>
        </w:trPr>
        <w:tc>
          <w:tcPr>
            <w:tcW w:w="534" w:type="dxa"/>
            <w:vAlign w:val="center"/>
          </w:tcPr>
          <w:p w:rsidR="00BD1FDC" w:rsidRPr="0031095A" w:rsidRDefault="00BD1FDC" w:rsidP="00BD1FDC">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1</w:t>
            </w:r>
          </w:p>
        </w:tc>
        <w:tc>
          <w:tcPr>
            <w:tcW w:w="2551" w:type="dxa"/>
            <w:vAlign w:val="center"/>
          </w:tcPr>
          <w:p w:rsidR="00BD1FDC" w:rsidRPr="0031095A" w:rsidRDefault="00BD1FDC" w:rsidP="00BD1FDC">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410" w:type="dxa"/>
            <w:vAlign w:val="center"/>
          </w:tcPr>
          <w:p w:rsidR="00BD1FDC" w:rsidRPr="0031095A" w:rsidRDefault="00BD1FDC" w:rsidP="00BD1FDC">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126" w:type="dxa"/>
            <w:vAlign w:val="center"/>
          </w:tcPr>
          <w:p w:rsidR="00BD1FDC" w:rsidRPr="0031095A" w:rsidRDefault="00BD1FDC" w:rsidP="00BD1FDC">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233" w:type="dxa"/>
            <w:vAlign w:val="center"/>
          </w:tcPr>
          <w:p w:rsidR="00BD1FDC" w:rsidRPr="0031095A" w:rsidRDefault="00BD1FDC" w:rsidP="00BD1FDC">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D47D30" w:rsidRPr="0031095A" w:rsidTr="0089245B">
        <w:trPr>
          <w:trHeight w:val="240"/>
        </w:trPr>
        <w:tc>
          <w:tcPr>
            <w:tcW w:w="534" w:type="dxa"/>
            <w:vMerge w:val="restart"/>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8</w:t>
            </w:r>
          </w:p>
        </w:tc>
        <w:tc>
          <w:tcPr>
            <w:tcW w:w="2551" w:type="dxa"/>
            <w:vMerge w:val="restart"/>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r w:rsidRPr="0031095A">
              <w:rPr>
                <w:rFonts w:ascii="Times New Roman" w:hAnsi="Times New Roman" w:cs="Times New Roman"/>
                <w:sz w:val="28"/>
                <w:szCs w:val="28"/>
                <w:lang w:val="uk-UA"/>
              </w:rPr>
              <w:t>Прийом антикоагулянтів</w:t>
            </w:r>
          </w:p>
        </w:tc>
        <w:tc>
          <w:tcPr>
            <w:tcW w:w="2410"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Так</w:t>
            </w:r>
          </w:p>
        </w:tc>
        <w:tc>
          <w:tcPr>
            <w:tcW w:w="212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0,11</w:t>
            </w:r>
          </w:p>
        </w:tc>
        <w:tc>
          <w:tcPr>
            <w:tcW w:w="2233" w:type="dxa"/>
            <w:vMerge w:val="restart"/>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0,33</w:t>
            </w:r>
          </w:p>
        </w:tc>
      </w:tr>
      <w:tr w:rsidR="00D47D30" w:rsidTr="0089245B">
        <w:trPr>
          <w:trHeight w:val="240"/>
        </w:trPr>
        <w:tc>
          <w:tcPr>
            <w:tcW w:w="534"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c>
          <w:tcPr>
            <w:tcW w:w="2551" w:type="dxa"/>
            <w:vMerge/>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p>
        </w:tc>
        <w:tc>
          <w:tcPr>
            <w:tcW w:w="2410"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Ні</w:t>
            </w:r>
          </w:p>
        </w:tc>
        <w:tc>
          <w:tcPr>
            <w:tcW w:w="212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0,04</w:t>
            </w:r>
          </w:p>
        </w:tc>
        <w:tc>
          <w:tcPr>
            <w:tcW w:w="2233"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r>
      <w:tr w:rsidR="00D47D30" w:rsidRPr="005E7922" w:rsidTr="0089245B">
        <w:tc>
          <w:tcPr>
            <w:tcW w:w="534" w:type="dxa"/>
            <w:vMerge w:val="restart"/>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9</w:t>
            </w:r>
          </w:p>
        </w:tc>
        <w:tc>
          <w:tcPr>
            <w:tcW w:w="2551" w:type="dxa"/>
            <w:vMerge w:val="restart"/>
            <w:vAlign w:val="center"/>
          </w:tcPr>
          <w:p w:rsidR="00D47D30" w:rsidRPr="005E7922" w:rsidRDefault="00D47D30" w:rsidP="0089245B">
            <w:pPr>
              <w:tabs>
                <w:tab w:val="left" w:pos="993"/>
              </w:tabs>
              <w:spacing w:line="360" w:lineRule="auto"/>
              <w:rPr>
                <w:rFonts w:ascii="Times New Roman" w:hAnsi="Times New Roman" w:cs="Times New Roman"/>
                <w:sz w:val="28"/>
                <w:szCs w:val="28"/>
                <w:lang w:val="uk-UA"/>
              </w:rPr>
            </w:pPr>
            <w:r w:rsidRPr="005E7922">
              <w:rPr>
                <w:rFonts w:ascii="Times New Roman" w:hAnsi="Times New Roman" w:cs="Times New Roman"/>
                <w:sz w:val="28"/>
                <w:szCs w:val="28"/>
                <w:lang w:val="uk-UA"/>
              </w:rPr>
              <w:t>Рівень ЦВТ (мм рт.ст.)</w:t>
            </w:r>
          </w:p>
        </w:tc>
        <w:tc>
          <w:tcPr>
            <w:tcW w:w="2410"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До 8</w:t>
            </w:r>
          </w:p>
        </w:tc>
        <w:tc>
          <w:tcPr>
            <w:tcW w:w="2126"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2,51</w:t>
            </w:r>
          </w:p>
        </w:tc>
        <w:tc>
          <w:tcPr>
            <w:tcW w:w="2233" w:type="dxa"/>
            <w:vMerge w:val="restart"/>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0,31</w:t>
            </w:r>
          </w:p>
        </w:tc>
      </w:tr>
      <w:tr w:rsidR="00D47D30" w:rsidRPr="005E7922" w:rsidTr="0089245B">
        <w:tc>
          <w:tcPr>
            <w:tcW w:w="534" w:type="dxa"/>
            <w:vMerge/>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p>
        </w:tc>
        <w:tc>
          <w:tcPr>
            <w:tcW w:w="2551" w:type="dxa"/>
            <w:vMerge/>
            <w:vAlign w:val="center"/>
          </w:tcPr>
          <w:p w:rsidR="00D47D30" w:rsidRPr="005E7922" w:rsidRDefault="00D47D30" w:rsidP="0089245B">
            <w:pPr>
              <w:tabs>
                <w:tab w:val="left" w:pos="993"/>
              </w:tabs>
              <w:spacing w:line="360" w:lineRule="auto"/>
              <w:rPr>
                <w:rFonts w:ascii="Times New Roman" w:hAnsi="Times New Roman" w:cs="Times New Roman"/>
                <w:sz w:val="28"/>
                <w:szCs w:val="28"/>
                <w:lang w:val="uk-UA"/>
              </w:rPr>
            </w:pPr>
          </w:p>
        </w:tc>
        <w:tc>
          <w:tcPr>
            <w:tcW w:w="2410"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8-12</w:t>
            </w:r>
          </w:p>
        </w:tc>
        <w:tc>
          <w:tcPr>
            <w:tcW w:w="2126"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-0,85</w:t>
            </w:r>
          </w:p>
        </w:tc>
        <w:tc>
          <w:tcPr>
            <w:tcW w:w="2233" w:type="dxa"/>
            <w:vMerge/>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p>
        </w:tc>
      </w:tr>
      <w:tr w:rsidR="00D47D30" w:rsidTr="0089245B">
        <w:tc>
          <w:tcPr>
            <w:tcW w:w="534" w:type="dxa"/>
            <w:vMerge/>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p>
        </w:tc>
        <w:tc>
          <w:tcPr>
            <w:tcW w:w="2551" w:type="dxa"/>
            <w:vMerge/>
            <w:vAlign w:val="center"/>
          </w:tcPr>
          <w:p w:rsidR="00D47D30" w:rsidRPr="005E7922" w:rsidRDefault="00D47D30" w:rsidP="0089245B">
            <w:pPr>
              <w:tabs>
                <w:tab w:val="left" w:pos="993"/>
              </w:tabs>
              <w:spacing w:line="360" w:lineRule="auto"/>
              <w:rPr>
                <w:rFonts w:ascii="Times New Roman" w:hAnsi="Times New Roman" w:cs="Times New Roman"/>
                <w:sz w:val="28"/>
                <w:szCs w:val="28"/>
                <w:lang w:val="en-US"/>
              </w:rPr>
            </w:pPr>
          </w:p>
        </w:tc>
        <w:tc>
          <w:tcPr>
            <w:tcW w:w="2410"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Більше 12</w:t>
            </w:r>
          </w:p>
        </w:tc>
        <w:tc>
          <w:tcPr>
            <w:tcW w:w="2126"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-1,23</w:t>
            </w:r>
          </w:p>
        </w:tc>
        <w:tc>
          <w:tcPr>
            <w:tcW w:w="2233" w:type="dxa"/>
            <w:vMerge/>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p>
        </w:tc>
      </w:tr>
      <w:tr w:rsidR="00D47D30" w:rsidRPr="005E7922" w:rsidTr="0089245B">
        <w:tc>
          <w:tcPr>
            <w:tcW w:w="534" w:type="dxa"/>
            <w:vMerge w:val="restart"/>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10</w:t>
            </w:r>
          </w:p>
        </w:tc>
        <w:tc>
          <w:tcPr>
            <w:tcW w:w="2551" w:type="dxa"/>
            <w:vMerge w:val="restart"/>
            <w:vAlign w:val="center"/>
          </w:tcPr>
          <w:p w:rsidR="00D47D30" w:rsidRPr="005E7922" w:rsidRDefault="00D47D30" w:rsidP="0089245B">
            <w:pPr>
              <w:tabs>
                <w:tab w:val="left" w:pos="993"/>
              </w:tabs>
              <w:spacing w:line="360" w:lineRule="auto"/>
              <w:rPr>
                <w:rFonts w:ascii="Times New Roman" w:hAnsi="Times New Roman" w:cs="Times New Roman"/>
                <w:sz w:val="28"/>
                <w:szCs w:val="28"/>
                <w:lang w:val="uk-UA"/>
              </w:rPr>
            </w:pPr>
            <w:r w:rsidRPr="005E7922">
              <w:rPr>
                <w:rFonts w:ascii="Times New Roman" w:hAnsi="Times New Roman" w:cs="Times New Roman"/>
                <w:sz w:val="28"/>
                <w:szCs w:val="28"/>
                <w:lang w:val="uk-UA"/>
              </w:rPr>
              <w:t>Кількість ексудату (мл)</w:t>
            </w:r>
          </w:p>
        </w:tc>
        <w:tc>
          <w:tcPr>
            <w:tcW w:w="2410"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 500</w:t>
            </w:r>
          </w:p>
        </w:tc>
        <w:tc>
          <w:tcPr>
            <w:tcW w:w="2126"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2,58</w:t>
            </w:r>
          </w:p>
        </w:tc>
        <w:tc>
          <w:tcPr>
            <w:tcW w:w="2233" w:type="dxa"/>
            <w:vMerge w:val="restart"/>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0,73</w:t>
            </w:r>
          </w:p>
        </w:tc>
      </w:tr>
      <w:tr w:rsidR="00D47D30" w:rsidRPr="005E7922" w:rsidTr="0089245B">
        <w:tc>
          <w:tcPr>
            <w:tcW w:w="534" w:type="dxa"/>
            <w:vMerge/>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p>
        </w:tc>
        <w:tc>
          <w:tcPr>
            <w:tcW w:w="2551" w:type="dxa"/>
            <w:vMerge/>
            <w:vAlign w:val="center"/>
          </w:tcPr>
          <w:p w:rsidR="00D47D30" w:rsidRPr="005E7922" w:rsidRDefault="00D47D30" w:rsidP="0089245B">
            <w:pPr>
              <w:tabs>
                <w:tab w:val="left" w:pos="993"/>
              </w:tabs>
              <w:spacing w:line="360" w:lineRule="auto"/>
              <w:rPr>
                <w:rFonts w:ascii="Times New Roman" w:hAnsi="Times New Roman" w:cs="Times New Roman"/>
                <w:sz w:val="28"/>
                <w:szCs w:val="28"/>
                <w:lang w:val="uk-UA"/>
              </w:rPr>
            </w:pPr>
          </w:p>
        </w:tc>
        <w:tc>
          <w:tcPr>
            <w:tcW w:w="2410"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500-1000</w:t>
            </w:r>
          </w:p>
        </w:tc>
        <w:tc>
          <w:tcPr>
            <w:tcW w:w="2126"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-1,63</w:t>
            </w:r>
          </w:p>
        </w:tc>
        <w:tc>
          <w:tcPr>
            <w:tcW w:w="2233" w:type="dxa"/>
            <w:vMerge/>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p>
        </w:tc>
      </w:tr>
      <w:tr w:rsidR="00D47D30" w:rsidTr="0089245B">
        <w:tc>
          <w:tcPr>
            <w:tcW w:w="534" w:type="dxa"/>
            <w:vMerge/>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p>
        </w:tc>
        <w:tc>
          <w:tcPr>
            <w:tcW w:w="2551" w:type="dxa"/>
            <w:vMerge/>
            <w:vAlign w:val="center"/>
          </w:tcPr>
          <w:p w:rsidR="00D47D30" w:rsidRPr="005E7922" w:rsidRDefault="00D47D30" w:rsidP="0089245B">
            <w:pPr>
              <w:tabs>
                <w:tab w:val="left" w:pos="993"/>
              </w:tabs>
              <w:spacing w:line="360" w:lineRule="auto"/>
              <w:rPr>
                <w:rFonts w:ascii="Times New Roman" w:hAnsi="Times New Roman" w:cs="Times New Roman"/>
                <w:sz w:val="28"/>
                <w:szCs w:val="28"/>
                <w:lang w:val="uk-UA"/>
              </w:rPr>
            </w:pPr>
          </w:p>
        </w:tc>
        <w:tc>
          <w:tcPr>
            <w:tcW w:w="2410"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Calibri" w:hAnsi="Calibri" w:cs="Times New Roman"/>
                <w:sz w:val="28"/>
                <w:szCs w:val="28"/>
                <w:lang w:val="uk-UA"/>
              </w:rPr>
              <w:t>˃</w:t>
            </w:r>
            <w:r w:rsidRPr="005E7922">
              <w:rPr>
                <w:rFonts w:ascii="Times New Roman" w:hAnsi="Times New Roman" w:cs="Times New Roman"/>
                <w:sz w:val="28"/>
                <w:szCs w:val="28"/>
                <w:lang w:val="uk-UA"/>
              </w:rPr>
              <w:t xml:space="preserve"> 1000</w:t>
            </w:r>
          </w:p>
        </w:tc>
        <w:tc>
          <w:tcPr>
            <w:tcW w:w="2126"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-5,03</w:t>
            </w:r>
          </w:p>
        </w:tc>
        <w:tc>
          <w:tcPr>
            <w:tcW w:w="2233" w:type="dxa"/>
            <w:vMerge/>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p>
        </w:tc>
      </w:tr>
      <w:tr w:rsidR="00D47D30" w:rsidRPr="0031095A" w:rsidTr="0089245B">
        <w:trPr>
          <w:trHeight w:val="480"/>
        </w:trPr>
        <w:tc>
          <w:tcPr>
            <w:tcW w:w="534" w:type="dxa"/>
            <w:vMerge w:val="restart"/>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11</w:t>
            </w:r>
          </w:p>
        </w:tc>
        <w:tc>
          <w:tcPr>
            <w:tcW w:w="2551" w:type="dxa"/>
            <w:vMerge w:val="restart"/>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r w:rsidRPr="0031095A">
              <w:rPr>
                <w:rFonts w:ascii="Times New Roman" w:hAnsi="Times New Roman" w:cs="Times New Roman"/>
                <w:sz w:val="28"/>
                <w:szCs w:val="28"/>
                <w:lang w:val="uk-UA"/>
              </w:rPr>
              <w:t>Наявність тампонади серця</w:t>
            </w:r>
          </w:p>
        </w:tc>
        <w:tc>
          <w:tcPr>
            <w:tcW w:w="2410"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Так</w:t>
            </w:r>
          </w:p>
        </w:tc>
        <w:tc>
          <w:tcPr>
            <w:tcW w:w="212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r w:rsidRPr="0031095A">
              <w:rPr>
                <w:rFonts w:ascii="Times New Roman" w:hAnsi="Times New Roman" w:cs="Times New Roman"/>
                <w:sz w:val="28"/>
                <w:szCs w:val="28"/>
                <w:lang w:val="uk-UA"/>
              </w:rPr>
              <w:t>,14</w:t>
            </w:r>
          </w:p>
        </w:tc>
        <w:tc>
          <w:tcPr>
            <w:tcW w:w="2233" w:type="dxa"/>
            <w:vMerge w:val="restart"/>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2,15</w:t>
            </w:r>
          </w:p>
        </w:tc>
      </w:tr>
      <w:tr w:rsidR="00D47D30" w:rsidTr="0089245B">
        <w:trPr>
          <w:trHeight w:val="480"/>
        </w:trPr>
        <w:tc>
          <w:tcPr>
            <w:tcW w:w="534"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c>
          <w:tcPr>
            <w:tcW w:w="2551" w:type="dxa"/>
            <w:vMerge/>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p>
        </w:tc>
        <w:tc>
          <w:tcPr>
            <w:tcW w:w="2410"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Ні</w:t>
            </w:r>
          </w:p>
        </w:tc>
        <w:tc>
          <w:tcPr>
            <w:tcW w:w="212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2,14</w:t>
            </w:r>
          </w:p>
        </w:tc>
        <w:tc>
          <w:tcPr>
            <w:tcW w:w="2233"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r>
      <w:tr w:rsidR="00D47D30" w:rsidRPr="0031095A" w:rsidTr="0089245B">
        <w:tc>
          <w:tcPr>
            <w:tcW w:w="534" w:type="dxa"/>
            <w:vMerge w:val="restart"/>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12</w:t>
            </w:r>
          </w:p>
        </w:tc>
        <w:tc>
          <w:tcPr>
            <w:tcW w:w="2551" w:type="dxa"/>
            <w:vMerge w:val="restart"/>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r w:rsidRPr="0031095A">
              <w:rPr>
                <w:rFonts w:ascii="Times New Roman" w:hAnsi="Times New Roman" w:cs="Times New Roman"/>
                <w:sz w:val="28"/>
                <w:szCs w:val="28"/>
                <w:lang w:val="uk-UA"/>
              </w:rPr>
              <w:t>Наявність рідини в інших порожнинах</w:t>
            </w:r>
          </w:p>
        </w:tc>
        <w:tc>
          <w:tcPr>
            <w:tcW w:w="2410"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Немає</w:t>
            </w:r>
          </w:p>
        </w:tc>
        <w:tc>
          <w:tcPr>
            <w:tcW w:w="212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2,67</w:t>
            </w:r>
          </w:p>
        </w:tc>
        <w:tc>
          <w:tcPr>
            <w:tcW w:w="2233" w:type="dxa"/>
            <w:vMerge w:val="restart"/>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0,26</w:t>
            </w:r>
          </w:p>
        </w:tc>
      </w:tr>
      <w:tr w:rsidR="00D47D30" w:rsidRPr="0031095A" w:rsidTr="0089245B">
        <w:tc>
          <w:tcPr>
            <w:tcW w:w="534"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c>
          <w:tcPr>
            <w:tcW w:w="2551" w:type="dxa"/>
            <w:vMerge/>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p>
        </w:tc>
        <w:tc>
          <w:tcPr>
            <w:tcW w:w="2410"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Гідроторакс</w:t>
            </w:r>
          </w:p>
        </w:tc>
        <w:tc>
          <w:tcPr>
            <w:tcW w:w="212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-0,11</w:t>
            </w:r>
          </w:p>
        </w:tc>
        <w:tc>
          <w:tcPr>
            <w:tcW w:w="2233"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r>
      <w:tr w:rsidR="00D47D30" w:rsidTr="00D47D30">
        <w:trPr>
          <w:trHeight w:val="493"/>
        </w:trPr>
        <w:tc>
          <w:tcPr>
            <w:tcW w:w="534"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c>
          <w:tcPr>
            <w:tcW w:w="2551" w:type="dxa"/>
            <w:vMerge/>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p>
        </w:tc>
        <w:tc>
          <w:tcPr>
            <w:tcW w:w="2410"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Полісерозит</w:t>
            </w:r>
          </w:p>
        </w:tc>
        <w:tc>
          <w:tcPr>
            <w:tcW w:w="212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-3</w:t>
            </w:r>
          </w:p>
        </w:tc>
        <w:tc>
          <w:tcPr>
            <w:tcW w:w="2233"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r>
      <w:tr w:rsidR="00D47D30" w:rsidRPr="00E03766" w:rsidTr="0089245B">
        <w:tc>
          <w:tcPr>
            <w:tcW w:w="534" w:type="dxa"/>
            <w:vMerge w:val="restart"/>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13</w:t>
            </w:r>
          </w:p>
        </w:tc>
        <w:tc>
          <w:tcPr>
            <w:tcW w:w="2551" w:type="dxa"/>
            <w:vMerge w:val="restart"/>
            <w:vAlign w:val="center"/>
          </w:tcPr>
          <w:p w:rsidR="00D47D30" w:rsidRPr="00E03766" w:rsidRDefault="00D47D30" w:rsidP="0089245B">
            <w:pPr>
              <w:tabs>
                <w:tab w:val="left" w:pos="993"/>
              </w:tabs>
              <w:spacing w:line="360" w:lineRule="auto"/>
              <w:rPr>
                <w:rFonts w:ascii="Times New Roman" w:hAnsi="Times New Roman" w:cs="Times New Roman"/>
                <w:sz w:val="28"/>
                <w:szCs w:val="28"/>
                <w:lang w:val="uk-UA"/>
              </w:rPr>
            </w:pPr>
            <w:r w:rsidRPr="00E03766">
              <w:rPr>
                <w:rFonts w:ascii="Times New Roman" w:hAnsi="Times New Roman" w:cs="Times New Roman"/>
                <w:sz w:val="28"/>
                <w:szCs w:val="28"/>
                <w:lang w:val="uk-UA"/>
              </w:rPr>
              <w:t>Характер ексудату</w:t>
            </w:r>
          </w:p>
        </w:tc>
        <w:tc>
          <w:tcPr>
            <w:tcW w:w="2410"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Серозний</w:t>
            </w:r>
          </w:p>
        </w:tc>
        <w:tc>
          <w:tcPr>
            <w:tcW w:w="2126"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3,95</w:t>
            </w:r>
          </w:p>
        </w:tc>
        <w:tc>
          <w:tcPr>
            <w:tcW w:w="2233" w:type="dxa"/>
            <w:vMerge w:val="restart"/>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2,36</w:t>
            </w:r>
          </w:p>
        </w:tc>
      </w:tr>
      <w:tr w:rsidR="00D47D30" w:rsidRPr="00E03766" w:rsidTr="0089245B">
        <w:tc>
          <w:tcPr>
            <w:tcW w:w="534" w:type="dxa"/>
            <w:vMerge/>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p>
        </w:tc>
        <w:tc>
          <w:tcPr>
            <w:tcW w:w="2551" w:type="dxa"/>
            <w:vMerge/>
            <w:vAlign w:val="center"/>
          </w:tcPr>
          <w:p w:rsidR="00D47D30" w:rsidRPr="00E03766" w:rsidRDefault="00D47D30" w:rsidP="0089245B">
            <w:pPr>
              <w:tabs>
                <w:tab w:val="left" w:pos="993"/>
              </w:tabs>
              <w:spacing w:line="360" w:lineRule="auto"/>
              <w:rPr>
                <w:rFonts w:ascii="Times New Roman" w:hAnsi="Times New Roman" w:cs="Times New Roman"/>
                <w:sz w:val="28"/>
                <w:szCs w:val="28"/>
                <w:lang w:val="uk-UA"/>
              </w:rPr>
            </w:pPr>
          </w:p>
        </w:tc>
        <w:tc>
          <w:tcPr>
            <w:tcW w:w="2410"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Геморагічний</w:t>
            </w:r>
          </w:p>
        </w:tc>
        <w:tc>
          <w:tcPr>
            <w:tcW w:w="2126"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2,32</w:t>
            </w:r>
          </w:p>
        </w:tc>
        <w:tc>
          <w:tcPr>
            <w:tcW w:w="2233" w:type="dxa"/>
            <w:vMerge/>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p>
        </w:tc>
      </w:tr>
      <w:tr w:rsidR="00D47D30" w:rsidRPr="007B6988" w:rsidTr="0089245B">
        <w:tc>
          <w:tcPr>
            <w:tcW w:w="534" w:type="dxa"/>
            <w:vMerge/>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p>
        </w:tc>
        <w:tc>
          <w:tcPr>
            <w:tcW w:w="2551" w:type="dxa"/>
            <w:vMerge/>
            <w:vAlign w:val="center"/>
          </w:tcPr>
          <w:p w:rsidR="00D47D30" w:rsidRPr="00E03766" w:rsidRDefault="00D47D30" w:rsidP="0089245B">
            <w:pPr>
              <w:tabs>
                <w:tab w:val="left" w:pos="993"/>
              </w:tabs>
              <w:spacing w:line="360" w:lineRule="auto"/>
              <w:rPr>
                <w:rFonts w:ascii="Times New Roman" w:hAnsi="Times New Roman" w:cs="Times New Roman"/>
                <w:sz w:val="28"/>
                <w:szCs w:val="28"/>
                <w:lang w:val="uk-UA"/>
              </w:rPr>
            </w:pPr>
          </w:p>
        </w:tc>
        <w:tc>
          <w:tcPr>
            <w:tcW w:w="2410"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Гнійний</w:t>
            </w:r>
          </w:p>
        </w:tc>
        <w:tc>
          <w:tcPr>
            <w:tcW w:w="2126"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-9,42</w:t>
            </w:r>
          </w:p>
        </w:tc>
        <w:tc>
          <w:tcPr>
            <w:tcW w:w="2233" w:type="dxa"/>
            <w:vMerge/>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p>
        </w:tc>
      </w:tr>
      <w:tr w:rsidR="00D47D30" w:rsidRPr="00E03766" w:rsidTr="0089245B">
        <w:trPr>
          <w:trHeight w:val="480"/>
        </w:trPr>
        <w:tc>
          <w:tcPr>
            <w:tcW w:w="534" w:type="dxa"/>
            <w:vMerge w:val="restart"/>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14</w:t>
            </w:r>
          </w:p>
        </w:tc>
        <w:tc>
          <w:tcPr>
            <w:tcW w:w="2551" w:type="dxa"/>
            <w:vMerge w:val="restart"/>
            <w:vAlign w:val="center"/>
          </w:tcPr>
          <w:p w:rsidR="00D47D30" w:rsidRPr="00E03766" w:rsidRDefault="00D47D30" w:rsidP="0089245B">
            <w:pPr>
              <w:tabs>
                <w:tab w:val="left" w:pos="993"/>
              </w:tabs>
              <w:spacing w:line="360" w:lineRule="auto"/>
              <w:rPr>
                <w:rFonts w:ascii="Times New Roman" w:hAnsi="Times New Roman" w:cs="Times New Roman"/>
                <w:sz w:val="28"/>
                <w:szCs w:val="28"/>
                <w:lang w:val="uk-UA"/>
              </w:rPr>
            </w:pPr>
            <w:r w:rsidRPr="00E03766">
              <w:rPr>
                <w:rFonts w:ascii="Times New Roman" w:hAnsi="Times New Roman" w:cs="Times New Roman"/>
                <w:sz w:val="28"/>
                <w:szCs w:val="28"/>
                <w:lang w:val="uk-UA"/>
              </w:rPr>
              <w:t>Наявність міоперикардиту</w:t>
            </w:r>
          </w:p>
        </w:tc>
        <w:tc>
          <w:tcPr>
            <w:tcW w:w="2410"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Так</w:t>
            </w:r>
          </w:p>
        </w:tc>
        <w:tc>
          <w:tcPr>
            <w:tcW w:w="2126"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-7,24</w:t>
            </w:r>
          </w:p>
        </w:tc>
        <w:tc>
          <w:tcPr>
            <w:tcW w:w="2233" w:type="dxa"/>
            <w:vMerge w:val="restart"/>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2,12</w:t>
            </w:r>
          </w:p>
        </w:tc>
      </w:tr>
      <w:tr w:rsidR="00D47D30" w:rsidRPr="007B6988" w:rsidTr="0089245B">
        <w:trPr>
          <w:trHeight w:val="480"/>
        </w:trPr>
        <w:tc>
          <w:tcPr>
            <w:tcW w:w="534" w:type="dxa"/>
            <w:vMerge/>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p>
        </w:tc>
        <w:tc>
          <w:tcPr>
            <w:tcW w:w="2551" w:type="dxa"/>
            <w:vMerge/>
            <w:vAlign w:val="center"/>
          </w:tcPr>
          <w:p w:rsidR="00D47D30" w:rsidRPr="00E03766" w:rsidRDefault="00D47D30" w:rsidP="0089245B">
            <w:pPr>
              <w:tabs>
                <w:tab w:val="left" w:pos="993"/>
              </w:tabs>
              <w:spacing w:line="360" w:lineRule="auto"/>
              <w:rPr>
                <w:rFonts w:ascii="Times New Roman" w:hAnsi="Times New Roman" w:cs="Times New Roman"/>
                <w:sz w:val="28"/>
                <w:szCs w:val="28"/>
                <w:lang w:val="uk-UA"/>
              </w:rPr>
            </w:pPr>
          </w:p>
        </w:tc>
        <w:tc>
          <w:tcPr>
            <w:tcW w:w="2410"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Ні</w:t>
            </w:r>
          </w:p>
        </w:tc>
        <w:tc>
          <w:tcPr>
            <w:tcW w:w="2126"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4,93</w:t>
            </w:r>
          </w:p>
        </w:tc>
        <w:tc>
          <w:tcPr>
            <w:tcW w:w="2233" w:type="dxa"/>
            <w:vMerge/>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p>
        </w:tc>
      </w:tr>
      <w:tr w:rsidR="00D47D30" w:rsidRPr="00E03766" w:rsidTr="0089245B">
        <w:trPr>
          <w:trHeight w:val="649"/>
        </w:trPr>
        <w:tc>
          <w:tcPr>
            <w:tcW w:w="534" w:type="dxa"/>
            <w:vMerge w:val="restart"/>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15</w:t>
            </w:r>
          </w:p>
        </w:tc>
        <w:tc>
          <w:tcPr>
            <w:tcW w:w="2551" w:type="dxa"/>
            <w:vMerge w:val="restart"/>
            <w:vAlign w:val="center"/>
          </w:tcPr>
          <w:p w:rsidR="00D47D30" w:rsidRPr="00E03766" w:rsidRDefault="00D47D30" w:rsidP="0089245B">
            <w:pPr>
              <w:tabs>
                <w:tab w:val="left" w:pos="993"/>
              </w:tabs>
              <w:spacing w:line="360" w:lineRule="auto"/>
              <w:rPr>
                <w:rFonts w:ascii="Times New Roman" w:hAnsi="Times New Roman" w:cs="Times New Roman"/>
                <w:sz w:val="28"/>
                <w:szCs w:val="28"/>
                <w:lang w:val="uk-UA"/>
              </w:rPr>
            </w:pPr>
            <w:r w:rsidRPr="00E03766">
              <w:rPr>
                <w:rFonts w:ascii="Times New Roman" w:hAnsi="Times New Roman" w:cs="Times New Roman"/>
                <w:sz w:val="28"/>
                <w:szCs w:val="28"/>
                <w:lang w:val="uk-UA"/>
              </w:rPr>
              <w:t>Наявність аутоімунного захворювання</w:t>
            </w:r>
          </w:p>
        </w:tc>
        <w:tc>
          <w:tcPr>
            <w:tcW w:w="2410"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Так</w:t>
            </w:r>
          </w:p>
        </w:tc>
        <w:tc>
          <w:tcPr>
            <w:tcW w:w="2126"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Pr="00E03766">
              <w:rPr>
                <w:rFonts w:ascii="Times New Roman" w:hAnsi="Times New Roman" w:cs="Times New Roman"/>
                <w:sz w:val="28"/>
                <w:szCs w:val="28"/>
                <w:lang w:val="uk-UA"/>
              </w:rPr>
              <w:t>,66</w:t>
            </w:r>
          </w:p>
        </w:tc>
        <w:tc>
          <w:tcPr>
            <w:tcW w:w="2233" w:type="dxa"/>
            <w:vMerge w:val="restart"/>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1,03</w:t>
            </w:r>
          </w:p>
        </w:tc>
      </w:tr>
      <w:tr w:rsidR="00D47D30" w:rsidTr="0089245B">
        <w:trPr>
          <w:trHeight w:val="480"/>
        </w:trPr>
        <w:tc>
          <w:tcPr>
            <w:tcW w:w="534" w:type="dxa"/>
            <w:vMerge/>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p>
        </w:tc>
        <w:tc>
          <w:tcPr>
            <w:tcW w:w="2551" w:type="dxa"/>
            <w:vMerge/>
            <w:vAlign w:val="center"/>
          </w:tcPr>
          <w:p w:rsidR="00D47D30" w:rsidRPr="00E03766" w:rsidRDefault="00D47D30" w:rsidP="0089245B">
            <w:pPr>
              <w:tabs>
                <w:tab w:val="left" w:pos="993"/>
              </w:tabs>
              <w:spacing w:line="360" w:lineRule="auto"/>
              <w:rPr>
                <w:rFonts w:ascii="Times New Roman" w:hAnsi="Times New Roman" w:cs="Times New Roman"/>
                <w:sz w:val="28"/>
                <w:szCs w:val="28"/>
                <w:lang w:val="uk-UA"/>
              </w:rPr>
            </w:pPr>
          </w:p>
        </w:tc>
        <w:tc>
          <w:tcPr>
            <w:tcW w:w="2410"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Ні</w:t>
            </w:r>
          </w:p>
        </w:tc>
        <w:tc>
          <w:tcPr>
            <w:tcW w:w="2126" w:type="dxa"/>
            <w:vAlign w:val="center"/>
          </w:tcPr>
          <w:p w:rsidR="00D47D30"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0,93</w:t>
            </w:r>
          </w:p>
        </w:tc>
        <w:tc>
          <w:tcPr>
            <w:tcW w:w="2233" w:type="dxa"/>
            <w:vMerge/>
            <w:vAlign w:val="center"/>
          </w:tcPr>
          <w:p w:rsidR="00D47D30" w:rsidRDefault="00D47D30" w:rsidP="0089245B">
            <w:pPr>
              <w:tabs>
                <w:tab w:val="left" w:pos="993"/>
              </w:tabs>
              <w:spacing w:line="360" w:lineRule="auto"/>
              <w:jc w:val="center"/>
              <w:rPr>
                <w:rFonts w:ascii="Times New Roman" w:hAnsi="Times New Roman" w:cs="Times New Roman"/>
                <w:sz w:val="28"/>
                <w:szCs w:val="28"/>
                <w:lang w:val="uk-UA"/>
              </w:rPr>
            </w:pPr>
          </w:p>
        </w:tc>
      </w:tr>
    </w:tbl>
    <w:p w:rsidR="00D47D30" w:rsidRDefault="00D47D30" w:rsidP="00D47D30">
      <w:pPr>
        <w:tabs>
          <w:tab w:val="left" w:pos="993"/>
        </w:tabs>
        <w:spacing w:after="0" w:line="360" w:lineRule="auto"/>
        <w:ind w:firstLine="709"/>
        <w:jc w:val="both"/>
        <w:rPr>
          <w:rFonts w:ascii="Times New Roman" w:hAnsi="Times New Roman" w:cs="Times New Roman"/>
          <w:sz w:val="28"/>
          <w:szCs w:val="28"/>
          <w:lang w:val="uk-UA"/>
        </w:rPr>
      </w:pPr>
    </w:p>
    <w:p w:rsidR="00D47D30" w:rsidRPr="00E03766" w:rsidRDefault="00D47D30" w:rsidP="00D47D30">
      <w:pPr>
        <w:tabs>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Розрах</w:t>
      </w:r>
      <w:r w:rsidR="0078054B">
        <w:rPr>
          <w:rFonts w:ascii="Times New Roman" w:hAnsi="Times New Roman" w:cs="Times New Roman"/>
          <w:sz w:val="28"/>
          <w:szCs w:val="28"/>
          <w:lang w:val="uk-UA"/>
        </w:rPr>
        <w:t>унок прогностичних коефіцієнтів</w:t>
      </w:r>
      <w:r>
        <w:rPr>
          <w:rFonts w:ascii="Times New Roman" w:hAnsi="Times New Roman" w:cs="Times New Roman"/>
          <w:sz w:val="28"/>
          <w:szCs w:val="28"/>
          <w:lang w:val="uk-UA"/>
        </w:rPr>
        <w:t xml:space="preserve"> дозволив виділити прогностично значимі градації </w:t>
      </w:r>
      <w:r w:rsidR="0078054B">
        <w:rPr>
          <w:rFonts w:ascii="Times New Roman" w:hAnsi="Times New Roman" w:cs="Times New Roman"/>
          <w:sz w:val="28"/>
          <w:szCs w:val="28"/>
          <w:lang w:val="uk-UA"/>
        </w:rPr>
        <w:t xml:space="preserve">кожної з </w:t>
      </w:r>
      <w:r>
        <w:rPr>
          <w:rFonts w:ascii="Times New Roman" w:hAnsi="Times New Roman" w:cs="Times New Roman"/>
          <w:sz w:val="28"/>
          <w:szCs w:val="28"/>
          <w:lang w:val="uk-UA"/>
        </w:rPr>
        <w:t xml:space="preserve">ознак захворювання, що </w:t>
      </w:r>
      <w:r w:rsidR="0078054B">
        <w:rPr>
          <w:rFonts w:ascii="Times New Roman" w:hAnsi="Times New Roman" w:cs="Times New Roman"/>
          <w:sz w:val="28"/>
          <w:szCs w:val="28"/>
          <w:lang w:val="uk-UA"/>
        </w:rPr>
        <w:t xml:space="preserve">достовірно </w:t>
      </w:r>
      <w:r>
        <w:rPr>
          <w:rFonts w:ascii="Times New Roman" w:hAnsi="Times New Roman" w:cs="Times New Roman"/>
          <w:sz w:val="28"/>
          <w:szCs w:val="28"/>
          <w:lang w:val="uk-UA"/>
        </w:rPr>
        <w:t>сприяють</w:t>
      </w:r>
      <w:r w:rsidR="0078054B">
        <w:rPr>
          <w:rFonts w:ascii="Times New Roman" w:hAnsi="Times New Roman" w:cs="Times New Roman"/>
          <w:sz w:val="28"/>
          <w:szCs w:val="28"/>
          <w:lang w:val="uk-UA"/>
        </w:rPr>
        <w:t xml:space="preserve"> розвитку незадовільного</w:t>
      </w:r>
      <w:r>
        <w:rPr>
          <w:rFonts w:ascii="Times New Roman" w:hAnsi="Times New Roman" w:cs="Times New Roman"/>
          <w:sz w:val="28"/>
          <w:szCs w:val="28"/>
          <w:lang w:val="uk-UA"/>
        </w:rPr>
        <w:t xml:space="preserve"> результату (умовно позитивного прогнозу) у пацієнтів з ексудативними перикардитами різної етіології. </w:t>
      </w:r>
    </w:p>
    <w:p w:rsidR="00D47D30" w:rsidRDefault="00D47D30" w:rsidP="00D47D30">
      <w:pPr>
        <w:tabs>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достовірно несприятливих прогностичних ознак </w:t>
      </w:r>
      <w:r w:rsidR="0078054B">
        <w:rPr>
          <w:rFonts w:ascii="Times New Roman" w:hAnsi="Times New Roman" w:cs="Times New Roman"/>
          <w:sz w:val="28"/>
          <w:szCs w:val="28"/>
          <w:lang w:val="uk-UA"/>
        </w:rPr>
        <w:t xml:space="preserve">у пацієнтів з ексудативними перикардитами різної етіології </w:t>
      </w:r>
      <w:r>
        <w:rPr>
          <w:rFonts w:ascii="Times New Roman" w:hAnsi="Times New Roman" w:cs="Times New Roman"/>
          <w:sz w:val="28"/>
          <w:szCs w:val="28"/>
          <w:lang w:val="uk-UA"/>
        </w:rPr>
        <w:t>слід віднести:</w:t>
      </w:r>
    </w:p>
    <w:p w:rsidR="00D47D30" w:rsidRDefault="00D47D30" w:rsidP="00D47D30">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рецидивуючий характер захворювання;</w:t>
      </w:r>
    </w:p>
    <w:p w:rsidR="0078054B" w:rsidRDefault="0078054B" w:rsidP="0078054B">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вкрай тяжкий стан пацієнта на момент госпіталізації;</w:t>
      </w:r>
    </w:p>
    <w:p w:rsidR="0078054B" w:rsidRDefault="0078054B" w:rsidP="0078054B">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наявність ознак серцевої недостатності, що відповідають </w:t>
      </w:r>
      <w:r>
        <w:rPr>
          <w:rFonts w:ascii="Times New Roman" w:hAnsi="Times New Roman" w:cs="Times New Roman"/>
          <w:sz w:val="28"/>
          <w:szCs w:val="28"/>
          <w:lang w:val="en-US"/>
        </w:rPr>
        <w:t>IV</w:t>
      </w:r>
      <w:r w:rsidRPr="00522A7D">
        <w:rPr>
          <w:rFonts w:ascii="Times New Roman" w:hAnsi="Times New Roman" w:cs="Times New Roman"/>
          <w:sz w:val="28"/>
          <w:szCs w:val="28"/>
        </w:rPr>
        <w:t xml:space="preserve"> </w:t>
      </w:r>
      <w:r>
        <w:rPr>
          <w:rFonts w:ascii="Times New Roman" w:hAnsi="Times New Roman" w:cs="Times New Roman"/>
          <w:sz w:val="28"/>
          <w:szCs w:val="28"/>
          <w:lang w:val="uk-UA"/>
        </w:rPr>
        <w:t xml:space="preserve">ФК за </w:t>
      </w:r>
      <w:r>
        <w:rPr>
          <w:rFonts w:ascii="Times New Roman" w:hAnsi="Times New Roman" w:cs="Times New Roman"/>
          <w:sz w:val="28"/>
          <w:szCs w:val="28"/>
          <w:lang w:val="en-US"/>
        </w:rPr>
        <w:t>NYHA</w:t>
      </w:r>
      <w:r>
        <w:rPr>
          <w:rFonts w:ascii="Times New Roman" w:hAnsi="Times New Roman" w:cs="Times New Roman"/>
          <w:sz w:val="28"/>
          <w:szCs w:val="28"/>
          <w:lang w:val="uk-UA"/>
        </w:rPr>
        <w:t>;</w:t>
      </w:r>
    </w:p>
    <w:p w:rsidR="0078054B" w:rsidRDefault="0078054B" w:rsidP="0078054B">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наявність порушень ритму серця;</w:t>
      </w:r>
    </w:p>
    <w:p w:rsidR="0078054B" w:rsidRDefault="0078054B" w:rsidP="0078054B">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відсутність серцевих тонів при аускультації серця;</w:t>
      </w:r>
    </w:p>
    <w:p w:rsidR="0078054B" w:rsidRPr="00CC74F3" w:rsidRDefault="0078054B" w:rsidP="0078054B">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наявн</w:t>
      </w:r>
      <w:r w:rsidR="00B01F2D">
        <w:rPr>
          <w:rFonts w:ascii="Times New Roman" w:hAnsi="Times New Roman" w:cs="Times New Roman"/>
          <w:sz w:val="28"/>
          <w:szCs w:val="28"/>
          <w:lang w:val="uk-UA"/>
        </w:rPr>
        <w:t>ість фе</w:t>
      </w:r>
      <w:r>
        <w:rPr>
          <w:rFonts w:ascii="Times New Roman" w:hAnsi="Times New Roman" w:cs="Times New Roman"/>
          <w:sz w:val="28"/>
          <w:szCs w:val="28"/>
          <w:lang w:val="uk-UA"/>
        </w:rPr>
        <w:t>брильної температури тіла;</w:t>
      </w:r>
    </w:p>
    <w:p w:rsidR="0078054B" w:rsidRDefault="0078054B" w:rsidP="0078054B">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наявність травми серця;</w:t>
      </w:r>
    </w:p>
    <w:p w:rsidR="0078054B" w:rsidRDefault="0078054B" w:rsidP="0078054B">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прийом антикоагулянтів;</w:t>
      </w:r>
    </w:p>
    <w:p w:rsidR="0078054B" w:rsidRDefault="0078054B" w:rsidP="0078054B">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високий рівень ЦВТ більше 12 мм рт.ст.;</w:t>
      </w:r>
    </w:p>
    <w:p w:rsidR="00D47D30" w:rsidRDefault="00D47D30" w:rsidP="00D47D30">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дуже велика кількість ексудату, що перевищує 1000 мл;</w:t>
      </w:r>
    </w:p>
    <w:p w:rsidR="00D47D30" w:rsidRDefault="00D47D30" w:rsidP="00D47D30">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наявність тампонади серця;</w:t>
      </w:r>
    </w:p>
    <w:p w:rsidR="00D47D30" w:rsidRDefault="00D47D30" w:rsidP="00D47D30">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поєднання ексудативного перикардиту з накопиченням рідини у плевральній та черевній порожнинах (ознаками полісерозиту);</w:t>
      </w:r>
    </w:p>
    <w:p w:rsidR="00D47D30" w:rsidRDefault="00D47D30" w:rsidP="00D47D30">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гнійний характер ексудату;</w:t>
      </w:r>
    </w:p>
    <w:p w:rsidR="00D47D30" w:rsidRDefault="00D47D30" w:rsidP="00D47D30">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наявність ознак міоперикардиту за даними ЕхоКС;</w:t>
      </w:r>
    </w:p>
    <w:p w:rsidR="00D47D30" w:rsidRDefault="00D47D30" w:rsidP="00D47D30">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наявність ознак аутоімунного захворювання в активній фазі.</w:t>
      </w:r>
    </w:p>
    <w:p w:rsidR="00D47D30" w:rsidRDefault="00D47D30" w:rsidP="00D47D30">
      <w:pPr>
        <w:pStyle w:val="a3"/>
        <w:tabs>
          <w:tab w:val="left" w:pos="993"/>
        </w:tabs>
        <w:spacing w:after="0" w:line="360" w:lineRule="auto"/>
        <w:ind w:left="709"/>
        <w:jc w:val="both"/>
        <w:rPr>
          <w:rFonts w:ascii="Times New Roman" w:hAnsi="Times New Roman" w:cs="Times New Roman"/>
          <w:sz w:val="28"/>
          <w:szCs w:val="28"/>
          <w:lang w:val="uk-UA"/>
        </w:rPr>
      </w:pPr>
    </w:p>
    <w:p w:rsidR="00D47D30" w:rsidRDefault="00D47D30" w:rsidP="00D47D30">
      <w:pPr>
        <w:pStyle w:val="a3"/>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прогностично сприятливих ознак у пацієнтів з ексудативними перикардитами різної етіології слід віднести:</w:t>
      </w:r>
    </w:p>
    <w:p w:rsidR="00D47D30" w:rsidRDefault="00D47D30" w:rsidP="00D47D30">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гострий характер захворювання;</w:t>
      </w:r>
    </w:p>
    <w:p w:rsidR="0078054B" w:rsidRDefault="0078054B" w:rsidP="0078054B">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середньо-тяжкий стан пацієнта на момент госпіталізації;</w:t>
      </w:r>
    </w:p>
    <w:p w:rsidR="0078054B" w:rsidRDefault="0078054B" w:rsidP="0078054B">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наявність ознак серцевої недостатності, що відповідають </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або </w:t>
      </w:r>
      <w:r>
        <w:rPr>
          <w:rFonts w:ascii="Times New Roman" w:hAnsi="Times New Roman" w:cs="Times New Roman"/>
          <w:sz w:val="28"/>
          <w:szCs w:val="28"/>
          <w:lang w:val="en-US"/>
        </w:rPr>
        <w:t>II</w:t>
      </w:r>
      <w:r w:rsidRPr="00522A7D">
        <w:rPr>
          <w:rFonts w:ascii="Times New Roman" w:hAnsi="Times New Roman" w:cs="Times New Roman"/>
          <w:sz w:val="28"/>
          <w:szCs w:val="28"/>
        </w:rPr>
        <w:t xml:space="preserve"> </w:t>
      </w:r>
      <w:r>
        <w:rPr>
          <w:rFonts w:ascii="Times New Roman" w:hAnsi="Times New Roman" w:cs="Times New Roman"/>
          <w:sz w:val="28"/>
          <w:szCs w:val="28"/>
          <w:lang w:val="uk-UA"/>
        </w:rPr>
        <w:t xml:space="preserve">ФК за </w:t>
      </w:r>
      <w:r>
        <w:rPr>
          <w:rFonts w:ascii="Times New Roman" w:hAnsi="Times New Roman" w:cs="Times New Roman"/>
          <w:sz w:val="28"/>
          <w:szCs w:val="28"/>
          <w:lang w:val="en-US"/>
        </w:rPr>
        <w:t>NYHA</w:t>
      </w:r>
      <w:r>
        <w:rPr>
          <w:rFonts w:ascii="Times New Roman" w:hAnsi="Times New Roman" w:cs="Times New Roman"/>
          <w:sz w:val="28"/>
          <w:szCs w:val="28"/>
          <w:lang w:val="uk-UA"/>
        </w:rPr>
        <w:t>;</w:t>
      </w:r>
    </w:p>
    <w:p w:rsidR="0078054B" w:rsidRDefault="0078054B" w:rsidP="0078054B">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відсутність порушень ритму серця;</w:t>
      </w:r>
    </w:p>
    <w:p w:rsidR="0078054B" w:rsidRDefault="0078054B" w:rsidP="0078054B">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ясність серцевих тонів при аускультації серця;</w:t>
      </w:r>
    </w:p>
    <w:p w:rsidR="0078054B" w:rsidRPr="00CC74F3" w:rsidRDefault="0078054B" w:rsidP="0078054B">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нормальна температура тіла;</w:t>
      </w:r>
    </w:p>
    <w:p w:rsidR="0078054B" w:rsidRDefault="0078054B" w:rsidP="0078054B">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відсутність травми серця;</w:t>
      </w:r>
    </w:p>
    <w:p w:rsidR="0078054B" w:rsidRDefault="0078054B" w:rsidP="0078054B">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відсутність прийому антикоагулянтів;</w:t>
      </w:r>
    </w:p>
    <w:p w:rsidR="0078054B" w:rsidRPr="0078054B" w:rsidRDefault="0078054B" w:rsidP="0078054B">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нормальний рівень ЦВТ до 8 мм рт.ст.;</w:t>
      </w:r>
    </w:p>
    <w:p w:rsidR="00D47D30" w:rsidRDefault="00D47D30" w:rsidP="00D47D30">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середня кількість ексудату, що не перевищує 500 мл;</w:t>
      </w:r>
    </w:p>
    <w:p w:rsidR="00D47D30" w:rsidRDefault="00D47D30" w:rsidP="00D47D30">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відсутність тампонади серця;</w:t>
      </w:r>
    </w:p>
    <w:p w:rsidR="00D47D30" w:rsidRDefault="00D47D30" w:rsidP="00D47D30">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ізольований ексудативний перикардит без ознак полісерозиту;</w:t>
      </w:r>
    </w:p>
    <w:p w:rsidR="00D47D30" w:rsidRDefault="00D47D30" w:rsidP="00D47D30">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серозний характер ексудату;</w:t>
      </w:r>
    </w:p>
    <w:p w:rsidR="00D47D30" w:rsidRDefault="00D47D30" w:rsidP="00D47D30">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відсутність ознак міоперикардиту за даними ЕхоКС;</w:t>
      </w:r>
    </w:p>
    <w:p w:rsidR="00D47D30" w:rsidRPr="00BD1FDC" w:rsidRDefault="00D47D30" w:rsidP="00BD1FDC">
      <w:pPr>
        <w:pStyle w:val="a3"/>
        <w:numPr>
          <w:ilvl w:val="0"/>
          <w:numId w:val="32"/>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відсутність ознак аутоімунного захворювання в активній фазі.</w:t>
      </w:r>
    </w:p>
    <w:p w:rsidR="00D47D30" w:rsidRDefault="00D47D30" w:rsidP="00D47D30">
      <w:pPr>
        <w:pStyle w:val="a3"/>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Прогностична значимість кожної ознаки визначалася абсолютною величиною її прогностичного коефіцієнту та інформативністю. Для прогнозування несприятливого результату </w:t>
      </w:r>
      <w:r w:rsidR="004D4BDB">
        <w:rPr>
          <w:rFonts w:ascii="Times New Roman" w:hAnsi="Times New Roman" w:cs="Times New Roman"/>
          <w:sz w:val="28"/>
          <w:szCs w:val="28"/>
          <w:lang w:val="uk-UA"/>
        </w:rPr>
        <w:t xml:space="preserve">у </w:t>
      </w:r>
      <w:r>
        <w:rPr>
          <w:rFonts w:ascii="Times New Roman" w:hAnsi="Times New Roman" w:cs="Times New Roman"/>
          <w:sz w:val="28"/>
          <w:szCs w:val="28"/>
          <w:lang w:val="uk-UA"/>
        </w:rPr>
        <w:t>пацієнтів з ексудативними перикардитами різної етіології нами була розроблена прогностична таблиця 4.2 з найбільш прогностично значимими ознаками.</w:t>
      </w:r>
    </w:p>
    <w:p w:rsidR="00D47D30" w:rsidRDefault="00D47D30" w:rsidP="00D47D30">
      <w:pPr>
        <w:pStyle w:val="a3"/>
        <w:tabs>
          <w:tab w:val="left" w:pos="993"/>
        </w:tabs>
        <w:spacing w:after="0" w:line="360" w:lineRule="auto"/>
        <w:ind w:left="0" w:firstLine="709"/>
        <w:jc w:val="both"/>
        <w:rPr>
          <w:rFonts w:ascii="Times New Roman" w:hAnsi="Times New Roman" w:cs="Times New Roman"/>
          <w:sz w:val="28"/>
          <w:szCs w:val="28"/>
          <w:lang w:val="uk-UA"/>
        </w:rPr>
      </w:pPr>
    </w:p>
    <w:p w:rsidR="00D47D30" w:rsidRDefault="00D47D30" w:rsidP="00D47D30">
      <w:pPr>
        <w:pStyle w:val="a3"/>
        <w:tabs>
          <w:tab w:val="left" w:pos="993"/>
        </w:tabs>
        <w:spacing w:after="0" w:line="360" w:lineRule="auto"/>
        <w:ind w:left="0"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4.2</w:t>
      </w:r>
    </w:p>
    <w:p w:rsidR="00D47D30" w:rsidRDefault="00D47D30" w:rsidP="00D47D30">
      <w:pPr>
        <w:pStyle w:val="a3"/>
        <w:tabs>
          <w:tab w:val="left" w:pos="993"/>
        </w:tabs>
        <w:spacing w:after="0" w:line="360" w:lineRule="auto"/>
        <w:ind w:left="0"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Прогностична таблиця вірогідності несприятливих результатів у пацієнтів з ексудативними перикардитами різної етіології</w:t>
      </w:r>
    </w:p>
    <w:tbl>
      <w:tblPr>
        <w:tblStyle w:val="a4"/>
        <w:tblW w:w="9747" w:type="dxa"/>
        <w:tblLayout w:type="fixed"/>
        <w:tblLook w:val="04A0" w:firstRow="1" w:lastRow="0" w:firstColumn="1" w:lastColumn="0" w:noHBand="0" w:noVBand="1"/>
      </w:tblPr>
      <w:tblGrid>
        <w:gridCol w:w="534"/>
        <w:gridCol w:w="3260"/>
        <w:gridCol w:w="2977"/>
        <w:gridCol w:w="2976"/>
      </w:tblGrid>
      <w:tr w:rsidR="00D47D30" w:rsidTr="0078358F">
        <w:tc>
          <w:tcPr>
            <w:tcW w:w="534" w:type="dxa"/>
            <w:vAlign w:val="center"/>
          </w:tcPr>
          <w:p w:rsidR="00D47D30" w:rsidRDefault="00D47D30" w:rsidP="0089245B">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3260" w:type="dxa"/>
            <w:vAlign w:val="center"/>
          </w:tcPr>
          <w:p w:rsidR="00D47D30" w:rsidRDefault="00D47D30" w:rsidP="0089245B">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Ознака</w:t>
            </w:r>
          </w:p>
        </w:tc>
        <w:tc>
          <w:tcPr>
            <w:tcW w:w="2977" w:type="dxa"/>
            <w:vAlign w:val="center"/>
          </w:tcPr>
          <w:p w:rsidR="00D47D30" w:rsidRDefault="00D47D30" w:rsidP="0089245B">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Градація ознаки</w:t>
            </w:r>
          </w:p>
        </w:tc>
        <w:tc>
          <w:tcPr>
            <w:tcW w:w="2976" w:type="dxa"/>
            <w:vAlign w:val="center"/>
          </w:tcPr>
          <w:p w:rsidR="00D47D30" w:rsidRDefault="00D47D30" w:rsidP="0089245B">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Прогностичний коефіцієнт</w:t>
            </w:r>
          </w:p>
        </w:tc>
      </w:tr>
      <w:tr w:rsidR="00BD1FDC" w:rsidRPr="0031095A" w:rsidTr="0078358F">
        <w:tc>
          <w:tcPr>
            <w:tcW w:w="534" w:type="dxa"/>
            <w:vAlign w:val="center"/>
          </w:tcPr>
          <w:p w:rsidR="00BD1FDC" w:rsidRPr="0031095A" w:rsidRDefault="00BD1FDC" w:rsidP="00BD1FDC">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3260" w:type="dxa"/>
            <w:vAlign w:val="center"/>
          </w:tcPr>
          <w:p w:rsidR="00BD1FDC" w:rsidRPr="0031095A" w:rsidRDefault="00BD1FDC" w:rsidP="00BD1FDC">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977" w:type="dxa"/>
            <w:vAlign w:val="center"/>
          </w:tcPr>
          <w:p w:rsidR="00BD1FDC" w:rsidRPr="0031095A" w:rsidRDefault="00BD1FDC" w:rsidP="00BD1FDC">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976" w:type="dxa"/>
            <w:vAlign w:val="center"/>
          </w:tcPr>
          <w:p w:rsidR="00BD1FDC" w:rsidRPr="0031095A" w:rsidRDefault="00BD1FDC" w:rsidP="00BD1FDC">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D47D30" w:rsidRPr="0031095A" w:rsidTr="0078358F">
        <w:tc>
          <w:tcPr>
            <w:tcW w:w="534" w:type="dxa"/>
            <w:vMerge w:val="restart"/>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1</w:t>
            </w:r>
          </w:p>
        </w:tc>
        <w:tc>
          <w:tcPr>
            <w:tcW w:w="3260" w:type="dxa"/>
            <w:vMerge w:val="restart"/>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r w:rsidRPr="0031095A">
              <w:rPr>
                <w:rFonts w:ascii="Times New Roman" w:hAnsi="Times New Roman" w:cs="Times New Roman"/>
                <w:sz w:val="28"/>
                <w:szCs w:val="28"/>
                <w:lang w:val="uk-UA"/>
              </w:rPr>
              <w:t>Стадія захворювання</w:t>
            </w:r>
          </w:p>
        </w:tc>
        <w:tc>
          <w:tcPr>
            <w:tcW w:w="2977"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Гостра</w:t>
            </w:r>
          </w:p>
        </w:tc>
        <w:tc>
          <w:tcPr>
            <w:tcW w:w="297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1,03</w:t>
            </w:r>
          </w:p>
        </w:tc>
      </w:tr>
      <w:tr w:rsidR="00D47D30" w:rsidRPr="0031095A" w:rsidTr="0078358F">
        <w:tc>
          <w:tcPr>
            <w:tcW w:w="534"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c>
          <w:tcPr>
            <w:tcW w:w="3260" w:type="dxa"/>
            <w:vMerge/>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p>
        </w:tc>
        <w:tc>
          <w:tcPr>
            <w:tcW w:w="2977"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Підгостра</w:t>
            </w:r>
          </w:p>
        </w:tc>
        <w:tc>
          <w:tcPr>
            <w:tcW w:w="297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0,95</w:t>
            </w:r>
          </w:p>
        </w:tc>
      </w:tr>
      <w:tr w:rsidR="00D47D30" w:rsidRPr="0031095A" w:rsidTr="0078358F">
        <w:tc>
          <w:tcPr>
            <w:tcW w:w="534"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c>
          <w:tcPr>
            <w:tcW w:w="3260" w:type="dxa"/>
            <w:vMerge/>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p>
        </w:tc>
        <w:tc>
          <w:tcPr>
            <w:tcW w:w="2977"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Хронічна</w:t>
            </w:r>
          </w:p>
        </w:tc>
        <w:tc>
          <w:tcPr>
            <w:tcW w:w="297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0,27</w:t>
            </w:r>
          </w:p>
        </w:tc>
      </w:tr>
      <w:tr w:rsidR="00D47D30" w:rsidTr="0078358F">
        <w:tc>
          <w:tcPr>
            <w:tcW w:w="534"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c>
          <w:tcPr>
            <w:tcW w:w="3260" w:type="dxa"/>
            <w:vMerge/>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p>
        </w:tc>
        <w:tc>
          <w:tcPr>
            <w:tcW w:w="2977"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Рецидив</w:t>
            </w:r>
          </w:p>
        </w:tc>
        <w:tc>
          <w:tcPr>
            <w:tcW w:w="297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-2,9</w:t>
            </w:r>
            <w:r w:rsidRPr="0031095A">
              <w:rPr>
                <w:rFonts w:ascii="Times New Roman" w:hAnsi="Times New Roman" w:cs="Times New Roman"/>
                <w:sz w:val="28"/>
                <w:szCs w:val="28"/>
                <w:lang w:val="uk-UA"/>
              </w:rPr>
              <w:t>0</w:t>
            </w:r>
          </w:p>
        </w:tc>
      </w:tr>
      <w:tr w:rsidR="00D47D30" w:rsidRPr="005E7922" w:rsidTr="0078358F">
        <w:tc>
          <w:tcPr>
            <w:tcW w:w="534" w:type="dxa"/>
            <w:vMerge w:val="restart"/>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2</w:t>
            </w:r>
          </w:p>
        </w:tc>
        <w:tc>
          <w:tcPr>
            <w:tcW w:w="3260" w:type="dxa"/>
            <w:vMerge w:val="restart"/>
            <w:vAlign w:val="center"/>
          </w:tcPr>
          <w:p w:rsidR="00D47D30" w:rsidRPr="005E7922" w:rsidRDefault="00D47D30" w:rsidP="0089245B">
            <w:pPr>
              <w:tabs>
                <w:tab w:val="left" w:pos="993"/>
              </w:tabs>
              <w:spacing w:line="360" w:lineRule="auto"/>
              <w:rPr>
                <w:rFonts w:ascii="Times New Roman" w:hAnsi="Times New Roman" w:cs="Times New Roman"/>
                <w:sz w:val="28"/>
                <w:szCs w:val="28"/>
                <w:lang w:val="uk-UA"/>
              </w:rPr>
            </w:pPr>
            <w:r w:rsidRPr="005E7922">
              <w:rPr>
                <w:rFonts w:ascii="Times New Roman" w:hAnsi="Times New Roman" w:cs="Times New Roman"/>
                <w:sz w:val="28"/>
                <w:szCs w:val="28"/>
                <w:lang w:val="uk-UA"/>
              </w:rPr>
              <w:t>Стан пацієнта при госпіталізації</w:t>
            </w:r>
          </w:p>
        </w:tc>
        <w:tc>
          <w:tcPr>
            <w:tcW w:w="2977"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Середньо-тяжкий</w:t>
            </w:r>
          </w:p>
        </w:tc>
        <w:tc>
          <w:tcPr>
            <w:tcW w:w="2976"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3,88</w:t>
            </w:r>
          </w:p>
        </w:tc>
      </w:tr>
      <w:tr w:rsidR="00D47D30" w:rsidRPr="005E7922" w:rsidTr="0078358F">
        <w:tc>
          <w:tcPr>
            <w:tcW w:w="534" w:type="dxa"/>
            <w:vMerge/>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p>
        </w:tc>
        <w:tc>
          <w:tcPr>
            <w:tcW w:w="3260" w:type="dxa"/>
            <w:vMerge/>
            <w:vAlign w:val="center"/>
          </w:tcPr>
          <w:p w:rsidR="00D47D30" w:rsidRPr="005E7922" w:rsidRDefault="00D47D30" w:rsidP="0089245B">
            <w:pPr>
              <w:tabs>
                <w:tab w:val="left" w:pos="993"/>
              </w:tabs>
              <w:spacing w:line="360" w:lineRule="auto"/>
              <w:rPr>
                <w:rFonts w:ascii="Times New Roman" w:hAnsi="Times New Roman" w:cs="Times New Roman"/>
                <w:sz w:val="28"/>
                <w:szCs w:val="28"/>
                <w:lang w:val="uk-UA"/>
              </w:rPr>
            </w:pPr>
          </w:p>
        </w:tc>
        <w:tc>
          <w:tcPr>
            <w:tcW w:w="2977"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Тяжкий</w:t>
            </w:r>
          </w:p>
        </w:tc>
        <w:tc>
          <w:tcPr>
            <w:tcW w:w="2976"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1,25</w:t>
            </w:r>
          </w:p>
        </w:tc>
      </w:tr>
      <w:tr w:rsidR="00D47D30" w:rsidTr="0078358F">
        <w:tc>
          <w:tcPr>
            <w:tcW w:w="534" w:type="dxa"/>
            <w:vMerge/>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p>
        </w:tc>
        <w:tc>
          <w:tcPr>
            <w:tcW w:w="3260" w:type="dxa"/>
            <w:vMerge/>
            <w:vAlign w:val="center"/>
          </w:tcPr>
          <w:p w:rsidR="00D47D30" w:rsidRPr="005E7922" w:rsidRDefault="00D47D30" w:rsidP="0089245B">
            <w:pPr>
              <w:tabs>
                <w:tab w:val="left" w:pos="993"/>
              </w:tabs>
              <w:spacing w:line="360" w:lineRule="auto"/>
              <w:rPr>
                <w:rFonts w:ascii="Times New Roman" w:hAnsi="Times New Roman" w:cs="Times New Roman"/>
                <w:sz w:val="28"/>
                <w:szCs w:val="28"/>
                <w:lang w:val="uk-UA"/>
              </w:rPr>
            </w:pPr>
          </w:p>
        </w:tc>
        <w:tc>
          <w:tcPr>
            <w:tcW w:w="2977"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Вкрай тяжкий</w:t>
            </w:r>
          </w:p>
        </w:tc>
        <w:tc>
          <w:tcPr>
            <w:tcW w:w="2976"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-4,07</w:t>
            </w:r>
          </w:p>
        </w:tc>
      </w:tr>
      <w:tr w:rsidR="00D47D30" w:rsidRPr="0031095A" w:rsidTr="0078358F">
        <w:tc>
          <w:tcPr>
            <w:tcW w:w="534" w:type="dxa"/>
            <w:vMerge w:val="restart"/>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3</w:t>
            </w:r>
          </w:p>
        </w:tc>
        <w:tc>
          <w:tcPr>
            <w:tcW w:w="3260" w:type="dxa"/>
            <w:vMerge w:val="restart"/>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r w:rsidRPr="0031095A">
              <w:rPr>
                <w:rFonts w:ascii="Times New Roman" w:hAnsi="Times New Roman" w:cs="Times New Roman"/>
                <w:sz w:val="28"/>
                <w:szCs w:val="28"/>
                <w:lang w:val="uk-UA"/>
              </w:rPr>
              <w:t>Серцева недостатність (</w:t>
            </w:r>
            <w:r w:rsidRPr="0031095A">
              <w:rPr>
                <w:rFonts w:ascii="Times New Roman" w:hAnsi="Times New Roman" w:cs="Times New Roman"/>
                <w:sz w:val="28"/>
                <w:szCs w:val="28"/>
                <w:lang w:val="en-US"/>
              </w:rPr>
              <w:t>NYHA)</w:t>
            </w:r>
          </w:p>
        </w:tc>
        <w:tc>
          <w:tcPr>
            <w:tcW w:w="2977"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rPr>
            </w:pPr>
            <w:r w:rsidRPr="0031095A">
              <w:rPr>
                <w:rFonts w:ascii="Times New Roman" w:hAnsi="Times New Roman" w:cs="Times New Roman"/>
                <w:sz w:val="28"/>
                <w:szCs w:val="28"/>
                <w:lang w:val="en-US"/>
              </w:rPr>
              <w:t>I</w:t>
            </w:r>
            <w:r w:rsidRPr="0031095A">
              <w:rPr>
                <w:rFonts w:ascii="Times New Roman" w:hAnsi="Times New Roman" w:cs="Times New Roman"/>
                <w:sz w:val="28"/>
                <w:szCs w:val="28"/>
              </w:rPr>
              <w:t xml:space="preserve"> ФК</w:t>
            </w:r>
          </w:p>
        </w:tc>
        <w:tc>
          <w:tcPr>
            <w:tcW w:w="297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3,95</w:t>
            </w:r>
          </w:p>
        </w:tc>
      </w:tr>
      <w:tr w:rsidR="00D47D30" w:rsidRPr="0031095A" w:rsidTr="0078358F">
        <w:tc>
          <w:tcPr>
            <w:tcW w:w="534"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c>
          <w:tcPr>
            <w:tcW w:w="3260" w:type="dxa"/>
            <w:vMerge/>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p>
        </w:tc>
        <w:tc>
          <w:tcPr>
            <w:tcW w:w="2977"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rPr>
            </w:pPr>
            <w:r w:rsidRPr="0031095A">
              <w:rPr>
                <w:rFonts w:ascii="Times New Roman" w:hAnsi="Times New Roman" w:cs="Times New Roman"/>
                <w:sz w:val="28"/>
                <w:szCs w:val="28"/>
                <w:lang w:val="en-US"/>
              </w:rPr>
              <w:t xml:space="preserve">II </w:t>
            </w:r>
            <w:r w:rsidRPr="0031095A">
              <w:rPr>
                <w:rFonts w:ascii="Times New Roman" w:hAnsi="Times New Roman" w:cs="Times New Roman"/>
                <w:sz w:val="28"/>
                <w:szCs w:val="28"/>
              </w:rPr>
              <w:t>ФК</w:t>
            </w:r>
          </w:p>
        </w:tc>
        <w:tc>
          <w:tcPr>
            <w:tcW w:w="297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2,39</w:t>
            </w:r>
          </w:p>
        </w:tc>
      </w:tr>
      <w:tr w:rsidR="00D47D30" w:rsidRPr="0031095A" w:rsidTr="0078358F">
        <w:tc>
          <w:tcPr>
            <w:tcW w:w="534"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c>
          <w:tcPr>
            <w:tcW w:w="3260" w:type="dxa"/>
            <w:vMerge/>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p>
        </w:tc>
        <w:tc>
          <w:tcPr>
            <w:tcW w:w="2977"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en-US"/>
              </w:rPr>
              <w:t>III</w:t>
            </w:r>
            <w:r w:rsidRPr="0031095A">
              <w:rPr>
                <w:rFonts w:ascii="Times New Roman" w:hAnsi="Times New Roman" w:cs="Times New Roman"/>
                <w:sz w:val="28"/>
                <w:szCs w:val="28"/>
                <w:lang w:val="uk-UA"/>
              </w:rPr>
              <w:t xml:space="preserve"> ФК</w:t>
            </w:r>
          </w:p>
        </w:tc>
        <w:tc>
          <w:tcPr>
            <w:tcW w:w="297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-1,05</w:t>
            </w:r>
          </w:p>
        </w:tc>
      </w:tr>
      <w:tr w:rsidR="00D47D30" w:rsidTr="0078358F">
        <w:trPr>
          <w:trHeight w:val="427"/>
        </w:trPr>
        <w:tc>
          <w:tcPr>
            <w:tcW w:w="534"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c>
          <w:tcPr>
            <w:tcW w:w="3260" w:type="dxa"/>
            <w:vMerge/>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p>
        </w:tc>
        <w:tc>
          <w:tcPr>
            <w:tcW w:w="2977"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en-US"/>
              </w:rPr>
              <w:t xml:space="preserve">IV </w:t>
            </w:r>
            <w:r w:rsidRPr="0031095A">
              <w:rPr>
                <w:rFonts w:ascii="Times New Roman" w:hAnsi="Times New Roman" w:cs="Times New Roman"/>
                <w:sz w:val="28"/>
                <w:szCs w:val="28"/>
                <w:lang w:val="uk-UA"/>
              </w:rPr>
              <w:t>ФК</w:t>
            </w:r>
          </w:p>
        </w:tc>
        <w:tc>
          <w:tcPr>
            <w:tcW w:w="297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-4,27</w:t>
            </w:r>
          </w:p>
        </w:tc>
      </w:tr>
      <w:tr w:rsidR="00BD1FDC" w:rsidRPr="00E03766" w:rsidTr="0078358F">
        <w:trPr>
          <w:trHeight w:val="480"/>
        </w:trPr>
        <w:tc>
          <w:tcPr>
            <w:tcW w:w="534" w:type="dxa"/>
            <w:vAlign w:val="center"/>
          </w:tcPr>
          <w:p w:rsidR="00BD1FDC" w:rsidRPr="00E03766" w:rsidRDefault="00BD1FDC" w:rsidP="00BD1FDC">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1</w:t>
            </w:r>
          </w:p>
        </w:tc>
        <w:tc>
          <w:tcPr>
            <w:tcW w:w="3260" w:type="dxa"/>
            <w:vAlign w:val="center"/>
          </w:tcPr>
          <w:p w:rsidR="00BD1FDC" w:rsidRPr="00E03766" w:rsidRDefault="00BD1FDC" w:rsidP="00BD1FDC">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977" w:type="dxa"/>
            <w:vAlign w:val="center"/>
          </w:tcPr>
          <w:p w:rsidR="00BD1FDC" w:rsidRPr="00E03766" w:rsidRDefault="00BD1FDC" w:rsidP="00BD1FDC">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976" w:type="dxa"/>
            <w:vAlign w:val="center"/>
          </w:tcPr>
          <w:p w:rsidR="00BD1FDC" w:rsidRPr="00E03766" w:rsidRDefault="00BD1FDC" w:rsidP="00BD1FDC">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D47D30" w:rsidRPr="00E03766" w:rsidTr="0078358F">
        <w:trPr>
          <w:trHeight w:val="480"/>
        </w:trPr>
        <w:tc>
          <w:tcPr>
            <w:tcW w:w="534" w:type="dxa"/>
            <w:vMerge w:val="restart"/>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4</w:t>
            </w:r>
          </w:p>
        </w:tc>
        <w:tc>
          <w:tcPr>
            <w:tcW w:w="3260" w:type="dxa"/>
            <w:vMerge w:val="restart"/>
            <w:vAlign w:val="center"/>
          </w:tcPr>
          <w:p w:rsidR="00D47D30" w:rsidRPr="00E03766" w:rsidRDefault="00D47D30" w:rsidP="0089245B">
            <w:pPr>
              <w:tabs>
                <w:tab w:val="left" w:pos="993"/>
              </w:tabs>
              <w:spacing w:line="360" w:lineRule="auto"/>
              <w:rPr>
                <w:rFonts w:ascii="Times New Roman" w:hAnsi="Times New Roman" w:cs="Times New Roman"/>
                <w:sz w:val="28"/>
                <w:szCs w:val="28"/>
                <w:lang w:val="uk-UA"/>
              </w:rPr>
            </w:pPr>
            <w:r w:rsidRPr="00E03766">
              <w:rPr>
                <w:rFonts w:ascii="Times New Roman" w:hAnsi="Times New Roman" w:cs="Times New Roman"/>
                <w:sz w:val="28"/>
                <w:szCs w:val="28"/>
                <w:lang w:val="uk-UA"/>
              </w:rPr>
              <w:t>Наявність порушення ритму серця</w:t>
            </w:r>
          </w:p>
        </w:tc>
        <w:tc>
          <w:tcPr>
            <w:tcW w:w="2977"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Так</w:t>
            </w:r>
          </w:p>
        </w:tc>
        <w:tc>
          <w:tcPr>
            <w:tcW w:w="2976"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-0,53</w:t>
            </w:r>
          </w:p>
        </w:tc>
      </w:tr>
      <w:tr w:rsidR="00D47D30" w:rsidTr="0078358F">
        <w:trPr>
          <w:trHeight w:val="529"/>
        </w:trPr>
        <w:tc>
          <w:tcPr>
            <w:tcW w:w="534" w:type="dxa"/>
            <w:vMerge/>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p>
        </w:tc>
        <w:tc>
          <w:tcPr>
            <w:tcW w:w="3260" w:type="dxa"/>
            <w:vMerge/>
            <w:vAlign w:val="center"/>
          </w:tcPr>
          <w:p w:rsidR="00D47D30" w:rsidRPr="00E03766" w:rsidRDefault="00D47D30" w:rsidP="0089245B">
            <w:pPr>
              <w:tabs>
                <w:tab w:val="left" w:pos="993"/>
              </w:tabs>
              <w:spacing w:line="360" w:lineRule="auto"/>
              <w:rPr>
                <w:rFonts w:ascii="Times New Roman" w:hAnsi="Times New Roman" w:cs="Times New Roman"/>
                <w:sz w:val="28"/>
                <w:szCs w:val="28"/>
                <w:lang w:val="uk-UA"/>
              </w:rPr>
            </w:pPr>
          </w:p>
        </w:tc>
        <w:tc>
          <w:tcPr>
            <w:tcW w:w="2977"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Ні</w:t>
            </w:r>
          </w:p>
        </w:tc>
        <w:tc>
          <w:tcPr>
            <w:tcW w:w="2976"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2,46</w:t>
            </w:r>
          </w:p>
        </w:tc>
      </w:tr>
      <w:tr w:rsidR="00D47D30" w:rsidRPr="005E7922" w:rsidTr="0078358F">
        <w:tc>
          <w:tcPr>
            <w:tcW w:w="534" w:type="dxa"/>
            <w:vMerge w:val="restart"/>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5</w:t>
            </w:r>
          </w:p>
        </w:tc>
        <w:tc>
          <w:tcPr>
            <w:tcW w:w="3260" w:type="dxa"/>
            <w:vMerge w:val="restart"/>
            <w:vAlign w:val="center"/>
          </w:tcPr>
          <w:p w:rsidR="00D47D30" w:rsidRPr="005E7922" w:rsidRDefault="00D47D30" w:rsidP="0089245B">
            <w:pPr>
              <w:tabs>
                <w:tab w:val="left" w:pos="993"/>
              </w:tabs>
              <w:spacing w:line="360" w:lineRule="auto"/>
              <w:rPr>
                <w:rFonts w:ascii="Times New Roman" w:hAnsi="Times New Roman" w:cs="Times New Roman"/>
                <w:sz w:val="28"/>
                <w:szCs w:val="28"/>
                <w:lang w:val="uk-UA"/>
              </w:rPr>
            </w:pPr>
            <w:r w:rsidRPr="005E7922">
              <w:rPr>
                <w:rFonts w:ascii="Times New Roman" w:hAnsi="Times New Roman" w:cs="Times New Roman"/>
                <w:sz w:val="28"/>
                <w:szCs w:val="28"/>
                <w:lang w:val="uk-UA"/>
              </w:rPr>
              <w:t>Характеристика тонів серця</w:t>
            </w:r>
          </w:p>
        </w:tc>
        <w:tc>
          <w:tcPr>
            <w:tcW w:w="2977"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Ясні</w:t>
            </w:r>
          </w:p>
        </w:tc>
        <w:tc>
          <w:tcPr>
            <w:tcW w:w="2976"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2,93</w:t>
            </w:r>
          </w:p>
        </w:tc>
      </w:tr>
      <w:tr w:rsidR="00D47D30" w:rsidRPr="005E7922" w:rsidTr="0078358F">
        <w:tc>
          <w:tcPr>
            <w:tcW w:w="534" w:type="dxa"/>
            <w:vMerge/>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p>
        </w:tc>
        <w:tc>
          <w:tcPr>
            <w:tcW w:w="3260" w:type="dxa"/>
            <w:vMerge/>
            <w:vAlign w:val="center"/>
          </w:tcPr>
          <w:p w:rsidR="00D47D30" w:rsidRPr="005E7922" w:rsidRDefault="00D47D30" w:rsidP="0089245B">
            <w:pPr>
              <w:tabs>
                <w:tab w:val="left" w:pos="993"/>
              </w:tabs>
              <w:spacing w:line="360" w:lineRule="auto"/>
              <w:rPr>
                <w:rFonts w:ascii="Times New Roman" w:hAnsi="Times New Roman" w:cs="Times New Roman"/>
                <w:sz w:val="28"/>
                <w:szCs w:val="28"/>
                <w:lang w:val="uk-UA"/>
              </w:rPr>
            </w:pPr>
          </w:p>
        </w:tc>
        <w:tc>
          <w:tcPr>
            <w:tcW w:w="2977"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Приглушені</w:t>
            </w:r>
          </w:p>
        </w:tc>
        <w:tc>
          <w:tcPr>
            <w:tcW w:w="2976"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-0,2</w:t>
            </w:r>
          </w:p>
        </w:tc>
      </w:tr>
      <w:tr w:rsidR="00D47D30" w:rsidTr="0078358F">
        <w:trPr>
          <w:trHeight w:val="565"/>
        </w:trPr>
        <w:tc>
          <w:tcPr>
            <w:tcW w:w="534" w:type="dxa"/>
            <w:vMerge/>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p>
        </w:tc>
        <w:tc>
          <w:tcPr>
            <w:tcW w:w="3260" w:type="dxa"/>
            <w:vMerge/>
            <w:vAlign w:val="center"/>
          </w:tcPr>
          <w:p w:rsidR="00D47D30" w:rsidRPr="005E7922" w:rsidRDefault="00D47D30" w:rsidP="0089245B">
            <w:pPr>
              <w:tabs>
                <w:tab w:val="left" w:pos="993"/>
              </w:tabs>
              <w:spacing w:line="360" w:lineRule="auto"/>
              <w:rPr>
                <w:rFonts w:ascii="Times New Roman" w:hAnsi="Times New Roman" w:cs="Times New Roman"/>
                <w:sz w:val="28"/>
                <w:szCs w:val="28"/>
                <w:lang w:val="uk-UA"/>
              </w:rPr>
            </w:pPr>
          </w:p>
        </w:tc>
        <w:tc>
          <w:tcPr>
            <w:tcW w:w="2977"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Не прослуховуються</w:t>
            </w:r>
          </w:p>
        </w:tc>
        <w:tc>
          <w:tcPr>
            <w:tcW w:w="2976"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-5,69</w:t>
            </w:r>
          </w:p>
        </w:tc>
      </w:tr>
      <w:tr w:rsidR="00D47D30" w:rsidRPr="00E03766" w:rsidTr="0078358F">
        <w:tc>
          <w:tcPr>
            <w:tcW w:w="534" w:type="dxa"/>
            <w:vMerge w:val="restart"/>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6</w:t>
            </w:r>
          </w:p>
        </w:tc>
        <w:tc>
          <w:tcPr>
            <w:tcW w:w="3260" w:type="dxa"/>
            <w:vMerge w:val="restart"/>
            <w:vAlign w:val="center"/>
          </w:tcPr>
          <w:p w:rsidR="00D47D30" w:rsidRPr="00E03766" w:rsidRDefault="00D47D30" w:rsidP="0089245B">
            <w:pPr>
              <w:tabs>
                <w:tab w:val="left" w:pos="993"/>
              </w:tabs>
              <w:spacing w:line="360" w:lineRule="auto"/>
              <w:rPr>
                <w:rFonts w:ascii="Times New Roman" w:hAnsi="Times New Roman" w:cs="Times New Roman"/>
                <w:sz w:val="28"/>
                <w:szCs w:val="28"/>
                <w:lang w:val="uk-UA"/>
              </w:rPr>
            </w:pPr>
            <w:r w:rsidRPr="00E03766">
              <w:rPr>
                <w:rFonts w:ascii="Times New Roman" w:hAnsi="Times New Roman" w:cs="Times New Roman"/>
                <w:sz w:val="28"/>
                <w:szCs w:val="28"/>
                <w:lang w:val="uk-UA"/>
              </w:rPr>
              <w:t>Температура тіла</w:t>
            </w:r>
          </w:p>
        </w:tc>
        <w:tc>
          <w:tcPr>
            <w:tcW w:w="2977"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Нормальна</w:t>
            </w:r>
          </w:p>
        </w:tc>
        <w:tc>
          <w:tcPr>
            <w:tcW w:w="2976"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5,38</w:t>
            </w:r>
          </w:p>
        </w:tc>
      </w:tr>
      <w:tr w:rsidR="00D47D30" w:rsidRPr="00E03766" w:rsidTr="0078358F">
        <w:tc>
          <w:tcPr>
            <w:tcW w:w="534" w:type="dxa"/>
            <w:vMerge/>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p>
        </w:tc>
        <w:tc>
          <w:tcPr>
            <w:tcW w:w="3260" w:type="dxa"/>
            <w:vMerge/>
            <w:vAlign w:val="center"/>
          </w:tcPr>
          <w:p w:rsidR="00D47D30" w:rsidRPr="00E03766" w:rsidRDefault="00D47D30" w:rsidP="0089245B">
            <w:pPr>
              <w:tabs>
                <w:tab w:val="left" w:pos="993"/>
              </w:tabs>
              <w:spacing w:line="360" w:lineRule="auto"/>
              <w:rPr>
                <w:rFonts w:ascii="Times New Roman" w:hAnsi="Times New Roman" w:cs="Times New Roman"/>
                <w:sz w:val="28"/>
                <w:szCs w:val="28"/>
                <w:lang w:val="uk-UA"/>
              </w:rPr>
            </w:pPr>
          </w:p>
        </w:tc>
        <w:tc>
          <w:tcPr>
            <w:tcW w:w="2977" w:type="dxa"/>
            <w:vAlign w:val="center"/>
          </w:tcPr>
          <w:p w:rsidR="00D47D30" w:rsidRPr="00E03766" w:rsidRDefault="00B01F2D" w:rsidP="0089245B">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Субфе</w:t>
            </w:r>
            <w:r w:rsidR="00D47D30" w:rsidRPr="00E03766">
              <w:rPr>
                <w:rFonts w:ascii="Times New Roman" w:hAnsi="Times New Roman" w:cs="Times New Roman"/>
                <w:sz w:val="28"/>
                <w:szCs w:val="28"/>
                <w:lang w:val="uk-UA"/>
              </w:rPr>
              <w:t>брильна</w:t>
            </w:r>
          </w:p>
        </w:tc>
        <w:tc>
          <w:tcPr>
            <w:tcW w:w="2976"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1,14</w:t>
            </w:r>
          </w:p>
        </w:tc>
      </w:tr>
      <w:tr w:rsidR="00D47D30" w:rsidTr="0078358F">
        <w:trPr>
          <w:trHeight w:val="573"/>
        </w:trPr>
        <w:tc>
          <w:tcPr>
            <w:tcW w:w="534" w:type="dxa"/>
            <w:vMerge/>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p>
        </w:tc>
        <w:tc>
          <w:tcPr>
            <w:tcW w:w="3260" w:type="dxa"/>
            <w:vMerge/>
            <w:vAlign w:val="center"/>
          </w:tcPr>
          <w:p w:rsidR="00D47D30" w:rsidRPr="00E03766" w:rsidRDefault="00D47D30" w:rsidP="0089245B">
            <w:pPr>
              <w:tabs>
                <w:tab w:val="left" w:pos="993"/>
              </w:tabs>
              <w:spacing w:line="360" w:lineRule="auto"/>
              <w:rPr>
                <w:rFonts w:ascii="Times New Roman" w:hAnsi="Times New Roman" w:cs="Times New Roman"/>
                <w:sz w:val="28"/>
                <w:szCs w:val="28"/>
                <w:lang w:val="uk-UA"/>
              </w:rPr>
            </w:pPr>
          </w:p>
        </w:tc>
        <w:tc>
          <w:tcPr>
            <w:tcW w:w="2977" w:type="dxa"/>
            <w:vAlign w:val="center"/>
          </w:tcPr>
          <w:p w:rsidR="00D47D30" w:rsidRPr="00E03766" w:rsidRDefault="00B01F2D" w:rsidP="0089245B">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Фе</w:t>
            </w:r>
            <w:r w:rsidR="00D47D30" w:rsidRPr="00E03766">
              <w:rPr>
                <w:rFonts w:ascii="Times New Roman" w:hAnsi="Times New Roman" w:cs="Times New Roman"/>
                <w:sz w:val="28"/>
                <w:szCs w:val="28"/>
                <w:lang w:val="uk-UA"/>
              </w:rPr>
              <w:t>брильна</w:t>
            </w:r>
          </w:p>
        </w:tc>
        <w:tc>
          <w:tcPr>
            <w:tcW w:w="2976"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r w:rsidRPr="00E03766">
              <w:rPr>
                <w:rFonts w:ascii="Times New Roman" w:hAnsi="Times New Roman" w:cs="Times New Roman"/>
                <w:sz w:val="28"/>
                <w:szCs w:val="28"/>
                <w:lang w:val="uk-UA"/>
              </w:rPr>
              <w:t>,27</w:t>
            </w:r>
          </w:p>
        </w:tc>
      </w:tr>
      <w:tr w:rsidR="00D47D30" w:rsidRPr="0031095A" w:rsidTr="0078358F">
        <w:trPr>
          <w:trHeight w:val="270"/>
        </w:trPr>
        <w:tc>
          <w:tcPr>
            <w:tcW w:w="534" w:type="dxa"/>
            <w:vMerge w:val="restart"/>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7</w:t>
            </w:r>
          </w:p>
        </w:tc>
        <w:tc>
          <w:tcPr>
            <w:tcW w:w="3260" w:type="dxa"/>
            <w:vMerge w:val="restart"/>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r w:rsidRPr="0031095A">
              <w:rPr>
                <w:rFonts w:ascii="Times New Roman" w:hAnsi="Times New Roman" w:cs="Times New Roman"/>
                <w:sz w:val="28"/>
                <w:szCs w:val="28"/>
                <w:lang w:val="uk-UA"/>
              </w:rPr>
              <w:t>Наявність травми серця</w:t>
            </w:r>
          </w:p>
        </w:tc>
        <w:tc>
          <w:tcPr>
            <w:tcW w:w="2977"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Так</w:t>
            </w:r>
          </w:p>
        </w:tc>
        <w:tc>
          <w:tcPr>
            <w:tcW w:w="297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r w:rsidRPr="0031095A">
              <w:rPr>
                <w:rFonts w:ascii="Times New Roman" w:hAnsi="Times New Roman" w:cs="Times New Roman"/>
                <w:sz w:val="28"/>
                <w:szCs w:val="28"/>
                <w:lang w:val="uk-UA"/>
              </w:rPr>
              <w:t>,74</w:t>
            </w:r>
          </w:p>
        </w:tc>
      </w:tr>
      <w:tr w:rsidR="00D47D30" w:rsidTr="0078358F">
        <w:trPr>
          <w:trHeight w:val="503"/>
        </w:trPr>
        <w:tc>
          <w:tcPr>
            <w:tcW w:w="534"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c>
          <w:tcPr>
            <w:tcW w:w="3260" w:type="dxa"/>
            <w:vMerge/>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p>
        </w:tc>
        <w:tc>
          <w:tcPr>
            <w:tcW w:w="2977"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Ні</w:t>
            </w:r>
          </w:p>
        </w:tc>
        <w:tc>
          <w:tcPr>
            <w:tcW w:w="297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4,68</w:t>
            </w:r>
          </w:p>
        </w:tc>
      </w:tr>
      <w:tr w:rsidR="00D47D30" w:rsidRPr="0031095A" w:rsidTr="0078358F">
        <w:trPr>
          <w:trHeight w:val="240"/>
        </w:trPr>
        <w:tc>
          <w:tcPr>
            <w:tcW w:w="534" w:type="dxa"/>
            <w:vMerge w:val="restart"/>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8</w:t>
            </w:r>
          </w:p>
        </w:tc>
        <w:tc>
          <w:tcPr>
            <w:tcW w:w="3260" w:type="dxa"/>
            <w:vMerge w:val="restart"/>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r w:rsidRPr="0031095A">
              <w:rPr>
                <w:rFonts w:ascii="Times New Roman" w:hAnsi="Times New Roman" w:cs="Times New Roman"/>
                <w:sz w:val="28"/>
                <w:szCs w:val="28"/>
                <w:lang w:val="uk-UA"/>
              </w:rPr>
              <w:t>Прийом антикоагулянтів</w:t>
            </w:r>
          </w:p>
        </w:tc>
        <w:tc>
          <w:tcPr>
            <w:tcW w:w="2977"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Так</w:t>
            </w:r>
          </w:p>
        </w:tc>
        <w:tc>
          <w:tcPr>
            <w:tcW w:w="297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0,11</w:t>
            </w:r>
          </w:p>
        </w:tc>
      </w:tr>
      <w:tr w:rsidR="00D47D30" w:rsidTr="0078358F">
        <w:trPr>
          <w:trHeight w:val="603"/>
        </w:trPr>
        <w:tc>
          <w:tcPr>
            <w:tcW w:w="534"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c>
          <w:tcPr>
            <w:tcW w:w="3260" w:type="dxa"/>
            <w:vMerge/>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p>
        </w:tc>
        <w:tc>
          <w:tcPr>
            <w:tcW w:w="2977"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Ні</w:t>
            </w:r>
          </w:p>
        </w:tc>
        <w:tc>
          <w:tcPr>
            <w:tcW w:w="297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0,04</w:t>
            </w:r>
          </w:p>
        </w:tc>
      </w:tr>
      <w:tr w:rsidR="00D47D30" w:rsidRPr="005E7922" w:rsidTr="0078358F">
        <w:tc>
          <w:tcPr>
            <w:tcW w:w="534" w:type="dxa"/>
            <w:vMerge w:val="restart"/>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9</w:t>
            </w:r>
          </w:p>
        </w:tc>
        <w:tc>
          <w:tcPr>
            <w:tcW w:w="3260" w:type="dxa"/>
            <w:vMerge w:val="restart"/>
            <w:vAlign w:val="center"/>
          </w:tcPr>
          <w:p w:rsidR="00D47D30" w:rsidRPr="005E7922" w:rsidRDefault="00D47D30" w:rsidP="0089245B">
            <w:pPr>
              <w:tabs>
                <w:tab w:val="left" w:pos="993"/>
              </w:tabs>
              <w:spacing w:line="360" w:lineRule="auto"/>
              <w:rPr>
                <w:rFonts w:ascii="Times New Roman" w:hAnsi="Times New Roman" w:cs="Times New Roman"/>
                <w:sz w:val="28"/>
                <w:szCs w:val="28"/>
                <w:lang w:val="uk-UA"/>
              </w:rPr>
            </w:pPr>
            <w:r w:rsidRPr="005E7922">
              <w:rPr>
                <w:rFonts w:ascii="Times New Roman" w:hAnsi="Times New Roman" w:cs="Times New Roman"/>
                <w:sz w:val="28"/>
                <w:szCs w:val="28"/>
                <w:lang w:val="uk-UA"/>
              </w:rPr>
              <w:t>Рівень ЦВТ (мм рт.ст.)</w:t>
            </w:r>
          </w:p>
        </w:tc>
        <w:tc>
          <w:tcPr>
            <w:tcW w:w="2977"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До 8</w:t>
            </w:r>
          </w:p>
        </w:tc>
        <w:tc>
          <w:tcPr>
            <w:tcW w:w="2976"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2,51</w:t>
            </w:r>
          </w:p>
        </w:tc>
      </w:tr>
      <w:tr w:rsidR="00D47D30" w:rsidRPr="005E7922" w:rsidTr="0078358F">
        <w:tc>
          <w:tcPr>
            <w:tcW w:w="534" w:type="dxa"/>
            <w:vMerge/>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p>
        </w:tc>
        <w:tc>
          <w:tcPr>
            <w:tcW w:w="3260" w:type="dxa"/>
            <w:vMerge/>
            <w:vAlign w:val="center"/>
          </w:tcPr>
          <w:p w:rsidR="00D47D30" w:rsidRPr="005E7922" w:rsidRDefault="00D47D30" w:rsidP="0089245B">
            <w:pPr>
              <w:tabs>
                <w:tab w:val="left" w:pos="993"/>
              </w:tabs>
              <w:spacing w:line="360" w:lineRule="auto"/>
              <w:rPr>
                <w:rFonts w:ascii="Times New Roman" w:hAnsi="Times New Roman" w:cs="Times New Roman"/>
                <w:sz w:val="28"/>
                <w:szCs w:val="28"/>
                <w:lang w:val="uk-UA"/>
              </w:rPr>
            </w:pPr>
          </w:p>
        </w:tc>
        <w:tc>
          <w:tcPr>
            <w:tcW w:w="2977"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8-12</w:t>
            </w:r>
          </w:p>
        </w:tc>
        <w:tc>
          <w:tcPr>
            <w:tcW w:w="2976"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-0,85</w:t>
            </w:r>
          </w:p>
        </w:tc>
      </w:tr>
      <w:tr w:rsidR="00D47D30" w:rsidTr="0078358F">
        <w:trPr>
          <w:trHeight w:val="569"/>
        </w:trPr>
        <w:tc>
          <w:tcPr>
            <w:tcW w:w="534" w:type="dxa"/>
            <w:vMerge/>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p>
        </w:tc>
        <w:tc>
          <w:tcPr>
            <w:tcW w:w="3260" w:type="dxa"/>
            <w:vMerge/>
            <w:vAlign w:val="center"/>
          </w:tcPr>
          <w:p w:rsidR="00D47D30" w:rsidRPr="005E7922" w:rsidRDefault="00D47D30" w:rsidP="0089245B">
            <w:pPr>
              <w:tabs>
                <w:tab w:val="left" w:pos="993"/>
              </w:tabs>
              <w:spacing w:line="360" w:lineRule="auto"/>
              <w:rPr>
                <w:rFonts w:ascii="Times New Roman" w:hAnsi="Times New Roman" w:cs="Times New Roman"/>
                <w:sz w:val="28"/>
                <w:szCs w:val="28"/>
                <w:lang w:val="en-US"/>
              </w:rPr>
            </w:pPr>
          </w:p>
        </w:tc>
        <w:tc>
          <w:tcPr>
            <w:tcW w:w="2977"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Більше 12</w:t>
            </w:r>
          </w:p>
        </w:tc>
        <w:tc>
          <w:tcPr>
            <w:tcW w:w="2976"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-1,23</w:t>
            </w:r>
          </w:p>
        </w:tc>
      </w:tr>
      <w:tr w:rsidR="00D47D30" w:rsidRPr="005E7922" w:rsidTr="0078358F">
        <w:tc>
          <w:tcPr>
            <w:tcW w:w="534" w:type="dxa"/>
            <w:vMerge w:val="restart"/>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10</w:t>
            </w:r>
          </w:p>
        </w:tc>
        <w:tc>
          <w:tcPr>
            <w:tcW w:w="3260" w:type="dxa"/>
            <w:vMerge w:val="restart"/>
            <w:vAlign w:val="center"/>
          </w:tcPr>
          <w:p w:rsidR="00D47D30" w:rsidRPr="005E7922" w:rsidRDefault="00D47D30" w:rsidP="0089245B">
            <w:pPr>
              <w:tabs>
                <w:tab w:val="left" w:pos="993"/>
              </w:tabs>
              <w:spacing w:line="360" w:lineRule="auto"/>
              <w:rPr>
                <w:rFonts w:ascii="Times New Roman" w:hAnsi="Times New Roman" w:cs="Times New Roman"/>
                <w:sz w:val="28"/>
                <w:szCs w:val="28"/>
                <w:lang w:val="uk-UA"/>
              </w:rPr>
            </w:pPr>
            <w:r w:rsidRPr="005E7922">
              <w:rPr>
                <w:rFonts w:ascii="Times New Roman" w:hAnsi="Times New Roman" w:cs="Times New Roman"/>
                <w:sz w:val="28"/>
                <w:szCs w:val="28"/>
                <w:lang w:val="uk-UA"/>
              </w:rPr>
              <w:t>Кількість ексудату (мл)</w:t>
            </w:r>
          </w:p>
        </w:tc>
        <w:tc>
          <w:tcPr>
            <w:tcW w:w="2977"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 500</w:t>
            </w:r>
          </w:p>
        </w:tc>
        <w:tc>
          <w:tcPr>
            <w:tcW w:w="2976"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2,58</w:t>
            </w:r>
          </w:p>
        </w:tc>
      </w:tr>
      <w:tr w:rsidR="00D47D30" w:rsidRPr="005E7922" w:rsidTr="0078358F">
        <w:tc>
          <w:tcPr>
            <w:tcW w:w="534" w:type="dxa"/>
            <w:vMerge/>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p>
        </w:tc>
        <w:tc>
          <w:tcPr>
            <w:tcW w:w="3260" w:type="dxa"/>
            <w:vMerge/>
            <w:vAlign w:val="center"/>
          </w:tcPr>
          <w:p w:rsidR="00D47D30" w:rsidRPr="005E7922" w:rsidRDefault="00D47D30" w:rsidP="0089245B">
            <w:pPr>
              <w:tabs>
                <w:tab w:val="left" w:pos="993"/>
              </w:tabs>
              <w:spacing w:line="360" w:lineRule="auto"/>
              <w:rPr>
                <w:rFonts w:ascii="Times New Roman" w:hAnsi="Times New Roman" w:cs="Times New Roman"/>
                <w:sz w:val="28"/>
                <w:szCs w:val="28"/>
                <w:lang w:val="uk-UA"/>
              </w:rPr>
            </w:pPr>
          </w:p>
        </w:tc>
        <w:tc>
          <w:tcPr>
            <w:tcW w:w="2977"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500-1000</w:t>
            </w:r>
          </w:p>
        </w:tc>
        <w:tc>
          <w:tcPr>
            <w:tcW w:w="2976"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-1,63</w:t>
            </w:r>
          </w:p>
        </w:tc>
      </w:tr>
      <w:tr w:rsidR="00D47D30" w:rsidTr="0078358F">
        <w:trPr>
          <w:trHeight w:val="563"/>
        </w:trPr>
        <w:tc>
          <w:tcPr>
            <w:tcW w:w="534" w:type="dxa"/>
            <w:vMerge/>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p>
        </w:tc>
        <w:tc>
          <w:tcPr>
            <w:tcW w:w="3260" w:type="dxa"/>
            <w:vMerge/>
            <w:vAlign w:val="center"/>
          </w:tcPr>
          <w:p w:rsidR="00D47D30" w:rsidRPr="005E7922" w:rsidRDefault="00D47D30" w:rsidP="0089245B">
            <w:pPr>
              <w:tabs>
                <w:tab w:val="left" w:pos="993"/>
              </w:tabs>
              <w:spacing w:line="360" w:lineRule="auto"/>
              <w:rPr>
                <w:rFonts w:ascii="Times New Roman" w:hAnsi="Times New Roman" w:cs="Times New Roman"/>
                <w:sz w:val="28"/>
                <w:szCs w:val="28"/>
                <w:lang w:val="uk-UA"/>
              </w:rPr>
            </w:pPr>
          </w:p>
        </w:tc>
        <w:tc>
          <w:tcPr>
            <w:tcW w:w="2977"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Calibri" w:hAnsi="Calibri" w:cs="Times New Roman"/>
                <w:sz w:val="28"/>
                <w:szCs w:val="28"/>
                <w:lang w:val="uk-UA"/>
              </w:rPr>
              <w:t>˃</w:t>
            </w:r>
            <w:r w:rsidRPr="005E7922">
              <w:rPr>
                <w:rFonts w:ascii="Times New Roman" w:hAnsi="Times New Roman" w:cs="Times New Roman"/>
                <w:sz w:val="28"/>
                <w:szCs w:val="28"/>
                <w:lang w:val="uk-UA"/>
              </w:rPr>
              <w:t xml:space="preserve"> 1000</w:t>
            </w:r>
          </w:p>
        </w:tc>
        <w:tc>
          <w:tcPr>
            <w:tcW w:w="2976" w:type="dxa"/>
            <w:vAlign w:val="center"/>
          </w:tcPr>
          <w:p w:rsidR="00D47D30" w:rsidRPr="005E7922" w:rsidRDefault="00D47D30" w:rsidP="0089245B">
            <w:pPr>
              <w:tabs>
                <w:tab w:val="left" w:pos="993"/>
              </w:tabs>
              <w:spacing w:line="360" w:lineRule="auto"/>
              <w:jc w:val="center"/>
              <w:rPr>
                <w:rFonts w:ascii="Times New Roman" w:hAnsi="Times New Roman" w:cs="Times New Roman"/>
                <w:sz w:val="28"/>
                <w:szCs w:val="28"/>
                <w:lang w:val="uk-UA"/>
              </w:rPr>
            </w:pPr>
            <w:r w:rsidRPr="005E7922">
              <w:rPr>
                <w:rFonts w:ascii="Times New Roman" w:hAnsi="Times New Roman" w:cs="Times New Roman"/>
                <w:sz w:val="28"/>
                <w:szCs w:val="28"/>
                <w:lang w:val="uk-UA"/>
              </w:rPr>
              <w:t>-5,03</w:t>
            </w:r>
          </w:p>
        </w:tc>
      </w:tr>
      <w:tr w:rsidR="00D47D30" w:rsidRPr="0031095A" w:rsidTr="0078358F">
        <w:trPr>
          <w:trHeight w:val="480"/>
        </w:trPr>
        <w:tc>
          <w:tcPr>
            <w:tcW w:w="534" w:type="dxa"/>
            <w:vMerge w:val="restart"/>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11</w:t>
            </w:r>
          </w:p>
        </w:tc>
        <w:tc>
          <w:tcPr>
            <w:tcW w:w="3260" w:type="dxa"/>
            <w:vMerge w:val="restart"/>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r w:rsidRPr="0031095A">
              <w:rPr>
                <w:rFonts w:ascii="Times New Roman" w:hAnsi="Times New Roman" w:cs="Times New Roman"/>
                <w:sz w:val="28"/>
                <w:szCs w:val="28"/>
                <w:lang w:val="uk-UA"/>
              </w:rPr>
              <w:t>Наявність тампонади серця</w:t>
            </w:r>
          </w:p>
        </w:tc>
        <w:tc>
          <w:tcPr>
            <w:tcW w:w="2977"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Так</w:t>
            </w:r>
          </w:p>
        </w:tc>
        <w:tc>
          <w:tcPr>
            <w:tcW w:w="297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r w:rsidRPr="0031095A">
              <w:rPr>
                <w:rFonts w:ascii="Times New Roman" w:hAnsi="Times New Roman" w:cs="Times New Roman"/>
                <w:sz w:val="28"/>
                <w:szCs w:val="28"/>
                <w:lang w:val="uk-UA"/>
              </w:rPr>
              <w:t>,14</w:t>
            </w:r>
          </w:p>
        </w:tc>
      </w:tr>
      <w:tr w:rsidR="00D47D30" w:rsidTr="0078358F">
        <w:trPr>
          <w:trHeight w:val="480"/>
        </w:trPr>
        <w:tc>
          <w:tcPr>
            <w:tcW w:w="534"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c>
          <w:tcPr>
            <w:tcW w:w="3260" w:type="dxa"/>
            <w:vMerge/>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p>
        </w:tc>
        <w:tc>
          <w:tcPr>
            <w:tcW w:w="2977"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Ні</w:t>
            </w:r>
          </w:p>
        </w:tc>
        <w:tc>
          <w:tcPr>
            <w:tcW w:w="297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2,14</w:t>
            </w:r>
          </w:p>
        </w:tc>
      </w:tr>
      <w:tr w:rsidR="00D47D30" w:rsidRPr="0031095A" w:rsidTr="0078358F">
        <w:tc>
          <w:tcPr>
            <w:tcW w:w="534" w:type="dxa"/>
            <w:vMerge w:val="restart"/>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12</w:t>
            </w:r>
          </w:p>
        </w:tc>
        <w:tc>
          <w:tcPr>
            <w:tcW w:w="3260" w:type="dxa"/>
            <w:vMerge w:val="restart"/>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r w:rsidRPr="0031095A">
              <w:rPr>
                <w:rFonts w:ascii="Times New Roman" w:hAnsi="Times New Roman" w:cs="Times New Roman"/>
                <w:sz w:val="28"/>
                <w:szCs w:val="28"/>
                <w:lang w:val="uk-UA"/>
              </w:rPr>
              <w:t>Наявність рідини в інших порожнинах</w:t>
            </w:r>
          </w:p>
        </w:tc>
        <w:tc>
          <w:tcPr>
            <w:tcW w:w="2977"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Немає</w:t>
            </w:r>
          </w:p>
        </w:tc>
        <w:tc>
          <w:tcPr>
            <w:tcW w:w="297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2,67</w:t>
            </w:r>
          </w:p>
        </w:tc>
      </w:tr>
      <w:tr w:rsidR="00D47D30" w:rsidRPr="0031095A" w:rsidTr="0078358F">
        <w:tc>
          <w:tcPr>
            <w:tcW w:w="534"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c>
          <w:tcPr>
            <w:tcW w:w="3260" w:type="dxa"/>
            <w:vMerge/>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p>
        </w:tc>
        <w:tc>
          <w:tcPr>
            <w:tcW w:w="2977"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Гідроторакс</w:t>
            </w:r>
          </w:p>
        </w:tc>
        <w:tc>
          <w:tcPr>
            <w:tcW w:w="2976"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-0,11</w:t>
            </w:r>
          </w:p>
        </w:tc>
      </w:tr>
      <w:tr w:rsidR="00D47D30" w:rsidTr="0078358F">
        <w:trPr>
          <w:trHeight w:val="585"/>
        </w:trPr>
        <w:tc>
          <w:tcPr>
            <w:tcW w:w="534" w:type="dxa"/>
            <w:vMerge/>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p>
        </w:tc>
        <w:tc>
          <w:tcPr>
            <w:tcW w:w="3260" w:type="dxa"/>
            <w:vMerge/>
            <w:vAlign w:val="center"/>
          </w:tcPr>
          <w:p w:rsidR="00D47D30" w:rsidRPr="0031095A" w:rsidRDefault="00D47D30" w:rsidP="0089245B">
            <w:pPr>
              <w:tabs>
                <w:tab w:val="left" w:pos="993"/>
              </w:tabs>
              <w:spacing w:line="360" w:lineRule="auto"/>
              <w:rPr>
                <w:rFonts w:ascii="Times New Roman" w:hAnsi="Times New Roman" w:cs="Times New Roman"/>
                <w:sz w:val="28"/>
                <w:szCs w:val="28"/>
                <w:lang w:val="uk-UA"/>
              </w:rPr>
            </w:pPr>
          </w:p>
        </w:tc>
        <w:tc>
          <w:tcPr>
            <w:tcW w:w="2977" w:type="dxa"/>
            <w:vAlign w:val="center"/>
          </w:tcPr>
          <w:p w:rsidR="00D47D30" w:rsidRPr="0031095A" w:rsidRDefault="00D47D30" w:rsidP="0089245B">
            <w:pPr>
              <w:tabs>
                <w:tab w:val="left" w:pos="993"/>
              </w:tabs>
              <w:spacing w:line="360" w:lineRule="auto"/>
              <w:jc w:val="center"/>
              <w:rPr>
                <w:rFonts w:ascii="Times New Roman" w:hAnsi="Times New Roman" w:cs="Times New Roman"/>
                <w:sz w:val="28"/>
                <w:szCs w:val="28"/>
                <w:lang w:val="uk-UA"/>
              </w:rPr>
            </w:pPr>
            <w:r w:rsidRPr="0031095A">
              <w:rPr>
                <w:rFonts w:ascii="Times New Roman" w:hAnsi="Times New Roman" w:cs="Times New Roman"/>
                <w:sz w:val="28"/>
                <w:szCs w:val="28"/>
                <w:lang w:val="uk-UA"/>
              </w:rPr>
              <w:t>Полісерозит</w:t>
            </w:r>
          </w:p>
        </w:tc>
        <w:tc>
          <w:tcPr>
            <w:tcW w:w="2976" w:type="dxa"/>
            <w:vAlign w:val="center"/>
          </w:tcPr>
          <w:p w:rsidR="00D47D30" w:rsidRPr="0078358F" w:rsidRDefault="00D47D30" w:rsidP="0089245B">
            <w:pPr>
              <w:tabs>
                <w:tab w:val="left" w:pos="993"/>
              </w:tabs>
              <w:spacing w:line="360" w:lineRule="auto"/>
              <w:jc w:val="center"/>
              <w:rPr>
                <w:rFonts w:ascii="Times New Roman" w:hAnsi="Times New Roman" w:cs="Times New Roman"/>
                <w:sz w:val="28"/>
                <w:szCs w:val="28"/>
                <w:lang w:val="en-US"/>
              </w:rPr>
            </w:pPr>
            <w:r w:rsidRPr="0031095A">
              <w:rPr>
                <w:rFonts w:ascii="Times New Roman" w:hAnsi="Times New Roman" w:cs="Times New Roman"/>
                <w:sz w:val="28"/>
                <w:szCs w:val="28"/>
                <w:lang w:val="uk-UA"/>
              </w:rPr>
              <w:t>-3</w:t>
            </w:r>
            <w:r w:rsidR="0078358F">
              <w:rPr>
                <w:rFonts w:ascii="Times New Roman" w:hAnsi="Times New Roman" w:cs="Times New Roman"/>
                <w:sz w:val="28"/>
                <w:szCs w:val="28"/>
                <w:lang w:val="en-US"/>
              </w:rPr>
              <w:t>,0</w:t>
            </w:r>
          </w:p>
        </w:tc>
      </w:tr>
      <w:tr w:rsidR="00D47D30" w:rsidRPr="00E03766" w:rsidTr="0078358F">
        <w:tc>
          <w:tcPr>
            <w:tcW w:w="534" w:type="dxa"/>
            <w:vMerge w:val="restart"/>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13</w:t>
            </w:r>
          </w:p>
        </w:tc>
        <w:tc>
          <w:tcPr>
            <w:tcW w:w="3260" w:type="dxa"/>
            <w:vMerge w:val="restart"/>
            <w:vAlign w:val="center"/>
          </w:tcPr>
          <w:p w:rsidR="00D47D30" w:rsidRPr="00E03766" w:rsidRDefault="00D47D30" w:rsidP="0089245B">
            <w:pPr>
              <w:tabs>
                <w:tab w:val="left" w:pos="993"/>
              </w:tabs>
              <w:spacing w:line="360" w:lineRule="auto"/>
              <w:rPr>
                <w:rFonts w:ascii="Times New Roman" w:hAnsi="Times New Roman" w:cs="Times New Roman"/>
                <w:sz w:val="28"/>
                <w:szCs w:val="28"/>
                <w:lang w:val="uk-UA"/>
              </w:rPr>
            </w:pPr>
            <w:r w:rsidRPr="00E03766">
              <w:rPr>
                <w:rFonts w:ascii="Times New Roman" w:hAnsi="Times New Roman" w:cs="Times New Roman"/>
                <w:sz w:val="28"/>
                <w:szCs w:val="28"/>
                <w:lang w:val="uk-UA"/>
              </w:rPr>
              <w:t>Характер ексудату</w:t>
            </w:r>
          </w:p>
        </w:tc>
        <w:tc>
          <w:tcPr>
            <w:tcW w:w="2977"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Серозний</w:t>
            </w:r>
          </w:p>
        </w:tc>
        <w:tc>
          <w:tcPr>
            <w:tcW w:w="2976"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3,95</w:t>
            </w:r>
          </w:p>
        </w:tc>
      </w:tr>
      <w:tr w:rsidR="00D47D30" w:rsidRPr="00E03766" w:rsidTr="0078358F">
        <w:tc>
          <w:tcPr>
            <w:tcW w:w="534" w:type="dxa"/>
            <w:vMerge/>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p>
        </w:tc>
        <w:tc>
          <w:tcPr>
            <w:tcW w:w="3260" w:type="dxa"/>
            <w:vMerge/>
            <w:vAlign w:val="center"/>
          </w:tcPr>
          <w:p w:rsidR="00D47D30" w:rsidRPr="00E03766" w:rsidRDefault="00D47D30" w:rsidP="0089245B">
            <w:pPr>
              <w:tabs>
                <w:tab w:val="left" w:pos="993"/>
              </w:tabs>
              <w:spacing w:line="360" w:lineRule="auto"/>
              <w:rPr>
                <w:rFonts w:ascii="Times New Roman" w:hAnsi="Times New Roman" w:cs="Times New Roman"/>
                <w:sz w:val="28"/>
                <w:szCs w:val="28"/>
                <w:lang w:val="uk-UA"/>
              </w:rPr>
            </w:pPr>
          </w:p>
        </w:tc>
        <w:tc>
          <w:tcPr>
            <w:tcW w:w="2977"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Геморагічний</w:t>
            </w:r>
          </w:p>
        </w:tc>
        <w:tc>
          <w:tcPr>
            <w:tcW w:w="2976"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2,32</w:t>
            </w:r>
          </w:p>
        </w:tc>
      </w:tr>
      <w:tr w:rsidR="00D47D30" w:rsidRPr="007B6988" w:rsidTr="0078358F">
        <w:trPr>
          <w:trHeight w:val="346"/>
        </w:trPr>
        <w:tc>
          <w:tcPr>
            <w:tcW w:w="534" w:type="dxa"/>
            <w:vMerge/>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p>
        </w:tc>
        <w:tc>
          <w:tcPr>
            <w:tcW w:w="3260" w:type="dxa"/>
            <w:vMerge/>
            <w:vAlign w:val="center"/>
          </w:tcPr>
          <w:p w:rsidR="00D47D30" w:rsidRPr="00E03766" w:rsidRDefault="00D47D30" w:rsidP="0089245B">
            <w:pPr>
              <w:tabs>
                <w:tab w:val="left" w:pos="993"/>
              </w:tabs>
              <w:spacing w:line="360" w:lineRule="auto"/>
              <w:rPr>
                <w:rFonts w:ascii="Times New Roman" w:hAnsi="Times New Roman" w:cs="Times New Roman"/>
                <w:sz w:val="28"/>
                <w:szCs w:val="28"/>
                <w:lang w:val="uk-UA"/>
              </w:rPr>
            </w:pPr>
          </w:p>
        </w:tc>
        <w:tc>
          <w:tcPr>
            <w:tcW w:w="2977"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Гнійний</w:t>
            </w:r>
          </w:p>
        </w:tc>
        <w:tc>
          <w:tcPr>
            <w:tcW w:w="2976"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-9,42</w:t>
            </w:r>
          </w:p>
        </w:tc>
      </w:tr>
      <w:tr w:rsidR="0078358F" w:rsidRPr="00E03766" w:rsidTr="0078358F">
        <w:trPr>
          <w:trHeight w:val="268"/>
        </w:trPr>
        <w:tc>
          <w:tcPr>
            <w:tcW w:w="534" w:type="dxa"/>
            <w:vAlign w:val="center"/>
          </w:tcPr>
          <w:p w:rsidR="0078358F" w:rsidRPr="00E03766" w:rsidRDefault="0078358F" w:rsidP="00773823">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1</w:t>
            </w:r>
          </w:p>
        </w:tc>
        <w:tc>
          <w:tcPr>
            <w:tcW w:w="3260" w:type="dxa"/>
            <w:vAlign w:val="center"/>
          </w:tcPr>
          <w:p w:rsidR="0078358F" w:rsidRPr="00E03766" w:rsidRDefault="0078358F" w:rsidP="00773823">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2977" w:type="dxa"/>
            <w:vAlign w:val="center"/>
          </w:tcPr>
          <w:p w:rsidR="0078358F" w:rsidRPr="00E03766" w:rsidRDefault="0078358F" w:rsidP="00773823">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2976" w:type="dxa"/>
            <w:vAlign w:val="center"/>
          </w:tcPr>
          <w:p w:rsidR="0078358F" w:rsidRDefault="0078358F" w:rsidP="00773823">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D47D30" w:rsidRPr="00E03766" w:rsidTr="0078358F">
        <w:trPr>
          <w:trHeight w:val="480"/>
        </w:trPr>
        <w:tc>
          <w:tcPr>
            <w:tcW w:w="534" w:type="dxa"/>
            <w:vMerge w:val="restart"/>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14</w:t>
            </w:r>
          </w:p>
        </w:tc>
        <w:tc>
          <w:tcPr>
            <w:tcW w:w="3260" w:type="dxa"/>
            <w:vMerge w:val="restart"/>
            <w:vAlign w:val="center"/>
          </w:tcPr>
          <w:p w:rsidR="00D47D30" w:rsidRPr="00E03766" w:rsidRDefault="00D47D30" w:rsidP="0089245B">
            <w:pPr>
              <w:tabs>
                <w:tab w:val="left" w:pos="993"/>
              </w:tabs>
              <w:spacing w:line="360" w:lineRule="auto"/>
              <w:rPr>
                <w:rFonts w:ascii="Times New Roman" w:hAnsi="Times New Roman" w:cs="Times New Roman"/>
                <w:sz w:val="28"/>
                <w:szCs w:val="28"/>
                <w:lang w:val="uk-UA"/>
              </w:rPr>
            </w:pPr>
            <w:r w:rsidRPr="00E03766">
              <w:rPr>
                <w:rFonts w:ascii="Times New Roman" w:hAnsi="Times New Roman" w:cs="Times New Roman"/>
                <w:sz w:val="28"/>
                <w:szCs w:val="28"/>
                <w:lang w:val="uk-UA"/>
              </w:rPr>
              <w:t>Наявність міоперикардиту</w:t>
            </w:r>
          </w:p>
        </w:tc>
        <w:tc>
          <w:tcPr>
            <w:tcW w:w="2977"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Так</w:t>
            </w:r>
          </w:p>
        </w:tc>
        <w:tc>
          <w:tcPr>
            <w:tcW w:w="2976"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-7,24</w:t>
            </w:r>
          </w:p>
        </w:tc>
      </w:tr>
      <w:tr w:rsidR="00D47D30" w:rsidRPr="007B6988" w:rsidTr="0078358F">
        <w:trPr>
          <w:trHeight w:val="480"/>
        </w:trPr>
        <w:tc>
          <w:tcPr>
            <w:tcW w:w="534" w:type="dxa"/>
            <w:vMerge/>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p>
        </w:tc>
        <w:tc>
          <w:tcPr>
            <w:tcW w:w="3260" w:type="dxa"/>
            <w:vMerge/>
            <w:vAlign w:val="center"/>
          </w:tcPr>
          <w:p w:rsidR="00D47D30" w:rsidRPr="00E03766" w:rsidRDefault="00D47D30" w:rsidP="0089245B">
            <w:pPr>
              <w:tabs>
                <w:tab w:val="left" w:pos="993"/>
              </w:tabs>
              <w:spacing w:line="360" w:lineRule="auto"/>
              <w:rPr>
                <w:rFonts w:ascii="Times New Roman" w:hAnsi="Times New Roman" w:cs="Times New Roman"/>
                <w:sz w:val="28"/>
                <w:szCs w:val="28"/>
                <w:lang w:val="uk-UA"/>
              </w:rPr>
            </w:pPr>
          </w:p>
        </w:tc>
        <w:tc>
          <w:tcPr>
            <w:tcW w:w="2977"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Ні</w:t>
            </w:r>
          </w:p>
        </w:tc>
        <w:tc>
          <w:tcPr>
            <w:tcW w:w="2976"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4,93</w:t>
            </w:r>
          </w:p>
        </w:tc>
      </w:tr>
      <w:tr w:rsidR="00D47D30" w:rsidRPr="00E03766" w:rsidTr="0078358F">
        <w:trPr>
          <w:trHeight w:val="502"/>
        </w:trPr>
        <w:tc>
          <w:tcPr>
            <w:tcW w:w="534" w:type="dxa"/>
            <w:vMerge w:val="restart"/>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15</w:t>
            </w:r>
          </w:p>
        </w:tc>
        <w:tc>
          <w:tcPr>
            <w:tcW w:w="3260" w:type="dxa"/>
            <w:vMerge w:val="restart"/>
            <w:vAlign w:val="center"/>
          </w:tcPr>
          <w:p w:rsidR="00D47D30" w:rsidRPr="00E03766" w:rsidRDefault="00D47D30" w:rsidP="0089245B">
            <w:pPr>
              <w:tabs>
                <w:tab w:val="left" w:pos="993"/>
              </w:tabs>
              <w:spacing w:line="360" w:lineRule="auto"/>
              <w:rPr>
                <w:rFonts w:ascii="Times New Roman" w:hAnsi="Times New Roman" w:cs="Times New Roman"/>
                <w:sz w:val="28"/>
                <w:szCs w:val="28"/>
                <w:lang w:val="uk-UA"/>
              </w:rPr>
            </w:pPr>
            <w:r w:rsidRPr="00E03766">
              <w:rPr>
                <w:rFonts w:ascii="Times New Roman" w:hAnsi="Times New Roman" w:cs="Times New Roman"/>
                <w:sz w:val="28"/>
                <w:szCs w:val="28"/>
                <w:lang w:val="uk-UA"/>
              </w:rPr>
              <w:t>Наявність аутоімунного захворювання</w:t>
            </w:r>
          </w:p>
        </w:tc>
        <w:tc>
          <w:tcPr>
            <w:tcW w:w="2977"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Так</w:t>
            </w:r>
          </w:p>
        </w:tc>
        <w:tc>
          <w:tcPr>
            <w:tcW w:w="2976"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Pr="00E03766">
              <w:rPr>
                <w:rFonts w:ascii="Times New Roman" w:hAnsi="Times New Roman" w:cs="Times New Roman"/>
                <w:sz w:val="28"/>
                <w:szCs w:val="28"/>
                <w:lang w:val="uk-UA"/>
              </w:rPr>
              <w:t>,66</w:t>
            </w:r>
          </w:p>
        </w:tc>
      </w:tr>
      <w:tr w:rsidR="00D47D30" w:rsidTr="0078358F">
        <w:trPr>
          <w:trHeight w:val="480"/>
        </w:trPr>
        <w:tc>
          <w:tcPr>
            <w:tcW w:w="534" w:type="dxa"/>
            <w:vMerge/>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p>
        </w:tc>
        <w:tc>
          <w:tcPr>
            <w:tcW w:w="3260" w:type="dxa"/>
            <w:vMerge/>
            <w:vAlign w:val="center"/>
          </w:tcPr>
          <w:p w:rsidR="00D47D30" w:rsidRPr="00E03766" w:rsidRDefault="00D47D30" w:rsidP="0089245B">
            <w:pPr>
              <w:tabs>
                <w:tab w:val="left" w:pos="993"/>
              </w:tabs>
              <w:spacing w:line="360" w:lineRule="auto"/>
              <w:rPr>
                <w:rFonts w:ascii="Times New Roman" w:hAnsi="Times New Roman" w:cs="Times New Roman"/>
                <w:sz w:val="28"/>
                <w:szCs w:val="28"/>
                <w:lang w:val="uk-UA"/>
              </w:rPr>
            </w:pPr>
          </w:p>
        </w:tc>
        <w:tc>
          <w:tcPr>
            <w:tcW w:w="2977" w:type="dxa"/>
            <w:vAlign w:val="center"/>
          </w:tcPr>
          <w:p w:rsidR="00D47D30" w:rsidRPr="00E03766"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Ні</w:t>
            </w:r>
          </w:p>
        </w:tc>
        <w:tc>
          <w:tcPr>
            <w:tcW w:w="2976" w:type="dxa"/>
            <w:vAlign w:val="center"/>
          </w:tcPr>
          <w:p w:rsidR="00D47D30" w:rsidRDefault="00D47D30" w:rsidP="0089245B">
            <w:pPr>
              <w:tabs>
                <w:tab w:val="left" w:pos="993"/>
              </w:tabs>
              <w:spacing w:line="360" w:lineRule="auto"/>
              <w:jc w:val="center"/>
              <w:rPr>
                <w:rFonts w:ascii="Times New Roman" w:hAnsi="Times New Roman" w:cs="Times New Roman"/>
                <w:sz w:val="28"/>
                <w:szCs w:val="28"/>
                <w:lang w:val="uk-UA"/>
              </w:rPr>
            </w:pPr>
            <w:r w:rsidRPr="00E03766">
              <w:rPr>
                <w:rFonts w:ascii="Times New Roman" w:hAnsi="Times New Roman" w:cs="Times New Roman"/>
                <w:sz w:val="28"/>
                <w:szCs w:val="28"/>
                <w:lang w:val="uk-UA"/>
              </w:rPr>
              <w:t>0,93</w:t>
            </w:r>
          </w:p>
        </w:tc>
      </w:tr>
    </w:tbl>
    <w:p w:rsidR="00D47D30" w:rsidRDefault="00D47D30" w:rsidP="00D47D30">
      <w:pPr>
        <w:tabs>
          <w:tab w:val="left" w:pos="993"/>
        </w:tabs>
        <w:spacing w:after="0" w:line="360" w:lineRule="auto"/>
        <w:jc w:val="both"/>
        <w:rPr>
          <w:rFonts w:ascii="Times New Roman" w:hAnsi="Times New Roman" w:cs="Times New Roman"/>
          <w:sz w:val="28"/>
          <w:szCs w:val="28"/>
          <w:lang w:val="uk-UA"/>
        </w:rPr>
      </w:pPr>
    </w:p>
    <w:p w:rsidR="00D47D30" w:rsidRDefault="00D47D30" w:rsidP="00D47D30">
      <w:pPr>
        <w:tabs>
          <w:tab w:val="left" w:pos="993"/>
        </w:tabs>
        <w:spacing w:after="0" w:line="360" w:lineRule="auto"/>
        <w:ind w:firstLine="709"/>
        <w:jc w:val="both"/>
        <w:rPr>
          <w:rFonts w:ascii="Times New Roman" w:hAnsi="Times New Roman" w:cs="Times New Roman"/>
          <w:sz w:val="28"/>
          <w:szCs w:val="28"/>
          <w:lang w:val="uk-UA"/>
        </w:rPr>
      </w:pPr>
      <w:r w:rsidRPr="00682D2A">
        <w:rPr>
          <w:rFonts w:ascii="Times New Roman" w:hAnsi="Times New Roman" w:cs="Times New Roman"/>
          <w:sz w:val="28"/>
          <w:szCs w:val="28"/>
          <w:lang w:val="uk-UA"/>
        </w:rPr>
        <w:t xml:space="preserve">Визначення індивідуального прогнозу несприятливого результату у </w:t>
      </w:r>
      <w:r w:rsidR="00F36917">
        <w:rPr>
          <w:rFonts w:ascii="Times New Roman" w:hAnsi="Times New Roman" w:cs="Times New Roman"/>
          <w:sz w:val="28"/>
          <w:szCs w:val="28"/>
          <w:lang w:val="uk-UA"/>
        </w:rPr>
        <w:t xml:space="preserve">кожного </w:t>
      </w:r>
      <w:r w:rsidRPr="00682D2A">
        <w:rPr>
          <w:rFonts w:ascii="Times New Roman" w:hAnsi="Times New Roman" w:cs="Times New Roman"/>
          <w:sz w:val="28"/>
          <w:szCs w:val="28"/>
          <w:lang w:val="uk-UA"/>
        </w:rPr>
        <w:t xml:space="preserve">пацієнта з ексудативним перикардитом розраховується шляхом сумування прогностичних коефіцієнтів з урахуванням їх знаку. Якщо досягався прогностичний поріг </w:t>
      </w:r>
      <w:r w:rsidR="004D4BDB">
        <w:rPr>
          <w:rFonts w:ascii="Times New Roman" w:hAnsi="Times New Roman" w:cs="Times New Roman"/>
          <w:sz w:val="28"/>
          <w:szCs w:val="28"/>
          <w:lang w:val="uk-UA"/>
        </w:rPr>
        <w:t xml:space="preserve">у </w:t>
      </w:r>
      <w:r w:rsidRPr="00682D2A">
        <w:rPr>
          <w:rFonts w:ascii="Times New Roman" w:hAnsi="Times New Roman" w:cs="Times New Roman"/>
          <w:sz w:val="28"/>
          <w:szCs w:val="28"/>
          <w:lang w:val="uk-UA"/>
        </w:rPr>
        <w:t xml:space="preserve">+13 або більше, то говорили про «сприятливий прогноз». Якщо прогностичний поріг досягав </w:t>
      </w:r>
      <w:r w:rsidR="004D4BDB">
        <w:rPr>
          <w:rFonts w:ascii="Times New Roman" w:hAnsi="Times New Roman" w:cs="Times New Roman"/>
          <w:sz w:val="28"/>
          <w:szCs w:val="28"/>
          <w:lang w:val="uk-UA"/>
        </w:rPr>
        <w:t xml:space="preserve">значення </w:t>
      </w:r>
      <w:r w:rsidRPr="00682D2A">
        <w:rPr>
          <w:rFonts w:ascii="Times New Roman" w:hAnsi="Times New Roman" w:cs="Times New Roman"/>
          <w:sz w:val="28"/>
          <w:szCs w:val="28"/>
          <w:lang w:val="uk-UA"/>
        </w:rPr>
        <w:t>-13 або менше, то говорили про «несприятливий прогноз» захворювання. При цьому допустимий рівень помилок становить 5% (р &lt; 0,05). При досягненні порогу у ±20 до</w:t>
      </w:r>
      <w:r w:rsidR="00F36917">
        <w:rPr>
          <w:rFonts w:ascii="Times New Roman" w:hAnsi="Times New Roman" w:cs="Times New Roman"/>
          <w:sz w:val="28"/>
          <w:szCs w:val="28"/>
          <w:lang w:val="uk-UA"/>
        </w:rPr>
        <w:t>пустимий рівень помилок становить</w:t>
      </w:r>
      <w:r w:rsidRPr="00682D2A">
        <w:rPr>
          <w:rFonts w:ascii="Times New Roman" w:hAnsi="Times New Roman" w:cs="Times New Roman"/>
          <w:sz w:val="28"/>
          <w:szCs w:val="28"/>
          <w:lang w:val="uk-UA"/>
        </w:rPr>
        <w:t xml:space="preserve"> 1% (р &lt; 0,01).</w:t>
      </w:r>
      <w:r>
        <w:rPr>
          <w:rFonts w:ascii="Times New Roman" w:hAnsi="Times New Roman" w:cs="Times New Roman"/>
          <w:sz w:val="28"/>
          <w:szCs w:val="28"/>
          <w:lang w:val="uk-UA"/>
        </w:rPr>
        <w:t xml:space="preserve"> Якщо у процесі розрахунку отриманий результат не досягав прогностичного порогу та знаходився у коридорі від -13 до +13, тоді отриманий результат визначався як «невизначений прогноз».</w:t>
      </w:r>
    </w:p>
    <w:p w:rsidR="00D47D30" w:rsidRDefault="00D47D30" w:rsidP="00D47D30">
      <w:pPr>
        <w:tabs>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Перевірка ефективності використання прогностичних ознак несприятливого перебігу </w:t>
      </w:r>
      <w:r w:rsidR="0078054B">
        <w:rPr>
          <w:rFonts w:ascii="Times New Roman" w:hAnsi="Times New Roman" w:cs="Times New Roman"/>
          <w:sz w:val="28"/>
          <w:szCs w:val="28"/>
          <w:lang w:val="uk-UA"/>
        </w:rPr>
        <w:t>та результату захворювання</w:t>
      </w:r>
      <w:r>
        <w:rPr>
          <w:rFonts w:ascii="Times New Roman" w:hAnsi="Times New Roman" w:cs="Times New Roman"/>
          <w:sz w:val="28"/>
          <w:szCs w:val="28"/>
          <w:lang w:val="uk-UA"/>
        </w:rPr>
        <w:t xml:space="preserve"> для корекції ведення пацієнтів </w:t>
      </w:r>
      <w:r w:rsidR="004D4BDB">
        <w:rPr>
          <w:rFonts w:ascii="Times New Roman" w:hAnsi="Times New Roman" w:cs="Times New Roman"/>
          <w:sz w:val="28"/>
          <w:szCs w:val="28"/>
          <w:lang w:val="uk-UA"/>
        </w:rPr>
        <w:t xml:space="preserve">з ексудативними перикардитами різної етіології </w:t>
      </w:r>
      <w:r>
        <w:rPr>
          <w:rFonts w:ascii="Times New Roman" w:hAnsi="Times New Roman" w:cs="Times New Roman"/>
          <w:sz w:val="28"/>
          <w:szCs w:val="28"/>
          <w:lang w:val="uk-UA"/>
        </w:rPr>
        <w:t>здійс</w:t>
      </w:r>
      <w:r w:rsidR="0078054B">
        <w:rPr>
          <w:rFonts w:ascii="Times New Roman" w:hAnsi="Times New Roman" w:cs="Times New Roman"/>
          <w:sz w:val="28"/>
          <w:szCs w:val="28"/>
          <w:lang w:val="uk-UA"/>
        </w:rPr>
        <w:t>нена на контрольній виборці з 80</w:t>
      </w:r>
      <w:r>
        <w:rPr>
          <w:rFonts w:ascii="Times New Roman" w:hAnsi="Times New Roman" w:cs="Times New Roman"/>
          <w:sz w:val="28"/>
          <w:szCs w:val="28"/>
          <w:lang w:val="uk-UA"/>
        </w:rPr>
        <w:t xml:space="preserve"> пацієнтів. Результати перевірки розробленої системи прогнозування при діагностичному порозі у ±13 дали 67,5% правильних, 10,8% помилкових та 21,7% невизначених прогнозів захворювання. При досягнені прогностичного порогу у ±20 прогнози були правильними у 93,7%, помилковими у 3,1% та н</w:t>
      </w:r>
      <w:r w:rsidR="0078054B">
        <w:rPr>
          <w:rFonts w:ascii="Times New Roman" w:hAnsi="Times New Roman" w:cs="Times New Roman"/>
          <w:sz w:val="28"/>
          <w:szCs w:val="28"/>
          <w:lang w:val="uk-UA"/>
        </w:rPr>
        <w:t>евизначеними у 3,2%. На основі отриманих результаті проведеної перевірки</w:t>
      </w:r>
      <w:r>
        <w:rPr>
          <w:rFonts w:ascii="Times New Roman" w:hAnsi="Times New Roman" w:cs="Times New Roman"/>
          <w:sz w:val="28"/>
          <w:szCs w:val="28"/>
          <w:lang w:val="uk-UA"/>
        </w:rPr>
        <w:t xml:space="preserve"> ефективності прогностичної таблиці підтвердили її практичну значимість для оптимізації та поліпшення результатів лікування.</w:t>
      </w:r>
    </w:p>
    <w:p w:rsidR="00D47D30" w:rsidRDefault="00D47D30" w:rsidP="00D47D30">
      <w:pPr>
        <w:tabs>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Таким чином, ми вважа</w:t>
      </w:r>
      <w:r w:rsidR="004D4BDB">
        <w:rPr>
          <w:rFonts w:ascii="Times New Roman" w:hAnsi="Times New Roman" w:cs="Times New Roman"/>
          <w:sz w:val="28"/>
          <w:szCs w:val="28"/>
          <w:lang w:val="uk-UA"/>
        </w:rPr>
        <w:t>ємо необхідним визначення серед пацієнтів з ексудативними перикардитами групи</w:t>
      </w:r>
      <w:r>
        <w:rPr>
          <w:rFonts w:ascii="Times New Roman" w:hAnsi="Times New Roman" w:cs="Times New Roman"/>
          <w:sz w:val="28"/>
          <w:szCs w:val="28"/>
          <w:lang w:val="uk-UA"/>
        </w:rPr>
        <w:t xml:space="preserve"> високого ризику за допомогою індивідуального прогнозування прогнозу захворювання на етапі госпіталізації для більш активного та цілеспрямованого дообстеження та лікування у перед-, пери- та післяопераційний період. Пацієнти з ексудативним перикардитом, що мають високий ризик розвитку несприятливого </w:t>
      </w:r>
      <w:r w:rsidR="004D4BDB">
        <w:rPr>
          <w:rFonts w:ascii="Times New Roman" w:hAnsi="Times New Roman" w:cs="Times New Roman"/>
          <w:sz w:val="28"/>
          <w:szCs w:val="28"/>
          <w:lang w:val="uk-UA"/>
        </w:rPr>
        <w:t xml:space="preserve">перебігу та </w:t>
      </w:r>
      <w:r>
        <w:rPr>
          <w:rFonts w:ascii="Times New Roman" w:hAnsi="Times New Roman" w:cs="Times New Roman"/>
          <w:sz w:val="28"/>
          <w:szCs w:val="28"/>
          <w:lang w:val="uk-UA"/>
        </w:rPr>
        <w:t xml:space="preserve">результату </w:t>
      </w:r>
      <w:r w:rsidR="004D4BDB">
        <w:rPr>
          <w:rFonts w:ascii="Times New Roman" w:hAnsi="Times New Roman" w:cs="Times New Roman"/>
          <w:sz w:val="28"/>
          <w:szCs w:val="28"/>
          <w:lang w:val="uk-UA"/>
        </w:rPr>
        <w:t xml:space="preserve">захворювання </w:t>
      </w:r>
      <w:r>
        <w:rPr>
          <w:rFonts w:ascii="Times New Roman" w:hAnsi="Times New Roman" w:cs="Times New Roman"/>
          <w:sz w:val="28"/>
          <w:szCs w:val="28"/>
          <w:lang w:val="uk-UA"/>
        </w:rPr>
        <w:t xml:space="preserve">за рахунок наявності </w:t>
      </w:r>
      <w:r w:rsidR="004D4BDB">
        <w:rPr>
          <w:rFonts w:ascii="Times New Roman" w:hAnsi="Times New Roman" w:cs="Times New Roman"/>
          <w:sz w:val="28"/>
          <w:szCs w:val="28"/>
          <w:lang w:val="uk-UA"/>
        </w:rPr>
        <w:t xml:space="preserve">однієї або </w:t>
      </w:r>
      <w:r>
        <w:rPr>
          <w:rFonts w:ascii="Times New Roman" w:hAnsi="Times New Roman" w:cs="Times New Roman"/>
          <w:sz w:val="28"/>
          <w:szCs w:val="28"/>
          <w:lang w:val="uk-UA"/>
        </w:rPr>
        <w:t xml:space="preserve">декількох прогностично </w:t>
      </w:r>
      <w:r w:rsidR="004D4BDB">
        <w:rPr>
          <w:rFonts w:ascii="Times New Roman" w:hAnsi="Times New Roman" w:cs="Times New Roman"/>
          <w:sz w:val="28"/>
          <w:szCs w:val="28"/>
          <w:lang w:val="uk-UA"/>
        </w:rPr>
        <w:t>достовірних</w:t>
      </w:r>
      <w:r>
        <w:rPr>
          <w:rFonts w:ascii="Times New Roman" w:hAnsi="Times New Roman" w:cs="Times New Roman"/>
          <w:sz w:val="28"/>
          <w:szCs w:val="28"/>
          <w:lang w:val="uk-UA"/>
        </w:rPr>
        <w:t xml:space="preserve"> ознак, в обов’язковому порядку повинні знаходитись у відділенні</w:t>
      </w:r>
      <w:r w:rsidR="004D4BDB">
        <w:rPr>
          <w:rFonts w:ascii="Times New Roman" w:hAnsi="Times New Roman" w:cs="Times New Roman"/>
          <w:sz w:val="28"/>
          <w:szCs w:val="28"/>
          <w:lang w:val="uk-UA"/>
        </w:rPr>
        <w:t>/палаті</w:t>
      </w:r>
      <w:r>
        <w:rPr>
          <w:rFonts w:ascii="Times New Roman" w:hAnsi="Times New Roman" w:cs="Times New Roman"/>
          <w:sz w:val="28"/>
          <w:szCs w:val="28"/>
          <w:lang w:val="uk-UA"/>
        </w:rPr>
        <w:t xml:space="preserve"> інтенсивної терапії, бути проконсультовані кардіохірургом, обстеженні та прооперовані в ургентному порядку.</w:t>
      </w:r>
    </w:p>
    <w:p w:rsidR="007F2C81" w:rsidRDefault="007F2C81" w:rsidP="00D47D30">
      <w:pPr>
        <w:tabs>
          <w:tab w:val="left" w:pos="993"/>
        </w:tabs>
        <w:spacing w:after="0" w:line="360" w:lineRule="auto"/>
        <w:ind w:firstLine="709"/>
        <w:jc w:val="both"/>
        <w:rPr>
          <w:rFonts w:ascii="Times New Roman" w:hAnsi="Times New Roman" w:cs="Times New Roman"/>
          <w:sz w:val="28"/>
          <w:szCs w:val="28"/>
          <w:lang w:val="uk-UA"/>
        </w:rPr>
      </w:pPr>
    </w:p>
    <w:p w:rsidR="004D4BDB" w:rsidRDefault="004D4BDB" w:rsidP="00D47D30">
      <w:pPr>
        <w:tabs>
          <w:tab w:val="left" w:pos="993"/>
        </w:tabs>
        <w:spacing w:after="0" w:line="360" w:lineRule="auto"/>
        <w:ind w:firstLine="709"/>
        <w:jc w:val="both"/>
        <w:rPr>
          <w:rFonts w:ascii="Times New Roman" w:hAnsi="Times New Roman" w:cs="Times New Roman"/>
          <w:sz w:val="28"/>
          <w:szCs w:val="28"/>
          <w:lang w:val="uk-UA"/>
        </w:rPr>
      </w:pPr>
    </w:p>
    <w:p w:rsidR="004D4BDB" w:rsidRDefault="004D4BDB" w:rsidP="00D47D30">
      <w:pPr>
        <w:tabs>
          <w:tab w:val="left" w:pos="993"/>
        </w:tabs>
        <w:spacing w:after="0" w:line="360" w:lineRule="auto"/>
        <w:ind w:firstLine="709"/>
        <w:jc w:val="both"/>
        <w:rPr>
          <w:rFonts w:ascii="Times New Roman" w:hAnsi="Times New Roman" w:cs="Times New Roman"/>
          <w:sz w:val="28"/>
          <w:szCs w:val="28"/>
          <w:lang w:val="uk-UA"/>
        </w:rPr>
      </w:pPr>
    </w:p>
    <w:p w:rsidR="004D4BDB" w:rsidRDefault="004D4BDB" w:rsidP="00D47D30">
      <w:pPr>
        <w:tabs>
          <w:tab w:val="left" w:pos="993"/>
        </w:tabs>
        <w:spacing w:after="0" w:line="360" w:lineRule="auto"/>
        <w:ind w:firstLine="709"/>
        <w:jc w:val="both"/>
        <w:rPr>
          <w:rFonts w:ascii="Times New Roman" w:hAnsi="Times New Roman" w:cs="Times New Roman"/>
          <w:sz w:val="28"/>
          <w:szCs w:val="28"/>
          <w:lang w:val="uk-UA"/>
        </w:rPr>
      </w:pPr>
    </w:p>
    <w:p w:rsidR="004D4BDB" w:rsidRDefault="004D4BDB" w:rsidP="00D47D30">
      <w:pPr>
        <w:tabs>
          <w:tab w:val="left" w:pos="993"/>
        </w:tabs>
        <w:spacing w:after="0" w:line="360" w:lineRule="auto"/>
        <w:ind w:firstLine="709"/>
        <w:jc w:val="both"/>
        <w:rPr>
          <w:rFonts w:ascii="Times New Roman" w:hAnsi="Times New Roman" w:cs="Times New Roman"/>
          <w:sz w:val="28"/>
          <w:szCs w:val="28"/>
          <w:lang w:val="uk-UA"/>
        </w:rPr>
      </w:pPr>
    </w:p>
    <w:p w:rsidR="004D4BDB" w:rsidRDefault="004D4BDB" w:rsidP="00D47D30">
      <w:pPr>
        <w:tabs>
          <w:tab w:val="left" w:pos="993"/>
        </w:tabs>
        <w:spacing w:after="0" w:line="360" w:lineRule="auto"/>
        <w:ind w:firstLine="709"/>
        <w:jc w:val="both"/>
        <w:rPr>
          <w:rFonts w:ascii="Times New Roman" w:hAnsi="Times New Roman" w:cs="Times New Roman"/>
          <w:sz w:val="28"/>
          <w:szCs w:val="28"/>
          <w:lang w:val="uk-UA"/>
        </w:rPr>
      </w:pPr>
    </w:p>
    <w:p w:rsidR="004D4BDB" w:rsidRDefault="004D4BDB" w:rsidP="00D47D30">
      <w:pPr>
        <w:tabs>
          <w:tab w:val="left" w:pos="993"/>
        </w:tabs>
        <w:spacing w:after="0" w:line="360" w:lineRule="auto"/>
        <w:ind w:firstLine="709"/>
        <w:jc w:val="both"/>
        <w:rPr>
          <w:rFonts w:ascii="Times New Roman" w:hAnsi="Times New Roman" w:cs="Times New Roman"/>
          <w:sz w:val="28"/>
          <w:szCs w:val="28"/>
          <w:lang w:val="uk-UA"/>
        </w:rPr>
      </w:pPr>
    </w:p>
    <w:p w:rsidR="004D4BDB" w:rsidRDefault="004D4BDB" w:rsidP="00D47D30">
      <w:pPr>
        <w:tabs>
          <w:tab w:val="left" w:pos="993"/>
        </w:tabs>
        <w:spacing w:after="0" w:line="360" w:lineRule="auto"/>
        <w:ind w:firstLine="709"/>
        <w:jc w:val="both"/>
        <w:rPr>
          <w:rFonts w:ascii="Times New Roman" w:hAnsi="Times New Roman" w:cs="Times New Roman"/>
          <w:sz w:val="28"/>
          <w:szCs w:val="28"/>
          <w:lang w:val="uk-UA"/>
        </w:rPr>
      </w:pPr>
    </w:p>
    <w:p w:rsidR="004D4BDB" w:rsidRDefault="004D4BDB" w:rsidP="00D47D30">
      <w:pPr>
        <w:tabs>
          <w:tab w:val="left" w:pos="993"/>
        </w:tabs>
        <w:spacing w:after="0" w:line="360" w:lineRule="auto"/>
        <w:ind w:firstLine="709"/>
        <w:jc w:val="both"/>
        <w:rPr>
          <w:rFonts w:ascii="Times New Roman" w:hAnsi="Times New Roman" w:cs="Times New Roman"/>
          <w:sz w:val="28"/>
          <w:szCs w:val="28"/>
          <w:lang w:val="uk-UA"/>
        </w:rPr>
      </w:pPr>
    </w:p>
    <w:p w:rsidR="004D4BDB" w:rsidRDefault="004D4BDB" w:rsidP="00D47D30">
      <w:pPr>
        <w:tabs>
          <w:tab w:val="left" w:pos="993"/>
        </w:tabs>
        <w:spacing w:after="0" w:line="360" w:lineRule="auto"/>
        <w:ind w:firstLine="709"/>
        <w:jc w:val="both"/>
        <w:rPr>
          <w:rFonts w:ascii="Times New Roman" w:hAnsi="Times New Roman" w:cs="Times New Roman"/>
          <w:sz w:val="28"/>
          <w:szCs w:val="28"/>
          <w:lang w:val="uk-UA"/>
        </w:rPr>
      </w:pPr>
    </w:p>
    <w:p w:rsidR="004D4BDB" w:rsidRDefault="004D4BDB" w:rsidP="00D47D30">
      <w:pPr>
        <w:tabs>
          <w:tab w:val="left" w:pos="993"/>
        </w:tabs>
        <w:spacing w:after="0" w:line="360" w:lineRule="auto"/>
        <w:ind w:firstLine="709"/>
        <w:jc w:val="both"/>
        <w:rPr>
          <w:rFonts w:ascii="Times New Roman" w:hAnsi="Times New Roman" w:cs="Times New Roman"/>
          <w:sz w:val="28"/>
          <w:szCs w:val="28"/>
          <w:lang w:val="uk-UA"/>
        </w:rPr>
      </w:pPr>
    </w:p>
    <w:p w:rsidR="004D4BDB" w:rsidRDefault="004D4BDB" w:rsidP="00D47D30">
      <w:pPr>
        <w:tabs>
          <w:tab w:val="left" w:pos="993"/>
        </w:tabs>
        <w:spacing w:after="0" w:line="360" w:lineRule="auto"/>
        <w:ind w:firstLine="709"/>
        <w:jc w:val="both"/>
        <w:rPr>
          <w:rFonts w:ascii="Times New Roman" w:hAnsi="Times New Roman" w:cs="Times New Roman"/>
          <w:sz w:val="28"/>
          <w:szCs w:val="28"/>
          <w:lang w:val="uk-UA"/>
        </w:rPr>
      </w:pPr>
    </w:p>
    <w:p w:rsidR="004D4BDB" w:rsidRDefault="004D4BDB" w:rsidP="00D47D30">
      <w:pPr>
        <w:tabs>
          <w:tab w:val="left" w:pos="993"/>
        </w:tabs>
        <w:spacing w:after="0" w:line="360" w:lineRule="auto"/>
        <w:ind w:firstLine="709"/>
        <w:jc w:val="both"/>
        <w:rPr>
          <w:rFonts w:ascii="Times New Roman" w:hAnsi="Times New Roman" w:cs="Times New Roman"/>
          <w:sz w:val="28"/>
          <w:szCs w:val="28"/>
          <w:lang w:val="uk-UA"/>
        </w:rPr>
      </w:pPr>
    </w:p>
    <w:p w:rsidR="004D4BDB" w:rsidRDefault="004D4BDB" w:rsidP="0078358F">
      <w:pPr>
        <w:tabs>
          <w:tab w:val="left" w:pos="993"/>
        </w:tabs>
        <w:spacing w:after="0" w:line="360" w:lineRule="auto"/>
        <w:jc w:val="both"/>
        <w:rPr>
          <w:rFonts w:ascii="Times New Roman" w:hAnsi="Times New Roman" w:cs="Times New Roman"/>
          <w:sz w:val="28"/>
          <w:szCs w:val="28"/>
          <w:lang w:val="en-US"/>
        </w:rPr>
      </w:pPr>
    </w:p>
    <w:p w:rsidR="0078358F" w:rsidRPr="0078358F" w:rsidRDefault="0078358F" w:rsidP="0078358F">
      <w:pPr>
        <w:tabs>
          <w:tab w:val="left" w:pos="993"/>
        </w:tabs>
        <w:spacing w:after="0" w:line="360" w:lineRule="auto"/>
        <w:jc w:val="both"/>
        <w:rPr>
          <w:rFonts w:ascii="Times New Roman" w:hAnsi="Times New Roman" w:cs="Times New Roman"/>
          <w:sz w:val="28"/>
          <w:szCs w:val="28"/>
          <w:lang w:val="en-US"/>
        </w:rPr>
      </w:pPr>
      <w:bookmarkStart w:id="0" w:name="_GoBack"/>
      <w:bookmarkEnd w:id="0"/>
    </w:p>
    <w:p w:rsidR="004D4BDB" w:rsidRDefault="004D4BDB" w:rsidP="00D47D30">
      <w:pPr>
        <w:tabs>
          <w:tab w:val="left" w:pos="993"/>
        </w:tabs>
        <w:spacing w:after="0" w:line="360" w:lineRule="auto"/>
        <w:ind w:firstLine="709"/>
        <w:jc w:val="both"/>
        <w:rPr>
          <w:rFonts w:ascii="Times New Roman" w:hAnsi="Times New Roman" w:cs="Times New Roman"/>
          <w:sz w:val="28"/>
          <w:szCs w:val="28"/>
          <w:lang w:val="uk-UA"/>
        </w:rPr>
      </w:pPr>
    </w:p>
    <w:p w:rsidR="00BD1FDC" w:rsidRDefault="00BD1FDC" w:rsidP="00BD1FDC">
      <w:pPr>
        <w:tabs>
          <w:tab w:val="left" w:pos="993"/>
        </w:tabs>
        <w:spacing w:after="0" w:line="360" w:lineRule="auto"/>
        <w:jc w:val="both"/>
        <w:rPr>
          <w:rFonts w:ascii="Times New Roman" w:hAnsi="Times New Roman" w:cs="Times New Roman"/>
          <w:sz w:val="28"/>
          <w:szCs w:val="28"/>
          <w:lang w:val="en-US"/>
        </w:rPr>
      </w:pPr>
    </w:p>
    <w:p w:rsidR="00C43002" w:rsidRPr="00C43002" w:rsidRDefault="00C43002" w:rsidP="00BD1FDC">
      <w:pPr>
        <w:tabs>
          <w:tab w:val="left" w:pos="993"/>
        </w:tabs>
        <w:spacing w:after="0" w:line="360" w:lineRule="auto"/>
        <w:jc w:val="both"/>
        <w:rPr>
          <w:rFonts w:ascii="Times New Roman" w:hAnsi="Times New Roman" w:cs="Times New Roman"/>
          <w:sz w:val="28"/>
          <w:szCs w:val="28"/>
          <w:lang w:val="en-US"/>
        </w:rPr>
      </w:pPr>
    </w:p>
    <w:p w:rsidR="007F2C81" w:rsidRDefault="007F2C81" w:rsidP="004D4BDB">
      <w:pPr>
        <w:tabs>
          <w:tab w:val="left" w:pos="993"/>
        </w:tabs>
        <w:spacing w:after="0" w:line="360" w:lineRule="auto"/>
        <w:jc w:val="both"/>
        <w:rPr>
          <w:rFonts w:ascii="Times New Roman" w:hAnsi="Times New Roman" w:cs="Times New Roman"/>
          <w:sz w:val="28"/>
          <w:szCs w:val="28"/>
          <w:lang w:val="uk-UA"/>
        </w:rPr>
      </w:pPr>
    </w:p>
    <w:p w:rsidR="007F2C81" w:rsidRPr="00162D7D" w:rsidRDefault="007F2C81" w:rsidP="007F2C81">
      <w:pPr>
        <w:spacing w:after="0" w:line="360" w:lineRule="auto"/>
        <w:ind w:firstLine="709"/>
        <w:contextualSpacing/>
        <w:jc w:val="center"/>
        <w:rPr>
          <w:rFonts w:ascii="Times New Roman" w:hAnsi="Times New Roman" w:cs="Times New Roman"/>
          <w:sz w:val="28"/>
          <w:szCs w:val="28"/>
          <w:lang w:val="uk-UA"/>
        </w:rPr>
      </w:pPr>
      <w:r w:rsidRPr="00162D7D">
        <w:rPr>
          <w:rFonts w:ascii="Times New Roman" w:hAnsi="Times New Roman" w:cs="Times New Roman"/>
          <w:sz w:val="28"/>
          <w:szCs w:val="28"/>
          <w:lang w:val="uk-UA"/>
        </w:rPr>
        <w:lastRenderedPageBreak/>
        <w:t>РОЗДІЛ 5</w:t>
      </w:r>
    </w:p>
    <w:p w:rsidR="007F2C81" w:rsidRDefault="007F2C81" w:rsidP="007F2C81">
      <w:pPr>
        <w:spacing w:after="0" w:line="360" w:lineRule="auto"/>
        <w:ind w:firstLine="709"/>
        <w:contextualSpacing/>
        <w:jc w:val="center"/>
        <w:rPr>
          <w:rFonts w:ascii="Times New Roman" w:hAnsi="Times New Roman" w:cs="Times New Roman"/>
          <w:sz w:val="28"/>
          <w:szCs w:val="28"/>
          <w:lang w:val="uk-UA"/>
        </w:rPr>
      </w:pPr>
      <w:r w:rsidRPr="00162D7D">
        <w:rPr>
          <w:rFonts w:ascii="Times New Roman" w:hAnsi="Times New Roman" w:cs="Times New Roman"/>
          <w:sz w:val="28"/>
          <w:szCs w:val="28"/>
          <w:lang w:val="uk-UA"/>
        </w:rPr>
        <w:t>ХІРУРГІЧНЕ ЛІКУВАННЯ ЕКСУДАТИВНИХ ПЕРИКАРДИТІВ</w:t>
      </w:r>
    </w:p>
    <w:p w:rsidR="007F2C81" w:rsidRPr="00162D7D" w:rsidRDefault="007F2C81" w:rsidP="007F2C81">
      <w:pPr>
        <w:spacing w:after="0" w:line="360" w:lineRule="auto"/>
        <w:ind w:firstLine="709"/>
        <w:contextualSpacing/>
        <w:jc w:val="center"/>
        <w:rPr>
          <w:rFonts w:ascii="Times New Roman" w:hAnsi="Times New Roman" w:cs="Times New Roman"/>
          <w:sz w:val="28"/>
          <w:szCs w:val="28"/>
          <w:lang w:val="uk-UA"/>
        </w:rPr>
      </w:pPr>
    </w:p>
    <w:p w:rsidR="007F2C81" w:rsidRPr="00A85049"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Незважаючи на великий досвід та розвиток оперативних втручань, реанімаційного супроводу, оснащення стаціонарів, ефективність та безпечність хірургічного лікування є незадовільними. Однією з проблем є відсутність диференційного підходу до вибору тактики та обсягу хірургічних втручань з урахуванням супутніх захворювань та стану пацієнта. </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 нашу думку саме удосконалення методів діагностики та хірургічного лікування даної категорії пацієнтів дозволить збільшити процент виживання хворих, знизити кількість ускладнень та рецидивів, прискорити процес одужання та відновлення працездатності.</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 даному розділі проаналізовані традиційні та мініінвазивні втручання в лікуванні ексудативних перикардитів, їх можливості, ефективність та результати.</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5.1 Оперативні доступи при лікуванні ексудативних перикардитів різної етіології</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Вибір оперативного доступу під час хірургічного лікування ексудативних перикардитів у великій мірі залежить від стану пацієнта, стадії, етіології та вираженості самого запального процесу та системних порушень, які ним викликані.</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До традиційних методик хірургічних втручань ми віднесли часткову або субтотальну перикардектомію та фен</w:t>
      </w:r>
      <w:r w:rsidR="00446F2B">
        <w:rPr>
          <w:rFonts w:ascii="Times New Roman" w:hAnsi="Times New Roman" w:cs="Times New Roman"/>
          <w:sz w:val="28"/>
          <w:szCs w:val="28"/>
          <w:lang w:val="uk-UA"/>
        </w:rPr>
        <w:t>е</w:t>
      </w:r>
      <w:r>
        <w:rPr>
          <w:rFonts w:ascii="Times New Roman" w:hAnsi="Times New Roman" w:cs="Times New Roman"/>
          <w:sz w:val="28"/>
          <w:szCs w:val="28"/>
          <w:lang w:val="uk-UA"/>
        </w:rPr>
        <w:t>страцію перикарду, що були виконані шляхом стернотомного доступу або через передньобокову торакотомію</w:t>
      </w:r>
      <w:r w:rsidRPr="002465DB">
        <w:rPr>
          <w:rFonts w:ascii="Times New Roman" w:hAnsi="Times New Roman" w:cs="Times New Roman"/>
          <w:sz w:val="28"/>
          <w:szCs w:val="28"/>
          <w:lang w:val="uk-UA"/>
        </w:rPr>
        <w:t xml:space="preserve"> </w:t>
      </w:r>
      <w:r w:rsidRPr="008375CF">
        <w:rPr>
          <w:rFonts w:ascii="Times New Roman" w:hAnsi="Times New Roman" w:cs="Times New Roman"/>
          <w:sz w:val="28"/>
          <w:szCs w:val="28"/>
          <w:lang w:val="uk-UA"/>
        </w:rPr>
        <w:t>(</w:t>
      </w:r>
      <w:r w:rsidR="00BD1FDC">
        <w:rPr>
          <w:rFonts w:ascii="Times New Roman" w:hAnsi="Times New Roman" w:cs="Times New Roman"/>
          <w:sz w:val="28"/>
          <w:szCs w:val="28"/>
          <w:lang w:val="uk-UA"/>
        </w:rPr>
        <w:t>патент на корисну модель 131294</w:t>
      </w:r>
      <w:r w:rsidR="00BD1FDC" w:rsidRPr="004F11E2">
        <w:rPr>
          <w:rFonts w:ascii="Times New Roman" w:hAnsi="Times New Roman" w:cs="Times New Roman"/>
          <w:sz w:val="28"/>
          <w:szCs w:val="28"/>
          <w:lang w:val="uk-UA"/>
        </w:rPr>
        <w:t>,</w:t>
      </w:r>
      <w:r w:rsidR="00BD1FDC">
        <w:rPr>
          <w:rFonts w:ascii="Times New Roman" w:hAnsi="Times New Roman" w:cs="Times New Roman"/>
          <w:sz w:val="28"/>
          <w:szCs w:val="28"/>
          <w:lang w:val="uk-UA"/>
        </w:rPr>
        <w:t xml:space="preserve"> </w:t>
      </w:r>
      <w:r w:rsidR="00BD1FDC">
        <w:rPr>
          <w:rFonts w:ascii="Times New Roman" w:hAnsi="Times New Roman" w:cs="Times New Roman"/>
          <w:sz w:val="28"/>
          <w:szCs w:val="28"/>
          <w:lang w:val="en-US"/>
        </w:rPr>
        <w:t>UA</w:t>
      </w:r>
      <w:r w:rsidR="00BD1FDC">
        <w:rPr>
          <w:rFonts w:ascii="Times New Roman" w:hAnsi="Times New Roman" w:cs="Times New Roman"/>
          <w:sz w:val="28"/>
          <w:szCs w:val="28"/>
          <w:lang w:val="uk-UA"/>
        </w:rPr>
        <w:t>, заявлений</w:t>
      </w:r>
      <w:r w:rsidR="00BD1FDC" w:rsidRPr="004F11E2">
        <w:rPr>
          <w:rFonts w:ascii="Times New Roman" w:hAnsi="Times New Roman" w:cs="Times New Roman"/>
          <w:sz w:val="28"/>
          <w:szCs w:val="28"/>
          <w:lang w:val="uk-UA"/>
        </w:rPr>
        <w:t xml:space="preserve"> 05.07.2018р.</w:t>
      </w:r>
      <w:r w:rsidR="00BD1FDC">
        <w:rPr>
          <w:rFonts w:ascii="Times New Roman" w:hAnsi="Times New Roman" w:cs="Times New Roman"/>
          <w:sz w:val="28"/>
          <w:szCs w:val="28"/>
          <w:lang w:val="uk-UA"/>
        </w:rPr>
        <w:t>, опублікований 10.01.2019р.</w:t>
      </w:r>
      <w:r w:rsidR="00BD1FDC" w:rsidRPr="00BD1FDC">
        <w:rPr>
          <w:rFonts w:ascii="Times New Roman" w:hAnsi="Times New Roman" w:cs="Times New Roman"/>
          <w:sz w:val="28"/>
          <w:szCs w:val="28"/>
          <w:lang w:val="uk-UA"/>
        </w:rPr>
        <w:t xml:space="preserve"> </w:t>
      </w:r>
      <w:r w:rsidR="00BD1FDC" w:rsidRPr="005C44F5">
        <w:rPr>
          <w:rFonts w:ascii="Times New Roman" w:hAnsi="Times New Roman" w:cs="Times New Roman"/>
          <w:sz w:val="28"/>
          <w:szCs w:val="28"/>
          <w:lang w:val="uk-UA"/>
        </w:rPr>
        <w:t>«Спосіб виконання торакотомії»</w:t>
      </w:r>
      <w:r w:rsidRPr="008375CF">
        <w:rPr>
          <w:rFonts w:ascii="Times New Roman" w:hAnsi="Times New Roman" w:cs="Times New Roman"/>
          <w:sz w:val="28"/>
          <w:szCs w:val="28"/>
          <w:lang w:val="uk-UA"/>
        </w:rPr>
        <w:t>)</w:t>
      </w:r>
      <w:r>
        <w:rPr>
          <w:rFonts w:ascii="Times New Roman" w:hAnsi="Times New Roman" w:cs="Times New Roman"/>
          <w:sz w:val="28"/>
          <w:szCs w:val="28"/>
          <w:lang w:val="uk-UA"/>
        </w:rPr>
        <w:t xml:space="preserve">. До мініінвазивних доступів ми віднесли виконання перикардіотомії шляхом </w:t>
      </w:r>
      <w:r>
        <w:rPr>
          <w:rFonts w:ascii="Times New Roman" w:hAnsi="Times New Roman" w:cs="Times New Roman"/>
          <w:sz w:val="28"/>
          <w:szCs w:val="28"/>
          <w:lang w:val="uk-UA"/>
        </w:rPr>
        <w:lastRenderedPageBreak/>
        <w:t>торакоскопічних втручань та субксифоїдального позаплеврального доступу з або без виконання перикардіоскопії.</w:t>
      </w:r>
    </w:p>
    <w:p w:rsidR="007F2C81" w:rsidRPr="00875EC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видно з рис. 5.1 </w:t>
      </w:r>
      <w:r>
        <w:rPr>
          <w:rFonts w:ascii="Times New Roman" w:hAnsi="Times New Roman"/>
          <w:sz w:val="28"/>
          <w:lang w:val="uk-UA"/>
        </w:rPr>
        <w:t xml:space="preserve">найчастіше з оперативних доступів використовувались субксифоїдальна позаплевральна перикардіотомія – у 50 (29,24%) випадках, торакоскопічний доступ виконаний у </w:t>
      </w:r>
      <w:r w:rsidRPr="00875EC1">
        <w:rPr>
          <w:rFonts w:ascii="Times New Roman" w:hAnsi="Times New Roman"/>
          <w:sz w:val="28"/>
          <w:lang w:val="uk-UA"/>
        </w:rPr>
        <w:t>42</w:t>
      </w:r>
      <w:r>
        <w:rPr>
          <w:rFonts w:ascii="Times New Roman" w:hAnsi="Times New Roman"/>
          <w:sz w:val="28"/>
          <w:lang w:val="uk-UA"/>
        </w:rPr>
        <w:t xml:space="preserve"> (24,56%) випадках, серединна стернотомія –  у 40 (23,39%) пацієнтів, передньобокова торакотомія – у 39 (21,64%) пацієнтів. </w:t>
      </w:r>
    </w:p>
    <w:p w:rsidR="007F2C81" w:rsidRDefault="007F2C81" w:rsidP="007F2C81">
      <w:pPr>
        <w:spacing w:after="0" w:line="360" w:lineRule="auto"/>
        <w:ind w:firstLine="708"/>
        <w:jc w:val="both"/>
        <w:rPr>
          <w:rFonts w:ascii="Times New Roman" w:hAnsi="Times New Roman"/>
          <w:sz w:val="28"/>
          <w:lang w:val="uk-UA"/>
        </w:rPr>
      </w:pPr>
    </w:p>
    <w:p w:rsidR="007F2C81" w:rsidRDefault="007F2C81" w:rsidP="007F2C81">
      <w:pPr>
        <w:spacing w:after="0" w:line="360" w:lineRule="auto"/>
        <w:jc w:val="both"/>
        <w:rPr>
          <w:rFonts w:ascii="Times New Roman" w:hAnsi="Times New Roman"/>
          <w:sz w:val="28"/>
          <w:lang w:val="uk-UA"/>
        </w:rPr>
      </w:pPr>
      <w:r>
        <w:rPr>
          <w:rFonts w:ascii="Times New Roman" w:hAnsi="Times New Roman"/>
          <w:sz w:val="28"/>
          <w:lang w:val="uk-UA"/>
        </w:rPr>
        <w:t xml:space="preserve">  </w:t>
      </w:r>
      <w:r>
        <w:rPr>
          <w:rFonts w:ascii="Times New Roman" w:hAnsi="Times New Roman"/>
          <w:noProof/>
          <w:sz w:val="28"/>
          <w:lang w:eastAsia="ru-RU"/>
        </w:rPr>
        <w:drawing>
          <wp:inline distT="0" distB="0" distL="0" distR="0" wp14:anchorId="0054281F" wp14:editId="3793D546">
            <wp:extent cx="5988677" cy="3206840"/>
            <wp:effectExtent l="0" t="0" r="0" b="0"/>
            <wp:docPr id="49" name="Диаграмма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7F2C81" w:rsidRDefault="007F2C81" w:rsidP="007F2C81">
      <w:pPr>
        <w:spacing w:after="0" w:line="360" w:lineRule="auto"/>
        <w:ind w:firstLine="708"/>
        <w:jc w:val="center"/>
        <w:rPr>
          <w:rFonts w:ascii="Times New Roman" w:hAnsi="Times New Roman"/>
          <w:sz w:val="28"/>
          <w:lang w:val="uk-UA"/>
        </w:rPr>
      </w:pPr>
      <w:r>
        <w:rPr>
          <w:rFonts w:ascii="Times New Roman" w:hAnsi="Times New Roman"/>
          <w:sz w:val="28"/>
          <w:lang w:val="uk-UA"/>
        </w:rPr>
        <w:t>Рис. 5.1. Характеристика доступів при ексудативних перикардитах</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sz w:val="28"/>
          <w:lang w:val="uk-UA"/>
        </w:rPr>
        <w:t>Частота виконання субксифоїдальної позаплевральної перикардіотомії пояснюється тим, що ця п</w:t>
      </w:r>
      <w:r>
        <w:rPr>
          <w:rFonts w:ascii="Times New Roman" w:hAnsi="Times New Roman" w:cs="Times New Roman"/>
          <w:sz w:val="28"/>
          <w:szCs w:val="28"/>
          <w:lang w:val="uk-UA"/>
        </w:rPr>
        <w:t>роцедура є відносно простою у виконанні та може проводитись з використанням загального знеболювання як з, так і без ШВЛ. Деякі автори повідомляють про можливість виконання субксифоїдальної перикардіоскопії під місцевим знеболюванням (Г.М. Урсол та співавт., 2013р.), але в нашому дослідженні ми його не використовували. У якості ілюстрації використання субксифоїдальної позаплевральної перикардіотомії наводимо наступний клінічний випадок.</w:t>
      </w:r>
    </w:p>
    <w:p w:rsidR="007F2C81" w:rsidRPr="00245A1F"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Пацієнт У., 78 років, був переведений до клініки Інституту у тяжкому стані. </w:t>
      </w:r>
      <w:r w:rsidRPr="00245A1F">
        <w:rPr>
          <w:rFonts w:ascii="Times New Roman" w:hAnsi="Times New Roman" w:cs="Times New Roman"/>
          <w:sz w:val="28"/>
          <w:szCs w:val="28"/>
          <w:lang w:val="uk-UA"/>
        </w:rPr>
        <w:t>Скарги при н</w:t>
      </w:r>
      <w:r>
        <w:rPr>
          <w:rFonts w:ascii="Times New Roman" w:hAnsi="Times New Roman" w:cs="Times New Roman"/>
          <w:sz w:val="28"/>
          <w:szCs w:val="28"/>
          <w:lang w:val="uk-UA"/>
        </w:rPr>
        <w:t>адходженні на задишку в спокої та</w:t>
      </w:r>
      <w:r w:rsidRPr="00245A1F">
        <w:rPr>
          <w:rFonts w:ascii="Times New Roman" w:hAnsi="Times New Roman" w:cs="Times New Roman"/>
          <w:sz w:val="28"/>
          <w:szCs w:val="28"/>
          <w:lang w:val="uk-UA"/>
        </w:rPr>
        <w:t xml:space="preserve"> при навантаженні, утруднене дихання, кашель, загальну слабкість.</w:t>
      </w:r>
      <w:r>
        <w:rPr>
          <w:rFonts w:ascii="Times New Roman" w:hAnsi="Times New Roman" w:cs="Times New Roman"/>
          <w:sz w:val="28"/>
          <w:szCs w:val="28"/>
          <w:lang w:val="uk-UA"/>
        </w:rPr>
        <w:t xml:space="preserve"> Із анамнезу відомо, що тривалість захворювання</w:t>
      </w:r>
      <w:r w:rsidRPr="00245A1F">
        <w:rPr>
          <w:rFonts w:ascii="Times New Roman" w:hAnsi="Times New Roman" w:cs="Times New Roman"/>
          <w:sz w:val="28"/>
          <w:szCs w:val="28"/>
          <w:lang w:val="uk-UA"/>
        </w:rPr>
        <w:t xml:space="preserve"> близько року, </w:t>
      </w:r>
      <w:r>
        <w:rPr>
          <w:rFonts w:ascii="Times New Roman" w:hAnsi="Times New Roman" w:cs="Times New Roman"/>
          <w:sz w:val="28"/>
          <w:szCs w:val="28"/>
          <w:lang w:val="uk-UA"/>
        </w:rPr>
        <w:t>Спочатку</w:t>
      </w:r>
      <w:r w:rsidRPr="00245A1F">
        <w:rPr>
          <w:rFonts w:ascii="Times New Roman" w:hAnsi="Times New Roman" w:cs="Times New Roman"/>
          <w:sz w:val="28"/>
          <w:szCs w:val="28"/>
          <w:lang w:val="uk-UA"/>
        </w:rPr>
        <w:t xml:space="preserve"> з'явилася і почала наростати задишка. </w:t>
      </w:r>
      <w:r>
        <w:rPr>
          <w:rFonts w:ascii="Times New Roman" w:hAnsi="Times New Roman" w:cs="Times New Roman"/>
          <w:sz w:val="28"/>
          <w:szCs w:val="28"/>
          <w:lang w:val="uk-UA"/>
        </w:rPr>
        <w:t>Згодом приєдналися</w:t>
      </w:r>
      <w:r w:rsidRPr="00245A1F">
        <w:rPr>
          <w:rFonts w:ascii="Times New Roman" w:hAnsi="Times New Roman" w:cs="Times New Roman"/>
          <w:sz w:val="28"/>
          <w:szCs w:val="28"/>
          <w:lang w:val="uk-UA"/>
        </w:rPr>
        <w:t xml:space="preserve"> кашель, набряки, тупий біль за грудиною. </w:t>
      </w:r>
      <w:r>
        <w:rPr>
          <w:rFonts w:ascii="Times New Roman" w:hAnsi="Times New Roman" w:cs="Times New Roman"/>
          <w:sz w:val="28"/>
          <w:szCs w:val="28"/>
          <w:lang w:val="uk-UA"/>
        </w:rPr>
        <w:t>Був г</w:t>
      </w:r>
      <w:r w:rsidRPr="00245A1F">
        <w:rPr>
          <w:rFonts w:ascii="Times New Roman" w:hAnsi="Times New Roman" w:cs="Times New Roman"/>
          <w:sz w:val="28"/>
          <w:szCs w:val="28"/>
          <w:lang w:val="uk-UA"/>
        </w:rPr>
        <w:t>оспіталізован</w:t>
      </w:r>
      <w:r>
        <w:rPr>
          <w:rFonts w:ascii="Times New Roman" w:hAnsi="Times New Roman" w:cs="Times New Roman"/>
          <w:sz w:val="28"/>
          <w:szCs w:val="28"/>
          <w:lang w:val="uk-UA"/>
        </w:rPr>
        <w:t xml:space="preserve">ий до кардіологічного відділення </w:t>
      </w:r>
      <w:r w:rsidRPr="00245A1F">
        <w:rPr>
          <w:rFonts w:ascii="Times New Roman" w:hAnsi="Times New Roman" w:cs="Times New Roman"/>
          <w:sz w:val="28"/>
          <w:szCs w:val="28"/>
          <w:lang w:val="uk-UA"/>
        </w:rPr>
        <w:t>з діагнозом ІХС: дифузний кардіосклероз; миготлива аритмія, постійна форма, тахісістолія; СН ІІБ ст., NYHA III; анасарка: ас</w:t>
      </w:r>
      <w:r>
        <w:rPr>
          <w:rFonts w:ascii="Times New Roman" w:hAnsi="Times New Roman" w:cs="Times New Roman"/>
          <w:sz w:val="28"/>
          <w:szCs w:val="28"/>
          <w:lang w:val="uk-UA"/>
        </w:rPr>
        <w:t>цит, гідроторакс, гідроперикард. При обстеженні виявлені</w:t>
      </w:r>
      <w:r w:rsidRPr="00245A1F">
        <w:rPr>
          <w:rFonts w:ascii="Times New Roman" w:hAnsi="Times New Roman" w:cs="Times New Roman"/>
          <w:sz w:val="28"/>
          <w:szCs w:val="28"/>
          <w:lang w:val="uk-UA"/>
        </w:rPr>
        <w:t xml:space="preserve"> поліп тіла ш</w:t>
      </w:r>
      <w:r>
        <w:rPr>
          <w:rFonts w:ascii="Times New Roman" w:hAnsi="Times New Roman" w:cs="Times New Roman"/>
          <w:sz w:val="28"/>
          <w:szCs w:val="28"/>
          <w:lang w:val="uk-UA"/>
        </w:rPr>
        <w:t>лунка, хронічний гастродуоденіт у стадії ремісії</w:t>
      </w:r>
      <w:r w:rsidRPr="00245A1F">
        <w:rPr>
          <w:rFonts w:ascii="Times New Roman" w:hAnsi="Times New Roman" w:cs="Times New Roman"/>
          <w:sz w:val="28"/>
          <w:szCs w:val="28"/>
          <w:lang w:val="uk-UA"/>
        </w:rPr>
        <w:t>; аутоімунний тиреоїдит, субклінічний гі</w:t>
      </w:r>
      <w:r>
        <w:rPr>
          <w:rFonts w:ascii="Times New Roman" w:hAnsi="Times New Roman" w:cs="Times New Roman"/>
          <w:sz w:val="28"/>
          <w:szCs w:val="28"/>
          <w:lang w:val="uk-UA"/>
        </w:rPr>
        <w:t>потиреоз; В 12-дефіцитна анемія</w:t>
      </w:r>
      <w:r w:rsidRPr="00245A1F">
        <w:rPr>
          <w:rFonts w:ascii="Times New Roman" w:hAnsi="Times New Roman" w:cs="Times New Roman"/>
          <w:sz w:val="28"/>
          <w:szCs w:val="28"/>
          <w:lang w:val="uk-UA"/>
        </w:rPr>
        <w:t xml:space="preserve"> середньої тяжкості. На тлі </w:t>
      </w:r>
      <w:r>
        <w:rPr>
          <w:rFonts w:ascii="Times New Roman" w:hAnsi="Times New Roman" w:cs="Times New Roman"/>
          <w:sz w:val="28"/>
          <w:szCs w:val="28"/>
          <w:lang w:val="uk-UA"/>
        </w:rPr>
        <w:t xml:space="preserve">консервативної </w:t>
      </w:r>
      <w:r w:rsidRPr="00245A1F">
        <w:rPr>
          <w:rFonts w:ascii="Times New Roman" w:hAnsi="Times New Roman" w:cs="Times New Roman"/>
          <w:sz w:val="28"/>
          <w:szCs w:val="28"/>
          <w:lang w:val="uk-UA"/>
        </w:rPr>
        <w:t>терапії - регресія асциту, гідроторакс</w:t>
      </w:r>
      <w:r>
        <w:rPr>
          <w:rFonts w:ascii="Times New Roman" w:hAnsi="Times New Roman" w:cs="Times New Roman"/>
          <w:sz w:val="28"/>
          <w:szCs w:val="28"/>
          <w:lang w:val="uk-UA"/>
        </w:rPr>
        <w:t>у. Гі</w:t>
      </w:r>
      <w:r w:rsidRPr="00245A1F">
        <w:rPr>
          <w:rFonts w:ascii="Times New Roman" w:hAnsi="Times New Roman" w:cs="Times New Roman"/>
          <w:sz w:val="28"/>
          <w:szCs w:val="28"/>
          <w:lang w:val="uk-UA"/>
        </w:rPr>
        <w:t>дроперикард</w:t>
      </w:r>
      <w:r>
        <w:rPr>
          <w:rFonts w:ascii="Times New Roman" w:hAnsi="Times New Roman" w:cs="Times New Roman"/>
          <w:sz w:val="28"/>
          <w:szCs w:val="28"/>
          <w:lang w:val="uk-UA"/>
        </w:rPr>
        <w:t xml:space="preserve"> – </w:t>
      </w:r>
      <w:r w:rsidRPr="00245A1F">
        <w:rPr>
          <w:rFonts w:ascii="Times New Roman" w:hAnsi="Times New Roman" w:cs="Times New Roman"/>
          <w:sz w:val="28"/>
          <w:szCs w:val="28"/>
          <w:lang w:val="uk-UA"/>
        </w:rPr>
        <w:t xml:space="preserve"> </w:t>
      </w:r>
      <w:r>
        <w:rPr>
          <w:rFonts w:ascii="Times New Roman" w:hAnsi="Times New Roman" w:cs="Times New Roman"/>
          <w:sz w:val="28"/>
          <w:szCs w:val="28"/>
          <w:lang w:val="uk-UA"/>
        </w:rPr>
        <w:t>без динаміки, з високими показниками ЦВТ. Гемодинаміка залишалася нестабільною з потребою у постійній інфузії добутаміну.</w:t>
      </w:r>
    </w:p>
    <w:p w:rsidR="007F2C81" w:rsidRPr="00245A1F" w:rsidRDefault="007F2C81" w:rsidP="007F2C81">
      <w:pPr>
        <w:spacing w:after="0" w:line="360" w:lineRule="auto"/>
        <w:ind w:firstLine="709"/>
        <w:contextualSpacing/>
        <w:jc w:val="both"/>
        <w:rPr>
          <w:rFonts w:ascii="Times New Roman" w:hAnsi="Times New Roman" w:cs="Times New Roman"/>
          <w:sz w:val="28"/>
          <w:szCs w:val="28"/>
          <w:lang w:val="uk-UA"/>
        </w:rPr>
      </w:pPr>
      <w:r w:rsidRPr="00245A1F">
        <w:rPr>
          <w:rFonts w:ascii="Times New Roman" w:hAnsi="Times New Roman" w:cs="Times New Roman"/>
          <w:sz w:val="28"/>
          <w:szCs w:val="28"/>
          <w:lang w:val="uk-UA"/>
        </w:rPr>
        <w:t xml:space="preserve">Об'єктивно </w:t>
      </w:r>
      <w:r>
        <w:rPr>
          <w:rFonts w:ascii="Times New Roman" w:hAnsi="Times New Roman" w:cs="Times New Roman"/>
          <w:sz w:val="28"/>
          <w:szCs w:val="28"/>
          <w:lang w:val="uk-UA"/>
        </w:rPr>
        <w:t xml:space="preserve">при госпіталізації: </w:t>
      </w:r>
      <w:r w:rsidRPr="00245A1F">
        <w:rPr>
          <w:rFonts w:ascii="Times New Roman" w:hAnsi="Times New Roman" w:cs="Times New Roman"/>
          <w:sz w:val="28"/>
          <w:szCs w:val="28"/>
          <w:lang w:val="uk-UA"/>
        </w:rPr>
        <w:t xml:space="preserve">Стан важкий. Свідомість ясна. </w:t>
      </w:r>
      <w:r>
        <w:rPr>
          <w:rFonts w:ascii="Times New Roman" w:hAnsi="Times New Roman" w:cs="Times New Roman"/>
          <w:sz w:val="28"/>
          <w:szCs w:val="28"/>
          <w:lang w:val="uk-UA"/>
        </w:rPr>
        <w:t>Мовна задишка. Н</w:t>
      </w:r>
      <w:r w:rsidRPr="00245A1F">
        <w:rPr>
          <w:rFonts w:ascii="Times New Roman" w:hAnsi="Times New Roman" w:cs="Times New Roman"/>
          <w:sz w:val="28"/>
          <w:szCs w:val="28"/>
          <w:lang w:val="uk-UA"/>
        </w:rPr>
        <w:t>е лихоманить. Нормостенік. Шкірні покрив</w:t>
      </w:r>
      <w:r>
        <w:rPr>
          <w:rFonts w:ascii="Times New Roman" w:hAnsi="Times New Roman" w:cs="Times New Roman"/>
          <w:sz w:val="28"/>
          <w:szCs w:val="28"/>
          <w:lang w:val="uk-UA"/>
        </w:rPr>
        <w:t>и і видимі слизові бліді</w:t>
      </w:r>
      <w:r w:rsidRPr="00245A1F">
        <w:rPr>
          <w:rFonts w:ascii="Times New Roman" w:hAnsi="Times New Roman" w:cs="Times New Roman"/>
          <w:sz w:val="28"/>
          <w:szCs w:val="28"/>
          <w:lang w:val="uk-UA"/>
        </w:rPr>
        <w:t>. Периферійні лімфов</w:t>
      </w:r>
      <w:r>
        <w:rPr>
          <w:rFonts w:ascii="Times New Roman" w:hAnsi="Times New Roman" w:cs="Times New Roman"/>
          <w:sz w:val="28"/>
          <w:szCs w:val="28"/>
          <w:lang w:val="uk-UA"/>
        </w:rPr>
        <w:t>узли не пальпуються. ЧД=30 за</w:t>
      </w:r>
      <w:r w:rsidRPr="00245A1F">
        <w:rPr>
          <w:rFonts w:ascii="Times New Roman" w:hAnsi="Times New Roman" w:cs="Times New Roman"/>
          <w:sz w:val="28"/>
          <w:szCs w:val="28"/>
          <w:lang w:val="uk-UA"/>
        </w:rPr>
        <w:t xml:space="preserve"> хвилину. Перкуторно - над усією поверхнею легень ясний легеневої звук. Аускультативно ослаблене дихання, більше сп</w:t>
      </w:r>
      <w:r>
        <w:rPr>
          <w:rFonts w:ascii="Times New Roman" w:hAnsi="Times New Roman" w:cs="Times New Roman"/>
          <w:sz w:val="28"/>
          <w:szCs w:val="28"/>
          <w:lang w:val="uk-UA"/>
        </w:rPr>
        <w:t>рава.</w:t>
      </w:r>
      <w:r w:rsidRPr="00245A1F">
        <w:rPr>
          <w:rFonts w:ascii="Times New Roman" w:hAnsi="Times New Roman" w:cs="Times New Roman"/>
          <w:sz w:val="28"/>
          <w:szCs w:val="28"/>
          <w:lang w:val="uk-UA"/>
        </w:rPr>
        <w:t xml:space="preserve"> Межі відносної серцевої тупості розширені вліво</w:t>
      </w:r>
      <w:r>
        <w:rPr>
          <w:rFonts w:ascii="Times New Roman" w:hAnsi="Times New Roman" w:cs="Times New Roman"/>
          <w:sz w:val="28"/>
          <w:szCs w:val="28"/>
          <w:lang w:val="uk-UA"/>
        </w:rPr>
        <w:t xml:space="preserve"> та вправо</w:t>
      </w:r>
      <w:r w:rsidRPr="00245A1F">
        <w:rPr>
          <w:rFonts w:ascii="Times New Roman" w:hAnsi="Times New Roman" w:cs="Times New Roman"/>
          <w:sz w:val="28"/>
          <w:szCs w:val="28"/>
          <w:lang w:val="uk-UA"/>
        </w:rPr>
        <w:t>. Аускультативно тони серця різко приглушені, аритмічний. ЧСС = 90</w:t>
      </w:r>
      <w:r>
        <w:rPr>
          <w:rFonts w:ascii="Times New Roman" w:hAnsi="Times New Roman" w:cs="Times New Roman"/>
          <w:sz w:val="28"/>
          <w:szCs w:val="28"/>
          <w:lang w:val="uk-UA"/>
        </w:rPr>
        <w:t>-110</w:t>
      </w:r>
      <w:r w:rsidRPr="00245A1F">
        <w:rPr>
          <w:rFonts w:ascii="Times New Roman" w:hAnsi="Times New Roman" w:cs="Times New Roman"/>
          <w:sz w:val="28"/>
          <w:szCs w:val="28"/>
          <w:lang w:val="uk-UA"/>
        </w:rPr>
        <w:t xml:space="preserve"> в хв. АТ = 90/60 мм рт ст.</w:t>
      </w:r>
      <w:r>
        <w:rPr>
          <w:rFonts w:ascii="Times New Roman" w:hAnsi="Times New Roman" w:cs="Times New Roman"/>
          <w:sz w:val="28"/>
          <w:szCs w:val="28"/>
          <w:lang w:val="uk-UA"/>
        </w:rPr>
        <w:t xml:space="preserve"> Постійна інфузія добутаміну. Живіт п</w:t>
      </w:r>
      <w:r w:rsidRPr="00245A1F">
        <w:rPr>
          <w:rFonts w:ascii="Times New Roman" w:hAnsi="Times New Roman" w:cs="Times New Roman"/>
          <w:sz w:val="28"/>
          <w:szCs w:val="28"/>
          <w:lang w:val="uk-UA"/>
        </w:rPr>
        <w:t>ри пальпації м'який, бе</w:t>
      </w:r>
      <w:r>
        <w:rPr>
          <w:rFonts w:ascii="Times New Roman" w:hAnsi="Times New Roman" w:cs="Times New Roman"/>
          <w:sz w:val="28"/>
          <w:szCs w:val="28"/>
          <w:lang w:val="uk-UA"/>
        </w:rPr>
        <w:t>зболісний. Печінка виступає на 3</w:t>
      </w:r>
      <w:r w:rsidRPr="00245A1F">
        <w:rPr>
          <w:rFonts w:ascii="Times New Roman" w:hAnsi="Times New Roman" w:cs="Times New Roman"/>
          <w:sz w:val="28"/>
          <w:szCs w:val="28"/>
          <w:lang w:val="uk-UA"/>
        </w:rPr>
        <w:t xml:space="preserve"> см з-під краю реберної дуги. Периферичних набряків немає.</w:t>
      </w:r>
    </w:p>
    <w:p w:rsidR="007F2C81" w:rsidRPr="00245A1F"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даними </w:t>
      </w:r>
      <w:r w:rsidRPr="00245A1F">
        <w:rPr>
          <w:rFonts w:ascii="Times New Roman" w:hAnsi="Times New Roman" w:cs="Times New Roman"/>
          <w:sz w:val="28"/>
          <w:szCs w:val="28"/>
          <w:lang w:val="uk-UA"/>
        </w:rPr>
        <w:t>ЕхоКГ</w:t>
      </w:r>
      <w:r>
        <w:rPr>
          <w:rFonts w:ascii="Times New Roman" w:hAnsi="Times New Roman" w:cs="Times New Roman"/>
          <w:sz w:val="28"/>
          <w:szCs w:val="28"/>
          <w:lang w:val="uk-UA"/>
        </w:rPr>
        <w:t>: ди</w:t>
      </w:r>
      <w:r w:rsidRPr="00245A1F">
        <w:rPr>
          <w:rFonts w:ascii="Times New Roman" w:hAnsi="Times New Roman" w:cs="Times New Roman"/>
          <w:sz w:val="28"/>
          <w:szCs w:val="28"/>
          <w:lang w:val="uk-UA"/>
        </w:rPr>
        <w:t xml:space="preserve">лятація порожнин передсердь. Недостатність на </w:t>
      </w:r>
      <w:r>
        <w:rPr>
          <w:rFonts w:ascii="Times New Roman" w:hAnsi="Times New Roman" w:cs="Times New Roman"/>
          <w:sz w:val="28"/>
          <w:szCs w:val="28"/>
          <w:lang w:val="uk-UA"/>
        </w:rPr>
        <w:t xml:space="preserve">тристулковому клапані </w:t>
      </w:r>
      <w:r>
        <w:rPr>
          <w:rFonts w:ascii="Times New Roman" w:hAnsi="Times New Roman" w:cs="Times New Roman"/>
          <w:sz w:val="28"/>
          <w:szCs w:val="28"/>
          <w:lang w:val="en-US"/>
        </w:rPr>
        <w:t>II</w:t>
      </w:r>
      <w:r>
        <w:rPr>
          <w:rFonts w:ascii="Times New Roman" w:hAnsi="Times New Roman" w:cs="Times New Roman"/>
          <w:sz w:val="28"/>
          <w:szCs w:val="28"/>
          <w:lang w:val="uk-UA"/>
        </w:rPr>
        <w:t>ст</w:t>
      </w:r>
      <w:r w:rsidRPr="00245A1F">
        <w:rPr>
          <w:rFonts w:ascii="Times New Roman" w:hAnsi="Times New Roman" w:cs="Times New Roman"/>
          <w:sz w:val="28"/>
          <w:szCs w:val="28"/>
          <w:lang w:val="uk-UA"/>
        </w:rPr>
        <w:t xml:space="preserve">. </w:t>
      </w:r>
      <w:r>
        <w:rPr>
          <w:rFonts w:ascii="Times New Roman" w:hAnsi="Times New Roman" w:cs="Times New Roman"/>
          <w:sz w:val="28"/>
          <w:szCs w:val="28"/>
          <w:lang w:val="uk-UA"/>
        </w:rPr>
        <w:t>Випіт в заднє-</w:t>
      </w:r>
      <w:r w:rsidRPr="00245A1F">
        <w:rPr>
          <w:rFonts w:ascii="Times New Roman" w:hAnsi="Times New Roman" w:cs="Times New Roman"/>
          <w:sz w:val="28"/>
          <w:szCs w:val="28"/>
          <w:lang w:val="uk-UA"/>
        </w:rPr>
        <w:t>боковом</w:t>
      </w:r>
      <w:r>
        <w:rPr>
          <w:rFonts w:ascii="Times New Roman" w:hAnsi="Times New Roman" w:cs="Times New Roman"/>
          <w:sz w:val="28"/>
          <w:szCs w:val="28"/>
          <w:lang w:val="uk-UA"/>
        </w:rPr>
        <w:t>у</w:t>
      </w:r>
      <w:r w:rsidRPr="00245A1F">
        <w:rPr>
          <w:rFonts w:ascii="Times New Roman" w:hAnsi="Times New Roman" w:cs="Times New Roman"/>
          <w:sz w:val="28"/>
          <w:szCs w:val="28"/>
          <w:lang w:val="uk-UA"/>
        </w:rPr>
        <w:t xml:space="preserve"> перикардіальному просторі до 3,0 см, передньому до 0,5 см, над верхівкою до 0,7 см. НПВ діаметром 3,0 см коллабірует більше 50%. У плевральних</w:t>
      </w:r>
      <w:r>
        <w:rPr>
          <w:rFonts w:ascii="Times New Roman" w:hAnsi="Times New Roman" w:cs="Times New Roman"/>
          <w:sz w:val="28"/>
          <w:szCs w:val="28"/>
          <w:lang w:val="uk-UA"/>
        </w:rPr>
        <w:t xml:space="preserve"> порожнинах випоту немає.</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 даними ренгенографії – різке розширення меж серця, кардіо-торакальний індекс різко збільшений (</w:t>
      </w:r>
      <w:r w:rsidRPr="007F5ED0">
        <w:rPr>
          <w:rFonts w:ascii="Times New Roman" w:hAnsi="Times New Roman" w:cs="Times New Roman"/>
          <w:sz w:val="28"/>
          <w:szCs w:val="28"/>
          <w:lang w:val="uk-UA"/>
        </w:rPr>
        <w:t xml:space="preserve">рис. </w:t>
      </w:r>
      <w:r>
        <w:rPr>
          <w:rFonts w:ascii="Times New Roman" w:hAnsi="Times New Roman" w:cs="Times New Roman"/>
          <w:sz w:val="28"/>
          <w:szCs w:val="28"/>
          <w:lang w:val="uk-UA"/>
        </w:rPr>
        <w:t>5.2).</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3D69B81F" wp14:editId="1BC94F63">
            <wp:extent cx="5567267" cy="3918857"/>
            <wp:effectExtent l="0" t="0" r="0" b="5715"/>
            <wp:docPr id="50" name="Рисунок 50" descr="Z:\Science\ДИССЕРТАЦИЯ\МОЙ ДИССЕР\Фото все\2017-06-08\1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Science\ДИССЕРТАЦИЯ\МОЙ ДИССЕР\Фото все\2017-06-08\106.JPG"/>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l="10186" r="6944" b="22206"/>
                    <a:stretch/>
                  </pic:blipFill>
                  <pic:spPr bwMode="auto">
                    <a:xfrm>
                      <a:off x="0" y="0"/>
                      <a:ext cx="5573480" cy="3923230"/>
                    </a:xfrm>
                    <a:prstGeom prst="rect">
                      <a:avLst/>
                    </a:prstGeom>
                    <a:noFill/>
                    <a:ln>
                      <a:noFill/>
                    </a:ln>
                    <a:extLst>
                      <a:ext uri="{53640926-AAD7-44D8-BBD7-CCE9431645EC}">
                        <a14:shadowObscured xmlns:a14="http://schemas.microsoft.com/office/drawing/2010/main"/>
                      </a:ext>
                    </a:extLst>
                  </pic:spPr>
                </pic:pic>
              </a:graphicData>
            </a:graphic>
          </wp:inline>
        </w:drawing>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5.2. Рентгенографія пацієнта У., 78 років, з ексудативним перикардитом. Візуалізується значне розширення серцевої тіні та збільшення кардіо-торакального індексу.</w:t>
      </w:r>
    </w:p>
    <w:p w:rsidR="007F2C81" w:rsidRPr="00245A1F" w:rsidRDefault="007F2C81" w:rsidP="007F2C81">
      <w:pPr>
        <w:spacing w:after="0" w:line="360" w:lineRule="auto"/>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терміновому порядку виконане</w:t>
      </w:r>
      <w:r w:rsidRPr="00245A1F">
        <w:rPr>
          <w:rFonts w:ascii="Times New Roman" w:hAnsi="Times New Roman" w:cs="Times New Roman"/>
          <w:sz w:val="28"/>
          <w:szCs w:val="28"/>
          <w:lang w:val="uk-UA"/>
        </w:rPr>
        <w:t xml:space="preserve"> оперативне лікування: </w:t>
      </w:r>
      <w:r>
        <w:rPr>
          <w:rFonts w:ascii="Times New Roman" w:hAnsi="Times New Roman" w:cs="Times New Roman"/>
          <w:sz w:val="28"/>
          <w:szCs w:val="28"/>
          <w:lang w:val="uk-UA"/>
        </w:rPr>
        <w:t xml:space="preserve">субксифоїдальна позаплевральна </w:t>
      </w:r>
      <w:r w:rsidRPr="00245A1F">
        <w:rPr>
          <w:rFonts w:ascii="Times New Roman" w:hAnsi="Times New Roman" w:cs="Times New Roman"/>
          <w:sz w:val="28"/>
          <w:szCs w:val="28"/>
          <w:lang w:val="uk-UA"/>
        </w:rPr>
        <w:t>пер</w:t>
      </w:r>
      <w:r>
        <w:rPr>
          <w:rFonts w:ascii="Times New Roman" w:hAnsi="Times New Roman" w:cs="Times New Roman"/>
          <w:sz w:val="28"/>
          <w:szCs w:val="28"/>
          <w:lang w:val="uk-UA"/>
        </w:rPr>
        <w:t>икардіотомія з перикардіоскопією жорстким торакоскопом (рис. 5.3). Операція виконувалась в умовах ШВЛ та інфузії постійної добутаміну.</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14F73F71" wp14:editId="6C49878C">
            <wp:extent cx="5172422" cy="3788229"/>
            <wp:effectExtent l="0" t="0" r="0" b="3175"/>
            <wp:docPr id="51" name="Рисунок 51" descr="Z:\Science\ДИССЕРТАЦИЯ\МОЙ ДИССЕР\Фото все\2017-06-08\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Z:\Science\ДИССЕРТАЦИЯ\МОЙ ДИССЕР\Фото все\2017-06-08\011.JPG"/>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16447" t="10256" r="17096" b="34447"/>
                    <a:stretch/>
                  </pic:blipFill>
                  <pic:spPr bwMode="auto">
                    <a:xfrm>
                      <a:off x="0" y="0"/>
                      <a:ext cx="5178634" cy="3792779"/>
                    </a:xfrm>
                    <a:prstGeom prst="rect">
                      <a:avLst/>
                    </a:prstGeom>
                    <a:noFill/>
                    <a:ln>
                      <a:noFill/>
                    </a:ln>
                    <a:extLst>
                      <a:ext uri="{53640926-AAD7-44D8-BBD7-CCE9431645EC}">
                        <a14:shadowObscured xmlns:a14="http://schemas.microsoft.com/office/drawing/2010/main"/>
                      </a:ext>
                    </a:extLst>
                  </pic:spPr>
                </pic:pic>
              </a:graphicData>
            </a:graphic>
          </wp:inline>
        </w:drawing>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5.3. Виконання субксифоїдольної перикардіоскопії у пацієнта У., 78 років, з ексудативним перикардитом.</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Під час операції при ревізії порожнини перикарду отримано більше 1 л гемолізованої</w:t>
      </w:r>
      <w:r w:rsidRPr="00245A1F">
        <w:rPr>
          <w:rFonts w:ascii="Times New Roman" w:hAnsi="Times New Roman" w:cs="Times New Roman"/>
          <w:sz w:val="28"/>
          <w:szCs w:val="28"/>
          <w:lang w:val="uk-UA"/>
        </w:rPr>
        <w:t xml:space="preserve"> рідини з елементами фібрину</w:t>
      </w:r>
      <w:r>
        <w:rPr>
          <w:rFonts w:ascii="Times New Roman" w:hAnsi="Times New Roman" w:cs="Times New Roman"/>
          <w:sz w:val="28"/>
          <w:szCs w:val="28"/>
          <w:lang w:val="uk-UA"/>
        </w:rPr>
        <w:t xml:space="preserve">. При виконанні перикардіоскопії була виявлена велика кількість спайок та нашарувань фібрину по передній та боковій поверхні, а також навколо верхівки серця (рис. 5.4). Під візуальним контролем вдалося роз’єднати більшу кількість спайок, видалити нещільні нашарування фібрину. Інфузія добутаміну закінчена ще в операційній. Операція закінчена промиванням порожнини перикарду теплими розчинами антисептиків та дренуванням під візуальним контролем. </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5BE1FA39" wp14:editId="074939FF">
            <wp:extent cx="5169031" cy="4036423"/>
            <wp:effectExtent l="0" t="0" r="0" b="2540"/>
            <wp:docPr id="52" name="Рисунок 52" descr="Z:\Science\ДИССЕРТАЦИЯ\МОЙ ДИССЕР\Фото все\Операция_Color_Sharp.mpg_snapshot_03.30_[2017.10.23_19.45.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Z:\Science\ДИССЕРТАЦИЯ\МОЙ ДИССЕР\Фото все\Операция_Color_Sharp.mpg_snapshot_03.30_[2017.10.23_19.45.23].jpg"/>
                    <pic:cNvPicPr>
                      <a:picLocks noChangeAspect="1" noChangeArrowheads="1"/>
                    </pic:cNvPicPr>
                  </pic:nvPicPr>
                  <pic:blipFill rotWithShape="1">
                    <a:blip r:embed="rId36">
                      <a:extLst>
                        <a:ext uri="{28A0092B-C50C-407E-A947-70E740481C1C}">
                          <a14:useLocalDpi xmlns:a14="http://schemas.microsoft.com/office/drawing/2010/main" val="0"/>
                        </a:ext>
                      </a:extLst>
                    </a:blip>
                    <a:srcRect l="6826" t="8000" r="1653" b="2667"/>
                    <a:stretch/>
                  </pic:blipFill>
                  <pic:spPr bwMode="auto">
                    <a:xfrm>
                      <a:off x="0" y="0"/>
                      <a:ext cx="5186832" cy="4050324"/>
                    </a:xfrm>
                    <a:prstGeom prst="rect">
                      <a:avLst/>
                    </a:prstGeom>
                    <a:noFill/>
                    <a:ln>
                      <a:noFill/>
                    </a:ln>
                    <a:extLst>
                      <a:ext uri="{53640926-AAD7-44D8-BBD7-CCE9431645EC}">
                        <a14:shadowObscured xmlns:a14="http://schemas.microsoft.com/office/drawing/2010/main"/>
                      </a:ext>
                    </a:extLst>
                  </pic:spPr>
                </pic:pic>
              </a:graphicData>
            </a:graphic>
          </wp:inline>
        </w:drawing>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5.4. Перикардіоскопія пацієнта У., 78 років. Масивні нашарування фібрину на стінці перикарду та правому передсерді.</w:t>
      </w:r>
    </w:p>
    <w:p w:rsidR="007F2C81" w:rsidRDefault="007F2C81" w:rsidP="007F2C81">
      <w:pPr>
        <w:spacing w:after="0" w:line="360" w:lineRule="auto"/>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Рентгенографія ОГК зразу після оперативного втручання представлена на рис. 5.5. Звертає на себе увагу значне зменшення тіні серця та, відповідно, кардіо-торакального індексу.</w:t>
      </w:r>
    </w:p>
    <w:p w:rsidR="007F2C81" w:rsidRDefault="007F2C81" w:rsidP="007F2C81">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1F42A496" wp14:editId="5AB0C3C4">
            <wp:extent cx="4728754" cy="3931920"/>
            <wp:effectExtent l="0" t="0" r="0" b="0"/>
            <wp:docPr id="53" name="Рисунок 53" descr="Z:\Science\ДИССЕРТАЦИЯ\МОЙ ДИССЕР\Фото все\2017-06-08\1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Science\ДИССЕРТАЦИЯ\МОЙ ДИССЕР\Фото все\2017-06-08\108.JPG"/>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l="20018" t="1966" r="3700" b="13483"/>
                    <a:stretch/>
                  </pic:blipFill>
                  <pic:spPr bwMode="auto">
                    <a:xfrm>
                      <a:off x="0" y="0"/>
                      <a:ext cx="4740309" cy="3941528"/>
                    </a:xfrm>
                    <a:prstGeom prst="rect">
                      <a:avLst/>
                    </a:prstGeom>
                    <a:noFill/>
                    <a:ln>
                      <a:noFill/>
                    </a:ln>
                    <a:extLst>
                      <a:ext uri="{53640926-AAD7-44D8-BBD7-CCE9431645EC}">
                        <a14:shadowObscured xmlns:a14="http://schemas.microsoft.com/office/drawing/2010/main"/>
                      </a:ext>
                    </a:extLst>
                  </pic:spPr>
                </pic:pic>
              </a:graphicData>
            </a:graphic>
          </wp:inline>
        </w:drawing>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5.5. Рентгенографія пацієнта У., 78 років, зроблена після субксифоїдальної перикардіотомії</w:t>
      </w:r>
      <w:r w:rsidRPr="006D71D4">
        <w:rPr>
          <w:rFonts w:ascii="Times New Roman" w:hAnsi="Times New Roman" w:cs="Times New Roman"/>
          <w:sz w:val="28"/>
          <w:szCs w:val="28"/>
          <w:lang w:val="uk-UA"/>
        </w:rPr>
        <w:t xml:space="preserve"> з перикардіоскопією</w:t>
      </w:r>
      <w:r>
        <w:rPr>
          <w:rFonts w:ascii="Times New Roman" w:hAnsi="Times New Roman" w:cs="Times New Roman"/>
          <w:sz w:val="28"/>
          <w:szCs w:val="28"/>
          <w:lang w:val="uk-UA"/>
        </w:rPr>
        <w:t>.</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Післяопераційний період протікав без особливостей. Пацієнт був екстубований через 3 години після операційного втручання. Дренаж видалений на 4-у післяопераційну добу.</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sidRPr="00245A1F">
        <w:rPr>
          <w:rFonts w:ascii="Times New Roman" w:hAnsi="Times New Roman" w:cs="Times New Roman"/>
          <w:sz w:val="28"/>
          <w:szCs w:val="28"/>
          <w:lang w:val="uk-UA"/>
        </w:rPr>
        <w:t>Цитологія перикарді</w:t>
      </w:r>
      <w:r>
        <w:rPr>
          <w:rFonts w:ascii="Times New Roman" w:hAnsi="Times New Roman" w:cs="Times New Roman"/>
          <w:sz w:val="28"/>
          <w:szCs w:val="28"/>
          <w:lang w:val="uk-UA"/>
        </w:rPr>
        <w:t>альної рідини</w:t>
      </w:r>
      <w:r w:rsidRPr="00245A1F">
        <w:rPr>
          <w:rFonts w:ascii="Times New Roman" w:hAnsi="Times New Roman" w:cs="Times New Roman"/>
          <w:sz w:val="28"/>
          <w:szCs w:val="28"/>
          <w:lang w:val="uk-UA"/>
        </w:rPr>
        <w:t>: серед елементів крові зрідка з</w:t>
      </w:r>
      <w:r>
        <w:rPr>
          <w:rFonts w:ascii="Times New Roman" w:hAnsi="Times New Roman" w:cs="Times New Roman"/>
          <w:sz w:val="28"/>
          <w:szCs w:val="28"/>
          <w:lang w:val="uk-UA"/>
        </w:rPr>
        <w:t>устрічаються клітини ендотелію. Бактеріологічне дослідження</w:t>
      </w:r>
      <w:r w:rsidRPr="00245A1F">
        <w:rPr>
          <w:rFonts w:ascii="Times New Roman" w:hAnsi="Times New Roman" w:cs="Times New Roman"/>
          <w:sz w:val="28"/>
          <w:szCs w:val="28"/>
          <w:lang w:val="uk-UA"/>
        </w:rPr>
        <w:t xml:space="preserve"> перикардіальної рідини </w:t>
      </w:r>
      <w:r>
        <w:rPr>
          <w:rFonts w:ascii="Times New Roman" w:hAnsi="Times New Roman" w:cs="Times New Roman"/>
          <w:sz w:val="28"/>
          <w:szCs w:val="28"/>
          <w:lang w:val="uk-UA"/>
        </w:rPr>
        <w:t xml:space="preserve">не дали </w:t>
      </w:r>
      <w:r w:rsidRPr="00245A1F">
        <w:rPr>
          <w:rFonts w:ascii="Times New Roman" w:hAnsi="Times New Roman" w:cs="Times New Roman"/>
          <w:sz w:val="28"/>
          <w:szCs w:val="28"/>
          <w:lang w:val="uk-UA"/>
        </w:rPr>
        <w:t>рост</w:t>
      </w:r>
      <w:r>
        <w:rPr>
          <w:rFonts w:ascii="Times New Roman" w:hAnsi="Times New Roman" w:cs="Times New Roman"/>
          <w:sz w:val="28"/>
          <w:szCs w:val="28"/>
          <w:lang w:val="uk-UA"/>
        </w:rPr>
        <w:t>у</w:t>
      </w:r>
      <w:r w:rsidRPr="00245A1F">
        <w:rPr>
          <w:rFonts w:ascii="Times New Roman" w:hAnsi="Times New Roman" w:cs="Times New Roman"/>
          <w:sz w:val="28"/>
          <w:szCs w:val="28"/>
          <w:lang w:val="uk-UA"/>
        </w:rPr>
        <w:t>.</w:t>
      </w:r>
      <w:r>
        <w:rPr>
          <w:rFonts w:ascii="Times New Roman" w:hAnsi="Times New Roman" w:cs="Times New Roman"/>
          <w:sz w:val="28"/>
          <w:szCs w:val="28"/>
          <w:lang w:val="uk-UA"/>
        </w:rPr>
        <w:t xml:space="preserve"> Пацієнт був виписаний на 10 післяопераційну добу у відносно задовільному стані без проявів ексудативного процесу у порожнині перикарду. Зберігалася миготлива аритмія, значно зменшились прояви серцевої недостатності. При контрольному ЕхоКС через 1, 3, 6 місяців рецидиву захворювання виявлено не було. В подальшому при обстеженні у пацієнта було діагностовано злоякісне новоутворення товстого кишківника.</w:t>
      </w:r>
    </w:p>
    <w:p w:rsidR="007F2C81" w:rsidRPr="00245A1F"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Позаплевральна субксифоїдальна перикардіотомія з перикардіоскопією дозволила провести оперативне втручання у пацієнта в тяжкому стані, з </w:t>
      </w:r>
      <w:r>
        <w:rPr>
          <w:rFonts w:ascii="Times New Roman" w:hAnsi="Times New Roman" w:cs="Times New Roman"/>
          <w:sz w:val="28"/>
          <w:szCs w:val="28"/>
          <w:lang w:val="uk-UA"/>
        </w:rPr>
        <w:lastRenderedPageBreak/>
        <w:t xml:space="preserve">великою кількістю ексудату та нестабільною гемодинамікою. Це дозволило мінімізувати оперативну травму, максимально візуалізувати та ревізувати порожнину перикарду, скоротити час процедури та навантаження на організм. При підозрі чи наявності інфекційного процесу у перикардіальній або плевральній порожнинах ризик його розповсюдження є мінімальним. Больовий синдром був майже відсутній, а період реабілітації значно коротший. </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 недоліків позаплевральної субксифоїдальної перикардіотомії слід віднести неможливість ревізії плевральних порожнин та середостіння, а значить і виконання одномоментних симультанних втручань.</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з вирішальних факторів при виборі торакотомного чи торакоскопічного доступу грала наявність патологічного процесу у плевральних порожнинах. </w:t>
      </w:r>
      <w:r w:rsidRPr="00DD78E4">
        <w:rPr>
          <w:rFonts w:ascii="Times New Roman" w:hAnsi="Times New Roman" w:cs="Times New Roman"/>
          <w:sz w:val="28"/>
          <w:szCs w:val="28"/>
          <w:lang w:val="uk-UA"/>
        </w:rPr>
        <w:t xml:space="preserve">При необхідності ревізії плевральної порожнини чи середостіння виконували </w:t>
      </w:r>
      <w:r>
        <w:rPr>
          <w:rFonts w:ascii="Times New Roman" w:hAnsi="Times New Roman" w:cs="Times New Roman"/>
          <w:sz w:val="28"/>
          <w:szCs w:val="28"/>
          <w:lang w:val="uk-UA"/>
        </w:rPr>
        <w:t xml:space="preserve">торакотомію або </w:t>
      </w:r>
      <w:r w:rsidRPr="00DD78E4">
        <w:rPr>
          <w:rFonts w:ascii="Times New Roman" w:hAnsi="Times New Roman" w:cs="Times New Roman"/>
          <w:sz w:val="28"/>
          <w:szCs w:val="28"/>
          <w:lang w:val="uk-UA"/>
        </w:rPr>
        <w:t xml:space="preserve">торакоскопію з відповідної сторони. </w:t>
      </w:r>
      <w:r>
        <w:rPr>
          <w:rFonts w:ascii="Times New Roman" w:hAnsi="Times New Roman" w:cs="Times New Roman"/>
          <w:sz w:val="28"/>
          <w:szCs w:val="28"/>
          <w:lang w:val="uk-UA"/>
        </w:rPr>
        <w:t>У нашому дослідженні доступ до перикарду через плевральну порожнину виконаний у  81 (47,37%) пацієнту. З них 38 (46,91%) пацієнтам виконана торакоскопія зліва, 4 (4,94%) пацієнтам – торакоскопія зправа, 37 (45,68%) хворим – торакотомія зліва, 2 (2,45%) – торакотомія зправа (рис. 5.6).</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contextualSpacing/>
        <w:jc w:val="both"/>
        <w:rPr>
          <w:rFonts w:ascii="Times New Roman" w:hAnsi="Times New Roman" w:cs="Times New Roman"/>
          <w:sz w:val="28"/>
          <w:szCs w:val="28"/>
          <w:lang w:val="uk-UA"/>
        </w:rPr>
      </w:pPr>
      <w:r>
        <w:rPr>
          <w:rFonts w:ascii="Times New Roman" w:hAnsi="Times New Roman"/>
          <w:noProof/>
          <w:sz w:val="28"/>
          <w:lang w:eastAsia="ru-RU"/>
        </w:rPr>
        <w:lastRenderedPageBreak/>
        <w:drawing>
          <wp:inline distT="0" distB="0" distL="0" distR="0" wp14:anchorId="4A5315A9" wp14:editId="7072DDF7">
            <wp:extent cx="5988677" cy="3206840"/>
            <wp:effectExtent l="0" t="0" r="0" b="0"/>
            <wp:docPr id="54" name="Диаграмма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5.6. Розподіл пацієнтів за доступами до перикарду через плевральні порожнини.</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sidRPr="00DD78E4">
        <w:rPr>
          <w:rFonts w:ascii="Times New Roman" w:hAnsi="Times New Roman" w:cs="Times New Roman"/>
          <w:sz w:val="28"/>
          <w:szCs w:val="28"/>
          <w:lang w:val="uk-UA"/>
        </w:rPr>
        <w:t>Операція проводилась під загальним знеболюванням зі ШВЛ та моніторингом ЧСС, систолічного, діастолічного та середнього АТ, ЦВТ, сатурації.</w:t>
      </w:r>
      <w:r w:rsidRPr="0053612A">
        <w:rPr>
          <w:rFonts w:ascii="Times New Roman" w:hAnsi="Times New Roman" w:cs="Times New Roman"/>
          <w:sz w:val="28"/>
          <w:szCs w:val="28"/>
          <w:lang w:val="uk-UA"/>
        </w:rPr>
        <w:t xml:space="preserve"> </w:t>
      </w:r>
      <w:r>
        <w:rPr>
          <w:rFonts w:ascii="Times New Roman" w:hAnsi="Times New Roman" w:cs="Times New Roman"/>
          <w:sz w:val="28"/>
          <w:szCs w:val="28"/>
          <w:lang w:val="uk-UA"/>
        </w:rPr>
        <w:t>Двосторонні торакотомії та торакоскопії під час нашого дослідження не виконувались. Для виконання торакоскопії т</w:t>
      </w:r>
      <w:r w:rsidRPr="00F9065B">
        <w:rPr>
          <w:rFonts w:ascii="Times New Roman" w:hAnsi="Times New Roman" w:cs="Times New Roman"/>
          <w:sz w:val="28"/>
          <w:szCs w:val="28"/>
          <w:lang w:val="uk-UA"/>
        </w:rPr>
        <w:t>оракоскопи встановлювались у 3 або 4, 5 та 6 міжребер’ях. Якщо торакоскопія проводилась зліва, торакоскоп вводили у 3 міжребер’ї, якщо зправа – то у 5 міжребер’ї по середньо</w:t>
      </w:r>
      <w:r>
        <w:rPr>
          <w:rFonts w:ascii="Times New Roman" w:hAnsi="Times New Roman" w:cs="Times New Roman"/>
          <w:sz w:val="28"/>
          <w:szCs w:val="28"/>
          <w:lang w:val="uk-UA"/>
        </w:rPr>
        <w:t>-</w:t>
      </w:r>
      <w:r w:rsidRPr="00F9065B">
        <w:rPr>
          <w:rFonts w:ascii="Times New Roman" w:hAnsi="Times New Roman" w:cs="Times New Roman"/>
          <w:sz w:val="28"/>
          <w:szCs w:val="28"/>
          <w:lang w:val="uk-UA"/>
        </w:rPr>
        <w:t>аксилярній лінії задля кращої та більшої візуалізації з урахуванням топографії серця.</w:t>
      </w:r>
      <w:r>
        <w:rPr>
          <w:rFonts w:ascii="Times New Roman" w:hAnsi="Times New Roman" w:cs="Times New Roman"/>
          <w:sz w:val="28"/>
          <w:szCs w:val="28"/>
          <w:lang w:val="uk-UA"/>
        </w:rPr>
        <w:t xml:space="preserve"> В якості ілюстрації наводимо наступний клінічний випадок.</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Пацієнтка Т., 29 років. Госпіталізована в плановому порядку зі скаргами на періодичні ниючі болі за грудиною. При профілактичному рентгенологічному досліджені за місяць до госпіталізації виявлено розширення тіні серця, більше верхньої її частини. При КТ ОГК у передньому середостінні візуалізується кістозне утворення, розмірами 13х6х11 см, з рідким змістом, наявністю перетинок; гідроперикард; частковий ателектаз верхньої долі правої легені. </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При обстеженні стан пацієнтки порушений мало. Свідомість ясна. Не лихоманить. Шкіра та слизові оболонки бліді. Периферичні лімфовузли не збільшені. У легенях везикулярне дихання з ЧД=20 у хвилину. Пульс 76 уд. у хв., ритм синусовий. АТ 110/70 мм рт.ст. В лабораторних аналізах – без особливостей.</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плановому порядку виконана відеоторакоскопія. При ревізії правої плевральної порожнини у передньоверхньому середостінні візуалізується кістозне утворення до 15х10х8 см, що здавлює і частково колабує верхню долю правої легені, зону перикарду та праві відділи серця. Виконана фенестрація кісти, її пункція з видаленням її вмісту. Отримано 750 мл рідини бурого кольору. Після евакуації рідини колабовані сегменти верхньої долі правої легені розправилися. Виконана фенестрація перикарду над правими відділами серця. Отримано близько 500 мл аналогічної рідини. При проведені перикардіоскопії патологічних змін перикарду, епікарду не виявлено. Біопсія перикарду. Операція закінчена дренуванням правої плевральної порожнини по Бюлау. Дренаж видалений на 2 післяопераційну добу. </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Біопсія фрагменту кістозного утворення: фрагменти вилочкової залози з помірною гіперплазією лімфоїдної тканини. Біопсія фрагменту перикарду: ознак специфічного запального процесу не виявлено. Мікроскопія отриманої рідини: еритроцити – багато; макрофаги – багато; лейкоцити – багато; атипові клітини не виявлені.</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Післяопераційний період протікав без особливостей. В подальшому по даним ЕхоКС, УЗД плевральних порожнин ознак ексудативного процесу не виявлялося. Пацієнтка виписана зі стаціонару у задовільному стані на 6 післяопераційну добу. Повторний огляд через 1, 3, 6, 12 та 18 місяців рецидиву захворювання зафіксовано не було.</w:t>
      </w:r>
    </w:p>
    <w:p w:rsidR="007F2C81" w:rsidRPr="00DD78E4"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даному випадку за допомогою торакоскопії одномоментно виконані ревізії кістозного утворення та порожнини перикарду. Операційна травма при даному втручанні значно менша ніж при стерно- або торакотомії та менш </w:t>
      </w:r>
      <w:r>
        <w:rPr>
          <w:rFonts w:ascii="Times New Roman" w:hAnsi="Times New Roman" w:cs="Times New Roman"/>
          <w:sz w:val="28"/>
          <w:szCs w:val="28"/>
          <w:lang w:val="uk-UA"/>
        </w:rPr>
        <w:lastRenderedPageBreak/>
        <w:t>тривала. Больовий синдром не виражений, а реабілітаційний період відносно короткий.</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в</w:t>
      </w:r>
      <w:r w:rsidRPr="00DD78E4">
        <w:rPr>
          <w:rFonts w:ascii="Times New Roman" w:hAnsi="Times New Roman" w:cs="Times New Roman"/>
          <w:sz w:val="28"/>
          <w:szCs w:val="28"/>
          <w:lang w:val="uk-UA"/>
        </w:rPr>
        <w:t>икористання торакоскопії дозволяє виконати резекцію ділянки перикарду  та забезпечити довгострокове дренування його порожнини.</w:t>
      </w:r>
      <w:r>
        <w:rPr>
          <w:rFonts w:ascii="Times New Roman" w:hAnsi="Times New Roman" w:cs="Times New Roman"/>
          <w:sz w:val="28"/>
          <w:szCs w:val="28"/>
          <w:lang w:val="uk-UA"/>
        </w:rPr>
        <w:t xml:space="preserve"> Одночасно є можливим детальне обстеження плевральної порожнини та середостіння під візуальним контролем. Це дозволяє, при виявлені патологічних процесів у цих областях, виконати їх корекцію, біопсію, санацію. Саме ці можливості є вирішальними для вибору в якості оперативного втручання саме черезплевральної торакоскопії. </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 недоліків цього оперативного доступу ми віднесли можливість візуалізувати лише невелику ділянку перикарду та серця з відповідної торакоскопії сторони біля фенестрації, необхідність загальної анестезії з використанням ШВЛ.</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 інших обставин, при наявності спайкового процесу у плевральній порожнині або при вірогідності інфекційного процесу методом вибору є позаплевральна субксифоїдальна перикардіотомія.</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Стернотомія виконувалась при необхідності виконання субтотальної перикардєктомії, необхідності обширної ревізії перикардіальної та плевральних порожнин та при рецидивних випадках. </w:t>
      </w:r>
      <w:r w:rsidRPr="00A532E7">
        <w:rPr>
          <w:rFonts w:ascii="Times New Roman" w:hAnsi="Times New Roman" w:cs="Times New Roman"/>
          <w:sz w:val="28"/>
          <w:szCs w:val="28"/>
          <w:lang w:val="uk-UA"/>
        </w:rPr>
        <w:t xml:space="preserve">При використанні </w:t>
      </w:r>
      <w:r>
        <w:rPr>
          <w:rFonts w:ascii="Times New Roman" w:hAnsi="Times New Roman" w:cs="Times New Roman"/>
          <w:sz w:val="28"/>
          <w:szCs w:val="28"/>
          <w:lang w:val="uk-UA"/>
        </w:rPr>
        <w:t>цього</w:t>
      </w:r>
      <w:r w:rsidRPr="00A532E7">
        <w:rPr>
          <w:rFonts w:ascii="Times New Roman" w:hAnsi="Times New Roman" w:cs="Times New Roman"/>
          <w:sz w:val="28"/>
          <w:szCs w:val="28"/>
          <w:lang w:val="uk-UA"/>
        </w:rPr>
        <w:t xml:space="preserve"> доступу операцію закінчували черезперикардіальним дренуванням правої плевральної порожнини</w:t>
      </w:r>
      <w:r>
        <w:rPr>
          <w:rFonts w:ascii="Times New Roman" w:hAnsi="Times New Roman" w:cs="Times New Roman"/>
          <w:sz w:val="28"/>
          <w:szCs w:val="28"/>
          <w:lang w:val="uk-UA"/>
        </w:rPr>
        <w:t xml:space="preserve"> </w:t>
      </w:r>
      <w:r w:rsidRPr="008375CF">
        <w:rPr>
          <w:rFonts w:ascii="Times New Roman" w:hAnsi="Times New Roman" w:cs="Times New Roman"/>
          <w:sz w:val="28"/>
          <w:szCs w:val="28"/>
          <w:lang w:val="uk-UA"/>
        </w:rPr>
        <w:t>(</w:t>
      </w:r>
      <w:r w:rsidR="00292E8D" w:rsidRPr="00292E8D">
        <w:rPr>
          <w:rFonts w:ascii="Times New Roman" w:hAnsi="Times New Roman" w:cs="Times New Roman"/>
          <w:sz w:val="28"/>
          <w:szCs w:val="28"/>
          <w:lang w:val="uk-UA"/>
        </w:rPr>
        <w:t>«Спосіб інтраопераційної профілактики постперикардіотомного синдрому» патент на корисну модель № 131606, UA, заявлений 05.07.2018р., опублікований 25.01.2019р</w:t>
      </w:r>
      <w:r w:rsidRPr="008375CF">
        <w:rPr>
          <w:rFonts w:ascii="Times New Roman" w:hAnsi="Times New Roman" w:cs="Times New Roman"/>
          <w:sz w:val="28"/>
          <w:szCs w:val="28"/>
          <w:lang w:val="uk-UA"/>
        </w:rPr>
        <w:t>).</w:t>
      </w:r>
      <w:r>
        <w:rPr>
          <w:rFonts w:ascii="Times New Roman" w:hAnsi="Times New Roman" w:cs="Times New Roman"/>
          <w:sz w:val="28"/>
          <w:szCs w:val="28"/>
          <w:lang w:val="uk-UA"/>
        </w:rPr>
        <w:t xml:space="preserve"> В якості ілюстрації наводимо наступний клінічний випадок.</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Пацієнт П., 45 років. З дитинства був встановлений діагноз ревматоїдного артриту. Під наглядом профільних спеціалістів не був, лікування отримував нерегулярно. Перший епізод ексудативного перикардиту у 41 рік на фоні загострення аутоімунного процесу. Багаторазові пункції перикарду у зв’язку з рецидивуючим перикардитом впродовж 3 років. На момент госпіталізації скарги на тяжкість за грудиною, задишку при </w:t>
      </w:r>
      <w:r>
        <w:rPr>
          <w:rFonts w:ascii="Times New Roman" w:hAnsi="Times New Roman" w:cs="Times New Roman"/>
          <w:sz w:val="28"/>
          <w:szCs w:val="28"/>
          <w:lang w:val="uk-UA"/>
        </w:rPr>
        <w:lastRenderedPageBreak/>
        <w:t>помірному навантаженні, періодичне підвищення температури тіла до 38°С, що не знижується на фоні прийому протизапальної терапії. При огляді стан середньої тяжкості, стабільний. Помірно активний. Перкуторно межі серця розширені в усі сторони. Аускультативно в легенях жорстке дихання, послаблене в нижніх відділах, серцеві тони приглушені, ритмічні. Пульс 100 уд. у хв. АТ 120/70 мм рт.ст. За даними ЕхоКС  камери серця не розширені, випіт у перикардіальному просторі 2,0 см по задній поверхні, 1,5 см по передній, над верхівкою 1,0 см з наявністю ниток фібрину. НПВ спадається більше ніж на 50%, проте присутній дискінез міжпередсердної перетинки. Правосторонній гідроторакс.</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Враховуючи рецидивуючий та довготривалий характер процесу прийнято рішення про проведення резекції перикарду. </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Після серединної стернотомії та перикардіотомії отримано близько 400 мл рідини солом’яного кольору, без запаху. В порожнині перикарду спайковий процес над правим передсердям та по задній поверхні серця (</w:t>
      </w:r>
      <w:r w:rsidRPr="003C719E">
        <w:rPr>
          <w:rFonts w:ascii="Times New Roman" w:hAnsi="Times New Roman" w:cs="Times New Roman"/>
          <w:sz w:val="28"/>
          <w:szCs w:val="28"/>
          <w:lang w:val="uk-UA"/>
        </w:rPr>
        <w:t>рис. 5.</w:t>
      </w:r>
      <w:r>
        <w:rPr>
          <w:rFonts w:ascii="Times New Roman" w:hAnsi="Times New Roman" w:cs="Times New Roman"/>
          <w:sz w:val="28"/>
          <w:szCs w:val="28"/>
          <w:lang w:val="uk-UA"/>
        </w:rPr>
        <w:t>7).</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01BA4A50" wp14:editId="62C1A305">
            <wp:extent cx="4637842" cy="5198868"/>
            <wp:effectExtent l="5080" t="0" r="0" b="0"/>
            <wp:docPr id="55" name="Рисунок 55" descr="C:\Users\Julia\Desktop\0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ulia\Desktop\023.JPG"/>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t="30846" r="38308"/>
                    <a:stretch/>
                  </pic:blipFill>
                  <pic:spPr bwMode="auto">
                    <a:xfrm rot="16200000">
                      <a:off x="0" y="0"/>
                      <a:ext cx="4634046" cy="5194613"/>
                    </a:xfrm>
                    <a:prstGeom prst="rect">
                      <a:avLst/>
                    </a:prstGeom>
                    <a:noFill/>
                    <a:ln>
                      <a:noFill/>
                    </a:ln>
                    <a:extLst>
                      <a:ext uri="{53640926-AAD7-44D8-BBD7-CCE9431645EC}">
                        <a14:shadowObscured xmlns:a14="http://schemas.microsoft.com/office/drawing/2010/main"/>
                      </a:ext>
                    </a:extLst>
                  </pic:spPr>
                </pic:pic>
              </a:graphicData>
            </a:graphic>
          </wp:inline>
        </w:drawing>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5.7. Пацієнт П., 45 років, з рецидивуючим ексудативно-фібринозним перикардитом. Спайковий процес  порожнині перикарду.</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Тупим та гострим шляхом спайки розділені. Виконана резекція перикарду над магістральними судинами, передньою та боковою поверхнями серця. Операція закінчена черезперикардіальним дренуванням правої плевральної порожнини</w:t>
      </w:r>
      <w:r w:rsidR="00BD1FDC">
        <w:rPr>
          <w:rFonts w:ascii="Times New Roman" w:hAnsi="Times New Roman" w:cs="Times New Roman"/>
          <w:sz w:val="28"/>
          <w:szCs w:val="28"/>
          <w:lang w:val="uk-UA"/>
        </w:rPr>
        <w:t xml:space="preserve"> задля профілактики постперикардіотомного синдрому та рецидиву накопичення випоту навколо серця </w:t>
      </w:r>
      <w:r w:rsidR="00BD1FDC" w:rsidRPr="004F11E2">
        <w:rPr>
          <w:rFonts w:ascii="Times New Roman" w:hAnsi="Times New Roman" w:cs="Times New Roman"/>
          <w:sz w:val="28"/>
          <w:szCs w:val="28"/>
          <w:lang w:val="uk-UA"/>
        </w:rPr>
        <w:t xml:space="preserve"> </w:t>
      </w:r>
      <w:r w:rsidR="00BD1FDC" w:rsidRPr="005C0210">
        <w:rPr>
          <w:rFonts w:ascii="Times New Roman" w:hAnsi="Times New Roman" w:cs="Times New Roman"/>
          <w:sz w:val="28"/>
          <w:szCs w:val="28"/>
          <w:lang w:val="uk-UA"/>
        </w:rPr>
        <w:t>(</w:t>
      </w:r>
      <w:r w:rsidR="00BD1FDC">
        <w:rPr>
          <w:rFonts w:ascii="Times New Roman" w:hAnsi="Times New Roman" w:cs="Times New Roman"/>
          <w:sz w:val="28"/>
          <w:szCs w:val="28"/>
          <w:lang w:val="uk-UA"/>
        </w:rPr>
        <w:t>патент на корисну модель № 131606</w:t>
      </w:r>
      <w:r w:rsidR="00BD1FDC" w:rsidRPr="004F11E2">
        <w:rPr>
          <w:rFonts w:ascii="Times New Roman" w:hAnsi="Times New Roman" w:cs="Times New Roman"/>
          <w:sz w:val="28"/>
          <w:szCs w:val="28"/>
          <w:lang w:val="uk-UA"/>
        </w:rPr>
        <w:t>,</w:t>
      </w:r>
      <w:r w:rsidR="00BD1FDC">
        <w:rPr>
          <w:rFonts w:ascii="Times New Roman" w:hAnsi="Times New Roman" w:cs="Times New Roman"/>
          <w:sz w:val="28"/>
          <w:szCs w:val="28"/>
          <w:lang w:val="uk-UA"/>
        </w:rPr>
        <w:t xml:space="preserve"> </w:t>
      </w:r>
      <w:r w:rsidR="00BD1FDC">
        <w:rPr>
          <w:rFonts w:ascii="Times New Roman" w:hAnsi="Times New Roman" w:cs="Times New Roman"/>
          <w:sz w:val="28"/>
          <w:szCs w:val="28"/>
          <w:lang w:val="en-US"/>
        </w:rPr>
        <w:t>UA</w:t>
      </w:r>
      <w:r w:rsidR="00BD1FDC">
        <w:rPr>
          <w:rFonts w:ascii="Times New Roman" w:hAnsi="Times New Roman" w:cs="Times New Roman"/>
          <w:sz w:val="28"/>
          <w:szCs w:val="28"/>
          <w:lang w:val="uk-UA"/>
        </w:rPr>
        <w:t>, заявлений</w:t>
      </w:r>
      <w:r w:rsidR="00BD1FDC" w:rsidRPr="004F11E2">
        <w:rPr>
          <w:rFonts w:ascii="Times New Roman" w:hAnsi="Times New Roman" w:cs="Times New Roman"/>
          <w:sz w:val="28"/>
          <w:szCs w:val="28"/>
          <w:lang w:val="uk-UA"/>
        </w:rPr>
        <w:t xml:space="preserve"> 05.07.2018р</w:t>
      </w:r>
      <w:r w:rsidR="00BD1FDC">
        <w:rPr>
          <w:rFonts w:ascii="Times New Roman" w:hAnsi="Times New Roman" w:cs="Times New Roman"/>
          <w:sz w:val="28"/>
          <w:szCs w:val="28"/>
          <w:lang w:val="uk-UA"/>
        </w:rPr>
        <w:t>., опублікований 25.01.2019р.</w:t>
      </w:r>
      <w:r w:rsidR="00BD1FDC" w:rsidRPr="00BD1FDC">
        <w:rPr>
          <w:rFonts w:ascii="Times New Roman" w:hAnsi="Times New Roman" w:cs="Times New Roman"/>
          <w:sz w:val="28"/>
          <w:szCs w:val="28"/>
          <w:lang w:val="uk-UA"/>
        </w:rPr>
        <w:t xml:space="preserve"> </w:t>
      </w:r>
      <w:r w:rsidR="00BD1FDC" w:rsidRPr="005C44F5">
        <w:rPr>
          <w:rFonts w:ascii="Times New Roman" w:hAnsi="Times New Roman" w:cs="Times New Roman"/>
          <w:sz w:val="28"/>
          <w:szCs w:val="28"/>
          <w:lang w:val="uk-UA"/>
        </w:rPr>
        <w:t>«Спосіб інтраопераційної профілактики постперикардіотомного синдрому»</w:t>
      </w:r>
      <w:r w:rsidR="00BD1FDC" w:rsidRPr="004F11E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Післяопераційний період протікав без особливостей. Дренаж видалений на 5 післяопераційну добу. Гістологічне дослідження ділянки </w:t>
      </w:r>
      <w:r>
        <w:rPr>
          <w:rFonts w:ascii="Times New Roman" w:hAnsi="Times New Roman" w:cs="Times New Roman"/>
          <w:sz w:val="28"/>
          <w:szCs w:val="28"/>
          <w:lang w:val="uk-UA"/>
        </w:rPr>
        <w:lastRenderedPageBreak/>
        <w:t>перикарду: картина загальнозапального процесу з елементами незначних крововиливів. Аналіз ексудату: картина серозного перикардиту.</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Пацієнт був виписаний на 15 післяопераційну добу у задовільному стані без ознак серцевої недостатності. Повторні огляди через 1, 3, 6, 12, 18 та 24 місяців рецидиву захворювання не виявили.</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Стернотомний доступ дозволив усунути фібринозні зрощення навколо серця та видалити більшу частину перикарду, що забезпечило тривале та адекватне дренування його порожнини. Відсутність рецидиву перикардиту впродовж 2 років, дозволяє оцінити проведену операцію як ефективну. Проте слід зазначити, що у цієї методики є і свої недоліки. Велика операційна травма, необхідність металоостеосинтезу грудини задля відновлення її цілісності після операції, виражений больовий синдром та тривалий реабілітаційний період змушують звужувати та чітко зазначати показання для данного шляху корекції ексудативних перикардитів.</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Повторними втручання були у 5 (2,92%) пацієнтів у зв</w:t>
      </w:r>
      <w:r w:rsidRPr="001A443D">
        <w:rPr>
          <w:rFonts w:ascii="Times New Roman" w:hAnsi="Times New Roman" w:cs="Times New Roman"/>
          <w:sz w:val="28"/>
          <w:szCs w:val="28"/>
          <w:lang w:val="uk-UA"/>
        </w:rPr>
        <w:t>’</w:t>
      </w:r>
      <w:r>
        <w:rPr>
          <w:rFonts w:ascii="Times New Roman" w:hAnsi="Times New Roman" w:cs="Times New Roman"/>
          <w:sz w:val="28"/>
          <w:szCs w:val="28"/>
          <w:lang w:val="uk-UA"/>
        </w:rPr>
        <w:t xml:space="preserve">язку з рецидивом захворювання. У 3 (60%) випадках первинною операцією була фенестрація перикарду через торакотомію, в 1 (20%) – часткова перикардектомія, в 1 (20%) – торакоскопічна </w:t>
      </w:r>
      <w:r w:rsidR="00E67541">
        <w:rPr>
          <w:rFonts w:ascii="Times New Roman" w:hAnsi="Times New Roman" w:cs="Times New Roman"/>
          <w:sz w:val="28"/>
          <w:szCs w:val="28"/>
          <w:lang w:val="uk-UA"/>
        </w:rPr>
        <w:t xml:space="preserve">фенестрація </w:t>
      </w:r>
      <w:r>
        <w:rPr>
          <w:rFonts w:ascii="Times New Roman" w:hAnsi="Times New Roman" w:cs="Times New Roman"/>
          <w:sz w:val="28"/>
          <w:szCs w:val="28"/>
          <w:lang w:val="uk-UA"/>
        </w:rPr>
        <w:t>перикарду. В усіх випадках в якості повторного оперативного втручання виконана субтотальна резекція перикарду через стернотомний доступ.</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sidRPr="006E7C65">
        <w:rPr>
          <w:rFonts w:ascii="Times New Roman" w:hAnsi="Times New Roman" w:cs="Times New Roman"/>
          <w:sz w:val="28"/>
          <w:szCs w:val="28"/>
          <w:lang w:val="uk-UA"/>
        </w:rPr>
        <w:t>Клінічний випадок.</w:t>
      </w:r>
      <w:r>
        <w:rPr>
          <w:rFonts w:ascii="Times New Roman" w:hAnsi="Times New Roman" w:cs="Times New Roman"/>
          <w:sz w:val="28"/>
          <w:szCs w:val="28"/>
          <w:lang w:val="uk-UA"/>
        </w:rPr>
        <w:t xml:space="preserve"> Пацієнт М., 53 років, поступив у клініку Інституту у плановому порядку зі скаргами на відчуття недостатності повітря, виражену задишку, набряки нижніх кінцівок та загальну слабкість. В анамнезі: ішемічна хвороба серця та перенесений інфаркт міокарду 1 рік назад. Перший епізод ексудативного перикардиту з ознаками здавлювання серця зафіксований через 4 місяців після інфаркту міокарда. Виконана </w:t>
      </w:r>
      <w:r w:rsidR="00E67541">
        <w:rPr>
          <w:rFonts w:ascii="Times New Roman" w:hAnsi="Times New Roman" w:cs="Times New Roman"/>
          <w:sz w:val="28"/>
          <w:szCs w:val="28"/>
          <w:lang w:val="uk-UA"/>
        </w:rPr>
        <w:t>торакоскопічна фенестрація</w:t>
      </w:r>
      <w:r>
        <w:rPr>
          <w:rFonts w:ascii="Times New Roman" w:hAnsi="Times New Roman" w:cs="Times New Roman"/>
          <w:sz w:val="28"/>
          <w:szCs w:val="28"/>
          <w:lang w:val="uk-UA"/>
        </w:rPr>
        <w:t xml:space="preserve"> та </w:t>
      </w:r>
      <w:r w:rsidR="00E67541">
        <w:rPr>
          <w:rFonts w:ascii="Times New Roman" w:hAnsi="Times New Roman" w:cs="Times New Roman"/>
          <w:sz w:val="28"/>
          <w:szCs w:val="28"/>
          <w:lang w:val="uk-UA"/>
        </w:rPr>
        <w:t>дренування</w:t>
      </w:r>
      <w:r>
        <w:rPr>
          <w:rFonts w:ascii="Times New Roman" w:hAnsi="Times New Roman" w:cs="Times New Roman"/>
          <w:sz w:val="28"/>
          <w:szCs w:val="28"/>
          <w:lang w:val="uk-UA"/>
        </w:rPr>
        <w:t xml:space="preserve"> порожнини перикарду. Видалено до 300 мл рідини солом’яного кольору. Пацієнт був виписаний без ознак ексудативного процесу на 6 післяопераційну добу. Огляд через 1 та 3 місяці рецидиву захворювання не показав. На 6 місяці після дренування </w:t>
      </w:r>
      <w:r>
        <w:rPr>
          <w:rFonts w:ascii="Times New Roman" w:hAnsi="Times New Roman" w:cs="Times New Roman"/>
          <w:sz w:val="28"/>
          <w:szCs w:val="28"/>
          <w:lang w:val="uk-UA"/>
        </w:rPr>
        <w:lastRenderedPageBreak/>
        <w:t xml:space="preserve">відновилися скарги на задишку, з’явилися набряки нижніх кінцівок. За даними ЕхоКС у перикардіальній порожнині мав місце випіт з сепарацією листків перикарду до </w:t>
      </w:r>
      <w:r w:rsidRPr="005D1BCC">
        <w:rPr>
          <w:rFonts w:ascii="Times New Roman" w:hAnsi="Times New Roman" w:cs="Times New Roman"/>
          <w:sz w:val="28"/>
          <w:szCs w:val="28"/>
          <w:lang w:val="uk-UA"/>
        </w:rPr>
        <w:t>2</w:t>
      </w:r>
      <w:r>
        <w:rPr>
          <w:rFonts w:ascii="Times New Roman" w:hAnsi="Times New Roman" w:cs="Times New Roman"/>
          <w:sz w:val="28"/>
          <w:szCs w:val="28"/>
          <w:lang w:val="uk-UA"/>
        </w:rPr>
        <w:t>,0 см з потовщенням стінки до 0,8-1,2 см (</w:t>
      </w:r>
      <w:r w:rsidRPr="005D1BCC">
        <w:rPr>
          <w:rFonts w:ascii="Times New Roman" w:hAnsi="Times New Roman" w:cs="Times New Roman"/>
          <w:sz w:val="28"/>
          <w:szCs w:val="28"/>
          <w:lang w:val="uk-UA"/>
        </w:rPr>
        <w:t xml:space="preserve">рис. </w:t>
      </w:r>
      <w:r>
        <w:rPr>
          <w:rFonts w:ascii="Times New Roman" w:hAnsi="Times New Roman" w:cs="Times New Roman"/>
          <w:sz w:val="28"/>
          <w:szCs w:val="28"/>
          <w:lang w:val="uk-UA"/>
        </w:rPr>
        <w:t>5.8). За даними УЗД – правосторонній гідроторакс.</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3997ED5B" wp14:editId="1479942D">
            <wp:extent cx="5279745" cy="5499463"/>
            <wp:effectExtent l="0" t="0" r="0" b="6350"/>
            <wp:docPr id="56" name="Рисунок 56" descr="C:\Users\Julia\Downloads\IMG_11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ulia\Downloads\IMG_1127.PNG"/>
                    <pic:cNvPicPr>
                      <a:picLocks noChangeAspect="1" noChangeArrowheads="1"/>
                    </pic:cNvPicPr>
                  </pic:nvPicPr>
                  <pic:blipFill rotWithShape="1">
                    <a:blip r:embed="rId40">
                      <a:extLst>
                        <a:ext uri="{28A0092B-C50C-407E-A947-70E740481C1C}">
                          <a14:useLocalDpi xmlns:a14="http://schemas.microsoft.com/office/drawing/2010/main" val="0"/>
                        </a:ext>
                      </a:extLst>
                    </a:blip>
                    <a:srcRect t="20560" b="20878"/>
                    <a:stretch/>
                  </pic:blipFill>
                  <pic:spPr bwMode="auto">
                    <a:xfrm>
                      <a:off x="0" y="0"/>
                      <a:ext cx="5285630" cy="5505593"/>
                    </a:xfrm>
                    <a:prstGeom prst="rect">
                      <a:avLst/>
                    </a:prstGeom>
                    <a:noFill/>
                    <a:ln>
                      <a:noFill/>
                    </a:ln>
                    <a:extLst>
                      <a:ext uri="{53640926-AAD7-44D8-BBD7-CCE9431645EC}">
                        <a14:shadowObscured xmlns:a14="http://schemas.microsoft.com/office/drawing/2010/main"/>
                      </a:ext>
                    </a:extLst>
                  </pic:spPr>
                </pic:pic>
              </a:graphicData>
            </a:graphic>
          </wp:inline>
        </w:drawing>
      </w:r>
    </w:p>
    <w:p w:rsidR="007F2C81" w:rsidRDefault="007F2C81" w:rsidP="007F2C81">
      <w:pPr>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5.8. ЕхоКС пацієнта М., 53 років. Ексудат у перикардіальній порожнині з потовщенням стінок перикарду.</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Терапія з використанням діуретичних, протизапальних засобів – без вираженого ефекту. Враховуючи рецидивуючий характер захворювання, потовщення листків перикарду та можливий розвиток констриктивного </w:t>
      </w:r>
      <w:r>
        <w:rPr>
          <w:rFonts w:ascii="Times New Roman" w:hAnsi="Times New Roman" w:cs="Times New Roman"/>
          <w:sz w:val="28"/>
          <w:szCs w:val="28"/>
          <w:lang w:val="uk-UA"/>
        </w:rPr>
        <w:lastRenderedPageBreak/>
        <w:t>процесу, відсутність ефекту від консервативної терапії, було прийнято рішення про виконання субтотальної перикардектомії.</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Операція була виконана у плановому порядку. Після стернотомії перикард виділили та відкрили. Отримано до 600 мл солом’яної рідини без запаху. Спайкового процесу навколо серця не виявлено. Сам потовщений перикард був максимально виділений та видалений. Операція закінчена черезперикардіальним дренуванням правої плевральної порожнини. Бактеріальні дослідження перикарду та отриманої рідини росту не дали. Гістологічне дослідження перикарду показало загальнозапальні зміни. Пацієнт був виписаний зі стаціонару на 22 післяопераційну добу у задовільному стані без ознак ексудативного процесу у плевральних та перикардіальній порожнинах. Контрольний огляд через 1, 3, 6, 12 місяців рецидиву захворювання не виявив. </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Стернотомний доступ забезпечує найкращий доступ для максимальної та безпечної мобілізації перикарду задля його видалення. Основними недоліками цього доступу є велика операційна травма, виражений больовий синдром у післяопераційному періоді та довгий реабілітаційний період.</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Субтотальна перикардектомія через серединну стернотомію також виконана у 2 (1,17%) пацієнтів з вираженим потовщенням перикарду, у 1 (0,58%) пацієнта з розповсюдженням пухлинного процесу на перикард та у 1 (0,58%) – з супутньою кістою перикарду великих розмірів, що проілюстровано у наступному клінічному випадку.</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Пацієнт М., 58 років, поступив до клініки Інституту у плановому порядку зі скаргами на </w:t>
      </w:r>
      <w:r w:rsidRPr="0062678A">
        <w:rPr>
          <w:rFonts w:ascii="Times New Roman" w:hAnsi="Times New Roman" w:cs="Times New Roman"/>
          <w:sz w:val="28"/>
          <w:szCs w:val="28"/>
          <w:lang w:val="uk-UA"/>
        </w:rPr>
        <w:t>напади виражених болів за грудиною, що підсилюються при зміні положення тіла, періодичний кашель і підвищення температури тіла, відчуття страху, серцебиття, помірну загальну слабкість.</w:t>
      </w:r>
      <w:r>
        <w:rPr>
          <w:rFonts w:ascii="Times New Roman" w:hAnsi="Times New Roman" w:cs="Times New Roman"/>
          <w:sz w:val="28"/>
          <w:szCs w:val="28"/>
          <w:lang w:val="uk-UA"/>
        </w:rPr>
        <w:t xml:space="preserve"> Із анамнезу відомо, що скарги з’явилися та посилювались на протязі шести місяців з епізодами загострення та ремісії.</w:t>
      </w:r>
      <w:r w:rsidRPr="0062678A">
        <w:rPr>
          <w:rFonts w:ascii="Times New Roman" w:hAnsi="Times New Roman" w:cs="Times New Roman"/>
          <w:sz w:val="28"/>
          <w:szCs w:val="28"/>
          <w:lang w:val="uk-UA"/>
        </w:rPr>
        <w:t xml:space="preserve"> При провед</w:t>
      </w:r>
      <w:r>
        <w:rPr>
          <w:rFonts w:ascii="Times New Roman" w:hAnsi="Times New Roman" w:cs="Times New Roman"/>
          <w:sz w:val="28"/>
          <w:szCs w:val="28"/>
          <w:lang w:val="uk-UA"/>
        </w:rPr>
        <w:t>енні рентгенографії</w:t>
      </w:r>
      <w:r w:rsidRPr="0062678A">
        <w:rPr>
          <w:rFonts w:ascii="Times New Roman" w:hAnsi="Times New Roman" w:cs="Times New Roman"/>
          <w:sz w:val="28"/>
          <w:szCs w:val="28"/>
          <w:lang w:val="uk-UA"/>
        </w:rPr>
        <w:t xml:space="preserve"> в правому кардіодіафрагмальном ку</w:t>
      </w:r>
      <w:r>
        <w:rPr>
          <w:rFonts w:ascii="Times New Roman" w:hAnsi="Times New Roman" w:cs="Times New Roman"/>
          <w:sz w:val="28"/>
          <w:szCs w:val="28"/>
          <w:lang w:val="uk-UA"/>
        </w:rPr>
        <w:t>тку виявлено кістозне утворення.</w:t>
      </w:r>
      <w:r w:rsidRPr="0062678A">
        <w:rPr>
          <w:rFonts w:ascii="Times New Roman" w:hAnsi="Times New Roman" w:cs="Times New Roman"/>
          <w:sz w:val="28"/>
          <w:szCs w:val="28"/>
          <w:lang w:val="uk-UA"/>
        </w:rPr>
        <w:t xml:space="preserve"> </w:t>
      </w:r>
      <w:r>
        <w:rPr>
          <w:rFonts w:ascii="Times New Roman" w:hAnsi="Times New Roman" w:cs="Times New Roman"/>
          <w:sz w:val="28"/>
          <w:szCs w:val="28"/>
          <w:lang w:val="uk-UA"/>
        </w:rPr>
        <w:t>Для верифікації діагнозу був направлений на КТ. Висновок КТ ОГП</w:t>
      </w:r>
      <w:r w:rsidRPr="0062678A">
        <w:rPr>
          <w:rFonts w:ascii="Times New Roman" w:hAnsi="Times New Roman" w:cs="Times New Roman"/>
          <w:sz w:val="28"/>
          <w:szCs w:val="28"/>
          <w:lang w:val="uk-UA"/>
        </w:rPr>
        <w:t xml:space="preserve">: ознаки кісти </w:t>
      </w:r>
      <w:r w:rsidRPr="0062678A">
        <w:rPr>
          <w:rFonts w:ascii="Times New Roman" w:hAnsi="Times New Roman" w:cs="Times New Roman"/>
          <w:sz w:val="28"/>
          <w:szCs w:val="28"/>
          <w:lang w:val="uk-UA"/>
        </w:rPr>
        <w:lastRenderedPageBreak/>
        <w:t>перикарда в проекції правого кардіодіафрагмального кут</w:t>
      </w:r>
      <w:r>
        <w:rPr>
          <w:rFonts w:ascii="Times New Roman" w:hAnsi="Times New Roman" w:cs="Times New Roman"/>
          <w:sz w:val="28"/>
          <w:szCs w:val="28"/>
          <w:lang w:val="uk-UA"/>
        </w:rPr>
        <w:t>к</w:t>
      </w:r>
      <w:r w:rsidRPr="0062678A">
        <w:rPr>
          <w:rFonts w:ascii="Times New Roman" w:hAnsi="Times New Roman" w:cs="Times New Roman"/>
          <w:sz w:val="28"/>
          <w:szCs w:val="28"/>
          <w:lang w:val="uk-UA"/>
        </w:rPr>
        <w:t>а розмірами 11х5х8см з чіткими краями і рідинним вмістом, ознаки правобічної нижн</w:t>
      </w:r>
      <w:r>
        <w:rPr>
          <w:rFonts w:ascii="Times New Roman" w:hAnsi="Times New Roman" w:cs="Times New Roman"/>
          <w:sz w:val="28"/>
          <w:szCs w:val="28"/>
          <w:lang w:val="uk-UA"/>
        </w:rPr>
        <w:t>ьодольової</w:t>
      </w:r>
      <w:r w:rsidRPr="0062678A">
        <w:rPr>
          <w:rFonts w:ascii="Times New Roman" w:hAnsi="Times New Roman" w:cs="Times New Roman"/>
          <w:sz w:val="28"/>
          <w:szCs w:val="28"/>
          <w:lang w:val="uk-UA"/>
        </w:rPr>
        <w:t xml:space="preserve"> плевропневмонії </w:t>
      </w:r>
      <w:r>
        <w:rPr>
          <w:rFonts w:ascii="Times New Roman" w:hAnsi="Times New Roman" w:cs="Times New Roman"/>
          <w:sz w:val="28"/>
          <w:szCs w:val="28"/>
          <w:lang w:val="uk-UA"/>
        </w:rPr>
        <w:t>(рис. 5.9</w:t>
      </w:r>
      <w:r w:rsidRPr="005D1BCC">
        <w:rPr>
          <w:rFonts w:ascii="Times New Roman" w:hAnsi="Times New Roman" w:cs="Times New Roman"/>
          <w:sz w:val="28"/>
          <w:szCs w:val="28"/>
          <w:lang w:val="uk-UA"/>
        </w:rPr>
        <w:t>)</w:t>
      </w:r>
      <w:r w:rsidRPr="0062678A">
        <w:rPr>
          <w:rFonts w:ascii="Times New Roman" w:hAnsi="Times New Roman" w:cs="Times New Roman"/>
          <w:sz w:val="28"/>
          <w:szCs w:val="28"/>
          <w:lang w:val="uk-UA"/>
        </w:rPr>
        <w:t>.</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noProof/>
          <w:sz w:val="28"/>
          <w:szCs w:val="28"/>
          <w:lang w:eastAsia="ru-RU"/>
        </w:rPr>
        <w:drawing>
          <wp:inline distT="0" distB="0" distL="0" distR="0" wp14:anchorId="17364D34" wp14:editId="193C88FA">
            <wp:extent cx="5362716" cy="4650377"/>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358235" cy="4646491"/>
                    </a:xfrm>
                    <a:prstGeom prst="rect">
                      <a:avLst/>
                    </a:prstGeom>
                    <a:noFill/>
                    <a:ln>
                      <a:noFill/>
                    </a:ln>
                  </pic:spPr>
                </pic:pic>
              </a:graphicData>
            </a:graphic>
          </wp:inline>
        </w:drawing>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5.9</w:t>
      </w:r>
      <w:r w:rsidRPr="005D1BCC">
        <w:rPr>
          <w:rFonts w:ascii="Times New Roman" w:hAnsi="Times New Roman" w:cs="Times New Roman"/>
          <w:sz w:val="28"/>
          <w:szCs w:val="28"/>
          <w:lang w:val="uk-UA"/>
        </w:rPr>
        <w:t>.</w:t>
      </w:r>
      <w:r>
        <w:rPr>
          <w:rFonts w:ascii="Times New Roman" w:hAnsi="Times New Roman" w:cs="Times New Roman"/>
          <w:sz w:val="28"/>
          <w:szCs w:val="28"/>
          <w:lang w:val="uk-UA"/>
        </w:rPr>
        <w:t xml:space="preserve"> КТ ОГП пацієнта М., 58 років. Кіста перикарду у правому кардіодіафрагмальному вуглу (вказана стрілками).</w:t>
      </w:r>
    </w:p>
    <w:p w:rsidR="007F2C81" w:rsidRPr="0062678A"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sidRPr="0062678A">
        <w:rPr>
          <w:rFonts w:ascii="Times New Roman" w:hAnsi="Times New Roman" w:cs="Times New Roman"/>
          <w:sz w:val="28"/>
          <w:szCs w:val="28"/>
          <w:lang w:val="uk-UA"/>
        </w:rPr>
        <w:t>При Ех</w:t>
      </w:r>
      <w:r>
        <w:rPr>
          <w:rFonts w:ascii="Times New Roman" w:hAnsi="Times New Roman" w:cs="Times New Roman"/>
          <w:sz w:val="28"/>
          <w:szCs w:val="28"/>
          <w:lang w:val="uk-UA"/>
        </w:rPr>
        <w:t>оКГ виявлено кістозне</w:t>
      </w:r>
      <w:r w:rsidRPr="0062678A">
        <w:rPr>
          <w:rFonts w:ascii="Times New Roman" w:hAnsi="Times New Roman" w:cs="Times New Roman"/>
          <w:sz w:val="28"/>
          <w:szCs w:val="28"/>
          <w:lang w:val="uk-UA"/>
        </w:rPr>
        <w:t xml:space="preserve"> утворення над правим шлуночко</w:t>
      </w:r>
      <w:r>
        <w:rPr>
          <w:rFonts w:ascii="Times New Roman" w:hAnsi="Times New Roman" w:cs="Times New Roman"/>
          <w:sz w:val="28"/>
          <w:szCs w:val="28"/>
          <w:lang w:val="uk-UA"/>
        </w:rPr>
        <w:t>м 9х5х12см, двосторонній гідроторакс</w:t>
      </w:r>
      <w:r w:rsidRPr="0062678A">
        <w:rPr>
          <w:rFonts w:ascii="Times New Roman" w:hAnsi="Times New Roman" w:cs="Times New Roman"/>
          <w:sz w:val="28"/>
          <w:szCs w:val="28"/>
          <w:lang w:val="uk-UA"/>
        </w:rPr>
        <w:t xml:space="preserve">, фібринозний перикардит. </w:t>
      </w:r>
    </w:p>
    <w:p w:rsidR="007F2C81" w:rsidRPr="0062678A"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Встановлений діагноз: </w:t>
      </w:r>
      <w:r w:rsidRPr="0062678A">
        <w:rPr>
          <w:rFonts w:ascii="Times New Roman" w:hAnsi="Times New Roman" w:cs="Times New Roman"/>
          <w:sz w:val="28"/>
          <w:szCs w:val="28"/>
          <w:lang w:val="uk-UA"/>
        </w:rPr>
        <w:t>У зв'язку з цим було вирішено під час хірургічного втручання використати стернотомний доступ і викон</w:t>
      </w:r>
      <w:r>
        <w:rPr>
          <w:rFonts w:ascii="Times New Roman" w:hAnsi="Times New Roman" w:cs="Times New Roman"/>
          <w:sz w:val="28"/>
          <w:szCs w:val="28"/>
          <w:lang w:val="uk-UA"/>
        </w:rPr>
        <w:t>ати ревізію і</w:t>
      </w:r>
      <w:r w:rsidRPr="0062678A">
        <w:rPr>
          <w:rFonts w:ascii="Times New Roman" w:hAnsi="Times New Roman" w:cs="Times New Roman"/>
          <w:sz w:val="28"/>
          <w:szCs w:val="28"/>
          <w:lang w:val="uk-UA"/>
        </w:rPr>
        <w:t xml:space="preserve"> санацію</w:t>
      </w:r>
      <w:r>
        <w:rPr>
          <w:rFonts w:ascii="Times New Roman" w:hAnsi="Times New Roman" w:cs="Times New Roman"/>
          <w:sz w:val="28"/>
          <w:szCs w:val="28"/>
          <w:lang w:val="uk-UA"/>
        </w:rPr>
        <w:t xml:space="preserve"> перикардіальної та плевральних порожнин</w:t>
      </w:r>
      <w:r w:rsidRPr="0062678A">
        <w:rPr>
          <w:rFonts w:ascii="Times New Roman" w:hAnsi="Times New Roman" w:cs="Times New Roman"/>
          <w:sz w:val="28"/>
          <w:szCs w:val="28"/>
          <w:lang w:val="uk-UA"/>
        </w:rPr>
        <w:t>.</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sidRPr="0062678A">
        <w:rPr>
          <w:rFonts w:ascii="Times New Roman" w:hAnsi="Times New Roman" w:cs="Times New Roman"/>
          <w:sz w:val="28"/>
          <w:szCs w:val="28"/>
          <w:lang w:val="uk-UA"/>
        </w:rPr>
        <w:t>П</w:t>
      </w:r>
      <w:r>
        <w:rPr>
          <w:rFonts w:ascii="Times New Roman" w:hAnsi="Times New Roman" w:cs="Times New Roman"/>
          <w:sz w:val="28"/>
          <w:szCs w:val="28"/>
          <w:lang w:val="uk-UA"/>
        </w:rPr>
        <w:t>ід час операції п</w:t>
      </w:r>
      <w:r w:rsidRPr="0062678A">
        <w:rPr>
          <w:rFonts w:ascii="Times New Roman" w:hAnsi="Times New Roman" w:cs="Times New Roman"/>
          <w:sz w:val="28"/>
          <w:szCs w:val="28"/>
          <w:lang w:val="uk-UA"/>
        </w:rPr>
        <w:t>ри ревізії в передньому середостінні виявлено виражений запальний процес, в який крім клітковини середостіння за</w:t>
      </w:r>
      <w:r>
        <w:rPr>
          <w:rFonts w:ascii="Times New Roman" w:hAnsi="Times New Roman" w:cs="Times New Roman"/>
          <w:sz w:val="28"/>
          <w:szCs w:val="28"/>
          <w:lang w:val="uk-UA"/>
        </w:rPr>
        <w:t xml:space="preserve">лучені </w:t>
      </w:r>
      <w:r>
        <w:rPr>
          <w:rFonts w:ascii="Times New Roman" w:hAnsi="Times New Roman" w:cs="Times New Roman"/>
          <w:sz w:val="28"/>
          <w:szCs w:val="28"/>
          <w:lang w:val="uk-UA"/>
        </w:rPr>
        <w:lastRenderedPageBreak/>
        <w:t>перикард, медиастинальна плевра і вилочкова залоза</w:t>
      </w:r>
      <w:r w:rsidRPr="0062678A">
        <w:rPr>
          <w:rFonts w:ascii="Times New Roman" w:hAnsi="Times New Roman" w:cs="Times New Roman"/>
          <w:sz w:val="28"/>
          <w:szCs w:val="28"/>
          <w:lang w:val="uk-UA"/>
        </w:rPr>
        <w:t>. В області правого кардіодіафра</w:t>
      </w:r>
      <w:r>
        <w:rPr>
          <w:rFonts w:ascii="Times New Roman" w:hAnsi="Times New Roman" w:cs="Times New Roman"/>
          <w:sz w:val="28"/>
          <w:szCs w:val="28"/>
          <w:lang w:val="uk-UA"/>
        </w:rPr>
        <w:t>гмального кута виявлено кістозне</w:t>
      </w:r>
      <w:r w:rsidRPr="0062678A">
        <w:rPr>
          <w:rFonts w:ascii="Times New Roman" w:hAnsi="Times New Roman" w:cs="Times New Roman"/>
          <w:sz w:val="28"/>
          <w:szCs w:val="28"/>
          <w:lang w:val="uk-UA"/>
        </w:rPr>
        <w:t xml:space="preserve"> утворення з чіткими контурами 10х8х6см, що мі</w:t>
      </w:r>
      <w:r>
        <w:rPr>
          <w:rFonts w:ascii="Times New Roman" w:hAnsi="Times New Roman" w:cs="Times New Roman"/>
          <w:sz w:val="28"/>
          <w:szCs w:val="28"/>
          <w:lang w:val="uk-UA"/>
        </w:rPr>
        <w:t>стить рідину, і спаяне</w:t>
      </w:r>
      <w:r w:rsidRPr="0062678A">
        <w:rPr>
          <w:rFonts w:ascii="Times New Roman" w:hAnsi="Times New Roman" w:cs="Times New Roman"/>
          <w:sz w:val="28"/>
          <w:szCs w:val="28"/>
          <w:lang w:val="uk-UA"/>
        </w:rPr>
        <w:t xml:space="preserve"> з перикардом до рівня впадіння v.an</w:t>
      </w:r>
      <w:r>
        <w:rPr>
          <w:rFonts w:ascii="Times New Roman" w:hAnsi="Times New Roman" w:cs="Times New Roman"/>
          <w:sz w:val="28"/>
          <w:szCs w:val="28"/>
          <w:lang w:val="uk-UA"/>
        </w:rPr>
        <w:t>onima в v.cava superior</w:t>
      </w:r>
      <w:r w:rsidRPr="0062678A">
        <w:rPr>
          <w:rFonts w:ascii="Times New Roman" w:hAnsi="Times New Roman" w:cs="Times New Roman"/>
          <w:sz w:val="28"/>
          <w:szCs w:val="28"/>
          <w:lang w:val="uk-UA"/>
        </w:rPr>
        <w:t>.</w:t>
      </w:r>
      <w:r>
        <w:rPr>
          <w:rFonts w:ascii="Times New Roman" w:hAnsi="Times New Roman" w:cs="Times New Roman"/>
          <w:sz w:val="28"/>
          <w:szCs w:val="28"/>
          <w:lang w:val="uk-UA"/>
        </w:rPr>
        <w:t xml:space="preserve"> При розтині перикарду отримано 150 мл прозорої солом’яного кольору рідини. Сам перикард потовщений до 0,8см, а всередині його порожнини – виражений спайковий процес та масивні фібринозні нашарування (</w:t>
      </w:r>
      <w:r w:rsidRPr="005D1BCC">
        <w:rPr>
          <w:rFonts w:ascii="Times New Roman" w:hAnsi="Times New Roman" w:cs="Times New Roman"/>
          <w:sz w:val="28"/>
          <w:szCs w:val="28"/>
          <w:lang w:val="uk-UA"/>
        </w:rPr>
        <w:t xml:space="preserve">рис. </w:t>
      </w:r>
      <w:r>
        <w:rPr>
          <w:rFonts w:ascii="Times New Roman" w:hAnsi="Times New Roman" w:cs="Times New Roman"/>
          <w:sz w:val="28"/>
          <w:szCs w:val="28"/>
          <w:lang w:val="uk-UA"/>
        </w:rPr>
        <w:t>5.10).</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noProof/>
          <w:lang w:eastAsia="ru-RU"/>
        </w:rPr>
        <w:drawing>
          <wp:inline distT="0" distB="0" distL="0" distR="0" wp14:anchorId="425FA46E" wp14:editId="6A33DFFB">
            <wp:extent cx="5381895" cy="4036423"/>
            <wp:effectExtent l="0" t="0" r="0" b="254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01024" cy="4050770"/>
                    </a:xfrm>
                    <a:prstGeom prst="rect">
                      <a:avLst/>
                    </a:prstGeom>
                    <a:noFill/>
                    <a:ln>
                      <a:noFill/>
                    </a:ln>
                  </pic:spPr>
                </pic:pic>
              </a:graphicData>
            </a:graphic>
          </wp:inline>
        </w:drawing>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5.10. Пацієнт М., 58 років. Виражений спайковий процес у порожнині перикарду.</w:t>
      </w:r>
    </w:p>
    <w:p w:rsidR="007F2C81" w:rsidRPr="0062678A"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sidRPr="0062678A">
        <w:rPr>
          <w:rFonts w:ascii="Times New Roman" w:hAnsi="Times New Roman" w:cs="Times New Roman"/>
          <w:sz w:val="28"/>
          <w:szCs w:val="28"/>
          <w:lang w:val="uk-UA"/>
        </w:rPr>
        <w:t xml:space="preserve">Тупим і гострим шляхом з застосуванням коагуляції від спайок звільнені магістральні судини, праві і, частково, ліві відділи серця. Кістозне </w:t>
      </w:r>
      <w:r>
        <w:rPr>
          <w:rFonts w:ascii="Times New Roman" w:hAnsi="Times New Roman" w:cs="Times New Roman"/>
          <w:sz w:val="28"/>
          <w:szCs w:val="28"/>
          <w:lang w:val="uk-UA"/>
        </w:rPr>
        <w:t>утворення</w:t>
      </w:r>
      <w:r w:rsidRPr="0062678A">
        <w:rPr>
          <w:rFonts w:ascii="Times New Roman" w:hAnsi="Times New Roman" w:cs="Times New Roman"/>
          <w:sz w:val="28"/>
          <w:szCs w:val="28"/>
          <w:lang w:val="uk-UA"/>
        </w:rPr>
        <w:t xml:space="preserve"> видалено єдиним блок</w:t>
      </w:r>
      <w:r>
        <w:rPr>
          <w:rFonts w:ascii="Times New Roman" w:hAnsi="Times New Roman" w:cs="Times New Roman"/>
          <w:sz w:val="28"/>
          <w:szCs w:val="28"/>
          <w:lang w:val="uk-UA"/>
        </w:rPr>
        <w:t>ом з частиною перикарда і правою долею</w:t>
      </w:r>
      <w:r w:rsidRPr="0062678A">
        <w:rPr>
          <w:rFonts w:ascii="Times New Roman" w:hAnsi="Times New Roman" w:cs="Times New Roman"/>
          <w:sz w:val="28"/>
          <w:szCs w:val="28"/>
          <w:lang w:val="uk-UA"/>
        </w:rPr>
        <w:t xml:space="preserve"> </w:t>
      </w:r>
      <w:r>
        <w:rPr>
          <w:rFonts w:ascii="Times New Roman" w:hAnsi="Times New Roman" w:cs="Times New Roman"/>
          <w:sz w:val="28"/>
          <w:szCs w:val="28"/>
          <w:lang w:val="uk-UA"/>
        </w:rPr>
        <w:t>вилочкової залози (</w:t>
      </w:r>
      <w:r w:rsidRPr="005D1BCC">
        <w:rPr>
          <w:rFonts w:ascii="Times New Roman" w:hAnsi="Times New Roman" w:cs="Times New Roman"/>
          <w:sz w:val="28"/>
          <w:szCs w:val="28"/>
          <w:lang w:val="uk-UA"/>
        </w:rPr>
        <w:t xml:space="preserve">рис. </w:t>
      </w:r>
      <w:r>
        <w:rPr>
          <w:rFonts w:ascii="Times New Roman" w:hAnsi="Times New Roman" w:cs="Times New Roman"/>
          <w:sz w:val="28"/>
          <w:szCs w:val="28"/>
          <w:lang w:val="uk-UA"/>
        </w:rPr>
        <w:t>5.11</w:t>
      </w:r>
      <w:r w:rsidRPr="0062678A">
        <w:rPr>
          <w:rFonts w:ascii="Times New Roman" w:hAnsi="Times New Roman" w:cs="Times New Roman"/>
          <w:sz w:val="28"/>
          <w:szCs w:val="28"/>
          <w:lang w:val="uk-UA"/>
        </w:rPr>
        <w:t>).</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noProof/>
          <w:lang w:eastAsia="ru-RU"/>
        </w:rPr>
        <w:lastRenderedPageBreak/>
        <w:drawing>
          <wp:inline distT="0" distB="0" distL="0" distR="0" wp14:anchorId="6324A016" wp14:editId="0F1E4828">
            <wp:extent cx="5225297" cy="3670663"/>
            <wp:effectExtent l="0" t="0" r="0" b="635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224063" cy="3669796"/>
                    </a:xfrm>
                    <a:prstGeom prst="rect">
                      <a:avLst/>
                    </a:prstGeom>
                    <a:noFill/>
                    <a:ln>
                      <a:noFill/>
                    </a:ln>
                  </pic:spPr>
                </pic:pic>
              </a:graphicData>
            </a:graphic>
          </wp:inline>
        </w:drawing>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5.11. Пацієнт М., 58 років. Видалені єдиним блоком кістозне утворення, частина перикарду та вилочкової залози.</w:t>
      </w:r>
    </w:p>
    <w:p w:rsidR="007F2C81" w:rsidRPr="0062678A"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Pr="0062678A" w:rsidRDefault="007F2C81" w:rsidP="007F2C81">
      <w:pPr>
        <w:spacing w:after="0" w:line="360" w:lineRule="auto"/>
        <w:ind w:firstLine="709"/>
        <w:contextualSpacing/>
        <w:jc w:val="both"/>
        <w:rPr>
          <w:rFonts w:ascii="Times New Roman" w:hAnsi="Times New Roman" w:cs="Times New Roman"/>
          <w:sz w:val="28"/>
          <w:szCs w:val="28"/>
          <w:lang w:val="uk-UA"/>
        </w:rPr>
      </w:pPr>
      <w:r w:rsidRPr="0062678A">
        <w:rPr>
          <w:rFonts w:ascii="Times New Roman" w:hAnsi="Times New Roman" w:cs="Times New Roman"/>
          <w:sz w:val="28"/>
          <w:szCs w:val="28"/>
          <w:lang w:val="uk-UA"/>
        </w:rPr>
        <w:t>Операція закінчена санацією та дренуванням порожнини перикар</w:t>
      </w:r>
      <w:r>
        <w:rPr>
          <w:rFonts w:ascii="Times New Roman" w:hAnsi="Times New Roman" w:cs="Times New Roman"/>
          <w:sz w:val="28"/>
          <w:szCs w:val="28"/>
          <w:lang w:val="uk-UA"/>
        </w:rPr>
        <w:t xml:space="preserve">да і обох плевральних порожнин. </w:t>
      </w:r>
      <w:r w:rsidRPr="0062678A">
        <w:rPr>
          <w:rFonts w:ascii="Times New Roman" w:hAnsi="Times New Roman" w:cs="Times New Roman"/>
          <w:sz w:val="28"/>
          <w:szCs w:val="28"/>
          <w:lang w:val="uk-UA"/>
        </w:rPr>
        <w:t>Посів рідини з перикарда зростання не дав.</w:t>
      </w:r>
    </w:p>
    <w:p w:rsidR="007F2C81" w:rsidRPr="0062678A" w:rsidRDefault="007F2C81" w:rsidP="007F2C81">
      <w:pPr>
        <w:spacing w:after="0" w:line="360" w:lineRule="auto"/>
        <w:ind w:firstLine="709"/>
        <w:contextualSpacing/>
        <w:jc w:val="both"/>
        <w:rPr>
          <w:rFonts w:ascii="Times New Roman" w:hAnsi="Times New Roman" w:cs="Times New Roman"/>
          <w:sz w:val="28"/>
          <w:szCs w:val="28"/>
          <w:lang w:val="uk-UA"/>
        </w:rPr>
      </w:pPr>
      <w:r w:rsidRPr="0062678A">
        <w:rPr>
          <w:rFonts w:ascii="Times New Roman" w:hAnsi="Times New Roman" w:cs="Times New Roman"/>
          <w:sz w:val="28"/>
          <w:szCs w:val="28"/>
          <w:lang w:val="uk-UA"/>
        </w:rPr>
        <w:t>За даними гістологічног</w:t>
      </w:r>
      <w:r>
        <w:rPr>
          <w:rFonts w:ascii="Times New Roman" w:hAnsi="Times New Roman" w:cs="Times New Roman"/>
          <w:sz w:val="28"/>
          <w:szCs w:val="28"/>
          <w:lang w:val="uk-UA"/>
        </w:rPr>
        <w:t>о дослідження</w:t>
      </w:r>
      <w:r w:rsidRPr="0062678A">
        <w:rPr>
          <w:rFonts w:ascii="Times New Roman" w:hAnsi="Times New Roman" w:cs="Times New Roman"/>
          <w:sz w:val="28"/>
          <w:szCs w:val="28"/>
          <w:lang w:val="uk-UA"/>
        </w:rPr>
        <w:t xml:space="preserve"> стінка кісти </w:t>
      </w:r>
      <w:r>
        <w:rPr>
          <w:rFonts w:ascii="Times New Roman" w:hAnsi="Times New Roman" w:cs="Times New Roman"/>
          <w:sz w:val="28"/>
          <w:szCs w:val="28"/>
          <w:lang w:val="uk-UA"/>
        </w:rPr>
        <w:t>була представлена ​​сполучнотка</w:t>
      </w:r>
      <w:r w:rsidRPr="0062678A">
        <w:rPr>
          <w:rFonts w:ascii="Times New Roman" w:hAnsi="Times New Roman" w:cs="Times New Roman"/>
          <w:sz w:val="28"/>
          <w:szCs w:val="28"/>
          <w:lang w:val="uk-UA"/>
        </w:rPr>
        <w:t xml:space="preserve">нною капсулою, </w:t>
      </w:r>
      <w:r>
        <w:rPr>
          <w:rFonts w:ascii="Times New Roman" w:hAnsi="Times New Roman" w:cs="Times New Roman"/>
          <w:sz w:val="28"/>
          <w:szCs w:val="28"/>
          <w:lang w:val="uk-UA"/>
        </w:rPr>
        <w:t>внутрішня поверхня представлена</w:t>
      </w:r>
      <w:r w:rsidRPr="0062678A">
        <w:rPr>
          <w:rFonts w:ascii="Times New Roman" w:hAnsi="Times New Roman" w:cs="Times New Roman"/>
          <w:sz w:val="28"/>
          <w:szCs w:val="28"/>
          <w:lang w:val="uk-UA"/>
        </w:rPr>
        <w:t xml:space="preserve"> </w:t>
      </w:r>
      <w:r>
        <w:rPr>
          <w:rFonts w:ascii="Times New Roman" w:hAnsi="Times New Roman" w:cs="Times New Roman"/>
          <w:sz w:val="28"/>
          <w:szCs w:val="28"/>
          <w:lang w:val="uk-UA"/>
        </w:rPr>
        <w:t>плоским епітелієм типу мезотелі</w:t>
      </w:r>
      <w:r w:rsidRPr="0062678A">
        <w:rPr>
          <w:rFonts w:ascii="Times New Roman" w:hAnsi="Times New Roman" w:cs="Times New Roman"/>
          <w:sz w:val="28"/>
          <w:szCs w:val="28"/>
          <w:lang w:val="uk-UA"/>
        </w:rPr>
        <w:t>я з помірною лім</w:t>
      </w:r>
      <w:r>
        <w:rPr>
          <w:rFonts w:ascii="Times New Roman" w:hAnsi="Times New Roman" w:cs="Times New Roman"/>
          <w:sz w:val="28"/>
          <w:szCs w:val="28"/>
          <w:lang w:val="uk-UA"/>
        </w:rPr>
        <w:t>фогістіоцитарною периваскулярною</w:t>
      </w:r>
      <w:r w:rsidRPr="0062678A">
        <w:rPr>
          <w:rFonts w:ascii="Times New Roman" w:hAnsi="Times New Roman" w:cs="Times New Roman"/>
          <w:sz w:val="28"/>
          <w:szCs w:val="28"/>
          <w:lang w:val="uk-UA"/>
        </w:rPr>
        <w:t xml:space="preserve"> інфільтрацією строми.</w:t>
      </w:r>
    </w:p>
    <w:p w:rsidR="007F2C81" w:rsidRPr="0062678A" w:rsidRDefault="007F2C81" w:rsidP="007F2C81">
      <w:pPr>
        <w:spacing w:after="0" w:line="360" w:lineRule="auto"/>
        <w:ind w:firstLine="709"/>
        <w:contextualSpacing/>
        <w:jc w:val="both"/>
        <w:rPr>
          <w:rFonts w:ascii="Times New Roman" w:hAnsi="Times New Roman" w:cs="Times New Roman"/>
          <w:sz w:val="28"/>
          <w:szCs w:val="28"/>
          <w:lang w:val="uk-UA"/>
        </w:rPr>
      </w:pPr>
      <w:r w:rsidRPr="0062678A">
        <w:rPr>
          <w:rFonts w:ascii="Times New Roman" w:hAnsi="Times New Roman" w:cs="Times New Roman"/>
          <w:sz w:val="28"/>
          <w:szCs w:val="28"/>
          <w:lang w:val="uk-UA"/>
        </w:rPr>
        <w:t>Післяопераційний період на тлі ан</w:t>
      </w:r>
      <w:r>
        <w:rPr>
          <w:rFonts w:ascii="Times New Roman" w:hAnsi="Times New Roman" w:cs="Times New Roman"/>
          <w:sz w:val="28"/>
          <w:szCs w:val="28"/>
          <w:lang w:val="uk-UA"/>
        </w:rPr>
        <w:t>тибіотикотерапії протікав без особливостей</w:t>
      </w:r>
      <w:r w:rsidRPr="0062678A">
        <w:rPr>
          <w:rFonts w:ascii="Times New Roman" w:hAnsi="Times New Roman" w:cs="Times New Roman"/>
          <w:sz w:val="28"/>
          <w:szCs w:val="28"/>
          <w:lang w:val="uk-UA"/>
        </w:rPr>
        <w:t>. На 10-ту добу пацієнт в стабільному стані виписаний під спостереження к</w:t>
      </w:r>
      <w:r>
        <w:rPr>
          <w:rFonts w:ascii="Times New Roman" w:hAnsi="Times New Roman" w:cs="Times New Roman"/>
          <w:sz w:val="28"/>
          <w:szCs w:val="28"/>
          <w:lang w:val="uk-UA"/>
        </w:rPr>
        <w:t xml:space="preserve">ардіолога за місцем проживання. </w:t>
      </w:r>
      <w:r w:rsidRPr="0062678A">
        <w:rPr>
          <w:rFonts w:ascii="Times New Roman" w:hAnsi="Times New Roman" w:cs="Times New Roman"/>
          <w:sz w:val="28"/>
          <w:szCs w:val="28"/>
          <w:lang w:val="uk-UA"/>
        </w:rPr>
        <w:t>В подальшому при контрольному огляді через 3 і 6 місяців пац</w:t>
      </w:r>
      <w:r>
        <w:rPr>
          <w:rFonts w:ascii="Times New Roman" w:hAnsi="Times New Roman" w:cs="Times New Roman"/>
          <w:sz w:val="28"/>
          <w:szCs w:val="28"/>
          <w:lang w:val="uk-UA"/>
        </w:rPr>
        <w:t>ієнт скарг не пред'являв, за даними</w:t>
      </w:r>
      <w:r w:rsidRPr="0062678A">
        <w:rPr>
          <w:rFonts w:ascii="Times New Roman" w:hAnsi="Times New Roman" w:cs="Times New Roman"/>
          <w:sz w:val="28"/>
          <w:szCs w:val="28"/>
          <w:lang w:val="uk-UA"/>
        </w:rPr>
        <w:t xml:space="preserve"> ЕхоКГ даних на користь рецидиву захворювання не виявлено.</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sidRPr="0062678A">
        <w:rPr>
          <w:rFonts w:ascii="Times New Roman" w:hAnsi="Times New Roman" w:cs="Times New Roman"/>
          <w:sz w:val="28"/>
          <w:szCs w:val="28"/>
          <w:lang w:val="uk-UA"/>
        </w:rPr>
        <w:t xml:space="preserve">У </w:t>
      </w:r>
      <w:r>
        <w:rPr>
          <w:rFonts w:ascii="Times New Roman" w:hAnsi="Times New Roman" w:cs="Times New Roman"/>
          <w:sz w:val="28"/>
          <w:szCs w:val="28"/>
          <w:lang w:val="uk-UA"/>
        </w:rPr>
        <w:t>даного пацієнта скарги і</w:t>
      </w:r>
      <w:r w:rsidRPr="0062678A">
        <w:rPr>
          <w:rFonts w:ascii="Times New Roman" w:hAnsi="Times New Roman" w:cs="Times New Roman"/>
          <w:sz w:val="28"/>
          <w:szCs w:val="28"/>
          <w:lang w:val="uk-UA"/>
        </w:rPr>
        <w:t xml:space="preserve"> клінічні прояви були пов'язані, на наш п</w:t>
      </w:r>
      <w:r>
        <w:rPr>
          <w:rFonts w:ascii="Times New Roman" w:hAnsi="Times New Roman" w:cs="Times New Roman"/>
          <w:sz w:val="28"/>
          <w:szCs w:val="28"/>
          <w:lang w:val="uk-UA"/>
        </w:rPr>
        <w:t xml:space="preserve">огляд, з розвитком </w:t>
      </w:r>
      <w:r w:rsidRPr="0062678A">
        <w:rPr>
          <w:rFonts w:ascii="Times New Roman" w:hAnsi="Times New Roman" w:cs="Times New Roman"/>
          <w:sz w:val="28"/>
          <w:szCs w:val="28"/>
          <w:lang w:val="uk-UA"/>
        </w:rPr>
        <w:t>ексудативно</w:t>
      </w:r>
      <w:r>
        <w:rPr>
          <w:rFonts w:ascii="Times New Roman" w:hAnsi="Times New Roman" w:cs="Times New Roman"/>
          <w:sz w:val="28"/>
          <w:szCs w:val="28"/>
          <w:lang w:val="uk-UA"/>
        </w:rPr>
        <w:t>-констриктивно</w:t>
      </w:r>
      <w:r w:rsidRPr="0062678A">
        <w:rPr>
          <w:rFonts w:ascii="Times New Roman" w:hAnsi="Times New Roman" w:cs="Times New Roman"/>
          <w:sz w:val="28"/>
          <w:szCs w:val="28"/>
          <w:lang w:val="uk-UA"/>
        </w:rPr>
        <w:t>го пе</w:t>
      </w:r>
      <w:r>
        <w:rPr>
          <w:rFonts w:ascii="Times New Roman" w:hAnsi="Times New Roman" w:cs="Times New Roman"/>
          <w:sz w:val="28"/>
          <w:szCs w:val="28"/>
          <w:lang w:val="uk-UA"/>
        </w:rPr>
        <w:t>рикардиту, який співіснував із кістою перикарда</w:t>
      </w:r>
      <w:r w:rsidRPr="0062678A">
        <w:rPr>
          <w:rFonts w:ascii="Times New Roman" w:hAnsi="Times New Roman" w:cs="Times New Roman"/>
          <w:sz w:val="28"/>
          <w:szCs w:val="28"/>
          <w:lang w:val="uk-UA"/>
        </w:rPr>
        <w:t xml:space="preserve"> великих розмірів</w:t>
      </w:r>
      <w:r>
        <w:rPr>
          <w:rFonts w:ascii="Times New Roman" w:hAnsi="Times New Roman" w:cs="Times New Roman"/>
          <w:sz w:val="28"/>
          <w:szCs w:val="28"/>
          <w:lang w:val="uk-UA"/>
        </w:rPr>
        <w:t>.</w:t>
      </w:r>
      <w:r w:rsidRPr="0062678A">
        <w:rPr>
          <w:rFonts w:ascii="Times New Roman" w:hAnsi="Times New Roman" w:cs="Times New Roman"/>
          <w:sz w:val="28"/>
          <w:szCs w:val="28"/>
          <w:lang w:val="uk-UA"/>
        </w:rPr>
        <w:t xml:space="preserve"> Замість невиправданих (а </w:t>
      </w:r>
      <w:r w:rsidRPr="0062678A">
        <w:rPr>
          <w:rFonts w:ascii="Times New Roman" w:hAnsi="Times New Roman" w:cs="Times New Roman"/>
          <w:sz w:val="28"/>
          <w:szCs w:val="28"/>
          <w:lang w:val="uk-UA"/>
        </w:rPr>
        <w:lastRenderedPageBreak/>
        <w:t xml:space="preserve">крім того - трудомістких і небезпечних) спроб виділення кісти в умовах перикардиту і </w:t>
      </w:r>
      <w:r>
        <w:rPr>
          <w:rFonts w:ascii="Times New Roman" w:hAnsi="Times New Roman" w:cs="Times New Roman"/>
          <w:sz w:val="28"/>
          <w:szCs w:val="28"/>
          <w:lang w:val="uk-UA"/>
        </w:rPr>
        <w:t>спайкового процесу було вирішено видалити утворений</w:t>
      </w:r>
      <w:r w:rsidRPr="0062678A">
        <w:rPr>
          <w:rFonts w:ascii="Times New Roman" w:hAnsi="Times New Roman" w:cs="Times New Roman"/>
          <w:sz w:val="28"/>
          <w:szCs w:val="28"/>
          <w:lang w:val="uk-UA"/>
        </w:rPr>
        <w:t xml:space="preserve"> конгломерат єдиним блоком, впливаючи, таким чином, одночасно на вс</w:t>
      </w:r>
      <w:r>
        <w:rPr>
          <w:rFonts w:ascii="Times New Roman" w:hAnsi="Times New Roman" w:cs="Times New Roman"/>
          <w:sz w:val="28"/>
          <w:szCs w:val="28"/>
          <w:lang w:val="uk-UA"/>
        </w:rPr>
        <w:t>і ланки патогенезу захворювання. У даному випадку стернотомія забезпечила широкий та повноцінний доступ до переднього середостіння, порожнини перикарду та обох плевральних порожнин.</w:t>
      </w:r>
    </w:p>
    <w:p w:rsidR="007F2C81" w:rsidRDefault="007F2C81" w:rsidP="007F2C81">
      <w:pPr>
        <w:spacing w:after="0" w:line="360" w:lineRule="auto"/>
        <w:ind w:firstLine="709"/>
        <w:contextualSpacing/>
        <w:jc w:val="both"/>
        <w:rPr>
          <w:rFonts w:ascii="Times New Roman" w:hAnsi="Times New Roman"/>
          <w:sz w:val="28"/>
          <w:lang w:val="uk-UA"/>
        </w:rPr>
      </w:pPr>
      <w:r>
        <w:rPr>
          <w:rFonts w:ascii="Times New Roman" w:hAnsi="Times New Roman"/>
          <w:sz w:val="28"/>
          <w:lang w:val="uk-UA"/>
        </w:rPr>
        <w:t>До переваг хірургічного лікування з використанням традиційних доступів, тобто передньо-бокової торакотомії та серединної стернотомії, можна віднести гарні візуалізацію поверхні перикарду та серця, можливість ревізії порожнини та біопсії перикарду у різних ділянках під прямим візуальним контролем, доступ до переднього та середнього середостіння, плевральних порожнин. Саме серединна стернотомія дозволяє виконати найбільш радикальний обсяг перикардєктомії. Також, за необхідності, можливе одночасне виконання оперативних втручань та маніпуляцій на різних органах грудної порожнини.</w:t>
      </w:r>
    </w:p>
    <w:p w:rsidR="007F2C81" w:rsidRDefault="007F2C81" w:rsidP="007F2C81">
      <w:pPr>
        <w:spacing w:after="0" w:line="360" w:lineRule="auto"/>
        <w:ind w:firstLine="709"/>
        <w:contextualSpacing/>
        <w:jc w:val="both"/>
        <w:rPr>
          <w:rFonts w:ascii="Times New Roman" w:hAnsi="Times New Roman"/>
          <w:sz w:val="28"/>
          <w:lang w:val="uk-UA"/>
        </w:rPr>
      </w:pPr>
      <w:r>
        <w:rPr>
          <w:rFonts w:ascii="Times New Roman" w:hAnsi="Times New Roman"/>
          <w:sz w:val="28"/>
          <w:lang w:val="uk-UA"/>
        </w:rPr>
        <w:t>Серед недоліків цих доступів слід зазначити велику операційну травму, тривалість операції, необхідність інтубаційного наркозу, виражений больовий синдром після операції, велику кількість ускладнень, особливо правошлуночкової недостатності, тривалий час реабілітації. При наявності інфекційного процесу існує можливість його розповсюдження.</w:t>
      </w:r>
    </w:p>
    <w:p w:rsidR="007F2C81" w:rsidRDefault="007F2C81" w:rsidP="007F2C81">
      <w:pPr>
        <w:spacing w:after="0" w:line="360" w:lineRule="auto"/>
        <w:ind w:firstLine="709"/>
        <w:contextualSpacing/>
        <w:jc w:val="both"/>
        <w:rPr>
          <w:rFonts w:ascii="Times New Roman" w:hAnsi="Times New Roman"/>
          <w:sz w:val="28"/>
          <w:lang w:val="uk-UA"/>
        </w:rPr>
      </w:pPr>
      <w:r>
        <w:rPr>
          <w:rFonts w:ascii="Times New Roman" w:hAnsi="Times New Roman"/>
          <w:sz w:val="28"/>
          <w:lang w:val="uk-UA"/>
        </w:rPr>
        <w:t>Таким чином:</w:t>
      </w:r>
    </w:p>
    <w:p w:rsidR="007F2C81" w:rsidRDefault="007F2C81" w:rsidP="007F2C81">
      <w:pPr>
        <w:pStyle w:val="a3"/>
        <w:numPr>
          <w:ilvl w:val="0"/>
          <w:numId w:val="34"/>
        </w:numPr>
        <w:spacing w:after="0" w:line="360" w:lineRule="auto"/>
        <w:jc w:val="both"/>
        <w:rPr>
          <w:rFonts w:ascii="Times New Roman" w:hAnsi="Times New Roman"/>
          <w:sz w:val="28"/>
          <w:lang w:val="uk-UA"/>
        </w:rPr>
      </w:pPr>
      <w:r>
        <w:rPr>
          <w:rFonts w:ascii="Times New Roman" w:hAnsi="Times New Roman"/>
          <w:sz w:val="28"/>
          <w:lang w:val="uk-UA"/>
        </w:rPr>
        <w:t>торакотомний та стернотомний доступи дозволяють виконати ревізію, санацію та дренування порожнини перикарду під безпосереднім візуальним контролем;</w:t>
      </w:r>
    </w:p>
    <w:p w:rsidR="007F2C81" w:rsidRDefault="007F2C81" w:rsidP="007F2C81">
      <w:pPr>
        <w:pStyle w:val="a3"/>
        <w:numPr>
          <w:ilvl w:val="0"/>
          <w:numId w:val="34"/>
        </w:numPr>
        <w:spacing w:after="0" w:line="360" w:lineRule="auto"/>
        <w:jc w:val="both"/>
        <w:rPr>
          <w:rFonts w:ascii="Times New Roman" w:hAnsi="Times New Roman"/>
          <w:sz w:val="28"/>
          <w:lang w:val="uk-UA"/>
        </w:rPr>
      </w:pPr>
      <w:r>
        <w:rPr>
          <w:rFonts w:ascii="Times New Roman" w:hAnsi="Times New Roman"/>
          <w:sz w:val="28"/>
          <w:lang w:val="uk-UA"/>
        </w:rPr>
        <w:t>використання традиційних доступів потребує загального знеболювання та ШВЛ;</w:t>
      </w:r>
    </w:p>
    <w:p w:rsidR="007F2C81" w:rsidRPr="00E02CE0" w:rsidRDefault="007F2C81" w:rsidP="007F2C81">
      <w:pPr>
        <w:pStyle w:val="a3"/>
        <w:numPr>
          <w:ilvl w:val="0"/>
          <w:numId w:val="34"/>
        </w:numPr>
        <w:spacing w:after="0" w:line="360" w:lineRule="auto"/>
        <w:jc w:val="both"/>
        <w:rPr>
          <w:rFonts w:ascii="Times New Roman" w:hAnsi="Times New Roman"/>
          <w:sz w:val="28"/>
          <w:lang w:val="uk-UA"/>
        </w:rPr>
      </w:pPr>
      <w:r>
        <w:rPr>
          <w:rFonts w:ascii="Times New Roman" w:hAnsi="Times New Roman"/>
          <w:sz w:val="28"/>
          <w:lang w:val="uk-UA"/>
        </w:rPr>
        <w:t>традиційні доступи є виправданими у випадках наявності патології органів грудної клітини для виконання симультанних втручань;</w:t>
      </w:r>
    </w:p>
    <w:p w:rsidR="007F2C81" w:rsidRDefault="007F2C81" w:rsidP="007F2C81">
      <w:pPr>
        <w:pStyle w:val="a3"/>
        <w:numPr>
          <w:ilvl w:val="0"/>
          <w:numId w:val="34"/>
        </w:numPr>
        <w:spacing w:after="0" w:line="360" w:lineRule="auto"/>
        <w:jc w:val="both"/>
        <w:rPr>
          <w:rFonts w:ascii="Times New Roman" w:hAnsi="Times New Roman"/>
          <w:sz w:val="28"/>
          <w:lang w:val="uk-UA"/>
        </w:rPr>
      </w:pPr>
      <w:r>
        <w:rPr>
          <w:rFonts w:ascii="Times New Roman" w:hAnsi="Times New Roman"/>
          <w:sz w:val="28"/>
          <w:lang w:val="uk-UA"/>
        </w:rPr>
        <w:lastRenderedPageBreak/>
        <w:t>використання стернотомного доступу дозволяє виконати найбільш радикальний об</w:t>
      </w:r>
      <w:r w:rsidRPr="007D2F18">
        <w:rPr>
          <w:rFonts w:ascii="Times New Roman" w:hAnsi="Times New Roman"/>
          <w:sz w:val="28"/>
        </w:rPr>
        <w:t>’</w:t>
      </w:r>
      <w:r>
        <w:rPr>
          <w:rFonts w:ascii="Times New Roman" w:hAnsi="Times New Roman"/>
          <w:sz w:val="28"/>
          <w:lang w:val="uk-UA"/>
        </w:rPr>
        <w:t>єм оперативного лікування – субтотальну перикардєктомію;</w:t>
      </w:r>
    </w:p>
    <w:p w:rsidR="007F2C81" w:rsidRDefault="007F2C81" w:rsidP="007F2C81">
      <w:pPr>
        <w:pStyle w:val="a3"/>
        <w:numPr>
          <w:ilvl w:val="0"/>
          <w:numId w:val="34"/>
        </w:numPr>
        <w:spacing w:after="0" w:line="360" w:lineRule="auto"/>
        <w:jc w:val="both"/>
        <w:rPr>
          <w:rFonts w:ascii="Times New Roman" w:hAnsi="Times New Roman"/>
          <w:sz w:val="28"/>
          <w:lang w:val="uk-UA"/>
        </w:rPr>
      </w:pPr>
      <w:r>
        <w:rPr>
          <w:rFonts w:ascii="Times New Roman" w:hAnsi="Times New Roman"/>
          <w:sz w:val="28"/>
          <w:lang w:val="uk-UA"/>
        </w:rPr>
        <w:t>субтотальна перикардектомія через стернотомний доступ є операцією вибору для пацієнтів з рецидивуючим перикардитом, особливо після вже перенесених у минулому оперативних втручань;</w:t>
      </w:r>
    </w:p>
    <w:p w:rsidR="007F2C81" w:rsidRDefault="007F2C81" w:rsidP="007F2C81">
      <w:pPr>
        <w:pStyle w:val="a3"/>
        <w:numPr>
          <w:ilvl w:val="0"/>
          <w:numId w:val="34"/>
        </w:numPr>
        <w:spacing w:after="0" w:line="360" w:lineRule="auto"/>
        <w:jc w:val="both"/>
        <w:rPr>
          <w:rFonts w:ascii="Times New Roman" w:hAnsi="Times New Roman"/>
          <w:sz w:val="28"/>
          <w:lang w:val="uk-UA"/>
        </w:rPr>
      </w:pPr>
      <w:r>
        <w:rPr>
          <w:rFonts w:ascii="Times New Roman" w:hAnsi="Times New Roman"/>
          <w:sz w:val="28"/>
          <w:lang w:val="uk-UA"/>
        </w:rPr>
        <w:t>при частковій перикардектомії доцільним є дренування плевральної порожнини черезперикардіальним дренажем для профілактики</w:t>
      </w:r>
      <w:r w:rsidR="002F6EF8">
        <w:rPr>
          <w:rFonts w:ascii="Times New Roman" w:hAnsi="Times New Roman"/>
          <w:sz w:val="28"/>
          <w:lang w:val="uk-UA"/>
        </w:rPr>
        <w:t xml:space="preserve"> постперикардіотомного синдрому</w:t>
      </w:r>
      <w:r>
        <w:rPr>
          <w:rFonts w:ascii="Times New Roman" w:hAnsi="Times New Roman"/>
          <w:sz w:val="28"/>
          <w:lang w:val="uk-UA"/>
        </w:rPr>
        <w:t>;</w:t>
      </w:r>
    </w:p>
    <w:p w:rsidR="007F2C81" w:rsidRDefault="007F2C81" w:rsidP="007F2C81">
      <w:pPr>
        <w:pStyle w:val="a3"/>
        <w:numPr>
          <w:ilvl w:val="0"/>
          <w:numId w:val="34"/>
        </w:numPr>
        <w:spacing w:after="0" w:line="360" w:lineRule="auto"/>
        <w:jc w:val="both"/>
        <w:rPr>
          <w:rFonts w:ascii="Times New Roman" w:hAnsi="Times New Roman"/>
          <w:sz w:val="28"/>
          <w:lang w:val="uk-UA"/>
        </w:rPr>
      </w:pPr>
      <w:r>
        <w:rPr>
          <w:rFonts w:ascii="Times New Roman" w:hAnsi="Times New Roman"/>
          <w:sz w:val="28"/>
          <w:lang w:val="uk-UA"/>
        </w:rPr>
        <w:t>при наявності інфекційного процесу в одній з порожнин грудної клітини існує ризик її розповсюдження і на інші;</w:t>
      </w:r>
    </w:p>
    <w:p w:rsidR="007F2C81" w:rsidRDefault="007F2C81" w:rsidP="007F2C81">
      <w:pPr>
        <w:pStyle w:val="a3"/>
        <w:numPr>
          <w:ilvl w:val="0"/>
          <w:numId w:val="34"/>
        </w:numPr>
        <w:spacing w:after="0" w:line="360" w:lineRule="auto"/>
        <w:jc w:val="both"/>
        <w:rPr>
          <w:rFonts w:ascii="Times New Roman" w:hAnsi="Times New Roman"/>
          <w:sz w:val="28"/>
          <w:lang w:val="uk-UA"/>
        </w:rPr>
      </w:pPr>
      <w:r>
        <w:rPr>
          <w:rFonts w:ascii="Times New Roman" w:hAnsi="Times New Roman"/>
          <w:sz w:val="28"/>
          <w:lang w:val="uk-UA"/>
        </w:rPr>
        <w:t>використання традиційних доступів є травматичним та можуть погіршувати стан пацієнтів, що знаходяться у тяжкому стані та/або мають значимі супутні захворювання;</w:t>
      </w:r>
    </w:p>
    <w:p w:rsidR="007F2C81" w:rsidRPr="00E02CE0" w:rsidRDefault="007F2C81" w:rsidP="007F2C81">
      <w:pPr>
        <w:pStyle w:val="a3"/>
        <w:numPr>
          <w:ilvl w:val="0"/>
          <w:numId w:val="34"/>
        </w:numPr>
        <w:spacing w:after="0" w:line="360" w:lineRule="auto"/>
        <w:jc w:val="both"/>
        <w:rPr>
          <w:rFonts w:ascii="Times New Roman" w:hAnsi="Times New Roman"/>
          <w:sz w:val="28"/>
          <w:lang w:val="uk-UA"/>
        </w:rPr>
      </w:pPr>
      <w:r>
        <w:rPr>
          <w:rFonts w:ascii="Times New Roman" w:hAnsi="Times New Roman"/>
          <w:sz w:val="28"/>
          <w:lang w:val="uk-UA"/>
        </w:rPr>
        <w:t>усі пацієнти в ранньому післяопераційному періоді потребують перебування в умовах відділення інтенсивної терапії або реанімації;</w:t>
      </w:r>
    </w:p>
    <w:p w:rsidR="007F2C81" w:rsidRDefault="007F2C81" w:rsidP="007F2C81">
      <w:pPr>
        <w:pStyle w:val="a3"/>
        <w:numPr>
          <w:ilvl w:val="0"/>
          <w:numId w:val="34"/>
        </w:numPr>
        <w:spacing w:after="0" w:line="360" w:lineRule="auto"/>
        <w:jc w:val="both"/>
        <w:rPr>
          <w:rFonts w:ascii="Times New Roman" w:hAnsi="Times New Roman"/>
          <w:sz w:val="28"/>
          <w:lang w:val="uk-UA"/>
        </w:rPr>
      </w:pPr>
      <w:r>
        <w:rPr>
          <w:rFonts w:ascii="Times New Roman" w:hAnsi="Times New Roman"/>
          <w:sz w:val="28"/>
          <w:lang w:val="uk-UA"/>
        </w:rPr>
        <w:t>основна причина смертності пацієнтів – прогресування правошлуночкової недостатності, що може пояснюватись як радикальністю та травматичністю втручань у тяжких та нестабільних пацієнтів;</w:t>
      </w:r>
    </w:p>
    <w:p w:rsidR="007F2C81" w:rsidRPr="002E1C03" w:rsidRDefault="007F2C81" w:rsidP="007F2C81">
      <w:pPr>
        <w:pStyle w:val="a3"/>
        <w:numPr>
          <w:ilvl w:val="0"/>
          <w:numId w:val="34"/>
        </w:numPr>
        <w:spacing w:after="0" w:line="360" w:lineRule="auto"/>
        <w:jc w:val="both"/>
        <w:rPr>
          <w:rFonts w:ascii="Times New Roman" w:hAnsi="Times New Roman"/>
          <w:sz w:val="28"/>
          <w:lang w:val="uk-UA"/>
        </w:rPr>
      </w:pPr>
      <w:r>
        <w:rPr>
          <w:rFonts w:ascii="Times New Roman" w:hAnsi="Times New Roman"/>
          <w:sz w:val="28"/>
          <w:lang w:val="uk-UA"/>
        </w:rPr>
        <w:t>реабілітація пацієнтів після радикальних операцій зумовлена великою операційною травмою супроводжується вираженим больовим синдромом.</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відміну від традиційних доступів, що є обширними та травматичними, мініінвазивні втручання є ефективними та безпечними у лікування пацієнтів з ексудативним перикардитом незалежно від етіології. Вони дозволяють оперувати хворих у різному стані та при наявності тяжкої супутньої патології. Рівень ускладнень та смертності нижчий ніж при використанні традиційних доступів. Післяопераційний період та реабілітація </w:t>
      </w:r>
      <w:r>
        <w:rPr>
          <w:rFonts w:ascii="Times New Roman" w:hAnsi="Times New Roman" w:cs="Times New Roman"/>
          <w:sz w:val="28"/>
          <w:szCs w:val="28"/>
          <w:lang w:val="uk-UA"/>
        </w:rPr>
        <w:lastRenderedPageBreak/>
        <w:t xml:space="preserve">коротші. Проте рецидив захворювання, що потребуватиме повторного втручання, все одно можливий. </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p>
    <w:p w:rsidR="007F2C81" w:rsidRDefault="007F2C81" w:rsidP="007F2C81">
      <w:pPr>
        <w:pStyle w:val="a3"/>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мініінвазивні втручання дозволяють виконати санацію та ревізію порожнини перикарду та взяття біопсії перикарду/епікарду під візуалиним контролем;</w:t>
      </w:r>
    </w:p>
    <w:p w:rsidR="007F2C81" w:rsidRDefault="007F2C81" w:rsidP="007F2C81">
      <w:pPr>
        <w:pStyle w:val="a3"/>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оперативна травма, больовий синдром від малоінвазивних втручань значно менша ніж при використанні традиційних доступів;</w:t>
      </w:r>
    </w:p>
    <w:p w:rsidR="007F2C81" w:rsidRPr="004359E5" w:rsidRDefault="007F2C81" w:rsidP="007F2C81">
      <w:pPr>
        <w:pStyle w:val="a3"/>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мініінвазивні втручання за рахунок меншої травматичності є методом вибору для пацієнтів у тяжкому стані та наявності значимих супутніх захворювань; </w:t>
      </w:r>
    </w:p>
    <w:p w:rsidR="007F2C81" w:rsidRDefault="007F2C81" w:rsidP="007F2C81">
      <w:pPr>
        <w:pStyle w:val="a3"/>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торакоскопічний черезплевральний доступ до перикарду дозволяє виконати ревізію та санацію не тільки перикарду а і органів плевральної порожнини та середостіння; </w:t>
      </w:r>
    </w:p>
    <w:p w:rsidR="007F2C81" w:rsidRDefault="007F2C81" w:rsidP="007F2C81">
      <w:pPr>
        <w:pStyle w:val="a3"/>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позаплевральна субксифоїдальна перикардіотомія з перикардіоскопією може проводитися без ШВЛ;</w:t>
      </w:r>
    </w:p>
    <w:p w:rsidR="007F2C81" w:rsidRDefault="007F2C81" w:rsidP="007F2C81">
      <w:pPr>
        <w:pStyle w:val="a3"/>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позаплевральна субксифоїдальна перикардіотомія з перикардіоскопією дозволяє візуалізувати майже усю поверхню серця та перикарду, тоді як черезплевральна торакоскопія – лише ту поверхню се</w:t>
      </w:r>
      <w:r w:rsidR="00446F2B">
        <w:rPr>
          <w:rFonts w:ascii="Times New Roman" w:hAnsi="Times New Roman" w:cs="Times New Roman"/>
          <w:sz w:val="28"/>
          <w:szCs w:val="28"/>
          <w:lang w:val="uk-UA"/>
        </w:rPr>
        <w:t>рця, що знаходиться поблизу фене</w:t>
      </w:r>
      <w:r>
        <w:rPr>
          <w:rFonts w:ascii="Times New Roman" w:hAnsi="Times New Roman" w:cs="Times New Roman"/>
          <w:sz w:val="28"/>
          <w:szCs w:val="28"/>
          <w:lang w:val="uk-UA"/>
        </w:rPr>
        <w:t>страції перикарду з відповідної сторони;</w:t>
      </w:r>
    </w:p>
    <w:p w:rsidR="007F2C81" w:rsidRDefault="007F2C81" w:rsidP="007F2C81">
      <w:pPr>
        <w:pStyle w:val="a3"/>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 наявності інфекційного процесу у плевральній або перикардіальній порожнині застосування позаплеврального субксифоїдольного доступу запобігає його розповсюдженню;</w:t>
      </w:r>
    </w:p>
    <w:p w:rsidR="007F2C81" w:rsidRDefault="007F2C81" w:rsidP="007F2C81">
      <w:pPr>
        <w:pStyle w:val="a3"/>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ускладнення та рецидиви захворювання при використанні мініінвазивних втручань зустрічаються рідко;</w:t>
      </w:r>
    </w:p>
    <w:p w:rsidR="007F2C81" w:rsidRPr="0087519D" w:rsidRDefault="007F2C81" w:rsidP="007F2C81">
      <w:pPr>
        <w:pStyle w:val="a3"/>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летальні випадки серед пацієнтів, що були прооперовані за допомогою мініінвазивних методик, у нашому дослідженні відсутні.</w:t>
      </w:r>
    </w:p>
    <w:p w:rsidR="007F2C81" w:rsidRDefault="007F2C81" w:rsidP="007F2C81">
      <w:pPr>
        <w:spacing w:after="0" w:line="360" w:lineRule="auto"/>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5.2. Роль перикардіоскопії у лікуванні ексудативних перикардитів різної етіології.</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Під час нашого дослідження під час оперативного лікування ексудативних перикардитів перикардіоскопія виконувалась у комплексі з мініінвазивними втручаннями. З 92 пацієнтів, що були прооперовані з використанням мініінвазивних методик, перикардіоскопія була виконана 72 (78,26%) пацієнтам. Розподіл пацієнтів за доступом при виконанні перикардіоскопії представлений на рис. 5.12.</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17C2EA0B" wp14:editId="2B9974B9">
            <wp:extent cx="6008914" cy="3435531"/>
            <wp:effectExtent l="0" t="0" r="0" b="0"/>
            <wp:docPr id="60" name="Диаграмма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5.12. Розподіл пацієнтів за доступом для виконання перикардіоскопії.</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Як видно з рис. 5.12 субксифоїдальна позаплевральна перикардіоскопія виконана у 32 (44,44%) випадках, торакоскопічна з лівої сторони – у 36 (50,0%) випадках, торакоскопічна з правої сторони – у 4 (5,56%) випадках.</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усіх випадках для візуалізації та контролю санації порожнини перикарду, виконання прицільної біопсії використовувалась </w:t>
      </w:r>
      <w:r>
        <w:rPr>
          <w:rFonts w:ascii="Times New Roman" w:hAnsi="Times New Roman" w:cs="Times New Roman"/>
          <w:sz w:val="28"/>
          <w:szCs w:val="28"/>
          <w:lang w:val="uk-UA"/>
        </w:rPr>
        <w:lastRenderedPageBreak/>
        <w:t>перикардіоскопія жорстким торакоскопом. Незалежно від доступу вона виконувалась після перикардіотомії, фенестрації та видалення більшої частини патологічної рідини. Біопсію перикарду/епікарду брали у кожному випадку з кількох ділянок (від 1 до 5 біопсій), що відрізнялися від оточуючої тканини.</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Інформативність перикардіоскопії у великій мірі залежить від можливості візуалізації різних відділів серця та перикарду. Порівняльний аналіз візуалізації різних відділів серця при черезплевральній та субксифоїдальній перикардіоскопії представлений у таблиці 5.1.</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5.1</w:t>
      </w:r>
    </w:p>
    <w:p w:rsidR="007F2C81" w:rsidRDefault="007F2C81" w:rsidP="007F2C81">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Візуалізація анатомічних ділянок серця при черезплевральній та субксифоїдальній позаплевральній перикардіоскопії</w:t>
      </w:r>
    </w:p>
    <w:tbl>
      <w:tblPr>
        <w:tblStyle w:val="a4"/>
        <w:tblW w:w="0" w:type="auto"/>
        <w:tblLook w:val="04A0" w:firstRow="1" w:lastRow="0" w:firstColumn="1" w:lastColumn="0" w:noHBand="0" w:noVBand="1"/>
      </w:tblPr>
      <w:tblGrid>
        <w:gridCol w:w="2328"/>
        <w:gridCol w:w="1217"/>
        <w:gridCol w:w="1197"/>
        <w:gridCol w:w="1231"/>
        <w:gridCol w:w="1183"/>
        <w:gridCol w:w="1218"/>
        <w:gridCol w:w="1197"/>
      </w:tblGrid>
      <w:tr w:rsidR="007F2C81" w:rsidTr="00D161B8">
        <w:trPr>
          <w:trHeight w:val="1539"/>
        </w:trPr>
        <w:tc>
          <w:tcPr>
            <w:tcW w:w="2463" w:type="dxa"/>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Анатомічна ділянка серця</w:t>
            </w:r>
          </w:p>
        </w:tc>
        <w:tc>
          <w:tcPr>
            <w:tcW w:w="2463" w:type="dxa"/>
            <w:gridSpan w:val="2"/>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Лівостороння черезплевральна перикардіоскопія</w:t>
            </w:r>
          </w:p>
        </w:tc>
        <w:tc>
          <w:tcPr>
            <w:tcW w:w="2464" w:type="dxa"/>
            <w:gridSpan w:val="2"/>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Правостороння черезплевральна перикардіоскопія</w:t>
            </w:r>
          </w:p>
        </w:tc>
        <w:tc>
          <w:tcPr>
            <w:tcW w:w="2464" w:type="dxa"/>
            <w:gridSpan w:val="2"/>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Субксифоїдальна позаплевральна перикардіоскопія</w:t>
            </w:r>
          </w:p>
        </w:tc>
      </w:tr>
      <w:tr w:rsidR="007F2C81" w:rsidTr="00D161B8">
        <w:trPr>
          <w:trHeight w:val="541"/>
        </w:trPr>
        <w:tc>
          <w:tcPr>
            <w:tcW w:w="2463" w:type="dxa"/>
          </w:tcPr>
          <w:p w:rsidR="007F2C81" w:rsidRDefault="007F2C81" w:rsidP="007F2C81">
            <w:pPr>
              <w:spacing w:line="360" w:lineRule="auto"/>
              <w:contextualSpacing/>
              <w:jc w:val="center"/>
              <w:rPr>
                <w:rFonts w:ascii="Times New Roman" w:hAnsi="Times New Roman" w:cs="Times New Roman"/>
                <w:sz w:val="28"/>
                <w:szCs w:val="28"/>
                <w:lang w:val="uk-UA"/>
              </w:rPr>
            </w:pPr>
          </w:p>
        </w:tc>
        <w:tc>
          <w:tcPr>
            <w:tcW w:w="1231" w:type="dxa"/>
            <w:vAlign w:val="center"/>
          </w:tcPr>
          <w:p w:rsidR="007F2C81" w:rsidRPr="008D6595" w:rsidRDefault="007F2C81" w:rsidP="007F2C81">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n</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32" w:type="dxa"/>
            <w:vAlign w:val="center"/>
          </w:tcPr>
          <w:p w:rsidR="007F2C81" w:rsidRPr="008D6595" w:rsidRDefault="007F2C81" w:rsidP="007F2C81">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n</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32" w:type="dxa"/>
            <w:vAlign w:val="center"/>
          </w:tcPr>
          <w:p w:rsidR="007F2C81" w:rsidRPr="00212322" w:rsidRDefault="007F2C81" w:rsidP="007F2C81">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n</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r>
      <w:tr w:rsidR="00D161B8" w:rsidTr="00D161B8">
        <w:trPr>
          <w:trHeight w:val="562"/>
        </w:trPr>
        <w:tc>
          <w:tcPr>
            <w:tcW w:w="2463" w:type="dxa"/>
          </w:tcPr>
          <w:p w:rsidR="00D161B8" w:rsidRDefault="00D161B8" w:rsidP="00D161B8">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231" w:type="dxa"/>
            <w:vAlign w:val="center"/>
          </w:tcPr>
          <w:p w:rsidR="00D161B8" w:rsidRDefault="00D161B8" w:rsidP="00D161B8">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232" w:type="dxa"/>
            <w:vAlign w:val="center"/>
          </w:tcPr>
          <w:p w:rsidR="00D161B8" w:rsidRDefault="00D161B8" w:rsidP="00D161B8">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232" w:type="dxa"/>
            <w:vAlign w:val="center"/>
          </w:tcPr>
          <w:p w:rsidR="00D161B8" w:rsidRDefault="00D161B8" w:rsidP="00D161B8">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232" w:type="dxa"/>
            <w:vAlign w:val="center"/>
          </w:tcPr>
          <w:p w:rsidR="00D161B8" w:rsidRDefault="00D161B8" w:rsidP="00D161B8">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232" w:type="dxa"/>
            <w:vAlign w:val="center"/>
          </w:tcPr>
          <w:p w:rsidR="00D161B8" w:rsidRDefault="00D161B8" w:rsidP="00D161B8">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1232" w:type="dxa"/>
            <w:vAlign w:val="center"/>
          </w:tcPr>
          <w:p w:rsidR="00D161B8" w:rsidRDefault="00D161B8" w:rsidP="00D161B8">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7F2C81" w:rsidTr="007F2C81">
        <w:tc>
          <w:tcPr>
            <w:tcW w:w="2463" w:type="dxa"/>
          </w:tcPr>
          <w:p w:rsidR="007F2C81" w:rsidRDefault="007F2C81" w:rsidP="007F2C81">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Передня поверхня правого шлуночка</w:t>
            </w:r>
          </w:p>
        </w:tc>
        <w:tc>
          <w:tcPr>
            <w:tcW w:w="1231" w:type="dxa"/>
            <w:vAlign w:val="center"/>
          </w:tcPr>
          <w:p w:rsidR="007F2C81" w:rsidRPr="00736C04"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32" w:type="dxa"/>
            <w:vAlign w:val="center"/>
          </w:tcPr>
          <w:p w:rsidR="007F2C81" w:rsidRPr="00736C04"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32" w:type="dxa"/>
            <w:vAlign w:val="center"/>
          </w:tcPr>
          <w:p w:rsidR="007F2C81" w:rsidRPr="00736C04"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32" w:type="dxa"/>
            <w:vAlign w:val="center"/>
          </w:tcPr>
          <w:p w:rsidR="007F2C81" w:rsidRPr="00736C04"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32" w:type="dxa"/>
            <w:vAlign w:val="center"/>
          </w:tcPr>
          <w:p w:rsidR="007F2C81" w:rsidRPr="00736C04"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1232" w:type="dxa"/>
            <w:vAlign w:val="center"/>
          </w:tcPr>
          <w:p w:rsidR="007F2C81" w:rsidRPr="00E6238F"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93,75</w:t>
            </w:r>
          </w:p>
        </w:tc>
      </w:tr>
      <w:tr w:rsidR="007F2C81" w:rsidTr="007F2C81">
        <w:tc>
          <w:tcPr>
            <w:tcW w:w="2463" w:type="dxa"/>
          </w:tcPr>
          <w:p w:rsidR="007F2C81" w:rsidRDefault="007F2C81" w:rsidP="007F2C81">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Діафрагмальна поверхня правого шлуночка</w:t>
            </w:r>
          </w:p>
        </w:tc>
        <w:tc>
          <w:tcPr>
            <w:tcW w:w="1231"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r>
      <w:tr w:rsidR="007F2C81" w:rsidTr="00D161B8">
        <w:trPr>
          <w:trHeight w:val="1208"/>
        </w:trPr>
        <w:tc>
          <w:tcPr>
            <w:tcW w:w="2463" w:type="dxa"/>
          </w:tcPr>
          <w:p w:rsidR="007F2C81" w:rsidRDefault="007F2C81" w:rsidP="007F2C81">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Вушко правого передсердя</w:t>
            </w:r>
          </w:p>
        </w:tc>
        <w:tc>
          <w:tcPr>
            <w:tcW w:w="1231"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87,50</w:t>
            </w:r>
          </w:p>
        </w:tc>
      </w:tr>
      <w:tr w:rsidR="00D161B8" w:rsidTr="007F2C81">
        <w:tc>
          <w:tcPr>
            <w:tcW w:w="2463" w:type="dxa"/>
          </w:tcPr>
          <w:p w:rsidR="00D161B8" w:rsidRDefault="00D161B8" w:rsidP="00D161B8">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1</w:t>
            </w:r>
          </w:p>
        </w:tc>
        <w:tc>
          <w:tcPr>
            <w:tcW w:w="1231" w:type="dxa"/>
            <w:vAlign w:val="center"/>
          </w:tcPr>
          <w:p w:rsidR="00D161B8" w:rsidRDefault="00D161B8" w:rsidP="00D161B8">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232" w:type="dxa"/>
            <w:vAlign w:val="center"/>
          </w:tcPr>
          <w:p w:rsidR="00D161B8" w:rsidRDefault="00D161B8" w:rsidP="00D161B8">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232" w:type="dxa"/>
            <w:vAlign w:val="center"/>
          </w:tcPr>
          <w:p w:rsidR="00D161B8" w:rsidRDefault="00D161B8" w:rsidP="00D161B8">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232" w:type="dxa"/>
            <w:vAlign w:val="center"/>
          </w:tcPr>
          <w:p w:rsidR="00D161B8" w:rsidRDefault="00D161B8" w:rsidP="00D161B8">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232" w:type="dxa"/>
            <w:vAlign w:val="center"/>
          </w:tcPr>
          <w:p w:rsidR="00D161B8" w:rsidRDefault="00D161B8" w:rsidP="00D161B8">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1232" w:type="dxa"/>
            <w:vAlign w:val="center"/>
          </w:tcPr>
          <w:p w:rsidR="00D161B8" w:rsidRDefault="00D161B8" w:rsidP="00D161B8">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7F2C81" w:rsidTr="007F2C81">
        <w:tc>
          <w:tcPr>
            <w:tcW w:w="2463" w:type="dxa"/>
          </w:tcPr>
          <w:p w:rsidR="007F2C81" w:rsidRDefault="007F2C81" w:rsidP="007F2C81">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Бокова поверхня правного передсердя</w:t>
            </w:r>
          </w:p>
        </w:tc>
        <w:tc>
          <w:tcPr>
            <w:tcW w:w="1231"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93,75</w:t>
            </w:r>
          </w:p>
        </w:tc>
      </w:tr>
      <w:tr w:rsidR="007F2C81" w:rsidTr="007F2C81">
        <w:tc>
          <w:tcPr>
            <w:tcW w:w="2463" w:type="dxa"/>
          </w:tcPr>
          <w:p w:rsidR="007F2C81" w:rsidRDefault="007F2C81" w:rsidP="007F2C81">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Бокова поверхня лівого шлуночка</w:t>
            </w:r>
          </w:p>
        </w:tc>
        <w:tc>
          <w:tcPr>
            <w:tcW w:w="1231"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36</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15,62</w:t>
            </w:r>
          </w:p>
        </w:tc>
      </w:tr>
      <w:tr w:rsidR="007F2C81" w:rsidTr="007F2C81">
        <w:tc>
          <w:tcPr>
            <w:tcW w:w="2463" w:type="dxa"/>
          </w:tcPr>
          <w:p w:rsidR="007F2C81" w:rsidRDefault="007F2C81" w:rsidP="007F2C81">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Діафрагмальна поверхня лівого шлуночка</w:t>
            </w:r>
          </w:p>
        </w:tc>
        <w:tc>
          <w:tcPr>
            <w:tcW w:w="1231"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30,56</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37,5</w:t>
            </w:r>
          </w:p>
        </w:tc>
      </w:tr>
      <w:tr w:rsidR="007F2C81" w:rsidTr="007F2C81">
        <w:tc>
          <w:tcPr>
            <w:tcW w:w="2463" w:type="dxa"/>
          </w:tcPr>
          <w:p w:rsidR="007F2C81" w:rsidRDefault="007F2C81" w:rsidP="007F2C81">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Вушко лівого передсердя</w:t>
            </w:r>
          </w:p>
        </w:tc>
        <w:tc>
          <w:tcPr>
            <w:tcW w:w="1231"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13,89</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r>
      <w:tr w:rsidR="007F2C81" w:rsidTr="007F2C81">
        <w:tc>
          <w:tcPr>
            <w:tcW w:w="2463" w:type="dxa"/>
          </w:tcPr>
          <w:p w:rsidR="007F2C81" w:rsidRDefault="007F2C81" w:rsidP="007F2C81">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Корінь аорти та стовбур легеневої артерії</w:t>
            </w:r>
          </w:p>
        </w:tc>
        <w:tc>
          <w:tcPr>
            <w:tcW w:w="1231"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23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31,25</w:t>
            </w:r>
          </w:p>
        </w:tc>
      </w:tr>
    </w:tbl>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 таблиці 5.1 видно, що торакоскопічний доступ дозволяє візуалізувати лише незначну ділянку</w:t>
      </w:r>
      <w:r w:rsidR="00446F2B">
        <w:rPr>
          <w:rFonts w:ascii="Times New Roman" w:hAnsi="Times New Roman" w:cs="Times New Roman"/>
          <w:sz w:val="28"/>
          <w:szCs w:val="28"/>
          <w:lang w:val="uk-UA"/>
        </w:rPr>
        <w:t xml:space="preserve"> серця та перикарду навколо фене</w:t>
      </w:r>
      <w:r>
        <w:rPr>
          <w:rFonts w:ascii="Times New Roman" w:hAnsi="Times New Roman" w:cs="Times New Roman"/>
          <w:sz w:val="28"/>
          <w:szCs w:val="28"/>
          <w:lang w:val="uk-UA"/>
        </w:rPr>
        <w:t xml:space="preserve">страції. У той же час на відміну від торакоскопічного доступу, при виконанні позаплевральної субксифоїдальної перикардіотомії є можливість візуалізувати майже всі відділи поверхні перикарду, серця та магістральних судин (рис. 5.13), виконати біопсію з різних ділянок. </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391FB70C" wp14:editId="10BE1909">
            <wp:extent cx="5303520" cy="3958044"/>
            <wp:effectExtent l="0" t="0" r="0" b="444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орта.jpg"/>
                    <pic:cNvPicPr/>
                  </pic:nvPicPr>
                  <pic:blipFill rotWithShape="1">
                    <a:blip r:embed="rId45">
                      <a:extLst>
                        <a:ext uri="{28A0092B-C50C-407E-A947-70E740481C1C}">
                          <a14:useLocalDpi xmlns:a14="http://schemas.microsoft.com/office/drawing/2010/main" val="0"/>
                        </a:ext>
                      </a:extLst>
                    </a:blip>
                    <a:srcRect l="8352" t="3021" r="2418" b="13733"/>
                    <a:stretch/>
                  </pic:blipFill>
                  <pic:spPr bwMode="auto">
                    <a:xfrm>
                      <a:off x="0" y="0"/>
                      <a:ext cx="5300120" cy="3955507"/>
                    </a:xfrm>
                    <a:prstGeom prst="rect">
                      <a:avLst/>
                    </a:prstGeom>
                    <a:ln>
                      <a:noFill/>
                    </a:ln>
                    <a:extLst>
                      <a:ext uri="{53640926-AAD7-44D8-BBD7-CCE9431645EC}">
                        <a14:shadowObscured xmlns:a14="http://schemas.microsoft.com/office/drawing/2010/main"/>
                      </a:ext>
                    </a:extLst>
                  </pic:spPr>
                </pic:pic>
              </a:graphicData>
            </a:graphic>
          </wp:inline>
        </w:drawing>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5.12. Візуалізація кореня аорти під час виконання  субксифоїдальної позаплевральної перикардіоскопії.</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Велике значення має перикардіоскопія для лікування гнійних перикардитів, тому що дозволяє виконати мініінвазивне втручання з мінімальним ризиком генералізації бактеріального процесу та, у той же час, максимально ревізувати, провести санацію та дренувати порожнину перикарду під візуальним контролем. На нашу думку використання субксифоїдальної позаплевральної перикардіотомії з перикардіоскопією є методом вибору при гнійних ексудативних перикардитах.</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використання перикардіоскопії для візуалізації та прицільної біопсії дозволило в 1 випадку виявити злоякісне новоутворення перикарду – ліпосаркому, що проростала у порожнину серця, яке не було діагностовано під час ЕхоКС. Прицільна біопсія змінених ділянок перикарду під контролем перикардіоскопії дозволило у 3 випадках діагностувати його метастатичне ураження. В 4 випадках виявлено поранення перикарду, ще в 2 – поранення </w:t>
      </w:r>
      <w:r>
        <w:rPr>
          <w:rFonts w:ascii="Times New Roman" w:hAnsi="Times New Roman" w:cs="Times New Roman"/>
          <w:sz w:val="28"/>
          <w:szCs w:val="28"/>
          <w:lang w:val="uk-UA"/>
        </w:rPr>
        <w:lastRenderedPageBreak/>
        <w:t>перикарду та міокарду. В 1 випадку перикардіоскопія дозволила виявити, ревізувати та дренувати осумкований перикардит на задній поверхні серця.</w:t>
      </w:r>
    </w:p>
    <w:p w:rsidR="007F2C81" w:rsidRDefault="007F2C81" w:rsidP="007F2C8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оцінки інформативності та ефективності перикардіоскопії у лікування перикардитів різної етіології були сформовані 2 групи порівняння. До першої (основної) групи увійшли 72 хворих, яким під час хірургічного втручання виконувалась перикардіоскопія з різних доступів. До другої (</w:t>
      </w:r>
      <w:r w:rsidR="00100854">
        <w:rPr>
          <w:rFonts w:ascii="Times New Roman" w:hAnsi="Times New Roman" w:cs="Times New Roman"/>
          <w:sz w:val="28"/>
          <w:szCs w:val="28"/>
          <w:lang w:val="uk-UA"/>
        </w:rPr>
        <w:t>групи порівняння</w:t>
      </w:r>
      <w:r>
        <w:rPr>
          <w:rFonts w:ascii="Times New Roman" w:hAnsi="Times New Roman" w:cs="Times New Roman"/>
          <w:sz w:val="28"/>
          <w:szCs w:val="28"/>
          <w:lang w:val="uk-UA"/>
        </w:rPr>
        <w:t xml:space="preserve">) групи увійшли 20 пацієнтів, які були прооперовані з використанням мініінвазивних втручань, але без використання </w:t>
      </w:r>
      <w:r w:rsidRPr="00D25B04">
        <w:rPr>
          <w:rFonts w:ascii="Times New Roman" w:hAnsi="Times New Roman" w:cs="Times New Roman"/>
          <w:sz w:val="28"/>
          <w:szCs w:val="28"/>
          <w:lang w:val="uk-UA"/>
        </w:rPr>
        <w:t>перикардіоскопії.</w:t>
      </w:r>
      <w:r>
        <w:rPr>
          <w:rFonts w:ascii="Times New Roman" w:hAnsi="Times New Roman" w:cs="Times New Roman"/>
          <w:sz w:val="28"/>
          <w:szCs w:val="28"/>
          <w:lang w:val="uk-UA"/>
        </w:rPr>
        <w:t xml:space="preserve"> </w:t>
      </w:r>
    </w:p>
    <w:p w:rsidR="007F2C81" w:rsidRDefault="007F2C81" w:rsidP="007F2C81">
      <w:pPr>
        <w:spacing w:after="0" w:line="360" w:lineRule="auto"/>
        <w:ind w:firstLine="708"/>
        <w:jc w:val="both"/>
        <w:rPr>
          <w:rFonts w:ascii="Times New Roman" w:hAnsi="Times New Roman"/>
          <w:sz w:val="28"/>
          <w:lang w:val="uk-UA"/>
        </w:rPr>
      </w:pPr>
      <w:r>
        <w:rPr>
          <w:rFonts w:ascii="Times New Roman" w:hAnsi="Times New Roman" w:cs="Times New Roman"/>
          <w:sz w:val="28"/>
          <w:szCs w:val="28"/>
          <w:lang w:val="uk-UA"/>
        </w:rPr>
        <w:t xml:space="preserve">Обидві групи були репрезентативними, тобто при </w:t>
      </w:r>
      <w:r>
        <w:rPr>
          <w:rFonts w:ascii="Times New Roman" w:hAnsi="Times New Roman"/>
          <w:sz w:val="28"/>
          <w:lang w:val="uk-UA"/>
        </w:rPr>
        <w:t>числі ступенів свободи, що дорівнює одиниці (</w:t>
      </w:r>
      <w:r>
        <w:rPr>
          <w:rFonts w:ascii="Times New Roman" w:hAnsi="Times New Roman" w:cs="Times New Roman"/>
          <w:sz w:val="28"/>
          <w:lang w:val="uk-UA"/>
        </w:rPr>
        <w:t xml:space="preserve">ν </w:t>
      </w:r>
      <w:r>
        <w:rPr>
          <w:rFonts w:ascii="Times New Roman" w:hAnsi="Times New Roman"/>
          <w:sz w:val="28"/>
          <w:lang w:val="uk-UA"/>
        </w:rPr>
        <w:t>= 1), вірогідність відмінностей між основною та контрольною групою є не більше 5% (</w:t>
      </w:r>
      <w:r>
        <w:rPr>
          <w:rFonts w:ascii="Times New Roman" w:hAnsi="Times New Roman" w:cs="Times New Roman"/>
          <w:sz w:val="28"/>
          <w:lang w:val="uk-UA"/>
        </w:rPr>
        <w:t xml:space="preserve">α </w:t>
      </w:r>
      <w:r>
        <w:rPr>
          <w:rFonts w:ascii="Times New Roman" w:hAnsi="Times New Roman"/>
          <w:sz w:val="28"/>
          <w:lang w:val="uk-UA"/>
        </w:rPr>
        <w:t>= 5%).</w:t>
      </w:r>
      <w:r w:rsidRPr="00654D94">
        <w:rPr>
          <w:lang w:val="uk-UA"/>
        </w:rPr>
        <w:t xml:space="preserve"> </w:t>
      </w:r>
    </w:p>
    <w:p w:rsidR="007F2C81" w:rsidRDefault="007F2C81" w:rsidP="007F2C81">
      <w:pPr>
        <w:spacing w:after="0" w:line="360" w:lineRule="auto"/>
        <w:ind w:firstLine="708"/>
        <w:jc w:val="both"/>
        <w:rPr>
          <w:rFonts w:ascii="Times New Roman" w:hAnsi="Times New Roman"/>
          <w:sz w:val="28"/>
          <w:lang w:val="uk-UA"/>
        </w:rPr>
      </w:pPr>
    </w:p>
    <w:p w:rsidR="007F2C81" w:rsidRDefault="007F2C81" w:rsidP="007F2C81">
      <w:pPr>
        <w:spacing w:after="0" w:line="360" w:lineRule="auto"/>
        <w:ind w:firstLine="708"/>
        <w:jc w:val="right"/>
        <w:rPr>
          <w:rFonts w:ascii="Times New Roman" w:hAnsi="Times New Roman"/>
          <w:sz w:val="28"/>
          <w:lang w:val="uk-UA"/>
        </w:rPr>
      </w:pPr>
      <w:r>
        <w:rPr>
          <w:rFonts w:ascii="Times New Roman" w:hAnsi="Times New Roman"/>
          <w:sz w:val="28"/>
          <w:lang w:val="uk-UA"/>
        </w:rPr>
        <w:t>Таблиця 5.2</w:t>
      </w:r>
    </w:p>
    <w:p w:rsidR="007F2C81" w:rsidRDefault="007F2C81" w:rsidP="007F2C81">
      <w:pPr>
        <w:spacing w:after="0" w:line="360" w:lineRule="auto"/>
        <w:ind w:firstLine="708"/>
        <w:jc w:val="center"/>
        <w:rPr>
          <w:rFonts w:ascii="Times New Roman" w:hAnsi="Times New Roman"/>
          <w:sz w:val="28"/>
          <w:lang w:val="uk-UA"/>
        </w:rPr>
      </w:pPr>
      <w:r>
        <w:rPr>
          <w:rFonts w:ascii="Times New Roman" w:hAnsi="Times New Roman"/>
          <w:sz w:val="28"/>
          <w:lang w:val="uk-UA"/>
        </w:rPr>
        <w:t>Репрезентативність груп порівняння</w:t>
      </w:r>
    </w:p>
    <w:tbl>
      <w:tblPr>
        <w:tblStyle w:val="a4"/>
        <w:tblW w:w="0" w:type="auto"/>
        <w:tblLook w:val="04A0" w:firstRow="1" w:lastRow="0" w:firstColumn="1" w:lastColumn="0" w:noHBand="0" w:noVBand="1"/>
      </w:tblPr>
      <w:tblGrid>
        <w:gridCol w:w="1914"/>
        <w:gridCol w:w="1914"/>
        <w:gridCol w:w="1914"/>
        <w:gridCol w:w="1914"/>
        <w:gridCol w:w="1914"/>
      </w:tblGrid>
      <w:tr w:rsidR="007F2C81" w:rsidTr="007F2C81">
        <w:tc>
          <w:tcPr>
            <w:tcW w:w="3828" w:type="dxa"/>
            <w:gridSpan w:val="2"/>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Аналізований показник</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Основна група (</w:t>
            </w:r>
            <w:r>
              <w:rPr>
                <w:rFonts w:ascii="Times New Roman" w:hAnsi="Times New Roman"/>
                <w:sz w:val="28"/>
                <w:lang w:val="en-US"/>
              </w:rPr>
              <w:t>n</w:t>
            </w:r>
            <w:r>
              <w:rPr>
                <w:rFonts w:ascii="Times New Roman" w:hAnsi="Times New Roman"/>
                <w:sz w:val="28"/>
                <w:lang w:val="uk-UA"/>
              </w:rPr>
              <w:t>=72)</w:t>
            </w:r>
          </w:p>
        </w:tc>
        <w:tc>
          <w:tcPr>
            <w:tcW w:w="1914" w:type="dxa"/>
            <w:vAlign w:val="center"/>
          </w:tcPr>
          <w:p w:rsidR="007F2C81" w:rsidRPr="0059674A" w:rsidRDefault="00100854" w:rsidP="007F2C81">
            <w:pPr>
              <w:spacing w:line="360" w:lineRule="auto"/>
              <w:jc w:val="center"/>
              <w:rPr>
                <w:rFonts w:ascii="Times New Roman" w:hAnsi="Times New Roman"/>
                <w:sz w:val="28"/>
                <w:lang w:val="uk-UA"/>
              </w:rPr>
            </w:pPr>
            <w:r>
              <w:rPr>
                <w:rFonts w:ascii="Times New Roman" w:hAnsi="Times New Roman"/>
                <w:sz w:val="28"/>
                <w:lang w:val="uk-UA"/>
              </w:rPr>
              <w:t>Г</w:t>
            </w:r>
            <w:r w:rsidR="007F2C81">
              <w:rPr>
                <w:rFonts w:ascii="Times New Roman" w:hAnsi="Times New Roman"/>
                <w:sz w:val="28"/>
                <w:lang w:val="uk-UA"/>
              </w:rPr>
              <w:t xml:space="preserve">рупа </w:t>
            </w:r>
            <w:r>
              <w:rPr>
                <w:rFonts w:ascii="Times New Roman" w:hAnsi="Times New Roman"/>
                <w:sz w:val="28"/>
                <w:lang w:val="uk-UA"/>
              </w:rPr>
              <w:t xml:space="preserve">порівняння </w:t>
            </w:r>
            <w:r w:rsidR="007F2C81">
              <w:rPr>
                <w:rFonts w:ascii="Times New Roman" w:hAnsi="Times New Roman"/>
                <w:sz w:val="28"/>
                <w:lang w:val="uk-UA"/>
              </w:rPr>
              <w:t>(</w:t>
            </w:r>
            <w:r w:rsidR="007F2C81">
              <w:rPr>
                <w:rFonts w:ascii="Times New Roman" w:hAnsi="Times New Roman"/>
                <w:sz w:val="28"/>
                <w:lang w:val="en-US"/>
              </w:rPr>
              <w:t>n</w:t>
            </w:r>
            <w:r w:rsidR="007F2C81">
              <w:rPr>
                <w:rFonts w:ascii="Times New Roman" w:hAnsi="Times New Roman"/>
                <w:sz w:val="28"/>
                <w:lang w:val="uk-UA"/>
              </w:rPr>
              <w:t>=20)</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cs="Times New Roman"/>
                <w:sz w:val="28"/>
                <w:lang w:val="uk-UA"/>
              </w:rPr>
              <w:t>χ2</w:t>
            </w:r>
          </w:p>
        </w:tc>
      </w:tr>
      <w:tr w:rsidR="007F2C81" w:rsidTr="007F2C81">
        <w:tc>
          <w:tcPr>
            <w:tcW w:w="1914" w:type="dxa"/>
            <w:vMerge w:val="restart"/>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Стать</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Чоловіки</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40</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12</w:t>
            </w:r>
          </w:p>
        </w:tc>
        <w:tc>
          <w:tcPr>
            <w:tcW w:w="1914" w:type="dxa"/>
            <w:vMerge w:val="restart"/>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0,13*</w:t>
            </w:r>
          </w:p>
        </w:tc>
      </w:tr>
      <w:tr w:rsidR="007F2C81" w:rsidTr="007F2C81">
        <w:tc>
          <w:tcPr>
            <w:tcW w:w="1914" w:type="dxa"/>
            <w:vMerge/>
            <w:vAlign w:val="center"/>
          </w:tcPr>
          <w:p w:rsidR="007F2C81" w:rsidRDefault="007F2C81" w:rsidP="007F2C81">
            <w:pPr>
              <w:spacing w:line="360" w:lineRule="auto"/>
              <w:jc w:val="center"/>
              <w:rPr>
                <w:rFonts w:ascii="Times New Roman" w:hAnsi="Times New Roman"/>
                <w:sz w:val="28"/>
                <w:lang w:val="uk-UA"/>
              </w:rPr>
            </w:pP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Жінки</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32</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8</w:t>
            </w:r>
          </w:p>
        </w:tc>
        <w:tc>
          <w:tcPr>
            <w:tcW w:w="1914" w:type="dxa"/>
            <w:vMerge/>
            <w:vAlign w:val="center"/>
          </w:tcPr>
          <w:p w:rsidR="007F2C81" w:rsidRDefault="007F2C81" w:rsidP="007F2C81">
            <w:pPr>
              <w:spacing w:line="360" w:lineRule="auto"/>
              <w:jc w:val="center"/>
              <w:rPr>
                <w:rFonts w:ascii="Times New Roman" w:hAnsi="Times New Roman"/>
                <w:sz w:val="28"/>
                <w:lang w:val="uk-UA"/>
              </w:rPr>
            </w:pPr>
          </w:p>
        </w:tc>
      </w:tr>
      <w:tr w:rsidR="007F2C81" w:rsidTr="007F2C81">
        <w:tc>
          <w:tcPr>
            <w:tcW w:w="1914" w:type="dxa"/>
            <w:vMerge w:val="restart"/>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Вік (роки)</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До 40</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28</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7</w:t>
            </w:r>
          </w:p>
        </w:tc>
        <w:tc>
          <w:tcPr>
            <w:tcW w:w="1914" w:type="dxa"/>
            <w:vMerge w:val="restart"/>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0,10*</w:t>
            </w:r>
          </w:p>
        </w:tc>
      </w:tr>
      <w:tr w:rsidR="007F2C81" w:rsidTr="007F2C81">
        <w:tc>
          <w:tcPr>
            <w:tcW w:w="1914" w:type="dxa"/>
            <w:vMerge/>
            <w:vAlign w:val="center"/>
          </w:tcPr>
          <w:p w:rsidR="007F2C81" w:rsidRDefault="007F2C81" w:rsidP="007F2C81">
            <w:pPr>
              <w:spacing w:line="360" w:lineRule="auto"/>
              <w:jc w:val="center"/>
              <w:rPr>
                <w:rFonts w:ascii="Times New Roman" w:hAnsi="Times New Roman"/>
                <w:sz w:val="28"/>
                <w:lang w:val="uk-UA"/>
              </w:rPr>
            </w:pP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Старше 40</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44</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13</w:t>
            </w:r>
          </w:p>
        </w:tc>
        <w:tc>
          <w:tcPr>
            <w:tcW w:w="1914" w:type="dxa"/>
            <w:vMerge/>
            <w:vAlign w:val="center"/>
          </w:tcPr>
          <w:p w:rsidR="007F2C81" w:rsidRDefault="007F2C81" w:rsidP="007F2C81">
            <w:pPr>
              <w:spacing w:line="360" w:lineRule="auto"/>
              <w:jc w:val="center"/>
              <w:rPr>
                <w:rFonts w:ascii="Times New Roman" w:hAnsi="Times New Roman"/>
                <w:sz w:val="28"/>
                <w:lang w:val="uk-UA"/>
              </w:rPr>
            </w:pPr>
          </w:p>
        </w:tc>
      </w:tr>
    </w:tbl>
    <w:p w:rsidR="007F2C81" w:rsidRDefault="007F2C81" w:rsidP="007F2C81">
      <w:pPr>
        <w:spacing w:after="0" w:line="360" w:lineRule="auto"/>
        <w:jc w:val="both"/>
        <w:rPr>
          <w:rFonts w:ascii="Times New Roman" w:hAnsi="Times New Roman"/>
          <w:sz w:val="28"/>
          <w:lang w:val="uk-UA"/>
        </w:rPr>
      </w:pPr>
      <w:r>
        <w:rPr>
          <w:rFonts w:ascii="Times New Roman" w:hAnsi="Times New Roman"/>
          <w:sz w:val="28"/>
          <w:lang w:val="uk-UA"/>
        </w:rPr>
        <w:t xml:space="preserve">*- групи репрезентативні при </w:t>
      </w:r>
      <w:r>
        <w:rPr>
          <w:rFonts w:ascii="Times New Roman" w:hAnsi="Times New Roman" w:cs="Times New Roman"/>
          <w:sz w:val="28"/>
          <w:lang w:val="uk-UA"/>
        </w:rPr>
        <w:t xml:space="preserve">ν </w:t>
      </w:r>
      <w:r>
        <w:rPr>
          <w:rFonts w:ascii="Times New Roman" w:hAnsi="Times New Roman"/>
          <w:sz w:val="28"/>
          <w:lang w:val="uk-UA"/>
        </w:rPr>
        <w:t xml:space="preserve">= 1, </w:t>
      </w:r>
      <w:r>
        <w:rPr>
          <w:rFonts w:ascii="Times New Roman" w:hAnsi="Times New Roman" w:cs="Times New Roman"/>
          <w:sz w:val="28"/>
          <w:lang w:val="uk-UA"/>
        </w:rPr>
        <w:t xml:space="preserve">α </w:t>
      </w:r>
      <w:r>
        <w:rPr>
          <w:rFonts w:ascii="Times New Roman" w:hAnsi="Times New Roman"/>
          <w:sz w:val="28"/>
          <w:lang w:val="uk-UA"/>
        </w:rPr>
        <w:t>= 5%</w:t>
      </w:r>
    </w:p>
    <w:p w:rsidR="007F2C81" w:rsidRDefault="007F2C81" w:rsidP="007F2C81">
      <w:pPr>
        <w:spacing w:after="0" w:line="360" w:lineRule="auto"/>
        <w:ind w:firstLine="708"/>
        <w:jc w:val="both"/>
        <w:rPr>
          <w:rFonts w:ascii="Times New Roman" w:hAnsi="Times New Roman"/>
          <w:sz w:val="28"/>
          <w:lang w:val="uk-UA"/>
        </w:rPr>
      </w:pPr>
    </w:p>
    <w:p w:rsidR="007F2C81" w:rsidRDefault="007F2C81" w:rsidP="007F2C81">
      <w:pPr>
        <w:spacing w:after="0" w:line="360" w:lineRule="auto"/>
        <w:ind w:firstLine="708"/>
        <w:jc w:val="both"/>
        <w:rPr>
          <w:rFonts w:ascii="Times New Roman" w:hAnsi="Times New Roman"/>
          <w:sz w:val="28"/>
          <w:lang w:val="uk-UA"/>
        </w:rPr>
      </w:pPr>
      <w:r>
        <w:rPr>
          <w:rFonts w:ascii="Times New Roman" w:hAnsi="Times New Roman"/>
          <w:sz w:val="28"/>
          <w:lang w:val="uk-UA"/>
        </w:rPr>
        <w:t>Як видно з табл. 5.2</w:t>
      </w:r>
      <w:r w:rsidRPr="00654D94">
        <w:rPr>
          <w:rFonts w:ascii="Times New Roman" w:hAnsi="Times New Roman"/>
          <w:sz w:val="28"/>
          <w:lang w:val="uk-UA"/>
        </w:rPr>
        <w:t>, можна стверджувати, що різниця між групами відсутня, тобто обидві групи є випадковими вибірками однієї генеральної сукупності.</w:t>
      </w:r>
    </w:p>
    <w:p w:rsidR="007F2C81" w:rsidRDefault="007F2C81" w:rsidP="007F2C81">
      <w:pPr>
        <w:spacing w:after="0" w:line="360" w:lineRule="auto"/>
        <w:ind w:firstLine="708"/>
        <w:jc w:val="both"/>
        <w:rPr>
          <w:rFonts w:ascii="Times New Roman" w:hAnsi="Times New Roman"/>
          <w:sz w:val="28"/>
          <w:lang w:val="uk-UA"/>
        </w:rPr>
      </w:pPr>
      <w:r>
        <w:rPr>
          <w:rFonts w:ascii="Times New Roman" w:hAnsi="Times New Roman"/>
          <w:sz w:val="28"/>
          <w:lang w:val="uk-UA"/>
        </w:rPr>
        <w:t xml:space="preserve">В якості критеріїв оцінки були використані показники кількості ідіопатичних випадків, коли встановити причину накопичення рідини в порожнині перикарду так і не вдалося з’ясувати, та кількості рецидивів </w:t>
      </w:r>
      <w:r>
        <w:rPr>
          <w:rFonts w:ascii="Times New Roman" w:hAnsi="Times New Roman"/>
          <w:sz w:val="28"/>
          <w:lang w:val="uk-UA"/>
        </w:rPr>
        <w:lastRenderedPageBreak/>
        <w:t>захворювання. Проведений аналіз вірогідної оцінки нульової гіпотези (табл. 5.3).</w:t>
      </w:r>
    </w:p>
    <w:p w:rsidR="007F2C81" w:rsidRDefault="007F2C81" w:rsidP="007F2C81">
      <w:pPr>
        <w:spacing w:after="0" w:line="360" w:lineRule="auto"/>
        <w:ind w:firstLine="708"/>
        <w:jc w:val="both"/>
        <w:rPr>
          <w:rFonts w:ascii="Times New Roman" w:hAnsi="Times New Roman"/>
          <w:sz w:val="28"/>
          <w:lang w:val="uk-UA"/>
        </w:rPr>
      </w:pPr>
    </w:p>
    <w:p w:rsidR="007F2C81" w:rsidRDefault="007F2C81" w:rsidP="007F2C81">
      <w:pPr>
        <w:spacing w:after="0" w:line="360" w:lineRule="auto"/>
        <w:ind w:firstLine="708"/>
        <w:jc w:val="right"/>
        <w:rPr>
          <w:rFonts w:ascii="Times New Roman" w:hAnsi="Times New Roman"/>
          <w:sz w:val="28"/>
          <w:lang w:val="uk-UA"/>
        </w:rPr>
      </w:pPr>
      <w:r>
        <w:rPr>
          <w:rFonts w:ascii="Times New Roman" w:hAnsi="Times New Roman"/>
          <w:sz w:val="28"/>
          <w:lang w:val="uk-UA"/>
        </w:rPr>
        <w:t>Таблиця 5.3</w:t>
      </w:r>
    </w:p>
    <w:p w:rsidR="007F2C81" w:rsidRDefault="007F2C81" w:rsidP="007F2C81">
      <w:pPr>
        <w:spacing w:after="0" w:line="360" w:lineRule="auto"/>
        <w:ind w:firstLine="708"/>
        <w:jc w:val="center"/>
        <w:rPr>
          <w:rFonts w:ascii="Times New Roman" w:hAnsi="Times New Roman"/>
          <w:sz w:val="28"/>
          <w:lang w:val="uk-UA"/>
        </w:rPr>
      </w:pPr>
      <w:r>
        <w:rPr>
          <w:rFonts w:ascii="Times New Roman" w:hAnsi="Times New Roman"/>
          <w:sz w:val="28"/>
          <w:lang w:val="uk-UA"/>
        </w:rPr>
        <w:t>Достовірність різниці в групах порівняння за кількістю ідіопатичних та рецидивних випадків</w:t>
      </w:r>
    </w:p>
    <w:tbl>
      <w:tblPr>
        <w:tblStyle w:val="a4"/>
        <w:tblW w:w="0" w:type="auto"/>
        <w:tblLook w:val="04A0" w:firstRow="1" w:lastRow="0" w:firstColumn="1" w:lastColumn="0" w:noHBand="0" w:noVBand="1"/>
      </w:tblPr>
      <w:tblGrid>
        <w:gridCol w:w="1914"/>
        <w:gridCol w:w="1914"/>
        <w:gridCol w:w="1914"/>
        <w:gridCol w:w="1914"/>
        <w:gridCol w:w="1914"/>
      </w:tblGrid>
      <w:tr w:rsidR="007F2C81" w:rsidTr="007F2C81">
        <w:tc>
          <w:tcPr>
            <w:tcW w:w="3828" w:type="dxa"/>
            <w:gridSpan w:val="2"/>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Аналізований показник</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Основна група (</w:t>
            </w:r>
            <w:r>
              <w:rPr>
                <w:rFonts w:ascii="Times New Roman" w:hAnsi="Times New Roman"/>
                <w:sz w:val="28"/>
                <w:lang w:val="en-US"/>
              </w:rPr>
              <w:t>n</w:t>
            </w:r>
            <w:r>
              <w:rPr>
                <w:rFonts w:ascii="Times New Roman" w:hAnsi="Times New Roman"/>
                <w:sz w:val="28"/>
                <w:lang w:val="uk-UA"/>
              </w:rPr>
              <w:t>=72)</w:t>
            </w:r>
          </w:p>
        </w:tc>
        <w:tc>
          <w:tcPr>
            <w:tcW w:w="1914" w:type="dxa"/>
            <w:vAlign w:val="center"/>
          </w:tcPr>
          <w:p w:rsidR="007F2C81" w:rsidRPr="0059674A" w:rsidRDefault="00E67541" w:rsidP="007F2C81">
            <w:pPr>
              <w:spacing w:line="360" w:lineRule="auto"/>
              <w:jc w:val="center"/>
              <w:rPr>
                <w:rFonts w:ascii="Times New Roman" w:hAnsi="Times New Roman"/>
                <w:sz w:val="28"/>
                <w:lang w:val="uk-UA"/>
              </w:rPr>
            </w:pPr>
            <w:r>
              <w:rPr>
                <w:rFonts w:ascii="Times New Roman" w:hAnsi="Times New Roman"/>
                <w:sz w:val="28"/>
                <w:lang w:val="uk-UA"/>
              </w:rPr>
              <w:t>Г</w:t>
            </w:r>
            <w:r w:rsidR="007F2C81">
              <w:rPr>
                <w:rFonts w:ascii="Times New Roman" w:hAnsi="Times New Roman"/>
                <w:sz w:val="28"/>
                <w:lang w:val="uk-UA"/>
              </w:rPr>
              <w:t xml:space="preserve">рупа </w:t>
            </w:r>
            <w:r>
              <w:rPr>
                <w:rFonts w:ascii="Times New Roman" w:hAnsi="Times New Roman"/>
                <w:sz w:val="28"/>
                <w:lang w:val="uk-UA"/>
              </w:rPr>
              <w:t xml:space="preserve">порівняння </w:t>
            </w:r>
            <w:r w:rsidR="007F2C81">
              <w:rPr>
                <w:rFonts w:ascii="Times New Roman" w:hAnsi="Times New Roman"/>
                <w:sz w:val="28"/>
                <w:lang w:val="uk-UA"/>
              </w:rPr>
              <w:t>(</w:t>
            </w:r>
            <w:r w:rsidR="007F2C81">
              <w:rPr>
                <w:rFonts w:ascii="Times New Roman" w:hAnsi="Times New Roman"/>
                <w:sz w:val="28"/>
                <w:lang w:val="en-US"/>
              </w:rPr>
              <w:t>n</w:t>
            </w:r>
            <w:r w:rsidR="007F2C81">
              <w:rPr>
                <w:rFonts w:ascii="Times New Roman" w:hAnsi="Times New Roman"/>
                <w:sz w:val="28"/>
                <w:lang w:val="uk-UA"/>
              </w:rPr>
              <w:t>=20)</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cs="Times New Roman"/>
                <w:sz w:val="28"/>
                <w:lang w:val="uk-UA"/>
              </w:rPr>
              <w:t>χ2</w:t>
            </w:r>
          </w:p>
        </w:tc>
      </w:tr>
      <w:tr w:rsidR="007F2C81" w:rsidTr="007F2C81">
        <w:tc>
          <w:tcPr>
            <w:tcW w:w="1914" w:type="dxa"/>
            <w:vMerge w:val="restart"/>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Ідіопатичний перикардит</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Так</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4</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4</w:t>
            </w:r>
          </w:p>
        </w:tc>
        <w:tc>
          <w:tcPr>
            <w:tcW w:w="1914" w:type="dxa"/>
            <w:vMerge w:val="restart"/>
            <w:vAlign w:val="center"/>
          </w:tcPr>
          <w:p w:rsidR="007F2C81" w:rsidRDefault="00681294" w:rsidP="007F2C81">
            <w:pPr>
              <w:spacing w:line="360" w:lineRule="auto"/>
              <w:jc w:val="center"/>
              <w:rPr>
                <w:rFonts w:ascii="Times New Roman" w:hAnsi="Times New Roman"/>
                <w:sz w:val="28"/>
                <w:lang w:val="uk-UA"/>
              </w:rPr>
            </w:pPr>
            <w:r>
              <w:rPr>
                <w:rFonts w:ascii="Times New Roman" w:hAnsi="Times New Roman"/>
                <w:sz w:val="28"/>
                <w:lang w:val="uk-UA"/>
              </w:rPr>
              <w:t>4,11</w:t>
            </w:r>
          </w:p>
        </w:tc>
      </w:tr>
      <w:tr w:rsidR="007F2C81" w:rsidTr="007F2C81">
        <w:tc>
          <w:tcPr>
            <w:tcW w:w="1914" w:type="dxa"/>
            <w:vMerge/>
            <w:vAlign w:val="center"/>
          </w:tcPr>
          <w:p w:rsidR="007F2C81" w:rsidRDefault="007F2C81" w:rsidP="007F2C81">
            <w:pPr>
              <w:spacing w:line="360" w:lineRule="auto"/>
              <w:jc w:val="center"/>
              <w:rPr>
                <w:rFonts w:ascii="Times New Roman" w:hAnsi="Times New Roman"/>
                <w:sz w:val="28"/>
                <w:lang w:val="uk-UA"/>
              </w:rPr>
            </w:pP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Ні</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68</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16</w:t>
            </w:r>
          </w:p>
        </w:tc>
        <w:tc>
          <w:tcPr>
            <w:tcW w:w="1914" w:type="dxa"/>
            <w:vMerge/>
            <w:vAlign w:val="center"/>
          </w:tcPr>
          <w:p w:rsidR="007F2C81" w:rsidRDefault="007F2C81" w:rsidP="007F2C81">
            <w:pPr>
              <w:spacing w:line="360" w:lineRule="auto"/>
              <w:jc w:val="center"/>
              <w:rPr>
                <w:rFonts w:ascii="Times New Roman" w:hAnsi="Times New Roman"/>
                <w:sz w:val="28"/>
                <w:lang w:val="uk-UA"/>
              </w:rPr>
            </w:pPr>
          </w:p>
        </w:tc>
      </w:tr>
      <w:tr w:rsidR="007F2C81" w:rsidTr="007F2C81">
        <w:tc>
          <w:tcPr>
            <w:tcW w:w="1914" w:type="dxa"/>
            <w:vMerge w:val="restart"/>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Рецидив перикардиту</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Так</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0</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1</w:t>
            </w:r>
          </w:p>
        </w:tc>
        <w:tc>
          <w:tcPr>
            <w:tcW w:w="1914" w:type="dxa"/>
            <w:vMerge w:val="restart"/>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3,64</w:t>
            </w:r>
            <w:r w:rsidR="00681294">
              <w:rPr>
                <w:rFonts w:ascii="Times New Roman" w:hAnsi="Times New Roman"/>
                <w:sz w:val="28"/>
                <w:lang w:val="uk-UA"/>
              </w:rPr>
              <w:t>*</w:t>
            </w:r>
          </w:p>
        </w:tc>
      </w:tr>
      <w:tr w:rsidR="007F2C81" w:rsidTr="007F2C81">
        <w:tc>
          <w:tcPr>
            <w:tcW w:w="1914" w:type="dxa"/>
            <w:vMerge/>
            <w:vAlign w:val="center"/>
          </w:tcPr>
          <w:p w:rsidR="007F2C81" w:rsidRDefault="007F2C81" w:rsidP="007F2C81">
            <w:pPr>
              <w:spacing w:line="360" w:lineRule="auto"/>
              <w:jc w:val="center"/>
              <w:rPr>
                <w:rFonts w:ascii="Times New Roman" w:hAnsi="Times New Roman"/>
                <w:sz w:val="28"/>
                <w:lang w:val="uk-UA"/>
              </w:rPr>
            </w:pP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Ні</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72</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19</w:t>
            </w:r>
          </w:p>
        </w:tc>
        <w:tc>
          <w:tcPr>
            <w:tcW w:w="1914" w:type="dxa"/>
            <w:vMerge/>
            <w:vAlign w:val="center"/>
          </w:tcPr>
          <w:p w:rsidR="007F2C81" w:rsidRDefault="007F2C81" w:rsidP="007F2C81">
            <w:pPr>
              <w:spacing w:line="360" w:lineRule="auto"/>
              <w:jc w:val="center"/>
              <w:rPr>
                <w:rFonts w:ascii="Times New Roman" w:hAnsi="Times New Roman"/>
                <w:sz w:val="28"/>
                <w:lang w:val="uk-UA"/>
              </w:rPr>
            </w:pPr>
          </w:p>
        </w:tc>
      </w:tr>
    </w:tbl>
    <w:p w:rsidR="007F2C81" w:rsidRDefault="007F2C81" w:rsidP="007F2C81">
      <w:pPr>
        <w:spacing w:after="0" w:line="360" w:lineRule="auto"/>
        <w:jc w:val="both"/>
        <w:rPr>
          <w:rFonts w:ascii="Times New Roman" w:hAnsi="Times New Roman"/>
          <w:sz w:val="28"/>
          <w:lang w:val="uk-UA"/>
        </w:rPr>
      </w:pPr>
      <w:r w:rsidRPr="001C2F8A">
        <w:rPr>
          <w:rFonts w:ascii="Times New Roman" w:hAnsi="Times New Roman"/>
          <w:i/>
          <w:sz w:val="28"/>
          <w:lang w:val="uk-UA"/>
        </w:rPr>
        <w:t>Примітка.</w:t>
      </w:r>
      <w:r>
        <w:rPr>
          <w:rFonts w:ascii="Times New Roman" w:hAnsi="Times New Roman"/>
          <w:sz w:val="28"/>
          <w:lang w:val="uk-UA"/>
        </w:rPr>
        <w:t xml:space="preserve"> *- при </w:t>
      </w:r>
      <w:r>
        <w:rPr>
          <w:rFonts w:ascii="Times New Roman" w:hAnsi="Times New Roman" w:cs="Times New Roman"/>
          <w:sz w:val="28"/>
          <w:lang w:val="uk-UA"/>
        </w:rPr>
        <w:t xml:space="preserve">ν </w:t>
      </w:r>
      <w:r>
        <w:rPr>
          <w:rFonts w:ascii="Times New Roman" w:hAnsi="Times New Roman"/>
          <w:sz w:val="28"/>
          <w:lang w:val="uk-UA"/>
        </w:rPr>
        <w:t xml:space="preserve">= 1, </w:t>
      </w:r>
      <w:r>
        <w:rPr>
          <w:rFonts w:ascii="Times New Roman" w:hAnsi="Times New Roman" w:cs="Times New Roman"/>
          <w:sz w:val="28"/>
          <w:lang w:val="uk-UA"/>
        </w:rPr>
        <w:t xml:space="preserve">α </w:t>
      </w:r>
      <w:r>
        <w:rPr>
          <w:rFonts w:ascii="Times New Roman" w:hAnsi="Times New Roman"/>
          <w:sz w:val="28"/>
          <w:lang w:val="uk-UA"/>
        </w:rPr>
        <w:t>= 5%</w:t>
      </w:r>
    </w:p>
    <w:p w:rsidR="007F2C81" w:rsidRDefault="007F2C81" w:rsidP="007F2C81">
      <w:pPr>
        <w:spacing w:after="0" w:line="360" w:lineRule="auto"/>
        <w:ind w:firstLine="708"/>
        <w:jc w:val="both"/>
        <w:rPr>
          <w:rFonts w:ascii="Times New Roman" w:hAnsi="Times New Roman"/>
          <w:sz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даних табл. 5.3 можна стверджувати про неприйняття нульової гіпотези, тобто різниця у кількості ідіопатичних випадків ексудативних перикардитів статистично достовірна. Т</w:t>
      </w:r>
      <w:r w:rsidR="00681294">
        <w:rPr>
          <w:rFonts w:ascii="Times New Roman" w:hAnsi="Times New Roman" w:cs="Times New Roman"/>
          <w:sz w:val="28"/>
          <w:szCs w:val="28"/>
          <w:lang w:val="uk-UA"/>
        </w:rPr>
        <w:t>ому можна стверджувати</w:t>
      </w:r>
      <w:r>
        <w:rPr>
          <w:rFonts w:ascii="Times New Roman" w:hAnsi="Times New Roman" w:cs="Times New Roman"/>
          <w:sz w:val="28"/>
          <w:szCs w:val="28"/>
          <w:lang w:val="uk-UA"/>
        </w:rPr>
        <w:t xml:space="preserve">, </w:t>
      </w:r>
      <w:r w:rsidR="00681294">
        <w:rPr>
          <w:rFonts w:ascii="Times New Roman" w:hAnsi="Times New Roman" w:cs="Times New Roman"/>
          <w:sz w:val="28"/>
          <w:szCs w:val="28"/>
          <w:lang w:val="uk-UA"/>
        </w:rPr>
        <w:t xml:space="preserve">що </w:t>
      </w:r>
      <w:r>
        <w:rPr>
          <w:rFonts w:ascii="Times New Roman" w:hAnsi="Times New Roman" w:cs="Times New Roman"/>
          <w:sz w:val="28"/>
          <w:szCs w:val="28"/>
          <w:lang w:val="uk-UA"/>
        </w:rPr>
        <w:t>використання перикардіоскопії дозволяє достовірно підвищити інформативність мініінвазивних втручань на 14,44% (</w:t>
      </w:r>
      <w:r>
        <w:rPr>
          <w:rFonts w:ascii="Times New Roman" w:hAnsi="Times New Roman" w:cs="Times New Roman"/>
          <w:sz w:val="28"/>
          <w:lang w:val="uk-UA"/>
        </w:rPr>
        <w:t>χ2=4,11).</w:t>
      </w:r>
      <w:r>
        <w:rPr>
          <w:rFonts w:ascii="Times New Roman" w:hAnsi="Times New Roman" w:cs="Times New Roman"/>
          <w:sz w:val="28"/>
          <w:szCs w:val="28"/>
          <w:lang w:val="uk-UA"/>
        </w:rPr>
        <w:t xml:space="preserve"> </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суксифоїдальна позаплевральна перикардіотомія з перикардіоскопією дозволяє візуалізувати майже усі поверхні серця та, в деяких випадках, магістральні судини. Субксифоїдальна позаплевральна перикардіотомія з перикардіоскопією є методом вибору у пацієнтів з гнійним перикардитом. Черезплевральна перикардіоскопія дозволяє ревізувати перикардіальну порожнину і ту пов</w:t>
      </w:r>
      <w:r w:rsidR="00CA441F">
        <w:rPr>
          <w:rFonts w:ascii="Times New Roman" w:hAnsi="Times New Roman" w:cs="Times New Roman"/>
          <w:sz w:val="28"/>
          <w:szCs w:val="28"/>
          <w:lang w:val="uk-UA"/>
        </w:rPr>
        <w:t>ерхню серця, що знаходяться біля</w:t>
      </w:r>
      <w:r>
        <w:rPr>
          <w:rFonts w:ascii="Times New Roman" w:hAnsi="Times New Roman" w:cs="Times New Roman"/>
          <w:sz w:val="28"/>
          <w:szCs w:val="28"/>
          <w:lang w:val="uk-UA"/>
        </w:rPr>
        <w:t xml:space="preserve"> фенестрації, проте під час її проведення є можливою ревізія і плевральної порожнини, що дозволяє виконувати симультанні втручання. </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5.3. Післяопераційний перебіг  ексудативних перикардитів різної етіології.</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Перебіг післяопераційного періоду у пацієнтів з ексудативним перикардитом залежить від багатьох факторів, але, насамперед, від етіології захворювання, стану пацієнта до операції та об’єму хірургічного втручання. </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Усі без винятку пацієнти після оперативного втручання з приводу ексудативного перикардиту різної етіології доставлялися до реанімації або палати інтенсивної терапії. Як під час, так і після хірургічного втручання пацієнтам проводився моніторинг основних показників гемодинаміки, водно-електролітного, газового складу артеріальної та венозної крові, респіраторних параметрів вентиляції легень, рівня гемоглобіну та глюкози у крові. При необхідності виконувалась їх корекція. Обов’язковими були виконання загального та біохімічного дослідження крові, коагулограми, ЕхоКС та рентгенографії ОГК після доставки пацієнта з операційної. </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При наявності ознак гострої серцевої недостатності застосовували інотропну підтримку епінефрином та/або добутаміном у постійній внутрішньовенній інфузії. У нашому дослідженні інотропна підтримка знадобилася 1 (1,30%) пацієнту основної групи та 5 (5,32%) пацієнтам контрольної групи.</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Обов’язковим був почасовий контроль за виділенням рідини по дренажам. Дренаж видаляли не раніше ніж через добу після оперативного втручання та коли об'єм виділення по ньому зменшувався до 25-30 мл/добу. </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Ускладнення спостерігалися в 11 (6,43%) випадках від загальної кількості досліджуваних. Структура найбільш значимих ускладнень післяопераційного періоду представлена на рис. 5.13.</w:t>
      </w:r>
    </w:p>
    <w:p w:rsidR="007F2C81" w:rsidRDefault="007F2C81" w:rsidP="007F2C81">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67D3214B" wp14:editId="29B12ED6">
            <wp:extent cx="6008914" cy="3357155"/>
            <wp:effectExtent l="0" t="0" r="0" b="0"/>
            <wp:docPr id="62" name="Диаграмма 62"/>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5.13. Структура післяопераційних ускладнень у пацієнтів з ексудативними перикардитами різної етіології.</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Як видно з рис. 5.13, найпоширенішим ускладненням була гостра правошлуночкова недостатність, що розвинулась у ранньому післяопераційному періоді у 6 (3,51%) пацієнтів, пневматоракс на стороні втручання, що потребував дренування плевральної порожнини по Бюлау розвинувся у 3 (1,75%) пацієнтів, септичні ускладнення – у 2 (1,17%) пацієнтів.</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Розподіл пацієнтів за кількістю випадків, що супроводжувалися ускладненнями у післяопераційному періоді між основною </w:t>
      </w:r>
      <w:r w:rsidR="006C40B4">
        <w:rPr>
          <w:rFonts w:ascii="Times New Roman" w:hAnsi="Times New Roman" w:cs="Times New Roman"/>
          <w:sz w:val="28"/>
          <w:szCs w:val="28"/>
          <w:lang w:val="uk-UA"/>
        </w:rPr>
        <w:t xml:space="preserve">групою </w:t>
      </w:r>
      <w:r>
        <w:rPr>
          <w:rFonts w:ascii="Times New Roman" w:hAnsi="Times New Roman" w:cs="Times New Roman"/>
          <w:sz w:val="28"/>
          <w:szCs w:val="28"/>
          <w:lang w:val="uk-UA"/>
        </w:rPr>
        <w:t>та груп</w:t>
      </w:r>
      <w:r w:rsidR="006C40B4">
        <w:rPr>
          <w:rFonts w:ascii="Times New Roman" w:hAnsi="Times New Roman" w:cs="Times New Roman"/>
          <w:sz w:val="28"/>
          <w:szCs w:val="28"/>
          <w:lang w:val="uk-UA"/>
        </w:rPr>
        <w:t>ою порівняння</w:t>
      </w:r>
      <w:r>
        <w:rPr>
          <w:rFonts w:ascii="Times New Roman" w:hAnsi="Times New Roman" w:cs="Times New Roman"/>
          <w:sz w:val="28"/>
          <w:szCs w:val="28"/>
          <w:lang w:val="uk-UA"/>
        </w:rPr>
        <w:t xml:space="preserve"> представлений на рис. 5.14.</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tbl>
      <w:tblPr>
        <w:tblStyle w:val="a4"/>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785"/>
        <w:gridCol w:w="4786"/>
      </w:tblGrid>
      <w:tr w:rsidR="007F2C81" w:rsidTr="007F2C81">
        <w:tc>
          <w:tcPr>
            <w:tcW w:w="4927" w:type="dxa"/>
          </w:tcPr>
          <w:p w:rsidR="007F2C81" w:rsidRDefault="007F2C81" w:rsidP="007F2C81">
            <w:pPr>
              <w:spacing w:line="360" w:lineRule="auto"/>
              <w:jc w:val="both"/>
              <w:rPr>
                <w:rFonts w:ascii="Times New Roman" w:hAnsi="Times New Roman"/>
                <w:sz w:val="28"/>
                <w:lang w:val="uk-UA"/>
              </w:rPr>
            </w:pPr>
            <w:r>
              <w:rPr>
                <w:rFonts w:ascii="Times New Roman" w:hAnsi="Times New Roman"/>
                <w:noProof/>
                <w:sz w:val="28"/>
                <w:lang w:eastAsia="ru-RU"/>
              </w:rPr>
              <w:lastRenderedPageBreak/>
              <w:drawing>
                <wp:inline distT="0" distB="0" distL="0" distR="0" wp14:anchorId="0D5E9380" wp14:editId="004D3B1E">
                  <wp:extent cx="3116688" cy="2781837"/>
                  <wp:effectExtent l="0" t="0" r="7620" b="0"/>
                  <wp:docPr id="63" name="Диаграмма 63"/>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tc>
        <w:tc>
          <w:tcPr>
            <w:tcW w:w="4927" w:type="dxa"/>
          </w:tcPr>
          <w:p w:rsidR="007F2C81" w:rsidRDefault="007F2C81" w:rsidP="007F2C81">
            <w:pPr>
              <w:spacing w:line="360" w:lineRule="auto"/>
              <w:jc w:val="both"/>
              <w:rPr>
                <w:rFonts w:ascii="Times New Roman" w:hAnsi="Times New Roman"/>
                <w:sz w:val="28"/>
                <w:lang w:val="uk-UA"/>
              </w:rPr>
            </w:pPr>
            <w:r>
              <w:rPr>
                <w:rFonts w:ascii="Times New Roman" w:hAnsi="Times New Roman"/>
                <w:noProof/>
                <w:sz w:val="28"/>
                <w:lang w:eastAsia="ru-RU"/>
              </w:rPr>
              <w:drawing>
                <wp:inline distT="0" distB="0" distL="0" distR="0" wp14:anchorId="2DE1A86B" wp14:editId="4506E564">
                  <wp:extent cx="3116688" cy="2781837"/>
                  <wp:effectExtent l="0" t="0" r="7620" b="0"/>
                  <wp:docPr id="64" name="Диаграмма 64"/>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tc>
      </w:tr>
    </w:tbl>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5.14. Розподіл пацієнтів у групах порівняння за наявністю ускладнень.</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видно з рис. 5.13, в основній групі ускладнення виникли у 2 (2,60%) пацієнтів. У групі </w:t>
      </w:r>
      <w:r w:rsidR="006C40B4">
        <w:rPr>
          <w:rFonts w:ascii="Times New Roman" w:hAnsi="Times New Roman" w:cs="Times New Roman"/>
          <w:sz w:val="28"/>
          <w:szCs w:val="28"/>
          <w:lang w:val="uk-UA"/>
        </w:rPr>
        <w:t xml:space="preserve">порівняння </w:t>
      </w:r>
      <w:r>
        <w:rPr>
          <w:rFonts w:ascii="Times New Roman" w:hAnsi="Times New Roman" w:cs="Times New Roman"/>
          <w:sz w:val="28"/>
          <w:szCs w:val="28"/>
          <w:lang w:val="uk-UA"/>
        </w:rPr>
        <w:t>піляопераційні ускладнення мали місце у 9 (9,57%) випадках.</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Розподіл найбільш значимих ускладнень  післяопераційного періоду у пацієнтів з ексудативними перикардитами різної етіології у групах порівнянь представлений у таблиці 5.4.</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5.4</w:t>
      </w:r>
    </w:p>
    <w:p w:rsidR="007F2C81" w:rsidRDefault="007F2C81" w:rsidP="007F2C81">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Післяопераційні ускладнення у пацієнтів з ексудативними перикардитами різної етіології</w:t>
      </w:r>
    </w:p>
    <w:tbl>
      <w:tblPr>
        <w:tblStyle w:val="a4"/>
        <w:tblW w:w="0" w:type="auto"/>
        <w:jc w:val="center"/>
        <w:tblLook w:val="04A0" w:firstRow="1" w:lastRow="0" w:firstColumn="1" w:lastColumn="0" w:noHBand="0" w:noVBand="1"/>
      </w:tblPr>
      <w:tblGrid>
        <w:gridCol w:w="2395"/>
        <w:gridCol w:w="1770"/>
        <w:gridCol w:w="1802"/>
        <w:gridCol w:w="1789"/>
        <w:gridCol w:w="1815"/>
      </w:tblGrid>
      <w:tr w:rsidR="007F2C81" w:rsidTr="00D161B8">
        <w:trPr>
          <w:trHeight w:val="683"/>
          <w:jc w:val="center"/>
        </w:trPr>
        <w:tc>
          <w:tcPr>
            <w:tcW w:w="1914" w:type="dxa"/>
            <w:vMerge w:val="restart"/>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Ускладнення</w:t>
            </w:r>
          </w:p>
        </w:tc>
        <w:tc>
          <w:tcPr>
            <w:tcW w:w="3828" w:type="dxa"/>
            <w:gridSpan w:val="2"/>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Основна група (</w:t>
            </w:r>
            <w:r>
              <w:rPr>
                <w:rFonts w:ascii="Times New Roman" w:hAnsi="Times New Roman" w:cs="Times New Roman"/>
                <w:sz w:val="28"/>
                <w:szCs w:val="28"/>
                <w:lang w:val="en-US"/>
              </w:rPr>
              <w:t>n</w:t>
            </w:r>
            <w:r>
              <w:rPr>
                <w:rFonts w:ascii="Times New Roman" w:hAnsi="Times New Roman" w:cs="Times New Roman"/>
                <w:sz w:val="28"/>
                <w:szCs w:val="28"/>
                <w:lang w:val="uk-UA"/>
              </w:rPr>
              <w:t>=77)</w:t>
            </w:r>
          </w:p>
        </w:tc>
        <w:tc>
          <w:tcPr>
            <w:tcW w:w="3828" w:type="dxa"/>
            <w:gridSpan w:val="2"/>
            <w:vAlign w:val="center"/>
          </w:tcPr>
          <w:p w:rsidR="007F2C81" w:rsidRDefault="006C40B4"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w:t>
            </w:r>
            <w:r w:rsidR="007F2C81">
              <w:rPr>
                <w:rFonts w:ascii="Times New Roman" w:hAnsi="Times New Roman" w:cs="Times New Roman"/>
                <w:sz w:val="28"/>
                <w:szCs w:val="28"/>
                <w:lang w:val="uk-UA"/>
              </w:rPr>
              <w:t>рупа</w:t>
            </w:r>
            <w:r>
              <w:rPr>
                <w:rFonts w:ascii="Times New Roman" w:hAnsi="Times New Roman" w:cs="Times New Roman"/>
                <w:sz w:val="28"/>
                <w:szCs w:val="28"/>
                <w:lang w:val="uk-UA"/>
              </w:rPr>
              <w:t xml:space="preserve"> порівняння</w:t>
            </w:r>
            <w:r w:rsidR="007F2C81">
              <w:rPr>
                <w:rFonts w:ascii="Times New Roman" w:hAnsi="Times New Roman" w:cs="Times New Roman"/>
                <w:sz w:val="28"/>
                <w:szCs w:val="28"/>
                <w:lang w:val="uk-UA"/>
              </w:rPr>
              <w:t xml:space="preserve"> (</w:t>
            </w:r>
            <w:r w:rsidR="007F2C81">
              <w:rPr>
                <w:rFonts w:ascii="Times New Roman" w:hAnsi="Times New Roman" w:cs="Times New Roman"/>
                <w:sz w:val="28"/>
                <w:szCs w:val="28"/>
                <w:lang w:val="en-US"/>
              </w:rPr>
              <w:t>n</w:t>
            </w:r>
            <w:r w:rsidR="007F2C81">
              <w:rPr>
                <w:rFonts w:ascii="Times New Roman" w:hAnsi="Times New Roman" w:cs="Times New Roman"/>
                <w:sz w:val="28"/>
                <w:szCs w:val="28"/>
                <w:lang w:val="uk-UA"/>
              </w:rPr>
              <w:t>=94)</w:t>
            </w:r>
          </w:p>
        </w:tc>
      </w:tr>
      <w:tr w:rsidR="007F2C81" w:rsidTr="007F2C81">
        <w:trPr>
          <w:jc w:val="center"/>
        </w:trPr>
        <w:tc>
          <w:tcPr>
            <w:tcW w:w="1914" w:type="dxa"/>
            <w:vMerge/>
            <w:vAlign w:val="center"/>
          </w:tcPr>
          <w:p w:rsidR="007F2C81" w:rsidRDefault="007F2C81" w:rsidP="007F2C81">
            <w:pPr>
              <w:spacing w:line="360" w:lineRule="auto"/>
              <w:contextualSpacing/>
              <w:jc w:val="center"/>
              <w:rPr>
                <w:rFonts w:ascii="Times New Roman" w:hAnsi="Times New Roman" w:cs="Times New Roman"/>
                <w:sz w:val="28"/>
                <w:szCs w:val="28"/>
                <w:lang w:val="uk-UA"/>
              </w:rPr>
            </w:pPr>
          </w:p>
        </w:tc>
        <w:tc>
          <w:tcPr>
            <w:tcW w:w="1914" w:type="dxa"/>
            <w:vAlign w:val="center"/>
          </w:tcPr>
          <w:p w:rsidR="007F2C81" w:rsidRPr="006059CC" w:rsidRDefault="007F2C81" w:rsidP="007F2C81">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n</w:t>
            </w:r>
          </w:p>
        </w:tc>
        <w:tc>
          <w:tcPr>
            <w:tcW w:w="1914" w:type="dxa"/>
            <w:vAlign w:val="center"/>
          </w:tcPr>
          <w:p w:rsidR="007F2C81" w:rsidRPr="006059CC" w:rsidRDefault="007F2C81" w:rsidP="007F2C81">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1914" w:type="dxa"/>
            <w:vAlign w:val="center"/>
          </w:tcPr>
          <w:p w:rsidR="007F2C81" w:rsidRPr="006059CC" w:rsidRDefault="007F2C81" w:rsidP="007F2C81">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n</w:t>
            </w:r>
          </w:p>
        </w:tc>
        <w:tc>
          <w:tcPr>
            <w:tcW w:w="1914" w:type="dxa"/>
            <w:vAlign w:val="center"/>
          </w:tcPr>
          <w:p w:rsidR="007F2C81" w:rsidRPr="006059CC" w:rsidRDefault="007F2C81" w:rsidP="007F2C81">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D161B8" w:rsidTr="007F2C81">
        <w:trPr>
          <w:jc w:val="center"/>
        </w:trPr>
        <w:tc>
          <w:tcPr>
            <w:tcW w:w="1914" w:type="dxa"/>
            <w:vAlign w:val="center"/>
          </w:tcPr>
          <w:p w:rsidR="00D161B8" w:rsidRDefault="00D161B8"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914" w:type="dxa"/>
            <w:vAlign w:val="center"/>
          </w:tcPr>
          <w:p w:rsidR="00D161B8" w:rsidRDefault="00D161B8"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914" w:type="dxa"/>
            <w:vAlign w:val="center"/>
          </w:tcPr>
          <w:p w:rsidR="00D161B8" w:rsidRDefault="00D161B8"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914" w:type="dxa"/>
            <w:vAlign w:val="center"/>
          </w:tcPr>
          <w:p w:rsidR="00D161B8" w:rsidRDefault="00D161B8"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914" w:type="dxa"/>
            <w:vAlign w:val="center"/>
          </w:tcPr>
          <w:p w:rsidR="00D161B8" w:rsidRDefault="00D161B8"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7F2C81" w:rsidTr="007F2C81">
        <w:trPr>
          <w:jc w:val="center"/>
        </w:trPr>
        <w:tc>
          <w:tcPr>
            <w:tcW w:w="1914" w:type="dxa"/>
            <w:vAlign w:val="center"/>
          </w:tcPr>
          <w:p w:rsidR="007F2C81" w:rsidRPr="006059CC"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Гостра правошлуночкова недостатність</w:t>
            </w:r>
          </w:p>
        </w:tc>
        <w:tc>
          <w:tcPr>
            <w:tcW w:w="1914"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914"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1,30</w:t>
            </w:r>
          </w:p>
        </w:tc>
        <w:tc>
          <w:tcPr>
            <w:tcW w:w="1914"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914"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5,32</w:t>
            </w:r>
          </w:p>
        </w:tc>
      </w:tr>
      <w:tr w:rsidR="00D161B8" w:rsidTr="007F2C81">
        <w:trPr>
          <w:jc w:val="center"/>
        </w:trPr>
        <w:tc>
          <w:tcPr>
            <w:tcW w:w="1914" w:type="dxa"/>
            <w:vAlign w:val="center"/>
          </w:tcPr>
          <w:p w:rsidR="00D161B8" w:rsidRDefault="00D161B8"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1</w:t>
            </w:r>
          </w:p>
        </w:tc>
        <w:tc>
          <w:tcPr>
            <w:tcW w:w="1914" w:type="dxa"/>
            <w:vAlign w:val="center"/>
          </w:tcPr>
          <w:p w:rsidR="00D161B8" w:rsidRDefault="00D161B8"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914" w:type="dxa"/>
            <w:vAlign w:val="center"/>
          </w:tcPr>
          <w:p w:rsidR="00D161B8" w:rsidRDefault="00D161B8"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914" w:type="dxa"/>
            <w:vAlign w:val="center"/>
          </w:tcPr>
          <w:p w:rsidR="00D161B8" w:rsidRDefault="00D161B8"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914" w:type="dxa"/>
            <w:vAlign w:val="center"/>
          </w:tcPr>
          <w:p w:rsidR="00D161B8" w:rsidRDefault="00D161B8"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7F2C81" w:rsidTr="007F2C81">
        <w:trPr>
          <w:jc w:val="center"/>
        </w:trPr>
        <w:tc>
          <w:tcPr>
            <w:tcW w:w="1914"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Післяопераційний пневмоторакс</w:t>
            </w:r>
          </w:p>
        </w:tc>
        <w:tc>
          <w:tcPr>
            <w:tcW w:w="1914"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914"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1,30</w:t>
            </w:r>
          </w:p>
        </w:tc>
        <w:tc>
          <w:tcPr>
            <w:tcW w:w="1914"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914"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2,13</w:t>
            </w:r>
          </w:p>
        </w:tc>
      </w:tr>
      <w:tr w:rsidR="007F2C81" w:rsidTr="007F2C81">
        <w:trPr>
          <w:jc w:val="center"/>
        </w:trPr>
        <w:tc>
          <w:tcPr>
            <w:tcW w:w="1914"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Септичні ускладнення</w:t>
            </w:r>
          </w:p>
        </w:tc>
        <w:tc>
          <w:tcPr>
            <w:tcW w:w="1914"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914"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1914"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914"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2,13</w:t>
            </w:r>
          </w:p>
        </w:tc>
      </w:tr>
    </w:tbl>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Як видно з табл. 5.4, найбільш поширеним ускладненням у післяопераційному періоду у пацієнтів з ексудативними перикардитами різної етіології є розвиток гострої правошлуночкової недостатності. Вона мала місце в 1 (1,30%) випадку в основній групі та 5 (5,32%) – у групі</w:t>
      </w:r>
      <w:r w:rsidR="006C40B4">
        <w:rPr>
          <w:rFonts w:ascii="Times New Roman" w:hAnsi="Times New Roman" w:cs="Times New Roman"/>
          <w:sz w:val="28"/>
          <w:szCs w:val="28"/>
          <w:lang w:val="uk-UA"/>
        </w:rPr>
        <w:t xml:space="preserve"> порівняння</w:t>
      </w:r>
      <w:r>
        <w:rPr>
          <w:rFonts w:ascii="Times New Roman" w:hAnsi="Times New Roman" w:cs="Times New Roman"/>
          <w:sz w:val="28"/>
          <w:szCs w:val="28"/>
          <w:lang w:val="uk-UA"/>
        </w:rPr>
        <w:t>. Пневмоторакс після операції на стороні втручання при виконанні доступу до перикарду через плевральну порожнину розвинувся в 1 (1,30%) пацієнта основної групи після торакоскопічної фенестрації перикарду з перикардіоскопією та 2 (2,13%) пацієнтів групи</w:t>
      </w:r>
      <w:r w:rsidR="006C40B4">
        <w:rPr>
          <w:rFonts w:ascii="Times New Roman" w:hAnsi="Times New Roman" w:cs="Times New Roman"/>
          <w:sz w:val="28"/>
          <w:szCs w:val="28"/>
          <w:lang w:val="uk-UA"/>
        </w:rPr>
        <w:t xml:space="preserve"> порівняння</w:t>
      </w:r>
      <w:r>
        <w:rPr>
          <w:rFonts w:ascii="Times New Roman" w:hAnsi="Times New Roman" w:cs="Times New Roman"/>
          <w:sz w:val="28"/>
          <w:szCs w:val="28"/>
          <w:lang w:val="uk-UA"/>
        </w:rPr>
        <w:t xml:space="preserve">. В усіх випадках проводилось дренування плевральної порожнини по Бюлау. Ще у </w:t>
      </w:r>
      <w:r w:rsidR="006C40B4">
        <w:rPr>
          <w:rFonts w:ascii="Times New Roman" w:hAnsi="Times New Roman" w:cs="Times New Roman"/>
          <w:sz w:val="28"/>
          <w:szCs w:val="28"/>
          <w:lang w:val="uk-UA"/>
        </w:rPr>
        <w:t xml:space="preserve">2 (2,13%) пацієнтів </w:t>
      </w:r>
      <w:r>
        <w:rPr>
          <w:rFonts w:ascii="Times New Roman" w:hAnsi="Times New Roman" w:cs="Times New Roman"/>
          <w:sz w:val="28"/>
          <w:szCs w:val="28"/>
          <w:lang w:val="uk-UA"/>
        </w:rPr>
        <w:t xml:space="preserve">групи </w:t>
      </w:r>
      <w:r w:rsidR="006C40B4">
        <w:rPr>
          <w:rFonts w:ascii="Times New Roman" w:hAnsi="Times New Roman" w:cs="Times New Roman"/>
          <w:sz w:val="28"/>
          <w:szCs w:val="28"/>
          <w:lang w:val="uk-UA"/>
        </w:rPr>
        <w:t xml:space="preserve">порівняння </w:t>
      </w:r>
      <w:r>
        <w:rPr>
          <w:rFonts w:ascii="Times New Roman" w:hAnsi="Times New Roman" w:cs="Times New Roman"/>
          <w:sz w:val="28"/>
          <w:szCs w:val="28"/>
          <w:lang w:val="uk-UA"/>
        </w:rPr>
        <w:t xml:space="preserve">на різних етапах післяопераційного періоду виникли септичні ускладнення. В основній групі септичних ускладнень не було. </w:t>
      </w:r>
    </w:p>
    <w:p w:rsidR="006C40B4" w:rsidRDefault="007F2C81" w:rsidP="00D161B8">
      <w:pPr>
        <w:spacing w:after="0" w:line="360" w:lineRule="auto"/>
        <w:ind w:firstLine="709"/>
        <w:contextualSpacing/>
        <w:jc w:val="both"/>
        <w:rPr>
          <w:rFonts w:ascii="Times New Roman" w:hAnsi="Times New Roman" w:cs="Times New Roman"/>
          <w:sz w:val="28"/>
          <w:szCs w:val="28"/>
          <w:lang w:val="uk-UA"/>
        </w:rPr>
      </w:pPr>
      <w:r w:rsidRPr="00A17DAE">
        <w:rPr>
          <w:rFonts w:ascii="Times New Roman" w:hAnsi="Times New Roman" w:cs="Times New Roman"/>
          <w:sz w:val="28"/>
          <w:szCs w:val="28"/>
          <w:lang w:val="uk-UA"/>
        </w:rPr>
        <w:t>Результати аналізу достовірної різниці у групах порівняння за кількістю випадків розвитку гострої правошлуночкової недостатності, пневмотораксів та септичних ускладнень у післяопераційному періоді представлені у табл. 5.5.</w:t>
      </w:r>
    </w:p>
    <w:p w:rsidR="00D161B8" w:rsidRDefault="00D161B8" w:rsidP="00D161B8">
      <w:pPr>
        <w:spacing w:after="0" w:line="360" w:lineRule="auto"/>
        <w:ind w:firstLine="709"/>
        <w:contextualSpacing/>
        <w:jc w:val="both"/>
        <w:rPr>
          <w:rFonts w:ascii="Times New Roman" w:hAnsi="Times New Roman" w:cs="Times New Roman"/>
          <w:sz w:val="28"/>
          <w:szCs w:val="28"/>
          <w:lang w:val="uk-UA"/>
        </w:rPr>
      </w:pPr>
    </w:p>
    <w:p w:rsidR="00D161B8" w:rsidRDefault="00D161B8" w:rsidP="00D161B8">
      <w:pPr>
        <w:spacing w:after="0" w:line="360" w:lineRule="auto"/>
        <w:ind w:firstLine="709"/>
        <w:contextualSpacing/>
        <w:jc w:val="both"/>
        <w:rPr>
          <w:rFonts w:ascii="Times New Roman" w:hAnsi="Times New Roman" w:cs="Times New Roman"/>
          <w:sz w:val="28"/>
          <w:szCs w:val="28"/>
          <w:lang w:val="uk-UA"/>
        </w:rPr>
      </w:pPr>
    </w:p>
    <w:p w:rsidR="00D161B8" w:rsidRDefault="00D161B8" w:rsidP="00D161B8">
      <w:pPr>
        <w:spacing w:after="0" w:line="360" w:lineRule="auto"/>
        <w:ind w:firstLine="709"/>
        <w:contextualSpacing/>
        <w:jc w:val="both"/>
        <w:rPr>
          <w:rFonts w:ascii="Times New Roman" w:hAnsi="Times New Roman" w:cs="Times New Roman"/>
          <w:sz w:val="28"/>
          <w:szCs w:val="28"/>
          <w:lang w:val="uk-UA"/>
        </w:rPr>
      </w:pPr>
    </w:p>
    <w:p w:rsidR="00D161B8" w:rsidRDefault="00D161B8" w:rsidP="00D161B8">
      <w:pPr>
        <w:spacing w:after="0" w:line="360" w:lineRule="auto"/>
        <w:ind w:firstLine="709"/>
        <w:contextualSpacing/>
        <w:jc w:val="both"/>
        <w:rPr>
          <w:rFonts w:ascii="Times New Roman" w:hAnsi="Times New Roman" w:cs="Times New Roman"/>
          <w:sz w:val="28"/>
          <w:szCs w:val="28"/>
          <w:lang w:val="uk-UA"/>
        </w:rPr>
      </w:pPr>
    </w:p>
    <w:p w:rsidR="00D161B8" w:rsidRDefault="00D161B8" w:rsidP="00D161B8">
      <w:pPr>
        <w:spacing w:after="0" w:line="360" w:lineRule="auto"/>
        <w:ind w:firstLine="709"/>
        <w:contextualSpacing/>
        <w:jc w:val="both"/>
        <w:rPr>
          <w:rFonts w:ascii="Times New Roman" w:hAnsi="Times New Roman" w:cs="Times New Roman"/>
          <w:sz w:val="28"/>
          <w:szCs w:val="28"/>
          <w:lang w:val="uk-UA"/>
        </w:rPr>
      </w:pPr>
    </w:p>
    <w:p w:rsidR="00D161B8" w:rsidRDefault="00D161B8" w:rsidP="00D161B8">
      <w:pPr>
        <w:spacing w:after="0" w:line="360" w:lineRule="auto"/>
        <w:ind w:firstLine="709"/>
        <w:contextualSpacing/>
        <w:jc w:val="both"/>
        <w:rPr>
          <w:rFonts w:ascii="Times New Roman" w:hAnsi="Times New Roman" w:cs="Times New Roman"/>
          <w:sz w:val="28"/>
          <w:szCs w:val="28"/>
          <w:lang w:val="uk-UA"/>
        </w:rPr>
      </w:pPr>
    </w:p>
    <w:p w:rsidR="00D161B8" w:rsidRDefault="00D161B8" w:rsidP="00D161B8">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right"/>
        <w:rPr>
          <w:rFonts w:ascii="Times New Roman" w:hAnsi="Times New Roman" w:cs="Times New Roman"/>
          <w:sz w:val="28"/>
          <w:szCs w:val="28"/>
          <w:lang w:val="uk-UA"/>
        </w:rPr>
      </w:pPr>
      <w:r w:rsidRPr="00EA0C21">
        <w:rPr>
          <w:rFonts w:ascii="Times New Roman" w:hAnsi="Times New Roman" w:cs="Times New Roman"/>
          <w:sz w:val="28"/>
          <w:szCs w:val="28"/>
          <w:lang w:val="uk-UA"/>
        </w:rPr>
        <w:lastRenderedPageBreak/>
        <w:t>Таблиця 5.5</w:t>
      </w:r>
    </w:p>
    <w:p w:rsidR="007F2C81" w:rsidRDefault="007F2C81" w:rsidP="007F2C81">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Достовірність різниці у кількості ускладнень в основній </w:t>
      </w:r>
      <w:r w:rsidR="006C40B4">
        <w:rPr>
          <w:rFonts w:ascii="Times New Roman" w:hAnsi="Times New Roman" w:cs="Times New Roman"/>
          <w:sz w:val="28"/>
          <w:szCs w:val="28"/>
          <w:lang w:val="uk-UA"/>
        </w:rPr>
        <w:t>групі та групі порівняння</w:t>
      </w:r>
    </w:p>
    <w:tbl>
      <w:tblPr>
        <w:tblStyle w:val="a4"/>
        <w:tblW w:w="0" w:type="auto"/>
        <w:tblLook w:val="04A0" w:firstRow="1" w:lastRow="0" w:firstColumn="1" w:lastColumn="0" w:noHBand="0" w:noVBand="1"/>
      </w:tblPr>
      <w:tblGrid>
        <w:gridCol w:w="1929"/>
        <w:gridCol w:w="1909"/>
        <w:gridCol w:w="1911"/>
        <w:gridCol w:w="1913"/>
        <w:gridCol w:w="1909"/>
      </w:tblGrid>
      <w:tr w:rsidR="007F2C81" w:rsidTr="007F2C81">
        <w:tc>
          <w:tcPr>
            <w:tcW w:w="3828" w:type="dxa"/>
            <w:gridSpan w:val="2"/>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Аналізований показник</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Основна група (</w:t>
            </w:r>
            <w:r>
              <w:rPr>
                <w:rFonts w:ascii="Times New Roman" w:hAnsi="Times New Roman"/>
                <w:sz w:val="28"/>
                <w:lang w:val="en-US"/>
              </w:rPr>
              <w:t>n</w:t>
            </w:r>
            <w:r>
              <w:rPr>
                <w:rFonts w:ascii="Times New Roman" w:hAnsi="Times New Roman"/>
                <w:sz w:val="28"/>
                <w:lang w:val="uk-UA"/>
              </w:rPr>
              <w:t>=77)</w:t>
            </w:r>
          </w:p>
        </w:tc>
        <w:tc>
          <w:tcPr>
            <w:tcW w:w="1914" w:type="dxa"/>
            <w:vAlign w:val="center"/>
          </w:tcPr>
          <w:p w:rsidR="007F2C81" w:rsidRPr="0059674A" w:rsidRDefault="007F2C81" w:rsidP="007F2C81">
            <w:pPr>
              <w:spacing w:line="360" w:lineRule="auto"/>
              <w:jc w:val="center"/>
              <w:rPr>
                <w:rFonts w:ascii="Times New Roman" w:hAnsi="Times New Roman"/>
                <w:sz w:val="28"/>
                <w:lang w:val="uk-UA"/>
              </w:rPr>
            </w:pPr>
            <w:r>
              <w:rPr>
                <w:rFonts w:ascii="Times New Roman" w:hAnsi="Times New Roman"/>
                <w:sz w:val="28"/>
                <w:lang w:val="uk-UA"/>
              </w:rPr>
              <w:t>Контрольна група (</w:t>
            </w:r>
            <w:r>
              <w:rPr>
                <w:rFonts w:ascii="Times New Roman" w:hAnsi="Times New Roman"/>
                <w:sz w:val="28"/>
                <w:lang w:val="en-US"/>
              </w:rPr>
              <w:t>n</w:t>
            </w:r>
            <w:r>
              <w:rPr>
                <w:rFonts w:ascii="Times New Roman" w:hAnsi="Times New Roman"/>
                <w:sz w:val="28"/>
                <w:lang w:val="uk-UA"/>
              </w:rPr>
              <w:t>=94)</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cs="Times New Roman"/>
                <w:sz w:val="28"/>
                <w:lang w:val="uk-UA"/>
              </w:rPr>
              <w:t>χ2</w:t>
            </w:r>
          </w:p>
        </w:tc>
      </w:tr>
      <w:tr w:rsidR="007F2C81" w:rsidTr="006C40B4">
        <w:trPr>
          <w:trHeight w:val="751"/>
        </w:trPr>
        <w:tc>
          <w:tcPr>
            <w:tcW w:w="1914" w:type="dxa"/>
            <w:vMerge w:val="restart"/>
            <w:vAlign w:val="center"/>
          </w:tcPr>
          <w:p w:rsidR="007F2C81" w:rsidRPr="002F5D32" w:rsidRDefault="002F5D32" w:rsidP="007F2C81">
            <w:pPr>
              <w:spacing w:line="360" w:lineRule="auto"/>
              <w:jc w:val="center"/>
              <w:rPr>
                <w:rFonts w:ascii="Times New Roman" w:hAnsi="Times New Roman"/>
                <w:sz w:val="28"/>
                <w:lang w:val="uk-UA"/>
              </w:rPr>
            </w:pPr>
            <w:r>
              <w:rPr>
                <w:rFonts w:ascii="Times New Roman" w:hAnsi="Times New Roman"/>
                <w:sz w:val="28"/>
                <w:lang w:val="uk-UA"/>
              </w:rPr>
              <w:t>Гостра серцева недостатність</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Так</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1</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5</w:t>
            </w:r>
          </w:p>
        </w:tc>
        <w:tc>
          <w:tcPr>
            <w:tcW w:w="1914" w:type="dxa"/>
            <w:vMerge w:val="restart"/>
            <w:vAlign w:val="center"/>
          </w:tcPr>
          <w:p w:rsidR="007F2C81" w:rsidRDefault="00681294" w:rsidP="007F2C81">
            <w:pPr>
              <w:spacing w:line="360" w:lineRule="auto"/>
              <w:jc w:val="center"/>
              <w:rPr>
                <w:rFonts w:ascii="Times New Roman" w:hAnsi="Times New Roman"/>
                <w:sz w:val="28"/>
                <w:lang w:val="uk-UA"/>
              </w:rPr>
            </w:pPr>
            <w:r>
              <w:rPr>
                <w:rFonts w:ascii="Times New Roman" w:hAnsi="Times New Roman"/>
                <w:sz w:val="28"/>
                <w:lang w:val="uk-UA"/>
              </w:rPr>
              <w:t>3,25</w:t>
            </w:r>
          </w:p>
        </w:tc>
      </w:tr>
      <w:tr w:rsidR="007F2C81" w:rsidTr="007F2C81">
        <w:tc>
          <w:tcPr>
            <w:tcW w:w="1914" w:type="dxa"/>
            <w:vMerge/>
            <w:vAlign w:val="center"/>
          </w:tcPr>
          <w:p w:rsidR="007F2C81" w:rsidRDefault="007F2C81" w:rsidP="007F2C81">
            <w:pPr>
              <w:spacing w:line="360" w:lineRule="auto"/>
              <w:jc w:val="center"/>
              <w:rPr>
                <w:rFonts w:ascii="Times New Roman" w:hAnsi="Times New Roman"/>
                <w:sz w:val="28"/>
                <w:lang w:val="uk-UA"/>
              </w:rPr>
            </w:pP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Ні</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76</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89</w:t>
            </w:r>
          </w:p>
        </w:tc>
        <w:tc>
          <w:tcPr>
            <w:tcW w:w="1914" w:type="dxa"/>
            <w:vMerge/>
            <w:vAlign w:val="center"/>
          </w:tcPr>
          <w:p w:rsidR="007F2C81" w:rsidRDefault="007F2C81" w:rsidP="007F2C81">
            <w:pPr>
              <w:spacing w:line="360" w:lineRule="auto"/>
              <w:jc w:val="center"/>
              <w:rPr>
                <w:rFonts w:ascii="Times New Roman" w:hAnsi="Times New Roman"/>
                <w:sz w:val="28"/>
                <w:lang w:val="uk-UA"/>
              </w:rPr>
            </w:pPr>
          </w:p>
        </w:tc>
      </w:tr>
      <w:tr w:rsidR="007F2C81" w:rsidTr="007F2C81">
        <w:tc>
          <w:tcPr>
            <w:tcW w:w="1914" w:type="dxa"/>
            <w:vMerge w:val="restart"/>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Пневмоторакс</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Так</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1</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2</w:t>
            </w:r>
          </w:p>
        </w:tc>
        <w:tc>
          <w:tcPr>
            <w:tcW w:w="1914" w:type="dxa"/>
            <w:vMerge w:val="restart"/>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0,15</w:t>
            </w:r>
            <w:r w:rsidR="00681294">
              <w:rPr>
                <w:rFonts w:ascii="Times New Roman" w:hAnsi="Times New Roman"/>
                <w:sz w:val="28"/>
                <w:lang w:val="uk-UA"/>
              </w:rPr>
              <w:t>*</w:t>
            </w:r>
          </w:p>
        </w:tc>
      </w:tr>
      <w:tr w:rsidR="007F2C81" w:rsidTr="007F2C81">
        <w:tc>
          <w:tcPr>
            <w:tcW w:w="1914" w:type="dxa"/>
            <w:vMerge/>
            <w:vAlign w:val="center"/>
          </w:tcPr>
          <w:p w:rsidR="007F2C81" w:rsidRDefault="007F2C81" w:rsidP="007F2C81">
            <w:pPr>
              <w:spacing w:line="360" w:lineRule="auto"/>
              <w:jc w:val="center"/>
              <w:rPr>
                <w:rFonts w:ascii="Times New Roman" w:hAnsi="Times New Roman"/>
                <w:sz w:val="28"/>
                <w:lang w:val="uk-UA"/>
              </w:rPr>
            </w:pP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Ні</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76</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94</w:t>
            </w:r>
          </w:p>
        </w:tc>
        <w:tc>
          <w:tcPr>
            <w:tcW w:w="1914" w:type="dxa"/>
            <w:vMerge/>
            <w:vAlign w:val="center"/>
          </w:tcPr>
          <w:p w:rsidR="007F2C81" w:rsidRDefault="007F2C81" w:rsidP="007F2C81">
            <w:pPr>
              <w:spacing w:line="360" w:lineRule="auto"/>
              <w:jc w:val="center"/>
              <w:rPr>
                <w:rFonts w:ascii="Times New Roman" w:hAnsi="Times New Roman"/>
                <w:sz w:val="28"/>
                <w:lang w:val="uk-UA"/>
              </w:rPr>
            </w:pPr>
          </w:p>
        </w:tc>
      </w:tr>
      <w:tr w:rsidR="007F2C81" w:rsidTr="007F2C81">
        <w:tc>
          <w:tcPr>
            <w:tcW w:w="1914" w:type="dxa"/>
            <w:vMerge w:val="restart"/>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Септичні ускладнення</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Так</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0</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2</w:t>
            </w:r>
          </w:p>
        </w:tc>
        <w:tc>
          <w:tcPr>
            <w:tcW w:w="1914" w:type="dxa"/>
            <w:vMerge w:val="restart"/>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1,62</w:t>
            </w:r>
            <w:r w:rsidR="00681294">
              <w:rPr>
                <w:rFonts w:ascii="Times New Roman" w:hAnsi="Times New Roman"/>
                <w:sz w:val="28"/>
                <w:lang w:val="uk-UA"/>
              </w:rPr>
              <w:t>*</w:t>
            </w:r>
          </w:p>
        </w:tc>
      </w:tr>
      <w:tr w:rsidR="007F2C81" w:rsidTr="007F2C81">
        <w:tc>
          <w:tcPr>
            <w:tcW w:w="1914" w:type="dxa"/>
            <w:vMerge/>
            <w:vAlign w:val="center"/>
          </w:tcPr>
          <w:p w:rsidR="007F2C81" w:rsidRDefault="007F2C81" w:rsidP="007F2C81">
            <w:pPr>
              <w:spacing w:line="360" w:lineRule="auto"/>
              <w:jc w:val="center"/>
              <w:rPr>
                <w:rFonts w:ascii="Times New Roman" w:hAnsi="Times New Roman"/>
                <w:sz w:val="28"/>
                <w:lang w:val="uk-UA"/>
              </w:rPr>
            </w:pP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Ні</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77</w:t>
            </w:r>
          </w:p>
        </w:tc>
        <w:tc>
          <w:tcPr>
            <w:tcW w:w="1914" w:type="dxa"/>
            <w:vAlign w:val="center"/>
          </w:tcPr>
          <w:p w:rsidR="007F2C81" w:rsidRDefault="007F2C81" w:rsidP="007F2C81">
            <w:pPr>
              <w:spacing w:line="360" w:lineRule="auto"/>
              <w:jc w:val="center"/>
              <w:rPr>
                <w:rFonts w:ascii="Times New Roman" w:hAnsi="Times New Roman"/>
                <w:sz w:val="28"/>
                <w:lang w:val="uk-UA"/>
              </w:rPr>
            </w:pPr>
            <w:r>
              <w:rPr>
                <w:rFonts w:ascii="Times New Roman" w:hAnsi="Times New Roman"/>
                <w:sz w:val="28"/>
                <w:lang w:val="uk-UA"/>
              </w:rPr>
              <w:t>92</w:t>
            </w:r>
          </w:p>
        </w:tc>
        <w:tc>
          <w:tcPr>
            <w:tcW w:w="1914" w:type="dxa"/>
            <w:vMerge/>
            <w:vAlign w:val="center"/>
          </w:tcPr>
          <w:p w:rsidR="007F2C81" w:rsidRDefault="007F2C81" w:rsidP="007F2C81">
            <w:pPr>
              <w:spacing w:line="360" w:lineRule="auto"/>
              <w:jc w:val="center"/>
              <w:rPr>
                <w:rFonts w:ascii="Times New Roman" w:hAnsi="Times New Roman"/>
                <w:sz w:val="28"/>
                <w:lang w:val="uk-UA"/>
              </w:rPr>
            </w:pPr>
          </w:p>
        </w:tc>
      </w:tr>
    </w:tbl>
    <w:p w:rsidR="007F2C81" w:rsidRDefault="007F2C81" w:rsidP="007F2C81">
      <w:pPr>
        <w:spacing w:after="0" w:line="360" w:lineRule="auto"/>
        <w:jc w:val="both"/>
        <w:rPr>
          <w:rFonts w:ascii="Times New Roman" w:hAnsi="Times New Roman"/>
          <w:sz w:val="28"/>
          <w:lang w:val="uk-UA"/>
        </w:rPr>
      </w:pPr>
      <w:r w:rsidRPr="007F08E2">
        <w:rPr>
          <w:rFonts w:ascii="Times New Roman" w:hAnsi="Times New Roman"/>
          <w:i/>
          <w:sz w:val="28"/>
          <w:lang w:val="uk-UA"/>
        </w:rPr>
        <w:t>Примітка.</w:t>
      </w:r>
      <w:r w:rsidRPr="007F08E2">
        <w:rPr>
          <w:rFonts w:ascii="Times New Roman" w:hAnsi="Times New Roman"/>
          <w:sz w:val="28"/>
          <w:lang w:val="uk-UA"/>
        </w:rPr>
        <w:t xml:space="preserve"> *- при </w:t>
      </w:r>
      <w:r w:rsidRPr="007F08E2">
        <w:rPr>
          <w:rFonts w:ascii="Times New Roman" w:hAnsi="Times New Roman" w:cs="Times New Roman"/>
          <w:sz w:val="28"/>
          <w:lang w:val="uk-UA"/>
        </w:rPr>
        <w:t xml:space="preserve">ν </w:t>
      </w:r>
      <w:r w:rsidRPr="007F08E2">
        <w:rPr>
          <w:rFonts w:ascii="Times New Roman" w:hAnsi="Times New Roman"/>
          <w:sz w:val="28"/>
          <w:lang w:val="uk-UA"/>
        </w:rPr>
        <w:t xml:space="preserve">= 1, </w:t>
      </w:r>
      <w:r w:rsidRPr="007F08E2">
        <w:rPr>
          <w:rFonts w:ascii="Times New Roman" w:hAnsi="Times New Roman" w:cs="Times New Roman"/>
          <w:sz w:val="28"/>
          <w:lang w:val="uk-UA"/>
        </w:rPr>
        <w:t xml:space="preserve">α </w:t>
      </w:r>
      <w:r w:rsidRPr="007F08E2">
        <w:rPr>
          <w:rFonts w:ascii="Times New Roman" w:hAnsi="Times New Roman"/>
          <w:sz w:val="28"/>
          <w:lang w:val="uk-UA"/>
        </w:rPr>
        <w:t>= 5%</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 даними таблиці 5.5 можна стверджувати, що різниця у кількості випадків гострої правошлуночкової недостатності у групах порівняння є статистично достовірною через неприйняття нульової гіпотези. У той же час достовірної різниці між групами за кількістю випадків пневмотораксу та септичних ускладнень немає (р</w:t>
      </w:r>
      <w:r>
        <w:rPr>
          <w:rFonts w:ascii="Calibri" w:hAnsi="Calibri" w:cs="Times New Roman"/>
          <w:sz w:val="28"/>
          <w:szCs w:val="28"/>
          <w:lang w:val="uk-UA"/>
        </w:rPr>
        <w:t>˃</w:t>
      </w:r>
      <w:r>
        <w:rPr>
          <w:rFonts w:ascii="Times New Roman" w:hAnsi="Times New Roman" w:cs="Times New Roman"/>
          <w:sz w:val="28"/>
          <w:szCs w:val="28"/>
          <w:lang w:val="uk-UA"/>
        </w:rPr>
        <w:t>0,05).</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Загальна лета</w:t>
      </w:r>
      <w:r w:rsidR="007C0371">
        <w:rPr>
          <w:rFonts w:ascii="Times New Roman" w:hAnsi="Times New Roman" w:cs="Times New Roman"/>
          <w:sz w:val="28"/>
          <w:szCs w:val="28"/>
          <w:lang w:val="uk-UA"/>
        </w:rPr>
        <w:t>льність у досліджені склала 5,26</w:t>
      </w:r>
      <w:r>
        <w:rPr>
          <w:rFonts w:ascii="Times New Roman" w:hAnsi="Times New Roman" w:cs="Times New Roman"/>
          <w:sz w:val="28"/>
          <w:szCs w:val="28"/>
          <w:lang w:val="uk-UA"/>
        </w:rPr>
        <w:t>%. Розподіл летальних випадків в основній</w:t>
      </w:r>
      <w:r w:rsidR="006C40B4">
        <w:rPr>
          <w:rFonts w:ascii="Times New Roman" w:hAnsi="Times New Roman" w:cs="Times New Roman"/>
          <w:sz w:val="28"/>
          <w:szCs w:val="28"/>
          <w:lang w:val="uk-UA"/>
        </w:rPr>
        <w:t xml:space="preserve"> групі</w:t>
      </w:r>
      <w:r>
        <w:rPr>
          <w:rFonts w:ascii="Times New Roman" w:hAnsi="Times New Roman" w:cs="Times New Roman"/>
          <w:sz w:val="28"/>
          <w:szCs w:val="28"/>
          <w:lang w:val="uk-UA"/>
        </w:rPr>
        <w:t xml:space="preserve"> та групі </w:t>
      </w:r>
      <w:r w:rsidR="006C40B4">
        <w:rPr>
          <w:rFonts w:ascii="Times New Roman" w:hAnsi="Times New Roman" w:cs="Times New Roman"/>
          <w:sz w:val="28"/>
          <w:szCs w:val="28"/>
          <w:lang w:val="uk-UA"/>
        </w:rPr>
        <w:t xml:space="preserve">порівняння </w:t>
      </w:r>
      <w:r>
        <w:rPr>
          <w:rFonts w:ascii="Times New Roman" w:hAnsi="Times New Roman" w:cs="Times New Roman"/>
          <w:sz w:val="28"/>
          <w:szCs w:val="28"/>
          <w:lang w:val="uk-UA"/>
        </w:rPr>
        <w:t>представлені на рис. 5.15.</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contextualSpacing/>
        <w:jc w:val="both"/>
        <w:rPr>
          <w:rFonts w:ascii="Times New Roman" w:hAnsi="Times New Roman" w:cs="Times New Roman"/>
          <w:sz w:val="28"/>
          <w:szCs w:val="28"/>
          <w:lang w:val="uk-UA"/>
        </w:rPr>
      </w:pPr>
      <w:r w:rsidRPr="000C4582">
        <w:rPr>
          <w:rFonts w:ascii="Times New Roman" w:hAnsi="Times New Roman" w:cs="Times New Roman"/>
          <w:noProof/>
          <w:sz w:val="28"/>
          <w:szCs w:val="28"/>
          <w:lang w:eastAsia="ru-RU"/>
        </w:rPr>
        <w:lastRenderedPageBreak/>
        <w:drawing>
          <wp:inline distT="0" distB="0" distL="0" distR="0" wp14:anchorId="349B115C" wp14:editId="3BF5BCB5">
            <wp:extent cx="5917474" cy="3984172"/>
            <wp:effectExtent l="0" t="0" r="7620" b="0"/>
            <wp:docPr id="65" name="Диаграмма 65"/>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5.15. Летальність серед пацієнтів з ексудативними перикардитами основної </w:t>
      </w:r>
      <w:r w:rsidR="006C40B4">
        <w:rPr>
          <w:rFonts w:ascii="Times New Roman" w:hAnsi="Times New Roman" w:cs="Times New Roman"/>
          <w:sz w:val="28"/>
          <w:szCs w:val="28"/>
          <w:lang w:val="uk-UA"/>
        </w:rPr>
        <w:t xml:space="preserve">групи </w:t>
      </w:r>
      <w:r>
        <w:rPr>
          <w:rFonts w:ascii="Times New Roman" w:hAnsi="Times New Roman" w:cs="Times New Roman"/>
          <w:sz w:val="28"/>
          <w:szCs w:val="28"/>
          <w:lang w:val="uk-UA"/>
        </w:rPr>
        <w:t>та групи</w:t>
      </w:r>
      <w:r w:rsidR="006C40B4">
        <w:rPr>
          <w:rFonts w:ascii="Times New Roman" w:hAnsi="Times New Roman" w:cs="Times New Roman"/>
          <w:sz w:val="28"/>
          <w:szCs w:val="28"/>
          <w:lang w:val="uk-UA"/>
        </w:rPr>
        <w:t xml:space="preserve"> порівняння</w:t>
      </w:r>
      <w:r>
        <w:rPr>
          <w:rFonts w:ascii="Times New Roman" w:hAnsi="Times New Roman" w:cs="Times New Roman"/>
          <w:sz w:val="28"/>
          <w:szCs w:val="28"/>
          <w:lang w:val="uk-UA"/>
        </w:rPr>
        <w:t>.</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Pr="00FB52CF" w:rsidRDefault="007F2C81" w:rsidP="007F2C81">
      <w:pPr>
        <w:spacing w:after="0" w:line="360" w:lineRule="auto"/>
        <w:ind w:firstLine="709"/>
        <w:contextualSpacing/>
        <w:jc w:val="both"/>
        <w:rPr>
          <w:rFonts w:ascii="Times New Roman" w:hAnsi="Times New Roman"/>
          <w:sz w:val="28"/>
          <w:lang w:val="uk-UA"/>
        </w:rPr>
      </w:pPr>
      <w:r>
        <w:rPr>
          <w:rFonts w:ascii="Times New Roman" w:hAnsi="Times New Roman" w:cs="Times New Roman"/>
          <w:sz w:val="28"/>
          <w:szCs w:val="28"/>
          <w:lang w:val="uk-UA"/>
        </w:rPr>
        <w:t>Як видно з рис. 5.14, в основній групі був 1 (1,30%) летальний випадок. Причиною смерті у даному випадку стала гостра правошлуночкова недостатність, що розвинулась у ранньому післяопе</w:t>
      </w:r>
      <w:r w:rsidR="006C40B4">
        <w:rPr>
          <w:rFonts w:ascii="Times New Roman" w:hAnsi="Times New Roman" w:cs="Times New Roman"/>
          <w:sz w:val="28"/>
          <w:szCs w:val="28"/>
          <w:lang w:val="uk-UA"/>
        </w:rPr>
        <w:t>раційному періоді.  Летальність серед пацієнтів</w:t>
      </w:r>
      <w:r>
        <w:rPr>
          <w:rFonts w:ascii="Times New Roman" w:hAnsi="Times New Roman" w:cs="Times New Roman"/>
          <w:sz w:val="28"/>
          <w:szCs w:val="28"/>
          <w:lang w:val="uk-UA"/>
        </w:rPr>
        <w:t xml:space="preserve"> </w:t>
      </w:r>
      <w:r w:rsidR="006C40B4">
        <w:rPr>
          <w:rFonts w:ascii="Times New Roman" w:hAnsi="Times New Roman" w:cs="Times New Roman"/>
          <w:sz w:val="28"/>
          <w:szCs w:val="28"/>
          <w:lang w:val="uk-UA"/>
        </w:rPr>
        <w:t>групи</w:t>
      </w:r>
      <w:r w:rsidR="007C0371">
        <w:rPr>
          <w:rFonts w:ascii="Times New Roman" w:hAnsi="Times New Roman" w:cs="Times New Roman"/>
          <w:sz w:val="28"/>
          <w:szCs w:val="28"/>
          <w:lang w:val="uk-UA"/>
        </w:rPr>
        <w:t xml:space="preserve"> </w:t>
      </w:r>
      <w:r w:rsidR="006C40B4">
        <w:rPr>
          <w:rFonts w:ascii="Times New Roman" w:hAnsi="Times New Roman" w:cs="Times New Roman"/>
          <w:sz w:val="28"/>
          <w:szCs w:val="28"/>
          <w:lang w:val="uk-UA"/>
        </w:rPr>
        <w:t xml:space="preserve">порівняння </w:t>
      </w:r>
      <w:r w:rsidR="007C0371">
        <w:rPr>
          <w:rFonts w:ascii="Times New Roman" w:hAnsi="Times New Roman" w:cs="Times New Roman"/>
          <w:sz w:val="28"/>
          <w:szCs w:val="28"/>
          <w:lang w:val="uk-UA"/>
        </w:rPr>
        <w:t>склала 8 (8,51</w:t>
      </w:r>
      <w:r>
        <w:rPr>
          <w:rFonts w:ascii="Times New Roman" w:hAnsi="Times New Roman" w:cs="Times New Roman"/>
          <w:sz w:val="28"/>
          <w:szCs w:val="28"/>
          <w:lang w:val="uk-UA"/>
        </w:rPr>
        <w:t xml:space="preserve">%) пацієнтів. </w:t>
      </w:r>
      <w:r>
        <w:rPr>
          <w:rFonts w:ascii="Times New Roman" w:hAnsi="Times New Roman"/>
          <w:sz w:val="28"/>
          <w:lang w:val="uk-UA"/>
        </w:rPr>
        <w:t xml:space="preserve">Причиною смерті </w:t>
      </w:r>
      <w:r w:rsidR="007C0371">
        <w:rPr>
          <w:rFonts w:ascii="Times New Roman" w:hAnsi="Times New Roman"/>
          <w:sz w:val="28"/>
          <w:lang w:val="uk-UA"/>
        </w:rPr>
        <w:t>у 3 (37,5%) пацієнтів – прогресування гострої серцевої недостатності у ранньому післяопераційному періоді, у 2 пацієнтів (25,0</w:t>
      </w:r>
      <w:r>
        <w:rPr>
          <w:rFonts w:ascii="Times New Roman" w:hAnsi="Times New Roman"/>
          <w:sz w:val="28"/>
          <w:lang w:val="uk-UA"/>
        </w:rPr>
        <w:t xml:space="preserve">%) з посттравматичним перикардитом була тяжкість супутніх </w:t>
      </w:r>
      <w:r w:rsidRPr="00B37599">
        <w:rPr>
          <w:rFonts w:ascii="Times New Roman" w:hAnsi="Times New Roman"/>
          <w:sz w:val="28"/>
          <w:lang w:val="uk-UA"/>
        </w:rPr>
        <w:t>пошкоджень</w:t>
      </w:r>
      <w:r>
        <w:rPr>
          <w:rFonts w:ascii="Times New Roman" w:hAnsi="Times New Roman"/>
          <w:sz w:val="28"/>
          <w:lang w:val="uk-UA"/>
        </w:rPr>
        <w:t xml:space="preserve">, </w:t>
      </w:r>
      <w:r w:rsidR="007C0371">
        <w:rPr>
          <w:rFonts w:ascii="Times New Roman" w:hAnsi="Times New Roman"/>
          <w:sz w:val="28"/>
          <w:lang w:val="uk-UA"/>
        </w:rPr>
        <w:t>у 2 (25,0</w:t>
      </w:r>
      <w:r>
        <w:rPr>
          <w:rFonts w:ascii="Times New Roman" w:hAnsi="Times New Roman"/>
          <w:sz w:val="28"/>
          <w:lang w:val="uk-UA"/>
        </w:rPr>
        <w:t>%) хворих з гнійним перикардитом – поліорганна недостатність на фоні генералізац</w:t>
      </w:r>
      <w:r w:rsidR="007C0371">
        <w:rPr>
          <w:rFonts w:ascii="Times New Roman" w:hAnsi="Times New Roman"/>
          <w:sz w:val="28"/>
          <w:lang w:val="uk-UA"/>
        </w:rPr>
        <w:t>ії септичного процесу, у 1 (12,5</w:t>
      </w:r>
      <w:r>
        <w:rPr>
          <w:rFonts w:ascii="Times New Roman" w:hAnsi="Times New Roman"/>
          <w:sz w:val="28"/>
          <w:lang w:val="uk-UA"/>
        </w:rPr>
        <w:t>%) – прогресування онкологічного процесу.</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Проведений аналіз для визначення достовірності різниці у кількості післяопераційних летальних випадків серед пацієнтів з ексудативними </w:t>
      </w:r>
      <w:r>
        <w:rPr>
          <w:rFonts w:ascii="Times New Roman" w:hAnsi="Times New Roman" w:cs="Times New Roman"/>
          <w:sz w:val="28"/>
          <w:szCs w:val="28"/>
          <w:lang w:val="uk-UA"/>
        </w:rPr>
        <w:lastRenderedPageBreak/>
        <w:t xml:space="preserve">перикардитами різної етіології основної </w:t>
      </w:r>
      <w:r w:rsidR="006C40B4">
        <w:rPr>
          <w:rFonts w:ascii="Times New Roman" w:hAnsi="Times New Roman" w:cs="Times New Roman"/>
          <w:sz w:val="28"/>
          <w:szCs w:val="28"/>
          <w:lang w:val="uk-UA"/>
        </w:rPr>
        <w:t xml:space="preserve">групи </w:t>
      </w:r>
      <w:r>
        <w:rPr>
          <w:rFonts w:ascii="Times New Roman" w:hAnsi="Times New Roman" w:cs="Times New Roman"/>
          <w:sz w:val="28"/>
          <w:szCs w:val="28"/>
          <w:lang w:val="uk-UA"/>
        </w:rPr>
        <w:t>та груп</w:t>
      </w:r>
      <w:r w:rsidR="006C40B4">
        <w:rPr>
          <w:rFonts w:ascii="Times New Roman" w:hAnsi="Times New Roman" w:cs="Times New Roman"/>
          <w:sz w:val="28"/>
          <w:szCs w:val="28"/>
          <w:lang w:val="uk-UA"/>
        </w:rPr>
        <w:t>и порівняння</w:t>
      </w:r>
      <w:r>
        <w:rPr>
          <w:rFonts w:ascii="Times New Roman" w:hAnsi="Times New Roman" w:cs="Times New Roman"/>
          <w:sz w:val="28"/>
          <w:szCs w:val="28"/>
          <w:lang w:val="uk-UA"/>
        </w:rPr>
        <w:t>. Результати аналізу представлені у таблиці 5.6.</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5.6</w:t>
      </w:r>
    </w:p>
    <w:p w:rsidR="007F2C81" w:rsidRDefault="007F2C81" w:rsidP="007F2C81">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Достовірність різниці кількості летальних випадків серед пацієнтів з ексудативними перикардитами</w:t>
      </w:r>
    </w:p>
    <w:tbl>
      <w:tblPr>
        <w:tblStyle w:val="a4"/>
        <w:tblW w:w="0" w:type="auto"/>
        <w:tblLook w:val="04A0" w:firstRow="1" w:lastRow="0" w:firstColumn="1" w:lastColumn="0" w:noHBand="0" w:noVBand="1"/>
      </w:tblPr>
      <w:tblGrid>
        <w:gridCol w:w="2392"/>
        <w:gridCol w:w="2392"/>
        <w:gridCol w:w="2393"/>
        <w:gridCol w:w="2393"/>
      </w:tblGrid>
      <w:tr w:rsidR="007F2C81" w:rsidTr="007F2C81">
        <w:tc>
          <w:tcPr>
            <w:tcW w:w="239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Аналізований показник</w:t>
            </w:r>
          </w:p>
        </w:tc>
        <w:tc>
          <w:tcPr>
            <w:tcW w:w="2392" w:type="dxa"/>
            <w:vAlign w:val="center"/>
          </w:tcPr>
          <w:p w:rsidR="007F2C81" w:rsidRPr="00C152E4"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Основна група (</w:t>
            </w:r>
            <w:r>
              <w:rPr>
                <w:rFonts w:ascii="Times New Roman" w:hAnsi="Times New Roman" w:cs="Times New Roman"/>
                <w:sz w:val="28"/>
                <w:szCs w:val="28"/>
                <w:lang w:val="en-US"/>
              </w:rPr>
              <w:t>n</w:t>
            </w:r>
            <w:r>
              <w:rPr>
                <w:rFonts w:ascii="Times New Roman" w:hAnsi="Times New Roman" w:cs="Times New Roman"/>
                <w:sz w:val="28"/>
                <w:szCs w:val="28"/>
                <w:lang w:val="uk-UA"/>
              </w:rPr>
              <w:t>=77)</w:t>
            </w:r>
          </w:p>
        </w:tc>
        <w:tc>
          <w:tcPr>
            <w:tcW w:w="2393" w:type="dxa"/>
            <w:vAlign w:val="center"/>
          </w:tcPr>
          <w:p w:rsidR="007F2C81" w:rsidRPr="00C152E4" w:rsidRDefault="006C40B4"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w:t>
            </w:r>
            <w:r w:rsidR="007F2C81">
              <w:rPr>
                <w:rFonts w:ascii="Times New Roman" w:hAnsi="Times New Roman" w:cs="Times New Roman"/>
                <w:sz w:val="28"/>
                <w:szCs w:val="28"/>
                <w:lang w:val="uk-UA"/>
              </w:rPr>
              <w:t xml:space="preserve">рупа </w:t>
            </w:r>
            <w:r>
              <w:rPr>
                <w:rFonts w:ascii="Times New Roman" w:hAnsi="Times New Roman" w:cs="Times New Roman"/>
                <w:sz w:val="28"/>
                <w:szCs w:val="28"/>
                <w:lang w:val="uk-UA"/>
              </w:rPr>
              <w:t xml:space="preserve">порівняння </w:t>
            </w:r>
            <w:r w:rsidR="007F2C81">
              <w:rPr>
                <w:rFonts w:ascii="Times New Roman" w:hAnsi="Times New Roman" w:cs="Times New Roman"/>
                <w:sz w:val="28"/>
                <w:szCs w:val="28"/>
                <w:lang w:val="uk-UA"/>
              </w:rPr>
              <w:t>(</w:t>
            </w:r>
            <w:r w:rsidR="007F2C81">
              <w:rPr>
                <w:rFonts w:ascii="Times New Roman" w:hAnsi="Times New Roman" w:cs="Times New Roman"/>
                <w:sz w:val="28"/>
                <w:szCs w:val="28"/>
                <w:lang w:val="en-US"/>
              </w:rPr>
              <w:t>n</w:t>
            </w:r>
            <w:r w:rsidR="007F2C81">
              <w:rPr>
                <w:rFonts w:ascii="Times New Roman" w:hAnsi="Times New Roman" w:cs="Times New Roman"/>
                <w:sz w:val="28"/>
                <w:szCs w:val="28"/>
                <w:lang w:val="uk-UA"/>
              </w:rPr>
              <w:t>=94)</w:t>
            </w:r>
          </w:p>
        </w:tc>
        <w:tc>
          <w:tcPr>
            <w:tcW w:w="2393"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sidRPr="00C152E4">
              <w:rPr>
                <w:rFonts w:ascii="Times New Roman" w:hAnsi="Times New Roman" w:cs="Times New Roman"/>
                <w:sz w:val="28"/>
                <w:szCs w:val="28"/>
                <w:lang w:val="uk-UA"/>
              </w:rPr>
              <w:t>χ2</w:t>
            </w:r>
          </w:p>
        </w:tc>
      </w:tr>
      <w:tr w:rsidR="007F2C81" w:rsidTr="007F2C81">
        <w:tc>
          <w:tcPr>
            <w:tcW w:w="239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Померло</w:t>
            </w:r>
          </w:p>
        </w:tc>
        <w:tc>
          <w:tcPr>
            <w:tcW w:w="239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2393" w:type="dxa"/>
            <w:vAlign w:val="center"/>
          </w:tcPr>
          <w:p w:rsidR="007F2C81" w:rsidRDefault="007C037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2393" w:type="dxa"/>
            <w:vMerge w:val="restart"/>
            <w:vAlign w:val="center"/>
          </w:tcPr>
          <w:p w:rsidR="007F2C81" w:rsidRDefault="007C037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4,25</w:t>
            </w:r>
          </w:p>
        </w:tc>
      </w:tr>
      <w:tr w:rsidR="007F2C81" w:rsidTr="007F2C81">
        <w:tc>
          <w:tcPr>
            <w:tcW w:w="239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Вижило</w:t>
            </w:r>
          </w:p>
        </w:tc>
        <w:tc>
          <w:tcPr>
            <w:tcW w:w="2392" w:type="dxa"/>
            <w:vAlign w:val="center"/>
          </w:tcPr>
          <w:p w:rsidR="007F2C81" w:rsidRDefault="007F2C8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76</w:t>
            </w:r>
          </w:p>
        </w:tc>
        <w:tc>
          <w:tcPr>
            <w:tcW w:w="2393" w:type="dxa"/>
            <w:vAlign w:val="center"/>
          </w:tcPr>
          <w:p w:rsidR="007F2C81" w:rsidRDefault="007C0371"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86</w:t>
            </w:r>
          </w:p>
        </w:tc>
        <w:tc>
          <w:tcPr>
            <w:tcW w:w="2393" w:type="dxa"/>
            <w:vMerge/>
            <w:vAlign w:val="center"/>
          </w:tcPr>
          <w:p w:rsidR="007F2C81" w:rsidRDefault="007F2C81" w:rsidP="007F2C81">
            <w:pPr>
              <w:spacing w:line="360" w:lineRule="auto"/>
              <w:contextualSpacing/>
              <w:jc w:val="center"/>
              <w:rPr>
                <w:rFonts w:ascii="Times New Roman" w:hAnsi="Times New Roman" w:cs="Times New Roman"/>
                <w:sz w:val="28"/>
                <w:szCs w:val="28"/>
                <w:lang w:val="uk-UA"/>
              </w:rPr>
            </w:pPr>
          </w:p>
        </w:tc>
      </w:tr>
    </w:tbl>
    <w:p w:rsidR="007F2C81" w:rsidRDefault="007F2C81" w:rsidP="007F2C81">
      <w:pPr>
        <w:spacing w:after="0" w:line="360" w:lineRule="auto"/>
        <w:jc w:val="both"/>
        <w:rPr>
          <w:rFonts w:ascii="Times New Roman" w:hAnsi="Times New Roman"/>
          <w:sz w:val="28"/>
          <w:lang w:val="uk-UA"/>
        </w:rPr>
      </w:pPr>
      <w:r w:rsidRPr="007F08E2">
        <w:rPr>
          <w:rFonts w:ascii="Times New Roman" w:hAnsi="Times New Roman"/>
          <w:i/>
          <w:sz w:val="28"/>
          <w:lang w:val="uk-UA"/>
        </w:rPr>
        <w:t>Примітка.</w:t>
      </w:r>
      <w:r w:rsidRPr="007F08E2">
        <w:rPr>
          <w:rFonts w:ascii="Times New Roman" w:hAnsi="Times New Roman"/>
          <w:sz w:val="28"/>
          <w:lang w:val="uk-UA"/>
        </w:rPr>
        <w:t xml:space="preserve"> *- при </w:t>
      </w:r>
      <w:r w:rsidRPr="007F08E2">
        <w:rPr>
          <w:rFonts w:ascii="Times New Roman" w:hAnsi="Times New Roman" w:cs="Times New Roman"/>
          <w:sz w:val="28"/>
          <w:lang w:val="uk-UA"/>
        </w:rPr>
        <w:t xml:space="preserve">ν </w:t>
      </w:r>
      <w:r w:rsidRPr="007F08E2">
        <w:rPr>
          <w:rFonts w:ascii="Times New Roman" w:hAnsi="Times New Roman"/>
          <w:sz w:val="28"/>
          <w:lang w:val="uk-UA"/>
        </w:rPr>
        <w:t xml:space="preserve">= 1, </w:t>
      </w:r>
      <w:r w:rsidRPr="007F08E2">
        <w:rPr>
          <w:rFonts w:ascii="Times New Roman" w:hAnsi="Times New Roman" w:cs="Times New Roman"/>
          <w:sz w:val="28"/>
          <w:lang w:val="uk-UA"/>
        </w:rPr>
        <w:t xml:space="preserve">α </w:t>
      </w:r>
      <w:r w:rsidRPr="007F08E2">
        <w:rPr>
          <w:rFonts w:ascii="Times New Roman" w:hAnsi="Times New Roman"/>
          <w:sz w:val="28"/>
          <w:lang w:val="uk-UA"/>
        </w:rPr>
        <w:t>= 5%</w:t>
      </w:r>
    </w:p>
    <w:p w:rsidR="007F2C81" w:rsidRDefault="007F2C81" w:rsidP="007F2C81">
      <w:pPr>
        <w:spacing w:after="0" w:line="360" w:lineRule="auto"/>
        <w:jc w:val="both"/>
        <w:rPr>
          <w:rFonts w:ascii="Times New Roman" w:hAnsi="Times New Roman"/>
          <w:sz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даними табл. 5.5 можна стверджувати, про неприйняття нульової гіпотези, тобто різниця між кількістю летальних випадків в основній </w:t>
      </w:r>
      <w:r w:rsidR="006C40B4">
        <w:rPr>
          <w:rFonts w:ascii="Times New Roman" w:hAnsi="Times New Roman" w:cs="Times New Roman"/>
          <w:sz w:val="28"/>
          <w:szCs w:val="28"/>
          <w:lang w:val="uk-UA"/>
        </w:rPr>
        <w:t xml:space="preserve">групі </w:t>
      </w:r>
      <w:r>
        <w:rPr>
          <w:rFonts w:ascii="Times New Roman" w:hAnsi="Times New Roman" w:cs="Times New Roman"/>
          <w:sz w:val="28"/>
          <w:szCs w:val="28"/>
          <w:lang w:val="uk-UA"/>
        </w:rPr>
        <w:t>та груп</w:t>
      </w:r>
      <w:r w:rsidR="006C40B4">
        <w:rPr>
          <w:rFonts w:ascii="Times New Roman" w:hAnsi="Times New Roman" w:cs="Times New Roman"/>
          <w:sz w:val="28"/>
          <w:szCs w:val="28"/>
          <w:lang w:val="uk-UA"/>
        </w:rPr>
        <w:t>і порівняння</w:t>
      </w:r>
      <w:r>
        <w:rPr>
          <w:rFonts w:ascii="Times New Roman" w:hAnsi="Times New Roman" w:cs="Times New Roman"/>
          <w:sz w:val="28"/>
          <w:szCs w:val="28"/>
          <w:lang w:val="uk-UA"/>
        </w:rPr>
        <w:t xml:space="preserve"> є статистично достовірною. Ми вважаємо, що саме диференційний підхід до етапності та інвазивності хірургічного лікування дозволив знизити рівень летальності після оперативного втручання серед пацієнтів з ексудативними перик</w:t>
      </w:r>
      <w:r w:rsidR="007C0371">
        <w:rPr>
          <w:rFonts w:ascii="Times New Roman" w:hAnsi="Times New Roman" w:cs="Times New Roman"/>
          <w:sz w:val="28"/>
          <w:szCs w:val="28"/>
          <w:lang w:val="uk-UA"/>
        </w:rPr>
        <w:t>ардитами різної етіології з 8,51</w:t>
      </w:r>
      <w:r w:rsidR="006C40B4">
        <w:rPr>
          <w:rFonts w:ascii="Times New Roman" w:hAnsi="Times New Roman" w:cs="Times New Roman"/>
          <w:sz w:val="28"/>
          <w:szCs w:val="28"/>
          <w:lang w:val="uk-UA"/>
        </w:rPr>
        <w:t xml:space="preserve">% у </w:t>
      </w:r>
      <w:r>
        <w:rPr>
          <w:rFonts w:ascii="Times New Roman" w:hAnsi="Times New Roman" w:cs="Times New Roman"/>
          <w:sz w:val="28"/>
          <w:szCs w:val="28"/>
          <w:lang w:val="uk-UA"/>
        </w:rPr>
        <w:t xml:space="preserve">групі </w:t>
      </w:r>
      <w:r w:rsidR="006C40B4">
        <w:rPr>
          <w:rFonts w:ascii="Times New Roman" w:hAnsi="Times New Roman" w:cs="Times New Roman"/>
          <w:sz w:val="28"/>
          <w:szCs w:val="28"/>
          <w:lang w:val="uk-UA"/>
        </w:rPr>
        <w:t xml:space="preserve">порівняння </w:t>
      </w:r>
      <w:r>
        <w:rPr>
          <w:rFonts w:ascii="Times New Roman" w:hAnsi="Times New Roman" w:cs="Times New Roman"/>
          <w:sz w:val="28"/>
          <w:szCs w:val="28"/>
          <w:lang w:val="uk-UA"/>
        </w:rPr>
        <w:t>до 1,30% в основній.</w:t>
      </w:r>
    </w:p>
    <w:p w:rsidR="00EE1FA8" w:rsidRPr="00860AF4" w:rsidRDefault="00EE1FA8" w:rsidP="00EE1FA8">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Усі пацієнти після виписки із стаціонару підлягали диспансерному нагляду. Контрольні огляди проводили  через 1, 3, 6, 12 місяців і далі 2 рази на рік. Це дозволило своєчасно діагностувати рецидив захворювання або розвиток констриктивних процесів в перикарді. Охоплення пацієнтів, що були прооперовані з приводу ексудативного перикардиту, через рік після втру</w:t>
      </w:r>
      <w:r w:rsidR="00DB49D3">
        <w:rPr>
          <w:rFonts w:ascii="Times New Roman" w:hAnsi="Times New Roman" w:cs="Times New Roman"/>
          <w:sz w:val="28"/>
          <w:szCs w:val="28"/>
          <w:lang w:val="uk-UA"/>
        </w:rPr>
        <w:t>чання в основній групі становило</w:t>
      </w:r>
      <w:r>
        <w:rPr>
          <w:rFonts w:ascii="Times New Roman" w:hAnsi="Times New Roman" w:cs="Times New Roman"/>
          <w:sz w:val="28"/>
          <w:szCs w:val="28"/>
          <w:lang w:val="uk-UA"/>
        </w:rPr>
        <w:t xml:space="preserve"> 100%, у </w:t>
      </w:r>
      <w:r w:rsidR="006C40B4">
        <w:rPr>
          <w:rFonts w:ascii="Times New Roman" w:hAnsi="Times New Roman" w:cs="Times New Roman"/>
          <w:sz w:val="28"/>
          <w:szCs w:val="28"/>
          <w:lang w:val="uk-UA"/>
        </w:rPr>
        <w:t>групі порівняння</w:t>
      </w:r>
      <w:r>
        <w:rPr>
          <w:rFonts w:ascii="Times New Roman" w:hAnsi="Times New Roman" w:cs="Times New Roman"/>
          <w:sz w:val="28"/>
          <w:szCs w:val="28"/>
          <w:lang w:val="uk-UA"/>
        </w:rPr>
        <w:t xml:space="preserve"> – 93,5%; через 2 роки – 89,6% та 81% відповідно.</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Рецидив захворювання, що потребував повторного оперативного втручання, виник у 5 (2,92%) пацієнтів. В основній групі рецидив виник в 1 (1,30%) випадку через 6 мі</w:t>
      </w:r>
      <w:r w:rsidR="00446F2B">
        <w:rPr>
          <w:rFonts w:ascii="Times New Roman" w:hAnsi="Times New Roman" w:cs="Times New Roman"/>
          <w:sz w:val="28"/>
          <w:szCs w:val="28"/>
          <w:lang w:val="uk-UA"/>
        </w:rPr>
        <w:t>сяців після торакоскопічної фене</w:t>
      </w:r>
      <w:r>
        <w:rPr>
          <w:rFonts w:ascii="Times New Roman" w:hAnsi="Times New Roman" w:cs="Times New Roman"/>
          <w:sz w:val="28"/>
          <w:szCs w:val="28"/>
          <w:lang w:val="uk-UA"/>
        </w:rPr>
        <w:t xml:space="preserve">страції перикарду. В якості повторного втручання була обрана субтотальна </w:t>
      </w:r>
      <w:r>
        <w:rPr>
          <w:rFonts w:ascii="Times New Roman" w:hAnsi="Times New Roman" w:cs="Times New Roman"/>
          <w:sz w:val="28"/>
          <w:szCs w:val="28"/>
          <w:lang w:val="uk-UA"/>
        </w:rPr>
        <w:lastRenderedPageBreak/>
        <w:t>перикардектомія через стернотомний доступ у зв’язку з потовщенням перикардом та можливим розвитком констриктивних змін. Під час обох втручань був отриманий геморагічний випіт. За даними біопсії перикарду та плеври виявлені лише загальнозапальні зміни. Причину захворювання в обох випадках встановити не вдалося.</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групі </w:t>
      </w:r>
      <w:r w:rsidR="006C40B4">
        <w:rPr>
          <w:rFonts w:ascii="Times New Roman" w:hAnsi="Times New Roman" w:cs="Times New Roman"/>
          <w:sz w:val="28"/>
          <w:szCs w:val="28"/>
          <w:lang w:val="uk-UA"/>
        </w:rPr>
        <w:t xml:space="preserve">порівняння </w:t>
      </w:r>
      <w:r>
        <w:rPr>
          <w:rFonts w:ascii="Times New Roman" w:hAnsi="Times New Roman" w:cs="Times New Roman"/>
          <w:sz w:val="28"/>
          <w:szCs w:val="28"/>
          <w:lang w:val="uk-UA"/>
        </w:rPr>
        <w:t>рецидив перикардиту діагностований у 4 (4,26%) пацієнтів. В одному випадку рецидив виник через 1 рік після втручання у пацієнтки Т., 54 років, на фоні повторного загострення аутоімунного захворювання (ревматоїдний артрит). У двох пацієнтів рецидив був пов’язаний з пролонгацією онкологічного процесу.</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у одного пацієнта П., 45 років, з ідіопатичним рецидивним перикардитом повторні епізоди захворювання виникали впродовж двох років з неодноразовими періодами загострення та ремісії. Ефект від перикардіоцентезу був нетривалий, консервативна терапія, включно з глюкокортикостероїдами та колхіцином, була неефективною. Під час першої операції була виконана часткова перикардектомія, отриманий серозний випіт, дослідження якого не дало результату. Через 8 місяців виник рецидив захворювання без ефекту від консервативної хірургії. Було прийнято рішення про проведення субтотальної перикардектомії через серединну стернотомію. Видалено 400 мл ексудату. При проведенні ІФА у крові виявлені підвищений рівень  </w:t>
      </w:r>
      <w:r>
        <w:rPr>
          <w:rFonts w:ascii="Times New Roman" w:hAnsi="Times New Roman" w:cs="Times New Roman"/>
          <w:sz w:val="28"/>
          <w:szCs w:val="28"/>
          <w:lang w:val="en-US"/>
        </w:rPr>
        <w:t>Ig</w:t>
      </w:r>
      <w:r>
        <w:rPr>
          <w:rFonts w:ascii="Times New Roman" w:hAnsi="Times New Roman" w:cs="Times New Roman"/>
          <w:sz w:val="28"/>
          <w:szCs w:val="28"/>
          <w:lang w:val="uk-UA"/>
        </w:rPr>
        <w:t>М до цитомегаловірусу.</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даними аналізу кількості рецидивів захворювання на ексудативний перикардит серед пацієнтів основної </w:t>
      </w:r>
      <w:r w:rsidR="006C40B4">
        <w:rPr>
          <w:rFonts w:ascii="Times New Roman" w:hAnsi="Times New Roman" w:cs="Times New Roman"/>
          <w:sz w:val="28"/>
          <w:szCs w:val="28"/>
          <w:lang w:val="uk-UA"/>
        </w:rPr>
        <w:t xml:space="preserve">групи </w:t>
      </w:r>
      <w:r>
        <w:rPr>
          <w:rFonts w:ascii="Times New Roman" w:hAnsi="Times New Roman" w:cs="Times New Roman"/>
          <w:sz w:val="28"/>
          <w:szCs w:val="28"/>
          <w:lang w:val="uk-UA"/>
        </w:rPr>
        <w:t>та груп</w:t>
      </w:r>
      <w:r w:rsidR="006C40B4">
        <w:rPr>
          <w:rFonts w:ascii="Times New Roman" w:hAnsi="Times New Roman" w:cs="Times New Roman"/>
          <w:sz w:val="28"/>
          <w:szCs w:val="28"/>
          <w:lang w:val="uk-UA"/>
        </w:rPr>
        <w:t>и порівняння</w:t>
      </w:r>
      <w:r>
        <w:rPr>
          <w:rFonts w:ascii="Times New Roman" w:hAnsi="Times New Roman" w:cs="Times New Roman"/>
          <w:sz w:val="28"/>
          <w:szCs w:val="28"/>
          <w:lang w:val="uk-UA"/>
        </w:rPr>
        <w:t xml:space="preserve"> достовірної статистичної різниці виявлено не було (р</w:t>
      </w:r>
      <w:r>
        <w:rPr>
          <w:rFonts w:ascii="Calibri" w:hAnsi="Calibri" w:cs="Times New Roman"/>
          <w:sz w:val="28"/>
          <w:szCs w:val="28"/>
          <w:lang w:val="uk-UA"/>
        </w:rPr>
        <w:t>˃</w:t>
      </w:r>
      <w:r>
        <w:rPr>
          <w:rFonts w:ascii="Times New Roman" w:hAnsi="Times New Roman" w:cs="Times New Roman"/>
          <w:sz w:val="28"/>
          <w:szCs w:val="28"/>
          <w:lang w:val="uk-UA"/>
        </w:rPr>
        <w:t>0,05).</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можна стверджувати, що диференційний підхід до діагностики, етапності та інвазивності хірургічних втручань дозволяє покращити результати лікування пацієнтів з ексудативними перикардитами різної етіології – зниження кількості випадків гострої правошлуночкової недостатності з 5,32% у групі </w:t>
      </w:r>
      <w:r w:rsidR="006C40B4">
        <w:rPr>
          <w:rFonts w:ascii="Times New Roman" w:hAnsi="Times New Roman" w:cs="Times New Roman"/>
          <w:sz w:val="28"/>
          <w:szCs w:val="28"/>
          <w:lang w:val="uk-UA"/>
        </w:rPr>
        <w:t xml:space="preserve">поорівняння </w:t>
      </w:r>
      <w:r>
        <w:rPr>
          <w:rFonts w:ascii="Times New Roman" w:hAnsi="Times New Roman" w:cs="Times New Roman"/>
          <w:sz w:val="28"/>
          <w:szCs w:val="28"/>
          <w:lang w:val="uk-UA"/>
        </w:rPr>
        <w:t xml:space="preserve">до 1,30% в основній (достовірність різниці </w:t>
      </w:r>
      <w:r w:rsidRPr="0095495E">
        <w:rPr>
          <w:rFonts w:ascii="Times New Roman" w:hAnsi="Times New Roman" w:cs="Times New Roman"/>
          <w:sz w:val="28"/>
          <w:szCs w:val="28"/>
          <w:lang w:val="uk-UA"/>
        </w:rPr>
        <w:t>χ2</w:t>
      </w:r>
      <w:r>
        <w:rPr>
          <w:rFonts w:ascii="Times New Roman" w:hAnsi="Times New Roman" w:cs="Times New Roman"/>
          <w:sz w:val="28"/>
          <w:szCs w:val="28"/>
          <w:lang w:val="uk-UA"/>
        </w:rPr>
        <w:t>=3,25, при</w:t>
      </w:r>
      <w:r w:rsidRPr="007F08E2">
        <w:rPr>
          <w:rFonts w:ascii="Times New Roman" w:hAnsi="Times New Roman"/>
          <w:sz w:val="28"/>
          <w:lang w:val="uk-UA"/>
        </w:rPr>
        <w:t xml:space="preserve"> </w:t>
      </w:r>
      <w:r w:rsidRPr="007F08E2">
        <w:rPr>
          <w:rFonts w:ascii="Times New Roman" w:hAnsi="Times New Roman" w:cs="Times New Roman"/>
          <w:sz w:val="28"/>
          <w:lang w:val="uk-UA"/>
        </w:rPr>
        <w:t xml:space="preserve">ν </w:t>
      </w:r>
      <w:r w:rsidRPr="007F08E2">
        <w:rPr>
          <w:rFonts w:ascii="Times New Roman" w:hAnsi="Times New Roman"/>
          <w:sz w:val="28"/>
          <w:lang w:val="uk-UA"/>
        </w:rPr>
        <w:t xml:space="preserve">= 1, </w:t>
      </w:r>
      <w:r w:rsidRPr="007F08E2">
        <w:rPr>
          <w:rFonts w:ascii="Times New Roman" w:hAnsi="Times New Roman" w:cs="Times New Roman"/>
          <w:sz w:val="28"/>
          <w:lang w:val="uk-UA"/>
        </w:rPr>
        <w:t xml:space="preserve">α </w:t>
      </w:r>
      <w:r w:rsidRPr="007F08E2">
        <w:rPr>
          <w:rFonts w:ascii="Times New Roman" w:hAnsi="Times New Roman"/>
          <w:sz w:val="28"/>
          <w:lang w:val="uk-UA"/>
        </w:rPr>
        <w:t>= 5%</w:t>
      </w:r>
      <w:r>
        <w:rPr>
          <w:rFonts w:ascii="Times New Roman" w:hAnsi="Times New Roman" w:cs="Times New Roman"/>
          <w:sz w:val="28"/>
          <w:szCs w:val="28"/>
          <w:lang w:val="uk-UA"/>
        </w:rPr>
        <w:t>); зниження ле</w:t>
      </w:r>
      <w:r w:rsidR="006C40B4">
        <w:rPr>
          <w:rFonts w:ascii="Times New Roman" w:hAnsi="Times New Roman" w:cs="Times New Roman"/>
          <w:sz w:val="28"/>
          <w:szCs w:val="28"/>
          <w:lang w:val="uk-UA"/>
        </w:rPr>
        <w:t xml:space="preserve">тальності з </w:t>
      </w:r>
      <w:r w:rsidR="006C40B4">
        <w:rPr>
          <w:rFonts w:ascii="Times New Roman" w:hAnsi="Times New Roman" w:cs="Times New Roman"/>
          <w:sz w:val="28"/>
          <w:szCs w:val="28"/>
          <w:lang w:val="uk-UA"/>
        </w:rPr>
        <w:lastRenderedPageBreak/>
        <w:t xml:space="preserve">9,54% у </w:t>
      </w:r>
      <w:r>
        <w:rPr>
          <w:rFonts w:ascii="Times New Roman" w:hAnsi="Times New Roman" w:cs="Times New Roman"/>
          <w:sz w:val="28"/>
          <w:szCs w:val="28"/>
          <w:lang w:val="uk-UA"/>
        </w:rPr>
        <w:t xml:space="preserve">групі </w:t>
      </w:r>
      <w:r w:rsidR="006C40B4">
        <w:rPr>
          <w:rFonts w:ascii="Times New Roman" w:hAnsi="Times New Roman" w:cs="Times New Roman"/>
          <w:sz w:val="28"/>
          <w:szCs w:val="28"/>
          <w:lang w:val="uk-UA"/>
        </w:rPr>
        <w:t xml:space="preserve">порівняння </w:t>
      </w:r>
      <w:r>
        <w:rPr>
          <w:rFonts w:ascii="Times New Roman" w:hAnsi="Times New Roman" w:cs="Times New Roman"/>
          <w:sz w:val="28"/>
          <w:szCs w:val="28"/>
          <w:lang w:val="uk-UA"/>
        </w:rPr>
        <w:t xml:space="preserve">до 1,30% в основній (достовірність різниці </w:t>
      </w:r>
      <w:r w:rsidRPr="0095495E">
        <w:rPr>
          <w:rFonts w:ascii="Times New Roman" w:hAnsi="Times New Roman" w:cs="Times New Roman"/>
          <w:sz w:val="28"/>
          <w:szCs w:val="28"/>
          <w:lang w:val="uk-UA"/>
        </w:rPr>
        <w:t>χ2</w:t>
      </w:r>
      <w:r>
        <w:rPr>
          <w:rFonts w:ascii="Times New Roman" w:hAnsi="Times New Roman" w:cs="Times New Roman"/>
          <w:sz w:val="28"/>
          <w:szCs w:val="28"/>
          <w:lang w:val="uk-UA"/>
        </w:rPr>
        <w:t>=5,27, при</w:t>
      </w:r>
      <w:r w:rsidRPr="007F08E2">
        <w:rPr>
          <w:rFonts w:ascii="Times New Roman" w:hAnsi="Times New Roman"/>
          <w:sz w:val="28"/>
          <w:lang w:val="uk-UA"/>
        </w:rPr>
        <w:t xml:space="preserve"> </w:t>
      </w:r>
      <w:r w:rsidRPr="007F08E2">
        <w:rPr>
          <w:rFonts w:ascii="Times New Roman" w:hAnsi="Times New Roman" w:cs="Times New Roman"/>
          <w:sz w:val="28"/>
          <w:lang w:val="uk-UA"/>
        </w:rPr>
        <w:t xml:space="preserve">ν </w:t>
      </w:r>
      <w:r w:rsidRPr="007F08E2">
        <w:rPr>
          <w:rFonts w:ascii="Times New Roman" w:hAnsi="Times New Roman"/>
          <w:sz w:val="28"/>
          <w:lang w:val="uk-UA"/>
        </w:rPr>
        <w:t xml:space="preserve">= 1, </w:t>
      </w:r>
      <w:r w:rsidRPr="007F08E2">
        <w:rPr>
          <w:rFonts w:ascii="Times New Roman" w:hAnsi="Times New Roman" w:cs="Times New Roman"/>
          <w:sz w:val="28"/>
          <w:lang w:val="uk-UA"/>
        </w:rPr>
        <w:t xml:space="preserve">α </w:t>
      </w:r>
      <w:r w:rsidRPr="007F08E2">
        <w:rPr>
          <w:rFonts w:ascii="Times New Roman" w:hAnsi="Times New Roman"/>
          <w:sz w:val="28"/>
          <w:lang w:val="uk-UA"/>
        </w:rPr>
        <w:t>= 5%</w:t>
      </w:r>
      <w:r>
        <w:rPr>
          <w:rFonts w:ascii="Times New Roman" w:hAnsi="Times New Roman" w:cs="Times New Roman"/>
          <w:sz w:val="28"/>
          <w:szCs w:val="28"/>
          <w:lang w:val="uk-UA"/>
        </w:rPr>
        <w:t>).</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5.4. Алгоритм хірургічної тактики при ексудативних перикардитах різної етіології.</w:t>
      </w:r>
    </w:p>
    <w:p w:rsidR="007F2C81" w:rsidRDefault="007F2C81" w:rsidP="007F2C81">
      <w:pPr>
        <w:spacing w:after="0" w:line="360" w:lineRule="auto"/>
        <w:ind w:firstLine="709"/>
        <w:jc w:val="both"/>
        <w:rPr>
          <w:rFonts w:ascii="Times New Roman" w:hAnsi="Times New Roman" w:cs="Times New Roman"/>
          <w:sz w:val="28"/>
          <w:szCs w:val="28"/>
          <w:lang w:val="uk-UA"/>
        </w:rPr>
      </w:pPr>
    </w:p>
    <w:p w:rsidR="007F2C81" w:rsidRDefault="007F2C81" w:rsidP="007F2C8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проведеного дослідження нами був розроблений алгоритм вибору хірургічної тактики в лікуванні пацієнтів з ексудативним перикардитом різної етіології (рис. </w:t>
      </w:r>
      <w:r w:rsidRPr="007F5ED0">
        <w:rPr>
          <w:rFonts w:ascii="Times New Roman" w:hAnsi="Times New Roman" w:cs="Times New Roman"/>
          <w:sz w:val="28"/>
          <w:szCs w:val="28"/>
          <w:lang w:val="uk-UA"/>
        </w:rPr>
        <w:t>5.</w:t>
      </w:r>
      <w:r>
        <w:rPr>
          <w:rFonts w:ascii="Times New Roman" w:hAnsi="Times New Roman" w:cs="Times New Roman"/>
          <w:sz w:val="28"/>
          <w:szCs w:val="28"/>
          <w:lang w:val="uk-UA"/>
        </w:rPr>
        <w:t>16).</w:t>
      </w:r>
    </w:p>
    <w:p w:rsidR="00D161B8" w:rsidRDefault="00D161B8" w:rsidP="00D161B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 принципом запропонованого алгоритму є визначення основних завдань, що потребують вирішення, у кожному окремому випадку та вибір максимально безпечного та ефективного об</w:t>
      </w:r>
      <w:r w:rsidRPr="005D0554">
        <w:rPr>
          <w:rFonts w:ascii="Times New Roman" w:hAnsi="Times New Roman" w:cs="Times New Roman"/>
          <w:sz w:val="28"/>
          <w:szCs w:val="28"/>
        </w:rPr>
        <w:t>’</w:t>
      </w:r>
      <w:r>
        <w:rPr>
          <w:rFonts w:ascii="Times New Roman" w:hAnsi="Times New Roman" w:cs="Times New Roman"/>
          <w:sz w:val="28"/>
          <w:szCs w:val="28"/>
          <w:lang w:val="uk-UA"/>
        </w:rPr>
        <w:t xml:space="preserve">єму оперативного втручання з урахуванням загального стану та супутніх порушень пацієнта. Хірургічне лікування повинно забезпечувати безпечне, адекватне та повноцінне дренування порожнини перикарду, а техніка його виконання запобігати розвитку рецидивів та констриктивних процесів у подальшому. Також важливе значення має можливість візуалізації поверхні серця та перикарду, що дозволяє виконати повноцінну ревізію перикардіальної порожнини, розділення спайок, прицільну множинну біопсію змінених ділянок перикарду та епікарду.  </w:t>
      </w:r>
    </w:p>
    <w:p w:rsidR="00D161B8" w:rsidRDefault="00D161B8" w:rsidP="007F2C81">
      <w:pPr>
        <w:spacing w:after="0" w:line="360" w:lineRule="auto"/>
        <w:ind w:firstLine="709"/>
        <w:jc w:val="both"/>
        <w:rPr>
          <w:rFonts w:ascii="Times New Roman" w:hAnsi="Times New Roman" w:cs="Times New Roman"/>
          <w:sz w:val="28"/>
          <w:szCs w:val="28"/>
          <w:lang w:val="uk-UA"/>
        </w:rPr>
      </w:pPr>
    </w:p>
    <w:p w:rsidR="007F2C81" w:rsidRDefault="007F2C81" w:rsidP="007F2C81">
      <w:pPr>
        <w:spacing w:after="0" w:line="360" w:lineRule="auto"/>
        <w:jc w:val="both"/>
        <w:rPr>
          <w:rFonts w:ascii="Times New Roman" w:hAnsi="Times New Roman" w:cs="Times New Roman"/>
          <w:sz w:val="32"/>
          <w:szCs w:val="32"/>
          <w:lang w:val="uk-UA"/>
        </w:rPr>
      </w:pPr>
    </w:p>
    <w:p w:rsidR="007F2C81" w:rsidRDefault="007F2C81" w:rsidP="007F2C81">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14:anchorId="5D552DC4" wp14:editId="27C99305">
            <wp:extent cx="8500250" cy="5883423"/>
            <wp:effectExtent l="0" t="6033" r="0" b="9207"/>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00A975.tmp"/>
                    <pic:cNvPicPr/>
                  </pic:nvPicPr>
                  <pic:blipFill rotWithShape="1">
                    <a:blip r:embed="rId50">
                      <a:extLst>
                        <a:ext uri="{28A0092B-C50C-407E-A947-70E740481C1C}">
                          <a14:useLocalDpi xmlns:a14="http://schemas.microsoft.com/office/drawing/2010/main" val="0"/>
                        </a:ext>
                      </a:extLst>
                    </a:blip>
                    <a:srcRect t="2895" b="-6048"/>
                    <a:stretch/>
                  </pic:blipFill>
                  <pic:spPr bwMode="auto">
                    <a:xfrm rot="16200000">
                      <a:off x="0" y="0"/>
                      <a:ext cx="8482776" cy="5871329"/>
                    </a:xfrm>
                    <a:prstGeom prst="rect">
                      <a:avLst/>
                    </a:prstGeom>
                    <a:ln>
                      <a:noFill/>
                    </a:ln>
                    <a:extLst>
                      <a:ext uri="{53640926-AAD7-44D8-BBD7-CCE9431645EC}">
                        <a14:shadowObscured xmlns:a14="http://schemas.microsoft.com/office/drawing/2010/main"/>
                      </a:ext>
                    </a:extLst>
                  </pic:spPr>
                </pic:pic>
              </a:graphicData>
            </a:graphic>
          </wp:inline>
        </w:drawing>
      </w:r>
    </w:p>
    <w:p w:rsidR="007F2C81" w:rsidRDefault="007F2C81" w:rsidP="007F2C81">
      <w:pPr>
        <w:spacing w:after="0" w:line="360" w:lineRule="auto"/>
        <w:ind w:firstLine="709"/>
        <w:jc w:val="both"/>
        <w:rPr>
          <w:rFonts w:ascii="Times New Roman" w:hAnsi="Times New Roman" w:cs="Times New Roman"/>
          <w:sz w:val="28"/>
          <w:szCs w:val="28"/>
          <w:lang w:val="uk-UA"/>
        </w:rPr>
      </w:pPr>
      <w:r w:rsidRPr="007F5ED0">
        <w:rPr>
          <w:rFonts w:ascii="Times New Roman" w:hAnsi="Times New Roman" w:cs="Times New Roman"/>
          <w:sz w:val="28"/>
          <w:szCs w:val="28"/>
          <w:lang w:val="uk-UA"/>
        </w:rPr>
        <w:t>Рис. 5.</w:t>
      </w:r>
      <w:r>
        <w:rPr>
          <w:rFonts w:ascii="Times New Roman" w:hAnsi="Times New Roman" w:cs="Times New Roman"/>
          <w:sz w:val="28"/>
          <w:szCs w:val="28"/>
          <w:lang w:val="uk-UA"/>
        </w:rPr>
        <w:t>16.</w:t>
      </w:r>
      <w:r w:rsidRPr="001D4550">
        <w:rPr>
          <w:rFonts w:ascii="Times New Roman" w:hAnsi="Times New Roman" w:cs="Times New Roman"/>
          <w:sz w:val="28"/>
          <w:szCs w:val="28"/>
          <w:lang w:val="uk-UA"/>
        </w:rPr>
        <w:t xml:space="preserve"> Алгоритм </w:t>
      </w:r>
      <w:r>
        <w:rPr>
          <w:rFonts w:ascii="Times New Roman" w:hAnsi="Times New Roman" w:cs="Times New Roman"/>
          <w:sz w:val="28"/>
          <w:szCs w:val="28"/>
          <w:lang w:val="uk-UA"/>
        </w:rPr>
        <w:t xml:space="preserve">вибору </w:t>
      </w:r>
      <w:r w:rsidRPr="001D4550">
        <w:rPr>
          <w:rFonts w:ascii="Times New Roman" w:hAnsi="Times New Roman" w:cs="Times New Roman"/>
          <w:sz w:val="28"/>
          <w:szCs w:val="28"/>
          <w:lang w:val="uk-UA"/>
        </w:rPr>
        <w:t>хірургічної тактики при ексудативних перикардитах різної етіології.</w:t>
      </w:r>
    </w:p>
    <w:p w:rsidR="007F2C81" w:rsidRDefault="007F2C81" w:rsidP="007F2C81">
      <w:pPr>
        <w:spacing w:after="0" w:line="360" w:lineRule="auto"/>
        <w:ind w:firstLine="709"/>
        <w:jc w:val="both"/>
        <w:rPr>
          <w:rFonts w:ascii="Times New Roman" w:hAnsi="Times New Roman" w:cs="Times New Roman"/>
          <w:sz w:val="28"/>
          <w:szCs w:val="28"/>
          <w:lang w:val="uk-UA"/>
        </w:rPr>
      </w:pPr>
    </w:p>
    <w:p w:rsidR="007F2C81" w:rsidRDefault="007F2C81" w:rsidP="007F2C8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Показаннями для торакоскопічної фенестрації перикарду з перикардіоскопією та дренуванням перикардіальної та плевральної порожнин є:</w:t>
      </w:r>
    </w:p>
    <w:p w:rsidR="007F2C81" w:rsidRDefault="007F2C81" w:rsidP="007F2C81">
      <w:pPr>
        <w:pStyle w:val="a3"/>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наявність гострого/підгострого/хронічного ексудативного перикардиту неясної етіології без ознак бактеріального процесу;</w:t>
      </w:r>
    </w:p>
    <w:p w:rsidR="007F2C81" w:rsidRPr="005D56D9" w:rsidRDefault="007F2C81" w:rsidP="007F2C81">
      <w:pPr>
        <w:pStyle w:val="a3"/>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наявність або підозра на патологічний процес у плевральній порожнині або середостінні.</w:t>
      </w:r>
    </w:p>
    <w:p w:rsidR="007F2C81" w:rsidRDefault="007F2C81" w:rsidP="007F2C8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Протипоказаннями для торакоскопічної фенестрації перикарду з перикардіоскопією та дренуванням перикардіальної та плевральної порожнин є:</w:t>
      </w:r>
    </w:p>
    <w:p w:rsidR="007F2C81" w:rsidRDefault="007F2C81" w:rsidP="007F2C81">
      <w:pPr>
        <w:pStyle w:val="a3"/>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виражена кардіореспіраторна недостатність;</w:t>
      </w:r>
    </w:p>
    <w:p w:rsidR="007F2C81" w:rsidRDefault="007F2C81" w:rsidP="007F2C81">
      <w:pPr>
        <w:pStyle w:val="a3"/>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наявність або підозра на бактеріальний характер захворювання;</w:t>
      </w:r>
    </w:p>
    <w:p w:rsidR="007F2C81" w:rsidRDefault="007F2C81" w:rsidP="007F2C81">
      <w:pPr>
        <w:pStyle w:val="a3"/>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спайковий процес у плевральній порожнині зі сторони запланованого доступу;</w:t>
      </w:r>
    </w:p>
    <w:p w:rsidR="007F2C81" w:rsidRDefault="007F2C81" w:rsidP="007F2C81">
      <w:pPr>
        <w:pStyle w:val="a3"/>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тяжкий стан онкологічних пацієнтів з розвитком ракової інтоксикації.</w:t>
      </w:r>
    </w:p>
    <w:p w:rsidR="007F2C81" w:rsidRDefault="007F2C81" w:rsidP="007F2C8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нашу думку, показаннями для субксифоїдальної позаплевральної перикардіотомії з перикардіоскопією та дренуванням порожнини перикарду повинні бути:</w:t>
      </w:r>
    </w:p>
    <w:p w:rsidR="007F2C81" w:rsidRDefault="007F2C81" w:rsidP="007F2C81">
      <w:pPr>
        <w:pStyle w:val="a3"/>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наявність гострого/підгострого/хронічного ексудативного перикардиту незалежно від наявності/відсутності даних щодо етіології процесу;</w:t>
      </w:r>
    </w:p>
    <w:p w:rsidR="007F2C81" w:rsidRDefault="007F2C81" w:rsidP="007F2C81">
      <w:pPr>
        <w:pStyle w:val="a3"/>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гнійний ексудативний перикардит;</w:t>
      </w:r>
    </w:p>
    <w:p w:rsidR="007F2C81" w:rsidRDefault="007F2C81" w:rsidP="007F2C81">
      <w:pPr>
        <w:pStyle w:val="a3"/>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спайковий процес у плевральних порожнинах;</w:t>
      </w:r>
    </w:p>
    <w:p w:rsidR="007F2C81" w:rsidRDefault="007F2C81" w:rsidP="007F2C81">
      <w:pPr>
        <w:pStyle w:val="a3"/>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тяжкий стан пацієнта за рахунок кардіореспіраторної недостатності або дисемінації онкологічного процесу.</w:t>
      </w:r>
    </w:p>
    <w:p w:rsidR="007F2C81" w:rsidRDefault="007F2C81" w:rsidP="007F2C8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Єдиним протипоказанням для позаплевральної субксифоїдальної перикардіотомії з перикардіоскопією та дренуванням порожнини перикарду є наявність гострої розшаровуючої аневризми висхідної частини аорти.</w:t>
      </w:r>
    </w:p>
    <w:p w:rsidR="007F2C81" w:rsidRDefault="007F2C81" w:rsidP="007F2C8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Незважаючи на широкі можливості мініінвазивних втручань в лікування ексудативних перикардитів, ми вважаємо, що в сучасній практиці є місце і традиційним доступам та обширним втручанням. Так показаннями для субтотальної резекції перикарду через торакотомний або стернотомний доступ повинні бути:</w:t>
      </w:r>
    </w:p>
    <w:p w:rsidR="007F2C81" w:rsidRDefault="007F2C81" w:rsidP="007F2C81">
      <w:pPr>
        <w:pStyle w:val="a3"/>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наявність рецидивуючого перикардиту різної етіології;</w:t>
      </w:r>
    </w:p>
    <w:p w:rsidR="007F2C81" w:rsidRDefault="007F2C81" w:rsidP="007F2C81">
      <w:pPr>
        <w:pStyle w:val="a3"/>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w:t>
      </w:r>
      <w:r>
        <w:rPr>
          <w:rFonts w:ascii="Times New Roman" w:hAnsi="Times New Roman" w:cs="Times New Roman"/>
          <w:sz w:val="28"/>
          <w:szCs w:val="28"/>
          <w:lang w:val="en-US"/>
        </w:rPr>
        <w:t>’</w:t>
      </w:r>
      <w:r>
        <w:rPr>
          <w:rFonts w:ascii="Times New Roman" w:hAnsi="Times New Roman" w:cs="Times New Roman"/>
          <w:sz w:val="28"/>
          <w:szCs w:val="28"/>
          <w:lang w:val="uk-UA"/>
        </w:rPr>
        <w:t>ємне новоутворення порожнини перикарду;</w:t>
      </w:r>
    </w:p>
    <w:p w:rsidR="007F2C81" w:rsidRDefault="007F2C81" w:rsidP="007F2C81">
      <w:pPr>
        <w:pStyle w:val="a3"/>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наявність супутнього одиничного об</w:t>
      </w:r>
      <w:r w:rsidRPr="00EA0FA9">
        <w:rPr>
          <w:rFonts w:ascii="Times New Roman" w:hAnsi="Times New Roman" w:cs="Times New Roman"/>
          <w:sz w:val="28"/>
          <w:szCs w:val="28"/>
        </w:rPr>
        <w:t>’</w:t>
      </w:r>
      <w:r>
        <w:rPr>
          <w:rFonts w:ascii="Times New Roman" w:hAnsi="Times New Roman" w:cs="Times New Roman"/>
          <w:sz w:val="28"/>
          <w:szCs w:val="28"/>
          <w:lang w:val="uk-UA"/>
        </w:rPr>
        <w:t>ємного новоутворення плевральної порожнини або середостіння, що потребує видалення;</w:t>
      </w:r>
    </w:p>
    <w:p w:rsidR="007F2C81" w:rsidRDefault="007F2C81" w:rsidP="007F2C81">
      <w:pPr>
        <w:pStyle w:val="a3"/>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наявність поранення/стороннього тіла в серці, перикардіальній та/або плевральній порожнині.</w:t>
      </w:r>
    </w:p>
    <w:p w:rsidR="007F2C81" w:rsidRDefault="007F2C81" w:rsidP="007F2C8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наявності констриктивного процесу або значного потовщення перикарду операцією вибору повинна бути субтотальна перикардектомія через серединний стернотомний доступ, який забезпечує доступ до найбільшої площі перикарду, а значить, і найбільш радикальний об'єм оперативного втручання.</w:t>
      </w:r>
    </w:p>
    <w:p w:rsidR="007F2C81" w:rsidRPr="00A951B7" w:rsidRDefault="007F2C81" w:rsidP="007F2C8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Представлені у нашому досліджені алгоритми діагностики та лікування пацієнтів з ексудативними перикардитами різної етіології були впроваджені в практику з 2012 року. Результати їх застосування представлені у підрозділі 5.5.</w:t>
      </w:r>
      <w:r w:rsidRPr="00A951B7">
        <w:rPr>
          <w:rFonts w:ascii="Times New Roman" w:hAnsi="Times New Roman" w:cs="Times New Roman"/>
          <w:sz w:val="28"/>
          <w:szCs w:val="28"/>
          <w:lang w:val="uk-UA"/>
        </w:rPr>
        <w:t xml:space="preserve"> </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sidRPr="00FB704F">
        <w:rPr>
          <w:rFonts w:ascii="Times New Roman" w:hAnsi="Times New Roman" w:cs="Times New Roman"/>
          <w:sz w:val="28"/>
          <w:szCs w:val="28"/>
          <w:lang w:val="uk-UA"/>
        </w:rPr>
        <w:t>5.5. Результати клінічного застосування</w:t>
      </w:r>
      <w:r w:rsidR="00446F2B">
        <w:rPr>
          <w:rFonts w:ascii="Times New Roman" w:hAnsi="Times New Roman" w:cs="Times New Roman"/>
          <w:sz w:val="28"/>
          <w:szCs w:val="28"/>
          <w:lang w:val="uk-UA"/>
        </w:rPr>
        <w:t xml:space="preserve"> </w:t>
      </w:r>
      <w:r w:rsidR="001E5100">
        <w:rPr>
          <w:rFonts w:ascii="Times New Roman" w:hAnsi="Times New Roman" w:cs="Times New Roman"/>
          <w:sz w:val="28"/>
          <w:szCs w:val="28"/>
          <w:lang w:val="uk-UA"/>
        </w:rPr>
        <w:t>розроблених алгоритмів діагностики та лікування ексудативних перикардитів</w:t>
      </w:r>
      <w:r w:rsidRPr="00FB704F">
        <w:rPr>
          <w:rFonts w:ascii="Times New Roman" w:hAnsi="Times New Roman" w:cs="Times New Roman"/>
          <w:sz w:val="28"/>
          <w:szCs w:val="28"/>
          <w:lang w:val="uk-UA"/>
        </w:rPr>
        <w:t>.</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p>
    <w:p w:rsidR="007F2C81" w:rsidRDefault="007F2C81" w:rsidP="007F2C81">
      <w:pPr>
        <w:spacing w:after="0" w:line="360" w:lineRule="auto"/>
        <w:ind w:firstLine="709"/>
        <w:contextualSpacing/>
        <w:jc w:val="both"/>
        <w:rPr>
          <w:rFonts w:ascii="Times New Roman" w:hAnsi="Times New Roman"/>
          <w:sz w:val="28"/>
          <w:lang w:val="uk-UA"/>
        </w:rPr>
      </w:pPr>
      <w:r>
        <w:rPr>
          <w:rFonts w:ascii="Times New Roman" w:hAnsi="Times New Roman" w:cs="Times New Roman"/>
          <w:sz w:val="28"/>
          <w:szCs w:val="28"/>
          <w:lang w:val="uk-UA"/>
        </w:rPr>
        <w:t>Для проведення аналізу запропонованих алгоритмів діагностики та лікування пацієнтів з ексудативним перикардитом різної етіології були сформовані 2 групи порівняння. До основної групи увійшли 77</w:t>
      </w:r>
      <w:r>
        <w:rPr>
          <w:rFonts w:ascii="Times New Roman" w:hAnsi="Times New Roman"/>
          <w:sz w:val="28"/>
          <w:lang w:val="uk-UA"/>
        </w:rPr>
        <w:t xml:space="preserve"> пацієнтів, що були прооперовані з приводу ексу</w:t>
      </w:r>
      <w:r w:rsidR="00D161B8">
        <w:rPr>
          <w:rFonts w:ascii="Times New Roman" w:hAnsi="Times New Roman"/>
          <w:sz w:val="28"/>
          <w:lang w:val="uk-UA"/>
        </w:rPr>
        <w:t>дативного перикардиту в ДУ «Інститут загальної та невідкладної хірургії</w:t>
      </w:r>
      <w:r>
        <w:rPr>
          <w:rFonts w:ascii="Times New Roman" w:hAnsi="Times New Roman"/>
          <w:sz w:val="28"/>
          <w:lang w:val="uk-UA"/>
        </w:rPr>
        <w:t xml:space="preserve"> ім. В.Т. Зайцева НАМН України» з 2012 року, коли почали застосовуватись розроблені діагностичні та хірургічні </w:t>
      </w:r>
      <w:r>
        <w:rPr>
          <w:rFonts w:ascii="Times New Roman" w:hAnsi="Times New Roman"/>
          <w:sz w:val="28"/>
          <w:lang w:val="uk-UA"/>
        </w:rPr>
        <w:lastRenderedPageBreak/>
        <w:t>підходи та алгоритми. Контрольну групу склали 94 пацієнта з ексудативними перикардитами різної етіології, що знаходились на лікуванні в ДУ «І</w:t>
      </w:r>
      <w:r w:rsidR="00D161B8">
        <w:rPr>
          <w:rFonts w:ascii="Times New Roman" w:hAnsi="Times New Roman"/>
          <w:sz w:val="28"/>
          <w:lang w:val="uk-UA"/>
        </w:rPr>
        <w:t>нститут загальної та невідкладної хірургії</w:t>
      </w:r>
      <w:r>
        <w:rPr>
          <w:rFonts w:ascii="Times New Roman" w:hAnsi="Times New Roman"/>
          <w:sz w:val="28"/>
          <w:lang w:val="uk-UA"/>
        </w:rPr>
        <w:t xml:space="preserve"> ім. В.Т. Зайцева НАМН України» з 2000 по 2011 роки. Більшість пацієнтів в обох групах були працездатного віку, тобто до 60 років (84,42% пацієнтів в основній групі та 80,85% - у контрольній). Статистичної різниці за статтю в обох групах виявлено не було. Групи порівняння є репрезентативними за віком, статтю та тяжкістю стану хворих на момент госпіталізації, що дозволяє отримати достовірні результати.</w:t>
      </w:r>
    </w:p>
    <w:p w:rsidR="007F2C81" w:rsidRDefault="007F2C81" w:rsidP="007F2C81">
      <w:pPr>
        <w:spacing w:after="0" w:line="360" w:lineRule="auto"/>
        <w:ind w:firstLine="709"/>
        <w:contextualSpacing/>
        <w:jc w:val="both"/>
        <w:rPr>
          <w:rFonts w:ascii="Times New Roman" w:hAnsi="Times New Roman"/>
          <w:sz w:val="28"/>
          <w:lang w:val="uk-UA"/>
        </w:rPr>
      </w:pPr>
      <w:r>
        <w:rPr>
          <w:rFonts w:ascii="Times New Roman" w:hAnsi="Times New Roman"/>
          <w:sz w:val="28"/>
          <w:lang w:val="uk-UA"/>
        </w:rPr>
        <w:t xml:space="preserve">Нами була розроблена та запропонована схема для визначення етапності оперативного втручання. Проаналізована ефективність інвазивних та неінвазивних методів діагностики. Також виконаний аналіз недоліків в організації допомоги пацієнтам з ексудативними перикардитами різної етіології. В результаті була запропонована схема діагностично-лікувальних заходів та оперативної тактики у даної категорії пацієнтів в залежності від тяжкості стану на момент надходження до стаціонару та наявності прогностично достовірних ознак вірогідності несприятливого результату. </w:t>
      </w:r>
    </w:p>
    <w:p w:rsidR="007F2C81" w:rsidRPr="00D0654C" w:rsidRDefault="007F2C81" w:rsidP="00D0654C">
      <w:pPr>
        <w:spacing w:after="0" w:line="360" w:lineRule="auto"/>
        <w:ind w:firstLine="709"/>
        <w:contextualSpacing/>
        <w:jc w:val="both"/>
        <w:rPr>
          <w:rFonts w:ascii="Times New Roman" w:hAnsi="Times New Roman"/>
          <w:sz w:val="28"/>
          <w:lang w:val="uk-UA"/>
        </w:rPr>
      </w:pPr>
      <w:r>
        <w:rPr>
          <w:rFonts w:ascii="Times New Roman" w:hAnsi="Times New Roman"/>
          <w:sz w:val="28"/>
          <w:lang w:val="uk-UA"/>
        </w:rPr>
        <w:t xml:space="preserve">Розроблена </w:t>
      </w:r>
      <w:r w:rsidR="00FD56A1">
        <w:rPr>
          <w:rFonts w:ascii="Times New Roman" w:hAnsi="Times New Roman"/>
          <w:sz w:val="28"/>
          <w:lang w:val="uk-UA"/>
        </w:rPr>
        <w:t xml:space="preserve">нами </w:t>
      </w:r>
      <w:r>
        <w:rPr>
          <w:rFonts w:ascii="Times New Roman" w:hAnsi="Times New Roman"/>
          <w:sz w:val="28"/>
          <w:lang w:val="uk-UA"/>
        </w:rPr>
        <w:t xml:space="preserve">схема діагностично-лікувальної тактики </w:t>
      </w:r>
      <w:r w:rsidR="00FD56A1">
        <w:rPr>
          <w:rFonts w:ascii="Times New Roman" w:hAnsi="Times New Roman"/>
          <w:sz w:val="28"/>
          <w:lang w:val="uk-UA"/>
        </w:rPr>
        <w:t xml:space="preserve">у пацієнтів з ексудативними перикардитами різної етіології </w:t>
      </w:r>
      <w:r>
        <w:rPr>
          <w:rFonts w:ascii="Times New Roman" w:hAnsi="Times New Roman"/>
          <w:sz w:val="28"/>
          <w:lang w:val="uk-UA"/>
        </w:rPr>
        <w:t>представлена на рис. 5.17.</w:t>
      </w:r>
    </w:p>
    <w:p w:rsidR="00D0654C" w:rsidRDefault="00D0654C" w:rsidP="00D0654C">
      <w:pPr>
        <w:spacing w:after="0" w:line="360" w:lineRule="auto"/>
        <w:contextualSpacing/>
        <w:jc w:val="both"/>
        <w:rPr>
          <w:rFonts w:ascii="Times New Roman" w:hAnsi="Times New Roman"/>
          <w:sz w:val="28"/>
          <w:lang w:val="uk-UA"/>
        </w:rPr>
      </w:pPr>
      <w:r>
        <w:rPr>
          <w:noProof/>
          <w:lang w:eastAsia="ru-RU"/>
        </w:rPr>
        <w:lastRenderedPageBreak/>
        <mc:AlternateContent>
          <mc:Choice Requires="wpc">
            <w:drawing>
              <wp:inline distT="0" distB="0" distL="0" distR="0" wp14:anchorId="7B19DFFC" wp14:editId="2AB2B717">
                <wp:extent cx="5939790" cy="6650405"/>
                <wp:effectExtent l="0" t="0" r="80010" b="0"/>
                <wp:docPr id="90" name="Полотно 90"/>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71" name="Скругленный прямоугольник 71"/>
                        <wps:cNvSpPr/>
                        <wps:spPr>
                          <a:xfrm>
                            <a:off x="1985555" y="222068"/>
                            <a:ext cx="2129245" cy="888274"/>
                          </a:xfrm>
                          <a:prstGeom prst="round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823A3" w:rsidRDefault="003823A3" w:rsidP="00D0654C">
                              <w:pPr>
                                <w:jc w:val="center"/>
                                <w:rPr>
                                  <w:rFonts w:ascii="Times New Roman" w:hAnsi="Times New Roman" w:cs="Times New Roman"/>
                                  <w:sz w:val="28"/>
                                  <w:szCs w:val="28"/>
                                  <w:lang w:val="uk-UA"/>
                                </w:rPr>
                              </w:pPr>
                              <w:r>
                                <w:rPr>
                                  <w:rFonts w:ascii="Times New Roman" w:hAnsi="Times New Roman" w:cs="Times New Roman"/>
                                  <w:sz w:val="28"/>
                                  <w:szCs w:val="28"/>
                                  <w:lang w:val="uk-UA"/>
                                </w:rPr>
                                <w:t>ОГЛЯД ПАЦІЄНТА</w:t>
                              </w:r>
                              <w:r w:rsidRPr="00CA4D46">
                                <w:rPr>
                                  <w:rFonts w:ascii="Times New Roman" w:hAnsi="Times New Roman" w:cs="Times New Roman"/>
                                  <w:sz w:val="28"/>
                                  <w:szCs w:val="28"/>
                                  <w:lang w:val="uk-UA"/>
                                </w:rPr>
                                <w:t xml:space="preserve">, </w:t>
                              </w:r>
                            </w:p>
                            <w:p w:rsidR="003823A3" w:rsidRPr="00CA4D46" w:rsidRDefault="003823A3" w:rsidP="00D0654C">
                              <w:pPr>
                                <w:jc w:val="center"/>
                                <w:rPr>
                                  <w:rFonts w:ascii="Times New Roman" w:hAnsi="Times New Roman" w:cs="Times New Roman"/>
                                  <w:sz w:val="28"/>
                                  <w:szCs w:val="28"/>
                                  <w:lang w:val="uk-UA"/>
                                </w:rPr>
                              </w:pPr>
                              <w:r w:rsidRPr="00CA4D46">
                                <w:rPr>
                                  <w:rFonts w:ascii="Times New Roman" w:hAnsi="Times New Roman" w:cs="Times New Roman"/>
                                  <w:sz w:val="28"/>
                                  <w:szCs w:val="28"/>
                                  <w:lang w:val="uk-UA"/>
                                </w:rPr>
                                <w:t>ЕхоКС, ЕКГ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 name="Скругленный прямоугольник 72"/>
                        <wps:cNvSpPr/>
                        <wps:spPr>
                          <a:xfrm>
                            <a:off x="339636" y="1423852"/>
                            <a:ext cx="2129245" cy="718458"/>
                          </a:xfrm>
                          <a:prstGeom prst="round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823A3" w:rsidRPr="00CA4D46" w:rsidRDefault="003823A3" w:rsidP="00D0654C">
                              <w:pPr>
                                <w:jc w:val="center"/>
                                <w:rPr>
                                  <w:rFonts w:ascii="Times New Roman" w:hAnsi="Times New Roman" w:cs="Times New Roman"/>
                                  <w:sz w:val="28"/>
                                  <w:szCs w:val="28"/>
                                  <w:lang w:val="uk-UA"/>
                                </w:rPr>
                              </w:pPr>
                              <w:r>
                                <w:rPr>
                                  <w:rFonts w:ascii="Times New Roman" w:hAnsi="Times New Roman" w:cs="Times New Roman"/>
                                  <w:sz w:val="28"/>
                                  <w:szCs w:val="28"/>
                                  <w:lang w:val="uk-UA"/>
                                </w:rPr>
                                <w:t>Перикардит з тампонадою</w:t>
                              </w:r>
                              <w:r w:rsidRPr="00CA4D46">
                                <w:rPr>
                                  <w:rFonts w:ascii="Times New Roman" w:hAnsi="Times New Roman" w:cs="Times New Roman"/>
                                  <w:sz w:val="28"/>
                                  <w:szCs w:val="28"/>
                                  <w:lang w:val="uk-UA"/>
                                </w:rPr>
                                <w:t xml:space="preserve"> серця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 name="Скругленный прямоугольник 73"/>
                        <wps:cNvSpPr/>
                        <wps:spPr>
                          <a:xfrm>
                            <a:off x="3474721" y="1397726"/>
                            <a:ext cx="2129245" cy="718458"/>
                          </a:xfrm>
                          <a:prstGeom prst="round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823A3" w:rsidRPr="00CA4D46" w:rsidRDefault="003823A3" w:rsidP="00D0654C">
                              <w:pPr>
                                <w:jc w:val="center"/>
                                <w:rPr>
                                  <w:rFonts w:ascii="Times New Roman" w:hAnsi="Times New Roman" w:cs="Times New Roman"/>
                                  <w:sz w:val="28"/>
                                  <w:szCs w:val="28"/>
                                  <w:lang w:val="uk-UA"/>
                                </w:rPr>
                              </w:pPr>
                              <w:r>
                                <w:rPr>
                                  <w:rFonts w:ascii="Times New Roman" w:hAnsi="Times New Roman" w:cs="Times New Roman"/>
                                  <w:sz w:val="28"/>
                                  <w:szCs w:val="28"/>
                                  <w:lang w:val="uk-UA"/>
                                </w:rPr>
                                <w:t>Перикардит без ознак здавлювання серця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4" name="Скругленный прямоугольник 74"/>
                        <wps:cNvSpPr/>
                        <wps:spPr>
                          <a:xfrm>
                            <a:off x="52204" y="2534194"/>
                            <a:ext cx="1867698" cy="888274"/>
                          </a:xfrm>
                          <a:prstGeom prst="round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823A3" w:rsidRPr="00CA4D46" w:rsidRDefault="003823A3" w:rsidP="00D0654C">
                              <w:pPr>
                                <w:jc w:val="center"/>
                                <w:rPr>
                                  <w:rFonts w:ascii="Times New Roman" w:hAnsi="Times New Roman" w:cs="Times New Roman"/>
                                  <w:sz w:val="28"/>
                                  <w:szCs w:val="28"/>
                                  <w:lang w:val="uk-UA"/>
                                </w:rPr>
                              </w:pPr>
                              <w:r>
                                <w:rPr>
                                  <w:rFonts w:ascii="Times New Roman" w:hAnsi="Times New Roman" w:cs="Times New Roman"/>
                                  <w:sz w:val="28"/>
                                  <w:szCs w:val="28"/>
                                  <w:lang w:val="uk-UA"/>
                                </w:rPr>
                                <w:t>Черезшкірна пункція перикарду з дренуванням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 name="Скругленный прямоугольник 75"/>
                        <wps:cNvSpPr/>
                        <wps:spPr>
                          <a:xfrm>
                            <a:off x="2024461" y="5682343"/>
                            <a:ext cx="2129245" cy="718458"/>
                          </a:xfrm>
                          <a:prstGeom prst="round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823A3" w:rsidRPr="00CA4D46" w:rsidRDefault="003823A3" w:rsidP="00D0654C">
                              <w:pPr>
                                <w:jc w:val="center"/>
                                <w:rPr>
                                  <w:rFonts w:ascii="Times New Roman" w:hAnsi="Times New Roman" w:cs="Times New Roman"/>
                                  <w:sz w:val="28"/>
                                  <w:szCs w:val="28"/>
                                  <w:lang w:val="uk-UA"/>
                                </w:rPr>
                              </w:pPr>
                              <w:r>
                                <w:rPr>
                                  <w:rFonts w:ascii="Times New Roman" w:hAnsi="Times New Roman" w:cs="Times New Roman"/>
                                  <w:sz w:val="28"/>
                                  <w:szCs w:val="28"/>
                                  <w:lang w:val="uk-UA"/>
                                </w:rPr>
                                <w:t>Операційна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 name="Скругленный прямоугольник 76"/>
                        <wps:cNvSpPr/>
                        <wps:spPr>
                          <a:xfrm>
                            <a:off x="2024444" y="2547257"/>
                            <a:ext cx="1960806" cy="888275"/>
                          </a:xfrm>
                          <a:prstGeom prst="round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823A3" w:rsidRPr="00CA4D46" w:rsidRDefault="003823A3" w:rsidP="00D0654C">
                              <w:pPr>
                                <w:jc w:val="center"/>
                                <w:rPr>
                                  <w:rFonts w:ascii="Times New Roman" w:hAnsi="Times New Roman" w:cs="Times New Roman"/>
                                  <w:sz w:val="28"/>
                                  <w:szCs w:val="28"/>
                                  <w:lang w:val="uk-UA"/>
                                </w:rPr>
                              </w:pPr>
                              <w:r>
                                <w:rPr>
                                  <w:rFonts w:ascii="Times New Roman" w:hAnsi="Times New Roman" w:cs="Times New Roman"/>
                                  <w:sz w:val="28"/>
                                  <w:szCs w:val="28"/>
                                  <w:lang w:val="uk-UA"/>
                                </w:rPr>
                                <w:t>Наявність прогностично несприятливих ознак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 name="Скругленный прямоугольник 77"/>
                        <wps:cNvSpPr/>
                        <wps:spPr>
                          <a:xfrm>
                            <a:off x="4048008" y="2547257"/>
                            <a:ext cx="1960906" cy="875211"/>
                          </a:xfrm>
                          <a:prstGeom prst="round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823A3" w:rsidRPr="00CA4D46" w:rsidRDefault="003823A3" w:rsidP="00D0654C">
                              <w:pPr>
                                <w:jc w:val="center"/>
                                <w:rPr>
                                  <w:rFonts w:ascii="Times New Roman" w:hAnsi="Times New Roman" w:cs="Times New Roman"/>
                                  <w:sz w:val="28"/>
                                  <w:szCs w:val="28"/>
                                  <w:lang w:val="uk-UA"/>
                                </w:rPr>
                              </w:pPr>
                              <w:r>
                                <w:rPr>
                                  <w:rFonts w:ascii="Times New Roman" w:hAnsi="Times New Roman" w:cs="Times New Roman"/>
                                  <w:sz w:val="28"/>
                                  <w:szCs w:val="28"/>
                                  <w:lang w:val="uk-UA"/>
                                </w:rPr>
                                <w:t>Відсутність прогностично несприятливих ознак</w:t>
                              </w:r>
                              <w:r w:rsidRPr="00CA4D46">
                                <w:rPr>
                                  <w:rFonts w:ascii="Times New Roman" w:hAnsi="Times New Roman" w:cs="Times New Roman"/>
                                  <w:sz w:val="28"/>
                                  <w:szCs w:val="28"/>
                                  <w:lang w:val="uk-UA"/>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8" name="Скругленный прямоугольник 78"/>
                        <wps:cNvSpPr/>
                        <wps:spPr>
                          <a:xfrm>
                            <a:off x="52284" y="3827417"/>
                            <a:ext cx="2129245" cy="1371600"/>
                          </a:xfrm>
                          <a:prstGeom prst="round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823A3" w:rsidRPr="00CA4D46" w:rsidRDefault="003823A3" w:rsidP="00D0654C">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Палата інтенсивної терапії (катетеризація центральної вени, забір аналізів, </w:t>
                              </w:r>
                              <w:r>
                                <w:rPr>
                                  <w:rFonts w:ascii="Times New Roman" w:hAnsi="Times New Roman" w:cs="Times New Roman"/>
                                  <w:sz w:val="28"/>
                                  <w:szCs w:val="28"/>
                                  <w:lang w:val="en-US"/>
                                </w:rPr>
                                <w:t>Ro</w:t>
                              </w:r>
                              <w:r>
                                <w:rPr>
                                  <w:rFonts w:ascii="Times New Roman" w:hAnsi="Times New Roman" w:cs="Times New Roman"/>
                                  <w:sz w:val="28"/>
                                  <w:szCs w:val="28"/>
                                  <w:lang w:val="uk-UA"/>
                                </w:rPr>
                                <w:t>-графія ОГК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9" name="Скругленный прямоугольник 79"/>
                        <wps:cNvSpPr/>
                        <wps:spPr>
                          <a:xfrm>
                            <a:off x="3879618" y="3827415"/>
                            <a:ext cx="2129245" cy="1371601"/>
                          </a:xfrm>
                          <a:prstGeom prst="roundRect">
                            <a:avLst/>
                          </a:prstGeom>
                          <a:ln w="1270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823A3" w:rsidRPr="00CA4D46" w:rsidRDefault="003823A3" w:rsidP="00D0654C">
                              <w:pPr>
                                <w:jc w:val="center"/>
                                <w:rPr>
                                  <w:rFonts w:ascii="Times New Roman" w:hAnsi="Times New Roman" w:cs="Times New Roman"/>
                                  <w:sz w:val="28"/>
                                  <w:szCs w:val="28"/>
                                  <w:lang w:val="uk-UA"/>
                                </w:rPr>
                              </w:pPr>
                              <w:r>
                                <w:rPr>
                                  <w:rFonts w:ascii="Times New Roman" w:hAnsi="Times New Roman" w:cs="Times New Roman"/>
                                  <w:sz w:val="28"/>
                                  <w:szCs w:val="28"/>
                                  <w:lang w:val="uk-UA"/>
                                </w:rPr>
                                <w:t>Загальна палата (повноцінне планове обстеження в залежності від клінічної картини)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0" name="Прямая со стрелкой 80"/>
                        <wps:cNvCnPr>
                          <a:stCxn id="71" idx="2"/>
                          <a:endCxn id="72" idx="0"/>
                        </wps:cNvCnPr>
                        <wps:spPr>
                          <a:xfrm flipH="1">
                            <a:off x="1404259" y="1110342"/>
                            <a:ext cx="1645919" cy="31351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81" name="Прямая со стрелкой 81"/>
                        <wps:cNvCnPr>
                          <a:stCxn id="72" idx="2"/>
                          <a:endCxn id="74" idx="0"/>
                        </wps:cNvCnPr>
                        <wps:spPr>
                          <a:xfrm flipH="1">
                            <a:off x="986053" y="2142310"/>
                            <a:ext cx="418206" cy="391884"/>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82" name="Прямая со стрелкой 82"/>
                        <wps:cNvCnPr>
                          <a:stCxn id="71" idx="2"/>
                          <a:endCxn id="73" idx="0"/>
                        </wps:cNvCnPr>
                        <wps:spPr>
                          <a:xfrm>
                            <a:off x="3050178" y="1110342"/>
                            <a:ext cx="1489166" cy="287384"/>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83" name="Прямая со стрелкой 83"/>
                        <wps:cNvCnPr>
                          <a:stCxn id="73" idx="2"/>
                          <a:endCxn id="77" idx="0"/>
                        </wps:cNvCnPr>
                        <wps:spPr>
                          <a:xfrm>
                            <a:off x="4539344" y="2116184"/>
                            <a:ext cx="489117" cy="431073"/>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84" name="Прямая со стрелкой 84"/>
                        <wps:cNvCnPr>
                          <a:stCxn id="74" idx="2"/>
                        </wps:cNvCnPr>
                        <wps:spPr>
                          <a:xfrm flipH="1">
                            <a:off x="985964" y="3422468"/>
                            <a:ext cx="89" cy="470264"/>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85" name="Прямая со стрелкой 85"/>
                        <wps:cNvCnPr>
                          <a:stCxn id="77" idx="2"/>
                        </wps:cNvCnPr>
                        <wps:spPr>
                          <a:xfrm flipH="1">
                            <a:off x="5028005" y="3422468"/>
                            <a:ext cx="456" cy="404949"/>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86" name="Прямая со стрелкой 86"/>
                        <wps:cNvCnPr>
                          <a:stCxn id="78" idx="2"/>
                          <a:endCxn id="75" idx="0"/>
                        </wps:cNvCnPr>
                        <wps:spPr>
                          <a:xfrm>
                            <a:off x="1116907" y="5199017"/>
                            <a:ext cx="1972177" cy="483326"/>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87" name="Прямая со стрелкой 87"/>
                        <wps:cNvCnPr>
                          <a:stCxn id="79" idx="2"/>
                          <a:endCxn id="75" idx="0"/>
                        </wps:cNvCnPr>
                        <wps:spPr>
                          <a:xfrm flipH="1">
                            <a:off x="3089084" y="5199016"/>
                            <a:ext cx="1855157" cy="483327"/>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88" name="Соединительная линия уступом 88"/>
                        <wps:cNvCnPr>
                          <a:stCxn id="76" idx="2"/>
                          <a:endCxn id="78" idx="3"/>
                        </wps:cNvCnPr>
                        <wps:spPr>
                          <a:xfrm rot="5400000">
                            <a:off x="2054346" y="3562715"/>
                            <a:ext cx="1077685" cy="823318"/>
                          </a:xfrm>
                          <a:prstGeom prst="bentConnector2">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89" name="Соединительная линия уступом 89"/>
                        <wps:cNvCnPr>
                          <a:stCxn id="73" idx="1"/>
                          <a:endCxn id="76" idx="0"/>
                        </wps:cNvCnPr>
                        <wps:spPr>
                          <a:xfrm rot="10800000" flipV="1">
                            <a:off x="3004846" y="1756955"/>
                            <a:ext cx="469874" cy="790302"/>
                          </a:xfrm>
                          <a:prstGeom prst="bentConnector2">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w:pict>
              <v:group id="Полотно 90" o:spid="_x0000_s1053" editas="canvas" style="width:467.7pt;height:523.65pt;mso-position-horizontal-relative:char;mso-position-vertical-relative:line" coordsize="59397,665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">
                <v:shape id="_x0000_s1054" type="#_x0000_t75" style="position:absolute;width:59397;height:66503;visibility:visible;mso-wrap-style:square">
                  <v:fill o:detectmouseclick="t"/>
                  <v:path o:connecttype="none"/>
                </v:shape>
                <v:roundrect id="Скругленный прямоугольник 71" o:spid="_x0000_s1055" style="position:absolute;left:19855;top:2220;width:21293;height:888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O7v8QA&#10;AADbAAAADwAAAGRycy9kb3ducmV2LnhtbESPzYvCMBTE78L+D+Et7EU0rQt+VKOIsuDFgx8Xb4/m&#10;2Vabl5JE2/3vNwuCx2FmfsMsVp2pxZOcrywrSIcJCOLc6ooLBefTz2AKwgdkjbVlUvBLHlbLj94C&#10;M21bPtDzGAoRIewzVFCG0GRS+rwkg35oG+LoXa0zGKJ0hdQO2wg3tRwlyVgarDgulNjQpqT8fnwY&#10;BZfu5vq7Kt3OZt/7PY78mtpNq9TXZ7eegwjUhXf41d5pBZMU/r/EHy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Tu7/EAAAA2wAAAA8AAAAAAAAAAAAAAAAAmAIAAGRycy9k&#10;b3ducmV2LnhtbFBLBQYAAAAABAAEAPUAAACJAwAAAAA=&#10;" fillcolor="white [3201]" strokecolor="black [3213]" strokeweight="1pt">
                  <v:textbox>
                    <w:txbxContent>
                      <w:p w:rsidR="003823A3" w:rsidRDefault="003823A3" w:rsidP="00D0654C">
                        <w:pPr>
                          <w:jc w:val="center"/>
                          <w:rPr>
                            <w:rFonts w:ascii="Times New Roman" w:hAnsi="Times New Roman" w:cs="Times New Roman"/>
                            <w:sz w:val="28"/>
                            <w:szCs w:val="28"/>
                            <w:lang w:val="uk-UA"/>
                          </w:rPr>
                        </w:pPr>
                        <w:r>
                          <w:rPr>
                            <w:rFonts w:ascii="Times New Roman" w:hAnsi="Times New Roman" w:cs="Times New Roman"/>
                            <w:sz w:val="28"/>
                            <w:szCs w:val="28"/>
                            <w:lang w:val="uk-UA"/>
                          </w:rPr>
                          <w:t>ОГЛЯД ПАЦІЄНТА</w:t>
                        </w:r>
                        <w:r w:rsidRPr="00CA4D46">
                          <w:rPr>
                            <w:rFonts w:ascii="Times New Roman" w:hAnsi="Times New Roman" w:cs="Times New Roman"/>
                            <w:sz w:val="28"/>
                            <w:szCs w:val="28"/>
                            <w:lang w:val="uk-UA"/>
                          </w:rPr>
                          <w:t xml:space="preserve">, </w:t>
                        </w:r>
                      </w:p>
                      <w:p w:rsidR="003823A3" w:rsidRPr="00CA4D46" w:rsidRDefault="003823A3" w:rsidP="00D0654C">
                        <w:pPr>
                          <w:jc w:val="center"/>
                          <w:rPr>
                            <w:rFonts w:ascii="Times New Roman" w:hAnsi="Times New Roman" w:cs="Times New Roman"/>
                            <w:sz w:val="28"/>
                            <w:szCs w:val="28"/>
                            <w:lang w:val="uk-UA"/>
                          </w:rPr>
                        </w:pPr>
                        <w:r w:rsidRPr="00CA4D46">
                          <w:rPr>
                            <w:rFonts w:ascii="Times New Roman" w:hAnsi="Times New Roman" w:cs="Times New Roman"/>
                            <w:sz w:val="28"/>
                            <w:szCs w:val="28"/>
                            <w:lang w:val="uk-UA"/>
                          </w:rPr>
                          <w:t>ЕхоКС, ЕКГ</w:t>
                        </w:r>
                      </w:p>
                    </w:txbxContent>
                  </v:textbox>
                </v:roundrect>
                <v:roundrect id="Скругленный прямоугольник 72" o:spid="_x0000_s1056" style="position:absolute;left:3396;top:14238;width:21292;height:718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ElyMUA&#10;AADbAAAADwAAAGRycy9kb3ducmV2LnhtbESPQWvCQBSE74X+h+UVeim6MULV1FUkpZBLDtVeentk&#10;X5O02bdhd5vEf+8KgsdhZr5htvvJdGIg51vLChbzBARxZXXLtYKv08dsDcIHZI2dZVJwJg/73ePD&#10;FjNtR/6k4RhqESHsM1TQhNBnUvqqIYN+bnvi6P1YZzBE6WqpHY4RbjqZJsmrNNhyXGiwp7yh6u/4&#10;bxR8T7/upWgX75vNsiwx9Qca81Gp56fp8AYi0BTu4Vu70ApWKVy/xB8gd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wSXIxQAAANsAAAAPAAAAAAAAAAAAAAAAAJgCAABkcnMv&#10;ZG93bnJldi54bWxQSwUGAAAAAAQABAD1AAAAigMAAAAA&#10;" fillcolor="white [3201]" strokecolor="black [3213]" strokeweight="1pt">
                  <v:textbox>
                    <w:txbxContent>
                      <w:p w:rsidR="003823A3" w:rsidRPr="00CA4D46" w:rsidRDefault="003823A3" w:rsidP="00D0654C">
                        <w:pPr>
                          <w:jc w:val="center"/>
                          <w:rPr>
                            <w:rFonts w:ascii="Times New Roman" w:hAnsi="Times New Roman" w:cs="Times New Roman"/>
                            <w:sz w:val="28"/>
                            <w:szCs w:val="28"/>
                            <w:lang w:val="uk-UA"/>
                          </w:rPr>
                        </w:pPr>
                        <w:r>
                          <w:rPr>
                            <w:rFonts w:ascii="Times New Roman" w:hAnsi="Times New Roman" w:cs="Times New Roman"/>
                            <w:sz w:val="28"/>
                            <w:szCs w:val="28"/>
                            <w:lang w:val="uk-UA"/>
                          </w:rPr>
                          <w:t>Перикардит з тампонадою</w:t>
                        </w:r>
                        <w:r w:rsidRPr="00CA4D46">
                          <w:rPr>
                            <w:rFonts w:ascii="Times New Roman" w:hAnsi="Times New Roman" w:cs="Times New Roman"/>
                            <w:sz w:val="28"/>
                            <w:szCs w:val="28"/>
                            <w:lang w:val="uk-UA"/>
                          </w:rPr>
                          <w:t xml:space="preserve"> серця </w:t>
                        </w:r>
                      </w:p>
                    </w:txbxContent>
                  </v:textbox>
                </v:roundrect>
                <v:roundrect id="Скругленный прямоугольник 73" o:spid="_x0000_s1057" style="position:absolute;left:34747;top:13977;width:21292;height:718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42AU8MA&#10;AADbAAAADwAAAGRycy9kb3ducmV2LnhtbESPQYvCMBSE78L+h/AWvIimKrhajSLKghcP1r14ezTP&#10;tm7zUpKs7f57Iwgeh5n5hlltOlOLOzlfWVYwHiUgiHOrKy4U/Jy/h3MQPiBrrC2Tgn/ysFl/9FaY&#10;atvyie5ZKESEsE9RQRlCk0rp85IM+pFtiKN3tc5giNIVUjtsI9zUcpIkM2mw4rhQYkO7kvLf7M8o&#10;uHQ3NzhU4/1iMT0eceK31O5apfqf3XYJIlAX3uFX+6AVfE3h+SX+AL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42AU8MAAADbAAAADwAAAAAAAAAAAAAAAACYAgAAZHJzL2Rv&#10;d25yZXYueG1sUEsFBgAAAAAEAAQA9QAAAIgDAAAAAA==&#10;" fillcolor="white [3201]" strokecolor="black [3213]" strokeweight="1pt">
                  <v:textbox>
                    <w:txbxContent>
                      <w:p w:rsidR="003823A3" w:rsidRPr="00CA4D46" w:rsidRDefault="003823A3" w:rsidP="00D0654C">
                        <w:pPr>
                          <w:jc w:val="center"/>
                          <w:rPr>
                            <w:rFonts w:ascii="Times New Roman" w:hAnsi="Times New Roman" w:cs="Times New Roman"/>
                            <w:sz w:val="28"/>
                            <w:szCs w:val="28"/>
                            <w:lang w:val="uk-UA"/>
                          </w:rPr>
                        </w:pPr>
                        <w:r>
                          <w:rPr>
                            <w:rFonts w:ascii="Times New Roman" w:hAnsi="Times New Roman" w:cs="Times New Roman"/>
                            <w:sz w:val="28"/>
                            <w:szCs w:val="28"/>
                            <w:lang w:val="uk-UA"/>
                          </w:rPr>
                          <w:t>Перикардит без ознак здавлювання серця</w:t>
                        </w:r>
                      </w:p>
                    </w:txbxContent>
                  </v:textbox>
                </v:roundrect>
                <v:roundrect id="Скругленный прямоугольник 74" o:spid="_x0000_s1058" style="position:absolute;left:522;top:25341;width:18677;height:888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QYJ8UA&#10;AADbAAAADwAAAGRycy9kb3ducmV2LnhtbESPQWvCQBSE7wX/w/KEXopuTIut0VUkpZCLB7UXb4/s&#10;axLNvg27a5L++26h0OMwM98wm91oWtGT841lBYt5AoK4tLrhSsHn+WP2BsIHZI2tZVLwTR5228nD&#10;BjNtBz5SfwqViBD2GSqoQ+gyKX1Zk0E/tx1x9L6sMxiidJXUDocIN61Mk2QpDTYcF2rsKK+pvJ3u&#10;RsFlvLqnolm8r1bPhwOmfk9DPij1OB33axCBxvAf/msXWsHrC/x+iT9Ab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ZBgnxQAAANsAAAAPAAAAAAAAAAAAAAAAAJgCAABkcnMv&#10;ZG93bnJldi54bWxQSwUGAAAAAAQABAD1AAAAigMAAAAA&#10;" fillcolor="white [3201]" strokecolor="black [3213]" strokeweight="1pt">
                  <v:textbox>
                    <w:txbxContent>
                      <w:p w:rsidR="003823A3" w:rsidRPr="00CA4D46" w:rsidRDefault="003823A3" w:rsidP="00D0654C">
                        <w:pPr>
                          <w:jc w:val="center"/>
                          <w:rPr>
                            <w:rFonts w:ascii="Times New Roman" w:hAnsi="Times New Roman" w:cs="Times New Roman"/>
                            <w:sz w:val="28"/>
                            <w:szCs w:val="28"/>
                            <w:lang w:val="uk-UA"/>
                          </w:rPr>
                        </w:pPr>
                        <w:r>
                          <w:rPr>
                            <w:rFonts w:ascii="Times New Roman" w:hAnsi="Times New Roman" w:cs="Times New Roman"/>
                            <w:sz w:val="28"/>
                            <w:szCs w:val="28"/>
                            <w:lang w:val="uk-UA"/>
                          </w:rPr>
                          <w:t>Черезшкірна пункція перикарду з дренуванням</w:t>
                        </w:r>
                      </w:p>
                    </w:txbxContent>
                  </v:textbox>
                </v:roundrect>
                <v:roundrect id="Скругленный прямоугольник 75" o:spid="_x0000_s1059" style="position:absolute;left:20244;top:56823;width:21293;height:718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i9vMUA&#10;AADbAAAADwAAAGRycy9kb3ducmV2LnhtbESPQWvCQBSE7wX/w/KEXopuTKmt0VUkpZCLB7UXb4/s&#10;axLNvg27a5L++26h0OMwM98wm91oWtGT841lBYt5AoK4tLrhSsHn+WP2BsIHZI2tZVLwTR5228nD&#10;BjNtBz5SfwqViBD2GSqoQ+gyKX1Zk0E/tx1x9L6sMxiidJXUDocIN61Mk2QpDTYcF2rsKK+pvJ3u&#10;RsFlvLqnolm8r1bPhwOmfk9DPij1OB33axCBxvAf/msXWsHrC/x+iT9Ab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KL28xQAAANsAAAAPAAAAAAAAAAAAAAAAAJgCAABkcnMv&#10;ZG93bnJldi54bWxQSwUGAAAAAAQABAD1AAAAigMAAAAA&#10;" fillcolor="white [3201]" strokecolor="black [3213]" strokeweight="1pt">
                  <v:textbox>
                    <w:txbxContent>
                      <w:p w:rsidR="003823A3" w:rsidRPr="00CA4D46" w:rsidRDefault="003823A3" w:rsidP="00D0654C">
                        <w:pPr>
                          <w:jc w:val="center"/>
                          <w:rPr>
                            <w:rFonts w:ascii="Times New Roman" w:hAnsi="Times New Roman" w:cs="Times New Roman"/>
                            <w:sz w:val="28"/>
                            <w:szCs w:val="28"/>
                            <w:lang w:val="uk-UA"/>
                          </w:rPr>
                        </w:pPr>
                        <w:r>
                          <w:rPr>
                            <w:rFonts w:ascii="Times New Roman" w:hAnsi="Times New Roman" w:cs="Times New Roman"/>
                            <w:sz w:val="28"/>
                            <w:szCs w:val="28"/>
                            <w:lang w:val="uk-UA"/>
                          </w:rPr>
                          <w:t>Операційна</w:t>
                        </w:r>
                      </w:p>
                    </w:txbxContent>
                  </v:textbox>
                </v:roundrect>
                <v:roundrect id="Скругленный прямоугольник 76" o:spid="_x0000_s1060" style="position:absolute;left:20244;top:25472;width:19608;height:888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jy8MA&#10;AADbAAAADwAAAGRycy9kb3ducmV2LnhtbESPzYvCMBTE7wv+D+EJe1k01QU/qlHERfDiwY+Lt0fz&#10;bKvNS0mirf/9RhA8DjPzG2a+bE0lHuR8aVnBoJ+AIM6sLjlXcDpuehMQPiBrrCyTgid5WC46X3NM&#10;tW14T49DyEWEsE9RQRFCnUrps4IM+r6tiaN3sc5giNLlUjtsItxUcpgkI2mw5LhQYE3rgrLb4W4U&#10;nNur+9mWg7/p9He3w6FfUbNulPrutqsZiEBt+ITf7a1WMB7B60v8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ojy8MAAADbAAAADwAAAAAAAAAAAAAAAACYAgAAZHJzL2Rv&#10;d25yZXYueG1sUEsFBgAAAAAEAAQA9QAAAIgDAAAAAA==&#10;" fillcolor="white [3201]" strokecolor="black [3213]" strokeweight="1pt">
                  <v:textbox>
                    <w:txbxContent>
                      <w:p w:rsidR="003823A3" w:rsidRPr="00CA4D46" w:rsidRDefault="003823A3" w:rsidP="00D0654C">
                        <w:pPr>
                          <w:jc w:val="center"/>
                          <w:rPr>
                            <w:rFonts w:ascii="Times New Roman" w:hAnsi="Times New Roman" w:cs="Times New Roman"/>
                            <w:sz w:val="28"/>
                            <w:szCs w:val="28"/>
                            <w:lang w:val="uk-UA"/>
                          </w:rPr>
                        </w:pPr>
                        <w:r>
                          <w:rPr>
                            <w:rFonts w:ascii="Times New Roman" w:hAnsi="Times New Roman" w:cs="Times New Roman"/>
                            <w:sz w:val="28"/>
                            <w:szCs w:val="28"/>
                            <w:lang w:val="uk-UA"/>
                          </w:rPr>
                          <w:t>Наявність прогностично несприятливих ознак</w:t>
                        </w:r>
                      </w:p>
                    </w:txbxContent>
                  </v:textbox>
                </v:roundrect>
                <v:roundrect id="Скругленный прямоугольник 77" o:spid="_x0000_s1061" style="position:absolute;left:40480;top:25472;width:19609;height:875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aGUMQA&#10;AADbAAAADwAAAGRycy9kb3ducmV2LnhtbESPQWvCQBSE74X+h+UVeim60UJjUlcRpZCLh6oXb4/s&#10;axLNvg27axL/vVso9DjMzDfMcj2aVvTkfGNZwWyagCAurW64UnA6fk0WIHxA1thaJgV38rBePT8t&#10;Mdd24G/qD6ESEcI+RwV1CF0upS9rMuintiOO3o91BkOUrpLa4RDhppXzJPmQBhuOCzV2tK2pvB5u&#10;RsF5vLi3opntsux9v8e539CwHZR6fRk3nyACjeE//NcutII0hd8v8QfI1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y2hlDEAAAA2wAAAA8AAAAAAAAAAAAAAAAAmAIAAGRycy9k&#10;b3ducmV2LnhtbFBLBQYAAAAABAAEAPUAAACJAwAAAAA=&#10;" fillcolor="white [3201]" strokecolor="black [3213]" strokeweight="1pt">
                  <v:textbox>
                    <w:txbxContent>
                      <w:p w:rsidR="003823A3" w:rsidRPr="00CA4D46" w:rsidRDefault="003823A3" w:rsidP="00D0654C">
                        <w:pPr>
                          <w:jc w:val="center"/>
                          <w:rPr>
                            <w:rFonts w:ascii="Times New Roman" w:hAnsi="Times New Roman" w:cs="Times New Roman"/>
                            <w:sz w:val="28"/>
                            <w:szCs w:val="28"/>
                            <w:lang w:val="uk-UA"/>
                          </w:rPr>
                        </w:pPr>
                        <w:r>
                          <w:rPr>
                            <w:rFonts w:ascii="Times New Roman" w:hAnsi="Times New Roman" w:cs="Times New Roman"/>
                            <w:sz w:val="28"/>
                            <w:szCs w:val="28"/>
                            <w:lang w:val="uk-UA"/>
                          </w:rPr>
                          <w:t>Відсутність прогностично несприятливих ознак</w:t>
                        </w:r>
                        <w:r w:rsidRPr="00CA4D46">
                          <w:rPr>
                            <w:rFonts w:ascii="Times New Roman" w:hAnsi="Times New Roman" w:cs="Times New Roman"/>
                            <w:sz w:val="28"/>
                            <w:szCs w:val="28"/>
                            <w:lang w:val="uk-UA"/>
                          </w:rPr>
                          <w:t xml:space="preserve"> </w:t>
                        </w:r>
                      </w:p>
                    </w:txbxContent>
                  </v:textbox>
                </v:roundrect>
                <v:roundrect id="Скругленный прямоугольник 78" o:spid="_x0000_s1062" style="position:absolute;left:522;top:38274;width:21293;height:1371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SIsIA&#10;AADbAAAADwAAAGRycy9kb3ducmV2LnhtbERPPWvDMBDdA/kP4gpdQi3HgaZ2rYTgUsiSoU6Wbod1&#10;td1aJyMpsfvvo6HQ8fG+y/1sBnEj53vLCtZJCoK4sbrnVsHl/P70AsIHZI2DZVLwSx72u+WixELb&#10;iT/oVodWxBD2BSroQhgLKX3TkUGf2JE4cl/WGQwRulZqh1MMN4PM0vRZGuw5NnQ4UtVR81NfjYLP&#10;+dutjv36Lc83pxNm/kBTNSn1+DAfXkEEmsO/+M991Aq2cWz8En+A3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KRIiwgAAANsAAAAPAAAAAAAAAAAAAAAAAJgCAABkcnMvZG93&#10;bnJldi54bWxQSwUGAAAAAAQABAD1AAAAhwMAAAAA&#10;" fillcolor="white [3201]" strokecolor="black [3213]" strokeweight="1pt">
                  <v:textbox>
                    <w:txbxContent>
                      <w:p w:rsidR="003823A3" w:rsidRPr="00CA4D46" w:rsidRDefault="003823A3" w:rsidP="00D0654C">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Палата інтенсивної терапії (катетеризація центральної вени, забір аналізів, </w:t>
                        </w:r>
                        <w:r>
                          <w:rPr>
                            <w:rFonts w:ascii="Times New Roman" w:hAnsi="Times New Roman" w:cs="Times New Roman"/>
                            <w:sz w:val="28"/>
                            <w:szCs w:val="28"/>
                            <w:lang w:val="en-US"/>
                          </w:rPr>
                          <w:t>Ro</w:t>
                        </w:r>
                        <w:r>
                          <w:rPr>
                            <w:rFonts w:ascii="Times New Roman" w:hAnsi="Times New Roman" w:cs="Times New Roman"/>
                            <w:sz w:val="28"/>
                            <w:szCs w:val="28"/>
                            <w:lang w:val="uk-UA"/>
                          </w:rPr>
                          <w:t>-графія ОГК</w:t>
                        </w:r>
                      </w:p>
                    </w:txbxContent>
                  </v:textbox>
                </v:roundrect>
                <v:roundrect id="Скругленный прямоугольник 79" o:spid="_x0000_s1063" style="position:absolute;left:38796;top:38274;width:21292;height:1371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W3ucMA&#10;AADbAAAADwAAAGRycy9kb3ducmV2LnhtbESPT4vCMBTE78J+h/AW9iKa6oLaahRRFrx48M/F26N5&#10;ttXmpSTRdr/9ZkHwOMzMb5jFqjO1eJLzlWUFo2ECgji3uuJCwfn0M5iB8AFZY22ZFPySh9Xyo7fA&#10;TNuWD/Q8hkJECPsMFZQhNJmUPi/JoB/ahjh6V+sMhihdIbXDNsJNLcdJMpEGK44LJTa0KSm/Hx9G&#10;waW7uf6uGm3T9Hu/x7FfU7tplfr67NZzEIG68A6/2jutYJrC/5f4A+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mW3ucMAAADbAAAADwAAAAAAAAAAAAAAAACYAgAAZHJzL2Rv&#10;d25yZXYueG1sUEsFBgAAAAAEAAQA9QAAAIgDAAAAAA==&#10;" fillcolor="white [3201]" strokecolor="black [3213]" strokeweight="1pt">
                  <v:textbox>
                    <w:txbxContent>
                      <w:p w:rsidR="003823A3" w:rsidRPr="00CA4D46" w:rsidRDefault="003823A3" w:rsidP="00D0654C">
                        <w:pPr>
                          <w:jc w:val="center"/>
                          <w:rPr>
                            <w:rFonts w:ascii="Times New Roman" w:hAnsi="Times New Roman" w:cs="Times New Roman"/>
                            <w:sz w:val="28"/>
                            <w:szCs w:val="28"/>
                            <w:lang w:val="uk-UA"/>
                          </w:rPr>
                        </w:pPr>
                        <w:r>
                          <w:rPr>
                            <w:rFonts w:ascii="Times New Roman" w:hAnsi="Times New Roman" w:cs="Times New Roman"/>
                            <w:sz w:val="28"/>
                            <w:szCs w:val="28"/>
                            <w:lang w:val="uk-UA"/>
                          </w:rPr>
                          <w:t>Загальна палата (повноцінне планове обстеження в залежності від клінічної картини)</w:t>
                        </w:r>
                      </w:p>
                    </w:txbxContent>
                  </v:textbox>
                </v:roundrect>
                <v:shape id="Прямая со стрелкой 80" o:spid="_x0000_s1064" type="#_x0000_t32" style="position:absolute;left:14042;top:11103;width:16459;height:3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6v8/74AAADbAAAADwAAAGRycy9kb3ducmV2LnhtbERPzWoCMRC+F/oOYQq91ayFiqxGEdtC&#10;b60/DzBuxk10M1mSVLdv3zkIHj++//lyCJ26UMo+soHxqAJF3ETruTWw332+TEHlgmyxi0wG/ijD&#10;cvH4MMfaxitv6LItrZIQzjUacKX0tda5cRQwj2JPLNwxpoBFYGq1TXiV8NDp16qa6ICepcFhT2tH&#10;zXn7G6R35U9v78ly83E4+Z/k8PvYoTHPT8NqBqrQUO7im/vLGpjKevkiP0Av/g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zq/z/vgAAANsAAAAPAAAAAAAAAAAAAAAAAKEC&#10;AABkcnMvZG93bnJldi54bWxQSwUGAAAAAAQABAD5AAAAjAMAAAAA&#10;" strokecolor="black [3213]">
                  <v:stroke endarrow="open"/>
                </v:shape>
                <v:shape id="Прямая со стрелкой 81" o:spid="_x0000_s1065" type="#_x0000_t32" style="position:absolute;left:9860;top:21423;width:4182;height:391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dZZMAAAADbAAAADwAAAGRycy9kb3ducmV2LnhtbESP3WoCMRCF7wu+Qxihd92sgkVWo4ha&#10;8M5WfYBxM26im8mSpLp9e1Mo9PJwfj7OfNm7VtwpROtZwagoQRDXXltuFJyOH29TEDEha2w9k4If&#10;irBcDF7mWGn/4C+6H1Ij8gjHChWYlLpKylgbchgL3xFn7+KDw5RlaKQO+MjjrpXjsnyXDi1ngsGO&#10;1obq2+HbZe7KXieboLnenq/2MxjcX1pU6nXYr2YgEvXpP/zX3mkF0xH8fsk/QC6e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znWWTAAAAA2wAAAA8AAAAAAAAAAAAAAAAA&#10;oQIAAGRycy9kb3ducmV2LnhtbFBLBQYAAAAABAAEAPkAAACOAwAAAAA=&#10;" strokecolor="black [3213]">
                  <v:stroke endarrow="open"/>
                </v:shape>
                <v:shape id="Прямая со стрелкой 82" o:spid="_x0000_s1066" type="#_x0000_t32" style="position:absolute;left:30501;top:11103;width:14892;height:287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Mmwx8IAAADbAAAADwAAAGRycy9kb3ducmV2LnhtbESPwWrDMBBE74H+g9hCb4lcG1rjRgml&#10;qSH01sT0vFhb29haGUmx3b+vAoEch5l5w2z3ixnERM53lhU8bxIQxLXVHTcKqnO5zkH4gKxxsEwK&#10;/sjDfvew2mKh7czfNJ1CIyKEfYEK2hDGQkpft2TQb+xIHL1f6wyGKF0jtcM5ws0g0yR5kQY7jgst&#10;jvTRUt2fLkZBx1ng9JCV9PXZu9fmp59sVin19Li8v4EItIR7+NY+agV5Ctcv8QfI3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Mmwx8IAAADbAAAADwAAAAAAAAAAAAAA&#10;AAChAgAAZHJzL2Rvd25yZXYueG1sUEsFBgAAAAAEAAQA+QAAAJADAAAAAA==&#10;" strokecolor="black [3213]">
                  <v:stroke endarrow="open"/>
                </v:shape>
                <v:shape id="Прямая со стрелкой 83" o:spid="_x0000_s1067" type="#_x0000_t32" style="position:absolute;left:45393;top:21161;width:4891;height:431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4UVXMEAAADbAAAADwAAAGRycy9kb3ducmV2LnhtbESPT4vCMBTE78J+h/AW9qbpWtDSNYqs&#10;K4g3/7DnR/NsS5uXksRav70RBI/DzPyGWawG04qenK8tK/ieJCCIC6trLhWcT9txBsIHZI2tZVJw&#10;Jw+r5cdogbm2Nz5QfwyliBD2OSqoQuhyKX1RkUE/sR1x9C7WGQxRulJqh7cIN62cJslMGqw5LlTY&#10;0W9FRXO8GgU1p4Gnm3RL+7/Gzcv/prfpWamvz2H9AyLQEN7hV3unFWQpPL/EHyCX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3hRVcwQAAANsAAAAPAAAAAAAAAAAAAAAA&#10;AKECAABkcnMvZG93bnJldi54bWxQSwUGAAAAAAQABAD5AAAAjwMAAAAA&#10;" strokecolor="black [3213]">
                  <v:stroke endarrow="open"/>
                </v:shape>
                <v:shape id="Прямая со стрелкой 84" o:spid="_x0000_s1068" type="#_x0000_t32" style="position:absolute;left:9859;top:34224;width:1;height:470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D6/MEAAADbAAAADwAAAGRycy9kb3ducmV2LnhtbESP3WoCMRCF7wu+QxihdzVrsUVWsyJW&#10;oXdt1QcYN7Ob6GayJFG3b98UCr08nJ+Ps1wNrhM3CtF6VjCdFCCIa68ttwqOh93THERMyBo7z6Tg&#10;myKsqtHDEkvt7/xFt31qRR7hWKICk1JfShlrQw7jxPfE2Wt8cJiyDK3UAe953HXyuShepUPLmWCw&#10;p42h+rK/usxd2/PLW9Bcb09n+xkMfjQdKvU4HtYLEImG9B/+a79rBfMZ/H7JP0BW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MkPr8wQAAANsAAAAPAAAAAAAAAAAAAAAA&#10;AKECAABkcnMvZG93bnJldi54bWxQSwUGAAAAAAQABAD5AAAAjwMAAAAA&#10;" strokecolor="black [3213]">
                  <v:stroke endarrow="open"/>
                </v:shape>
                <v:shape id="Прямая со стрелкой 85" o:spid="_x0000_s1069" type="#_x0000_t32" style="position:absolute;left:50280;top:34224;width:4;height:405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9xfZ8AAAADbAAAADwAAAGRycy9kb3ducmV2LnhtbESP3WoCMRCF7wu+QxjBu5ptwSJbsyJV&#10;wTtb9QHGzbjJdjNZklTXtzeFQi8P5+fjLJaD68SVQrSeFbxMCxDEtdeWGwWn4/Z5DiImZI2dZ1Jw&#10;pwjLavS0wFL7G3/R9ZAakUc4lqjApNSXUsbakMM49T1x9i4+OExZhkbqgLc87jr5WhRv0qHlTDDY&#10;04eh+vvw4zJ3ZdvZOmiuN+fWfgaD+0uHSk3Gw+odRKIh/Yf/2jutYD6D3y/5B8jq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PcX2fAAAAA2wAAAA8AAAAAAAAAAAAAAAAA&#10;oQIAAGRycy9kb3ducmV2LnhtbFBLBQYAAAAABAAEAPkAAACOAwAAAAA=&#10;" strokecolor="black [3213]">
                  <v:stroke endarrow="open"/>
                </v:shape>
                <v:shape id="Прямая со стрелкой 86" o:spid="_x0000_s1070" type="#_x0000_t32" style="position:absolute;left:11169;top:51990;width:19721;height:483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K2xMIAAADbAAAADwAAAGRycy9kb3ducmV2LnhtbESPwWrDMBBE74X8g9hAbrWcGNzgRAkh&#10;aaD0Vtf0vFgb29haGUl1nL+vCoUeh5l5w+yPsxnERM53lhWskxQEcW11x42C6vP6vAXhA7LGwTIp&#10;eJCH42HxtMdC2zt/0FSGRkQI+wIVtCGMhZS+bsmgT+xIHL2bdQZDlK6R2uE9ws0gN2maS4Mdx4UW&#10;Rzq3VPflt1HQcRZ4c8mu9P7au5fmq59sVim1Ws6nHYhAc/gP/7XftIJtDr9f4g+Qh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K2xMIAAADbAAAADwAAAAAAAAAAAAAA&#10;AAChAgAAZHJzL2Rvd25yZXYueG1sUEsFBgAAAAAEAAQA+QAAAJADAAAAAA==&#10;" strokecolor="black [3213]">
                  <v:stroke endarrow="open"/>
                </v:shape>
                <v:shape id="Прямая со стрелкой 87" o:spid="_x0000_s1071" type="#_x0000_t32" style="position:absolute;left:30890;top:51990;width:18552;height:483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Jki8EAAADbAAAADwAAAGRycy9kb3ducmV2LnhtbESP3WoCMRCF7wu+QxihdzVrwVZWsyJW&#10;oXdt1QcYN7Ob6GayJFG3b98UCr08nJ+Ps1wNrhM3CtF6VjCdFCCIa68ttwqOh93THERMyBo7z6Tg&#10;myKsqtHDEkvt7/xFt31qRR7hWKICk1JfShlrQw7jxPfE2Wt8cJiyDK3UAe953HXyuShepEPLmWCw&#10;p42h+rK/usxd2/PsLWiut6ez/QwGP5oOlXocD+sFiERD+g//td+1gvkr/H7JP0BW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8QmSLwQAAANsAAAAPAAAAAAAAAAAAAAAA&#10;AKECAABkcnMvZG93bnJldi54bWxQSwUGAAAAAAQABAD5AAAAjwMAAAAA&#10;" strokecolor="black [3213]">
                  <v:stroke endarrow="open"/>
                </v:shape>
                <v:shape id="Соединительная линия уступом 88" o:spid="_x0000_s1072" type="#_x0000_t33" style="position:absolute;left:20543;top:35627;width:10777;height:8233;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ZI4S8EAAADbAAAADwAAAGRycy9kb3ducmV2LnhtbERPy2oCMRTdF/yHcIVupGZsi+jUKDIg&#10;tMuOitvL5HYydXIzJJlH/75ZFLo8nPfuMNlWDORD41jBapmBIK6cbrhWcDmfnjYgQkTW2DomBT8U&#10;4LCfPeww127kTxrKWIsUwiFHBSbGLpcyVIYshqXriBP35bzFmKCvpfY4pnDbyucsW0uLDacGgx0V&#10;hqp72VsFvli1L0d/K167evER++t28W22Sj3Op+MbiEhT/Bf/ud+1gk0am76kHyD3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5kjhLwQAAANsAAAAPAAAAAAAAAAAAAAAA&#10;AKECAABkcnMvZG93bnJldi54bWxQSwUGAAAAAAQABAD5AAAAjwMAAAAA&#10;" strokecolor="black [3213]">
                  <v:stroke endarrow="open"/>
                </v:shape>
                <v:shape id="Соединительная линия уступом 89" o:spid="_x0000_s1073" type="#_x0000_t33" style="position:absolute;left:30048;top:17569;width:4699;height:7903;rotation:18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UOJqsUAAADbAAAADwAAAGRycy9kb3ducmV2LnhtbESPQWsCMRSE7wX/Q3iFXkrNtpRWV6MU&#10;i1A9qS16fW5ed4PJy3YTd9d/bwqFHoeZ+YaZzntnRUtNMJ4VPA4zEMSF14ZLBV+fy4cRiBCRNVrP&#10;pOBCAeazwc0Uc+073lK7i6VIEA45KqhirHMpQ1GRwzD0NXHyvn3jMCbZlFI32CW4s/Ipy16kQ8Np&#10;ocKaFhUVp93ZKTDtpjs871c/94c6O9r3V2PXZqHU3W3/NgERqY//4b/2h1YwGsPvl/QD5Ow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UOJqsUAAADbAAAADwAAAAAAAAAA&#10;AAAAAAChAgAAZHJzL2Rvd25yZXYueG1sUEsFBgAAAAAEAAQA+QAAAJMDAAAAAA==&#10;" strokecolor="black [3213]">
                  <v:stroke endarrow="open"/>
                </v:shape>
                <w10:anchorlock/>
              </v:group>
            </w:pict>
          </mc:Fallback>
        </mc:AlternateContent>
      </w:r>
    </w:p>
    <w:p w:rsidR="007F2C81" w:rsidRDefault="007F2C81" w:rsidP="00D0654C">
      <w:pPr>
        <w:spacing w:after="0" w:line="360" w:lineRule="auto"/>
        <w:ind w:firstLine="709"/>
        <w:contextualSpacing/>
        <w:jc w:val="both"/>
        <w:rPr>
          <w:rFonts w:ascii="Times New Roman" w:hAnsi="Times New Roman"/>
          <w:sz w:val="28"/>
          <w:lang w:val="uk-UA"/>
        </w:rPr>
      </w:pPr>
      <w:r w:rsidRPr="00D0654C">
        <w:rPr>
          <w:rFonts w:ascii="Times New Roman" w:hAnsi="Times New Roman"/>
          <w:sz w:val="28"/>
          <w:lang w:val="uk-UA"/>
        </w:rPr>
        <w:t>Рис. 5.17. Схема діагностично-лікувальної тактики при надходженні пацієнта з ексудативним перикардитом.</w:t>
      </w:r>
    </w:p>
    <w:p w:rsidR="007F2C81" w:rsidRDefault="007F2C81" w:rsidP="007F2C81">
      <w:pPr>
        <w:spacing w:after="0" w:line="360" w:lineRule="auto"/>
        <w:ind w:firstLine="709"/>
        <w:contextualSpacing/>
        <w:jc w:val="both"/>
        <w:rPr>
          <w:rFonts w:ascii="Times New Roman" w:hAnsi="Times New Roman"/>
          <w:sz w:val="28"/>
          <w:lang w:val="uk-UA"/>
        </w:rPr>
      </w:pPr>
    </w:p>
    <w:p w:rsidR="00DF3660"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При на</w:t>
      </w:r>
      <w:r w:rsidR="00C52705">
        <w:rPr>
          <w:rFonts w:ascii="Times New Roman" w:hAnsi="Times New Roman" w:cs="Times New Roman"/>
          <w:sz w:val="28"/>
          <w:szCs w:val="28"/>
          <w:lang w:val="uk-UA"/>
        </w:rPr>
        <w:t>дходженні до стаціонару пацієнта</w:t>
      </w:r>
      <w:r>
        <w:rPr>
          <w:rFonts w:ascii="Times New Roman" w:hAnsi="Times New Roman" w:cs="Times New Roman"/>
          <w:sz w:val="28"/>
          <w:szCs w:val="28"/>
          <w:lang w:val="uk-UA"/>
        </w:rPr>
        <w:t xml:space="preserve"> з ексудативним перикардитом та ознаками тампонади серця, або </w:t>
      </w:r>
      <w:r w:rsidR="00C52705">
        <w:rPr>
          <w:rFonts w:ascii="Times New Roman" w:hAnsi="Times New Roman" w:cs="Times New Roman"/>
          <w:sz w:val="28"/>
          <w:szCs w:val="28"/>
          <w:lang w:val="uk-UA"/>
        </w:rPr>
        <w:t xml:space="preserve">якщо </w:t>
      </w:r>
      <w:r>
        <w:rPr>
          <w:rFonts w:ascii="Times New Roman" w:hAnsi="Times New Roman" w:cs="Times New Roman"/>
          <w:sz w:val="28"/>
          <w:szCs w:val="28"/>
          <w:lang w:val="uk-UA"/>
        </w:rPr>
        <w:t>ці ознаки виявлялися на ЕхоКС, його зразу транспортували до реанімаційного в</w:t>
      </w:r>
      <w:r w:rsidR="00DF3660">
        <w:rPr>
          <w:rFonts w:ascii="Times New Roman" w:hAnsi="Times New Roman" w:cs="Times New Roman"/>
          <w:sz w:val="28"/>
          <w:szCs w:val="28"/>
          <w:lang w:val="uk-UA"/>
        </w:rPr>
        <w:t>ідділення, де виконували екстре</w:t>
      </w:r>
      <w:r w:rsidR="009E712C">
        <w:rPr>
          <w:rFonts w:ascii="Times New Roman" w:hAnsi="Times New Roman" w:cs="Times New Roman"/>
          <w:sz w:val="28"/>
          <w:szCs w:val="28"/>
          <w:lang w:val="uk-UA"/>
        </w:rPr>
        <w:t>ну черезшкірну пункцію перикарду</w:t>
      </w:r>
      <w:r w:rsidR="00DF3660">
        <w:rPr>
          <w:rFonts w:ascii="Times New Roman" w:hAnsi="Times New Roman" w:cs="Times New Roman"/>
          <w:sz w:val="28"/>
          <w:szCs w:val="28"/>
          <w:lang w:val="uk-UA"/>
        </w:rPr>
        <w:t xml:space="preserve">, або, за можливості до операційної, де також в екстреному порядку виконували субксифоїдальну позаплевральну </w:t>
      </w:r>
      <w:r w:rsidR="00DF3660">
        <w:rPr>
          <w:rFonts w:ascii="Times New Roman" w:hAnsi="Times New Roman" w:cs="Times New Roman"/>
          <w:sz w:val="28"/>
          <w:szCs w:val="28"/>
          <w:lang w:val="uk-UA"/>
        </w:rPr>
        <w:lastRenderedPageBreak/>
        <w:t xml:space="preserve">перикардіотомію з перикардіоскопією. В обох випадках процедуру завершували дренуванням </w:t>
      </w:r>
      <w:r w:rsidR="009E712C">
        <w:rPr>
          <w:rFonts w:ascii="Times New Roman" w:hAnsi="Times New Roman" w:cs="Times New Roman"/>
          <w:sz w:val="28"/>
          <w:szCs w:val="28"/>
          <w:lang w:val="uk-UA"/>
        </w:rPr>
        <w:t xml:space="preserve">перикардіальної </w:t>
      </w:r>
      <w:r w:rsidR="00DF3660">
        <w:rPr>
          <w:rFonts w:ascii="Times New Roman" w:hAnsi="Times New Roman" w:cs="Times New Roman"/>
          <w:sz w:val="28"/>
          <w:szCs w:val="28"/>
          <w:lang w:val="uk-UA"/>
        </w:rPr>
        <w:t>порожнини.</w:t>
      </w:r>
      <w:r>
        <w:rPr>
          <w:rFonts w:ascii="Times New Roman" w:hAnsi="Times New Roman" w:cs="Times New Roman"/>
          <w:sz w:val="28"/>
          <w:szCs w:val="28"/>
          <w:lang w:val="uk-UA"/>
        </w:rPr>
        <w:t xml:space="preserve"> </w:t>
      </w:r>
      <w:r w:rsidR="00DF3660">
        <w:rPr>
          <w:rFonts w:ascii="Times New Roman" w:hAnsi="Times New Roman" w:cs="Times New Roman"/>
          <w:sz w:val="28"/>
          <w:szCs w:val="28"/>
          <w:lang w:val="uk-UA"/>
        </w:rPr>
        <w:t>В основній групі подібна тактика була застосована в 15 (19,48%) випадках.</w:t>
      </w:r>
    </w:p>
    <w:p w:rsidR="009E712C" w:rsidRDefault="00DF3660"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відсутності тампонади серця або після її виконання пацієнти розподілялися на 2 групи. До першої групи входили пацієнти з наявними прогностично достовірними </w:t>
      </w:r>
      <w:r w:rsidRPr="00DF3660">
        <w:rPr>
          <w:rFonts w:ascii="Times New Roman" w:hAnsi="Times New Roman" w:cs="Times New Roman"/>
          <w:sz w:val="28"/>
          <w:szCs w:val="28"/>
          <w:lang w:val="uk-UA"/>
        </w:rPr>
        <w:t>ознаками</w:t>
      </w:r>
      <w:r>
        <w:rPr>
          <w:rFonts w:ascii="Times New Roman" w:hAnsi="Times New Roman" w:cs="Times New Roman"/>
          <w:sz w:val="28"/>
          <w:szCs w:val="28"/>
          <w:lang w:val="uk-UA"/>
        </w:rPr>
        <w:t xml:space="preserve"> несприятливого прогнозу захворювання. Такі пацієнти транспортувалися до палати інтенсивної терапії або реанімації, де виконувались найбільш необхід</w:t>
      </w:r>
      <w:r w:rsidR="009E712C">
        <w:rPr>
          <w:rFonts w:ascii="Times New Roman" w:hAnsi="Times New Roman" w:cs="Times New Roman"/>
          <w:sz w:val="28"/>
          <w:szCs w:val="28"/>
          <w:lang w:val="uk-UA"/>
        </w:rPr>
        <w:t xml:space="preserve">ні діагностичні дослідження. Оперативне втручання в таких випадках виконувалось в ургентному порядку. Пацієнти, які не мали прогностично несприятливих ознак, входили до другої групи. </w:t>
      </w:r>
      <w:r w:rsidR="00C52705">
        <w:rPr>
          <w:rFonts w:ascii="Times New Roman" w:hAnsi="Times New Roman" w:cs="Times New Roman"/>
          <w:sz w:val="28"/>
          <w:szCs w:val="28"/>
          <w:lang w:val="uk-UA"/>
        </w:rPr>
        <w:t xml:space="preserve">Вони госпіталізувалися до загальної палати. </w:t>
      </w:r>
      <w:r w:rsidR="009E712C">
        <w:rPr>
          <w:rFonts w:ascii="Times New Roman" w:hAnsi="Times New Roman" w:cs="Times New Roman"/>
          <w:sz w:val="28"/>
          <w:szCs w:val="28"/>
          <w:lang w:val="uk-UA"/>
        </w:rPr>
        <w:t>Діагностика, етіологічний пошук, а також хірургічне втручання у цих випадках проводилися в плановому порядку.</w:t>
      </w:r>
    </w:p>
    <w:p w:rsidR="009E712C" w:rsidRDefault="009E712C"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Запропонована схема діагностично-лікувального процесу у хворих з ексудативними перикардитами різної етіології дозволила зменшити кількість похибок </w:t>
      </w:r>
      <w:r w:rsidR="000E2ED0">
        <w:rPr>
          <w:rFonts w:ascii="Times New Roman" w:hAnsi="Times New Roman" w:cs="Times New Roman"/>
          <w:sz w:val="28"/>
          <w:szCs w:val="28"/>
          <w:lang w:val="uk-UA"/>
        </w:rPr>
        <w:t xml:space="preserve">в організації допомоги </w:t>
      </w:r>
      <w:r>
        <w:rPr>
          <w:rFonts w:ascii="Times New Roman" w:hAnsi="Times New Roman" w:cs="Times New Roman"/>
          <w:sz w:val="28"/>
          <w:szCs w:val="28"/>
          <w:lang w:val="uk-UA"/>
        </w:rPr>
        <w:t xml:space="preserve">з 24 (25,53%) у групі </w:t>
      </w:r>
      <w:r w:rsidR="007A61A5">
        <w:rPr>
          <w:rFonts w:ascii="Times New Roman" w:hAnsi="Times New Roman" w:cs="Times New Roman"/>
          <w:sz w:val="28"/>
          <w:szCs w:val="28"/>
          <w:lang w:val="uk-UA"/>
        </w:rPr>
        <w:t xml:space="preserve">порівняння </w:t>
      </w:r>
      <w:r>
        <w:rPr>
          <w:rFonts w:ascii="Times New Roman" w:hAnsi="Times New Roman" w:cs="Times New Roman"/>
          <w:sz w:val="28"/>
          <w:szCs w:val="28"/>
          <w:lang w:val="uk-UA"/>
        </w:rPr>
        <w:t>до 1 (1,30%) в основній.</w:t>
      </w:r>
    </w:p>
    <w:p w:rsidR="00DF3660" w:rsidRDefault="00DF3660"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E2ED0">
        <w:rPr>
          <w:rFonts w:ascii="Times New Roman" w:hAnsi="Times New Roman" w:cs="Times New Roman"/>
          <w:sz w:val="28"/>
          <w:szCs w:val="28"/>
          <w:lang w:val="uk-UA"/>
        </w:rPr>
        <w:t>Диференційний та індивідуальний підхід до вибору доступу до перикарду та інвазивності оперативного втручання з чітким визначенням показань та протипоказань до кожного з них дозволив достовірно знизити кількість післяопераційних ускладнень з 9 (9,57%) у групі</w:t>
      </w:r>
      <w:r w:rsidR="007A61A5">
        <w:rPr>
          <w:rFonts w:ascii="Times New Roman" w:hAnsi="Times New Roman" w:cs="Times New Roman"/>
          <w:sz w:val="28"/>
          <w:szCs w:val="28"/>
          <w:lang w:val="uk-UA"/>
        </w:rPr>
        <w:t xml:space="preserve"> порівняння</w:t>
      </w:r>
      <w:r w:rsidR="000E2ED0">
        <w:rPr>
          <w:rFonts w:ascii="Times New Roman" w:hAnsi="Times New Roman" w:cs="Times New Roman"/>
          <w:sz w:val="28"/>
          <w:szCs w:val="28"/>
          <w:lang w:val="uk-UA"/>
        </w:rPr>
        <w:t xml:space="preserve"> до 2 (2,60%) в основній. Зокрема кількість випадків гострої првошлуночкової недостатності у післяопераційному періоді у пацієнтів з ексудативними перикардитами різної етіології достовірно знизилася з 5,32% у групі </w:t>
      </w:r>
      <w:r w:rsidR="007A61A5">
        <w:rPr>
          <w:rFonts w:ascii="Times New Roman" w:hAnsi="Times New Roman" w:cs="Times New Roman"/>
          <w:sz w:val="28"/>
          <w:szCs w:val="28"/>
          <w:lang w:val="uk-UA"/>
        </w:rPr>
        <w:t xml:space="preserve">порівняння </w:t>
      </w:r>
      <w:r w:rsidR="000E2ED0">
        <w:rPr>
          <w:rFonts w:ascii="Times New Roman" w:hAnsi="Times New Roman" w:cs="Times New Roman"/>
          <w:sz w:val="28"/>
          <w:szCs w:val="28"/>
          <w:lang w:val="uk-UA"/>
        </w:rPr>
        <w:t>до 1,30% в основній.</w:t>
      </w:r>
    </w:p>
    <w:p w:rsidR="004A211A" w:rsidRDefault="000E2ED0"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Ефективність застосування запропонованих діагностичних </w:t>
      </w:r>
      <w:r w:rsidR="004A211A">
        <w:rPr>
          <w:rFonts w:ascii="Times New Roman" w:hAnsi="Times New Roman" w:cs="Times New Roman"/>
          <w:sz w:val="28"/>
          <w:szCs w:val="28"/>
          <w:lang w:val="uk-UA"/>
        </w:rPr>
        <w:t xml:space="preserve">алгоритмів, удосконалених та оптимізованих підходів до вибору етапності, інвазивності та обсягу хірургічних втручань у пацієнтів з ексудативними перикардитами різної етіології оцінювалась шляхом порівняння показників основної та </w:t>
      </w:r>
      <w:r w:rsidR="004A211A">
        <w:rPr>
          <w:rFonts w:ascii="Times New Roman" w:hAnsi="Times New Roman" w:cs="Times New Roman"/>
          <w:sz w:val="28"/>
          <w:szCs w:val="28"/>
          <w:lang w:val="uk-UA"/>
        </w:rPr>
        <w:lastRenderedPageBreak/>
        <w:t xml:space="preserve">контрольної груп хворих. Основними критеріями </w:t>
      </w:r>
      <w:r w:rsidR="00C52705">
        <w:rPr>
          <w:rFonts w:ascii="Times New Roman" w:hAnsi="Times New Roman" w:cs="Times New Roman"/>
          <w:sz w:val="28"/>
          <w:szCs w:val="28"/>
          <w:lang w:val="uk-UA"/>
        </w:rPr>
        <w:t xml:space="preserve">оцінки їх ефективності </w:t>
      </w:r>
      <w:r w:rsidR="004A211A">
        <w:rPr>
          <w:rFonts w:ascii="Times New Roman" w:hAnsi="Times New Roman" w:cs="Times New Roman"/>
          <w:sz w:val="28"/>
          <w:szCs w:val="28"/>
          <w:lang w:val="uk-UA"/>
        </w:rPr>
        <w:t>були визначені наступні показники:</w:t>
      </w:r>
    </w:p>
    <w:p w:rsidR="004A211A" w:rsidRDefault="00FB704F" w:rsidP="004A211A">
      <w:pPr>
        <w:pStyle w:val="a3"/>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4A211A">
        <w:rPr>
          <w:rFonts w:ascii="Times New Roman" w:hAnsi="Times New Roman" w:cs="Times New Roman"/>
          <w:sz w:val="28"/>
          <w:szCs w:val="28"/>
          <w:lang w:val="uk-UA"/>
        </w:rPr>
        <w:t>агальна кількість ліжко-днів;</w:t>
      </w:r>
    </w:p>
    <w:p w:rsidR="004A211A" w:rsidRDefault="00FB704F" w:rsidP="004A211A">
      <w:pPr>
        <w:pStyle w:val="a3"/>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4A211A">
        <w:rPr>
          <w:rFonts w:ascii="Times New Roman" w:hAnsi="Times New Roman" w:cs="Times New Roman"/>
          <w:sz w:val="28"/>
          <w:szCs w:val="28"/>
          <w:lang w:val="uk-UA"/>
        </w:rPr>
        <w:t>ількість доопераційних ліжко-днів;</w:t>
      </w:r>
    </w:p>
    <w:p w:rsidR="004A211A" w:rsidRDefault="00FB704F" w:rsidP="004A211A">
      <w:pPr>
        <w:pStyle w:val="a3"/>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4A211A">
        <w:rPr>
          <w:rFonts w:ascii="Times New Roman" w:hAnsi="Times New Roman" w:cs="Times New Roman"/>
          <w:sz w:val="28"/>
          <w:szCs w:val="28"/>
          <w:lang w:val="uk-UA"/>
        </w:rPr>
        <w:t>ількість післяопераційних ліжко-днів;</w:t>
      </w:r>
    </w:p>
    <w:p w:rsidR="004A211A" w:rsidRDefault="00FB704F" w:rsidP="004A211A">
      <w:pPr>
        <w:pStyle w:val="a3"/>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4A211A">
        <w:rPr>
          <w:rFonts w:ascii="Times New Roman" w:hAnsi="Times New Roman" w:cs="Times New Roman"/>
          <w:sz w:val="28"/>
          <w:szCs w:val="28"/>
          <w:lang w:val="uk-UA"/>
        </w:rPr>
        <w:t>ількість рідини у порожнині перикарду;</w:t>
      </w:r>
    </w:p>
    <w:p w:rsidR="00085788" w:rsidRDefault="00EE1FA8" w:rsidP="004A211A">
      <w:pPr>
        <w:pStyle w:val="a3"/>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w:t>
      </w:r>
      <w:r w:rsidR="00085788">
        <w:rPr>
          <w:rFonts w:ascii="Times New Roman" w:hAnsi="Times New Roman" w:cs="Times New Roman"/>
          <w:sz w:val="28"/>
          <w:szCs w:val="28"/>
          <w:lang w:val="uk-UA"/>
        </w:rPr>
        <w:t>астота серцевих скорочень;</w:t>
      </w:r>
    </w:p>
    <w:p w:rsidR="00C52705" w:rsidRPr="002E30C6" w:rsidRDefault="00FB704F" w:rsidP="00D161B8">
      <w:pPr>
        <w:pStyle w:val="a3"/>
        <w:numPr>
          <w:ilvl w:val="0"/>
          <w:numId w:val="3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центральний венозний тиск.</w:t>
      </w:r>
    </w:p>
    <w:p w:rsidR="00AE66DB" w:rsidRDefault="00FB704F" w:rsidP="00AE66DB">
      <w:pPr>
        <w:spacing w:after="0" w:line="360" w:lineRule="auto"/>
        <w:ind w:firstLine="851"/>
        <w:jc w:val="both"/>
        <w:rPr>
          <w:rFonts w:ascii="Times New Roman" w:hAnsi="Times New Roman" w:cs="Times New Roman"/>
          <w:sz w:val="28"/>
          <w:szCs w:val="28"/>
          <w:lang w:val="uk-UA"/>
        </w:rPr>
      </w:pPr>
      <w:r w:rsidRPr="00FB704F">
        <w:rPr>
          <w:rFonts w:ascii="Times New Roman" w:hAnsi="Times New Roman" w:cs="Times New Roman"/>
          <w:sz w:val="28"/>
          <w:szCs w:val="28"/>
          <w:lang w:val="uk-UA"/>
        </w:rPr>
        <w:t>Достовірність результатів оцінювалась за допомогою розрахунку коефіцієнта Стьюдента (р&lt;0,05).</w:t>
      </w:r>
      <w:r>
        <w:rPr>
          <w:rFonts w:ascii="Times New Roman" w:hAnsi="Times New Roman" w:cs="Times New Roman"/>
          <w:sz w:val="28"/>
          <w:szCs w:val="28"/>
          <w:lang w:val="uk-UA"/>
        </w:rPr>
        <w:t xml:space="preserve"> Результати порівняння </w:t>
      </w:r>
      <w:r w:rsidR="00C52705">
        <w:rPr>
          <w:rFonts w:ascii="Times New Roman" w:hAnsi="Times New Roman" w:cs="Times New Roman"/>
          <w:sz w:val="28"/>
          <w:szCs w:val="28"/>
          <w:lang w:val="uk-UA"/>
        </w:rPr>
        <w:t xml:space="preserve">основної </w:t>
      </w:r>
      <w:r w:rsidR="007A61A5">
        <w:rPr>
          <w:rFonts w:ascii="Times New Roman" w:hAnsi="Times New Roman" w:cs="Times New Roman"/>
          <w:sz w:val="28"/>
          <w:szCs w:val="28"/>
          <w:lang w:val="uk-UA"/>
        </w:rPr>
        <w:t xml:space="preserve">групи та </w:t>
      </w:r>
      <w:r w:rsidR="00C52705">
        <w:rPr>
          <w:rFonts w:ascii="Times New Roman" w:hAnsi="Times New Roman" w:cs="Times New Roman"/>
          <w:sz w:val="28"/>
          <w:szCs w:val="28"/>
          <w:lang w:val="uk-UA"/>
        </w:rPr>
        <w:t>груп</w:t>
      </w:r>
      <w:r w:rsidR="007A61A5">
        <w:rPr>
          <w:rFonts w:ascii="Times New Roman" w:hAnsi="Times New Roman" w:cs="Times New Roman"/>
          <w:sz w:val="28"/>
          <w:szCs w:val="28"/>
          <w:lang w:val="uk-UA"/>
        </w:rPr>
        <w:t>и порівняння</w:t>
      </w:r>
      <w:r w:rsidR="00C52705">
        <w:rPr>
          <w:rFonts w:ascii="Times New Roman" w:hAnsi="Times New Roman" w:cs="Times New Roman"/>
          <w:sz w:val="28"/>
          <w:szCs w:val="28"/>
          <w:lang w:val="uk-UA"/>
        </w:rPr>
        <w:t xml:space="preserve"> </w:t>
      </w:r>
      <w:r>
        <w:rPr>
          <w:rFonts w:ascii="Times New Roman" w:hAnsi="Times New Roman" w:cs="Times New Roman"/>
          <w:sz w:val="28"/>
          <w:szCs w:val="28"/>
          <w:lang w:val="uk-UA"/>
        </w:rPr>
        <w:t>представлені у табл. 5.7.</w:t>
      </w:r>
    </w:p>
    <w:p w:rsidR="00FB704F" w:rsidRDefault="00FB704F" w:rsidP="00FB704F">
      <w:pPr>
        <w:spacing w:after="0" w:line="360" w:lineRule="auto"/>
        <w:ind w:firstLine="851"/>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5.7</w:t>
      </w:r>
    </w:p>
    <w:p w:rsidR="00FB704F" w:rsidRDefault="00FB704F" w:rsidP="00FB704F">
      <w:pPr>
        <w:spacing w:after="0" w:line="360" w:lineRule="auto"/>
        <w:ind w:firstLine="709"/>
        <w:contextualSpacing/>
        <w:jc w:val="center"/>
        <w:rPr>
          <w:rFonts w:ascii="Times New Roman" w:hAnsi="Times New Roman"/>
          <w:sz w:val="28"/>
          <w:lang w:val="uk-UA"/>
        </w:rPr>
      </w:pPr>
      <w:r w:rsidRPr="005F38E0">
        <w:rPr>
          <w:rFonts w:ascii="Times New Roman" w:hAnsi="Times New Roman"/>
          <w:sz w:val="28"/>
          <w:lang w:val="uk-UA"/>
        </w:rPr>
        <w:t>Ефективність застосування запропонованих алгоритмів діагностики та лікування</w:t>
      </w:r>
    </w:p>
    <w:tbl>
      <w:tblPr>
        <w:tblStyle w:val="a4"/>
        <w:tblW w:w="0" w:type="auto"/>
        <w:tblLook w:val="04A0" w:firstRow="1" w:lastRow="0" w:firstColumn="1" w:lastColumn="0" w:noHBand="0" w:noVBand="1"/>
      </w:tblPr>
      <w:tblGrid>
        <w:gridCol w:w="3768"/>
        <w:gridCol w:w="2060"/>
        <w:gridCol w:w="2118"/>
        <w:gridCol w:w="1624"/>
      </w:tblGrid>
      <w:tr w:rsidR="00FB704F" w:rsidTr="00ED6293">
        <w:tc>
          <w:tcPr>
            <w:tcW w:w="3768" w:type="dxa"/>
            <w:vAlign w:val="center"/>
          </w:tcPr>
          <w:p w:rsidR="00FB704F" w:rsidRDefault="00FB704F" w:rsidP="00EE2CFB">
            <w:pPr>
              <w:spacing w:line="360" w:lineRule="auto"/>
              <w:contextualSpacing/>
              <w:jc w:val="center"/>
              <w:rPr>
                <w:rFonts w:ascii="Times New Roman" w:hAnsi="Times New Roman"/>
                <w:sz w:val="28"/>
                <w:lang w:val="uk-UA"/>
              </w:rPr>
            </w:pPr>
            <w:r w:rsidRPr="00F66559">
              <w:rPr>
                <w:rFonts w:ascii="Times New Roman" w:hAnsi="Times New Roman"/>
                <w:sz w:val="28"/>
                <w:lang w:val="uk-UA"/>
              </w:rPr>
              <w:t>Аналізований показник</w:t>
            </w:r>
          </w:p>
        </w:tc>
        <w:tc>
          <w:tcPr>
            <w:tcW w:w="2060" w:type="dxa"/>
            <w:vAlign w:val="center"/>
          </w:tcPr>
          <w:p w:rsidR="00FB704F" w:rsidRDefault="00FB704F" w:rsidP="00EE2CFB">
            <w:pPr>
              <w:spacing w:line="360" w:lineRule="auto"/>
              <w:contextualSpacing/>
              <w:jc w:val="center"/>
              <w:rPr>
                <w:rFonts w:ascii="Times New Roman" w:hAnsi="Times New Roman"/>
                <w:sz w:val="28"/>
                <w:lang w:val="uk-UA"/>
              </w:rPr>
            </w:pPr>
            <w:r>
              <w:rPr>
                <w:rFonts w:ascii="Times New Roman" w:hAnsi="Times New Roman"/>
                <w:sz w:val="28"/>
                <w:lang w:val="uk-UA"/>
              </w:rPr>
              <w:t>Основна група (</w:t>
            </w:r>
            <w:r>
              <w:rPr>
                <w:rFonts w:ascii="Times New Roman" w:hAnsi="Times New Roman"/>
                <w:sz w:val="28"/>
                <w:lang w:val="en-US"/>
              </w:rPr>
              <w:t>n</w:t>
            </w:r>
            <w:r w:rsidRPr="009D2195">
              <w:rPr>
                <w:rFonts w:ascii="Times New Roman" w:hAnsi="Times New Roman"/>
                <w:sz w:val="28"/>
              </w:rPr>
              <w:t>=</w:t>
            </w:r>
            <w:r w:rsidR="00ED6293">
              <w:rPr>
                <w:rFonts w:ascii="Times New Roman" w:hAnsi="Times New Roman"/>
                <w:sz w:val="28"/>
                <w:lang w:val="uk-UA"/>
              </w:rPr>
              <w:t>77</w:t>
            </w:r>
            <w:r>
              <w:rPr>
                <w:rFonts w:ascii="Times New Roman" w:hAnsi="Times New Roman"/>
                <w:sz w:val="28"/>
                <w:lang w:val="uk-UA"/>
              </w:rPr>
              <w:t>)</w:t>
            </w:r>
          </w:p>
        </w:tc>
        <w:tc>
          <w:tcPr>
            <w:tcW w:w="2118" w:type="dxa"/>
            <w:vAlign w:val="center"/>
          </w:tcPr>
          <w:p w:rsidR="00FB704F" w:rsidRDefault="007A61A5" w:rsidP="00EE2CFB">
            <w:pPr>
              <w:spacing w:line="360" w:lineRule="auto"/>
              <w:contextualSpacing/>
              <w:jc w:val="center"/>
              <w:rPr>
                <w:rFonts w:ascii="Times New Roman" w:hAnsi="Times New Roman"/>
                <w:sz w:val="28"/>
                <w:lang w:val="uk-UA"/>
              </w:rPr>
            </w:pPr>
            <w:r>
              <w:rPr>
                <w:rFonts w:ascii="Times New Roman" w:hAnsi="Times New Roman"/>
                <w:sz w:val="28"/>
                <w:lang w:val="uk-UA"/>
              </w:rPr>
              <w:t>Г</w:t>
            </w:r>
            <w:r w:rsidR="00ED6293">
              <w:rPr>
                <w:rFonts w:ascii="Times New Roman" w:hAnsi="Times New Roman"/>
                <w:sz w:val="28"/>
                <w:lang w:val="uk-UA"/>
              </w:rPr>
              <w:t xml:space="preserve">рупа </w:t>
            </w:r>
            <w:r>
              <w:rPr>
                <w:rFonts w:ascii="Times New Roman" w:hAnsi="Times New Roman"/>
                <w:sz w:val="28"/>
                <w:lang w:val="uk-UA"/>
              </w:rPr>
              <w:t xml:space="preserve">порівняння </w:t>
            </w:r>
            <w:r w:rsidR="00ED6293">
              <w:rPr>
                <w:rFonts w:ascii="Times New Roman" w:hAnsi="Times New Roman"/>
                <w:sz w:val="28"/>
                <w:lang w:val="uk-UA"/>
              </w:rPr>
              <w:t>(n=94</w:t>
            </w:r>
            <w:r w:rsidR="00FB704F" w:rsidRPr="00F66559">
              <w:rPr>
                <w:rFonts w:ascii="Times New Roman" w:hAnsi="Times New Roman"/>
                <w:sz w:val="28"/>
                <w:lang w:val="uk-UA"/>
              </w:rPr>
              <w:t>)</w:t>
            </w:r>
          </w:p>
        </w:tc>
        <w:tc>
          <w:tcPr>
            <w:tcW w:w="1624" w:type="dxa"/>
            <w:vAlign w:val="center"/>
          </w:tcPr>
          <w:p w:rsidR="00FB704F" w:rsidRPr="00FB704F" w:rsidRDefault="006B3CF3" w:rsidP="00ED6293">
            <w:pPr>
              <w:tabs>
                <w:tab w:val="left" w:pos="576"/>
                <w:tab w:val="center" w:pos="704"/>
              </w:tabs>
              <w:spacing w:line="360" w:lineRule="auto"/>
              <w:contextualSpacing/>
              <w:jc w:val="center"/>
              <w:rPr>
                <w:rFonts w:ascii="Times New Roman" w:hAnsi="Times New Roman"/>
                <w:sz w:val="28"/>
                <w:lang w:val="uk-UA"/>
              </w:rPr>
            </w:pPr>
            <w:r>
              <w:rPr>
                <w:rFonts w:ascii="Times New Roman" w:hAnsi="Times New Roman"/>
                <w:sz w:val="28"/>
                <w:lang w:val="en-US"/>
              </w:rPr>
              <w:t>t</w:t>
            </w:r>
          </w:p>
        </w:tc>
      </w:tr>
      <w:tr w:rsidR="00FB704F" w:rsidTr="00ED6293">
        <w:tc>
          <w:tcPr>
            <w:tcW w:w="3768" w:type="dxa"/>
          </w:tcPr>
          <w:p w:rsidR="00FB704F" w:rsidRDefault="00FB704F" w:rsidP="00EE2CFB">
            <w:pPr>
              <w:spacing w:line="360" w:lineRule="auto"/>
              <w:contextualSpacing/>
              <w:jc w:val="both"/>
              <w:rPr>
                <w:rFonts w:ascii="Times New Roman" w:hAnsi="Times New Roman"/>
                <w:sz w:val="28"/>
                <w:lang w:val="uk-UA"/>
              </w:rPr>
            </w:pPr>
            <w:r>
              <w:rPr>
                <w:rFonts w:ascii="Times New Roman" w:hAnsi="Times New Roman"/>
                <w:sz w:val="28"/>
                <w:lang w:val="uk-UA"/>
              </w:rPr>
              <w:t>Кількість загальних ліжко-днів</w:t>
            </w:r>
          </w:p>
        </w:tc>
        <w:tc>
          <w:tcPr>
            <w:tcW w:w="2060" w:type="dxa"/>
            <w:vAlign w:val="center"/>
          </w:tcPr>
          <w:p w:rsidR="00FB704F" w:rsidRDefault="00ED6293" w:rsidP="00ED6293">
            <w:pPr>
              <w:spacing w:line="360" w:lineRule="auto"/>
              <w:contextualSpacing/>
              <w:jc w:val="center"/>
              <w:rPr>
                <w:rFonts w:ascii="Times New Roman" w:hAnsi="Times New Roman"/>
                <w:sz w:val="28"/>
                <w:lang w:val="uk-UA"/>
              </w:rPr>
            </w:pPr>
            <w:r>
              <w:rPr>
                <w:rFonts w:ascii="Times New Roman" w:hAnsi="Times New Roman"/>
                <w:sz w:val="28"/>
                <w:lang w:val="uk-UA"/>
              </w:rPr>
              <w:t>9,2±2,3</w:t>
            </w:r>
          </w:p>
        </w:tc>
        <w:tc>
          <w:tcPr>
            <w:tcW w:w="2118" w:type="dxa"/>
            <w:vAlign w:val="center"/>
          </w:tcPr>
          <w:p w:rsidR="00FB704F" w:rsidRDefault="00ED6293" w:rsidP="00EE2CFB">
            <w:pPr>
              <w:spacing w:line="360" w:lineRule="auto"/>
              <w:contextualSpacing/>
              <w:jc w:val="center"/>
              <w:rPr>
                <w:rFonts w:ascii="Times New Roman" w:hAnsi="Times New Roman"/>
                <w:sz w:val="28"/>
                <w:lang w:val="uk-UA"/>
              </w:rPr>
            </w:pPr>
            <w:r>
              <w:rPr>
                <w:rFonts w:ascii="Times New Roman" w:hAnsi="Times New Roman"/>
                <w:sz w:val="28"/>
                <w:lang w:val="uk-UA"/>
              </w:rPr>
              <w:t>21,3±3,8</w:t>
            </w:r>
          </w:p>
        </w:tc>
        <w:tc>
          <w:tcPr>
            <w:tcW w:w="1624" w:type="dxa"/>
            <w:vAlign w:val="center"/>
          </w:tcPr>
          <w:p w:rsidR="00FB704F" w:rsidRDefault="00ED6293" w:rsidP="00ED6293">
            <w:pPr>
              <w:spacing w:line="360" w:lineRule="auto"/>
              <w:contextualSpacing/>
              <w:jc w:val="center"/>
              <w:rPr>
                <w:rFonts w:ascii="Times New Roman" w:hAnsi="Times New Roman"/>
                <w:sz w:val="28"/>
                <w:lang w:val="uk-UA"/>
              </w:rPr>
            </w:pPr>
            <w:r>
              <w:rPr>
                <w:rFonts w:ascii="Times New Roman" w:hAnsi="Times New Roman"/>
                <w:sz w:val="28"/>
                <w:lang w:val="uk-UA"/>
              </w:rPr>
              <w:t>2,72*</w:t>
            </w:r>
          </w:p>
        </w:tc>
      </w:tr>
      <w:tr w:rsidR="00FB704F" w:rsidTr="00ED6293">
        <w:tc>
          <w:tcPr>
            <w:tcW w:w="3768" w:type="dxa"/>
          </w:tcPr>
          <w:p w:rsidR="00FB704F" w:rsidRDefault="00FB704F" w:rsidP="00EE2CFB">
            <w:pPr>
              <w:spacing w:line="360" w:lineRule="auto"/>
              <w:contextualSpacing/>
              <w:jc w:val="both"/>
              <w:rPr>
                <w:rFonts w:ascii="Times New Roman" w:hAnsi="Times New Roman"/>
                <w:sz w:val="28"/>
                <w:lang w:val="uk-UA"/>
              </w:rPr>
            </w:pPr>
            <w:r>
              <w:rPr>
                <w:rFonts w:ascii="Times New Roman" w:hAnsi="Times New Roman"/>
                <w:sz w:val="28"/>
                <w:lang w:val="uk-UA"/>
              </w:rPr>
              <w:t>Кількість доопераційних ліжко-днів</w:t>
            </w:r>
          </w:p>
        </w:tc>
        <w:tc>
          <w:tcPr>
            <w:tcW w:w="2060" w:type="dxa"/>
            <w:vAlign w:val="center"/>
          </w:tcPr>
          <w:p w:rsidR="00FB704F" w:rsidRDefault="00FB704F" w:rsidP="00EE2CFB">
            <w:pPr>
              <w:spacing w:line="360" w:lineRule="auto"/>
              <w:contextualSpacing/>
              <w:jc w:val="center"/>
              <w:rPr>
                <w:rFonts w:ascii="Times New Roman" w:hAnsi="Times New Roman"/>
                <w:sz w:val="28"/>
                <w:lang w:val="uk-UA"/>
              </w:rPr>
            </w:pPr>
            <w:r>
              <w:rPr>
                <w:rFonts w:ascii="Times New Roman" w:hAnsi="Times New Roman"/>
                <w:sz w:val="28"/>
                <w:lang w:val="uk-UA"/>
              </w:rPr>
              <w:t>3,1</w:t>
            </w:r>
            <w:r w:rsidR="00E67A2E">
              <w:rPr>
                <w:rFonts w:ascii="Times New Roman" w:hAnsi="Times New Roman"/>
                <w:sz w:val="28"/>
                <w:lang w:val="uk-UA"/>
              </w:rPr>
              <w:t>±1,52</w:t>
            </w:r>
          </w:p>
        </w:tc>
        <w:tc>
          <w:tcPr>
            <w:tcW w:w="2118" w:type="dxa"/>
            <w:vAlign w:val="center"/>
          </w:tcPr>
          <w:p w:rsidR="00FB704F" w:rsidRDefault="00E67A2E" w:rsidP="00EE2CFB">
            <w:pPr>
              <w:spacing w:line="360" w:lineRule="auto"/>
              <w:contextualSpacing/>
              <w:jc w:val="center"/>
              <w:rPr>
                <w:rFonts w:ascii="Times New Roman" w:hAnsi="Times New Roman"/>
                <w:sz w:val="28"/>
                <w:lang w:val="uk-UA"/>
              </w:rPr>
            </w:pPr>
            <w:r>
              <w:rPr>
                <w:rFonts w:ascii="Times New Roman" w:hAnsi="Times New Roman"/>
                <w:sz w:val="28"/>
                <w:lang w:val="uk-UA"/>
              </w:rPr>
              <w:t>8,9±2,5</w:t>
            </w:r>
          </w:p>
        </w:tc>
        <w:tc>
          <w:tcPr>
            <w:tcW w:w="1624" w:type="dxa"/>
            <w:vAlign w:val="center"/>
          </w:tcPr>
          <w:p w:rsidR="00FB704F" w:rsidRDefault="00E67A2E" w:rsidP="00ED6293">
            <w:pPr>
              <w:spacing w:line="360" w:lineRule="auto"/>
              <w:contextualSpacing/>
              <w:jc w:val="center"/>
              <w:rPr>
                <w:rFonts w:ascii="Times New Roman" w:hAnsi="Times New Roman"/>
                <w:sz w:val="28"/>
                <w:lang w:val="uk-UA"/>
              </w:rPr>
            </w:pPr>
            <w:r>
              <w:rPr>
                <w:rFonts w:ascii="Times New Roman" w:hAnsi="Times New Roman"/>
                <w:sz w:val="28"/>
                <w:lang w:val="uk-UA"/>
              </w:rPr>
              <w:t>1,98</w:t>
            </w:r>
            <w:r w:rsidR="00ED6293">
              <w:rPr>
                <w:rFonts w:ascii="Times New Roman" w:hAnsi="Times New Roman"/>
                <w:sz w:val="28"/>
                <w:lang w:val="uk-UA"/>
              </w:rPr>
              <w:t>*</w:t>
            </w:r>
          </w:p>
        </w:tc>
      </w:tr>
      <w:tr w:rsidR="00FB704F" w:rsidTr="00ED6293">
        <w:trPr>
          <w:trHeight w:val="831"/>
        </w:trPr>
        <w:tc>
          <w:tcPr>
            <w:tcW w:w="3768" w:type="dxa"/>
          </w:tcPr>
          <w:p w:rsidR="00FB704F" w:rsidRDefault="00FB704F" w:rsidP="00EE2CFB">
            <w:pPr>
              <w:spacing w:line="360" w:lineRule="auto"/>
              <w:contextualSpacing/>
              <w:jc w:val="both"/>
              <w:rPr>
                <w:rFonts w:ascii="Times New Roman" w:hAnsi="Times New Roman"/>
                <w:sz w:val="28"/>
                <w:lang w:val="uk-UA"/>
              </w:rPr>
            </w:pPr>
            <w:r>
              <w:rPr>
                <w:rFonts w:ascii="Times New Roman" w:hAnsi="Times New Roman"/>
                <w:sz w:val="28"/>
                <w:lang w:val="uk-UA"/>
              </w:rPr>
              <w:t>Кількість рідини у перикарді</w:t>
            </w:r>
          </w:p>
        </w:tc>
        <w:tc>
          <w:tcPr>
            <w:tcW w:w="2060" w:type="dxa"/>
            <w:vAlign w:val="center"/>
          </w:tcPr>
          <w:p w:rsidR="00FB704F" w:rsidRPr="00EE2CFB" w:rsidRDefault="005F38E0" w:rsidP="00EE2CFB">
            <w:pPr>
              <w:spacing w:line="360" w:lineRule="auto"/>
              <w:contextualSpacing/>
              <w:jc w:val="center"/>
              <w:rPr>
                <w:rFonts w:ascii="Times New Roman" w:hAnsi="Times New Roman"/>
                <w:sz w:val="28"/>
                <w:lang w:val="uk-UA"/>
              </w:rPr>
            </w:pPr>
            <w:r>
              <w:rPr>
                <w:rFonts w:ascii="Times New Roman" w:hAnsi="Times New Roman"/>
                <w:sz w:val="28"/>
                <w:lang w:val="uk-UA"/>
              </w:rPr>
              <w:t>578,3</w:t>
            </w:r>
            <w:r w:rsidR="00EE2CFB">
              <w:rPr>
                <w:rFonts w:ascii="Times New Roman" w:hAnsi="Times New Roman" w:cs="Times New Roman"/>
                <w:sz w:val="28"/>
                <w:lang w:val="uk-UA"/>
              </w:rPr>
              <w:t>±</w:t>
            </w:r>
            <w:r w:rsidR="00EE2CFB">
              <w:rPr>
                <w:rFonts w:ascii="Times New Roman" w:hAnsi="Times New Roman"/>
                <w:sz w:val="28"/>
                <w:lang w:val="uk-UA"/>
              </w:rPr>
              <w:t>12,7</w:t>
            </w:r>
          </w:p>
        </w:tc>
        <w:tc>
          <w:tcPr>
            <w:tcW w:w="2118" w:type="dxa"/>
            <w:vAlign w:val="center"/>
          </w:tcPr>
          <w:p w:rsidR="00FB704F" w:rsidRDefault="005F38E0" w:rsidP="00EE2CFB">
            <w:pPr>
              <w:spacing w:line="360" w:lineRule="auto"/>
              <w:contextualSpacing/>
              <w:jc w:val="center"/>
              <w:rPr>
                <w:rFonts w:ascii="Times New Roman" w:hAnsi="Times New Roman"/>
                <w:sz w:val="28"/>
                <w:lang w:val="uk-UA"/>
              </w:rPr>
            </w:pPr>
            <w:r>
              <w:rPr>
                <w:rFonts w:ascii="Times New Roman" w:hAnsi="Times New Roman"/>
                <w:sz w:val="28"/>
                <w:lang w:val="uk-UA"/>
              </w:rPr>
              <w:t>592</w:t>
            </w:r>
            <w:r w:rsidR="00EE2CFB">
              <w:rPr>
                <w:rFonts w:ascii="Times New Roman" w:hAnsi="Times New Roman"/>
                <w:sz w:val="28"/>
                <w:lang w:val="uk-UA"/>
              </w:rPr>
              <w:t>,7</w:t>
            </w:r>
            <w:r w:rsidR="00EE2CFB">
              <w:rPr>
                <w:rFonts w:ascii="Times New Roman" w:hAnsi="Times New Roman" w:cs="Times New Roman"/>
                <w:sz w:val="28"/>
                <w:lang w:val="uk-UA"/>
              </w:rPr>
              <w:t>±18,3</w:t>
            </w:r>
          </w:p>
        </w:tc>
        <w:tc>
          <w:tcPr>
            <w:tcW w:w="1624" w:type="dxa"/>
            <w:vAlign w:val="center"/>
          </w:tcPr>
          <w:p w:rsidR="00FB704F" w:rsidRDefault="005F38E0" w:rsidP="00ED6293">
            <w:pPr>
              <w:spacing w:line="360" w:lineRule="auto"/>
              <w:contextualSpacing/>
              <w:jc w:val="center"/>
              <w:rPr>
                <w:rFonts w:ascii="Times New Roman" w:hAnsi="Times New Roman"/>
                <w:sz w:val="28"/>
                <w:lang w:val="uk-UA"/>
              </w:rPr>
            </w:pPr>
            <w:r>
              <w:rPr>
                <w:rFonts w:ascii="Times New Roman" w:hAnsi="Times New Roman"/>
                <w:sz w:val="28"/>
                <w:lang w:val="uk-UA"/>
              </w:rPr>
              <w:t>0,65</w:t>
            </w:r>
          </w:p>
        </w:tc>
      </w:tr>
      <w:tr w:rsidR="00E67A2E" w:rsidTr="00AE66DB">
        <w:trPr>
          <w:trHeight w:val="629"/>
        </w:trPr>
        <w:tc>
          <w:tcPr>
            <w:tcW w:w="3768" w:type="dxa"/>
          </w:tcPr>
          <w:p w:rsidR="00E67A2E" w:rsidRDefault="00AE66DB" w:rsidP="00EE2CFB">
            <w:pPr>
              <w:spacing w:line="360" w:lineRule="auto"/>
              <w:contextualSpacing/>
              <w:jc w:val="both"/>
              <w:rPr>
                <w:rFonts w:ascii="Times New Roman" w:hAnsi="Times New Roman"/>
                <w:sz w:val="28"/>
                <w:lang w:val="uk-UA"/>
              </w:rPr>
            </w:pPr>
            <w:r>
              <w:rPr>
                <w:rFonts w:ascii="Times New Roman" w:hAnsi="Times New Roman"/>
                <w:sz w:val="28"/>
                <w:lang w:val="uk-UA"/>
              </w:rPr>
              <w:t>ЦВТ</w:t>
            </w:r>
            <w:r w:rsidR="00E67A2E">
              <w:rPr>
                <w:rFonts w:ascii="Times New Roman" w:hAnsi="Times New Roman"/>
                <w:sz w:val="28"/>
                <w:lang w:val="uk-UA"/>
              </w:rPr>
              <w:t>, мм рт.ст.</w:t>
            </w:r>
          </w:p>
        </w:tc>
        <w:tc>
          <w:tcPr>
            <w:tcW w:w="2060" w:type="dxa"/>
            <w:vAlign w:val="center"/>
          </w:tcPr>
          <w:p w:rsidR="00E67A2E" w:rsidRDefault="00EE2CFB" w:rsidP="00EE2CFB">
            <w:pPr>
              <w:spacing w:line="360" w:lineRule="auto"/>
              <w:contextualSpacing/>
              <w:jc w:val="center"/>
              <w:rPr>
                <w:rFonts w:ascii="Times New Roman" w:hAnsi="Times New Roman"/>
                <w:sz w:val="28"/>
                <w:lang w:val="uk-UA"/>
              </w:rPr>
            </w:pPr>
            <w:r>
              <w:rPr>
                <w:rFonts w:ascii="Times New Roman" w:hAnsi="Times New Roman"/>
                <w:sz w:val="28"/>
                <w:lang w:val="uk-UA"/>
              </w:rPr>
              <w:t>11,8</w:t>
            </w:r>
            <w:r>
              <w:rPr>
                <w:rFonts w:ascii="Times New Roman" w:hAnsi="Times New Roman" w:cs="Times New Roman"/>
                <w:sz w:val="28"/>
                <w:lang w:val="uk-UA"/>
              </w:rPr>
              <w:t>±</w:t>
            </w:r>
            <w:r>
              <w:rPr>
                <w:rFonts w:ascii="Times New Roman" w:hAnsi="Times New Roman"/>
                <w:sz w:val="28"/>
                <w:lang w:val="uk-UA"/>
              </w:rPr>
              <w:t>2,16</w:t>
            </w:r>
          </w:p>
        </w:tc>
        <w:tc>
          <w:tcPr>
            <w:tcW w:w="2118" w:type="dxa"/>
            <w:vAlign w:val="center"/>
          </w:tcPr>
          <w:p w:rsidR="00E67A2E" w:rsidRDefault="00EE2CFB" w:rsidP="00EE2CFB">
            <w:pPr>
              <w:spacing w:line="360" w:lineRule="auto"/>
              <w:contextualSpacing/>
              <w:jc w:val="center"/>
              <w:rPr>
                <w:rFonts w:ascii="Times New Roman" w:hAnsi="Times New Roman"/>
                <w:sz w:val="28"/>
                <w:lang w:val="uk-UA"/>
              </w:rPr>
            </w:pPr>
            <w:r>
              <w:rPr>
                <w:rFonts w:ascii="Times New Roman" w:hAnsi="Times New Roman"/>
                <w:sz w:val="28"/>
                <w:lang w:val="uk-UA"/>
              </w:rPr>
              <w:t>12,3</w:t>
            </w:r>
            <w:r>
              <w:rPr>
                <w:rFonts w:ascii="Times New Roman" w:hAnsi="Times New Roman" w:cs="Times New Roman"/>
                <w:sz w:val="28"/>
                <w:lang w:val="uk-UA"/>
              </w:rPr>
              <w:t>±</w:t>
            </w:r>
            <w:r>
              <w:rPr>
                <w:rFonts w:ascii="Times New Roman" w:hAnsi="Times New Roman"/>
                <w:sz w:val="28"/>
                <w:lang w:val="uk-UA"/>
              </w:rPr>
              <w:t>1,27</w:t>
            </w:r>
          </w:p>
        </w:tc>
        <w:tc>
          <w:tcPr>
            <w:tcW w:w="1624" w:type="dxa"/>
            <w:vAlign w:val="center"/>
          </w:tcPr>
          <w:p w:rsidR="00E67A2E" w:rsidRDefault="00EE2CFB" w:rsidP="00EE2CFB">
            <w:pPr>
              <w:spacing w:line="360" w:lineRule="auto"/>
              <w:contextualSpacing/>
              <w:jc w:val="center"/>
              <w:rPr>
                <w:rFonts w:ascii="Times New Roman" w:hAnsi="Times New Roman"/>
                <w:sz w:val="28"/>
                <w:lang w:val="uk-UA"/>
              </w:rPr>
            </w:pPr>
            <w:r>
              <w:rPr>
                <w:rFonts w:ascii="Times New Roman" w:hAnsi="Times New Roman"/>
                <w:sz w:val="28"/>
                <w:lang w:val="uk-UA"/>
              </w:rPr>
              <w:t>0,20</w:t>
            </w:r>
          </w:p>
        </w:tc>
      </w:tr>
      <w:tr w:rsidR="00085788" w:rsidTr="00AE66DB">
        <w:trPr>
          <w:trHeight w:val="629"/>
        </w:trPr>
        <w:tc>
          <w:tcPr>
            <w:tcW w:w="3768" w:type="dxa"/>
          </w:tcPr>
          <w:p w:rsidR="00085788" w:rsidRDefault="00085788" w:rsidP="00EE2CFB">
            <w:pPr>
              <w:spacing w:line="360" w:lineRule="auto"/>
              <w:contextualSpacing/>
              <w:jc w:val="both"/>
              <w:rPr>
                <w:rFonts w:ascii="Times New Roman" w:hAnsi="Times New Roman"/>
                <w:sz w:val="28"/>
                <w:lang w:val="uk-UA"/>
              </w:rPr>
            </w:pPr>
            <w:r>
              <w:rPr>
                <w:rFonts w:ascii="Times New Roman" w:hAnsi="Times New Roman"/>
                <w:sz w:val="28"/>
                <w:lang w:val="uk-UA"/>
              </w:rPr>
              <w:t>ЧСС, хв</w:t>
            </w:r>
            <w:r w:rsidRPr="00085788">
              <w:rPr>
                <w:rFonts w:ascii="Times New Roman" w:hAnsi="Times New Roman"/>
                <w:sz w:val="28"/>
                <w:vertAlign w:val="superscript"/>
                <w:lang w:val="uk-UA"/>
              </w:rPr>
              <w:t>-1</w:t>
            </w:r>
          </w:p>
        </w:tc>
        <w:tc>
          <w:tcPr>
            <w:tcW w:w="2060" w:type="dxa"/>
            <w:vAlign w:val="center"/>
          </w:tcPr>
          <w:p w:rsidR="00085788" w:rsidRDefault="00E67A2E" w:rsidP="00EE2CFB">
            <w:pPr>
              <w:spacing w:line="360" w:lineRule="auto"/>
              <w:contextualSpacing/>
              <w:jc w:val="center"/>
              <w:rPr>
                <w:rFonts w:ascii="Times New Roman" w:hAnsi="Times New Roman"/>
                <w:sz w:val="28"/>
                <w:lang w:val="uk-UA"/>
              </w:rPr>
            </w:pPr>
            <w:r>
              <w:rPr>
                <w:rFonts w:ascii="Times New Roman" w:hAnsi="Times New Roman"/>
                <w:sz w:val="28"/>
                <w:lang w:val="uk-UA"/>
              </w:rPr>
              <w:t>102,3</w:t>
            </w:r>
            <w:r w:rsidR="00934C7D">
              <w:rPr>
                <w:rFonts w:ascii="Times New Roman" w:hAnsi="Times New Roman" w:cs="Times New Roman"/>
                <w:sz w:val="28"/>
                <w:lang w:val="uk-UA"/>
              </w:rPr>
              <w:t>±</w:t>
            </w:r>
            <w:r w:rsidR="00934C7D">
              <w:rPr>
                <w:rFonts w:ascii="Times New Roman" w:hAnsi="Times New Roman"/>
                <w:sz w:val="28"/>
                <w:lang w:val="uk-UA"/>
              </w:rPr>
              <w:t>3,1</w:t>
            </w:r>
          </w:p>
        </w:tc>
        <w:tc>
          <w:tcPr>
            <w:tcW w:w="2118" w:type="dxa"/>
            <w:vAlign w:val="center"/>
          </w:tcPr>
          <w:p w:rsidR="00085788" w:rsidRDefault="00934C7D" w:rsidP="00EE2CFB">
            <w:pPr>
              <w:spacing w:line="360" w:lineRule="auto"/>
              <w:contextualSpacing/>
              <w:jc w:val="center"/>
              <w:rPr>
                <w:rFonts w:ascii="Times New Roman" w:hAnsi="Times New Roman"/>
                <w:sz w:val="28"/>
                <w:lang w:val="uk-UA"/>
              </w:rPr>
            </w:pPr>
            <w:r>
              <w:rPr>
                <w:rFonts w:ascii="Times New Roman" w:hAnsi="Times New Roman"/>
                <w:sz w:val="28"/>
                <w:lang w:val="uk-UA"/>
              </w:rPr>
              <w:t>98,9</w:t>
            </w:r>
            <w:r>
              <w:rPr>
                <w:rFonts w:ascii="Times New Roman" w:hAnsi="Times New Roman" w:cs="Times New Roman"/>
                <w:sz w:val="28"/>
                <w:lang w:val="uk-UA"/>
              </w:rPr>
              <w:t>±</w:t>
            </w:r>
            <w:r>
              <w:rPr>
                <w:rFonts w:ascii="Times New Roman" w:hAnsi="Times New Roman"/>
                <w:sz w:val="28"/>
                <w:lang w:val="uk-UA"/>
              </w:rPr>
              <w:t>2,3</w:t>
            </w:r>
          </w:p>
        </w:tc>
        <w:tc>
          <w:tcPr>
            <w:tcW w:w="1624" w:type="dxa"/>
            <w:vAlign w:val="center"/>
          </w:tcPr>
          <w:p w:rsidR="00085788" w:rsidRDefault="00934C7D" w:rsidP="00ED6293">
            <w:pPr>
              <w:spacing w:line="360" w:lineRule="auto"/>
              <w:contextualSpacing/>
              <w:jc w:val="center"/>
              <w:rPr>
                <w:rFonts w:ascii="Times New Roman" w:hAnsi="Times New Roman"/>
                <w:sz w:val="28"/>
                <w:lang w:val="uk-UA"/>
              </w:rPr>
            </w:pPr>
            <w:r>
              <w:rPr>
                <w:rFonts w:ascii="Times New Roman" w:hAnsi="Times New Roman"/>
                <w:sz w:val="28"/>
                <w:lang w:val="uk-UA"/>
              </w:rPr>
              <w:t>0,88</w:t>
            </w:r>
          </w:p>
        </w:tc>
      </w:tr>
      <w:tr w:rsidR="00E67A2E" w:rsidTr="00EE2CFB">
        <w:trPr>
          <w:trHeight w:val="806"/>
        </w:trPr>
        <w:tc>
          <w:tcPr>
            <w:tcW w:w="3768" w:type="dxa"/>
          </w:tcPr>
          <w:p w:rsidR="00E67A2E" w:rsidRDefault="00E67A2E" w:rsidP="00EE2CFB">
            <w:pPr>
              <w:spacing w:line="360" w:lineRule="auto"/>
              <w:contextualSpacing/>
              <w:jc w:val="both"/>
              <w:rPr>
                <w:rFonts w:ascii="Times New Roman" w:hAnsi="Times New Roman"/>
                <w:sz w:val="28"/>
                <w:lang w:val="uk-UA"/>
              </w:rPr>
            </w:pPr>
            <w:r>
              <w:rPr>
                <w:rFonts w:ascii="Times New Roman" w:hAnsi="Times New Roman"/>
                <w:sz w:val="28"/>
                <w:lang w:val="uk-UA"/>
              </w:rPr>
              <w:t>Кількість післяопераційних ліжко-днів</w:t>
            </w:r>
          </w:p>
        </w:tc>
        <w:tc>
          <w:tcPr>
            <w:tcW w:w="2060" w:type="dxa"/>
            <w:vAlign w:val="center"/>
          </w:tcPr>
          <w:p w:rsidR="00E67A2E" w:rsidRDefault="00E67A2E" w:rsidP="00EE2CFB">
            <w:pPr>
              <w:spacing w:line="360" w:lineRule="auto"/>
              <w:contextualSpacing/>
              <w:jc w:val="center"/>
              <w:rPr>
                <w:rFonts w:ascii="Times New Roman" w:hAnsi="Times New Roman"/>
                <w:sz w:val="28"/>
                <w:lang w:val="uk-UA"/>
              </w:rPr>
            </w:pPr>
            <w:r>
              <w:rPr>
                <w:rFonts w:ascii="Times New Roman" w:hAnsi="Times New Roman"/>
                <w:sz w:val="28"/>
                <w:lang w:val="uk-UA"/>
              </w:rPr>
              <w:t>5,3</w:t>
            </w:r>
            <w:r>
              <w:rPr>
                <w:rFonts w:ascii="Times New Roman" w:hAnsi="Times New Roman" w:cs="Times New Roman"/>
                <w:sz w:val="28"/>
                <w:lang w:val="uk-UA"/>
              </w:rPr>
              <w:t>±</w:t>
            </w:r>
            <w:r>
              <w:rPr>
                <w:rFonts w:ascii="Times New Roman" w:hAnsi="Times New Roman"/>
                <w:sz w:val="28"/>
                <w:lang w:val="uk-UA"/>
              </w:rPr>
              <w:t>2,0</w:t>
            </w:r>
          </w:p>
        </w:tc>
        <w:tc>
          <w:tcPr>
            <w:tcW w:w="2118" w:type="dxa"/>
            <w:vAlign w:val="center"/>
          </w:tcPr>
          <w:p w:rsidR="00E67A2E" w:rsidRPr="00E67A2E" w:rsidRDefault="00E67A2E" w:rsidP="00EE2CFB">
            <w:pPr>
              <w:spacing w:line="360" w:lineRule="auto"/>
              <w:contextualSpacing/>
              <w:jc w:val="center"/>
              <w:rPr>
                <w:rFonts w:ascii="Times New Roman" w:hAnsi="Times New Roman"/>
                <w:sz w:val="28"/>
                <w:lang w:val="uk-UA"/>
              </w:rPr>
            </w:pPr>
            <w:r>
              <w:rPr>
                <w:rFonts w:ascii="Times New Roman" w:hAnsi="Times New Roman"/>
                <w:sz w:val="28"/>
                <w:lang w:val="uk-UA"/>
              </w:rPr>
              <w:t>10,6</w:t>
            </w:r>
            <w:r>
              <w:rPr>
                <w:rFonts w:ascii="Times New Roman" w:hAnsi="Times New Roman" w:cs="Times New Roman"/>
                <w:sz w:val="28"/>
                <w:lang w:val="uk-UA"/>
              </w:rPr>
              <w:t>±</w:t>
            </w:r>
            <w:r>
              <w:rPr>
                <w:rFonts w:ascii="Times New Roman" w:hAnsi="Times New Roman"/>
                <w:sz w:val="28"/>
                <w:lang w:val="uk-UA"/>
              </w:rPr>
              <w:t>1,7</w:t>
            </w:r>
          </w:p>
        </w:tc>
        <w:tc>
          <w:tcPr>
            <w:tcW w:w="1624" w:type="dxa"/>
            <w:vAlign w:val="center"/>
          </w:tcPr>
          <w:p w:rsidR="00E67A2E" w:rsidRPr="00E67A2E" w:rsidRDefault="00E67A2E" w:rsidP="00EE2CFB">
            <w:pPr>
              <w:spacing w:line="360" w:lineRule="auto"/>
              <w:contextualSpacing/>
              <w:jc w:val="center"/>
              <w:rPr>
                <w:rFonts w:ascii="Times New Roman" w:hAnsi="Times New Roman"/>
                <w:sz w:val="28"/>
                <w:lang w:val="uk-UA"/>
              </w:rPr>
            </w:pPr>
            <w:r>
              <w:rPr>
                <w:rFonts w:ascii="Times New Roman" w:hAnsi="Times New Roman"/>
                <w:sz w:val="28"/>
                <w:lang w:val="uk-UA"/>
              </w:rPr>
              <w:t>2,02*</w:t>
            </w:r>
          </w:p>
        </w:tc>
      </w:tr>
    </w:tbl>
    <w:p w:rsidR="00FB704F" w:rsidRPr="00FB704F" w:rsidRDefault="00FB704F" w:rsidP="001E5100">
      <w:pPr>
        <w:tabs>
          <w:tab w:val="left" w:pos="993"/>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85788" w:rsidRPr="00085788">
        <w:rPr>
          <w:rFonts w:ascii="Times New Roman" w:hAnsi="Times New Roman" w:cs="Times New Roman"/>
          <w:i/>
          <w:sz w:val="28"/>
          <w:szCs w:val="28"/>
          <w:lang w:val="uk-UA"/>
        </w:rPr>
        <w:t>Примітка.</w:t>
      </w:r>
      <w:r w:rsidR="0008578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 різниця з </w:t>
      </w:r>
      <w:r w:rsidR="006C11FA">
        <w:rPr>
          <w:rFonts w:ascii="Times New Roman" w:hAnsi="Times New Roman" w:cs="Times New Roman"/>
          <w:sz w:val="28"/>
          <w:szCs w:val="28"/>
          <w:lang w:val="uk-UA"/>
        </w:rPr>
        <w:t xml:space="preserve">групою </w:t>
      </w:r>
      <w:r w:rsidR="00AE66DB">
        <w:rPr>
          <w:rFonts w:ascii="Times New Roman" w:hAnsi="Times New Roman" w:cs="Times New Roman"/>
          <w:sz w:val="28"/>
          <w:szCs w:val="28"/>
          <w:lang w:val="uk-UA"/>
        </w:rPr>
        <w:t xml:space="preserve">порівняння </w:t>
      </w:r>
      <w:r w:rsidR="006C11FA">
        <w:rPr>
          <w:rFonts w:ascii="Times New Roman" w:hAnsi="Times New Roman" w:cs="Times New Roman"/>
          <w:sz w:val="28"/>
          <w:szCs w:val="28"/>
          <w:lang w:val="uk-UA"/>
        </w:rPr>
        <w:t>є статистично достовірною</w:t>
      </w:r>
      <w:r>
        <w:rPr>
          <w:rFonts w:ascii="Times New Roman" w:hAnsi="Times New Roman" w:cs="Times New Roman"/>
          <w:sz w:val="28"/>
          <w:szCs w:val="28"/>
          <w:lang w:val="uk-UA"/>
        </w:rPr>
        <w:t xml:space="preserve"> (р˂0,05).</w:t>
      </w:r>
      <w:r w:rsidRPr="000601ED">
        <w:rPr>
          <w:rFonts w:ascii="Times New Roman" w:hAnsi="Times New Roman" w:cs="Times New Roman"/>
          <w:sz w:val="28"/>
          <w:szCs w:val="28"/>
          <w:lang w:val="uk-UA"/>
        </w:rPr>
        <w:t xml:space="preserve"> </w:t>
      </w:r>
    </w:p>
    <w:p w:rsidR="00FB704F" w:rsidRDefault="005F38E0" w:rsidP="005F38E0">
      <w:pPr>
        <w:spacing w:after="0" w:line="360" w:lineRule="auto"/>
        <w:ind w:left="-142" w:firstLine="709"/>
        <w:jc w:val="both"/>
        <w:rPr>
          <w:rFonts w:ascii="Times New Roman" w:hAnsi="Times New Roman"/>
          <w:sz w:val="28"/>
          <w:lang w:val="uk-UA"/>
        </w:rPr>
      </w:pPr>
      <w:r>
        <w:rPr>
          <w:rFonts w:ascii="Times New Roman" w:hAnsi="Times New Roman" w:cs="Times New Roman"/>
          <w:sz w:val="28"/>
          <w:szCs w:val="28"/>
          <w:lang w:val="uk-UA"/>
        </w:rPr>
        <w:lastRenderedPageBreak/>
        <w:t>Як видно за даними таблиці 5.7, показники центрального венозного тиску у пацієнтів основної групи (</w:t>
      </w:r>
      <w:r>
        <w:rPr>
          <w:rFonts w:ascii="Times New Roman" w:hAnsi="Times New Roman"/>
          <w:sz w:val="28"/>
          <w:lang w:val="uk-UA"/>
        </w:rPr>
        <w:t>11,8</w:t>
      </w:r>
      <w:r>
        <w:rPr>
          <w:rFonts w:ascii="Times New Roman" w:hAnsi="Times New Roman" w:cs="Times New Roman"/>
          <w:sz w:val="28"/>
          <w:lang w:val="uk-UA"/>
        </w:rPr>
        <w:t>±</w:t>
      </w:r>
      <w:r>
        <w:rPr>
          <w:rFonts w:ascii="Times New Roman" w:hAnsi="Times New Roman"/>
          <w:sz w:val="28"/>
          <w:lang w:val="uk-UA"/>
        </w:rPr>
        <w:t>2,16 мм рт.ст.</w:t>
      </w:r>
      <w:r>
        <w:rPr>
          <w:rFonts w:ascii="Times New Roman" w:hAnsi="Times New Roman" w:cs="Times New Roman"/>
          <w:sz w:val="28"/>
          <w:szCs w:val="28"/>
          <w:lang w:val="uk-UA"/>
        </w:rPr>
        <w:t xml:space="preserve">) </w:t>
      </w:r>
      <w:r w:rsidR="007A61A5">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007A61A5">
        <w:rPr>
          <w:rFonts w:ascii="Times New Roman" w:hAnsi="Times New Roman" w:cs="Times New Roman"/>
          <w:sz w:val="28"/>
          <w:szCs w:val="28"/>
          <w:lang w:val="uk-UA"/>
        </w:rPr>
        <w:t xml:space="preserve">пацієнтів </w:t>
      </w:r>
      <w:r>
        <w:rPr>
          <w:rFonts w:ascii="Times New Roman" w:hAnsi="Times New Roman" w:cs="Times New Roman"/>
          <w:sz w:val="28"/>
          <w:szCs w:val="28"/>
          <w:lang w:val="uk-UA"/>
        </w:rPr>
        <w:t>груп</w:t>
      </w:r>
      <w:r w:rsidR="007A61A5">
        <w:rPr>
          <w:rFonts w:ascii="Times New Roman" w:hAnsi="Times New Roman" w:cs="Times New Roman"/>
          <w:sz w:val="28"/>
          <w:szCs w:val="28"/>
          <w:lang w:val="uk-UA"/>
        </w:rPr>
        <w:t>и порівняння</w:t>
      </w:r>
      <w:r>
        <w:rPr>
          <w:rFonts w:ascii="Times New Roman" w:hAnsi="Times New Roman" w:cs="Times New Roman"/>
          <w:sz w:val="28"/>
          <w:szCs w:val="28"/>
          <w:lang w:val="uk-UA"/>
        </w:rPr>
        <w:t xml:space="preserve"> (</w:t>
      </w:r>
      <w:r>
        <w:rPr>
          <w:rFonts w:ascii="Times New Roman" w:hAnsi="Times New Roman"/>
          <w:sz w:val="28"/>
          <w:lang w:val="uk-UA"/>
        </w:rPr>
        <w:t>12,3</w:t>
      </w:r>
      <w:r>
        <w:rPr>
          <w:rFonts w:ascii="Times New Roman" w:hAnsi="Times New Roman" w:cs="Times New Roman"/>
          <w:sz w:val="28"/>
          <w:lang w:val="uk-UA"/>
        </w:rPr>
        <w:t>±</w:t>
      </w:r>
      <w:r>
        <w:rPr>
          <w:rFonts w:ascii="Times New Roman" w:hAnsi="Times New Roman"/>
          <w:sz w:val="28"/>
          <w:lang w:val="uk-UA"/>
        </w:rPr>
        <w:t>1,27 мм рт.ст.</w:t>
      </w:r>
      <w:r>
        <w:rPr>
          <w:rFonts w:ascii="Times New Roman" w:hAnsi="Times New Roman" w:cs="Times New Roman"/>
          <w:sz w:val="28"/>
          <w:szCs w:val="28"/>
          <w:lang w:val="uk-UA"/>
        </w:rPr>
        <w:t xml:space="preserve">) достовірно не відрізнялися. Теж саме можна сказати і про середню кількість рідини в порожнині перикарду, яка в основній групі склала </w:t>
      </w:r>
      <w:r w:rsidR="00462D79">
        <w:rPr>
          <w:rFonts w:ascii="Times New Roman" w:hAnsi="Times New Roman" w:cs="Times New Roman"/>
          <w:sz w:val="28"/>
          <w:szCs w:val="28"/>
          <w:lang w:val="uk-UA"/>
        </w:rPr>
        <w:t>(</w:t>
      </w:r>
      <w:r w:rsidR="00480207">
        <w:rPr>
          <w:rFonts w:ascii="Times New Roman" w:hAnsi="Times New Roman"/>
          <w:sz w:val="28"/>
          <w:lang w:val="uk-UA"/>
        </w:rPr>
        <w:t>578,3</w:t>
      </w:r>
      <w:r>
        <w:rPr>
          <w:rFonts w:ascii="Times New Roman" w:hAnsi="Times New Roman" w:cs="Times New Roman"/>
          <w:sz w:val="28"/>
          <w:lang w:val="uk-UA"/>
        </w:rPr>
        <w:t>±</w:t>
      </w:r>
      <w:r>
        <w:rPr>
          <w:rFonts w:ascii="Times New Roman" w:hAnsi="Times New Roman"/>
          <w:sz w:val="28"/>
          <w:lang w:val="uk-UA"/>
        </w:rPr>
        <w:t>12,7</w:t>
      </w:r>
      <w:r w:rsidR="00462D79">
        <w:rPr>
          <w:rFonts w:ascii="Times New Roman" w:hAnsi="Times New Roman"/>
          <w:sz w:val="28"/>
          <w:lang w:val="uk-UA"/>
        </w:rPr>
        <w:t>)</w:t>
      </w:r>
      <w:r w:rsidR="00480207">
        <w:rPr>
          <w:rFonts w:ascii="Times New Roman" w:hAnsi="Times New Roman"/>
          <w:sz w:val="28"/>
          <w:lang w:val="uk-UA"/>
        </w:rPr>
        <w:t xml:space="preserve"> мл, а в </w:t>
      </w:r>
      <w:r w:rsidR="007A61A5">
        <w:rPr>
          <w:rFonts w:ascii="Times New Roman" w:hAnsi="Times New Roman"/>
          <w:sz w:val="28"/>
          <w:lang w:val="uk-UA"/>
        </w:rPr>
        <w:t>групі порівняння</w:t>
      </w:r>
      <w:r w:rsidR="00480207">
        <w:rPr>
          <w:rFonts w:ascii="Times New Roman" w:hAnsi="Times New Roman"/>
          <w:sz w:val="28"/>
          <w:lang w:val="uk-UA"/>
        </w:rPr>
        <w:t xml:space="preserve"> – </w:t>
      </w:r>
      <w:r w:rsidR="00462D79">
        <w:rPr>
          <w:rFonts w:ascii="Times New Roman" w:hAnsi="Times New Roman"/>
          <w:sz w:val="28"/>
          <w:lang w:val="uk-UA"/>
        </w:rPr>
        <w:t>(</w:t>
      </w:r>
      <w:r w:rsidR="00480207">
        <w:rPr>
          <w:rFonts w:ascii="Times New Roman" w:hAnsi="Times New Roman"/>
          <w:sz w:val="28"/>
          <w:lang w:val="uk-UA"/>
        </w:rPr>
        <w:t>592,7</w:t>
      </w:r>
      <w:r w:rsidR="00480207">
        <w:rPr>
          <w:rFonts w:ascii="Times New Roman" w:hAnsi="Times New Roman" w:cs="Times New Roman"/>
          <w:sz w:val="28"/>
          <w:lang w:val="uk-UA"/>
        </w:rPr>
        <w:t>±18,3</w:t>
      </w:r>
      <w:r w:rsidR="00462D79">
        <w:rPr>
          <w:rFonts w:ascii="Times New Roman" w:hAnsi="Times New Roman" w:cs="Times New Roman"/>
          <w:sz w:val="28"/>
          <w:lang w:val="uk-UA"/>
        </w:rPr>
        <w:t>)</w:t>
      </w:r>
      <w:r w:rsidR="00480207">
        <w:rPr>
          <w:rFonts w:ascii="Times New Roman" w:hAnsi="Times New Roman" w:cs="Times New Roman"/>
          <w:sz w:val="28"/>
          <w:lang w:val="uk-UA"/>
        </w:rPr>
        <w:t xml:space="preserve"> мл; та ЧСС, що фіксувалася у пацієнтів на момент госпіталізації. </w:t>
      </w:r>
      <w:r w:rsidR="00934C7D">
        <w:rPr>
          <w:rFonts w:ascii="Times New Roman" w:hAnsi="Times New Roman" w:cs="Times New Roman"/>
          <w:sz w:val="28"/>
          <w:lang w:val="uk-UA"/>
        </w:rPr>
        <w:t xml:space="preserve">В основній групі ЧСС склала </w:t>
      </w:r>
      <w:r w:rsidR="00462D79">
        <w:rPr>
          <w:rFonts w:ascii="Times New Roman" w:hAnsi="Times New Roman" w:cs="Times New Roman"/>
          <w:sz w:val="28"/>
          <w:lang w:val="uk-UA"/>
        </w:rPr>
        <w:t>(</w:t>
      </w:r>
      <w:r w:rsidR="00305BC6">
        <w:rPr>
          <w:rFonts w:ascii="Times New Roman" w:hAnsi="Times New Roman"/>
          <w:sz w:val="28"/>
          <w:lang w:val="uk-UA"/>
        </w:rPr>
        <w:t>102,3</w:t>
      </w:r>
      <w:r w:rsidR="00305BC6">
        <w:rPr>
          <w:rFonts w:ascii="Times New Roman" w:hAnsi="Times New Roman" w:cs="Times New Roman"/>
          <w:sz w:val="28"/>
          <w:lang w:val="uk-UA"/>
        </w:rPr>
        <w:t>±</w:t>
      </w:r>
      <w:r w:rsidR="00305BC6">
        <w:rPr>
          <w:rFonts w:ascii="Times New Roman" w:hAnsi="Times New Roman"/>
          <w:sz w:val="28"/>
          <w:lang w:val="uk-UA"/>
        </w:rPr>
        <w:t>3,1</w:t>
      </w:r>
      <w:r w:rsidR="00462D79">
        <w:rPr>
          <w:rFonts w:ascii="Times New Roman" w:hAnsi="Times New Roman"/>
          <w:sz w:val="28"/>
          <w:lang w:val="uk-UA"/>
        </w:rPr>
        <w:t>)</w:t>
      </w:r>
      <w:r w:rsidR="00305BC6" w:rsidRPr="00305BC6">
        <w:rPr>
          <w:rFonts w:ascii="Times New Roman" w:hAnsi="Times New Roman"/>
          <w:sz w:val="28"/>
          <w:lang w:val="uk-UA"/>
        </w:rPr>
        <w:t xml:space="preserve"> </w:t>
      </w:r>
      <w:r w:rsidR="00305BC6">
        <w:rPr>
          <w:rFonts w:ascii="Times New Roman" w:hAnsi="Times New Roman"/>
          <w:sz w:val="28"/>
          <w:lang w:val="uk-UA"/>
        </w:rPr>
        <w:t>хв</w:t>
      </w:r>
      <w:r w:rsidR="00305BC6" w:rsidRPr="00085788">
        <w:rPr>
          <w:rFonts w:ascii="Times New Roman" w:hAnsi="Times New Roman"/>
          <w:sz w:val="28"/>
          <w:vertAlign w:val="superscript"/>
          <w:lang w:val="uk-UA"/>
        </w:rPr>
        <w:t>-1</w:t>
      </w:r>
      <w:r w:rsidR="00305BC6">
        <w:rPr>
          <w:rFonts w:ascii="Times New Roman" w:hAnsi="Times New Roman"/>
          <w:sz w:val="28"/>
          <w:lang w:val="uk-UA"/>
        </w:rPr>
        <w:t xml:space="preserve">, у </w:t>
      </w:r>
      <w:r w:rsidR="007A61A5">
        <w:rPr>
          <w:rFonts w:ascii="Times New Roman" w:hAnsi="Times New Roman"/>
          <w:sz w:val="28"/>
          <w:lang w:val="uk-UA"/>
        </w:rPr>
        <w:t xml:space="preserve">групі </w:t>
      </w:r>
      <w:r w:rsidR="00305BC6">
        <w:rPr>
          <w:rFonts w:ascii="Times New Roman" w:hAnsi="Times New Roman"/>
          <w:sz w:val="28"/>
          <w:lang w:val="uk-UA"/>
        </w:rPr>
        <w:t>порівнянн</w:t>
      </w:r>
      <w:r w:rsidR="007A61A5">
        <w:rPr>
          <w:rFonts w:ascii="Times New Roman" w:hAnsi="Times New Roman"/>
          <w:sz w:val="28"/>
          <w:lang w:val="uk-UA"/>
        </w:rPr>
        <w:t>я</w:t>
      </w:r>
      <w:r w:rsidR="00305BC6">
        <w:rPr>
          <w:rFonts w:ascii="Times New Roman" w:hAnsi="Times New Roman"/>
          <w:sz w:val="28"/>
          <w:lang w:val="uk-UA"/>
        </w:rPr>
        <w:t xml:space="preserve"> з </w:t>
      </w:r>
      <w:r w:rsidR="00462D79">
        <w:rPr>
          <w:rFonts w:ascii="Times New Roman" w:hAnsi="Times New Roman"/>
          <w:sz w:val="28"/>
          <w:lang w:val="uk-UA"/>
        </w:rPr>
        <w:t>(</w:t>
      </w:r>
      <w:r w:rsidR="00305BC6">
        <w:rPr>
          <w:rFonts w:ascii="Times New Roman" w:hAnsi="Times New Roman"/>
          <w:sz w:val="28"/>
          <w:lang w:val="uk-UA"/>
        </w:rPr>
        <w:t>98,9</w:t>
      </w:r>
      <w:r w:rsidR="00305BC6">
        <w:rPr>
          <w:rFonts w:ascii="Times New Roman" w:hAnsi="Times New Roman" w:cs="Times New Roman"/>
          <w:sz w:val="28"/>
          <w:lang w:val="uk-UA"/>
        </w:rPr>
        <w:t>±</w:t>
      </w:r>
      <w:r w:rsidR="00305BC6">
        <w:rPr>
          <w:rFonts w:ascii="Times New Roman" w:hAnsi="Times New Roman"/>
          <w:sz w:val="28"/>
          <w:lang w:val="uk-UA"/>
        </w:rPr>
        <w:t>2,3</w:t>
      </w:r>
      <w:r w:rsidR="00462D79">
        <w:rPr>
          <w:rFonts w:ascii="Times New Roman" w:hAnsi="Times New Roman"/>
          <w:sz w:val="28"/>
          <w:lang w:val="uk-UA"/>
        </w:rPr>
        <w:t>)</w:t>
      </w:r>
      <w:r w:rsidR="00305BC6">
        <w:rPr>
          <w:rFonts w:ascii="Times New Roman" w:hAnsi="Times New Roman"/>
          <w:sz w:val="28"/>
          <w:lang w:val="uk-UA"/>
        </w:rPr>
        <w:t xml:space="preserve"> хв</w:t>
      </w:r>
      <w:r w:rsidR="00305BC6" w:rsidRPr="00085788">
        <w:rPr>
          <w:rFonts w:ascii="Times New Roman" w:hAnsi="Times New Roman"/>
          <w:sz w:val="28"/>
          <w:vertAlign w:val="superscript"/>
          <w:lang w:val="uk-UA"/>
        </w:rPr>
        <w:t>-1</w:t>
      </w:r>
      <w:r w:rsidR="00305BC6">
        <w:rPr>
          <w:rFonts w:ascii="Times New Roman" w:hAnsi="Times New Roman"/>
          <w:sz w:val="28"/>
          <w:lang w:val="uk-UA"/>
        </w:rPr>
        <w:t>. Це свідчить про відсутність достовірної різниці у тяжкості стану пацієнтів в обох групах порівняння на момент госпіталізації до стаціонару.</w:t>
      </w:r>
    </w:p>
    <w:p w:rsidR="00FB704F" w:rsidRDefault="00305BC6" w:rsidP="00462D79">
      <w:pPr>
        <w:spacing w:after="0" w:line="360" w:lineRule="auto"/>
        <w:ind w:left="-142" w:firstLine="709"/>
        <w:jc w:val="both"/>
        <w:rPr>
          <w:rFonts w:ascii="Times New Roman" w:hAnsi="Times New Roman"/>
          <w:sz w:val="28"/>
          <w:lang w:val="uk-UA"/>
        </w:rPr>
      </w:pPr>
      <w:r>
        <w:rPr>
          <w:rFonts w:ascii="Times New Roman" w:hAnsi="Times New Roman"/>
          <w:sz w:val="28"/>
          <w:lang w:val="uk-UA"/>
        </w:rPr>
        <w:t xml:space="preserve">У той же час, при порівнянні показників обох груп, звертає на себе увагу достовірне зниження кількості загальних ліжко-днів в основній групі до </w:t>
      </w:r>
      <w:r w:rsidR="00462D79">
        <w:rPr>
          <w:rFonts w:ascii="Times New Roman" w:hAnsi="Times New Roman"/>
          <w:sz w:val="28"/>
          <w:lang w:val="uk-UA"/>
        </w:rPr>
        <w:t>(</w:t>
      </w:r>
      <w:r>
        <w:rPr>
          <w:rFonts w:ascii="Times New Roman" w:hAnsi="Times New Roman"/>
          <w:sz w:val="28"/>
          <w:lang w:val="uk-UA"/>
        </w:rPr>
        <w:t>9,2±2,3</w:t>
      </w:r>
      <w:r w:rsidR="00462D79">
        <w:rPr>
          <w:rFonts w:ascii="Times New Roman" w:hAnsi="Times New Roman"/>
          <w:sz w:val="28"/>
          <w:lang w:val="uk-UA"/>
        </w:rPr>
        <w:t>)</w:t>
      </w:r>
      <w:r>
        <w:rPr>
          <w:rFonts w:ascii="Times New Roman" w:hAnsi="Times New Roman"/>
          <w:sz w:val="28"/>
          <w:lang w:val="uk-UA"/>
        </w:rPr>
        <w:t>, на відміну від групи</w:t>
      </w:r>
      <w:r w:rsidR="007A61A5">
        <w:rPr>
          <w:rFonts w:ascii="Times New Roman" w:hAnsi="Times New Roman"/>
          <w:sz w:val="28"/>
          <w:lang w:val="uk-UA"/>
        </w:rPr>
        <w:t xml:space="preserve"> порівняння</w:t>
      </w:r>
      <w:r>
        <w:rPr>
          <w:rFonts w:ascii="Times New Roman" w:hAnsi="Times New Roman"/>
          <w:sz w:val="28"/>
          <w:lang w:val="uk-UA"/>
        </w:rPr>
        <w:t xml:space="preserve">, де середня кількість загальних ліжко-днів склала </w:t>
      </w:r>
      <w:r w:rsidR="00462D79">
        <w:rPr>
          <w:rFonts w:ascii="Times New Roman" w:hAnsi="Times New Roman"/>
          <w:sz w:val="28"/>
          <w:lang w:val="uk-UA"/>
        </w:rPr>
        <w:t>(</w:t>
      </w:r>
      <w:r>
        <w:rPr>
          <w:rFonts w:ascii="Times New Roman" w:hAnsi="Times New Roman"/>
          <w:sz w:val="28"/>
          <w:lang w:val="uk-UA"/>
        </w:rPr>
        <w:t>21,3±3,8</w:t>
      </w:r>
      <w:r w:rsidR="00462D79">
        <w:rPr>
          <w:rFonts w:ascii="Times New Roman" w:hAnsi="Times New Roman"/>
          <w:sz w:val="28"/>
          <w:lang w:val="uk-UA"/>
        </w:rPr>
        <w:t>)</w:t>
      </w:r>
      <w:r>
        <w:rPr>
          <w:rFonts w:ascii="Times New Roman" w:hAnsi="Times New Roman"/>
          <w:sz w:val="28"/>
          <w:lang w:val="uk-UA"/>
        </w:rPr>
        <w:t xml:space="preserve">. </w:t>
      </w:r>
      <w:r w:rsidR="00462D79">
        <w:rPr>
          <w:rFonts w:ascii="Times New Roman" w:hAnsi="Times New Roman"/>
          <w:sz w:val="28"/>
          <w:lang w:val="uk-UA"/>
        </w:rPr>
        <w:t>Достовірно знизилась і кількість післяопераційних ліжко-днів з (10,6</w:t>
      </w:r>
      <w:r w:rsidR="00462D79">
        <w:rPr>
          <w:rFonts w:ascii="Times New Roman" w:hAnsi="Times New Roman" w:cs="Times New Roman"/>
          <w:sz w:val="28"/>
          <w:lang w:val="uk-UA"/>
        </w:rPr>
        <w:t>±</w:t>
      </w:r>
      <w:r w:rsidR="00462D79">
        <w:rPr>
          <w:rFonts w:ascii="Times New Roman" w:hAnsi="Times New Roman"/>
          <w:sz w:val="28"/>
          <w:lang w:val="uk-UA"/>
        </w:rPr>
        <w:t>1,7) у групі</w:t>
      </w:r>
      <w:r w:rsidR="007A61A5">
        <w:rPr>
          <w:rFonts w:ascii="Times New Roman" w:hAnsi="Times New Roman"/>
          <w:sz w:val="28"/>
          <w:lang w:val="uk-UA"/>
        </w:rPr>
        <w:t xml:space="preserve"> порівняння</w:t>
      </w:r>
      <w:r w:rsidR="00462D79">
        <w:rPr>
          <w:rFonts w:ascii="Times New Roman" w:hAnsi="Times New Roman"/>
          <w:sz w:val="28"/>
          <w:lang w:val="uk-UA"/>
        </w:rPr>
        <w:t xml:space="preserve"> до (5,3</w:t>
      </w:r>
      <w:r w:rsidR="00462D79">
        <w:rPr>
          <w:rFonts w:ascii="Times New Roman" w:hAnsi="Times New Roman" w:cs="Times New Roman"/>
          <w:sz w:val="28"/>
          <w:lang w:val="uk-UA"/>
        </w:rPr>
        <w:t>±</w:t>
      </w:r>
      <w:r w:rsidR="00462D79">
        <w:rPr>
          <w:rFonts w:ascii="Times New Roman" w:hAnsi="Times New Roman"/>
          <w:sz w:val="28"/>
          <w:lang w:val="uk-UA"/>
        </w:rPr>
        <w:t>2,0) – в основній. Все це свідчить про покращення якості діагностичних заходів та оперативних втручань.</w:t>
      </w:r>
    </w:p>
    <w:p w:rsidR="00462D79" w:rsidRDefault="00462D79" w:rsidP="00462D79">
      <w:pPr>
        <w:spacing w:after="0" w:line="360" w:lineRule="auto"/>
        <w:ind w:left="-142" w:firstLine="709"/>
        <w:jc w:val="both"/>
        <w:rPr>
          <w:rFonts w:ascii="Times New Roman" w:hAnsi="Times New Roman"/>
          <w:sz w:val="28"/>
          <w:lang w:val="uk-UA"/>
        </w:rPr>
      </w:pPr>
      <w:r>
        <w:rPr>
          <w:rFonts w:ascii="Times New Roman" w:hAnsi="Times New Roman" w:cs="Times New Roman"/>
          <w:sz w:val="28"/>
          <w:szCs w:val="28"/>
          <w:lang w:val="uk-UA"/>
        </w:rPr>
        <w:t>Достовірне зниження кількості доопераційних ліжко-днів з (</w:t>
      </w:r>
      <w:r>
        <w:rPr>
          <w:rFonts w:ascii="Times New Roman" w:hAnsi="Times New Roman"/>
          <w:sz w:val="28"/>
          <w:lang w:val="uk-UA"/>
        </w:rPr>
        <w:t>8,9±2,5) у групі</w:t>
      </w:r>
      <w:r w:rsidR="007A61A5">
        <w:rPr>
          <w:rFonts w:ascii="Times New Roman" w:hAnsi="Times New Roman"/>
          <w:sz w:val="28"/>
          <w:lang w:val="uk-UA"/>
        </w:rPr>
        <w:t xml:space="preserve"> порівняння</w:t>
      </w:r>
      <w:r>
        <w:rPr>
          <w:rFonts w:ascii="Times New Roman" w:hAnsi="Times New Roman"/>
          <w:sz w:val="28"/>
          <w:lang w:val="uk-UA"/>
        </w:rPr>
        <w:t xml:space="preserve"> до (3,1±1,52) – в основній</w:t>
      </w:r>
      <w:r w:rsidR="007A61A5">
        <w:rPr>
          <w:rFonts w:ascii="Times New Roman" w:hAnsi="Times New Roman"/>
          <w:sz w:val="28"/>
          <w:lang w:val="uk-UA"/>
        </w:rPr>
        <w:t xml:space="preserve"> групі</w:t>
      </w:r>
      <w:r>
        <w:rPr>
          <w:rFonts w:ascii="Times New Roman" w:hAnsi="Times New Roman"/>
          <w:sz w:val="28"/>
          <w:lang w:val="uk-UA"/>
        </w:rPr>
        <w:t>, т</w:t>
      </w:r>
      <w:r w:rsidR="006C11FA">
        <w:rPr>
          <w:rFonts w:ascii="Times New Roman" w:hAnsi="Times New Roman"/>
          <w:sz w:val="28"/>
          <w:lang w:val="uk-UA"/>
        </w:rPr>
        <w:t>о</w:t>
      </w:r>
      <w:r>
        <w:rPr>
          <w:rFonts w:ascii="Times New Roman" w:hAnsi="Times New Roman"/>
          <w:sz w:val="28"/>
          <w:lang w:val="uk-UA"/>
        </w:rPr>
        <w:t>бто майже у 3 рази, свідчить про ефективність та доцільність розробленої схеми діагностичного процесу з визначенням тактики та етапності оперативних втручань у пацієнтів з ексудативними перикардитами різної етіології.</w:t>
      </w:r>
    </w:p>
    <w:p w:rsidR="002718BC" w:rsidRPr="00F41E49" w:rsidRDefault="006C11FA" w:rsidP="001E5100">
      <w:pPr>
        <w:spacing w:after="0" w:line="360" w:lineRule="auto"/>
        <w:ind w:lef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Ефективність запропонованих підходів до організації, тактики та об’єму оперативних втручань у пацієнтів з ексудативними перикардитами різної етіології гарно ілюструє аналіз летальності, кількості ускладнень у післяопераційному періоді</w:t>
      </w:r>
      <w:r w:rsidR="00F41E49">
        <w:rPr>
          <w:rFonts w:ascii="Times New Roman" w:hAnsi="Times New Roman" w:cs="Times New Roman"/>
          <w:sz w:val="28"/>
          <w:szCs w:val="28"/>
          <w:lang w:val="uk-UA"/>
        </w:rPr>
        <w:t xml:space="preserve">, ідіопатичних перикардитів, коли причину захворювання так і не вдалося з’ясувати, </w:t>
      </w:r>
      <w:r>
        <w:rPr>
          <w:rFonts w:ascii="Times New Roman" w:hAnsi="Times New Roman" w:cs="Times New Roman"/>
          <w:sz w:val="28"/>
          <w:szCs w:val="28"/>
          <w:lang w:val="uk-UA"/>
        </w:rPr>
        <w:t xml:space="preserve"> та кількості рецидивів захворювання, виявлених при диспансерному нагляді</w:t>
      </w:r>
      <w:r w:rsidR="002718BC">
        <w:rPr>
          <w:rFonts w:ascii="Times New Roman" w:hAnsi="Times New Roman" w:cs="Times New Roman"/>
          <w:sz w:val="28"/>
          <w:szCs w:val="28"/>
          <w:lang w:val="uk-UA"/>
        </w:rPr>
        <w:t xml:space="preserve"> у період 1, 3, 6, 12, 18, 24 місяці</w:t>
      </w:r>
      <w:r>
        <w:rPr>
          <w:rFonts w:ascii="Times New Roman" w:hAnsi="Times New Roman" w:cs="Times New Roman"/>
          <w:sz w:val="28"/>
          <w:szCs w:val="28"/>
          <w:lang w:val="uk-UA"/>
        </w:rPr>
        <w:t xml:space="preserve">. </w:t>
      </w:r>
      <w:r w:rsidR="006B3CF3">
        <w:rPr>
          <w:rFonts w:ascii="Times New Roman" w:hAnsi="Times New Roman" w:cs="Times New Roman"/>
          <w:sz w:val="28"/>
          <w:szCs w:val="28"/>
          <w:lang w:val="uk-UA"/>
        </w:rPr>
        <w:t>Статистичну значимість даних показників оцінювали за допомогою χ</w:t>
      </w:r>
      <w:r w:rsidR="006B3CF3" w:rsidRPr="006B3CF3">
        <w:rPr>
          <w:rFonts w:ascii="Times New Roman" w:hAnsi="Times New Roman" w:cs="Times New Roman"/>
          <w:sz w:val="28"/>
          <w:szCs w:val="28"/>
        </w:rPr>
        <w:t>2</w:t>
      </w:r>
      <w:r w:rsidR="006B3CF3">
        <w:rPr>
          <w:rFonts w:ascii="Times New Roman" w:hAnsi="Times New Roman" w:cs="Times New Roman"/>
          <w:sz w:val="28"/>
          <w:szCs w:val="28"/>
          <w:lang w:val="uk-UA"/>
        </w:rPr>
        <w:t xml:space="preserve">. </w:t>
      </w:r>
      <w:r w:rsidR="007F2C81">
        <w:rPr>
          <w:rFonts w:ascii="Times New Roman" w:hAnsi="Times New Roman" w:cs="Times New Roman"/>
          <w:sz w:val="28"/>
          <w:szCs w:val="28"/>
          <w:lang w:val="uk-UA"/>
        </w:rPr>
        <w:t xml:space="preserve">Отримані данні </w:t>
      </w:r>
      <w:r w:rsidR="002718BC">
        <w:rPr>
          <w:rFonts w:ascii="Times New Roman" w:hAnsi="Times New Roman" w:cs="Times New Roman"/>
          <w:sz w:val="28"/>
          <w:szCs w:val="28"/>
          <w:lang w:val="uk-UA"/>
        </w:rPr>
        <w:t xml:space="preserve">аналізу </w:t>
      </w:r>
      <w:r w:rsidR="007F2C81">
        <w:rPr>
          <w:rFonts w:ascii="Times New Roman" w:hAnsi="Times New Roman" w:cs="Times New Roman"/>
          <w:sz w:val="28"/>
          <w:szCs w:val="28"/>
          <w:lang w:val="uk-UA"/>
        </w:rPr>
        <w:t xml:space="preserve">основної </w:t>
      </w:r>
      <w:r w:rsidR="002718BC">
        <w:rPr>
          <w:rFonts w:ascii="Times New Roman" w:hAnsi="Times New Roman" w:cs="Times New Roman"/>
          <w:sz w:val="28"/>
          <w:szCs w:val="28"/>
          <w:lang w:val="uk-UA"/>
        </w:rPr>
        <w:t>груп</w:t>
      </w:r>
      <w:r w:rsidR="007A61A5">
        <w:rPr>
          <w:rFonts w:ascii="Times New Roman" w:hAnsi="Times New Roman" w:cs="Times New Roman"/>
          <w:sz w:val="28"/>
          <w:szCs w:val="28"/>
          <w:lang w:val="uk-UA"/>
        </w:rPr>
        <w:t>и та групи порівняння</w:t>
      </w:r>
      <w:r w:rsidR="002718BC">
        <w:rPr>
          <w:rFonts w:ascii="Times New Roman" w:hAnsi="Times New Roman" w:cs="Times New Roman"/>
          <w:sz w:val="28"/>
          <w:szCs w:val="28"/>
          <w:lang w:val="uk-UA"/>
        </w:rPr>
        <w:t xml:space="preserve"> представлені у таблиці 5.8.</w:t>
      </w:r>
    </w:p>
    <w:p w:rsidR="007F2C81" w:rsidRDefault="002718BC" w:rsidP="007F2C81">
      <w:pPr>
        <w:spacing w:after="0" w:line="360" w:lineRule="auto"/>
        <w:ind w:firstLine="709"/>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5.8</w:t>
      </w:r>
    </w:p>
    <w:p w:rsidR="007F2C81"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лікування пацієнтів з ексудативним перикардитом</w:t>
      </w:r>
    </w:p>
    <w:tbl>
      <w:tblPr>
        <w:tblStyle w:val="a4"/>
        <w:tblW w:w="9464" w:type="dxa"/>
        <w:tblLayout w:type="fixed"/>
        <w:tblLook w:val="04A0" w:firstRow="1" w:lastRow="0" w:firstColumn="1" w:lastColumn="0" w:noHBand="0" w:noVBand="1"/>
      </w:tblPr>
      <w:tblGrid>
        <w:gridCol w:w="2235"/>
        <w:gridCol w:w="1417"/>
        <w:gridCol w:w="1134"/>
        <w:gridCol w:w="1134"/>
        <w:gridCol w:w="1134"/>
        <w:gridCol w:w="1134"/>
        <w:gridCol w:w="1276"/>
      </w:tblGrid>
      <w:tr w:rsidR="002718BC" w:rsidTr="002718BC">
        <w:tc>
          <w:tcPr>
            <w:tcW w:w="3652" w:type="dxa"/>
            <w:gridSpan w:val="2"/>
            <w:vMerge w:val="restart"/>
            <w:vAlign w:val="center"/>
          </w:tcPr>
          <w:p w:rsidR="002718BC" w:rsidRDefault="002718BC"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Показник ефективності</w:t>
            </w:r>
          </w:p>
        </w:tc>
        <w:tc>
          <w:tcPr>
            <w:tcW w:w="2268" w:type="dxa"/>
            <w:gridSpan w:val="2"/>
            <w:vAlign w:val="center"/>
          </w:tcPr>
          <w:p w:rsidR="002718BC" w:rsidRPr="00ED7EAA" w:rsidRDefault="002718BC"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Основна група (</w:t>
            </w:r>
            <w:r>
              <w:rPr>
                <w:rFonts w:ascii="Times New Roman" w:hAnsi="Times New Roman" w:cs="Times New Roman"/>
                <w:sz w:val="28"/>
                <w:szCs w:val="28"/>
                <w:lang w:val="en-US"/>
              </w:rPr>
              <w:t>n</w:t>
            </w:r>
            <w:r>
              <w:rPr>
                <w:rFonts w:ascii="Times New Roman" w:hAnsi="Times New Roman" w:cs="Times New Roman"/>
                <w:sz w:val="28"/>
                <w:szCs w:val="28"/>
              </w:rPr>
              <w:t>=</w:t>
            </w:r>
            <w:r>
              <w:rPr>
                <w:rFonts w:ascii="Times New Roman" w:hAnsi="Times New Roman" w:cs="Times New Roman"/>
                <w:sz w:val="28"/>
                <w:szCs w:val="28"/>
                <w:lang w:val="uk-UA"/>
              </w:rPr>
              <w:t>77)</w:t>
            </w:r>
          </w:p>
        </w:tc>
        <w:tc>
          <w:tcPr>
            <w:tcW w:w="2268" w:type="dxa"/>
            <w:gridSpan w:val="2"/>
            <w:vAlign w:val="center"/>
          </w:tcPr>
          <w:p w:rsidR="002718BC" w:rsidRPr="00ED7EAA" w:rsidRDefault="007A61A5"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w:t>
            </w:r>
            <w:r w:rsidR="002718BC">
              <w:rPr>
                <w:rFonts w:ascii="Times New Roman" w:hAnsi="Times New Roman" w:cs="Times New Roman"/>
                <w:sz w:val="28"/>
                <w:szCs w:val="28"/>
                <w:lang w:val="uk-UA"/>
              </w:rPr>
              <w:t>рупа</w:t>
            </w:r>
            <w:r>
              <w:rPr>
                <w:rFonts w:ascii="Times New Roman" w:hAnsi="Times New Roman" w:cs="Times New Roman"/>
                <w:sz w:val="28"/>
                <w:szCs w:val="28"/>
                <w:lang w:val="uk-UA"/>
              </w:rPr>
              <w:t xml:space="preserve"> порівняння</w:t>
            </w:r>
            <w:r w:rsidR="002718BC">
              <w:rPr>
                <w:rFonts w:ascii="Times New Roman" w:hAnsi="Times New Roman" w:cs="Times New Roman"/>
                <w:sz w:val="28"/>
                <w:szCs w:val="28"/>
                <w:lang w:val="uk-UA"/>
              </w:rPr>
              <w:t xml:space="preserve"> (</w:t>
            </w:r>
            <w:r w:rsidR="002718BC">
              <w:rPr>
                <w:rFonts w:ascii="Times New Roman" w:hAnsi="Times New Roman" w:cs="Times New Roman"/>
                <w:sz w:val="28"/>
                <w:szCs w:val="28"/>
                <w:lang w:val="en-US"/>
              </w:rPr>
              <w:t>n</w:t>
            </w:r>
            <w:r w:rsidR="002718BC">
              <w:rPr>
                <w:rFonts w:ascii="Times New Roman" w:hAnsi="Times New Roman" w:cs="Times New Roman"/>
                <w:sz w:val="28"/>
                <w:szCs w:val="28"/>
                <w:lang w:val="uk-UA"/>
              </w:rPr>
              <w:t>=94)</w:t>
            </w:r>
          </w:p>
        </w:tc>
        <w:tc>
          <w:tcPr>
            <w:tcW w:w="1276" w:type="dxa"/>
            <w:vMerge w:val="restart"/>
            <w:vAlign w:val="center"/>
          </w:tcPr>
          <w:p w:rsidR="002718BC" w:rsidRPr="002718BC" w:rsidRDefault="002718BC" w:rsidP="002718BC">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uk-UA"/>
              </w:rPr>
              <w:t>χ</w:t>
            </w:r>
            <w:r>
              <w:rPr>
                <w:rFonts w:ascii="Times New Roman" w:hAnsi="Times New Roman" w:cs="Times New Roman"/>
                <w:sz w:val="28"/>
                <w:szCs w:val="28"/>
                <w:lang w:val="en-US"/>
              </w:rPr>
              <w:t>2</w:t>
            </w:r>
          </w:p>
        </w:tc>
      </w:tr>
      <w:tr w:rsidR="002718BC" w:rsidTr="002718BC">
        <w:tc>
          <w:tcPr>
            <w:tcW w:w="3652" w:type="dxa"/>
            <w:gridSpan w:val="2"/>
            <w:vMerge/>
            <w:vAlign w:val="center"/>
          </w:tcPr>
          <w:p w:rsidR="002718BC" w:rsidRDefault="002718BC" w:rsidP="002718BC">
            <w:pPr>
              <w:spacing w:line="360" w:lineRule="auto"/>
              <w:contextualSpacing/>
              <w:jc w:val="center"/>
              <w:rPr>
                <w:rFonts w:ascii="Times New Roman" w:hAnsi="Times New Roman" w:cs="Times New Roman"/>
                <w:sz w:val="28"/>
                <w:szCs w:val="28"/>
                <w:lang w:val="uk-UA"/>
              </w:rPr>
            </w:pPr>
          </w:p>
        </w:tc>
        <w:tc>
          <w:tcPr>
            <w:tcW w:w="1134" w:type="dxa"/>
            <w:vAlign w:val="center"/>
          </w:tcPr>
          <w:p w:rsidR="002718BC" w:rsidRPr="002718BC" w:rsidRDefault="00DB49D3" w:rsidP="007F2C81">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N</w:t>
            </w:r>
          </w:p>
        </w:tc>
        <w:tc>
          <w:tcPr>
            <w:tcW w:w="1134" w:type="dxa"/>
            <w:vAlign w:val="center"/>
          </w:tcPr>
          <w:p w:rsidR="002718BC" w:rsidRDefault="002718BC"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134" w:type="dxa"/>
            <w:vAlign w:val="center"/>
          </w:tcPr>
          <w:p w:rsidR="002718BC" w:rsidRPr="00ED7EAA" w:rsidRDefault="002718BC" w:rsidP="002718BC">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n</w:t>
            </w:r>
          </w:p>
        </w:tc>
        <w:tc>
          <w:tcPr>
            <w:tcW w:w="1134" w:type="dxa"/>
            <w:vAlign w:val="center"/>
          </w:tcPr>
          <w:p w:rsidR="002718BC" w:rsidRDefault="002718BC"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276" w:type="dxa"/>
            <w:vMerge/>
            <w:vAlign w:val="center"/>
          </w:tcPr>
          <w:p w:rsidR="002718BC" w:rsidRDefault="002718BC" w:rsidP="002718BC">
            <w:pPr>
              <w:spacing w:line="360" w:lineRule="auto"/>
              <w:contextualSpacing/>
              <w:jc w:val="center"/>
              <w:rPr>
                <w:rFonts w:ascii="Times New Roman" w:hAnsi="Times New Roman" w:cs="Times New Roman"/>
                <w:sz w:val="28"/>
                <w:szCs w:val="28"/>
                <w:lang w:val="uk-UA"/>
              </w:rPr>
            </w:pPr>
          </w:p>
        </w:tc>
      </w:tr>
      <w:tr w:rsidR="00F41E49" w:rsidTr="00F41E49">
        <w:trPr>
          <w:trHeight w:val="644"/>
        </w:trPr>
        <w:tc>
          <w:tcPr>
            <w:tcW w:w="2235" w:type="dxa"/>
            <w:vMerge w:val="restart"/>
            <w:vAlign w:val="center"/>
          </w:tcPr>
          <w:p w:rsidR="00F41E49" w:rsidRDefault="00F41E49"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Післяопераційні ускладнень</w:t>
            </w:r>
          </w:p>
        </w:tc>
        <w:tc>
          <w:tcPr>
            <w:tcW w:w="1417" w:type="dxa"/>
            <w:vAlign w:val="center"/>
          </w:tcPr>
          <w:p w:rsidR="00F41E49" w:rsidRDefault="00F41E49"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Так</w:t>
            </w:r>
          </w:p>
        </w:tc>
        <w:tc>
          <w:tcPr>
            <w:tcW w:w="1134" w:type="dxa"/>
            <w:vAlign w:val="center"/>
          </w:tcPr>
          <w:p w:rsidR="00F41E49" w:rsidRDefault="00F41E49"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134" w:type="dxa"/>
            <w:vAlign w:val="center"/>
          </w:tcPr>
          <w:p w:rsidR="00F41E49" w:rsidRDefault="00F41E49"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2,60</w:t>
            </w:r>
          </w:p>
        </w:tc>
        <w:tc>
          <w:tcPr>
            <w:tcW w:w="1134" w:type="dxa"/>
            <w:vAlign w:val="center"/>
          </w:tcPr>
          <w:p w:rsidR="00F41E49" w:rsidRDefault="00F41E49"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1134" w:type="dxa"/>
            <w:vAlign w:val="center"/>
          </w:tcPr>
          <w:p w:rsidR="00F41E49" w:rsidRPr="00F41E49" w:rsidRDefault="00F41E49" w:rsidP="00F41E49">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9,57</w:t>
            </w:r>
          </w:p>
        </w:tc>
        <w:tc>
          <w:tcPr>
            <w:tcW w:w="1276" w:type="dxa"/>
            <w:vMerge w:val="restart"/>
            <w:vAlign w:val="center"/>
          </w:tcPr>
          <w:p w:rsidR="00F41E49" w:rsidRDefault="00F41E49" w:rsidP="00FD56A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3,91</w:t>
            </w:r>
          </w:p>
        </w:tc>
      </w:tr>
      <w:tr w:rsidR="00F41E49" w:rsidTr="002718BC">
        <w:trPr>
          <w:trHeight w:val="557"/>
        </w:trPr>
        <w:tc>
          <w:tcPr>
            <w:tcW w:w="2235" w:type="dxa"/>
            <w:vMerge/>
            <w:vAlign w:val="center"/>
          </w:tcPr>
          <w:p w:rsidR="00F41E49" w:rsidRDefault="00F41E49" w:rsidP="002718BC">
            <w:pPr>
              <w:spacing w:line="360" w:lineRule="auto"/>
              <w:contextualSpacing/>
              <w:jc w:val="center"/>
              <w:rPr>
                <w:rFonts w:ascii="Times New Roman" w:hAnsi="Times New Roman" w:cs="Times New Roman"/>
                <w:sz w:val="28"/>
                <w:szCs w:val="28"/>
                <w:lang w:val="uk-UA"/>
              </w:rPr>
            </w:pPr>
          </w:p>
        </w:tc>
        <w:tc>
          <w:tcPr>
            <w:tcW w:w="1417" w:type="dxa"/>
            <w:vAlign w:val="center"/>
          </w:tcPr>
          <w:p w:rsidR="00F41E49" w:rsidRDefault="00F41E49"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134" w:type="dxa"/>
            <w:vAlign w:val="center"/>
          </w:tcPr>
          <w:p w:rsidR="00F41E49" w:rsidRPr="002718BC" w:rsidRDefault="00F41E49" w:rsidP="007F2C81">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75</w:t>
            </w:r>
          </w:p>
        </w:tc>
        <w:tc>
          <w:tcPr>
            <w:tcW w:w="1134" w:type="dxa"/>
            <w:vAlign w:val="center"/>
          </w:tcPr>
          <w:p w:rsidR="00F41E49" w:rsidRDefault="00F41E49"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97,40</w:t>
            </w:r>
          </w:p>
        </w:tc>
        <w:tc>
          <w:tcPr>
            <w:tcW w:w="1134" w:type="dxa"/>
            <w:vAlign w:val="center"/>
          </w:tcPr>
          <w:p w:rsidR="00F41E49" w:rsidRPr="00F41E49" w:rsidRDefault="00F41E49"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en-US"/>
              </w:rPr>
              <w:t>8</w:t>
            </w:r>
            <w:r>
              <w:rPr>
                <w:rFonts w:ascii="Times New Roman" w:hAnsi="Times New Roman" w:cs="Times New Roman"/>
                <w:sz w:val="28"/>
                <w:szCs w:val="28"/>
                <w:lang w:val="uk-UA"/>
              </w:rPr>
              <w:t>5</w:t>
            </w:r>
          </w:p>
        </w:tc>
        <w:tc>
          <w:tcPr>
            <w:tcW w:w="1134" w:type="dxa"/>
            <w:vAlign w:val="center"/>
          </w:tcPr>
          <w:p w:rsidR="00F41E49" w:rsidRDefault="00F41E49"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90,43</w:t>
            </w:r>
          </w:p>
        </w:tc>
        <w:tc>
          <w:tcPr>
            <w:tcW w:w="1276" w:type="dxa"/>
            <w:vMerge/>
            <w:vAlign w:val="center"/>
          </w:tcPr>
          <w:p w:rsidR="00F41E49" w:rsidRDefault="00F41E49" w:rsidP="002718BC">
            <w:pPr>
              <w:spacing w:line="360" w:lineRule="auto"/>
              <w:contextualSpacing/>
              <w:jc w:val="center"/>
              <w:rPr>
                <w:rFonts w:ascii="Times New Roman" w:hAnsi="Times New Roman" w:cs="Times New Roman"/>
                <w:sz w:val="28"/>
                <w:szCs w:val="28"/>
                <w:lang w:val="uk-UA"/>
              </w:rPr>
            </w:pPr>
          </w:p>
        </w:tc>
      </w:tr>
      <w:tr w:rsidR="00F41E49" w:rsidTr="002718BC">
        <w:trPr>
          <w:trHeight w:val="329"/>
        </w:trPr>
        <w:tc>
          <w:tcPr>
            <w:tcW w:w="2235" w:type="dxa"/>
            <w:vMerge w:val="restart"/>
            <w:vAlign w:val="center"/>
          </w:tcPr>
          <w:p w:rsidR="00F41E49" w:rsidRDefault="00F41E49"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Летальність</w:t>
            </w:r>
          </w:p>
        </w:tc>
        <w:tc>
          <w:tcPr>
            <w:tcW w:w="1417" w:type="dxa"/>
            <w:vAlign w:val="center"/>
          </w:tcPr>
          <w:p w:rsidR="00F41E49" w:rsidRDefault="00F41E49"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Померло</w:t>
            </w:r>
          </w:p>
        </w:tc>
        <w:tc>
          <w:tcPr>
            <w:tcW w:w="1134" w:type="dxa"/>
            <w:vAlign w:val="center"/>
          </w:tcPr>
          <w:p w:rsidR="00F41E49" w:rsidRPr="002718BC" w:rsidRDefault="00F41E49" w:rsidP="007F2C81">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1134" w:type="dxa"/>
            <w:vAlign w:val="center"/>
          </w:tcPr>
          <w:p w:rsidR="00F41E49" w:rsidRDefault="00F41E49"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1,30</w:t>
            </w:r>
          </w:p>
        </w:tc>
        <w:tc>
          <w:tcPr>
            <w:tcW w:w="1134" w:type="dxa"/>
            <w:vAlign w:val="center"/>
          </w:tcPr>
          <w:p w:rsidR="00F41E49" w:rsidRDefault="00F41E49"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1134" w:type="dxa"/>
            <w:vAlign w:val="center"/>
          </w:tcPr>
          <w:p w:rsidR="00F41E49" w:rsidRDefault="00F41E49"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8,51</w:t>
            </w:r>
          </w:p>
        </w:tc>
        <w:tc>
          <w:tcPr>
            <w:tcW w:w="1276" w:type="dxa"/>
            <w:vMerge w:val="restart"/>
            <w:vAlign w:val="center"/>
          </w:tcPr>
          <w:p w:rsidR="00F41E49" w:rsidRDefault="00F41E49"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4,42</w:t>
            </w:r>
          </w:p>
        </w:tc>
      </w:tr>
      <w:tr w:rsidR="00F41E49" w:rsidTr="002718BC">
        <w:trPr>
          <w:trHeight w:val="329"/>
        </w:trPr>
        <w:tc>
          <w:tcPr>
            <w:tcW w:w="2235" w:type="dxa"/>
            <w:vMerge/>
            <w:vAlign w:val="center"/>
          </w:tcPr>
          <w:p w:rsidR="00F41E49" w:rsidRDefault="00F41E49" w:rsidP="002718BC">
            <w:pPr>
              <w:spacing w:line="360" w:lineRule="auto"/>
              <w:contextualSpacing/>
              <w:jc w:val="center"/>
              <w:rPr>
                <w:rFonts w:ascii="Times New Roman" w:hAnsi="Times New Roman" w:cs="Times New Roman"/>
                <w:sz w:val="28"/>
                <w:szCs w:val="28"/>
                <w:lang w:val="uk-UA"/>
              </w:rPr>
            </w:pPr>
          </w:p>
        </w:tc>
        <w:tc>
          <w:tcPr>
            <w:tcW w:w="1417" w:type="dxa"/>
            <w:vAlign w:val="center"/>
          </w:tcPr>
          <w:p w:rsidR="00F41E49" w:rsidRDefault="00F41E49"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Вижило</w:t>
            </w:r>
          </w:p>
        </w:tc>
        <w:tc>
          <w:tcPr>
            <w:tcW w:w="1134" w:type="dxa"/>
            <w:vAlign w:val="center"/>
          </w:tcPr>
          <w:p w:rsidR="00F41E49" w:rsidRPr="002718BC" w:rsidRDefault="00F41E49" w:rsidP="007F2C81">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76</w:t>
            </w:r>
          </w:p>
        </w:tc>
        <w:tc>
          <w:tcPr>
            <w:tcW w:w="1134" w:type="dxa"/>
            <w:vAlign w:val="center"/>
          </w:tcPr>
          <w:p w:rsidR="00F41E49" w:rsidRDefault="00F41E49"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98,70</w:t>
            </w:r>
          </w:p>
        </w:tc>
        <w:tc>
          <w:tcPr>
            <w:tcW w:w="1134" w:type="dxa"/>
            <w:vAlign w:val="center"/>
          </w:tcPr>
          <w:p w:rsidR="00F41E49" w:rsidRPr="007C0371" w:rsidRDefault="00F41E49"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86</w:t>
            </w:r>
          </w:p>
        </w:tc>
        <w:tc>
          <w:tcPr>
            <w:tcW w:w="1134" w:type="dxa"/>
            <w:vAlign w:val="center"/>
          </w:tcPr>
          <w:p w:rsidR="00F41E49" w:rsidRDefault="00F41E49"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91,49</w:t>
            </w:r>
          </w:p>
        </w:tc>
        <w:tc>
          <w:tcPr>
            <w:tcW w:w="1276" w:type="dxa"/>
            <w:vMerge/>
            <w:vAlign w:val="center"/>
          </w:tcPr>
          <w:p w:rsidR="00F41E49" w:rsidRDefault="00F41E49" w:rsidP="002718BC">
            <w:pPr>
              <w:spacing w:line="360" w:lineRule="auto"/>
              <w:contextualSpacing/>
              <w:jc w:val="center"/>
              <w:rPr>
                <w:rFonts w:ascii="Times New Roman" w:hAnsi="Times New Roman" w:cs="Times New Roman"/>
                <w:sz w:val="28"/>
                <w:szCs w:val="28"/>
                <w:lang w:val="uk-UA"/>
              </w:rPr>
            </w:pPr>
          </w:p>
        </w:tc>
      </w:tr>
      <w:tr w:rsidR="00F41E49" w:rsidTr="002718BC">
        <w:trPr>
          <w:trHeight w:val="577"/>
        </w:trPr>
        <w:tc>
          <w:tcPr>
            <w:tcW w:w="2235" w:type="dxa"/>
            <w:vMerge w:val="restart"/>
            <w:vAlign w:val="center"/>
          </w:tcPr>
          <w:p w:rsidR="00F41E49" w:rsidRDefault="00F41E49"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Ідіопатичні перикардити</w:t>
            </w:r>
          </w:p>
        </w:tc>
        <w:tc>
          <w:tcPr>
            <w:tcW w:w="1417" w:type="dxa"/>
            <w:vAlign w:val="center"/>
          </w:tcPr>
          <w:p w:rsidR="00F41E49" w:rsidRDefault="00F41E49"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Так</w:t>
            </w:r>
          </w:p>
        </w:tc>
        <w:tc>
          <w:tcPr>
            <w:tcW w:w="1134" w:type="dxa"/>
            <w:vAlign w:val="center"/>
          </w:tcPr>
          <w:p w:rsidR="00F41E49" w:rsidRDefault="00F41E49"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1134" w:type="dxa"/>
            <w:vAlign w:val="center"/>
          </w:tcPr>
          <w:p w:rsidR="00F41E49" w:rsidRDefault="007A66DA"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15,58</w:t>
            </w:r>
          </w:p>
        </w:tc>
        <w:tc>
          <w:tcPr>
            <w:tcW w:w="1134" w:type="dxa"/>
            <w:vAlign w:val="center"/>
          </w:tcPr>
          <w:p w:rsidR="00F41E49" w:rsidRDefault="007A66DA"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1134" w:type="dxa"/>
            <w:vAlign w:val="center"/>
          </w:tcPr>
          <w:p w:rsidR="00F41E49" w:rsidRDefault="007A66DA"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27,66</w:t>
            </w:r>
          </w:p>
        </w:tc>
        <w:tc>
          <w:tcPr>
            <w:tcW w:w="1276" w:type="dxa"/>
            <w:vMerge w:val="restart"/>
            <w:vAlign w:val="center"/>
          </w:tcPr>
          <w:p w:rsidR="00F41E49" w:rsidRDefault="006B3CF3" w:rsidP="00F41E49">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3,98</w:t>
            </w:r>
          </w:p>
        </w:tc>
      </w:tr>
      <w:tr w:rsidR="00F41E49" w:rsidTr="002718BC">
        <w:trPr>
          <w:trHeight w:val="577"/>
        </w:trPr>
        <w:tc>
          <w:tcPr>
            <w:tcW w:w="2235" w:type="dxa"/>
            <w:vMerge/>
            <w:vAlign w:val="center"/>
          </w:tcPr>
          <w:p w:rsidR="00F41E49" w:rsidRDefault="00F41E49" w:rsidP="002718BC">
            <w:pPr>
              <w:spacing w:line="360" w:lineRule="auto"/>
              <w:contextualSpacing/>
              <w:jc w:val="center"/>
              <w:rPr>
                <w:rFonts w:ascii="Times New Roman" w:hAnsi="Times New Roman" w:cs="Times New Roman"/>
                <w:sz w:val="28"/>
                <w:szCs w:val="28"/>
                <w:lang w:val="uk-UA"/>
              </w:rPr>
            </w:pPr>
          </w:p>
        </w:tc>
        <w:tc>
          <w:tcPr>
            <w:tcW w:w="1417" w:type="dxa"/>
            <w:vAlign w:val="center"/>
          </w:tcPr>
          <w:p w:rsidR="00F41E49" w:rsidRDefault="00F41E49"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134" w:type="dxa"/>
            <w:vAlign w:val="center"/>
          </w:tcPr>
          <w:p w:rsidR="00F41E49" w:rsidRDefault="00F41E49"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65</w:t>
            </w:r>
          </w:p>
        </w:tc>
        <w:tc>
          <w:tcPr>
            <w:tcW w:w="1134" w:type="dxa"/>
            <w:vAlign w:val="center"/>
          </w:tcPr>
          <w:p w:rsidR="00F41E49" w:rsidRDefault="007A66DA"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84,42</w:t>
            </w:r>
          </w:p>
        </w:tc>
        <w:tc>
          <w:tcPr>
            <w:tcW w:w="1134" w:type="dxa"/>
            <w:vAlign w:val="center"/>
          </w:tcPr>
          <w:p w:rsidR="00F41E49" w:rsidRDefault="007A66DA"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68</w:t>
            </w:r>
          </w:p>
        </w:tc>
        <w:tc>
          <w:tcPr>
            <w:tcW w:w="1134" w:type="dxa"/>
            <w:vAlign w:val="center"/>
          </w:tcPr>
          <w:p w:rsidR="00F41E49" w:rsidRDefault="007A66DA"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72,34</w:t>
            </w:r>
          </w:p>
        </w:tc>
        <w:tc>
          <w:tcPr>
            <w:tcW w:w="1276" w:type="dxa"/>
            <w:vMerge/>
            <w:vAlign w:val="center"/>
          </w:tcPr>
          <w:p w:rsidR="00F41E49" w:rsidRDefault="00F41E49" w:rsidP="00F41E49">
            <w:pPr>
              <w:spacing w:line="360" w:lineRule="auto"/>
              <w:contextualSpacing/>
              <w:jc w:val="center"/>
              <w:rPr>
                <w:rFonts w:ascii="Times New Roman" w:hAnsi="Times New Roman" w:cs="Times New Roman"/>
                <w:sz w:val="28"/>
                <w:szCs w:val="28"/>
                <w:lang w:val="uk-UA"/>
              </w:rPr>
            </w:pPr>
          </w:p>
        </w:tc>
      </w:tr>
      <w:tr w:rsidR="00F41E49" w:rsidTr="002718BC">
        <w:trPr>
          <w:trHeight w:val="577"/>
        </w:trPr>
        <w:tc>
          <w:tcPr>
            <w:tcW w:w="2235" w:type="dxa"/>
            <w:vMerge w:val="restart"/>
            <w:vAlign w:val="center"/>
          </w:tcPr>
          <w:p w:rsidR="00F41E49" w:rsidRDefault="00F41E49"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Рецидив захворювання</w:t>
            </w:r>
          </w:p>
        </w:tc>
        <w:tc>
          <w:tcPr>
            <w:tcW w:w="1417" w:type="dxa"/>
            <w:vAlign w:val="center"/>
          </w:tcPr>
          <w:p w:rsidR="00F41E49" w:rsidRDefault="00F41E49"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Так</w:t>
            </w:r>
          </w:p>
        </w:tc>
        <w:tc>
          <w:tcPr>
            <w:tcW w:w="1134" w:type="dxa"/>
            <w:vAlign w:val="center"/>
          </w:tcPr>
          <w:p w:rsidR="00F41E49" w:rsidRDefault="00F41E49" w:rsidP="007F2C81">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4" w:type="dxa"/>
            <w:vAlign w:val="center"/>
          </w:tcPr>
          <w:p w:rsidR="00F41E49" w:rsidRPr="007C0371" w:rsidRDefault="00F41E49"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1,30</w:t>
            </w:r>
          </w:p>
        </w:tc>
        <w:tc>
          <w:tcPr>
            <w:tcW w:w="1134" w:type="dxa"/>
            <w:vAlign w:val="center"/>
          </w:tcPr>
          <w:p w:rsidR="00F41E49" w:rsidRDefault="00F41E49"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134" w:type="dxa"/>
            <w:vAlign w:val="center"/>
          </w:tcPr>
          <w:p w:rsidR="00F41E49" w:rsidRPr="00F41E49" w:rsidRDefault="00F41E49"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4,26</w:t>
            </w:r>
          </w:p>
        </w:tc>
        <w:tc>
          <w:tcPr>
            <w:tcW w:w="1276" w:type="dxa"/>
            <w:vMerge w:val="restart"/>
            <w:vAlign w:val="center"/>
          </w:tcPr>
          <w:p w:rsidR="00F41E49" w:rsidRDefault="00F41E49" w:rsidP="00F41E49">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1,30</w:t>
            </w:r>
            <w:r w:rsidR="006B3CF3">
              <w:rPr>
                <w:rFonts w:ascii="Times New Roman" w:hAnsi="Times New Roman" w:cs="Times New Roman"/>
                <w:sz w:val="28"/>
                <w:szCs w:val="28"/>
                <w:lang w:val="uk-UA"/>
              </w:rPr>
              <w:t>*</w:t>
            </w:r>
          </w:p>
        </w:tc>
      </w:tr>
      <w:tr w:rsidR="00F41E49" w:rsidTr="002718BC">
        <w:trPr>
          <w:trHeight w:val="566"/>
        </w:trPr>
        <w:tc>
          <w:tcPr>
            <w:tcW w:w="2235" w:type="dxa"/>
            <w:vMerge/>
            <w:vAlign w:val="center"/>
          </w:tcPr>
          <w:p w:rsidR="00F41E49" w:rsidRDefault="00F41E49" w:rsidP="002718BC">
            <w:pPr>
              <w:spacing w:line="360" w:lineRule="auto"/>
              <w:contextualSpacing/>
              <w:jc w:val="center"/>
              <w:rPr>
                <w:rFonts w:ascii="Times New Roman" w:hAnsi="Times New Roman" w:cs="Times New Roman"/>
                <w:sz w:val="28"/>
                <w:szCs w:val="28"/>
                <w:lang w:val="uk-UA"/>
              </w:rPr>
            </w:pPr>
          </w:p>
        </w:tc>
        <w:tc>
          <w:tcPr>
            <w:tcW w:w="1417" w:type="dxa"/>
            <w:vAlign w:val="center"/>
          </w:tcPr>
          <w:p w:rsidR="00F41E49" w:rsidRDefault="00F41E49"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Ні</w:t>
            </w:r>
          </w:p>
        </w:tc>
        <w:tc>
          <w:tcPr>
            <w:tcW w:w="1134" w:type="dxa"/>
            <w:vAlign w:val="center"/>
          </w:tcPr>
          <w:p w:rsidR="00F41E49" w:rsidRPr="002718BC" w:rsidRDefault="00F41E49" w:rsidP="007F2C81">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76</w:t>
            </w:r>
          </w:p>
        </w:tc>
        <w:tc>
          <w:tcPr>
            <w:tcW w:w="1134" w:type="dxa"/>
            <w:vAlign w:val="center"/>
          </w:tcPr>
          <w:p w:rsidR="00F41E49" w:rsidRDefault="00F41E49"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98,70</w:t>
            </w:r>
          </w:p>
        </w:tc>
        <w:tc>
          <w:tcPr>
            <w:tcW w:w="1134" w:type="dxa"/>
            <w:vAlign w:val="center"/>
          </w:tcPr>
          <w:p w:rsidR="00F41E49" w:rsidRPr="002718BC" w:rsidRDefault="00F41E49" w:rsidP="002718BC">
            <w:pPr>
              <w:spacing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en-US"/>
              </w:rPr>
              <w:t>90</w:t>
            </w:r>
          </w:p>
        </w:tc>
        <w:tc>
          <w:tcPr>
            <w:tcW w:w="1134" w:type="dxa"/>
            <w:vAlign w:val="center"/>
          </w:tcPr>
          <w:p w:rsidR="00F41E49" w:rsidRDefault="00F41E49" w:rsidP="002718BC">
            <w:pPr>
              <w:spacing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95,74</w:t>
            </w:r>
          </w:p>
        </w:tc>
        <w:tc>
          <w:tcPr>
            <w:tcW w:w="1276" w:type="dxa"/>
            <w:vMerge/>
            <w:vAlign w:val="center"/>
          </w:tcPr>
          <w:p w:rsidR="00F41E49" w:rsidRDefault="00F41E49" w:rsidP="002718BC">
            <w:pPr>
              <w:spacing w:line="360" w:lineRule="auto"/>
              <w:contextualSpacing/>
              <w:jc w:val="center"/>
              <w:rPr>
                <w:rFonts w:ascii="Times New Roman" w:hAnsi="Times New Roman" w:cs="Times New Roman"/>
                <w:sz w:val="28"/>
                <w:szCs w:val="28"/>
                <w:lang w:val="uk-UA"/>
              </w:rPr>
            </w:pPr>
          </w:p>
        </w:tc>
      </w:tr>
    </w:tbl>
    <w:p w:rsidR="00681294" w:rsidRDefault="00681294" w:rsidP="00681294">
      <w:pPr>
        <w:spacing w:after="0" w:line="360" w:lineRule="auto"/>
        <w:jc w:val="both"/>
        <w:rPr>
          <w:rFonts w:ascii="Times New Roman" w:hAnsi="Times New Roman"/>
          <w:sz w:val="28"/>
          <w:lang w:val="uk-UA"/>
        </w:rPr>
      </w:pPr>
      <w:r w:rsidRPr="007F08E2">
        <w:rPr>
          <w:rFonts w:ascii="Times New Roman" w:hAnsi="Times New Roman"/>
          <w:i/>
          <w:sz w:val="28"/>
          <w:lang w:val="uk-UA"/>
        </w:rPr>
        <w:t>Примітка.</w:t>
      </w:r>
      <w:r w:rsidRPr="007F08E2">
        <w:rPr>
          <w:rFonts w:ascii="Times New Roman" w:hAnsi="Times New Roman"/>
          <w:sz w:val="28"/>
          <w:lang w:val="uk-UA"/>
        </w:rPr>
        <w:t xml:space="preserve"> *- при </w:t>
      </w:r>
      <w:r w:rsidRPr="007F08E2">
        <w:rPr>
          <w:rFonts w:ascii="Times New Roman" w:hAnsi="Times New Roman" w:cs="Times New Roman"/>
          <w:sz w:val="28"/>
          <w:lang w:val="uk-UA"/>
        </w:rPr>
        <w:t xml:space="preserve">ν </w:t>
      </w:r>
      <w:r w:rsidRPr="007F08E2">
        <w:rPr>
          <w:rFonts w:ascii="Times New Roman" w:hAnsi="Times New Roman"/>
          <w:sz w:val="28"/>
          <w:lang w:val="uk-UA"/>
        </w:rPr>
        <w:t xml:space="preserve">= 1, </w:t>
      </w:r>
      <w:r w:rsidRPr="007F08E2">
        <w:rPr>
          <w:rFonts w:ascii="Times New Roman" w:hAnsi="Times New Roman" w:cs="Times New Roman"/>
          <w:sz w:val="28"/>
          <w:lang w:val="uk-UA"/>
        </w:rPr>
        <w:t xml:space="preserve">α </w:t>
      </w:r>
      <w:r w:rsidRPr="007F08E2">
        <w:rPr>
          <w:rFonts w:ascii="Times New Roman" w:hAnsi="Times New Roman"/>
          <w:sz w:val="28"/>
          <w:lang w:val="uk-UA"/>
        </w:rPr>
        <w:t>= 5%</w:t>
      </w:r>
    </w:p>
    <w:p w:rsidR="002718BC" w:rsidRPr="00F41E49" w:rsidRDefault="002718BC" w:rsidP="006C11FA">
      <w:pPr>
        <w:tabs>
          <w:tab w:val="left" w:pos="993"/>
        </w:tabs>
        <w:spacing w:after="0" w:line="360" w:lineRule="auto"/>
        <w:jc w:val="both"/>
        <w:rPr>
          <w:rFonts w:ascii="Times New Roman" w:hAnsi="Times New Roman" w:cs="Times New Roman"/>
          <w:sz w:val="28"/>
          <w:szCs w:val="28"/>
        </w:rPr>
      </w:pPr>
    </w:p>
    <w:p w:rsidR="00EE1FA8" w:rsidRDefault="00EE1FA8" w:rsidP="007F2C8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даними даної таблиці при кількості ступенів свободи, що дорівнює одиниці (</w:t>
      </w:r>
      <w:r w:rsidRPr="007F08E2">
        <w:rPr>
          <w:rFonts w:ascii="Times New Roman" w:hAnsi="Times New Roman" w:cs="Times New Roman"/>
          <w:sz w:val="28"/>
          <w:lang w:val="uk-UA"/>
        </w:rPr>
        <w:t xml:space="preserve">ν </w:t>
      </w:r>
      <w:r w:rsidRPr="007F08E2">
        <w:rPr>
          <w:rFonts w:ascii="Times New Roman" w:hAnsi="Times New Roman"/>
          <w:sz w:val="28"/>
          <w:lang w:val="uk-UA"/>
        </w:rPr>
        <w:t>= 1</w:t>
      </w:r>
      <w:r>
        <w:rPr>
          <w:rFonts w:ascii="Times New Roman" w:hAnsi="Times New Roman" w:cs="Times New Roman"/>
          <w:sz w:val="28"/>
          <w:szCs w:val="28"/>
          <w:lang w:val="uk-UA"/>
        </w:rPr>
        <w:t xml:space="preserve">), вірогідність відмінностей між основною </w:t>
      </w:r>
      <w:r w:rsidR="007A61A5">
        <w:rPr>
          <w:rFonts w:ascii="Times New Roman" w:hAnsi="Times New Roman" w:cs="Times New Roman"/>
          <w:sz w:val="28"/>
          <w:szCs w:val="28"/>
          <w:lang w:val="uk-UA"/>
        </w:rPr>
        <w:t xml:space="preserve">групою </w:t>
      </w:r>
      <w:r>
        <w:rPr>
          <w:rFonts w:ascii="Times New Roman" w:hAnsi="Times New Roman" w:cs="Times New Roman"/>
          <w:sz w:val="28"/>
          <w:szCs w:val="28"/>
          <w:lang w:val="uk-UA"/>
        </w:rPr>
        <w:t>та групою</w:t>
      </w:r>
      <w:r w:rsidR="007A61A5">
        <w:rPr>
          <w:rFonts w:ascii="Times New Roman" w:hAnsi="Times New Roman" w:cs="Times New Roman"/>
          <w:sz w:val="28"/>
          <w:szCs w:val="28"/>
          <w:lang w:val="uk-UA"/>
        </w:rPr>
        <w:t xml:space="preserve"> порівняння</w:t>
      </w:r>
      <w:r>
        <w:rPr>
          <w:rFonts w:ascii="Times New Roman" w:hAnsi="Times New Roman" w:cs="Times New Roman"/>
          <w:sz w:val="28"/>
          <w:szCs w:val="28"/>
          <w:lang w:val="uk-UA"/>
        </w:rPr>
        <w:t xml:space="preserve"> більше 5% (</w:t>
      </w:r>
      <w:r w:rsidRPr="007F08E2">
        <w:rPr>
          <w:rFonts w:ascii="Times New Roman" w:hAnsi="Times New Roman" w:cs="Times New Roman"/>
          <w:sz w:val="28"/>
          <w:lang w:val="uk-UA"/>
        </w:rPr>
        <w:t xml:space="preserve">α </w:t>
      </w:r>
      <w:r w:rsidRPr="007F08E2">
        <w:rPr>
          <w:rFonts w:ascii="Times New Roman" w:hAnsi="Times New Roman"/>
          <w:sz w:val="28"/>
          <w:lang w:val="uk-UA"/>
        </w:rPr>
        <w:t>= 5%</w:t>
      </w:r>
      <w:r>
        <w:rPr>
          <w:rFonts w:ascii="Times New Roman" w:hAnsi="Times New Roman" w:cs="Times New Roman"/>
          <w:sz w:val="28"/>
          <w:szCs w:val="28"/>
          <w:lang w:val="uk-UA"/>
        </w:rPr>
        <w:t xml:space="preserve">), можна стверджувати, що зменшення післяопераційних ускладнень з 9,57% у групі </w:t>
      </w:r>
      <w:r w:rsidR="007A61A5">
        <w:rPr>
          <w:rFonts w:ascii="Times New Roman" w:hAnsi="Times New Roman" w:cs="Times New Roman"/>
          <w:sz w:val="28"/>
          <w:szCs w:val="28"/>
          <w:lang w:val="uk-UA"/>
        </w:rPr>
        <w:t xml:space="preserve">порівняння </w:t>
      </w:r>
      <w:r>
        <w:rPr>
          <w:rFonts w:ascii="Times New Roman" w:hAnsi="Times New Roman" w:cs="Times New Roman"/>
          <w:sz w:val="28"/>
          <w:szCs w:val="28"/>
          <w:lang w:val="uk-UA"/>
        </w:rPr>
        <w:t xml:space="preserve">до 2,60% в основній групі, зменшення летальності з 8,51% у групі </w:t>
      </w:r>
      <w:r w:rsidR="007A61A5">
        <w:rPr>
          <w:rFonts w:ascii="Times New Roman" w:hAnsi="Times New Roman" w:cs="Times New Roman"/>
          <w:sz w:val="28"/>
          <w:szCs w:val="28"/>
          <w:lang w:val="uk-UA"/>
        </w:rPr>
        <w:t xml:space="preserve">порівняння </w:t>
      </w:r>
      <w:r>
        <w:rPr>
          <w:rFonts w:ascii="Times New Roman" w:hAnsi="Times New Roman" w:cs="Times New Roman"/>
          <w:sz w:val="28"/>
          <w:szCs w:val="28"/>
          <w:lang w:val="uk-UA"/>
        </w:rPr>
        <w:t>до 1,30% в основній групі та зменшення кількості ідіопатичних перикардитів з 27,66% до 15,58% відповідно є статистично значимими. Статистичної різниці між кількістю рецидивів захворювання, що потребували повторного оперативного втручання, у пацієнтів з ексудативними перикардитами різної етіології виявлено не було.</w:t>
      </w:r>
    </w:p>
    <w:p w:rsidR="00DB49D3" w:rsidRDefault="00DB49D3" w:rsidP="007F2C8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 значимими ускладненнями у післяопераційному періоді у даної категорії пацієнтів була гостра правошлуночкова недостатність, </w:t>
      </w:r>
      <w:r>
        <w:rPr>
          <w:rFonts w:ascii="Times New Roman" w:hAnsi="Times New Roman" w:cs="Times New Roman"/>
          <w:sz w:val="28"/>
          <w:szCs w:val="28"/>
          <w:lang w:val="uk-UA"/>
        </w:rPr>
        <w:lastRenderedPageBreak/>
        <w:t>розвиток пневмотораксу на стороні втручання, якщо воно виконувалось через плевральну порожнину, та септичні ускладнення (рис. 5.18).</w:t>
      </w:r>
    </w:p>
    <w:p w:rsidR="00DB49D3" w:rsidRDefault="00DB49D3" w:rsidP="007F2C81">
      <w:pPr>
        <w:spacing w:after="0" w:line="360" w:lineRule="auto"/>
        <w:ind w:firstLine="709"/>
        <w:jc w:val="both"/>
        <w:rPr>
          <w:rFonts w:ascii="Times New Roman" w:hAnsi="Times New Roman" w:cs="Times New Roman"/>
          <w:sz w:val="28"/>
          <w:szCs w:val="28"/>
          <w:lang w:val="uk-UA"/>
        </w:rPr>
      </w:pPr>
    </w:p>
    <w:p w:rsidR="00DB49D3" w:rsidRDefault="00DB49D3" w:rsidP="00080935">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2526C074" wp14:editId="5AB1E679">
            <wp:extent cx="6296297" cy="4023360"/>
            <wp:effectExtent l="0" t="0" r="0" b="0"/>
            <wp:docPr id="67" name="Диаграмма 67"/>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080935" w:rsidRDefault="00080935" w:rsidP="007F2C8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5.18. Порівняння кількості ускладнень у післяопераційному періоді.</w:t>
      </w:r>
    </w:p>
    <w:p w:rsidR="00080935" w:rsidRDefault="00080935" w:rsidP="007F2C81">
      <w:pPr>
        <w:spacing w:after="0" w:line="360" w:lineRule="auto"/>
        <w:ind w:firstLine="709"/>
        <w:jc w:val="both"/>
        <w:rPr>
          <w:rFonts w:ascii="Times New Roman" w:hAnsi="Times New Roman" w:cs="Times New Roman"/>
          <w:sz w:val="28"/>
          <w:szCs w:val="28"/>
          <w:lang w:val="uk-UA"/>
        </w:rPr>
      </w:pPr>
    </w:p>
    <w:p w:rsidR="00080935" w:rsidRDefault="00080935" w:rsidP="007F2C8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Кількість випадків гострої правошлуночкової недостатності у післяопераці</w:t>
      </w:r>
      <w:r w:rsidR="007A61A5">
        <w:rPr>
          <w:rFonts w:ascii="Times New Roman" w:hAnsi="Times New Roman" w:cs="Times New Roman"/>
          <w:sz w:val="28"/>
          <w:szCs w:val="28"/>
          <w:lang w:val="uk-UA"/>
        </w:rPr>
        <w:t>йному періоді достовірно знизила</w:t>
      </w:r>
      <w:r>
        <w:rPr>
          <w:rFonts w:ascii="Times New Roman" w:hAnsi="Times New Roman" w:cs="Times New Roman"/>
          <w:sz w:val="28"/>
          <w:szCs w:val="28"/>
          <w:lang w:val="uk-UA"/>
        </w:rPr>
        <w:t xml:space="preserve">сь в основній групі у порівнянні з </w:t>
      </w:r>
      <w:r w:rsidR="007A61A5">
        <w:rPr>
          <w:rFonts w:ascii="Times New Roman" w:hAnsi="Times New Roman" w:cs="Times New Roman"/>
          <w:sz w:val="28"/>
          <w:szCs w:val="28"/>
          <w:lang w:val="uk-UA"/>
        </w:rPr>
        <w:t>групою порівняння</w:t>
      </w:r>
      <w:r>
        <w:rPr>
          <w:rFonts w:ascii="Times New Roman" w:hAnsi="Times New Roman" w:cs="Times New Roman"/>
          <w:sz w:val="28"/>
          <w:szCs w:val="28"/>
          <w:lang w:val="uk-UA"/>
        </w:rPr>
        <w:t xml:space="preserve"> (табл. 5.5).</w:t>
      </w:r>
    </w:p>
    <w:p w:rsidR="00694A1F" w:rsidRDefault="00694A1F" w:rsidP="007F2C8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можна стверджувати, що застосування розроблених принципів та алгоритмів у діагностиці та хірургічному лікуванні пацієнтів з ексудативними перикардитами різної етіології дозволило знизити кількість ускладнень, що виникали після операції, та тривалість госпіталізації (в тому числі тривалість до- та післяопераційного періоду), при відсутності різниці у тяжкості загального стану хворих.</w:t>
      </w:r>
    </w:p>
    <w:p w:rsidR="007F2C81" w:rsidRDefault="00694A1F" w:rsidP="00662CB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Комплексний підхід до </w:t>
      </w:r>
      <w:r w:rsidR="00662CB1">
        <w:rPr>
          <w:rFonts w:ascii="Times New Roman" w:hAnsi="Times New Roman" w:cs="Times New Roman"/>
          <w:sz w:val="28"/>
          <w:szCs w:val="28"/>
          <w:lang w:val="uk-UA"/>
        </w:rPr>
        <w:t xml:space="preserve">організації діагностично-лікувального процесу шляхом визначення етапності, інвазивності та об’єму оперативного втручання </w:t>
      </w:r>
      <w:r>
        <w:rPr>
          <w:rFonts w:ascii="Times New Roman" w:hAnsi="Times New Roman" w:cs="Times New Roman"/>
          <w:sz w:val="28"/>
          <w:szCs w:val="28"/>
          <w:lang w:val="uk-UA"/>
        </w:rPr>
        <w:t xml:space="preserve"> </w:t>
      </w:r>
      <w:r w:rsidR="00662CB1">
        <w:rPr>
          <w:rFonts w:ascii="Times New Roman" w:hAnsi="Times New Roman" w:cs="Times New Roman"/>
          <w:sz w:val="28"/>
          <w:szCs w:val="28"/>
          <w:lang w:val="uk-UA"/>
        </w:rPr>
        <w:t>у пацієнтів з ексудативними перикардитами різної етіології дозволив достовірно знизити летальність на 7,21% (χ</w:t>
      </w:r>
      <w:r w:rsidR="00662CB1" w:rsidRPr="00662CB1">
        <w:rPr>
          <w:rFonts w:ascii="Times New Roman" w:hAnsi="Times New Roman" w:cs="Times New Roman"/>
          <w:sz w:val="28"/>
          <w:szCs w:val="28"/>
          <w:lang w:val="uk-UA"/>
        </w:rPr>
        <w:t>2</w:t>
      </w:r>
      <w:r w:rsidR="00662CB1">
        <w:rPr>
          <w:rFonts w:ascii="Times New Roman" w:hAnsi="Times New Roman" w:cs="Times New Roman"/>
          <w:sz w:val="28"/>
          <w:szCs w:val="28"/>
          <w:lang w:val="uk-UA"/>
        </w:rPr>
        <w:t>=4,42).</w:t>
      </w:r>
    </w:p>
    <w:p w:rsidR="007F2C81" w:rsidRDefault="00662CB1" w:rsidP="00C01B4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Усе вищезазначене, дозволяє охарактеризувати запропоновані діагностично-лікувальні алгоритми, тактику хірургічних втручання як ефективні та </w:t>
      </w:r>
      <w:r w:rsidR="007F2C81">
        <w:rPr>
          <w:rFonts w:ascii="Times New Roman" w:hAnsi="Times New Roman" w:cs="Times New Roman"/>
          <w:sz w:val="28"/>
          <w:szCs w:val="28"/>
          <w:lang w:val="uk-UA"/>
        </w:rPr>
        <w:t>безпечні у пацієнтів з ексудативним перикардитом різної етіології.</w:t>
      </w:r>
    </w:p>
    <w:p w:rsidR="00C01B4A" w:rsidRDefault="00C01B4A" w:rsidP="00C01B4A">
      <w:pPr>
        <w:spacing w:after="0" w:line="360" w:lineRule="auto"/>
        <w:ind w:firstLine="709"/>
        <w:jc w:val="both"/>
        <w:rPr>
          <w:rFonts w:ascii="Times New Roman" w:hAnsi="Times New Roman" w:cs="Times New Roman"/>
          <w:sz w:val="28"/>
          <w:szCs w:val="28"/>
          <w:lang w:val="uk-UA"/>
        </w:rPr>
      </w:pPr>
    </w:p>
    <w:p w:rsidR="00C01B4A" w:rsidRDefault="00C01B4A" w:rsidP="00C01B4A">
      <w:pPr>
        <w:spacing w:after="0" w:line="360" w:lineRule="auto"/>
        <w:ind w:firstLine="709"/>
        <w:jc w:val="both"/>
        <w:rPr>
          <w:rFonts w:ascii="Times New Roman" w:hAnsi="Times New Roman" w:cs="Times New Roman"/>
          <w:sz w:val="28"/>
          <w:szCs w:val="28"/>
          <w:lang w:val="uk-UA"/>
        </w:rPr>
      </w:pPr>
    </w:p>
    <w:p w:rsidR="00C01B4A" w:rsidRDefault="00C01B4A" w:rsidP="00C01B4A">
      <w:pPr>
        <w:spacing w:after="0" w:line="360" w:lineRule="auto"/>
        <w:ind w:firstLine="709"/>
        <w:jc w:val="both"/>
        <w:rPr>
          <w:rFonts w:ascii="Times New Roman" w:hAnsi="Times New Roman" w:cs="Times New Roman"/>
          <w:sz w:val="28"/>
          <w:szCs w:val="28"/>
          <w:lang w:val="uk-UA"/>
        </w:rPr>
      </w:pPr>
    </w:p>
    <w:p w:rsidR="00C01B4A" w:rsidRDefault="00C01B4A" w:rsidP="00C01B4A">
      <w:pPr>
        <w:spacing w:after="0" w:line="360" w:lineRule="auto"/>
        <w:ind w:firstLine="709"/>
        <w:jc w:val="both"/>
        <w:rPr>
          <w:rFonts w:ascii="Times New Roman" w:hAnsi="Times New Roman" w:cs="Times New Roman"/>
          <w:sz w:val="28"/>
          <w:szCs w:val="28"/>
          <w:lang w:val="uk-UA"/>
        </w:rPr>
      </w:pPr>
    </w:p>
    <w:p w:rsidR="00C01B4A" w:rsidRDefault="00C01B4A" w:rsidP="00C01B4A">
      <w:pPr>
        <w:spacing w:after="0" w:line="360" w:lineRule="auto"/>
        <w:ind w:firstLine="709"/>
        <w:jc w:val="both"/>
        <w:rPr>
          <w:rFonts w:ascii="Times New Roman" w:hAnsi="Times New Roman" w:cs="Times New Roman"/>
          <w:sz w:val="28"/>
          <w:szCs w:val="28"/>
          <w:lang w:val="uk-UA"/>
        </w:rPr>
      </w:pPr>
    </w:p>
    <w:p w:rsidR="00C01B4A" w:rsidRDefault="00C01B4A" w:rsidP="00C01B4A">
      <w:pPr>
        <w:spacing w:after="0" w:line="360" w:lineRule="auto"/>
        <w:ind w:firstLine="709"/>
        <w:jc w:val="both"/>
        <w:rPr>
          <w:rFonts w:ascii="Times New Roman" w:hAnsi="Times New Roman" w:cs="Times New Roman"/>
          <w:sz w:val="28"/>
          <w:szCs w:val="28"/>
          <w:lang w:val="uk-UA"/>
        </w:rPr>
      </w:pPr>
    </w:p>
    <w:p w:rsidR="00C01B4A" w:rsidRDefault="00C01B4A" w:rsidP="00C01B4A">
      <w:pPr>
        <w:spacing w:after="0" w:line="360" w:lineRule="auto"/>
        <w:ind w:firstLine="709"/>
        <w:jc w:val="both"/>
        <w:rPr>
          <w:rFonts w:ascii="Times New Roman" w:hAnsi="Times New Roman" w:cs="Times New Roman"/>
          <w:sz w:val="28"/>
          <w:szCs w:val="28"/>
          <w:lang w:val="uk-UA"/>
        </w:rPr>
      </w:pPr>
    </w:p>
    <w:p w:rsidR="00C01B4A" w:rsidRDefault="00C01B4A" w:rsidP="00C01B4A">
      <w:pPr>
        <w:spacing w:after="0" w:line="360" w:lineRule="auto"/>
        <w:ind w:firstLine="709"/>
        <w:jc w:val="both"/>
        <w:rPr>
          <w:rFonts w:ascii="Times New Roman" w:hAnsi="Times New Roman" w:cs="Times New Roman"/>
          <w:sz w:val="28"/>
          <w:szCs w:val="28"/>
          <w:lang w:val="uk-UA"/>
        </w:rPr>
      </w:pPr>
    </w:p>
    <w:p w:rsidR="00C01B4A" w:rsidRDefault="00C01B4A" w:rsidP="00C01B4A">
      <w:pPr>
        <w:spacing w:after="0" w:line="360" w:lineRule="auto"/>
        <w:ind w:firstLine="709"/>
        <w:jc w:val="both"/>
        <w:rPr>
          <w:rFonts w:ascii="Times New Roman" w:hAnsi="Times New Roman" w:cs="Times New Roman"/>
          <w:sz w:val="28"/>
          <w:szCs w:val="28"/>
          <w:lang w:val="uk-UA"/>
        </w:rPr>
      </w:pPr>
    </w:p>
    <w:p w:rsidR="00C01B4A" w:rsidRDefault="00C01B4A" w:rsidP="00C01B4A">
      <w:pPr>
        <w:spacing w:after="0" w:line="360" w:lineRule="auto"/>
        <w:ind w:firstLine="709"/>
        <w:jc w:val="both"/>
        <w:rPr>
          <w:rFonts w:ascii="Times New Roman" w:hAnsi="Times New Roman" w:cs="Times New Roman"/>
          <w:sz w:val="28"/>
          <w:szCs w:val="28"/>
          <w:lang w:val="uk-UA"/>
        </w:rPr>
      </w:pPr>
    </w:p>
    <w:p w:rsidR="00C01B4A" w:rsidRDefault="00C01B4A" w:rsidP="00C01B4A">
      <w:pPr>
        <w:spacing w:after="0" w:line="360" w:lineRule="auto"/>
        <w:ind w:firstLine="709"/>
        <w:jc w:val="both"/>
        <w:rPr>
          <w:rFonts w:ascii="Times New Roman" w:hAnsi="Times New Roman" w:cs="Times New Roman"/>
          <w:sz w:val="28"/>
          <w:szCs w:val="28"/>
          <w:lang w:val="uk-UA"/>
        </w:rPr>
      </w:pPr>
    </w:p>
    <w:p w:rsidR="002E30C6" w:rsidRDefault="002E30C6" w:rsidP="00C01B4A">
      <w:pPr>
        <w:spacing w:after="0" w:line="360" w:lineRule="auto"/>
        <w:ind w:firstLine="709"/>
        <w:jc w:val="both"/>
        <w:rPr>
          <w:rFonts w:ascii="Times New Roman" w:hAnsi="Times New Roman" w:cs="Times New Roman"/>
          <w:sz w:val="28"/>
          <w:szCs w:val="28"/>
          <w:lang w:val="uk-UA"/>
        </w:rPr>
      </w:pPr>
    </w:p>
    <w:p w:rsidR="002E30C6" w:rsidRDefault="002E30C6" w:rsidP="00C01B4A">
      <w:pPr>
        <w:spacing w:after="0" w:line="360" w:lineRule="auto"/>
        <w:ind w:firstLine="709"/>
        <w:jc w:val="both"/>
        <w:rPr>
          <w:rFonts w:ascii="Times New Roman" w:hAnsi="Times New Roman" w:cs="Times New Roman"/>
          <w:sz w:val="28"/>
          <w:szCs w:val="28"/>
          <w:lang w:val="uk-UA"/>
        </w:rPr>
      </w:pPr>
    </w:p>
    <w:p w:rsidR="002E30C6" w:rsidRDefault="002E30C6" w:rsidP="00C01B4A">
      <w:pPr>
        <w:spacing w:after="0" w:line="360" w:lineRule="auto"/>
        <w:ind w:firstLine="709"/>
        <w:jc w:val="both"/>
        <w:rPr>
          <w:rFonts w:ascii="Times New Roman" w:hAnsi="Times New Roman" w:cs="Times New Roman"/>
          <w:sz w:val="28"/>
          <w:szCs w:val="28"/>
          <w:lang w:val="uk-UA"/>
        </w:rPr>
      </w:pPr>
    </w:p>
    <w:p w:rsidR="00C01B4A" w:rsidRDefault="00C01B4A" w:rsidP="007A61A5">
      <w:pPr>
        <w:spacing w:after="0" w:line="360" w:lineRule="auto"/>
        <w:jc w:val="both"/>
        <w:rPr>
          <w:rFonts w:ascii="Times New Roman" w:hAnsi="Times New Roman" w:cs="Times New Roman"/>
          <w:sz w:val="28"/>
          <w:szCs w:val="28"/>
          <w:lang w:val="uk-UA"/>
        </w:rPr>
      </w:pPr>
    </w:p>
    <w:p w:rsidR="001E5100" w:rsidRDefault="001E5100" w:rsidP="007A61A5">
      <w:pPr>
        <w:spacing w:after="0" w:line="360" w:lineRule="auto"/>
        <w:jc w:val="both"/>
        <w:rPr>
          <w:rFonts w:ascii="Times New Roman" w:hAnsi="Times New Roman" w:cs="Times New Roman"/>
          <w:sz w:val="28"/>
          <w:szCs w:val="28"/>
          <w:lang w:val="uk-UA"/>
        </w:rPr>
      </w:pPr>
    </w:p>
    <w:p w:rsidR="001E5100" w:rsidRDefault="001E5100" w:rsidP="007A61A5">
      <w:pPr>
        <w:spacing w:after="0" w:line="360" w:lineRule="auto"/>
        <w:jc w:val="both"/>
        <w:rPr>
          <w:rFonts w:ascii="Times New Roman" w:hAnsi="Times New Roman" w:cs="Times New Roman"/>
          <w:sz w:val="28"/>
          <w:szCs w:val="28"/>
          <w:lang w:val="uk-UA"/>
        </w:rPr>
      </w:pPr>
    </w:p>
    <w:p w:rsidR="001E5100" w:rsidRDefault="001E5100" w:rsidP="007A61A5">
      <w:pPr>
        <w:spacing w:after="0" w:line="360" w:lineRule="auto"/>
        <w:jc w:val="both"/>
        <w:rPr>
          <w:rFonts w:ascii="Times New Roman" w:hAnsi="Times New Roman" w:cs="Times New Roman"/>
          <w:sz w:val="28"/>
          <w:szCs w:val="28"/>
          <w:lang w:val="uk-UA"/>
        </w:rPr>
      </w:pPr>
    </w:p>
    <w:p w:rsidR="007A61A5" w:rsidRDefault="007A61A5" w:rsidP="007A61A5">
      <w:pPr>
        <w:spacing w:after="0" w:line="360" w:lineRule="auto"/>
        <w:jc w:val="both"/>
        <w:rPr>
          <w:rFonts w:ascii="Times New Roman" w:hAnsi="Times New Roman" w:cs="Times New Roman"/>
          <w:sz w:val="28"/>
          <w:szCs w:val="28"/>
          <w:lang w:val="uk-UA"/>
        </w:rPr>
      </w:pPr>
    </w:p>
    <w:p w:rsidR="00C01B4A" w:rsidRDefault="00C01B4A" w:rsidP="00C01B4A">
      <w:pPr>
        <w:spacing w:after="0" w:line="360" w:lineRule="auto"/>
        <w:ind w:firstLine="709"/>
        <w:jc w:val="both"/>
        <w:rPr>
          <w:rFonts w:ascii="Times New Roman" w:hAnsi="Times New Roman" w:cs="Times New Roman"/>
          <w:sz w:val="28"/>
          <w:szCs w:val="28"/>
          <w:lang w:val="uk-UA"/>
        </w:rPr>
      </w:pPr>
    </w:p>
    <w:p w:rsidR="00C01B4A" w:rsidRDefault="00C01B4A" w:rsidP="00C01B4A">
      <w:pPr>
        <w:spacing w:after="0" w:line="360" w:lineRule="auto"/>
        <w:ind w:firstLine="709"/>
        <w:jc w:val="both"/>
        <w:rPr>
          <w:rFonts w:ascii="Times New Roman" w:hAnsi="Times New Roman" w:cs="Times New Roman"/>
          <w:sz w:val="28"/>
          <w:szCs w:val="28"/>
          <w:lang w:val="uk-UA"/>
        </w:rPr>
      </w:pPr>
    </w:p>
    <w:p w:rsidR="00C01B4A" w:rsidRDefault="00C01B4A" w:rsidP="008B05BB">
      <w:pPr>
        <w:spacing w:after="0" w:line="360" w:lineRule="auto"/>
        <w:contextualSpacing/>
        <w:rPr>
          <w:rFonts w:ascii="Times New Roman" w:hAnsi="Times New Roman"/>
          <w:sz w:val="28"/>
          <w:lang w:val="uk-UA"/>
        </w:rPr>
      </w:pPr>
    </w:p>
    <w:p w:rsidR="007F2C81" w:rsidRDefault="007F2C81" w:rsidP="005256F5">
      <w:pPr>
        <w:spacing w:after="0" w:line="360" w:lineRule="auto"/>
        <w:ind w:firstLine="709"/>
        <w:contextualSpacing/>
        <w:jc w:val="center"/>
        <w:rPr>
          <w:rFonts w:ascii="Times New Roman" w:hAnsi="Times New Roman"/>
          <w:sz w:val="28"/>
          <w:lang w:val="uk-UA"/>
        </w:rPr>
      </w:pPr>
      <w:r>
        <w:rPr>
          <w:rFonts w:ascii="Times New Roman" w:hAnsi="Times New Roman"/>
          <w:sz w:val="28"/>
          <w:lang w:val="uk-UA"/>
        </w:rPr>
        <w:lastRenderedPageBreak/>
        <w:t>АНАЛІЗ РЕЗУЛЬТАТІВ</w:t>
      </w:r>
      <w:r w:rsidR="00C01B4A">
        <w:rPr>
          <w:rFonts w:ascii="Times New Roman" w:hAnsi="Times New Roman"/>
          <w:sz w:val="28"/>
          <w:lang w:val="uk-UA"/>
        </w:rPr>
        <w:t xml:space="preserve"> ДОСЛІДЖЕННЯ</w:t>
      </w:r>
    </w:p>
    <w:p w:rsidR="007F2C81" w:rsidRDefault="007F2C81" w:rsidP="007F2C81">
      <w:pPr>
        <w:spacing w:after="0" w:line="360" w:lineRule="auto"/>
        <w:ind w:firstLine="709"/>
        <w:contextualSpacing/>
        <w:rPr>
          <w:rFonts w:ascii="Times New Roman" w:hAnsi="Times New Roman"/>
          <w:sz w:val="28"/>
          <w:lang w:val="uk-UA"/>
        </w:rPr>
      </w:pPr>
    </w:p>
    <w:p w:rsidR="007F2C81" w:rsidRDefault="007F2C81" w:rsidP="007F2C81">
      <w:pPr>
        <w:spacing w:after="0" w:line="360" w:lineRule="auto"/>
        <w:ind w:firstLine="709"/>
        <w:contextualSpacing/>
        <w:jc w:val="both"/>
        <w:rPr>
          <w:rFonts w:ascii="Times New Roman" w:hAnsi="Times New Roman"/>
          <w:sz w:val="28"/>
          <w:lang w:val="uk-UA"/>
        </w:rPr>
      </w:pPr>
      <w:r>
        <w:rPr>
          <w:rFonts w:ascii="Times New Roman" w:hAnsi="Times New Roman"/>
          <w:sz w:val="28"/>
          <w:lang w:val="uk-UA"/>
        </w:rPr>
        <w:t>Ексудативні перикардити є доволі рідкими захворюваннями але впродовж років залишаються предметом підвищеної уваги та дискусій серед хірургів, кардіологів та лікарів загальної практики. Захворювання у переважній більшості випадків носить вторинний характер, тоді як причина його виникнення може залишатися невідомою. Працездатний вік більшості хворих з ексудативними перикардитами різної етіології свідчить про високе соціально-економічне значення цієї проблеми. Своєчасні, ефективні та повноцінні діагностичні та лікувальні заходи впливають як на рівень смертності від даного захворювання та безпосередній результат оперативного лікування, так і на перебіг післяопераційного періоду, розвиток ускладнень та швидкість та якість відновлення працездатності.</w:t>
      </w:r>
    </w:p>
    <w:p w:rsidR="007F2C81" w:rsidRDefault="007F2C81" w:rsidP="007F2C81">
      <w:pPr>
        <w:spacing w:after="0" w:line="360" w:lineRule="auto"/>
        <w:ind w:firstLine="709"/>
        <w:contextualSpacing/>
        <w:jc w:val="both"/>
        <w:rPr>
          <w:rFonts w:ascii="Times New Roman" w:hAnsi="Times New Roman"/>
          <w:sz w:val="28"/>
          <w:lang w:val="uk-UA"/>
        </w:rPr>
      </w:pPr>
      <w:r>
        <w:rPr>
          <w:rFonts w:ascii="Times New Roman" w:hAnsi="Times New Roman"/>
          <w:sz w:val="28"/>
          <w:lang w:val="uk-UA"/>
        </w:rPr>
        <w:t>На сьогоднішній день запропонована велика кількість втручань для лікування ексудативних перикардитів. Найпопулярнішим втручанням при наявності патологічного випоту була і застається черезшкірна пункція та дренування порожнини перикарду, що дозволяє виконати декомпресію та видалення ексудату. Також застосовуються позаплевральна субксифоїдальна перикардіотомія, фенестрація перикарду торакоскопічним доступом, часткова та субтотальна резекція перикарду через торакотомний або стернотомний доступи. Але систематизація цих втручань і, як правило, кожна клініка застосовує лише один або два оперативних метода в усіх випадках даного захворювання.</w:t>
      </w:r>
    </w:p>
    <w:p w:rsidR="007F2C81" w:rsidRDefault="007F2C81" w:rsidP="007F2C81">
      <w:pPr>
        <w:spacing w:after="0" w:line="360" w:lineRule="auto"/>
        <w:ind w:firstLine="709"/>
        <w:contextualSpacing/>
        <w:jc w:val="both"/>
        <w:rPr>
          <w:rFonts w:ascii="Times New Roman" w:hAnsi="Times New Roman"/>
          <w:sz w:val="28"/>
          <w:lang w:val="uk-UA"/>
        </w:rPr>
      </w:pPr>
      <w:r>
        <w:rPr>
          <w:rFonts w:ascii="Times New Roman" w:hAnsi="Times New Roman"/>
          <w:sz w:val="28"/>
          <w:lang w:val="uk-UA"/>
        </w:rPr>
        <w:t xml:space="preserve">Аналіз літератури свідчить про те, що до невирішених питань у проблемі ексудативних перикардитів є: пошук етіологічного чиннику захворювання; своєчасність надання допомоги хворим з ексудативними перикардитаим на основі наявності значимих, прогностично достовірних факторів несприятливого перебігу захворювання; визначення чіткої тактики діагностики та строків хірургічного лікування при перикардитах різної </w:t>
      </w:r>
      <w:r>
        <w:rPr>
          <w:rFonts w:ascii="Times New Roman" w:hAnsi="Times New Roman"/>
          <w:sz w:val="28"/>
          <w:lang w:val="uk-UA"/>
        </w:rPr>
        <w:lastRenderedPageBreak/>
        <w:t>етіології; визначення показань та протипоказань до кожного оперативного втручання.</w:t>
      </w:r>
    </w:p>
    <w:p w:rsidR="007F2C81" w:rsidRDefault="007F2C81" w:rsidP="007F2C81">
      <w:pPr>
        <w:spacing w:after="0" w:line="360" w:lineRule="auto"/>
        <w:ind w:firstLine="709"/>
        <w:contextualSpacing/>
        <w:jc w:val="both"/>
        <w:rPr>
          <w:rFonts w:ascii="Times New Roman" w:hAnsi="Times New Roman"/>
          <w:sz w:val="28"/>
          <w:lang w:val="uk-UA"/>
        </w:rPr>
      </w:pPr>
      <w:r>
        <w:rPr>
          <w:rFonts w:ascii="Times New Roman" w:hAnsi="Times New Roman"/>
          <w:sz w:val="28"/>
          <w:lang w:val="uk-UA"/>
        </w:rPr>
        <w:t>На основі вищезазначеного метою даного дослідження було п</w:t>
      </w:r>
      <w:r w:rsidRPr="00607571">
        <w:rPr>
          <w:rFonts w:ascii="Times New Roman" w:hAnsi="Times New Roman"/>
          <w:sz w:val="28"/>
          <w:lang w:val="uk-UA"/>
        </w:rPr>
        <w:t xml:space="preserve">оліпшення результатів хірургічного лікування хворих з </w:t>
      </w:r>
      <w:r>
        <w:rPr>
          <w:rFonts w:ascii="Times New Roman" w:hAnsi="Times New Roman"/>
          <w:sz w:val="28"/>
          <w:lang w:val="uk-UA"/>
        </w:rPr>
        <w:t xml:space="preserve">ексудативними </w:t>
      </w:r>
      <w:r w:rsidRPr="00607571">
        <w:rPr>
          <w:rFonts w:ascii="Times New Roman" w:hAnsi="Times New Roman"/>
          <w:sz w:val="28"/>
          <w:lang w:val="uk-UA"/>
        </w:rPr>
        <w:t>перикардитами</w:t>
      </w:r>
      <w:r>
        <w:rPr>
          <w:rFonts w:ascii="Times New Roman" w:hAnsi="Times New Roman"/>
          <w:sz w:val="28"/>
          <w:lang w:val="uk-UA"/>
        </w:rPr>
        <w:t>,</w:t>
      </w:r>
      <w:r w:rsidRPr="00607571">
        <w:rPr>
          <w:rFonts w:ascii="Times New Roman" w:hAnsi="Times New Roman"/>
          <w:sz w:val="28"/>
          <w:lang w:val="uk-UA"/>
        </w:rPr>
        <w:t xml:space="preserve"> а також вдосконалення та оптимізація хір</w:t>
      </w:r>
      <w:r>
        <w:rPr>
          <w:rFonts w:ascii="Times New Roman" w:hAnsi="Times New Roman"/>
          <w:sz w:val="28"/>
          <w:lang w:val="uk-UA"/>
        </w:rPr>
        <w:t>ургічної тактики</w:t>
      </w:r>
      <w:r w:rsidRPr="00607571">
        <w:rPr>
          <w:rFonts w:ascii="Times New Roman" w:hAnsi="Times New Roman"/>
          <w:sz w:val="28"/>
          <w:lang w:val="uk-UA"/>
        </w:rPr>
        <w:t>.</w:t>
      </w:r>
      <w:r>
        <w:rPr>
          <w:rFonts w:ascii="Times New Roman" w:hAnsi="Times New Roman"/>
          <w:sz w:val="28"/>
          <w:lang w:val="uk-UA"/>
        </w:rPr>
        <w:t xml:space="preserve"> Для досягнення цієї мети були визначені наступні задачі:</w:t>
      </w:r>
    </w:p>
    <w:p w:rsidR="007F2C81" w:rsidRPr="00607571" w:rsidRDefault="00446A50" w:rsidP="007F2C81">
      <w:pPr>
        <w:pStyle w:val="a3"/>
        <w:numPr>
          <w:ilvl w:val="0"/>
          <w:numId w:val="35"/>
        </w:numPr>
        <w:spacing w:after="0" w:line="360" w:lineRule="auto"/>
        <w:jc w:val="both"/>
        <w:rPr>
          <w:rFonts w:ascii="Times New Roman" w:hAnsi="Times New Roman"/>
          <w:sz w:val="28"/>
          <w:lang w:val="uk-UA"/>
        </w:rPr>
      </w:pPr>
      <w:r>
        <w:rPr>
          <w:rFonts w:ascii="Times New Roman" w:hAnsi="Times New Roman"/>
          <w:sz w:val="28"/>
          <w:lang w:val="uk-UA"/>
        </w:rPr>
        <w:t>В</w:t>
      </w:r>
      <w:r w:rsidR="007F2C81">
        <w:rPr>
          <w:rFonts w:ascii="Times New Roman" w:hAnsi="Times New Roman"/>
          <w:sz w:val="28"/>
          <w:lang w:val="uk-UA"/>
        </w:rPr>
        <w:t>ивчення</w:t>
      </w:r>
      <w:r w:rsidR="007F2C81" w:rsidRPr="00607571">
        <w:rPr>
          <w:rFonts w:ascii="Times New Roman" w:hAnsi="Times New Roman"/>
          <w:sz w:val="28"/>
          <w:lang w:val="uk-UA"/>
        </w:rPr>
        <w:t xml:space="preserve"> клініко-нозологічну структуру хворих на </w:t>
      </w:r>
      <w:r w:rsidR="007F2C81">
        <w:rPr>
          <w:rFonts w:ascii="Times New Roman" w:hAnsi="Times New Roman"/>
          <w:sz w:val="28"/>
          <w:lang w:val="uk-UA"/>
        </w:rPr>
        <w:t xml:space="preserve">ексудативний </w:t>
      </w:r>
      <w:r w:rsidR="007F2C81" w:rsidRPr="00607571">
        <w:rPr>
          <w:rFonts w:ascii="Times New Roman" w:hAnsi="Times New Roman"/>
          <w:sz w:val="28"/>
          <w:lang w:val="uk-UA"/>
        </w:rPr>
        <w:t>перикардит, а також причини незадов</w:t>
      </w:r>
      <w:r w:rsidR="007F2C81">
        <w:rPr>
          <w:rFonts w:ascii="Times New Roman" w:hAnsi="Times New Roman"/>
          <w:sz w:val="28"/>
          <w:lang w:val="uk-UA"/>
        </w:rPr>
        <w:t>ільних результатів їх лікування;</w:t>
      </w:r>
    </w:p>
    <w:p w:rsidR="007F2C81" w:rsidRDefault="00446A50" w:rsidP="007F2C81">
      <w:pPr>
        <w:pStyle w:val="a3"/>
        <w:numPr>
          <w:ilvl w:val="0"/>
          <w:numId w:val="35"/>
        </w:numPr>
        <w:spacing w:after="0" w:line="360" w:lineRule="auto"/>
        <w:jc w:val="both"/>
        <w:rPr>
          <w:rFonts w:ascii="Times New Roman" w:hAnsi="Times New Roman"/>
          <w:sz w:val="28"/>
          <w:lang w:val="uk-UA"/>
        </w:rPr>
      </w:pPr>
      <w:r>
        <w:rPr>
          <w:rFonts w:ascii="Times New Roman" w:hAnsi="Times New Roman"/>
          <w:sz w:val="28"/>
          <w:lang w:val="uk-UA"/>
        </w:rPr>
        <w:t>В</w:t>
      </w:r>
      <w:r w:rsidR="007F2C81">
        <w:rPr>
          <w:rFonts w:ascii="Times New Roman" w:hAnsi="Times New Roman"/>
          <w:sz w:val="28"/>
          <w:lang w:val="uk-UA"/>
        </w:rPr>
        <w:t xml:space="preserve">изначення та </w:t>
      </w:r>
      <w:r w:rsidR="007F2C81" w:rsidRPr="00607571">
        <w:rPr>
          <w:rFonts w:ascii="Times New Roman" w:hAnsi="Times New Roman"/>
          <w:sz w:val="28"/>
          <w:lang w:val="uk-UA"/>
        </w:rPr>
        <w:t>аналіз вплив</w:t>
      </w:r>
      <w:r w:rsidR="007F2C81">
        <w:rPr>
          <w:rFonts w:ascii="Times New Roman" w:hAnsi="Times New Roman"/>
          <w:sz w:val="28"/>
          <w:lang w:val="uk-UA"/>
        </w:rPr>
        <w:t>у</w:t>
      </w:r>
      <w:r w:rsidR="007F2C81" w:rsidRPr="00607571">
        <w:rPr>
          <w:rFonts w:ascii="Times New Roman" w:hAnsi="Times New Roman"/>
          <w:sz w:val="28"/>
          <w:lang w:val="uk-UA"/>
        </w:rPr>
        <w:t xml:space="preserve"> прогностично достовірних факторів </w:t>
      </w:r>
      <w:r w:rsidR="007F2C81">
        <w:rPr>
          <w:rFonts w:ascii="Times New Roman" w:hAnsi="Times New Roman"/>
          <w:sz w:val="28"/>
          <w:lang w:val="uk-UA"/>
        </w:rPr>
        <w:t xml:space="preserve">розвитку несприятливого результату лікування хворих з ексудативним перикардитом </w:t>
      </w:r>
      <w:r w:rsidR="007F2C81" w:rsidRPr="00607571">
        <w:rPr>
          <w:rFonts w:ascii="Times New Roman" w:hAnsi="Times New Roman"/>
          <w:sz w:val="28"/>
          <w:lang w:val="uk-UA"/>
        </w:rPr>
        <w:t xml:space="preserve">та можливість їх використання </w:t>
      </w:r>
      <w:r w:rsidR="007F2C81">
        <w:rPr>
          <w:rFonts w:ascii="Times New Roman" w:hAnsi="Times New Roman"/>
          <w:sz w:val="28"/>
          <w:lang w:val="uk-UA"/>
        </w:rPr>
        <w:t>підвищення ефективності лікування;</w:t>
      </w:r>
    </w:p>
    <w:p w:rsidR="007F2C81" w:rsidRPr="00607571" w:rsidRDefault="00446A50" w:rsidP="007F2C81">
      <w:pPr>
        <w:pStyle w:val="a3"/>
        <w:numPr>
          <w:ilvl w:val="0"/>
          <w:numId w:val="35"/>
        </w:numPr>
        <w:spacing w:after="0" w:line="360" w:lineRule="auto"/>
        <w:jc w:val="both"/>
        <w:rPr>
          <w:rFonts w:ascii="Times New Roman" w:hAnsi="Times New Roman"/>
          <w:sz w:val="28"/>
          <w:lang w:val="uk-UA"/>
        </w:rPr>
      </w:pPr>
      <w:r>
        <w:rPr>
          <w:rFonts w:ascii="Times New Roman" w:hAnsi="Times New Roman"/>
          <w:sz w:val="28"/>
          <w:lang w:val="uk-UA"/>
        </w:rPr>
        <w:t>В</w:t>
      </w:r>
      <w:r w:rsidR="007F2C81">
        <w:rPr>
          <w:rFonts w:ascii="Times New Roman" w:hAnsi="Times New Roman"/>
          <w:sz w:val="28"/>
          <w:lang w:val="uk-UA"/>
        </w:rPr>
        <w:t xml:space="preserve">изначити та </w:t>
      </w:r>
      <w:r w:rsidR="007F2C81" w:rsidRPr="00607571">
        <w:rPr>
          <w:rFonts w:ascii="Times New Roman" w:hAnsi="Times New Roman"/>
          <w:sz w:val="28"/>
          <w:lang w:val="uk-UA"/>
        </w:rPr>
        <w:t>обґрунтувати показання</w:t>
      </w:r>
      <w:r w:rsidR="007F2C81">
        <w:rPr>
          <w:rFonts w:ascii="Times New Roman" w:hAnsi="Times New Roman"/>
          <w:sz w:val="28"/>
          <w:lang w:val="uk-UA"/>
        </w:rPr>
        <w:t xml:space="preserve"> до кожного виду оперативного втручання при ексудативних перикардитах різної етіології;</w:t>
      </w:r>
    </w:p>
    <w:p w:rsidR="007F2C81" w:rsidRPr="00607571" w:rsidRDefault="00446A50" w:rsidP="007F2C81">
      <w:pPr>
        <w:pStyle w:val="a3"/>
        <w:numPr>
          <w:ilvl w:val="0"/>
          <w:numId w:val="35"/>
        </w:numPr>
        <w:spacing w:after="0" w:line="360" w:lineRule="auto"/>
        <w:jc w:val="both"/>
        <w:rPr>
          <w:rFonts w:ascii="Times New Roman" w:hAnsi="Times New Roman"/>
          <w:sz w:val="28"/>
          <w:lang w:val="uk-UA"/>
        </w:rPr>
      </w:pPr>
      <w:r>
        <w:rPr>
          <w:rFonts w:ascii="Times New Roman" w:hAnsi="Times New Roman"/>
          <w:sz w:val="28"/>
          <w:lang w:val="uk-UA"/>
        </w:rPr>
        <w:t>С</w:t>
      </w:r>
      <w:r w:rsidR="007F2C81" w:rsidRPr="00607571">
        <w:rPr>
          <w:rFonts w:ascii="Times New Roman" w:hAnsi="Times New Roman"/>
          <w:sz w:val="28"/>
          <w:lang w:val="uk-UA"/>
        </w:rPr>
        <w:t>истематизувати та вдосконалити мініінвазивні опера</w:t>
      </w:r>
      <w:r w:rsidR="007F2C81">
        <w:rPr>
          <w:rFonts w:ascii="Times New Roman" w:hAnsi="Times New Roman"/>
          <w:sz w:val="28"/>
          <w:lang w:val="uk-UA"/>
        </w:rPr>
        <w:t>тивні втручання;</w:t>
      </w:r>
    </w:p>
    <w:p w:rsidR="007F2C81" w:rsidRPr="00607571" w:rsidRDefault="007F2C81" w:rsidP="007F2C81">
      <w:pPr>
        <w:pStyle w:val="a3"/>
        <w:numPr>
          <w:ilvl w:val="0"/>
          <w:numId w:val="35"/>
        </w:numPr>
        <w:spacing w:after="0" w:line="360" w:lineRule="auto"/>
        <w:jc w:val="both"/>
        <w:rPr>
          <w:rFonts w:ascii="Times New Roman" w:hAnsi="Times New Roman"/>
          <w:sz w:val="28"/>
          <w:lang w:val="uk-UA"/>
        </w:rPr>
      </w:pPr>
      <w:r w:rsidRPr="00607571">
        <w:rPr>
          <w:rFonts w:ascii="Times New Roman" w:hAnsi="Times New Roman"/>
          <w:sz w:val="28"/>
          <w:lang w:val="uk-UA"/>
        </w:rPr>
        <w:t xml:space="preserve">Розробити алгоритм вибору оптимальної тактики </w:t>
      </w:r>
      <w:r>
        <w:rPr>
          <w:rFonts w:ascii="Times New Roman" w:hAnsi="Times New Roman"/>
          <w:sz w:val="28"/>
          <w:lang w:val="uk-UA"/>
        </w:rPr>
        <w:t xml:space="preserve">діагностики та </w:t>
      </w:r>
      <w:r w:rsidRPr="00607571">
        <w:rPr>
          <w:rFonts w:ascii="Times New Roman" w:hAnsi="Times New Roman"/>
          <w:sz w:val="28"/>
          <w:lang w:val="uk-UA"/>
        </w:rPr>
        <w:t>лікуванн</w:t>
      </w:r>
      <w:r>
        <w:rPr>
          <w:rFonts w:ascii="Times New Roman" w:hAnsi="Times New Roman"/>
          <w:sz w:val="28"/>
          <w:lang w:val="uk-UA"/>
        </w:rPr>
        <w:t>я перикардитів різної етіології;</w:t>
      </w:r>
    </w:p>
    <w:p w:rsidR="007F2C81" w:rsidRDefault="007F2C81" w:rsidP="007F2C81">
      <w:pPr>
        <w:pStyle w:val="a3"/>
        <w:numPr>
          <w:ilvl w:val="0"/>
          <w:numId w:val="35"/>
        </w:numPr>
        <w:spacing w:after="0" w:line="360" w:lineRule="auto"/>
        <w:jc w:val="both"/>
        <w:rPr>
          <w:rFonts w:ascii="Times New Roman" w:hAnsi="Times New Roman"/>
          <w:sz w:val="28"/>
          <w:lang w:val="uk-UA"/>
        </w:rPr>
      </w:pPr>
      <w:r w:rsidRPr="00607571">
        <w:rPr>
          <w:rFonts w:ascii="Times New Roman" w:hAnsi="Times New Roman"/>
          <w:sz w:val="28"/>
          <w:lang w:val="uk-UA"/>
        </w:rPr>
        <w:t>Вивчити результати розробленого підходу з використанням мініінвазивних оперативних втручань.</w:t>
      </w:r>
    </w:p>
    <w:p w:rsidR="00DD7A70" w:rsidRDefault="007F2C81" w:rsidP="007F2C81">
      <w:pPr>
        <w:spacing w:after="0" w:line="360" w:lineRule="auto"/>
        <w:ind w:firstLine="709"/>
        <w:jc w:val="both"/>
        <w:rPr>
          <w:rFonts w:ascii="Times New Roman" w:hAnsi="Times New Roman"/>
          <w:sz w:val="28"/>
          <w:lang w:val="uk-UA"/>
        </w:rPr>
      </w:pPr>
      <w:r>
        <w:rPr>
          <w:rFonts w:ascii="Times New Roman" w:hAnsi="Times New Roman"/>
          <w:sz w:val="28"/>
          <w:lang w:val="uk-UA"/>
        </w:rPr>
        <w:t>Дослідження виконане на базі ДУ «</w:t>
      </w:r>
      <w:r w:rsidR="00B01F2D">
        <w:rPr>
          <w:rFonts w:ascii="Times New Roman" w:hAnsi="Times New Roman"/>
          <w:sz w:val="28"/>
          <w:lang w:val="uk-UA"/>
        </w:rPr>
        <w:t>Інститут загальної та невідкладної хірургії</w:t>
      </w:r>
      <w:r>
        <w:rPr>
          <w:rFonts w:ascii="Times New Roman" w:hAnsi="Times New Roman"/>
          <w:sz w:val="28"/>
          <w:lang w:val="uk-UA"/>
        </w:rPr>
        <w:t xml:space="preserve"> ім. В.Т. Зайцева НАМН України» з 2000 по 2016 роки. Об’єктом дослідження були 171 хворих, що були прооперовані з приводу ексудативного перикардиту</w:t>
      </w:r>
      <w:r w:rsidR="00DD7A70">
        <w:rPr>
          <w:rFonts w:ascii="Times New Roman" w:hAnsi="Times New Roman"/>
          <w:sz w:val="28"/>
          <w:lang w:val="uk-UA"/>
        </w:rPr>
        <w:t xml:space="preserve"> різної етіології</w:t>
      </w:r>
      <w:r>
        <w:rPr>
          <w:rFonts w:ascii="Times New Roman" w:hAnsi="Times New Roman"/>
          <w:sz w:val="28"/>
          <w:lang w:val="uk-UA"/>
        </w:rPr>
        <w:t xml:space="preserve">. </w:t>
      </w:r>
      <w:r w:rsidR="00DD7A70">
        <w:rPr>
          <w:rFonts w:ascii="Times New Roman" w:hAnsi="Times New Roman"/>
          <w:sz w:val="28"/>
          <w:lang w:val="uk-UA"/>
        </w:rPr>
        <w:t>Групи порівняння були сформовані наступним чином: основна група – 77 пацієнтів, що знаходились на лікуванні та були прооперовані з приводу ексудативних перикардитів у клініці ДУ «І</w:t>
      </w:r>
      <w:r w:rsidR="00B01F2D">
        <w:rPr>
          <w:rFonts w:ascii="Times New Roman" w:hAnsi="Times New Roman"/>
          <w:sz w:val="28"/>
          <w:lang w:val="uk-UA"/>
        </w:rPr>
        <w:t>нститут загальної та невідкладної хірургії</w:t>
      </w:r>
      <w:r w:rsidR="00DD7A70">
        <w:rPr>
          <w:rFonts w:ascii="Times New Roman" w:hAnsi="Times New Roman"/>
          <w:sz w:val="28"/>
          <w:lang w:val="uk-UA"/>
        </w:rPr>
        <w:t xml:space="preserve"> ім. В.Т. Зайцева НАМН України» з 2012 р., коли почали застосовуватись розроблені </w:t>
      </w:r>
      <w:r w:rsidR="00DD7A70">
        <w:rPr>
          <w:rFonts w:ascii="Times New Roman" w:hAnsi="Times New Roman"/>
          <w:sz w:val="28"/>
          <w:lang w:val="uk-UA"/>
        </w:rPr>
        <w:lastRenderedPageBreak/>
        <w:t xml:space="preserve">організаційні, діагностичні та лікувальні алгоритми. Контрольну групу склали 94 пацієнта, що були прооперовані з приводу ексудативних перикардитів на базу ДУ </w:t>
      </w:r>
      <w:r w:rsidR="002E30C6">
        <w:rPr>
          <w:rFonts w:ascii="Times New Roman" w:hAnsi="Times New Roman"/>
          <w:sz w:val="28"/>
          <w:lang w:val="uk-UA"/>
        </w:rPr>
        <w:t>«Інститут загальної та невідкладної хірургії</w:t>
      </w:r>
      <w:r w:rsidR="00DD7A70">
        <w:rPr>
          <w:rFonts w:ascii="Times New Roman" w:hAnsi="Times New Roman"/>
          <w:sz w:val="28"/>
          <w:lang w:val="uk-UA"/>
        </w:rPr>
        <w:t xml:space="preserve"> ім. В.Т. Зайцева НАМН України» з 2000 по 2012 рр. За показниками, що вивчалися, групи були репрезентативними, тобто вірогідність відмінностей між основною та контрольною групами була не більше 5%.</w:t>
      </w:r>
    </w:p>
    <w:p w:rsidR="007F2C81" w:rsidRDefault="007F2C81" w:rsidP="007F2C81">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Усі пацієнти були обстежені за стандартною схемою, що включає в себе збір скарг, анамнезу захворювання та життя, основні клінічні та біохімічні показники крові, коагулограму. </w:t>
      </w:r>
      <w:r w:rsidR="0068351A">
        <w:rPr>
          <w:rFonts w:ascii="Times New Roman" w:hAnsi="Times New Roman"/>
          <w:sz w:val="28"/>
          <w:lang w:val="uk-UA"/>
        </w:rPr>
        <w:t xml:space="preserve">За потреби визначався рівень гормонів щитоподібної залози та наднирників, маркерів системних захворювань. </w:t>
      </w:r>
      <w:r>
        <w:rPr>
          <w:rFonts w:ascii="Times New Roman" w:hAnsi="Times New Roman"/>
          <w:sz w:val="28"/>
          <w:lang w:val="uk-UA"/>
        </w:rPr>
        <w:t>Інструментальні методи включали рентгенографію грудної клітини</w:t>
      </w:r>
      <w:r w:rsidR="0068351A">
        <w:rPr>
          <w:rFonts w:ascii="Times New Roman" w:hAnsi="Times New Roman"/>
          <w:sz w:val="28"/>
          <w:lang w:val="uk-UA"/>
        </w:rPr>
        <w:t xml:space="preserve"> (апарати Тридорос-оптиматик 1000 </w:t>
      </w:r>
      <w:r w:rsidR="0068351A">
        <w:rPr>
          <w:rFonts w:ascii="Times New Roman" w:hAnsi="Times New Roman"/>
          <w:sz w:val="28"/>
          <w:lang w:val="en-US"/>
        </w:rPr>
        <w:t>Siemens</w:t>
      </w:r>
      <w:r w:rsidR="0068351A">
        <w:rPr>
          <w:rFonts w:ascii="Times New Roman" w:hAnsi="Times New Roman"/>
          <w:sz w:val="28"/>
          <w:lang w:val="uk-UA"/>
        </w:rPr>
        <w:t xml:space="preserve">, Нідерланди, та </w:t>
      </w:r>
      <w:r w:rsidR="0068351A">
        <w:rPr>
          <w:rFonts w:ascii="Times New Roman" w:hAnsi="Times New Roman"/>
          <w:sz w:val="28"/>
          <w:lang w:val="en-US"/>
        </w:rPr>
        <w:t>General</w:t>
      </w:r>
      <w:r w:rsidR="0068351A" w:rsidRPr="00307478">
        <w:rPr>
          <w:rFonts w:ascii="Times New Roman" w:hAnsi="Times New Roman"/>
          <w:sz w:val="28"/>
          <w:lang w:val="uk-UA"/>
        </w:rPr>
        <w:t xml:space="preserve"> </w:t>
      </w:r>
      <w:r w:rsidR="0068351A">
        <w:rPr>
          <w:rFonts w:ascii="Times New Roman" w:hAnsi="Times New Roman"/>
          <w:sz w:val="28"/>
          <w:lang w:val="en-US"/>
        </w:rPr>
        <w:t>Medical</w:t>
      </w:r>
      <w:r w:rsidR="0068351A" w:rsidRPr="00307478">
        <w:rPr>
          <w:rFonts w:ascii="Times New Roman" w:hAnsi="Times New Roman"/>
          <w:sz w:val="28"/>
          <w:lang w:val="uk-UA"/>
        </w:rPr>
        <w:t xml:space="preserve"> </w:t>
      </w:r>
      <w:r w:rsidR="0068351A">
        <w:rPr>
          <w:rFonts w:ascii="Times New Roman" w:hAnsi="Times New Roman"/>
          <w:sz w:val="28"/>
          <w:lang w:val="en-US"/>
        </w:rPr>
        <w:t>Merate</w:t>
      </w:r>
      <w:r w:rsidR="0068351A">
        <w:rPr>
          <w:rFonts w:ascii="Times New Roman" w:hAnsi="Times New Roman"/>
          <w:sz w:val="28"/>
          <w:lang w:val="uk-UA"/>
        </w:rPr>
        <w:t>-</w:t>
      </w:r>
      <w:r w:rsidR="0068351A">
        <w:rPr>
          <w:rFonts w:ascii="Times New Roman" w:hAnsi="Times New Roman"/>
          <w:sz w:val="28"/>
          <w:lang w:val="en-US"/>
        </w:rPr>
        <w:t>MAC</w:t>
      </w:r>
      <w:r w:rsidR="0068351A">
        <w:rPr>
          <w:rFonts w:ascii="Times New Roman" w:hAnsi="Times New Roman"/>
          <w:sz w:val="28"/>
          <w:lang w:val="uk-UA"/>
        </w:rPr>
        <w:t xml:space="preserve"> </w:t>
      </w:r>
      <w:r w:rsidR="0068351A">
        <w:rPr>
          <w:rFonts w:ascii="Times New Roman" w:hAnsi="Times New Roman"/>
          <w:sz w:val="28"/>
          <w:lang w:val="en-US"/>
        </w:rPr>
        <w:t>S</w:t>
      </w:r>
      <w:r w:rsidR="0068351A" w:rsidRPr="00307478">
        <w:rPr>
          <w:rFonts w:ascii="Times New Roman" w:hAnsi="Times New Roman"/>
          <w:sz w:val="28"/>
          <w:lang w:val="uk-UA"/>
        </w:rPr>
        <w:t>.</w:t>
      </w:r>
      <w:r w:rsidR="0068351A">
        <w:rPr>
          <w:rFonts w:ascii="Times New Roman" w:hAnsi="Times New Roman"/>
          <w:sz w:val="28"/>
          <w:lang w:val="en-US"/>
        </w:rPr>
        <w:t>P</w:t>
      </w:r>
      <w:r w:rsidR="0068351A" w:rsidRPr="00307478">
        <w:rPr>
          <w:rFonts w:ascii="Times New Roman" w:hAnsi="Times New Roman"/>
          <w:sz w:val="28"/>
          <w:lang w:val="uk-UA"/>
        </w:rPr>
        <w:t>.</w:t>
      </w:r>
      <w:r w:rsidR="0068351A">
        <w:rPr>
          <w:rFonts w:ascii="Times New Roman" w:hAnsi="Times New Roman"/>
          <w:sz w:val="28"/>
          <w:lang w:val="en-US"/>
        </w:rPr>
        <w:t>A</w:t>
      </w:r>
      <w:r w:rsidR="0068351A">
        <w:rPr>
          <w:rFonts w:ascii="Times New Roman" w:hAnsi="Times New Roman"/>
          <w:sz w:val="28"/>
          <w:lang w:val="uk-UA"/>
        </w:rPr>
        <w:t>., Італія)</w:t>
      </w:r>
      <w:r>
        <w:rPr>
          <w:rFonts w:ascii="Times New Roman" w:hAnsi="Times New Roman"/>
          <w:sz w:val="28"/>
          <w:lang w:val="uk-UA"/>
        </w:rPr>
        <w:t>, ЕКГ</w:t>
      </w:r>
      <w:r w:rsidR="0068351A">
        <w:rPr>
          <w:rFonts w:ascii="Times New Roman" w:hAnsi="Times New Roman"/>
          <w:sz w:val="28"/>
          <w:lang w:val="uk-UA"/>
        </w:rPr>
        <w:t xml:space="preserve"> (електрокардіограф ЭК1Т-04 та електрокардіографічний діагностичний комплекс </w:t>
      </w:r>
      <w:r w:rsidR="0068351A" w:rsidRPr="00A003B6">
        <w:rPr>
          <w:rFonts w:ascii="Times New Roman" w:hAnsi="Times New Roman"/>
          <w:sz w:val="28"/>
          <w:lang w:val="uk-UA"/>
        </w:rPr>
        <w:t>“</w:t>
      </w:r>
      <w:r w:rsidR="0068351A">
        <w:rPr>
          <w:rFonts w:ascii="Times New Roman" w:hAnsi="Times New Roman"/>
          <w:sz w:val="28"/>
          <w:lang w:val="en-US"/>
        </w:rPr>
        <w:t>Cardiocom</w:t>
      </w:r>
      <w:r w:rsidR="0068351A" w:rsidRPr="00A003B6">
        <w:rPr>
          <w:rFonts w:ascii="Times New Roman" w:hAnsi="Times New Roman"/>
          <w:sz w:val="28"/>
          <w:lang w:val="uk-UA"/>
        </w:rPr>
        <w:t xml:space="preserve">” </w:t>
      </w:r>
      <w:r w:rsidR="0068351A">
        <w:rPr>
          <w:rFonts w:ascii="Times New Roman" w:hAnsi="Times New Roman"/>
          <w:sz w:val="28"/>
          <w:lang w:val="en-US"/>
        </w:rPr>
        <w:t>Ver</w:t>
      </w:r>
      <w:r w:rsidR="0068351A">
        <w:rPr>
          <w:rFonts w:ascii="Times New Roman" w:hAnsi="Times New Roman"/>
          <w:sz w:val="28"/>
          <w:lang w:val="uk-UA"/>
        </w:rPr>
        <w:t xml:space="preserve">. 2.0, </w:t>
      </w:r>
      <w:r w:rsidR="0068351A" w:rsidRPr="002B3A55">
        <w:rPr>
          <w:rFonts w:ascii="Times New Roman" w:hAnsi="Times New Roman"/>
          <w:sz w:val="28"/>
          <w:lang w:val="en-US"/>
        </w:rPr>
        <w:t>Cardiolab</w:t>
      </w:r>
      <w:r w:rsidR="0068351A" w:rsidRPr="00A003B6">
        <w:rPr>
          <w:rFonts w:ascii="Times New Roman" w:hAnsi="Times New Roman"/>
          <w:sz w:val="28"/>
          <w:lang w:val="uk-UA"/>
        </w:rPr>
        <w:t xml:space="preserve"> 2000 </w:t>
      </w:r>
      <w:r w:rsidR="0068351A">
        <w:rPr>
          <w:rFonts w:ascii="Times New Roman" w:hAnsi="Times New Roman"/>
          <w:sz w:val="28"/>
          <w:lang w:val="en-US"/>
        </w:rPr>
        <w:t>Windows</w:t>
      </w:r>
      <w:r w:rsidR="0068351A">
        <w:rPr>
          <w:rFonts w:ascii="Times New Roman" w:hAnsi="Times New Roman"/>
          <w:sz w:val="28"/>
          <w:lang w:val="uk-UA"/>
        </w:rPr>
        <w:t xml:space="preserve"> 98, США)</w:t>
      </w:r>
      <w:r>
        <w:rPr>
          <w:rFonts w:ascii="Times New Roman" w:hAnsi="Times New Roman"/>
          <w:sz w:val="28"/>
          <w:lang w:val="uk-UA"/>
        </w:rPr>
        <w:t>, ЕхоКС</w:t>
      </w:r>
      <w:r w:rsidR="0068351A">
        <w:rPr>
          <w:rFonts w:ascii="Times New Roman" w:hAnsi="Times New Roman"/>
          <w:sz w:val="28"/>
          <w:lang w:val="uk-UA"/>
        </w:rPr>
        <w:t xml:space="preserve"> (апарати </w:t>
      </w:r>
      <w:r w:rsidR="0068351A" w:rsidRPr="00C35255">
        <w:rPr>
          <w:rFonts w:ascii="Times New Roman" w:hAnsi="Times New Roman" w:cs="Times New Roman"/>
          <w:sz w:val="28"/>
          <w:szCs w:val="28"/>
          <w:lang w:val="en-US"/>
        </w:rPr>
        <w:t>Toshiba</w:t>
      </w:r>
      <w:r w:rsidR="0068351A" w:rsidRPr="00C35255">
        <w:rPr>
          <w:rFonts w:ascii="Times New Roman" w:hAnsi="Times New Roman" w:cs="Times New Roman"/>
          <w:sz w:val="28"/>
          <w:szCs w:val="28"/>
          <w:lang w:val="uk-UA"/>
        </w:rPr>
        <w:t xml:space="preserve"> </w:t>
      </w:r>
      <w:r w:rsidR="0068351A" w:rsidRPr="00C35255">
        <w:rPr>
          <w:rFonts w:ascii="Times New Roman" w:hAnsi="Times New Roman" w:cs="Times New Roman"/>
          <w:sz w:val="28"/>
          <w:szCs w:val="28"/>
          <w:lang w:val="en-US"/>
        </w:rPr>
        <w:t>ARTIDA</w:t>
      </w:r>
      <w:r w:rsidR="0068351A">
        <w:rPr>
          <w:rFonts w:ascii="Times New Roman" w:hAnsi="Times New Roman" w:cs="Times New Roman"/>
          <w:sz w:val="28"/>
          <w:szCs w:val="28"/>
          <w:lang w:val="uk-UA"/>
        </w:rPr>
        <w:t>, Японія,</w:t>
      </w:r>
      <w:r w:rsidR="0068351A" w:rsidRPr="00C35255">
        <w:rPr>
          <w:rFonts w:ascii="Times New Roman" w:hAnsi="Times New Roman" w:cs="Times New Roman"/>
          <w:sz w:val="28"/>
          <w:szCs w:val="28"/>
          <w:lang w:val="uk-UA"/>
        </w:rPr>
        <w:t xml:space="preserve"> та </w:t>
      </w:r>
      <w:r w:rsidR="0068351A" w:rsidRPr="00C35255">
        <w:rPr>
          <w:rFonts w:ascii="Times New Roman" w:hAnsi="Times New Roman" w:cs="Times New Roman"/>
          <w:sz w:val="28"/>
          <w:szCs w:val="28"/>
          <w:lang w:val="en-US"/>
        </w:rPr>
        <w:t>Esalot</w:t>
      </w:r>
      <w:r w:rsidR="0068351A">
        <w:rPr>
          <w:rFonts w:ascii="Times New Roman" w:hAnsi="Times New Roman" w:cs="Times New Roman"/>
          <w:sz w:val="28"/>
          <w:szCs w:val="28"/>
          <w:lang w:val="uk-UA"/>
        </w:rPr>
        <w:t>, США)</w:t>
      </w:r>
      <w:r>
        <w:rPr>
          <w:rFonts w:ascii="Times New Roman" w:hAnsi="Times New Roman"/>
          <w:sz w:val="28"/>
          <w:lang w:val="uk-UA"/>
        </w:rPr>
        <w:t>, УЗД дослідження органів грудної та, за необхідності, черевної порожнини</w:t>
      </w:r>
      <w:r w:rsidR="0068351A">
        <w:rPr>
          <w:rFonts w:ascii="Times New Roman" w:hAnsi="Times New Roman"/>
          <w:sz w:val="28"/>
          <w:lang w:val="uk-UA"/>
        </w:rPr>
        <w:t xml:space="preserve"> (</w:t>
      </w:r>
      <w:r w:rsidR="0068351A" w:rsidRPr="00C35255">
        <w:rPr>
          <w:rFonts w:ascii="Times New Roman" w:hAnsi="Times New Roman" w:cs="Times New Roman"/>
          <w:sz w:val="28"/>
          <w:szCs w:val="28"/>
          <w:lang w:val="en-US"/>
        </w:rPr>
        <w:t>Esalot</w:t>
      </w:r>
      <w:r w:rsidR="0068351A">
        <w:rPr>
          <w:rFonts w:ascii="Times New Roman" w:hAnsi="Times New Roman" w:cs="Times New Roman"/>
          <w:sz w:val="28"/>
          <w:szCs w:val="28"/>
          <w:lang w:val="uk-UA"/>
        </w:rPr>
        <w:t xml:space="preserve">, США, та </w:t>
      </w:r>
      <w:r w:rsidR="0068351A">
        <w:rPr>
          <w:rFonts w:ascii="Times New Roman" w:hAnsi="Times New Roman" w:cs="Times New Roman"/>
          <w:sz w:val="28"/>
          <w:szCs w:val="28"/>
          <w:lang w:val="en-US"/>
        </w:rPr>
        <w:t>SL</w:t>
      </w:r>
      <w:r w:rsidR="0068351A" w:rsidRPr="0068351A">
        <w:rPr>
          <w:rFonts w:ascii="Times New Roman" w:hAnsi="Times New Roman" w:cs="Times New Roman"/>
          <w:sz w:val="28"/>
          <w:szCs w:val="28"/>
          <w:lang w:val="uk-UA"/>
        </w:rPr>
        <w:t xml:space="preserve">-450 </w:t>
      </w:r>
      <w:r w:rsidR="0068351A">
        <w:rPr>
          <w:rFonts w:ascii="Times New Roman" w:hAnsi="Times New Roman" w:cs="Times New Roman"/>
          <w:sz w:val="28"/>
          <w:szCs w:val="28"/>
          <w:lang w:val="uk-UA"/>
        </w:rPr>
        <w:t xml:space="preserve">фірми </w:t>
      </w:r>
      <w:r w:rsidR="0068351A" w:rsidRPr="0068351A">
        <w:rPr>
          <w:rFonts w:ascii="Times New Roman" w:hAnsi="Times New Roman" w:cs="Times New Roman"/>
          <w:sz w:val="28"/>
          <w:szCs w:val="28"/>
          <w:lang w:val="uk-UA"/>
        </w:rPr>
        <w:t>“</w:t>
      </w:r>
      <w:r w:rsidR="0068351A">
        <w:rPr>
          <w:rFonts w:ascii="Times New Roman" w:hAnsi="Times New Roman" w:cs="Times New Roman"/>
          <w:sz w:val="28"/>
          <w:szCs w:val="28"/>
          <w:lang w:val="en-US"/>
        </w:rPr>
        <w:t>Siemens</w:t>
      </w:r>
      <w:r w:rsidR="0068351A">
        <w:rPr>
          <w:rFonts w:ascii="Times New Roman" w:hAnsi="Times New Roman" w:cs="Times New Roman"/>
          <w:sz w:val="28"/>
          <w:szCs w:val="28"/>
          <w:lang w:val="uk-UA"/>
        </w:rPr>
        <w:t>”, Німетчина)</w:t>
      </w:r>
      <w:r>
        <w:rPr>
          <w:rFonts w:ascii="Times New Roman" w:hAnsi="Times New Roman"/>
          <w:sz w:val="28"/>
          <w:lang w:val="uk-UA"/>
        </w:rPr>
        <w:t>. За потреби використовували КТ</w:t>
      </w:r>
      <w:r w:rsidR="0068351A">
        <w:rPr>
          <w:rFonts w:ascii="Times New Roman" w:hAnsi="Times New Roman"/>
          <w:sz w:val="28"/>
          <w:lang w:val="uk-UA"/>
        </w:rPr>
        <w:t xml:space="preserve"> (</w:t>
      </w:r>
      <w:r w:rsidR="0068351A">
        <w:rPr>
          <w:rFonts w:ascii="Times New Roman" w:hAnsi="Times New Roman" w:cs="Times New Roman"/>
          <w:sz w:val="28"/>
          <w:szCs w:val="28"/>
          <w:lang w:val="uk-UA"/>
        </w:rPr>
        <w:t>апарат</w:t>
      </w:r>
      <w:r w:rsidR="0068351A" w:rsidRPr="0068351A">
        <w:rPr>
          <w:rFonts w:ascii="Times New Roman" w:hAnsi="Times New Roman" w:cs="Times New Roman"/>
          <w:sz w:val="28"/>
          <w:szCs w:val="28"/>
          <w:lang w:val="uk-UA"/>
        </w:rPr>
        <w:t xml:space="preserve"> </w:t>
      </w:r>
      <w:r w:rsidR="0068351A">
        <w:rPr>
          <w:rFonts w:ascii="Times New Roman" w:hAnsi="Times New Roman" w:cs="Times New Roman"/>
          <w:sz w:val="28"/>
          <w:szCs w:val="28"/>
          <w:lang w:val="en-US"/>
        </w:rPr>
        <w:t>Toshiba</w:t>
      </w:r>
      <w:r w:rsidR="0068351A" w:rsidRPr="0068351A">
        <w:rPr>
          <w:rFonts w:ascii="Times New Roman" w:hAnsi="Times New Roman" w:cs="Times New Roman"/>
          <w:sz w:val="28"/>
          <w:szCs w:val="28"/>
          <w:lang w:val="uk-UA"/>
        </w:rPr>
        <w:t xml:space="preserve"> </w:t>
      </w:r>
      <w:r w:rsidR="0068351A">
        <w:rPr>
          <w:rFonts w:ascii="Times New Roman" w:hAnsi="Times New Roman" w:cs="Times New Roman"/>
          <w:sz w:val="28"/>
          <w:szCs w:val="28"/>
          <w:lang w:val="en-US"/>
        </w:rPr>
        <w:t>Aquilion</w:t>
      </w:r>
      <w:r w:rsidR="0068351A">
        <w:rPr>
          <w:rFonts w:ascii="Times New Roman" w:hAnsi="Times New Roman" w:cs="Times New Roman"/>
          <w:sz w:val="28"/>
          <w:szCs w:val="28"/>
          <w:lang w:val="uk-UA"/>
        </w:rPr>
        <w:t xml:space="preserve"> 64, Японія</w:t>
      </w:r>
      <w:r w:rsidR="0068351A" w:rsidRPr="0068351A">
        <w:rPr>
          <w:rFonts w:ascii="Times New Roman" w:hAnsi="Times New Roman" w:cs="Times New Roman"/>
          <w:sz w:val="28"/>
          <w:szCs w:val="28"/>
          <w:lang w:val="uk-UA"/>
        </w:rPr>
        <w:t>)</w:t>
      </w:r>
      <w:r>
        <w:rPr>
          <w:rFonts w:ascii="Times New Roman" w:hAnsi="Times New Roman"/>
          <w:sz w:val="28"/>
          <w:lang w:val="uk-UA"/>
        </w:rPr>
        <w:t>, МРТ, фібробронхоскопію</w:t>
      </w:r>
      <w:r w:rsidR="0068351A">
        <w:rPr>
          <w:rFonts w:ascii="Times New Roman" w:hAnsi="Times New Roman"/>
          <w:sz w:val="28"/>
          <w:lang w:val="uk-UA"/>
        </w:rPr>
        <w:t xml:space="preserve"> (ендоскоп фірми «</w:t>
      </w:r>
      <w:r w:rsidR="0068351A">
        <w:rPr>
          <w:rFonts w:ascii="Times New Roman" w:hAnsi="Times New Roman"/>
          <w:sz w:val="28"/>
          <w:lang w:val="en-US"/>
        </w:rPr>
        <w:t>Olympus</w:t>
      </w:r>
      <w:r w:rsidR="0068351A">
        <w:rPr>
          <w:rFonts w:ascii="Times New Roman" w:hAnsi="Times New Roman"/>
          <w:sz w:val="28"/>
          <w:lang w:val="uk-UA"/>
        </w:rPr>
        <w:t>»)</w:t>
      </w:r>
      <w:r>
        <w:rPr>
          <w:rFonts w:ascii="Times New Roman" w:hAnsi="Times New Roman"/>
          <w:sz w:val="28"/>
          <w:lang w:val="uk-UA"/>
        </w:rPr>
        <w:t xml:space="preserve">. Серед інвазивних методів дослідження виконували </w:t>
      </w:r>
      <w:r w:rsidR="0068351A">
        <w:rPr>
          <w:rFonts w:ascii="Times New Roman" w:hAnsi="Times New Roman"/>
          <w:sz w:val="28"/>
          <w:lang w:val="uk-UA"/>
        </w:rPr>
        <w:t xml:space="preserve">черезшкірну </w:t>
      </w:r>
      <w:r>
        <w:rPr>
          <w:rFonts w:ascii="Times New Roman" w:hAnsi="Times New Roman"/>
          <w:sz w:val="28"/>
          <w:lang w:val="uk-UA"/>
        </w:rPr>
        <w:t xml:space="preserve">пункцію порожнини перикарду </w:t>
      </w:r>
      <w:r w:rsidR="0068351A">
        <w:rPr>
          <w:rFonts w:ascii="Times New Roman" w:hAnsi="Times New Roman"/>
          <w:sz w:val="28"/>
          <w:lang w:val="uk-UA"/>
        </w:rPr>
        <w:t xml:space="preserve">за Лорреєм </w:t>
      </w:r>
      <w:r>
        <w:rPr>
          <w:rFonts w:ascii="Times New Roman" w:hAnsi="Times New Roman"/>
          <w:sz w:val="28"/>
          <w:lang w:val="uk-UA"/>
        </w:rPr>
        <w:t>з подальшим цитологічним та бактеріологічним дослідженням отриманої рідини, біопсію перикарду. Задля візуалізації та ревізії перикардіальної порожнини під час мініінвазивних втручань використовували перикардіоскопію</w:t>
      </w:r>
      <w:r w:rsidR="00B06FA3">
        <w:rPr>
          <w:rFonts w:ascii="Times New Roman" w:hAnsi="Times New Roman"/>
          <w:sz w:val="28"/>
          <w:lang w:val="uk-UA"/>
        </w:rPr>
        <w:t xml:space="preserve"> за допомогою жорсткого торакоскопу (</w:t>
      </w:r>
      <w:r w:rsidR="00B06FA3">
        <w:rPr>
          <w:rFonts w:ascii="Times New Roman" w:hAnsi="Times New Roman" w:cs="Times New Roman"/>
          <w:sz w:val="28"/>
          <w:szCs w:val="28"/>
          <w:lang w:val="uk-UA"/>
        </w:rPr>
        <w:t xml:space="preserve">комплекс фірми </w:t>
      </w:r>
      <w:r w:rsidR="00B06FA3" w:rsidRPr="00C54AD0">
        <w:rPr>
          <w:rFonts w:ascii="Times New Roman" w:hAnsi="Times New Roman" w:cs="Times New Roman"/>
          <w:sz w:val="28"/>
          <w:szCs w:val="28"/>
          <w:lang w:val="uk-UA"/>
        </w:rPr>
        <w:t>“</w:t>
      </w:r>
      <w:r w:rsidR="00B06FA3">
        <w:rPr>
          <w:rFonts w:ascii="Times New Roman" w:hAnsi="Times New Roman" w:cs="Times New Roman"/>
          <w:sz w:val="28"/>
          <w:szCs w:val="28"/>
          <w:lang w:val="en-US"/>
        </w:rPr>
        <w:t>Karl</w:t>
      </w:r>
      <w:r w:rsidR="00B06FA3" w:rsidRPr="00C54AD0">
        <w:rPr>
          <w:rFonts w:ascii="Times New Roman" w:hAnsi="Times New Roman" w:cs="Times New Roman"/>
          <w:sz w:val="28"/>
          <w:szCs w:val="28"/>
          <w:lang w:val="uk-UA"/>
        </w:rPr>
        <w:t xml:space="preserve"> </w:t>
      </w:r>
      <w:r w:rsidR="00B06FA3">
        <w:rPr>
          <w:rFonts w:ascii="Times New Roman" w:hAnsi="Times New Roman" w:cs="Times New Roman"/>
          <w:sz w:val="28"/>
          <w:szCs w:val="28"/>
          <w:lang w:val="en-US"/>
        </w:rPr>
        <w:t>Storz</w:t>
      </w:r>
      <w:r w:rsidR="00B06FA3" w:rsidRPr="00C54AD0">
        <w:rPr>
          <w:rFonts w:ascii="Times New Roman" w:hAnsi="Times New Roman" w:cs="Times New Roman"/>
          <w:sz w:val="28"/>
          <w:szCs w:val="28"/>
          <w:lang w:val="uk-UA"/>
        </w:rPr>
        <w:t>”</w:t>
      </w:r>
      <w:r w:rsidR="00B06FA3">
        <w:rPr>
          <w:rFonts w:ascii="Times New Roman" w:hAnsi="Times New Roman" w:cs="Times New Roman"/>
          <w:sz w:val="28"/>
          <w:szCs w:val="28"/>
          <w:lang w:val="uk-UA"/>
        </w:rPr>
        <w:t>, Німеччина</w:t>
      </w:r>
      <w:r w:rsidR="00B06FA3">
        <w:rPr>
          <w:rFonts w:ascii="Times New Roman" w:hAnsi="Times New Roman"/>
          <w:sz w:val="28"/>
          <w:lang w:val="uk-UA"/>
        </w:rPr>
        <w:t>)</w:t>
      </w:r>
      <w:r>
        <w:rPr>
          <w:rFonts w:ascii="Times New Roman" w:hAnsi="Times New Roman"/>
          <w:sz w:val="28"/>
          <w:lang w:val="uk-UA"/>
        </w:rPr>
        <w:t>.</w:t>
      </w:r>
    </w:p>
    <w:p w:rsidR="007F2C81" w:rsidRDefault="007F2C81" w:rsidP="007F2C81">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З метою вивчення клініко-нозологічної структури захворювання, його епідеміології, перебігу, а також причин незадовільних результатів </w:t>
      </w:r>
      <w:r w:rsidR="00F34C89">
        <w:rPr>
          <w:rFonts w:ascii="Times New Roman" w:hAnsi="Times New Roman"/>
          <w:sz w:val="28"/>
          <w:lang w:val="uk-UA"/>
        </w:rPr>
        <w:t xml:space="preserve">лікування, аналізу несвоєчасних, невиправданих та неефективних </w:t>
      </w:r>
      <w:r>
        <w:rPr>
          <w:rFonts w:ascii="Times New Roman" w:hAnsi="Times New Roman"/>
          <w:sz w:val="28"/>
          <w:lang w:val="uk-UA"/>
        </w:rPr>
        <w:t xml:space="preserve">діагностичних та оперативних втручань, визначення діагностично та прогностично значимих факторів ризику </w:t>
      </w:r>
      <w:r w:rsidR="00F34C89">
        <w:rPr>
          <w:rFonts w:ascii="Times New Roman" w:hAnsi="Times New Roman"/>
          <w:sz w:val="28"/>
          <w:lang w:val="uk-UA"/>
        </w:rPr>
        <w:t xml:space="preserve">несприятливих перебігу та результатів захворювання </w:t>
      </w:r>
      <w:r>
        <w:rPr>
          <w:rFonts w:ascii="Times New Roman" w:hAnsi="Times New Roman"/>
          <w:sz w:val="28"/>
          <w:lang w:val="uk-UA"/>
        </w:rPr>
        <w:t xml:space="preserve">були </w:t>
      </w:r>
      <w:r w:rsidR="00F34C89">
        <w:rPr>
          <w:rFonts w:ascii="Times New Roman" w:hAnsi="Times New Roman"/>
          <w:sz w:val="28"/>
          <w:lang w:val="uk-UA"/>
        </w:rPr>
        <w:lastRenderedPageBreak/>
        <w:t>проаналізовані історії хвороб 171 пацієнта</w:t>
      </w:r>
      <w:r>
        <w:rPr>
          <w:rFonts w:ascii="Times New Roman" w:hAnsi="Times New Roman"/>
          <w:sz w:val="28"/>
          <w:lang w:val="uk-UA"/>
        </w:rPr>
        <w:t xml:space="preserve"> з ексудативними перикардитами різної етіології.</w:t>
      </w:r>
    </w:p>
    <w:p w:rsidR="00C319EF" w:rsidRDefault="007F2C81" w:rsidP="007F2C81">
      <w:pPr>
        <w:spacing w:after="0" w:line="360" w:lineRule="auto"/>
        <w:ind w:firstLine="709"/>
        <w:jc w:val="both"/>
        <w:rPr>
          <w:rFonts w:ascii="Times New Roman" w:hAnsi="Times New Roman"/>
          <w:sz w:val="28"/>
          <w:lang w:val="uk-UA"/>
        </w:rPr>
      </w:pPr>
      <w:r w:rsidRPr="00AB17B5">
        <w:rPr>
          <w:rFonts w:ascii="Times New Roman" w:hAnsi="Times New Roman"/>
          <w:sz w:val="28"/>
          <w:lang w:val="uk-UA"/>
        </w:rPr>
        <w:t>За даними аналізу</w:t>
      </w:r>
      <w:r w:rsidR="00AB17B5" w:rsidRPr="00AB17B5">
        <w:rPr>
          <w:rFonts w:ascii="Times New Roman" w:hAnsi="Times New Roman"/>
          <w:sz w:val="28"/>
          <w:lang w:val="uk-UA"/>
        </w:rPr>
        <w:t xml:space="preserve"> історій хвороб</w:t>
      </w:r>
      <w:r w:rsidRPr="00AB17B5">
        <w:rPr>
          <w:rFonts w:ascii="Times New Roman" w:hAnsi="Times New Roman"/>
          <w:sz w:val="28"/>
          <w:lang w:val="uk-UA"/>
        </w:rPr>
        <w:t xml:space="preserve"> статистичної різниці за статтю серед пацієнтів не</w:t>
      </w:r>
      <w:r w:rsidR="00AB17B5">
        <w:rPr>
          <w:rFonts w:ascii="Times New Roman" w:hAnsi="Times New Roman"/>
          <w:sz w:val="28"/>
          <w:lang w:val="uk-UA"/>
        </w:rPr>
        <w:t xml:space="preserve"> було. Більшість з них</w:t>
      </w:r>
      <w:r>
        <w:rPr>
          <w:rFonts w:ascii="Times New Roman" w:hAnsi="Times New Roman"/>
          <w:sz w:val="28"/>
          <w:lang w:val="uk-UA"/>
        </w:rPr>
        <w:t xml:space="preserve"> були </w:t>
      </w:r>
      <w:r w:rsidR="00AB17B5">
        <w:rPr>
          <w:rFonts w:ascii="Times New Roman" w:hAnsi="Times New Roman"/>
          <w:sz w:val="28"/>
          <w:lang w:val="uk-UA"/>
        </w:rPr>
        <w:t xml:space="preserve">пацієнтами </w:t>
      </w:r>
      <w:r>
        <w:rPr>
          <w:rFonts w:ascii="Times New Roman" w:hAnsi="Times New Roman"/>
          <w:sz w:val="28"/>
          <w:lang w:val="uk-UA"/>
        </w:rPr>
        <w:t>працездатного віку, тобто</w:t>
      </w:r>
      <w:r w:rsidR="00AB17B5">
        <w:rPr>
          <w:rFonts w:ascii="Times New Roman" w:hAnsi="Times New Roman"/>
          <w:sz w:val="28"/>
          <w:lang w:val="uk-UA"/>
        </w:rPr>
        <w:t xml:space="preserve"> від 21</w:t>
      </w:r>
      <w:r>
        <w:rPr>
          <w:rFonts w:ascii="Times New Roman" w:hAnsi="Times New Roman"/>
          <w:sz w:val="28"/>
          <w:lang w:val="uk-UA"/>
        </w:rPr>
        <w:t xml:space="preserve"> до 60 років. Найчастіше фіксувався </w:t>
      </w:r>
      <w:r w:rsidR="00AB17B5">
        <w:rPr>
          <w:rFonts w:ascii="Times New Roman" w:hAnsi="Times New Roman"/>
          <w:sz w:val="28"/>
          <w:lang w:val="uk-UA"/>
        </w:rPr>
        <w:t>хронічний перебіг захворювання (32,16</w:t>
      </w:r>
      <w:r>
        <w:rPr>
          <w:rFonts w:ascii="Times New Roman" w:hAnsi="Times New Roman"/>
          <w:sz w:val="28"/>
          <w:lang w:val="uk-UA"/>
        </w:rPr>
        <w:t xml:space="preserve">%), трохи рідше </w:t>
      </w:r>
      <w:r w:rsidR="00AB17B5">
        <w:rPr>
          <w:rFonts w:ascii="Times New Roman" w:hAnsi="Times New Roman"/>
          <w:sz w:val="28"/>
          <w:lang w:val="uk-UA"/>
        </w:rPr>
        <w:t>підгострий</w:t>
      </w:r>
      <w:r>
        <w:rPr>
          <w:rFonts w:ascii="Times New Roman" w:hAnsi="Times New Roman"/>
          <w:sz w:val="28"/>
          <w:lang w:val="uk-UA"/>
        </w:rPr>
        <w:t xml:space="preserve"> (</w:t>
      </w:r>
      <w:r w:rsidR="00AB17B5">
        <w:rPr>
          <w:rFonts w:ascii="Times New Roman" w:hAnsi="Times New Roman"/>
          <w:sz w:val="28"/>
          <w:lang w:val="uk-UA"/>
        </w:rPr>
        <w:t>29,82</w:t>
      </w:r>
      <w:r>
        <w:rPr>
          <w:rFonts w:ascii="Times New Roman" w:hAnsi="Times New Roman"/>
          <w:sz w:val="28"/>
          <w:lang w:val="uk-UA"/>
        </w:rPr>
        <w:t>%) та гострий (</w:t>
      </w:r>
      <w:r w:rsidR="00AB17B5">
        <w:rPr>
          <w:rFonts w:ascii="Times New Roman" w:hAnsi="Times New Roman"/>
          <w:sz w:val="28"/>
          <w:lang w:val="uk-UA"/>
        </w:rPr>
        <w:t>22,22</w:t>
      </w:r>
      <w:r>
        <w:rPr>
          <w:rFonts w:ascii="Times New Roman" w:hAnsi="Times New Roman"/>
          <w:sz w:val="28"/>
          <w:lang w:val="uk-UA"/>
        </w:rPr>
        <w:t xml:space="preserve">%). Рецидивуючий </w:t>
      </w:r>
      <w:r w:rsidR="00AB17B5">
        <w:rPr>
          <w:rFonts w:ascii="Times New Roman" w:hAnsi="Times New Roman"/>
          <w:sz w:val="28"/>
          <w:lang w:val="uk-UA"/>
        </w:rPr>
        <w:t>ексудативний перикардит зафіксовано лише у 15,79</w:t>
      </w:r>
      <w:r>
        <w:rPr>
          <w:rFonts w:ascii="Times New Roman" w:hAnsi="Times New Roman"/>
          <w:sz w:val="28"/>
          <w:lang w:val="uk-UA"/>
        </w:rPr>
        <w:t xml:space="preserve">% хворих. </w:t>
      </w:r>
      <w:r w:rsidR="00AB17B5">
        <w:rPr>
          <w:rFonts w:ascii="Times New Roman" w:hAnsi="Times New Roman"/>
          <w:sz w:val="28"/>
          <w:lang w:val="uk-UA"/>
        </w:rPr>
        <w:t>Основними скаргами на момент госпіталізації у більшості хвор</w:t>
      </w:r>
      <w:r w:rsidR="00C319EF">
        <w:rPr>
          <w:rFonts w:ascii="Times New Roman" w:hAnsi="Times New Roman"/>
          <w:sz w:val="28"/>
          <w:lang w:val="uk-UA"/>
        </w:rPr>
        <w:t>их були наявність задишки, болі</w:t>
      </w:r>
      <w:r w:rsidR="00AB17B5">
        <w:rPr>
          <w:rFonts w:ascii="Times New Roman" w:hAnsi="Times New Roman"/>
          <w:sz w:val="28"/>
          <w:lang w:val="uk-UA"/>
        </w:rPr>
        <w:t xml:space="preserve"> у грудях, кашлю, набряків ніг. 21,05% пацієнтів приймали вимушене сидяче або напівсидяче положення. Під час огляду у 36,26% хворих був виявлений парадоксальний пульс, у 22,22% - порушення ритму серця. Усі пацієнти мали ознаки серцевої недостатності різно</w:t>
      </w:r>
      <w:r w:rsidR="00C319EF">
        <w:rPr>
          <w:rFonts w:ascii="Times New Roman" w:hAnsi="Times New Roman"/>
          <w:sz w:val="28"/>
          <w:lang w:val="uk-UA"/>
        </w:rPr>
        <w:t xml:space="preserve">го ступеня тяжкості. Більша частина хворих мали ознаки серцевої недостатності </w:t>
      </w:r>
      <w:r w:rsidR="00C319EF">
        <w:rPr>
          <w:rFonts w:ascii="Times New Roman" w:hAnsi="Times New Roman"/>
          <w:sz w:val="28"/>
          <w:lang w:val="en-US"/>
        </w:rPr>
        <w:t>III</w:t>
      </w:r>
      <w:r w:rsidR="00C319EF" w:rsidRPr="00C319EF">
        <w:rPr>
          <w:rFonts w:ascii="Times New Roman" w:hAnsi="Times New Roman"/>
          <w:sz w:val="28"/>
          <w:lang w:val="uk-UA"/>
        </w:rPr>
        <w:t>-</w:t>
      </w:r>
      <w:r w:rsidR="00C319EF">
        <w:rPr>
          <w:rFonts w:ascii="Times New Roman" w:hAnsi="Times New Roman"/>
          <w:sz w:val="28"/>
          <w:lang w:val="en-US"/>
        </w:rPr>
        <w:t>IV</w:t>
      </w:r>
      <w:r w:rsidR="00C319EF" w:rsidRPr="00C319EF">
        <w:rPr>
          <w:rFonts w:ascii="Times New Roman" w:hAnsi="Times New Roman"/>
          <w:sz w:val="28"/>
          <w:lang w:val="uk-UA"/>
        </w:rPr>
        <w:t xml:space="preserve"> ФК за </w:t>
      </w:r>
      <w:r w:rsidR="00C319EF">
        <w:rPr>
          <w:rFonts w:ascii="Times New Roman" w:hAnsi="Times New Roman"/>
          <w:sz w:val="28"/>
          <w:lang w:val="en-US"/>
        </w:rPr>
        <w:t>NYHA</w:t>
      </w:r>
      <w:r w:rsidR="00C319EF">
        <w:rPr>
          <w:rFonts w:ascii="Times New Roman" w:hAnsi="Times New Roman"/>
          <w:sz w:val="28"/>
          <w:lang w:val="uk-UA"/>
        </w:rPr>
        <w:t xml:space="preserve"> (74,27%). При цьому тампонада серця, що потребувала екстреного втручання, мала місце у 19,30% пацієнтів. </w:t>
      </w:r>
    </w:p>
    <w:p w:rsidR="00C319EF" w:rsidRDefault="007F2C81" w:rsidP="00C319EF">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За етіологією процесу перші позиції склали </w:t>
      </w:r>
      <w:r w:rsidR="00C319EF">
        <w:rPr>
          <w:rFonts w:ascii="Times New Roman" w:hAnsi="Times New Roman"/>
          <w:sz w:val="28"/>
          <w:lang w:val="uk-UA"/>
        </w:rPr>
        <w:t>пухлинні</w:t>
      </w:r>
      <w:r>
        <w:rPr>
          <w:rFonts w:ascii="Times New Roman" w:hAnsi="Times New Roman"/>
          <w:sz w:val="28"/>
          <w:lang w:val="uk-UA"/>
        </w:rPr>
        <w:t xml:space="preserve"> (</w:t>
      </w:r>
      <w:r w:rsidR="00C319EF">
        <w:rPr>
          <w:rFonts w:ascii="Times New Roman" w:hAnsi="Times New Roman"/>
          <w:sz w:val="28"/>
          <w:lang w:val="uk-UA"/>
        </w:rPr>
        <w:t>18,71%</w:t>
      </w:r>
      <w:r>
        <w:rPr>
          <w:rFonts w:ascii="Times New Roman" w:hAnsi="Times New Roman"/>
          <w:sz w:val="28"/>
          <w:lang w:val="uk-UA"/>
        </w:rPr>
        <w:t xml:space="preserve">%), </w:t>
      </w:r>
      <w:r w:rsidR="00C319EF">
        <w:rPr>
          <w:rFonts w:ascii="Times New Roman" w:hAnsi="Times New Roman"/>
          <w:sz w:val="28"/>
          <w:lang w:val="uk-UA"/>
        </w:rPr>
        <w:t>посттравматичні (16,96%)</w:t>
      </w:r>
      <w:r>
        <w:rPr>
          <w:rFonts w:ascii="Times New Roman" w:hAnsi="Times New Roman"/>
          <w:sz w:val="28"/>
          <w:lang w:val="uk-UA"/>
        </w:rPr>
        <w:t xml:space="preserve">, </w:t>
      </w:r>
      <w:r w:rsidR="00C319EF">
        <w:rPr>
          <w:rFonts w:ascii="Times New Roman" w:hAnsi="Times New Roman"/>
          <w:sz w:val="28"/>
          <w:lang w:val="uk-UA"/>
        </w:rPr>
        <w:t>та післяопераційні</w:t>
      </w:r>
      <w:r>
        <w:rPr>
          <w:rFonts w:ascii="Times New Roman" w:hAnsi="Times New Roman"/>
          <w:sz w:val="28"/>
          <w:lang w:val="uk-UA"/>
        </w:rPr>
        <w:t xml:space="preserve"> (</w:t>
      </w:r>
      <w:r w:rsidR="00C319EF">
        <w:rPr>
          <w:rFonts w:ascii="Times New Roman" w:hAnsi="Times New Roman"/>
          <w:sz w:val="28"/>
          <w:lang w:val="uk-UA"/>
        </w:rPr>
        <w:t>12,87</w:t>
      </w:r>
      <w:r>
        <w:rPr>
          <w:rFonts w:ascii="Times New Roman" w:hAnsi="Times New Roman"/>
          <w:sz w:val="28"/>
          <w:lang w:val="uk-UA"/>
        </w:rPr>
        <w:t>%)</w:t>
      </w:r>
      <w:r w:rsidR="00C319EF">
        <w:rPr>
          <w:rFonts w:ascii="Times New Roman" w:hAnsi="Times New Roman"/>
          <w:sz w:val="28"/>
          <w:lang w:val="uk-UA"/>
        </w:rPr>
        <w:t>. Велику групу пацієнти з ідіопатичним ексудативним перикардитом</w:t>
      </w:r>
      <w:r>
        <w:rPr>
          <w:rFonts w:ascii="Times New Roman" w:hAnsi="Times New Roman"/>
          <w:sz w:val="28"/>
          <w:lang w:val="uk-UA"/>
        </w:rPr>
        <w:t xml:space="preserve"> (</w:t>
      </w:r>
      <w:r w:rsidR="00C319EF">
        <w:rPr>
          <w:rFonts w:ascii="Times New Roman" w:hAnsi="Times New Roman"/>
          <w:sz w:val="28"/>
          <w:lang w:val="uk-UA"/>
        </w:rPr>
        <w:t>21,64</w:t>
      </w:r>
      <w:r>
        <w:rPr>
          <w:rFonts w:ascii="Times New Roman" w:hAnsi="Times New Roman"/>
          <w:sz w:val="28"/>
          <w:lang w:val="uk-UA"/>
        </w:rPr>
        <w:t xml:space="preserve">%). </w:t>
      </w:r>
    </w:p>
    <w:p w:rsidR="001E4EEC" w:rsidRDefault="00C319EF" w:rsidP="007F2C81">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При аналізі </w:t>
      </w:r>
      <w:r w:rsidR="007F2C81">
        <w:rPr>
          <w:rFonts w:ascii="Times New Roman" w:hAnsi="Times New Roman"/>
          <w:sz w:val="28"/>
          <w:lang w:val="uk-UA"/>
        </w:rPr>
        <w:t xml:space="preserve">оперативних доступів </w:t>
      </w:r>
      <w:r>
        <w:rPr>
          <w:rFonts w:ascii="Times New Roman" w:hAnsi="Times New Roman"/>
          <w:sz w:val="28"/>
          <w:lang w:val="uk-UA"/>
        </w:rPr>
        <w:t>встановлено, що най</w:t>
      </w:r>
      <w:r w:rsidR="007F2C81">
        <w:rPr>
          <w:rFonts w:ascii="Times New Roman" w:hAnsi="Times New Roman"/>
          <w:sz w:val="28"/>
          <w:lang w:val="uk-UA"/>
        </w:rPr>
        <w:t xml:space="preserve">частіше використовували </w:t>
      </w:r>
      <w:r w:rsidR="001E4EEC">
        <w:rPr>
          <w:rFonts w:ascii="Times New Roman" w:hAnsi="Times New Roman"/>
          <w:sz w:val="28"/>
          <w:lang w:val="uk-UA"/>
        </w:rPr>
        <w:t>субксифоїдальну позаплевральну перикардіотомію</w:t>
      </w:r>
      <w:r w:rsidR="000A41FF">
        <w:rPr>
          <w:rFonts w:ascii="Times New Roman" w:hAnsi="Times New Roman"/>
          <w:sz w:val="28"/>
          <w:lang w:val="uk-UA"/>
        </w:rPr>
        <w:t>, рідш</w:t>
      </w:r>
      <w:r w:rsidR="00446F2B">
        <w:rPr>
          <w:rFonts w:ascii="Times New Roman" w:hAnsi="Times New Roman"/>
          <w:sz w:val="28"/>
          <w:lang w:val="uk-UA"/>
        </w:rPr>
        <w:t>е виконували торакоскопічну фене</w:t>
      </w:r>
      <w:r w:rsidR="000A41FF">
        <w:rPr>
          <w:rFonts w:ascii="Times New Roman" w:hAnsi="Times New Roman"/>
          <w:sz w:val="28"/>
          <w:lang w:val="uk-UA"/>
        </w:rPr>
        <w:t>страцію перикарду та часткову перикардектомію через передньобокову торакотомію</w:t>
      </w:r>
      <w:r w:rsidR="007F2C81">
        <w:rPr>
          <w:rFonts w:ascii="Times New Roman" w:hAnsi="Times New Roman"/>
          <w:sz w:val="28"/>
          <w:lang w:val="uk-UA"/>
        </w:rPr>
        <w:t xml:space="preserve">. </w:t>
      </w:r>
      <w:r w:rsidR="000A41FF">
        <w:rPr>
          <w:rFonts w:ascii="Times New Roman" w:hAnsi="Times New Roman"/>
          <w:sz w:val="28"/>
          <w:lang w:val="uk-UA"/>
        </w:rPr>
        <w:t xml:space="preserve">Використання розробленого доступу до плевральної порожнини шляхом відсепарування окістя ребра </w:t>
      </w:r>
      <w:r w:rsidR="007D643C" w:rsidRPr="007D643C">
        <w:rPr>
          <w:rFonts w:ascii="Times New Roman" w:hAnsi="Times New Roman"/>
          <w:sz w:val="28"/>
          <w:lang w:val="uk-UA"/>
        </w:rPr>
        <w:t>(«Спосіб виконання торакотомії» патент на корисну модель 131294, UA, заявлений 05.07.2018р., опублікований 10.01.2019р.)</w:t>
      </w:r>
      <w:r w:rsidR="000A41FF">
        <w:rPr>
          <w:rFonts w:ascii="Times New Roman" w:hAnsi="Times New Roman"/>
          <w:sz w:val="28"/>
          <w:lang w:val="uk-UA"/>
        </w:rPr>
        <w:t xml:space="preserve"> дозволило зменшити об'єм крововтрати під час доступу, скоротити час операції та зменшити больвий синдром у післяопераційному періоді. </w:t>
      </w:r>
      <w:r w:rsidR="007F2C81">
        <w:rPr>
          <w:rFonts w:ascii="Times New Roman" w:hAnsi="Times New Roman"/>
          <w:sz w:val="28"/>
          <w:lang w:val="uk-UA"/>
        </w:rPr>
        <w:t xml:space="preserve">Об'єм рідини у порожнині перикарду в більшості випадків </w:t>
      </w:r>
      <w:r w:rsidR="001E4EEC">
        <w:rPr>
          <w:rFonts w:ascii="Times New Roman" w:hAnsi="Times New Roman"/>
          <w:sz w:val="28"/>
          <w:lang w:val="uk-UA"/>
        </w:rPr>
        <w:t xml:space="preserve">(48,54%) </w:t>
      </w:r>
      <w:r w:rsidR="007F2C81">
        <w:rPr>
          <w:rFonts w:ascii="Times New Roman" w:hAnsi="Times New Roman"/>
          <w:sz w:val="28"/>
          <w:lang w:val="uk-UA"/>
        </w:rPr>
        <w:t xml:space="preserve">був </w:t>
      </w:r>
      <w:r w:rsidR="001E4EEC">
        <w:rPr>
          <w:rFonts w:ascii="Times New Roman" w:hAnsi="Times New Roman"/>
          <w:sz w:val="28"/>
          <w:lang w:val="uk-UA"/>
        </w:rPr>
        <w:t>розцінений як великий (</w:t>
      </w:r>
      <w:r w:rsidR="007F2C81">
        <w:rPr>
          <w:rFonts w:ascii="Times New Roman" w:hAnsi="Times New Roman"/>
          <w:sz w:val="28"/>
          <w:lang w:val="uk-UA"/>
        </w:rPr>
        <w:t>500-1000 мл</w:t>
      </w:r>
      <w:r w:rsidR="001E4EEC">
        <w:rPr>
          <w:rFonts w:ascii="Times New Roman" w:hAnsi="Times New Roman"/>
          <w:sz w:val="28"/>
          <w:lang w:val="uk-UA"/>
        </w:rPr>
        <w:t>), а характер ексудату – серозний (54,39%)</w:t>
      </w:r>
      <w:r w:rsidR="007F2C81">
        <w:rPr>
          <w:rFonts w:ascii="Times New Roman" w:hAnsi="Times New Roman"/>
          <w:sz w:val="28"/>
          <w:lang w:val="uk-UA"/>
        </w:rPr>
        <w:t xml:space="preserve">. </w:t>
      </w:r>
    </w:p>
    <w:p w:rsidR="007F2C81" w:rsidRDefault="007F2C81" w:rsidP="007F2C81">
      <w:pPr>
        <w:spacing w:after="0" w:line="360" w:lineRule="auto"/>
        <w:ind w:firstLine="709"/>
        <w:jc w:val="both"/>
        <w:rPr>
          <w:rFonts w:ascii="Times New Roman" w:hAnsi="Times New Roman"/>
          <w:sz w:val="28"/>
          <w:lang w:val="uk-UA"/>
        </w:rPr>
      </w:pPr>
      <w:r>
        <w:rPr>
          <w:rFonts w:ascii="Times New Roman" w:hAnsi="Times New Roman"/>
          <w:sz w:val="28"/>
          <w:lang w:val="uk-UA"/>
        </w:rPr>
        <w:lastRenderedPageBreak/>
        <w:t xml:space="preserve">Смертність серед пацієнтів </w:t>
      </w:r>
      <w:r w:rsidR="001E4EEC">
        <w:rPr>
          <w:rFonts w:ascii="Times New Roman" w:hAnsi="Times New Roman"/>
          <w:sz w:val="28"/>
          <w:lang w:val="uk-UA"/>
        </w:rPr>
        <w:t xml:space="preserve">з ексудативними перикардитами різної етіології за даними аналізу склала </w:t>
      </w:r>
      <w:r>
        <w:rPr>
          <w:rFonts w:ascii="Times New Roman" w:hAnsi="Times New Roman"/>
          <w:sz w:val="28"/>
          <w:lang w:val="uk-UA"/>
        </w:rPr>
        <w:t>у цій</w:t>
      </w:r>
      <w:r w:rsidR="001E4EEC">
        <w:rPr>
          <w:rFonts w:ascii="Times New Roman" w:hAnsi="Times New Roman"/>
          <w:sz w:val="28"/>
          <w:lang w:val="uk-UA"/>
        </w:rPr>
        <w:t xml:space="preserve"> частині дослідження склала 5,26</w:t>
      </w:r>
      <w:r>
        <w:rPr>
          <w:rFonts w:ascii="Times New Roman" w:hAnsi="Times New Roman"/>
          <w:sz w:val="28"/>
          <w:lang w:val="uk-UA"/>
        </w:rPr>
        <w:t>%. На</w:t>
      </w:r>
      <w:r w:rsidR="001E4EEC">
        <w:rPr>
          <w:rFonts w:ascii="Times New Roman" w:hAnsi="Times New Roman"/>
          <w:sz w:val="28"/>
          <w:lang w:val="uk-UA"/>
        </w:rPr>
        <w:t>йчастішою причиною смерті була</w:t>
      </w:r>
      <w:r>
        <w:rPr>
          <w:rFonts w:ascii="Times New Roman" w:hAnsi="Times New Roman"/>
          <w:sz w:val="28"/>
          <w:lang w:val="uk-UA"/>
        </w:rPr>
        <w:t xml:space="preserve"> </w:t>
      </w:r>
      <w:r w:rsidR="001E4EEC">
        <w:rPr>
          <w:rFonts w:ascii="Times New Roman" w:hAnsi="Times New Roman"/>
          <w:sz w:val="28"/>
          <w:lang w:val="uk-UA"/>
        </w:rPr>
        <w:t xml:space="preserve">гостра </w:t>
      </w:r>
      <w:r>
        <w:rPr>
          <w:rFonts w:ascii="Times New Roman" w:hAnsi="Times New Roman"/>
          <w:sz w:val="28"/>
          <w:lang w:val="uk-UA"/>
        </w:rPr>
        <w:t>прогресуюча</w:t>
      </w:r>
      <w:r w:rsidR="001E4EEC">
        <w:rPr>
          <w:rFonts w:ascii="Times New Roman" w:hAnsi="Times New Roman"/>
          <w:sz w:val="28"/>
          <w:lang w:val="uk-UA"/>
        </w:rPr>
        <w:t xml:space="preserve"> правошлуночкова недостатність (44,4% пацієнтів з усіх померлих)</w:t>
      </w:r>
      <w:r>
        <w:rPr>
          <w:rFonts w:ascii="Times New Roman" w:hAnsi="Times New Roman"/>
          <w:sz w:val="28"/>
          <w:lang w:val="uk-UA"/>
        </w:rPr>
        <w:t>.</w:t>
      </w:r>
    </w:p>
    <w:p w:rsidR="00130DA2" w:rsidRDefault="000A41FF" w:rsidP="007F2C81">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За результатами аналізу </w:t>
      </w:r>
      <w:r w:rsidR="00130DA2">
        <w:rPr>
          <w:rFonts w:ascii="Times New Roman" w:hAnsi="Times New Roman"/>
          <w:sz w:val="28"/>
          <w:lang w:val="uk-UA"/>
        </w:rPr>
        <w:t xml:space="preserve">додаткових </w:t>
      </w:r>
      <w:r>
        <w:rPr>
          <w:rFonts w:ascii="Times New Roman" w:hAnsi="Times New Roman"/>
          <w:sz w:val="28"/>
          <w:lang w:val="uk-UA"/>
        </w:rPr>
        <w:t xml:space="preserve">методів </w:t>
      </w:r>
      <w:r w:rsidR="00130DA2">
        <w:rPr>
          <w:rFonts w:ascii="Times New Roman" w:hAnsi="Times New Roman"/>
          <w:sz w:val="28"/>
          <w:lang w:val="uk-UA"/>
        </w:rPr>
        <w:t>дослідження</w:t>
      </w:r>
      <w:r>
        <w:rPr>
          <w:rFonts w:ascii="Times New Roman" w:hAnsi="Times New Roman"/>
          <w:sz w:val="28"/>
          <w:lang w:val="uk-UA"/>
        </w:rPr>
        <w:t xml:space="preserve"> встановлено, що найбільшу ефективність </w:t>
      </w:r>
      <w:r w:rsidR="00130DA2">
        <w:rPr>
          <w:rFonts w:ascii="Times New Roman" w:hAnsi="Times New Roman"/>
          <w:sz w:val="28"/>
          <w:lang w:val="uk-UA"/>
        </w:rPr>
        <w:t xml:space="preserve">для діагностики та етіологічного пошуку </w:t>
      </w:r>
      <w:r>
        <w:rPr>
          <w:rFonts w:ascii="Times New Roman" w:hAnsi="Times New Roman"/>
          <w:sz w:val="28"/>
          <w:lang w:val="uk-UA"/>
        </w:rPr>
        <w:t xml:space="preserve">має комбінація ЕхоКС, рентгенографії ОГК, цитологічного дослідження </w:t>
      </w:r>
      <w:r w:rsidR="00130DA2">
        <w:rPr>
          <w:rFonts w:ascii="Times New Roman" w:hAnsi="Times New Roman"/>
          <w:sz w:val="28"/>
          <w:lang w:val="uk-UA"/>
        </w:rPr>
        <w:t>ексудату та біопсії перикарду.</w:t>
      </w:r>
      <w:r>
        <w:rPr>
          <w:rFonts w:ascii="Times New Roman" w:hAnsi="Times New Roman"/>
          <w:sz w:val="28"/>
          <w:lang w:val="uk-UA"/>
        </w:rPr>
        <w:t xml:space="preserve"> </w:t>
      </w:r>
    </w:p>
    <w:p w:rsidR="00130DA2" w:rsidRDefault="00130DA2" w:rsidP="007F2C81">
      <w:pPr>
        <w:spacing w:after="0" w:line="360" w:lineRule="auto"/>
        <w:ind w:firstLine="709"/>
        <w:jc w:val="both"/>
        <w:rPr>
          <w:rFonts w:ascii="Times New Roman" w:hAnsi="Times New Roman"/>
          <w:sz w:val="28"/>
          <w:lang w:val="uk-UA"/>
        </w:rPr>
      </w:pPr>
      <w:r>
        <w:rPr>
          <w:rFonts w:ascii="Times New Roman" w:hAnsi="Times New Roman"/>
          <w:sz w:val="28"/>
          <w:lang w:val="uk-UA"/>
        </w:rPr>
        <w:t>Серед похибок в організації допомоги пацієнтам з ексудативними перикардитами різної етіології найпоширенішими були неправильна оцінка стану пацієнта при надходженні (50%), невиправдана затримка оперативного втручання (33,33%) та неправильна оцінка клінічної картини (16,67%). Використання запропонованої схеми організації діагностично-лікувального процесу дозволило знизити кількість організаційних похибок до 1,30%.</w:t>
      </w:r>
    </w:p>
    <w:p w:rsidR="007F2C81" w:rsidRPr="00254F1F" w:rsidRDefault="007F2C81" w:rsidP="00254F1F">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Розроблений алгоритм діагностичних заходів при наявності випоту у перикарді, який дозволив чітко та послідовно виконати етіологічний пошук, а також визначити порядок та терміновість оперативних втручань. </w:t>
      </w:r>
      <w:r w:rsidR="00AD44C5">
        <w:rPr>
          <w:rFonts w:ascii="Times New Roman" w:hAnsi="Times New Roman"/>
          <w:sz w:val="28"/>
          <w:lang w:val="uk-UA"/>
        </w:rPr>
        <w:t xml:space="preserve">Він базується на визначенні хворих з життєзагрожуючими станами та групи пацієнтів високого ризику несприятливого перебігу захворювання, що дозволяє </w:t>
      </w:r>
      <w:r w:rsidR="00254F1F">
        <w:rPr>
          <w:rFonts w:ascii="Times New Roman" w:hAnsi="Times New Roman"/>
          <w:sz w:val="28"/>
          <w:lang w:val="uk-UA"/>
        </w:rPr>
        <w:t xml:space="preserve">визначити терміновість та обсяг діагностичних заходів та оперативного втручання. Наявність тампонади серця є абсолютним показом для екстреної пункції перикарду та його дренування, за показами та за наявності необхідного обладнання виправданим є використання відеоперикардіоскопії. При наявності прогностично несприятливих ознак виконуються лише найнеобхідніші діагностичні обстеження, пацієнт потребує нагляду та моніторингу в умовах палати інтенсивної терапії або реанімації, а оперативне втручання є ургентним. Етіологічний пошук в такому разі виконується паралельно з оперативним втручанням та післяопераційним лікуванням. При відсутності прогностично несприятливих ознак та тампонади серця рішення про оперативне втручання та його обсяг </w:t>
      </w:r>
      <w:r w:rsidR="00254F1F">
        <w:rPr>
          <w:rFonts w:ascii="Times New Roman" w:hAnsi="Times New Roman"/>
          <w:sz w:val="28"/>
          <w:lang w:val="uk-UA"/>
        </w:rPr>
        <w:lastRenderedPageBreak/>
        <w:t xml:space="preserve">приймається після комплексного обстеження у плановому порядку. В результаті запропонованого підходу вдалося підвищити </w:t>
      </w:r>
      <w:r w:rsidR="00254F1F">
        <w:rPr>
          <w:rFonts w:ascii="Times New Roman" w:hAnsi="Times New Roman" w:cs="Times New Roman"/>
          <w:sz w:val="28"/>
          <w:szCs w:val="28"/>
          <w:lang w:val="uk-UA"/>
        </w:rPr>
        <w:t>інформативність діагностичних методів з 29,93±5,21% до 74,8±4,65% , а також достовірно знизити тривалість передопераційного ліжко-дня з 8,9±2,5 до 3,1±1,52 і рівень летальності з 8,51% до 1,30% (р</w:t>
      </w:r>
      <w:r w:rsidR="00254F1F" w:rsidRPr="00B76B64">
        <w:rPr>
          <w:rFonts w:ascii="Times New Roman" w:hAnsi="Times New Roman" w:cs="Times New Roman"/>
          <w:sz w:val="28"/>
          <w:szCs w:val="28"/>
        </w:rPr>
        <w:t>&lt;</w:t>
      </w:r>
      <w:r w:rsidR="00254F1F">
        <w:rPr>
          <w:rFonts w:ascii="Times New Roman" w:hAnsi="Times New Roman" w:cs="Times New Roman"/>
          <w:sz w:val="28"/>
          <w:szCs w:val="28"/>
          <w:lang w:val="uk-UA"/>
        </w:rPr>
        <w:t>0,05).</w:t>
      </w:r>
    </w:p>
    <w:p w:rsidR="007F2C81" w:rsidRDefault="00254F1F" w:rsidP="007F2C81">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Розроблена прогностична система оцінки можливості несприятливих результатів у пацієнтів з ексудативними перикардитами різної етіології, що дозволяє з високою </w:t>
      </w:r>
      <w:r w:rsidR="000A6072">
        <w:rPr>
          <w:rFonts w:ascii="Times New Roman" w:hAnsi="Times New Roman"/>
          <w:sz w:val="28"/>
          <w:lang w:val="uk-UA"/>
        </w:rPr>
        <w:t>вірогідністю виділяти групу хворих високого ризику, більш активно та цілеспрямовано проводити діагностично-лікувальні заходи. Такі пацієнти в обов’язковому порядку повинні знаходитись під наглядом та моніторингом у відділенні інтенсивної терапії або реанімації, бути проконсультовані кардіохірургом. У таких випадках усі заходи та втручання повинні проводитись в ургентному порядку.</w:t>
      </w:r>
    </w:p>
    <w:p w:rsidR="000A6072" w:rsidRDefault="00B214C8" w:rsidP="007F2C81">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Ключовим для прогнозу подальшого перебігу захворювання та швидкості реабілітації пацієнтів з ексудативними перикардитами різної етіології є обсяг оперативного втручання, а саме вибір шляху доступу до перикарду. Проведений нами аналіз дозволив виділити чіткі показання та протипоказання до кожного виду оперативного втручання на перикарді з урахуванням індивідуальних особливостей пацієнта та конкретної клінічної ситуації. </w:t>
      </w:r>
    </w:p>
    <w:p w:rsidR="00B214C8" w:rsidRDefault="00B214C8" w:rsidP="007F2C81">
      <w:pPr>
        <w:spacing w:after="0" w:line="360" w:lineRule="auto"/>
        <w:ind w:firstLine="709"/>
        <w:jc w:val="both"/>
        <w:rPr>
          <w:rFonts w:ascii="Times New Roman" w:hAnsi="Times New Roman"/>
          <w:sz w:val="28"/>
          <w:lang w:val="uk-UA"/>
        </w:rPr>
      </w:pPr>
      <w:r>
        <w:rPr>
          <w:rFonts w:ascii="Times New Roman" w:hAnsi="Times New Roman"/>
          <w:sz w:val="28"/>
          <w:lang w:val="uk-UA"/>
        </w:rPr>
        <w:t>Найпростішим у виконанні та найбезпечнішим</w:t>
      </w:r>
      <w:r w:rsidR="001477F2">
        <w:rPr>
          <w:rFonts w:ascii="Times New Roman" w:hAnsi="Times New Roman"/>
          <w:sz w:val="28"/>
          <w:lang w:val="uk-UA"/>
        </w:rPr>
        <w:t xml:space="preserve"> з усіх втручань на перикарді є субксифоїдальна позаплевральна перикардіотомія. Вона виконана у 29,24% пацієнтів. Субксифоїдальна позаплевральна перикардіотомія може поводитися майже усім пацієнтам з ексудативними перикардитами різної етіології незалежно від стану пацієнта, стадії та етіології захворювання. Вона є методом вибору при підозрі на гнійний перикардит, оскільки мінімізує можливість дисемінації бактеріального процесу. Єдиним протипоказанням до її виконання є наявність або підозра на гостру розшаровуючу аневризму висхідного відділу аорти.</w:t>
      </w:r>
    </w:p>
    <w:p w:rsidR="001477F2" w:rsidRDefault="001477F2" w:rsidP="007F2C81">
      <w:pPr>
        <w:spacing w:after="0" w:line="360" w:lineRule="auto"/>
        <w:ind w:firstLine="709"/>
        <w:jc w:val="both"/>
        <w:rPr>
          <w:rFonts w:ascii="Times New Roman" w:hAnsi="Times New Roman"/>
          <w:sz w:val="28"/>
          <w:lang w:val="uk-UA"/>
        </w:rPr>
      </w:pPr>
      <w:r>
        <w:rPr>
          <w:rFonts w:ascii="Times New Roman" w:hAnsi="Times New Roman"/>
          <w:sz w:val="28"/>
          <w:lang w:val="uk-UA"/>
        </w:rPr>
        <w:lastRenderedPageBreak/>
        <w:t>До мініінвазивних втручань також</w:t>
      </w:r>
      <w:r w:rsidR="00446F2B">
        <w:rPr>
          <w:rFonts w:ascii="Times New Roman" w:hAnsi="Times New Roman"/>
          <w:sz w:val="28"/>
          <w:lang w:val="uk-UA"/>
        </w:rPr>
        <w:t xml:space="preserve"> відноситься торакоскопічна фене</w:t>
      </w:r>
      <w:r>
        <w:rPr>
          <w:rFonts w:ascii="Times New Roman" w:hAnsi="Times New Roman"/>
          <w:sz w:val="28"/>
          <w:lang w:val="uk-UA"/>
        </w:rPr>
        <w:t xml:space="preserve">страція перикарду. Вона була виконана 24,56% випадках. Недоліком цього втручання є необхідність однолегеневої інтубації та обмежені можливості її застосування у </w:t>
      </w:r>
      <w:r w:rsidR="00D14FE7">
        <w:rPr>
          <w:rFonts w:ascii="Times New Roman" w:hAnsi="Times New Roman"/>
          <w:sz w:val="28"/>
          <w:lang w:val="uk-UA"/>
        </w:rPr>
        <w:t xml:space="preserve">нестабільних </w:t>
      </w:r>
      <w:r>
        <w:rPr>
          <w:rFonts w:ascii="Times New Roman" w:hAnsi="Times New Roman"/>
          <w:sz w:val="28"/>
          <w:lang w:val="uk-UA"/>
        </w:rPr>
        <w:t xml:space="preserve">пацієнтів з кардіореспіратоною недостатністю. </w:t>
      </w:r>
      <w:r w:rsidR="00D14FE7">
        <w:rPr>
          <w:rFonts w:ascii="Times New Roman" w:hAnsi="Times New Roman"/>
          <w:sz w:val="28"/>
          <w:lang w:val="uk-UA"/>
        </w:rPr>
        <w:t>Дане втручання може бути виконане при будь-якій стадії захворювання. Особливо воно показане при наявності чи підозрі на патологічний процес у плевральній порожнині чи середостінні для виконання симультанних втручань. Протипоказаннями до торак</w:t>
      </w:r>
      <w:r w:rsidR="00446F2B">
        <w:rPr>
          <w:rFonts w:ascii="Times New Roman" w:hAnsi="Times New Roman"/>
          <w:sz w:val="28"/>
          <w:lang w:val="uk-UA"/>
        </w:rPr>
        <w:t>оскопічної фене</w:t>
      </w:r>
      <w:r w:rsidR="00D14FE7">
        <w:rPr>
          <w:rFonts w:ascii="Times New Roman" w:hAnsi="Times New Roman"/>
          <w:sz w:val="28"/>
          <w:lang w:val="uk-UA"/>
        </w:rPr>
        <w:t>страції перикарду є виражена кардіореспіраторна недостатність, наявність спайкового процесу у плевральній порожнині, можливість бактеріальної етіології ексудативного перикардиту.</w:t>
      </w:r>
    </w:p>
    <w:p w:rsidR="00D14FE7" w:rsidRDefault="00D14FE7" w:rsidP="007F2C81">
      <w:pPr>
        <w:spacing w:after="0" w:line="360" w:lineRule="auto"/>
        <w:ind w:firstLine="709"/>
        <w:jc w:val="both"/>
        <w:rPr>
          <w:rFonts w:ascii="Times New Roman" w:hAnsi="Times New Roman" w:cs="Times New Roman"/>
          <w:sz w:val="28"/>
          <w:lang w:val="uk-UA"/>
        </w:rPr>
      </w:pPr>
      <w:r>
        <w:rPr>
          <w:rFonts w:ascii="Times New Roman" w:hAnsi="Times New Roman"/>
          <w:sz w:val="28"/>
          <w:lang w:val="uk-UA"/>
        </w:rPr>
        <w:t xml:space="preserve">Значно підвищити ефективність та інформативність мініінвазивних втручань дозволяє використання перикардіоскопії. ЇЇ використання під час </w:t>
      </w:r>
      <w:r>
        <w:rPr>
          <w:rFonts w:ascii="Times New Roman" w:hAnsi="Times New Roman" w:cs="Times New Roman"/>
          <w:sz w:val="28"/>
          <w:szCs w:val="28"/>
          <w:lang w:val="uk-UA"/>
        </w:rPr>
        <w:t xml:space="preserve">суксифоїдальної позаплевральної перикардіотомії дозволяє візуалізувати майже усі поверхні серця та, в деяких випадках, магістральні судини. Черезплевральна перикардіоскопія дозволяє ревізувати перикардіальну порожнину і ту поверхню серця, що знаходяться біла фенестрації. Використання перикардіоскопії під час мініінвазивних втручань дозволило підвищити ефективність інтраопераційної діагностики та етіологічного пошуку та достовірно знизити кількість </w:t>
      </w:r>
      <w:r w:rsidR="009C6662">
        <w:rPr>
          <w:rFonts w:ascii="Times New Roman" w:hAnsi="Times New Roman" w:cs="Times New Roman"/>
          <w:sz w:val="28"/>
          <w:szCs w:val="28"/>
          <w:lang w:val="uk-UA"/>
        </w:rPr>
        <w:t>ідіопатичних перикардитів з 20,0% до 5,56% (</w:t>
      </w:r>
      <w:r w:rsidR="009C6662">
        <w:rPr>
          <w:rFonts w:ascii="Times New Roman" w:hAnsi="Times New Roman" w:cs="Times New Roman"/>
          <w:sz w:val="28"/>
          <w:lang w:val="uk-UA"/>
        </w:rPr>
        <w:t xml:space="preserve">χ2=4,11, </w:t>
      </w:r>
      <w:r w:rsidR="009C6662">
        <w:rPr>
          <w:rFonts w:ascii="Times New Roman" w:hAnsi="Times New Roman"/>
          <w:sz w:val="28"/>
          <w:lang w:val="uk-UA"/>
        </w:rPr>
        <w:t xml:space="preserve">при </w:t>
      </w:r>
      <w:r w:rsidR="009C6662">
        <w:rPr>
          <w:rFonts w:ascii="Times New Roman" w:hAnsi="Times New Roman" w:cs="Times New Roman"/>
          <w:sz w:val="28"/>
          <w:lang w:val="uk-UA"/>
        </w:rPr>
        <w:t xml:space="preserve">ν </w:t>
      </w:r>
      <w:r w:rsidR="009C6662">
        <w:rPr>
          <w:rFonts w:ascii="Times New Roman" w:hAnsi="Times New Roman"/>
          <w:sz w:val="28"/>
          <w:lang w:val="uk-UA"/>
        </w:rPr>
        <w:t xml:space="preserve">= 1, </w:t>
      </w:r>
      <w:r w:rsidR="009C6662">
        <w:rPr>
          <w:rFonts w:ascii="Times New Roman" w:hAnsi="Times New Roman" w:cs="Times New Roman"/>
          <w:sz w:val="28"/>
          <w:lang w:val="uk-UA"/>
        </w:rPr>
        <w:t xml:space="preserve">α </w:t>
      </w:r>
      <w:r w:rsidR="009C6662">
        <w:rPr>
          <w:rFonts w:ascii="Times New Roman" w:hAnsi="Times New Roman"/>
          <w:sz w:val="28"/>
          <w:lang w:val="uk-UA"/>
        </w:rPr>
        <w:t>= 5%</w:t>
      </w:r>
      <w:r w:rsidR="009C6662">
        <w:rPr>
          <w:rFonts w:ascii="Times New Roman" w:hAnsi="Times New Roman" w:cs="Times New Roman"/>
          <w:sz w:val="28"/>
          <w:lang w:val="uk-UA"/>
        </w:rPr>
        <w:t>).</w:t>
      </w:r>
    </w:p>
    <w:p w:rsidR="009C6662" w:rsidRDefault="009C6662" w:rsidP="007F2C8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Традиційні доступи до перикарду через передньобокову торакотомію та серединну стернотомію на сьогоднішній день майже втратили свою актуальність. Але на нашу думку, ще мають показання до застосування. Вони є виправданими у випадку наявності чи підозри на травму органів грудної клітини, в тому числі і серця, необхідності виконання об’ємних симультанних втручань. Серединна стернотомія дозволяє виконати найрадикальніший об'єм хірургічного втручання на перикарді – субтотальну перикардектомію у випадку розвитку констриктивних змін з загрозою здавлювання серця або рецидивуючого перикардиту, якщо попереднє </w:t>
      </w:r>
      <w:r>
        <w:rPr>
          <w:rFonts w:ascii="Times New Roman" w:hAnsi="Times New Roman" w:cs="Times New Roman"/>
          <w:sz w:val="28"/>
          <w:lang w:val="uk-UA"/>
        </w:rPr>
        <w:lastRenderedPageBreak/>
        <w:t xml:space="preserve">оперативне втручання виявилося безуспішним. У нашому дослідженні субтотальна перикардектомія була виконана </w:t>
      </w:r>
      <w:r w:rsidR="00897AF4">
        <w:rPr>
          <w:rFonts w:ascii="Times New Roman" w:hAnsi="Times New Roman" w:cs="Times New Roman"/>
          <w:sz w:val="28"/>
          <w:lang w:val="uk-UA"/>
        </w:rPr>
        <w:t>4,09% випадках.</w:t>
      </w:r>
    </w:p>
    <w:p w:rsidR="007F2C81" w:rsidRDefault="007F2C81" w:rsidP="007F2C81">
      <w:pPr>
        <w:spacing w:after="0" w:line="360" w:lineRule="auto"/>
        <w:ind w:firstLine="709"/>
        <w:jc w:val="both"/>
        <w:rPr>
          <w:rFonts w:ascii="Times New Roman" w:hAnsi="Times New Roman"/>
          <w:sz w:val="28"/>
          <w:lang w:val="uk-UA"/>
        </w:rPr>
      </w:pPr>
      <w:r>
        <w:rPr>
          <w:rFonts w:ascii="Times New Roman" w:hAnsi="Times New Roman"/>
          <w:sz w:val="28"/>
          <w:lang w:val="uk-UA"/>
        </w:rPr>
        <w:t>На основі аналізу випадків післяопераційних перикардитів, що виникали після операцій на серці або з відкриттям перикарду, його частковим видаленням без маніпуляцій на серці, розроблений спосіб профілактики постперикардіотомного синдрому за допомогою черезперикардіального дренування правої плевральної порожнини</w:t>
      </w:r>
      <w:r w:rsidR="00F6601E">
        <w:rPr>
          <w:rFonts w:ascii="Times New Roman" w:hAnsi="Times New Roman"/>
          <w:sz w:val="28"/>
          <w:lang w:val="uk-UA"/>
        </w:rPr>
        <w:t xml:space="preserve"> </w:t>
      </w:r>
      <w:r w:rsidR="00F6601E" w:rsidRPr="00F6601E">
        <w:rPr>
          <w:rFonts w:ascii="Times New Roman" w:hAnsi="Times New Roman"/>
          <w:sz w:val="28"/>
          <w:lang w:val="uk-UA"/>
        </w:rPr>
        <w:t>(«Спосіб інтраопераційної профілактики постперикардіотомного синдрому» патент на корисну модель № 131606, UA, заявлений 05.07.2018р., опублікований 25.01.2019р.)</w:t>
      </w:r>
      <w:r>
        <w:rPr>
          <w:rFonts w:ascii="Times New Roman" w:hAnsi="Times New Roman"/>
          <w:sz w:val="28"/>
          <w:lang w:val="uk-UA"/>
        </w:rPr>
        <w:t>, що забезпечує повноцінне дренування перикардіального простору під час активного дренування рани і тривалий час після видалення дренажу.</w:t>
      </w:r>
    </w:p>
    <w:p w:rsidR="007F2C81" w:rsidRDefault="00897AF4" w:rsidP="00897AF4">
      <w:pPr>
        <w:spacing w:after="0" w:line="360" w:lineRule="auto"/>
        <w:ind w:firstLine="708"/>
        <w:jc w:val="both"/>
        <w:rPr>
          <w:rFonts w:ascii="Times New Roman" w:hAnsi="Times New Roman"/>
          <w:sz w:val="28"/>
          <w:lang w:val="uk-UA"/>
        </w:rPr>
      </w:pPr>
      <w:r>
        <w:rPr>
          <w:rFonts w:ascii="Times New Roman" w:hAnsi="Times New Roman"/>
          <w:sz w:val="28"/>
          <w:lang w:val="uk-UA"/>
        </w:rPr>
        <w:t>Розроблений алгоритм вибору хірургічної тактики при ексудативних перикардитах різної етіології, що дозволяє вибрати оптимальний об'єм втручання з урахуванням стану пацієнта та конкретної клінічної ситуації.</w:t>
      </w:r>
    </w:p>
    <w:p w:rsidR="007F2C81" w:rsidRDefault="007F2C81" w:rsidP="00626C37">
      <w:pPr>
        <w:spacing w:after="0" w:line="360" w:lineRule="auto"/>
        <w:ind w:firstLine="708"/>
        <w:jc w:val="both"/>
        <w:rPr>
          <w:rFonts w:ascii="Times New Roman" w:hAnsi="Times New Roman"/>
          <w:sz w:val="28"/>
          <w:lang w:val="uk-UA"/>
        </w:rPr>
      </w:pPr>
      <w:r>
        <w:rPr>
          <w:rFonts w:ascii="Times New Roman" w:hAnsi="Times New Roman"/>
          <w:sz w:val="28"/>
          <w:lang w:val="uk-UA"/>
        </w:rPr>
        <w:t>Ефективність клінічного застосу</w:t>
      </w:r>
      <w:r w:rsidR="00897AF4">
        <w:rPr>
          <w:rFonts w:ascii="Times New Roman" w:hAnsi="Times New Roman"/>
          <w:sz w:val="28"/>
          <w:lang w:val="uk-UA"/>
        </w:rPr>
        <w:t>вання розроблених діагностичних та лікувальних</w:t>
      </w:r>
      <w:r>
        <w:rPr>
          <w:rFonts w:ascii="Times New Roman" w:hAnsi="Times New Roman"/>
          <w:sz w:val="28"/>
          <w:lang w:val="uk-UA"/>
        </w:rPr>
        <w:t xml:space="preserve"> алгоритмів у пацієнтів з ексудативними перикардитами</w:t>
      </w:r>
      <w:r w:rsidR="00897AF4">
        <w:rPr>
          <w:rFonts w:ascii="Times New Roman" w:hAnsi="Times New Roman"/>
          <w:sz w:val="28"/>
          <w:lang w:val="uk-UA"/>
        </w:rPr>
        <w:t xml:space="preserve"> різної етіології</w:t>
      </w:r>
      <w:r>
        <w:rPr>
          <w:rFonts w:ascii="Times New Roman" w:hAnsi="Times New Roman"/>
          <w:sz w:val="28"/>
          <w:lang w:val="uk-UA"/>
        </w:rPr>
        <w:t xml:space="preserve"> проаналізована за результатами </w:t>
      </w:r>
      <w:r w:rsidR="00897AF4">
        <w:rPr>
          <w:rFonts w:ascii="Times New Roman" w:hAnsi="Times New Roman"/>
          <w:sz w:val="28"/>
          <w:lang w:val="uk-UA"/>
        </w:rPr>
        <w:t>порівняння показників основної та контрольної груп хворих</w:t>
      </w:r>
      <w:r>
        <w:rPr>
          <w:rFonts w:ascii="Times New Roman" w:hAnsi="Times New Roman"/>
          <w:sz w:val="28"/>
          <w:lang w:val="uk-UA"/>
        </w:rPr>
        <w:t xml:space="preserve">. </w:t>
      </w:r>
      <w:r w:rsidR="00897AF4">
        <w:rPr>
          <w:rFonts w:ascii="Times New Roman" w:hAnsi="Times New Roman"/>
          <w:sz w:val="28"/>
          <w:lang w:val="uk-UA"/>
        </w:rPr>
        <w:t>Достовірність відмінностей кількісних показників визначалася за допомогою коефіцієнта Стьюдента (</w:t>
      </w:r>
      <w:r w:rsidR="00897AF4">
        <w:rPr>
          <w:rFonts w:ascii="Times New Roman" w:hAnsi="Times New Roman"/>
          <w:sz w:val="28"/>
          <w:lang w:val="en-US"/>
        </w:rPr>
        <w:t>t</w:t>
      </w:r>
      <w:r w:rsidR="00897AF4">
        <w:rPr>
          <w:rFonts w:ascii="Times New Roman" w:hAnsi="Times New Roman"/>
          <w:sz w:val="28"/>
          <w:lang w:val="uk-UA"/>
        </w:rPr>
        <w:t xml:space="preserve">). </w:t>
      </w:r>
    </w:p>
    <w:p w:rsidR="00626C37" w:rsidRDefault="007F2C81" w:rsidP="00E06961">
      <w:pPr>
        <w:spacing w:after="0" w:line="360" w:lineRule="auto"/>
        <w:ind w:left="-142" w:firstLine="709"/>
        <w:jc w:val="both"/>
        <w:rPr>
          <w:rFonts w:ascii="Times New Roman" w:hAnsi="Times New Roman"/>
          <w:sz w:val="28"/>
          <w:lang w:val="uk-UA"/>
        </w:rPr>
      </w:pPr>
      <w:r>
        <w:rPr>
          <w:rFonts w:ascii="Times New Roman" w:hAnsi="Times New Roman" w:cs="Times New Roman"/>
          <w:sz w:val="28"/>
          <w:szCs w:val="28"/>
          <w:lang w:val="uk-UA"/>
        </w:rPr>
        <w:t xml:space="preserve">При порівнянні показників основної </w:t>
      </w:r>
      <w:r w:rsidR="007A61A5">
        <w:rPr>
          <w:rFonts w:ascii="Times New Roman" w:hAnsi="Times New Roman" w:cs="Times New Roman"/>
          <w:sz w:val="28"/>
          <w:szCs w:val="28"/>
          <w:lang w:val="uk-UA"/>
        </w:rPr>
        <w:t xml:space="preserve">групи </w:t>
      </w:r>
      <w:r>
        <w:rPr>
          <w:rFonts w:ascii="Times New Roman" w:hAnsi="Times New Roman" w:cs="Times New Roman"/>
          <w:sz w:val="28"/>
          <w:szCs w:val="28"/>
          <w:lang w:val="uk-UA"/>
        </w:rPr>
        <w:t>та груп</w:t>
      </w:r>
      <w:r w:rsidR="007A61A5">
        <w:rPr>
          <w:rFonts w:ascii="Times New Roman" w:hAnsi="Times New Roman" w:cs="Times New Roman"/>
          <w:sz w:val="28"/>
          <w:szCs w:val="28"/>
          <w:lang w:val="uk-UA"/>
        </w:rPr>
        <w:t>и порівняння</w:t>
      </w:r>
      <w:r>
        <w:rPr>
          <w:rFonts w:ascii="Times New Roman" w:hAnsi="Times New Roman" w:cs="Times New Roman"/>
          <w:sz w:val="28"/>
          <w:szCs w:val="28"/>
          <w:lang w:val="uk-UA"/>
        </w:rPr>
        <w:t xml:space="preserve"> звертає на себе увагу </w:t>
      </w:r>
      <w:r w:rsidR="00626C37">
        <w:rPr>
          <w:rFonts w:ascii="Times New Roman" w:hAnsi="Times New Roman" w:cs="Times New Roman"/>
          <w:sz w:val="28"/>
          <w:szCs w:val="28"/>
          <w:lang w:val="uk-UA"/>
        </w:rPr>
        <w:t>відсутність достовірної різниці між показниками ЦВТ у пацієнтів основної групи (</w:t>
      </w:r>
      <w:r w:rsidR="00626C37">
        <w:rPr>
          <w:rFonts w:ascii="Times New Roman" w:hAnsi="Times New Roman"/>
          <w:sz w:val="28"/>
          <w:lang w:val="uk-UA"/>
        </w:rPr>
        <w:t>11,8</w:t>
      </w:r>
      <w:r w:rsidR="00626C37">
        <w:rPr>
          <w:rFonts w:ascii="Times New Roman" w:hAnsi="Times New Roman" w:cs="Times New Roman"/>
          <w:sz w:val="28"/>
          <w:lang w:val="uk-UA"/>
        </w:rPr>
        <w:t>±</w:t>
      </w:r>
      <w:r w:rsidR="00626C37">
        <w:rPr>
          <w:rFonts w:ascii="Times New Roman" w:hAnsi="Times New Roman"/>
          <w:sz w:val="28"/>
          <w:lang w:val="uk-UA"/>
        </w:rPr>
        <w:t>2,16 мм рт.ст.</w:t>
      </w:r>
      <w:r w:rsidR="00626C37">
        <w:rPr>
          <w:rFonts w:ascii="Times New Roman" w:hAnsi="Times New Roman" w:cs="Times New Roman"/>
          <w:sz w:val="28"/>
          <w:szCs w:val="28"/>
          <w:lang w:val="uk-UA"/>
        </w:rPr>
        <w:t xml:space="preserve">) </w:t>
      </w:r>
      <w:r w:rsidR="0085490C">
        <w:rPr>
          <w:rFonts w:ascii="Times New Roman" w:hAnsi="Times New Roman" w:cs="Times New Roman"/>
          <w:sz w:val="28"/>
          <w:szCs w:val="28"/>
          <w:lang w:val="uk-UA"/>
        </w:rPr>
        <w:t>та</w:t>
      </w:r>
      <w:r w:rsidR="00626C37">
        <w:rPr>
          <w:rFonts w:ascii="Times New Roman" w:hAnsi="Times New Roman" w:cs="Times New Roman"/>
          <w:sz w:val="28"/>
          <w:szCs w:val="28"/>
          <w:lang w:val="uk-UA"/>
        </w:rPr>
        <w:t xml:space="preserve"> </w:t>
      </w:r>
      <w:r w:rsidR="0085490C">
        <w:rPr>
          <w:rFonts w:ascii="Times New Roman" w:hAnsi="Times New Roman" w:cs="Times New Roman"/>
          <w:sz w:val="28"/>
          <w:szCs w:val="28"/>
          <w:lang w:val="uk-UA"/>
        </w:rPr>
        <w:t>групи порівняння</w:t>
      </w:r>
      <w:r w:rsidR="00626C37">
        <w:rPr>
          <w:rFonts w:ascii="Times New Roman" w:hAnsi="Times New Roman" w:cs="Times New Roman"/>
          <w:sz w:val="28"/>
          <w:szCs w:val="28"/>
          <w:lang w:val="uk-UA"/>
        </w:rPr>
        <w:t xml:space="preserve"> (</w:t>
      </w:r>
      <w:r w:rsidR="00626C37">
        <w:rPr>
          <w:rFonts w:ascii="Times New Roman" w:hAnsi="Times New Roman"/>
          <w:sz w:val="28"/>
          <w:lang w:val="uk-UA"/>
        </w:rPr>
        <w:t>12,3</w:t>
      </w:r>
      <w:r w:rsidR="00626C37">
        <w:rPr>
          <w:rFonts w:ascii="Times New Roman" w:hAnsi="Times New Roman" w:cs="Times New Roman"/>
          <w:sz w:val="28"/>
          <w:lang w:val="uk-UA"/>
        </w:rPr>
        <w:t>±</w:t>
      </w:r>
      <w:r w:rsidR="00626C37">
        <w:rPr>
          <w:rFonts w:ascii="Times New Roman" w:hAnsi="Times New Roman"/>
          <w:sz w:val="28"/>
          <w:lang w:val="uk-UA"/>
        </w:rPr>
        <w:t>1,27 мм рт.ст.</w:t>
      </w:r>
      <w:r w:rsidR="00E06961">
        <w:rPr>
          <w:rFonts w:ascii="Times New Roman" w:hAnsi="Times New Roman" w:cs="Times New Roman"/>
          <w:sz w:val="28"/>
          <w:szCs w:val="28"/>
          <w:lang w:val="uk-UA"/>
        </w:rPr>
        <w:t>); між середньою кількістю</w:t>
      </w:r>
      <w:r w:rsidR="00626C37">
        <w:rPr>
          <w:rFonts w:ascii="Times New Roman" w:hAnsi="Times New Roman" w:cs="Times New Roman"/>
          <w:sz w:val="28"/>
          <w:szCs w:val="28"/>
          <w:lang w:val="uk-UA"/>
        </w:rPr>
        <w:t xml:space="preserve"> рідини в порожнині перикарду, яка в основній групі склала (</w:t>
      </w:r>
      <w:r w:rsidR="00626C37">
        <w:rPr>
          <w:rFonts w:ascii="Times New Roman" w:hAnsi="Times New Roman"/>
          <w:sz w:val="28"/>
          <w:lang w:val="uk-UA"/>
        </w:rPr>
        <w:t>578,3</w:t>
      </w:r>
      <w:r w:rsidR="00626C37">
        <w:rPr>
          <w:rFonts w:ascii="Times New Roman" w:hAnsi="Times New Roman" w:cs="Times New Roman"/>
          <w:sz w:val="28"/>
          <w:lang w:val="uk-UA"/>
        </w:rPr>
        <w:t>±</w:t>
      </w:r>
      <w:r w:rsidR="00626C37">
        <w:rPr>
          <w:rFonts w:ascii="Times New Roman" w:hAnsi="Times New Roman"/>
          <w:sz w:val="28"/>
          <w:lang w:val="uk-UA"/>
        </w:rPr>
        <w:t xml:space="preserve">12,7) мл, а в </w:t>
      </w:r>
      <w:r w:rsidR="0085490C">
        <w:rPr>
          <w:rFonts w:ascii="Times New Roman" w:hAnsi="Times New Roman"/>
          <w:sz w:val="28"/>
          <w:lang w:val="uk-UA"/>
        </w:rPr>
        <w:t>групі поорівняння</w:t>
      </w:r>
      <w:r w:rsidR="00626C37">
        <w:rPr>
          <w:rFonts w:ascii="Times New Roman" w:hAnsi="Times New Roman"/>
          <w:sz w:val="28"/>
          <w:lang w:val="uk-UA"/>
        </w:rPr>
        <w:t xml:space="preserve"> – (592,7</w:t>
      </w:r>
      <w:r w:rsidR="00626C37">
        <w:rPr>
          <w:rFonts w:ascii="Times New Roman" w:hAnsi="Times New Roman" w:cs="Times New Roman"/>
          <w:sz w:val="28"/>
          <w:lang w:val="uk-UA"/>
        </w:rPr>
        <w:t>±18,3) мл; та ЧСС, що фіксувалася у пацієнтів на момент госпіталізації</w:t>
      </w:r>
      <w:r w:rsidR="00E06961">
        <w:rPr>
          <w:rFonts w:ascii="Times New Roman" w:hAnsi="Times New Roman" w:cs="Times New Roman"/>
          <w:sz w:val="28"/>
          <w:lang w:val="uk-UA"/>
        </w:rPr>
        <w:t xml:space="preserve"> (в основній групі –</w:t>
      </w:r>
      <w:r w:rsidR="00626C37">
        <w:rPr>
          <w:rFonts w:ascii="Times New Roman" w:hAnsi="Times New Roman" w:cs="Times New Roman"/>
          <w:sz w:val="28"/>
          <w:lang w:val="uk-UA"/>
        </w:rPr>
        <w:t xml:space="preserve"> (</w:t>
      </w:r>
      <w:r w:rsidR="00626C37">
        <w:rPr>
          <w:rFonts w:ascii="Times New Roman" w:hAnsi="Times New Roman"/>
          <w:sz w:val="28"/>
          <w:lang w:val="uk-UA"/>
        </w:rPr>
        <w:t>102,3</w:t>
      </w:r>
      <w:r w:rsidR="00626C37">
        <w:rPr>
          <w:rFonts w:ascii="Times New Roman" w:hAnsi="Times New Roman" w:cs="Times New Roman"/>
          <w:sz w:val="28"/>
          <w:lang w:val="uk-UA"/>
        </w:rPr>
        <w:t>±</w:t>
      </w:r>
      <w:r w:rsidR="00626C37">
        <w:rPr>
          <w:rFonts w:ascii="Times New Roman" w:hAnsi="Times New Roman"/>
          <w:sz w:val="28"/>
          <w:lang w:val="uk-UA"/>
        </w:rPr>
        <w:t>3,1)</w:t>
      </w:r>
      <w:r w:rsidR="00626C37" w:rsidRPr="00305BC6">
        <w:rPr>
          <w:rFonts w:ascii="Times New Roman" w:hAnsi="Times New Roman"/>
          <w:sz w:val="28"/>
          <w:lang w:val="uk-UA"/>
        </w:rPr>
        <w:t xml:space="preserve"> </w:t>
      </w:r>
      <w:r w:rsidR="00626C37">
        <w:rPr>
          <w:rFonts w:ascii="Times New Roman" w:hAnsi="Times New Roman"/>
          <w:sz w:val="28"/>
          <w:lang w:val="uk-UA"/>
        </w:rPr>
        <w:t>хв</w:t>
      </w:r>
      <w:r w:rsidR="00626C37" w:rsidRPr="00085788">
        <w:rPr>
          <w:rFonts w:ascii="Times New Roman" w:hAnsi="Times New Roman"/>
          <w:sz w:val="28"/>
          <w:vertAlign w:val="superscript"/>
          <w:lang w:val="uk-UA"/>
        </w:rPr>
        <w:t>-1</w:t>
      </w:r>
      <w:r w:rsidR="00626C37">
        <w:rPr>
          <w:rFonts w:ascii="Times New Roman" w:hAnsi="Times New Roman"/>
          <w:sz w:val="28"/>
          <w:lang w:val="uk-UA"/>
        </w:rPr>
        <w:t xml:space="preserve">, у </w:t>
      </w:r>
      <w:r w:rsidR="0085490C">
        <w:rPr>
          <w:rFonts w:ascii="Times New Roman" w:hAnsi="Times New Roman"/>
          <w:sz w:val="28"/>
          <w:lang w:val="uk-UA"/>
        </w:rPr>
        <w:t>групі порівняння</w:t>
      </w:r>
      <w:r w:rsidR="00E06961">
        <w:rPr>
          <w:rFonts w:ascii="Times New Roman" w:hAnsi="Times New Roman"/>
          <w:sz w:val="28"/>
          <w:lang w:val="uk-UA"/>
        </w:rPr>
        <w:t xml:space="preserve"> –</w:t>
      </w:r>
      <w:r w:rsidR="00626C37">
        <w:rPr>
          <w:rFonts w:ascii="Times New Roman" w:hAnsi="Times New Roman"/>
          <w:sz w:val="28"/>
          <w:lang w:val="uk-UA"/>
        </w:rPr>
        <w:t xml:space="preserve"> (98,9</w:t>
      </w:r>
      <w:r w:rsidR="00626C37">
        <w:rPr>
          <w:rFonts w:ascii="Times New Roman" w:hAnsi="Times New Roman" w:cs="Times New Roman"/>
          <w:sz w:val="28"/>
          <w:lang w:val="uk-UA"/>
        </w:rPr>
        <w:t>±</w:t>
      </w:r>
      <w:r w:rsidR="00626C37">
        <w:rPr>
          <w:rFonts w:ascii="Times New Roman" w:hAnsi="Times New Roman"/>
          <w:sz w:val="28"/>
          <w:lang w:val="uk-UA"/>
        </w:rPr>
        <w:t>2,3) хв</w:t>
      </w:r>
      <w:r w:rsidR="00626C37" w:rsidRPr="00085788">
        <w:rPr>
          <w:rFonts w:ascii="Times New Roman" w:hAnsi="Times New Roman"/>
          <w:sz w:val="28"/>
          <w:vertAlign w:val="superscript"/>
          <w:lang w:val="uk-UA"/>
        </w:rPr>
        <w:t>-1</w:t>
      </w:r>
      <w:r w:rsidR="00E06961">
        <w:rPr>
          <w:rFonts w:ascii="Times New Roman" w:hAnsi="Times New Roman"/>
          <w:sz w:val="28"/>
          <w:lang w:val="uk-UA"/>
        </w:rPr>
        <w:t>)</w:t>
      </w:r>
      <w:r w:rsidR="00626C37">
        <w:rPr>
          <w:rFonts w:ascii="Times New Roman" w:hAnsi="Times New Roman"/>
          <w:sz w:val="28"/>
          <w:lang w:val="uk-UA"/>
        </w:rPr>
        <w:t>. Це свідчить про відсутність достовірної різниці у тяжкості стану пацієнтів в обох групах порівняння на момент госпіталізації до стаціонару.</w:t>
      </w:r>
      <w:r w:rsidR="00E06961">
        <w:rPr>
          <w:rFonts w:ascii="Times New Roman" w:hAnsi="Times New Roman"/>
          <w:sz w:val="28"/>
          <w:lang w:val="uk-UA"/>
        </w:rPr>
        <w:t xml:space="preserve"> При цьому достовірно відрізняються строки перебування пацієнтів у стаціонарі. Достовірно знизились кількість</w:t>
      </w:r>
      <w:r w:rsidR="00626C37">
        <w:rPr>
          <w:rFonts w:ascii="Times New Roman" w:hAnsi="Times New Roman"/>
          <w:sz w:val="28"/>
          <w:lang w:val="uk-UA"/>
        </w:rPr>
        <w:t xml:space="preserve"> загальних ліжко-днів в основній групі до (9,2±2,3), на </w:t>
      </w:r>
      <w:r w:rsidR="00626C37">
        <w:rPr>
          <w:rFonts w:ascii="Times New Roman" w:hAnsi="Times New Roman"/>
          <w:sz w:val="28"/>
          <w:lang w:val="uk-UA"/>
        </w:rPr>
        <w:lastRenderedPageBreak/>
        <w:t>відміну від групи</w:t>
      </w:r>
      <w:r w:rsidR="0085490C">
        <w:rPr>
          <w:rFonts w:ascii="Times New Roman" w:hAnsi="Times New Roman"/>
          <w:sz w:val="28"/>
          <w:lang w:val="uk-UA"/>
        </w:rPr>
        <w:t xml:space="preserve"> порівняння</w:t>
      </w:r>
      <w:r w:rsidR="00626C37">
        <w:rPr>
          <w:rFonts w:ascii="Times New Roman" w:hAnsi="Times New Roman"/>
          <w:sz w:val="28"/>
          <w:lang w:val="uk-UA"/>
        </w:rPr>
        <w:t>, де середня кількість загальних ліжко-днів склала (21,3±3,8)</w:t>
      </w:r>
      <w:r w:rsidR="00E06961">
        <w:rPr>
          <w:rFonts w:ascii="Times New Roman" w:hAnsi="Times New Roman"/>
          <w:sz w:val="28"/>
          <w:lang w:val="uk-UA"/>
        </w:rPr>
        <w:t>, та</w:t>
      </w:r>
      <w:r w:rsidR="00626C37">
        <w:rPr>
          <w:rFonts w:ascii="Times New Roman" w:hAnsi="Times New Roman"/>
          <w:sz w:val="28"/>
          <w:lang w:val="uk-UA"/>
        </w:rPr>
        <w:t xml:space="preserve"> кількість післяопераційних ліжко-днів з (10,6</w:t>
      </w:r>
      <w:r w:rsidR="00626C37">
        <w:rPr>
          <w:rFonts w:ascii="Times New Roman" w:hAnsi="Times New Roman" w:cs="Times New Roman"/>
          <w:sz w:val="28"/>
          <w:lang w:val="uk-UA"/>
        </w:rPr>
        <w:t>±</w:t>
      </w:r>
      <w:r w:rsidR="00626C37">
        <w:rPr>
          <w:rFonts w:ascii="Times New Roman" w:hAnsi="Times New Roman"/>
          <w:sz w:val="28"/>
          <w:lang w:val="uk-UA"/>
        </w:rPr>
        <w:t>1,7) у групі</w:t>
      </w:r>
      <w:r w:rsidR="0085490C">
        <w:rPr>
          <w:rFonts w:ascii="Times New Roman" w:hAnsi="Times New Roman"/>
          <w:sz w:val="28"/>
          <w:lang w:val="uk-UA"/>
        </w:rPr>
        <w:t xml:space="preserve"> порівняння</w:t>
      </w:r>
      <w:r w:rsidR="00626C37">
        <w:rPr>
          <w:rFonts w:ascii="Times New Roman" w:hAnsi="Times New Roman"/>
          <w:sz w:val="28"/>
          <w:lang w:val="uk-UA"/>
        </w:rPr>
        <w:t xml:space="preserve"> до (5,3</w:t>
      </w:r>
      <w:r w:rsidR="00626C37">
        <w:rPr>
          <w:rFonts w:ascii="Times New Roman" w:hAnsi="Times New Roman" w:cs="Times New Roman"/>
          <w:sz w:val="28"/>
          <w:lang w:val="uk-UA"/>
        </w:rPr>
        <w:t>±</w:t>
      </w:r>
      <w:r w:rsidR="00626C37">
        <w:rPr>
          <w:rFonts w:ascii="Times New Roman" w:hAnsi="Times New Roman"/>
          <w:sz w:val="28"/>
          <w:lang w:val="uk-UA"/>
        </w:rPr>
        <w:t>2,0) – в основній. Все це свідчить про покращення якості діагностичних заходів та оперативних втручань</w:t>
      </w:r>
      <w:r w:rsidR="00E06961">
        <w:rPr>
          <w:rFonts w:ascii="Times New Roman" w:hAnsi="Times New Roman"/>
          <w:sz w:val="28"/>
          <w:lang w:val="uk-UA"/>
        </w:rPr>
        <w:t>, що дозволило прискорити період відновлення та реабілітації</w:t>
      </w:r>
      <w:r w:rsidR="00626C37">
        <w:rPr>
          <w:rFonts w:ascii="Times New Roman" w:hAnsi="Times New Roman"/>
          <w:sz w:val="28"/>
          <w:lang w:val="uk-UA"/>
        </w:rPr>
        <w:t>.</w:t>
      </w:r>
    </w:p>
    <w:p w:rsidR="00626C37" w:rsidRDefault="00626C37" w:rsidP="00626C37">
      <w:pPr>
        <w:spacing w:after="0" w:line="360" w:lineRule="auto"/>
        <w:ind w:left="-142" w:firstLine="709"/>
        <w:jc w:val="both"/>
        <w:rPr>
          <w:rFonts w:ascii="Times New Roman" w:hAnsi="Times New Roman"/>
          <w:sz w:val="28"/>
          <w:lang w:val="uk-UA"/>
        </w:rPr>
      </w:pPr>
      <w:r>
        <w:rPr>
          <w:rFonts w:ascii="Times New Roman" w:hAnsi="Times New Roman" w:cs="Times New Roman"/>
          <w:sz w:val="28"/>
          <w:szCs w:val="28"/>
          <w:lang w:val="uk-UA"/>
        </w:rPr>
        <w:t>Достовірне зниження кількості доопераційних ліжко-днів з (</w:t>
      </w:r>
      <w:r>
        <w:rPr>
          <w:rFonts w:ascii="Times New Roman" w:hAnsi="Times New Roman"/>
          <w:sz w:val="28"/>
          <w:lang w:val="uk-UA"/>
        </w:rPr>
        <w:t xml:space="preserve">8,9±2,5) у групі </w:t>
      </w:r>
      <w:r w:rsidR="0085490C">
        <w:rPr>
          <w:rFonts w:ascii="Times New Roman" w:hAnsi="Times New Roman"/>
          <w:sz w:val="28"/>
          <w:lang w:val="uk-UA"/>
        </w:rPr>
        <w:t xml:space="preserve">порвняння </w:t>
      </w:r>
      <w:r>
        <w:rPr>
          <w:rFonts w:ascii="Times New Roman" w:hAnsi="Times New Roman"/>
          <w:sz w:val="28"/>
          <w:lang w:val="uk-UA"/>
        </w:rPr>
        <w:t>до (3,1±1,52</w:t>
      </w:r>
      <w:r w:rsidR="00E06961">
        <w:rPr>
          <w:rFonts w:ascii="Times New Roman" w:hAnsi="Times New Roman"/>
          <w:sz w:val="28"/>
          <w:lang w:val="uk-UA"/>
        </w:rPr>
        <w:t>) в основній</w:t>
      </w:r>
      <w:r>
        <w:rPr>
          <w:rFonts w:ascii="Times New Roman" w:hAnsi="Times New Roman"/>
          <w:sz w:val="28"/>
          <w:lang w:val="uk-UA"/>
        </w:rPr>
        <w:t xml:space="preserve"> свідчить про ефективність та доцільність розробленої схеми діагностичного процесу з визначенням тактики та етапності оперативних втручань у пацієнтів з ексудативними перикардитами різної етіології.</w:t>
      </w:r>
    </w:p>
    <w:p w:rsidR="00E06961" w:rsidRDefault="00E06961" w:rsidP="00E0696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кількості ступенів свободи, що дорівнює одиниці (</w:t>
      </w:r>
      <w:r w:rsidRPr="007F08E2">
        <w:rPr>
          <w:rFonts w:ascii="Times New Roman" w:hAnsi="Times New Roman" w:cs="Times New Roman"/>
          <w:sz w:val="28"/>
          <w:lang w:val="uk-UA"/>
        </w:rPr>
        <w:t xml:space="preserve">ν </w:t>
      </w:r>
      <w:r w:rsidRPr="007F08E2">
        <w:rPr>
          <w:rFonts w:ascii="Times New Roman" w:hAnsi="Times New Roman"/>
          <w:sz w:val="28"/>
          <w:lang w:val="uk-UA"/>
        </w:rPr>
        <w:t>= 1</w:t>
      </w:r>
      <w:r>
        <w:rPr>
          <w:rFonts w:ascii="Times New Roman" w:hAnsi="Times New Roman" w:cs="Times New Roman"/>
          <w:sz w:val="28"/>
          <w:szCs w:val="28"/>
          <w:lang w:val="uk-UA"/>
        </w:rPr>
        <w:t xml:space="preserve">), вірогідність відмінностей між основною </w:t>
      </w:r>
      <w:r w:rsidR="0085490C">
        <w:rPr>
          <w:rFonts w:ascii="Times New Roman" w:hAnsi="Times New Roman" w:cs="Times New Roman"/>
          <w:sz w:val="28"/>
          <w:szCs w:val="28"/>
          <w:lang w:val="uk-UA"/>
        </w:rPr>
        <w:t xml:space="preserve">групою </w:t>
      </w:r>
      <w:r>
        <w:rPr>
          <w:rFonts w:ascii="Times New Roman" w:hAnsi="Times New Roman" w:cs="Times New Roman"/>
          <w:sz w:val="28"/>
          <w:szCs w:val="28"/>
          <w:lang w:val="uk-UA"/>
        </w:rPr>
        <w:t xml:space="preserve">та групою </w:t>
      </w:r>
      <w:r w:rsidR="0085490C">
        <w:rPr>
          <w:rFonts w:ascii="Times New Roman" w:hAnsi="Times New Roman" w:cs="Times New Roman"/>
          <w:sz w:val="28"/>
          <w:szCs w:val="28"/>
          <w:lang w:val="uk-UA"/>
        </w:rPr>
        <w:t xml:space="preserve">порівняння </w:t>
      </w:r>
      <w:r>
        <w:rPr>
          <w:rFonts w:ascii="Times New Roman" w:hAnsi="Times New Roman" w:cs="Times New Roman"/>
          <w:sz w:val="28"/>
          <w:szCs w:val="28"/>
          <w:lang w:val="uk-UA"/>
        </w:rPr>
        <w:t>більше 5% (</w:t>
      </w:r>
      <w:r w:rsidRPr="007F08E2">
        <w:rPr>
          <w:rFonts w:ascii="Times New Roman" w:hAnsi="Times New Roman" w:cs="Times New Roman"/>
          <w:sz w:val="28"/>
          <w:lang w:val="uk-UA"/>
        </w:rPr>
        <w:t xml:space="preserve">α </w:t>
      </w:r>
      <w:r w:rsidRPr="007F08E2">
        <w:rPr>
          <w:rFonts w:ascii="Times New Roman" w:hAnsi="Times New Roman"/>
          <w:sz w:val="28"/>
          <w:lang w:val="uk-UA"/>
        </w:rPr>
        <w:t>= 5%</w:t>
      </w:r>
      <w:r>
        <w:rPr>
          <w:rFonts w:ascii="Times New Roman" w:hAnsi="Times New Roman" w:cs="Times New Roman"/>
          <w:sz w:val="28"/>
          <w:szCs w:val="28"/>
          <w:lang w:val="uk-UA"/>
        </w:rPr>
        <w:t xml:space="preserve">), можна стверджувати, що зменшення післяопераційних ускладнень з 9,57% у групі </w:t>
      </w:r>
      <w:r w:rsidR="0085490C">
        <w:rPr>
          <w:rFonts w:ascii="Times New Roman" w:hAnsi="Times New Roman" w:cs="Times New Roman"/>
          <w:sz w:val="28"/>
          <w:szCs w:val="28"/>
          <w:lang w:val="uk-UA"/>
        </w:rPr>
        <w:t xml:space="preserve">порівняння </w:t>
      </w:r>
      <w:r>
        <w:rPr>
          <w:rFonts w:ascii="Times New Roman" w:hAnsi="Times New Roman" w:cs="Times New Roman"/>
          <w:sz w:val="28"/>
          <w:szCs w:val="28"/>
          <w:lang w:val="uk-UA"/>
        </w:rPr>
        <w:t xml:space="preserve">до 2,60% в основній групі, зменшення летальності з 8,51% у групі </w:t>
      </w:r>
      <w:r w:rsidR="0085490C">
        <w:rPr>
          <w:rFonts w:ascii="Times New Roman" w:hAnsi="Times New Roman" w:cs="Times New Roman"/>
          <w:sz w:val="28"/>
          <w:szCs w:val="28"/>
          <w:lang w:val="uk-UA"/>
        </w:rPr>
        <w:t xml:space="preserve">порівняння </w:t>
      </w:r>
      <w:r>
        <w:rPr>
          <w:rFonts w:ascii="Times New Roman" w:hAnsi="Times New Roman" w:cs="Times New Roman"/>
          <w:sz w:val="28"/>
          <w:szCs w:val="28"/>
          <w:lang w:val="uk-UA"/>
        </w:rPr>
        <w:t>до 1,30% в основній групі та зменшення кількості ідіопатичних перикардитів з 27,66% до 15,58% відповідно є статистично значимими. Статистичної різниці між кількістю рецидивів захворювання, що потребували повторного оперативного втручання, у пацієнтів з ексудативними перикардитами різної етіології виявлено не було.</w:t>
      </w:r>
    </w:p>
    <w:p w:rsidR="009022AA" w:rsidRDefault="009022AA" w:rsidP="009022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Комплексний підхід до організації діагностично-лікувального процесу шляхом визначення етапності, інвазивності та об’єму оперативного втручання  у пацієнтів з ексудативними перикардитами різної етіології дозволив достовірно знизити летальність на 7,21% (χ</w:t>
      </w:r>
      <w:r w:rsidRPr="00662CB1">
        <w:rPr>
          <w:rFonts w:ascii="Times New Roman" w:hAnsi="Times New Roman" w:cs="Times New Roman"/>
          <w:sz w:val="28"/>
          <w:szCs w:val="28"/>
          <w:lang w:val="uk-UA"/>
        </w:rPr>
        <w:t>2</w:t>
      </w:r>
      <w:r>
        <w:rPr>
          <w:rFonts w:ascii="Times New Roman" w:hAnsi="Times New Roman" w:cs="Times New Roman"/>
          <w:sz w:val="28"/>
          <w:szCs w:val="28"/>
          <w:lang w:val="uk-UA"/>
        </w:rPr>
        <w:t xml:space="preserve">=4,42 при </w:t>
      </w:r>
      <w:r w:rsidRPr="007F08E2">
        <w:rPr>
          <w:rFonts w:ascii="Times New Roman" w:hAnsi="Times New Roman" w:cs="Times New Roman"/>
          <w:sz w:val="28"/>
          <w:lang w:val="uk-UA"/>
        </w:rPr>
        <w:t xml:space="preserve">ν </w:t>
      </w:r>
      <w:r w:rsidRPr="007F08E2">
        <w:rPr>
          <w:rFonts w:ascii="Times New Roman" w:hAnsi="Times New Roman"/>
          <w:sz w:val="28"/>
          <w:lang w:val="uk-UA"/>
        </w:rPr>
        <w:t>= 1</w:t>
      </w:r>
      <w:r>
        <w:rPr>
          <w:rFonts w:ascii="Times New Roman" w:hAnsi="Times New Roman" w:cs="Times New Roman"/>
          <w:sz w:val="28"/>
          <w:szCs w:val="28"/>
          <w:lang w:val="uk-UA"/>
        </w:rPr>
        <w:t xml:space="preserve">, </w:t>
      </w:r>
      <w:r w:rsidRPr="007F08E2">
        <w:rPr>
          <w:rFonts w:ascii="Times New Roman" w:hAnsi="Times New Roman" w:cs="Times New Roman"/>
          <w:sz w:val="28"/>
          <w:lang w:val="uk-UA"/>
        </w:rPr>
        <w:t xml:space="preserve">α </w:t>
      </w:r>
      <w:r w:rsidRPr="007F08E2">
        <w:rPr>
          <w:rFonts w:ascii="Times New Roman" w:hAnsi="Times New Roman"/>
          <w:sz w:val="28"/>
          <w:lang w:val="uk-UA"/>
        </w:rPr>
        <w:t>= 5%</w:t>
      </w:r>
      <w:r>
        <w:rPr>
          <w:rFonts w:ascii="Times New Roman" w:hAnsi="Times New Roman" w:cs="Times New Roman"/>
          <w:sz w:val="28"/>
          <w:szCs w:val="28"/>
          <w:lang w:val="uk-UA"/>
        </w:rPr>
        <w:t>).</w:t>
      </w:r>
    </w:p>
    <w:p w:rsidR="007F2C81" w:rsidRDefault="007F2C81" w:rsidP="009022AA">
      <w:pPr>
        <w:spacing w:after="0" w:line="360" w:lineRule="auto"/>
        <w:ind w:firstLine="709"/>
        <w:jc w:val="both"/>
        <w:rPr>
          <w:rFonts w:ascii="Times New Roman" w:hAnsi="Times New Roman"/>
          <w:sz w:val="28"/>
          <w:lang w:val="uk-UA"/>
        </w:rPr>
      </w:pPr>
      <w:r>
        <w:rPr>
          <w:rFonts w:ascii="Times New Roman" w:hAnsi="Times New Roman"/>
          <w:sz w:val="28"/>
          <w:lang w:val="uk-UA"/>
        </w:rPr>
        <w:t>Отримані результати дозволяють охарактеризувати запропоновані алгоритми діагностики та оперативного лікування як ефективні у пацієнтів з ексудативними перикардитами різної етіології.</w:t>
      </w:r>
    </w:p>
    <w:p w:rsidR="001E5100" w:rsidRDefault="001E5100" w:rsidP="001E5100">
      <w:pPr>
        <w:spacing w:after="0" w:line="360" w:lineRule="auto"/>
        <w:contextualSpacing/>
        <w:rPr>
          <w:rFonts w:ascii="Times New Roman" w:hAnsi="Times New Roman"/>
          <w:sz w:val="28"/>
          <w:lang w:val="uk-UA"/>
        </w:rPr>
      </w:pPr>
    </w:p>
    <w:p w:rsidR="007D643C" w:rsidRDefault="007D643C" w:rsidP="001E5100">
      <w:pPr>
        <w:spacing w:after="0" w:line="360" w:lineRule="auto"/>
        <w:contextualSpacing/>
        <w:rPr>
          <w:rFonts w:ascii="Times New Roman" w:hAnsi="Times New Roman" w:cs="Times New Roman"/>
          <w:sz w:val="28"/>
          <w:szCs w:val="28"/>
          <w:lang w:val="uk-UA"/>
        </w:rPr>
      </w:pPr>
    </w:p>
    <w:p w:rsidR="007F2C81" w:rsidRPr="00700270" w:rsidRDefault="007F2C81" w:rsidP="007F2C81">
      <w:pPr>
        <w:spacing w:after="0" w:line="360" w:lineRule="auto"/>
        <w:contextualSpacing/>
        <w:jc w:val="center"/>
        <w:rPr>
          <w:rFonts w:ascii="Times New Roman" w:hAnsi="Times New Roman" w:cs="Times New Roman"/>
          <w:sz w:val="28"/>
          <w:szCs w:val="28"/>
          <w:lang w:val="uk-UA"/>
        </w:rPr>
      </w:pPr>
      <w:r w:rsidRPr="007C2B49">
        <w:rPr>
          <w:rFonts w:ascii="Times New Roman" w:hAnsi="Times New Roman" w:cs="Times New Roman"/>
          <w:sz w:val="28"/>
          <w:szCs w:val="28"/>
          <w:lang w:val="uk-UA"/>
        </w:rPr>
        <w:lastRenderedPageBreak/>
        <w:t>ВИСНОВКИ</w:t>
      </w:r>
    </w:p>
    <w:p w:rsidR="007F2C81" w:rsidRPr="00700270" w:rsidRDefault="007F2C81" w:rsidP="007F2C81">
      <w:pPr>
        <w:spacing w:after="0" w:line="360" w:lineRule="auto"/>
        <w:contextualSpacing/>
        <w:jc w:val="center"/>
        <w:rPr>
          <w:rFonts w:ascii="Times New Roman" w:hAnsi="Times New Roman" w:cs="Times New Roman"/>
          <w:sz w:val="28"/>
          <w:szCs w:val="28"/>
          <w:lang w:val="uk-UA"/>
        </w:rPr>
      </w:pPr>
    </w:p>
    <w:p w:rsidR="007F2C81" w:rsidRPr="007C2B49" w:rsidRDefault="007F2C81" w:rsidP="007F2C8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роботі викладені та проаналізовані нові підходи до діагностики, етіологічного пошуку та хірургічної тактики лікування при наявності випоту у порожнині перикарду різної етіології шляхом впровадження запропонованих алгоритмів та підходів, що направлені на зменшення кількості ускладнень, реабілітаційного періоду, показників летальності у пацієнтів з ексудативними перикардитами.</w:t>
      </w:r>
    </w:p>
    <w:p w:rsidR="00095566" w:rsidRDefault="002E3504" w:rsidP="00095566">
      <w:pPr>
        <w:pStyle w:val="a3"/>
        <w:numPr>
          <w:ilvl w:val="0"/>
          <w:numId w:val="36"/>
        </w:numPr>
        <w:tabs>
          <w:tab w:val="left" w:pos="1418"/>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7F2C81" w:rsidRPr="00824BC1">
        <w:rPr>
          <w:rFonts w:ascii="Times New Roman" w:hAnsi="Times New Roman"/>
          <w:sz w:val="28"/>
          <w:lang w:val="uk-UA"/>
        </w:rPr>
        <w:t xml:space="preserve">ільшість пацієнтів з випотом у порожнині перикарду є людьми  працездатного віку </w:t>
      </w:r>
      <w:r w:rsidR="009022AA">
        <w:rPr>
          <w:rFonts w:ascii="Times New Roman" w:hAnsi="Times New Roman"/>
          <w:sz w:val="28"/>
          <w:lang w:val="uk-UA"/>
        </w:rPr>
        <w:t>від 21 до 60 років без</w:t>
      </w:r>
      <w:r w:rsidR="007F2C81" w:rsidRPr="00824BC1">
        <w:rPr>
          <w:rFonts w:ascii="Times New Roman" w:hAnsi="Times New Roman"/>
          <w:sz w:val="28"/>
          <w:lang w:val="uk-UA"/>
        </w:rPr>
        <w:t xml:space="preserve"> статистичної різни</w:t>
      </w:r>
      <w:r w:rsidR="009022AA">
        <w:rPr>
          <w:rFonts w:ascii="Times New Roman" w:hAnsi="Times New Roman"/>
          <w:sz w:val="28"/>
          <w:lang w:val="uk-UA"/>
        </w:rPr>
        <w:t>ці за статтю</w:t>
      </w:r>
      <w:r w:rsidR="007F2C81" w:rsidRPr="00824BC1">
        <w:rPr>
          <w:rFonts w:ascii="Times New Roman" w:hAnsi="Times New Roman"/>
          <w:sz w:val="28"/>
          <w:lang w:val="uk-UA"/>
        </w:rPr>
        <w:t xml:space="preserve"> (р</w:t>
      </w:r>
      <w:r w:rsidR="007F2C81" w:rsidRPr="00824BC1">
        <w:rPr>
          <w:rFonts w:ascii="Calibri" w:hAnsi="Calibri"/>
          <w:sz w:val="28"/>
          <w:lang w:val="uk-UA"/>
        </w:rPr>
        <w:t>˃</w:t>
      </w:r>
      <w:r w:rsidR="007F2C81" w:rsidRPr="00824BC1">
        <w:rPr>
          <w:rFonts w:ascii="Times New Roman" w:hAnsi="Times New Roman"/>
          <w:sz w:val="28"/>
          <w:lang w:val="uk-UA"/>
        </w:rPr>
        <w:t>0,05). Більшість випадків захворюванн</w:t>
      </w:r>
      <w:r w:rsidR="009022AA">
        <w:rPr>
          <w:rFonts w:ascii="Times New Roman" w:hAnsi="Times New Roman"/>
          <w:sz w:val="28"/>
          <w:lang w:val="uk-UA"/>
        </w:rPr>
        <w:t>я, що потребують оперативного втручання</w:t>
      </w:r>
      <w:r>
        <w:rPr>
          <w:rFonts w:ascii="Times New Roman" w:hAnsi="Times New Roman"/>
          <w:sz w:val="28"/>
          <w:lang w:val="uk-UA"/>
        </w:rPr>
        <w:t>,</w:t>
      </w:r>
      <w:r w:rsidR="009022AA">
        <w:rPr>
          <w:rFonts w:ascii="Times New Roman" w:hAnsi="Times New Roman"/>
          <w:sz w:val="28"/>
          <w:lang w:val="uk-UA"/>
        </w:rPr>
        <w:t xml:space="preserve"> мають ідіопатичний (21,64%),</w:t>
      </w:r>
      <w:r w:rsidR="007F2C81" w:rsidRPr="00824BC1">
        <w:rPr>
          <w:rFonts w:ascii="Times New Roman" w:hAnsi="Times New Roman"/>
          <w:sz w:val="28"/>
          <w:lang w:val="uk-UA"/>
        </w:rPr>
        <w:t xml:space="preserve"> пухлинний </w:t>
      </w:r>
      <w:r w:rsidR="009022AA">
        <w:rPr>
          <w:rFonts w:ascii="Times New Roman" w:hAnsi="Times New Roman"/>
          <w:sz w:val="28"/>
          <w:lang w:val="uk-UA"/>
        </w:rPr>
        <w:t>(18,71%) та посттравматичний (16,96%) характер</w:t>
      </w:r>
      <w:r w:rsidR="007F2C81" w:rsidRPr="00824BC1">
        <w:rPr>
          <w:rFonts w:ascii="Times New Roman" w:hAnsi="Times New Roman"/>
          <w:sz w:val="28"/>
          <w:lang w:val="uk-UA"/>
        </w:rPr>
        <w:t xml:space="preserve">.  </w:t>
      </w:r>
      <w:r w:rsidR="007F2C81">
        <w:rPr>
          <w:rFonts w:ascii="Times New Roman" w:hAnsi="Times New Roman"/>
          <w:sz w:val="28"/>
          <w:lang w:val="uk-UA"/>
        </w:rPr>
        <w:t xml:space="preserve">Найчастіше </w:t>
      </w:r>
      <w:r w:rsidR="009022AA">
        <w:rPr>
          <w:rFonts w:ascii="Times New Roman" w:hAnsi="Times New Roman"/>
          <w:sz w:val="28"/>
          <w:lang w:val="uk-UA"/>
        </w:rPr>
        <w:t>об'єм випо</w:t>
      </w:r>
      <w:r w:rsidR="007F2C81">
        <w:rPr>
          <w:rFonts w:ascii="Times New Roman" w:hAnsi="Times New Roman"/>
          <w:sz w:val="28"/>
          <w:lang w:val="uk-UA"/>
        </w:rPr>
        <w:t>т</w:t>
      </w:r>
      <w:r w:rsidR="009022AA">
        <w:rPr>
          <w:rFonts w:ascii="Times New Roman" w:hAnsi="Times New Roman"/>
          <w:sz w:val="28"/>
          <w:lang w:val="uk-UA"/>
        </w:rPr>
        <w:t>у</w:t>
      </w:r>
      <w:r w:rsidR="007F2C81">
        <w:rPr>
          <w:rFonts w:ascii="Times New Roman" w:hAnsi="Times New Roman"/>
          <w:sz w:val="28"/>
          <w:lang w:val="uk-UA"/>
        </w:rPr>
        <w:t xml:space="preserve"> у перикарді </w:t>
      </w:r>
      <w:r w:rsidR="009022AA">
        <w:rPr>
          <w:rFonts w:ascii="Times New Roman" w:hAnsi="Times New Roman"/>
          <w:sz w:val="28"/>
          <w:lang w:val="uk-UA"/>
        </w:rPr>
        <w:t>становить 500-1000мл (48,54%) і має</w:t>
      </w:r>
      <w:r w:rsidR="007F2C81">
        <w:rPr>
          <w:rFonts w:ascii="Times New Roman" w:hAnsi="Times New Roman"/>
          <w:sz w:val="28"/>
          <w:lang w:val="uk-UA"/>
        </w:rPr>
        <w:t xml:space="preserve"> серо</w:t>
      </w:r>
      <w:r w:rsidR="009022AA">
        <w:rPr>
          <w:rFonts w:ascii="Times New Roman" w:hAnsi="Times New Roman"/>
          <w:sz w:val="28"/>
          <w:lang w:val="uk-UA"/>
        </w:rPr>
        <w:t>зний характер (54,39</w:t>
      </w:r>
      <w:r w:rsidR="007F2C81">
        <w:rPr>
          <w:rFonts w:ascii="Times New Roman" w:hAnsi="Times New Roman"/>
          <w:sz w:val="28"/>
          <w:lang w:val="uk-UA"/>
        </w:rPr>
        <w:t>%).</w:t>
      </w:r>
      <w:r w:rsidR="00095566">
        <w:rPr>
          <w:rFonts w:ascii="Times New Roman" w:hAnsi="Times New Roman"/>
          <w:sz w:val="28"/>
          <w:lang w:val="uk-UA"/>
        </w:rPr>
        <w:t xml:space="preserve"> </w:t>
      </w:r>
      <w:r w:rsidR="007F2C81" w:rsidRPr="00095566">
        <w:rPr>
          <w:rFonts w:ascii="Times New Roman" w:hAnsi="Times New Roman"/>
          <w:sz w:val="28"/>
          <w:lang w:val="uk-UA"/>
        </w:rPr>
        <w:t>Летальність серед пацієнтів за даними ретр</w:t>
      </w:r>
      <w:r w:rsidR="009022AA" w:rsidRPr="00095566">
        <w:rPr>
          <w:rFonts w:ascii="Times New Roman" w:hAnsi="Times New Roman"/>
          <w:sz w:val="28"/>
          <w:lang w:val="uk-UA"/>
        </w:rPr>
        <w:t>оспективного аналізу склала 5,26</w:t>
      </w:r>
      <w:r w:rsidR="008F506C" w:rsidRPr="00095566">
        <w:rPr>
          <w:rFonts w:ascii="Times New Roman" w:hAnsi="Times New Roman"/>
          <w:sz w:val="28"/>
          <w:lang w:val="uk-UA"/>
        </w:rPr>
        <w:t>%, а головною причиною</w:t>
      </w:r>
      <w:r w:rsidR="007F2C81" w:rsidRPr="00095566">
        <w:rPr>
          <w:rFonts w:ascii="Times New Roman" w:hAnsi="Times New Roman"/>
          <w:sz w:val="28"/>
          <w:lang w:val="uk-UA"/>
        </w:rPr>
        <w:t xml:space="preserve"> </w:t>
      </w:r>
      <w:r w:rsidR="008F506C" w:rsidRPr="00095566">
        <w:rPr>
          <w:rFonts w:ascii="Times New Roman" w:hAnsi="Times New Roman"/>
          <w:sz w:val="28"/>
          <w:lang w:val="uk-UA"/>
        </w:rPr>
        <w:t>смерті є</w:t>
      </w:r>
      <w:r w:rsidR="007F2C81" w:rsidRPr="00095566">
        <w:rPr>
          <w:rFonts w:ascii="Times New Roman" w:hAnsi="Times New Roman"/>
          <w:sz w:val="28"/>
          <w:lang w:val="uk-UA"/>
        </w:rPr>
        <w:t xml:space="preserve"> розвиток та прогресування гострої серцевої недостатності.</w:t>
      </w:r>
      <w:r w:rsidR="00095566">
        <w:rPr>
          <w:rFonts w:ascii="Times New Roman" w:hAnsi="Times New Roman"/>
          <w:sz w:val="28"/>
          <w:lang w:val="uk-UA"/>
        </w:rPr>
        <w:t xml:space="preserve"> </w:t>
      </w:r>
      <w:r w:rsidR="00095566">
        <w:rPr>
          <w:rFonts w:ascii="Times New Roman" w:hAnsi="Times New Roman" w:cs="Times New Roman"/>
          <w:sz w:val="28"/>
          <w:szCs w:val="28"/>
          <w:lang w:val="uk-UA"/>
        </w:rPr>
        <w:t xml:space="preserve">Найпоширенішою причиною незадовільних результатів лікування </w:t>
      </w:r>
      <w:r>
        <w:rPr>
          <w:rFonts w:ascii="Times New Roman" w:hAnsi="Times New Roman" w:cs="Times New Roman"/>
          <w:sz w:val="28"/>
          <w:szCs w:val="28"/>
          <w:lang w:val="uk-UA"/>
        </w:rPr>
        <w:t xml:space="preserve">таких </w:t>
      </w:r>
      <w:r w:rsidR="00095566">
        <w:rPr>
          <w:rFonts w:ascii="Times New Roman" w:hAnsi="Times New Roman" w:cs="Times New Roman"/>
          <w:sz w:val="28"/>
          <w:szCs w:val="28"/>
          <w:lang w:val="uk-UA"/>
        </w:rPr>
        <w:t xml:space="preserve">пацієнтів є </w:t>
      </w:r>
      <w:r w:rsidR="00095566" w:rsidRPr="002D40A1">
        <w:rPr>
          <w:rFonts w:ascii="Times New Roman" w:hAnsi="Times New Roman" w:cs="Times New Roman"/>
          <w:sz w:val="28"/>
          <w:szCs w:val="28"/>
          <w:lang w:val="uk-UA"/>
        </w:rPr>
        <w:t>помилки в організації діагностики та лікування.</w:t>
      </w:r>
    </w:p>
    <w:p w:rsidR="00095566" w:rsidRPr="00095566" w:rsidRDefault="00095566" w:rsidP="00095566">
      <w:pPr>
        <w:pStyle w:val="a3"/>
        <w:numPr>
          <w:ilvl w:val="0"/>
          <w:numId w:val="36"/>
        </w:numPr>
        <w:spacing w:after="0" w:line="360" w:lineRule="auto"/>
        <w:ind w:left="0" w:firstLine="709"/>
        <w:jc w:val="both"/>
        <w:rPr>
          <w:rFonts w:ascii="Times New Roman" w:hAnsi="Times New Roman"/>
          <w:sz w:val="28"/>
          <w:lang w:val="uk-UA"/>
        </w:rPr>
      </w:pPr>
      <w:r>
        <w:rPr>
          <w:rFonts w:ascii="Times New Roman" w:hAnsi="Times New Roman" w:cs="Times New Roman"/>
          <w:sz w:val="28"/>
          <w:szCs w:val="28"/>
          <w:lang w:val="uk-UA"/>
        </w:rPr>
        <w:t xml:space="preserve">Розроблена прогностична система оцінки несприятливих результатів у пацієнтів з </w:t>
      </w:r>
      <w:r w:rsidRPr="006E73CC">
        <w:rPr>
          <w:rFonts w:ascii="Times New Roman" w:hAnsi="Times New Roman" w:cs="Times New Roman"/>
          <w:sz w:val="28"/>
          <w:szCs w:val="28"/>
          <w:lang w:val="uk-UA"/>
        </w:rPr>
        <w:t>ексудативними перикардитами різної етіології</w:t>
      </w:r>
      <w:r w:rsidR="002E3504">
        <w:rPr>
          <w:rFonts w:ascii="Times New Roman" w:hAnsi="Times New Roman" w:cs="Times New Roman"/>
          <w:sz w:val="28"/>
          <w:szCs w:val="28"/>
          <w:lang w:val="uk-UA"/>
        </w:rPr>
        <w:t>,</w:t>
      </w:r>
      <w:r w:rsidRPr="006E73CC">
        <w:rPr>
          <w:rFonts w:ascii="Times New Roman" w:hAnsi="Times New Roman" w:cs="Times New Roman"/>
          <w:sz w:val="28"/>
          <w:szCs w:val="28"/>
          <w:lang w:val="uk-UA"/>
        </w:rPr>
        <w:t xml:space="preserve"> </w:t>
      </w:r>
      <w:r w:rsidR="002E3504">
        <w:rPr>
          <w:rFonts w:ascii="Times New Roman" w:hAnsi="Times New Roman" w:cs="Times New Roman"/>
          <w:sz w:val="28"/>
          <w:szCs w:val="28"/>
          <w:lang w:val="uk-UA"/>
        </w:rPr>
        <w:t>які</w:t>
      </w:r>
      <w:r w:rsidRPr="006E73CC">
        <w:rPr>
          <w:rFonts w:ascii="Times New Roman" w:hAnsi="Times New Roman" w:cs="Times New Roman"/>
          <w:sz w:val="28"/>
          <w:szCs w:val="28"/>
          <w:lang w:val="uk-UA"/>
        </w:rPr>
        <w:t xml:space="preserve"> можуть впливати на ефективність лікування. До них слід віднести наявність у хворого рецидивуючого характеру захворювання, </w:t>
      </w:r>
      <w:r>
        <w:rPr>
          <w:rFonts w:ascii="Times New Roman" w:hAnsi="Times New Roman" w:cs="Times New Roman"/>
          <w:sz w:val="28"/>
          <w:szCs w:val="28"/>
          <w:lang w:val="uk-UA"/>
        </w:rPr>
        <w:t xml:space="preserve">гнійного характеру випоту, </w:t>
      </w:r>
      <w:r w:rsidRPr="006E73CC">
        <w:rPr>
          <w:rFonts w:ascii="Times New Roman" w:hAnsi="Times New Roman" w:cs="Times New Roman"/>
          <w:sz w:val="28"/>
          <w:szCs w:val="28"/>
          <w:lang w:val="uk-UA"/>
        </w:rPr>
        <w:t>ф</w:t>
      </w:r>
      <w:r w:rsidR="00B01F2D">
        <w:rPr>
          <w:rFonts w:ascii="Times New Roman" w:hAnsi="Times New Roman" w:cs="Times New Roman"/>
          <w:sz w:val="28"/>
          <w:szCs w:val="28"/>
          <w:lang w:val="uk-UA"/>
        </w:rPr>
        <w:t>е</w:t>
      </w:r>
      <w:r>
        <w:rPr>
          <w:rFonts w:ascii="Times New Roman" w:hAnsi="Times New Roman" w:cs="Times New Roman"/>
          <w:sz w:val="28"/>
          <w:szCs w:val="28"/>
          <w:lang w:val="uk-UA"/>
        </w:rPr>
        <w:t>брильної температури</w:t>
      </w:r>
      <w:r w:rsidRPr="006E73CC">
        <w:rPr>
          <w:rFonts w:ascii="Times New Roman" w:hAnsi="Times New Roman" w:cs="Times New Roman"/>
          <w:sz w:val="28"/>
          <w:szCs w:val="28"/>
          <w:lang w:val="uk-UA"/>
        </w:rPr>
        <w:t xml:space="preserve"> тіла</w:t>
      </w:r>
      <w:r>
        <w:rPr>
          <w:rFonts w:ascii="Times New Roman" w:hAnsi="Times New Roman" w:cs="Times New Roman"/>
          <w:sz w:val="28"/>
          <w:szCs w:val="28"/>
          <w:lang w:val="uk-UA"/>
        </w:rPr>
        <w:t>,</w:t>
      </w:r>
      <w:r w:rsidRPr="006E73CC">
        <w:rPr>
          <w:rFonts w:ascii="Times New Roman" w:hAnsi="Times New Roman" w:cs="Times New Roman"/>
          <w:sz w:val="28"/>
          <w:szCs w:val="28"/>
          <w:lang w:val="uk-UA"/>
        </w:rPr>
        <w:t xml:space="preserve"> </w:t>
      </w:r>
      <w:r>
        <w:rPr>
          <w:rFonts w:ascii="Times New Roman" w:hAnsi="Times New Roman" w:cs="Times New Roman"/>
          <w:sz w:val="28"/>
          <w:szCs w:val="28"/>
          <w:lang w:val="uk-UA"/>
        </w:rPr>
        <w:t>великої кількості ексудату (</w:t>
      </w:r>
      <w:r>
        <w:rPr>
          <w:rFonts w:ascii="Calibri" w:hAnsi="Calibri" w:cs="Times New Roman"/>
          <w:sz w:val="28"/>
          <w:szCs w:val="28"/>
          <w:lang w:val="uk-UA"/>
        </w:rPr>
        <w:t>˃</w:t>
      </w:r>
      <w:r>
        <w:rPr>
          <w:rFonts w:ascii="Times New Roman" w:hAnsi="Times New Roman" w:cs="Times New Roman"/>
          <w:sz w:val="28"/>
          <w:szCs w:val="28"/>
          <w:lang w:val="uk-UA"/>
        </w:rPr>
        <w:t xml:space="preserve">1000 мл об’єму рідини у порожнині перикарду), порушень ритму серця, тампонади та/або травми серця, міокардиту, а також </w:t>
      </w:r>
      <w:r w:rsidRPr="006E73CC">
        <w:rPr>
          <w:rFonts w:ascii="Times New Roman" w:hAnsi="Times New Roman" w:cs="Times New Roman"/>
          <w:sz w:val="28"/>
          <w:szCs w:val="28"/>
          <w:lang w:val="uk-UA"/>
        </w:rPr>
        <w:t xml:space="preserve">прийом </w:t>
      </w:r>
      <w:r>
        <w:rPr>
          <w:rFonts w:ascii="Times New Roman" w:hAnsi="Times New Roman" w:cs="Times New Roman"/>
          <w:sz w:val="28"/>
          <w:szCs w:val="28"/>
          <w:lang w:val="uk-UA"/>
        </w:rPr>
        <w:t>пацієнтом антикоагулянтів.</w:t>
      </w:r>
      <w:r>
        <w:rPr>
          <w:rFonts w:ascii="Times New Roman" w:hAnsi="Times New Roman"/>
          <w:sz w:val="28"/>
          <w:lang w:val="uk-UA"/>
        </w:rPr>
        <w:t xml:space="preserve"> Найінформативнішою комбінацією у діагностиці та етіологічному пошуку причини ексудативного перикардиту є поєднання ЕхоКС, рентгенографії ОГК, цитологічного дослідження ексудату та біопсії змінених ділянок перикарду.</w:t>
      </w:r>
    </w:p>
    <w:p w:rsidR="00EB5248" w:rsidRDefault="00095566" w:rsidP="00EB5248">
      <w:pPr>
        <w:pStyle w:val="a3"/>
        <w:numPr>
          <w:ilvl w:val="0"/>
          <w:numId w:val="36"/>
        </w:numPr>
        <w:tabs>
          <w:tab w:val="left" w:pos="1418"/>
        </w:tabs>
        <w:spacing w:after="0" w:line="360" w:lineRule="auto"/>
        <w:ind w:left="0" w:firstLine="709"/>
        <w:jc w:val="both"/>
        <w:rPr>
          <w:rFonts w:ascii="Times New Roman" w:hAnsi="Times New Roman" w:cs="Times New Roman"/>
          <w:sz w:val="28"/>
          <w:szCs w:val="28"/>
          <w:lang w:val="uk-UA"/>
        </w:rPr>
      </w:pPr>
      <w:r w:rsidRPr="002A34D7">
        <w:rPr>
          <w:rFonts w:ascii="Times New Roman" w:hAnsi="Times New Roman" w:cs="Times New Roman"/>
          <w:sz w:val="28"/>
          <w:szCs w:val="28"/>
          <w:lang w:val="uk-UA"/>
        </w:rPr>
        <w:lastRenderedPageBreak/>
        <w:t>Найбільш універсальним втручанням при ексудативному перикардиті є субксифоїдальн</w:t>
      </w:r>
      <w:r>
        <w:rPr>
          <w:rFonts w:ascii="Times New Roman" w:hAnsi="Times New Roman" w:cs="Times New Roman"/>
          <w:sz w:val="28"/>
          <w:szCs w:val="28"/>
          <w:lang w:val="uk-UA"/>
        </w:rPr>
        <w:t>а</w:t>
      </w:r>
      <w:r w:rsidRPr="002A34D7">
        <w:rPr>
          <w:rFonts w:ascii="Times New Roman" w:hAnsi="Times New Roman" w:cs="Times New Roman"/>
          <w:sz w:val="28"/>
          <w:szCs w:val="28"/>
          <w:lang w:val="uk-UA"/>
        </w:rPr>
        <w:t xml:space="preserve"> позаплевральн</w:t>
      </w:r>
      <w:r>
        <w:rPr>
          <w:rFonts w:ascii="Times New Roman" w:hAnsi="Times New Roman" w:cs="Times New Roman"/>
          <w:sz w:val="28"/>
          <w:szCs w:val="28"/>
          <w:lang w:val="uk-UA"/>
        </w:rPr>
        <w:t>а</w:t>
      </w:r>
      <w:r w:rsidRPr="002A34D7">
        <w:rPr>
          <w:rFonts w:ascii="Times New Roman" w:hAnsi="Times New Roman" w:cs="Times New Roman"/>
          <w:sz w:val="28"/>
          <w:szCs w:val="28"/>
          <w:lang w:val="uk-UA"/>
        </w:rPr>
        <w:t xml:space="preserve"> перикардіотомі</w:t>
      </w:r>
      <w:r>
        <w:rPr>
          <w:rFonts w:ascii="Times New Roman" w:hAnsi="Times New Roman" w:cs="Times New Roman"/>
          <w:sz w:val="28"/>
          <w:szCs w:val="28"/>
          <w:lang w:val="uk-UA"/>
        </w:rPr>
        <w:t>я</w:t>
      </w:r>
      <w:r w:rsidR="0056473C">
        <w:rPr>
          <w:rFonts w:ascii="Times New Roman" w:hAnsi="Times New Roman" w:cs="Times New Roman"/>
          <w:sz w:val="28"/>
          <w:szCs w:val="28"/>
          <w:lang w:val="uk-UA"/>
        </w:rPr>
        <w:t xml:space="preserve"> з перикардіоскопією</w:t>
      </w:r>
      <w:r>
        <w:rPr>
          <w:rFonts w:ascii="Times New Roman" w:hAnsi="Times New Roman" w:cs="Times New Roman"/>
          <w:sz w:val="28"/>
          <w:szCs w:val="28"/>
          <w:lang w:val="uk-UA"/>
        </w:rPr>
        <w:t xml:space="preserve">. Вона може виконуватись незалежно від стану пацієнта, етіології та гостроти процесу. </w:t>
      </w:r>
      <w:r w:rsidRPr="00095566">
        <w:rPr>
          <w:rFonts w:ascii="Times New Roman" w:hAnsi="Times New Roman" w:cs="Times New Roman"/>
          <w:sz w:val="28"/>
          <w:szCs w:val="28"/>
          <w:lang w:val="uk-UA"/>
        </w:rPr>
        <w:t>Показаннями для торакоскопічної фенестрації перикарду з перикардіоскопією є наявність або підозра на супутній патологічний процес у плевральній порожнині або середостінні. Субтотальна резекція перикарду через торакотомний або стернотомний доступ показана у випадку наявності рецидивуючого перикардиту різної етіології, об’ємного новоутворення, поранення та/або наявності стороннього тіла в серці, перикардіальній та/або плевральній порожнині. При наявності констриктивного процесу операцією вибору повинна бути субтотальна перикардектомія через серединний стернотомний доступ.</w:t>
      </w:r>
    </w:p>
    <w:p w:rsidR="0056473C" w:rsidRPr="00EB5248" w:rsidRDefault="00EB5248" w:rsidP="00EB5248">
      <w:pPr>
        <w:pStyle w:val="a3"/>
        <w:numPr>
          <w:ilvl w:val="0"/>
          <w:numId w:val="36"/>
        </w:numPr>
        <w:tabs>
          <w:tab w:val="left" w:pos="1418"/>
        </w:tabs>
        <w:spacing w:after="0" w:line="360" w:lineRule="auto"/>
        <w:ind w:left="0" w:firstLine="709"/>
        <w:jc w:val="both"/>
        <w:rPr>
          <w:rFonts w:ascii="Times New Roman" w:hAnsi="Times New Roman" w:cs="Times New Roman"/>
          <w:sz w:val="28"/>
          <w:szCs w:val="28"/>
          <w:lang w:val="uk-UA"/>
        </w:rPr>
      </w:pPr>
      <w:r w:rsidRPr="00EB5248">
        <w:rPr>
          <w:rFonts w:ascii="Times New Roman" w:hAnsi="Times New Roman" w:cs="Times New Roman"/>
          <w:sz w:val="28"/>
          <w:szCs w:val="28"/>
          <w:lang w:val="uk-UA"/>
        </w:rPr>
        <w:t>Впровадження міні</w:t>
      </w:r>
      <w:r w:rsidR="0056473C" w:rsidRPr="00EB5248">
        <w:rPr>
          <w:rFonts w:ascii="Times New Roman" w:hAnsi="Times New Roman" w:cs="Times New Roman"/>
          <w:sz w:val="28"/>
          <w:szCs w:val="28"/>
          <w:lang w:val="uk-UA"/>
        </w:rPr>
        <w:t>інвазивних втручань та диференційного підходу до них дозволило змен</w:t>
      </w:r>
      <w:r w:rsidRPr="00EB5248">
        <w:rPr>
          <w:rFonts w:ascii="Times New Roman" w:hAnsi="Times New Roman" w:cs="Times New Roman"/>
          <w:sz w:val="28"/>
          <w:szCs w:val="28"/>
          <w:lang w:val="uk-UA"/>
        </w:rPr>
        <w:t xml:space="preserve">шити кількість випадків гострої </w:t>
      </w:r>
      <w:r w:rsidR="0056473C" w:rsidRPr="00EB5248">
        <w:rPr>
          <w:rFonts w:ascii="Times New Roman" w:hAnsi="Times New Roman" w:cs="Times New Roman"/>
          <w:sz w:val="28"/>
          <w:szCs w:val="28"/>
          <w:lang w:val="uk-UA"/>
        </w:rPr>
        <w:t>правошлуночкової недостатност</w:t>
      </w:r>
      <w:r w:rsidRPr="00EB5248">
        <w:rPr>
          <w:rFonts w:ascii="Times New Roman" w:hAnsi="Times New Roman" w:cs="Times New Roman"/>
          <w:sz w:val="28"/>
          <w:szCs w:val="28"/>
          <w:lang w:val="uk-UA"/>
        </w:rPr>
        <w:t xml:space="preserve">і у післяопераційному періоді з </w:t>
      </w:r>
      <w:r w:rsidR="0056473C" w:rsidRPr="00EB5248">
        <w:rPr>
          <w:rFonts w:ascii="Times New Roman" w:hAnsi="Times New Roman" w:cs="Times New Roman"/>
          <w:sz w:val="28"/>
          <w:szCs w:val="28"/>
          <w:lang w:val="uk-UA"/>
        </w:rPr>
        <w:t>5,32% у групі порівняння до 1,30% в основній</w:t>
      </w:r>
      <w:r w:rsidRPr="00EB5248">
        <w:rPr>
          <w:rFonts w:ascii="Times New Roman" w:hAnsi="Times New Roman" w:cs="Times New Roman"/>
          <w:sz w:val="28"/>
          <w:szCs w:val="28"/>
          <w:lang w:val="uk-UA"/>
        </w:rPr>
        <w:t xml:space="preserve"> (достовірність різниці χ2=3,25, при</w:t>
      </w:r>
      <w:r w:rsidRPr="00EB5248">
        <w:rPr>
          <w:rFonts w:ascii="Times New Roman" w:hAnsi="Times New Roman"/>
          <w:sz w:val="28"/>
          <w:lang w:val="uk-UA"/>
        </w:rPr>
        <w:t xml:space="preserve"> </w:t>
      </w:r>
      <w:r w:rsidRPr="00EB5248">
        <w:rPr>
          <w:rFonts w:ascii="Times New Roman" w:hAnsi="Times New Roman" w:cs="Times New Roman"/>
          <w:sz w:val="28"/>
          <w:lang w:val="uk-UA"/>
        </w:rPr>
        <w:t xml:space="preserve">ν </w:t>
      </w:r>
      <w:r w:rsidRPr="00EB5248">
        <w:rPr>
          <w:rFonts w:ascii="Times New Roman" w:hAnsi="Times New Roman"/>
          <w:sz w:val="28"/>
          <w:lang w:val="uk-UA"/>
        </w:rPr>
        <w:t xml:space="preserve">= 1, </w:t>
      </w:r>
      <w:r w:rsidRPr="00EB5248">
        <w:rPr>
          <w:rFonts w:ascii="Times New Roman" w:hAnsi="Times New Roman" w:cs="Times New Roman"/>
          <w:sz w:val="28"/>
          <w:lang w:val="uk-UA"/>
        </w:rPr>
        <w:t xml:space="preserve">α </w:t>
      </w:r>
      <w:r w:rsidRPr="00EB5248">
        <w:rPr>
          <w:rFonts w:ascii="Times New Roman" w:hAnsi="Times New Roman"/>
          <w:sz w:val="28"/>
          <w:lang w:val="uk-UA"/>
        </w:rPr>
        <w:t>= 5%</w:t>
      </w:r>
      <w:r w:rsidRPr="00EB5248">
        <w:rPr>
          <w:rFonts w:ascii="Times New Roman" w:hAnsi="Times New Roman" w:cs="Times New Roman"/>
          <w:sz w:val="28"/>
          <w:szCs w:val="28"/>
          <w:lang w:val="uk-UA"/>
        </w:rPr>
        <w:t>)</w:t>
      </w:r>
      <w:r w:rsidR="0056473C" w:rsidRPr="00EB5248">
        <w:rPr>
          <w:rFonts w:ascii="Times New Roman" w:hAnsi="Times New Roman" w:cs="Times New Roman"/>
          <w:sz w:val="28"/>
          <w:szCs w:val="28"/>
          <w:lang w:val="uk-UA"/>
        </w:rPr>
        <w:t>. Додаткове використ</w:t>
      </w:r>
      <w:r w:rsidRPr="00EB5248">
        <w:rPr>
          <w:rFonts w:ascii="Times New Roman" w:hAnsi="Times New Roman" w:cs="Times New Roman"/>
          <w:sz w:val="28"/>
          <w:szCs w:val="28"/>
          <w:lang w:val="uk-UA"/>
        </w:rPr>
        <w:t xml:space="preserve">ання перикардіоскопії дозволило </w:t>
      </w:r>
      <w:r w:rsidR="0056473C" w:rsidRPr="00EB5248">
        <w:rPr>
          <w:rFonts w:ascii="Times New Roman" w:hAnsi="Times New Roman" w:cs="Times New Roman"/>
          <w:sz w:val="28"/>
          <w:szCs w:val="28"/>
          <w:lang w:val="uk-UA"/>
        </w:rPr>
        <w:t>достовірно підвищити інформативність мініінвазивних втручань на 14,44%</w:t>
      </w:r>
      <w:r w:rsidRPr="00EB5248">
        <w:rPr>
          <w:rFonts w:ascii="Times New Roman" w:hAnsi="Times New Roman" w:cs="Times New Roman"/>
          <w:sz w:val="28"/>
          <w:szCs w:val="28"/>
          <w:lang w:val="uk-UA"/>
        </w:rPr>
        <w:t xml:space="preserve"> (достовірність різниці χ2=3,25, при ν = 1, α = 5%)</w:t>
      </w:r>
      <w:r w:rsidR="0056473C" w:rsidRPr="00EB5248">
        <w:rPr>
          <w:rFonts w:ascii="Times New Roman" w:hAnsi="Times New Roman" w:cs="Times New Roman"/>
          <w:sz w:val="28"/>
          <w:szCs w:val="28"/>
          <w:lang w:val="uk-UA"/>
        </w:rPr>
        <w:t>.</w:t>
      </w:r>
    </w:p>
    <w:p w:rsidR="00095566" w:rsidRDefault="00095566" w:rsidP="00095566">
      <w:pPr>
        <w:pStyle w:val="a3"/>
        <w:numPr>
          <w:ilvl w:val="0"/>
          <w:numId w:val="36"/>
        </w:numPr>
        <w:tabs>
          <w:tab w:val="left" w:pos="1418"/>
        </w:tabs>
        <w:spacing w:after="0" w:line="360" w:lineRule="auto"/>
        <w:ind w:left="0" w:firstLine="709"/>
        <w:jc w:val="both"/>
        <w:rPr>
          <w:rFonts w:ascii="Times New Roman" w:hAnsi="Times New Roman" w:cs="Times New Roman"/>
          <w:sz w:val="28"/>
          <w:szCs w:val="28"/>
          <w:lang w:val="uk-UA"/>
        </w:rPr>
      </w:pPr>
      <w:r>
        <w:rPr>
          <w:rFonts w:ascii="Times New Roman" w:hAnsi="Times New Roman"/>
          <w:sz w:val="28"/>
          <w:lang w:val="uk-UA"/>
        </w:rPr>
        <w:t>Запропонований алгоритм діагностично-лікувальних заходів на основі визначення груп високого ризику розвитку незадовільних результатів, що дозволила підвищити інформативність діагностики до 74,8% та виконати оперативне втручання у найбільш оптимальні строки.</w:t>
      </w:r>
    </w:p>
    <w:p w:rsidR="00095566" w:rsidRPr="00095566" w:rsidRDefault="00095566" w:rsidP="00095566">
      <w:pPr>
        <w:pStyle w:val="a3"/>
        <w:numPr>
          <w:ilvl w:val="0"/>
          <w:numId w:val="3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2A34D7">
        <w:rPr>
          <w:rFonts w:ascii="Times New Roman" w:hAnsi="Times New Roman" w:cs="Times New Roman"/>
          <w:sz w:val="28"/>
          <w:szCs w:val="28"/>
          <w:lang w:val="uk-UA"/>
        </w:rPr>
        <w:t>иференційний підхід до діагно</w:t>
      </w:r>
      <w:r>
        <w:rPr>
          <w:rFonts w:ascii="Times New Roman" w:hAnsi="Times New Roman" w:cs="Times New Roman"/>
          <w:sz w:val="28"/>
          <w:szCs w:val="28"/>
          <w:lang w:val="uk-UA"/>
        </w:rPr>
        <w:t xml:space="preserve">стики, етапності та об’єму </w:t>
      </w:r>
      <w:r w:rsidRPr="002A34D7">
        <w:rPr>
          <w:rFonts w:ascii="Times New Roman" w:hAnsi="Times New Roman" w:cs="Times New Roman"/>
          <w:sz w:val="28"/>
          <w:szCs w:val="28"/>
          <w:lang w:val="uk-UA"/>
        </w:rPr>
        <w:t xml:space="preserve"> хірургічних втручань дозволяє покращити результати лікування пацієнтів з ексудативними </w:t>
      </w:r>
      <w:r>
        <w:rPr>
          <w:rFonts w:ascii="Times New Roman" w:hAnsi="Times New Roman" w:cs="Times New Roman"/>
          <w:sz w:val="28"/>
          <w:szCs w:val="28"/>
          <w:lang w:val="uk-UA"/>
        </w:rPr>
        <w:t>перикардитами різної етіології за рахунок</w:t>
      </w:r>
      <w:r w:rsidRPr="002A34D7">
        <w:rPr>
          <w:rFonts w:ascii="Times New Roman" w:hAnsi="Times New Roman" w:cs="Times New Roman"/>
          <w:sz w:val="28"/>
          <w:szCs w:val="28"/>
          <w:lang w:val="uk-UA"/>
        </w:rPr>
        <w:t xml:space="preserve"> зниження летальності з </w:t>
      </w:r>
      <w:r>
        <w:rPr>
          <w:rFonts w:ascii="Times New Roman" w:hAnsi="Times New Roman" w:cs="Times New Roman"/>
          <w:sz w:val="28"/>
          <w:szCs w:val="28"/>
          <w:lang w:val="uk-UA"/>
        </w:rPr>
        <w:t>8,51</w:t>
      </w:r>
      <w:r w:rsidRPr="002A34D7">
        <w:rPr>
          <w:rFonts w:ascii="Times New Roman" w:hAnsi="Times New Roman" w:cs="Times New Roman"/>
          <w:sz w:val="28"/>
          <w:szCs w:val="28"/>
          <w:lang w:val="uk-UA"/>
        </w:rPr>
        <w:t>% у групі</w:t>
      </w:r>
      <w:r w:rsidR="00446A50">
        <w:rPr>
          <w:rFonts w:ascii="Times New Roman" w:hAnsi="Times New Roman" w:cs="Times New Roman"/>
          <w:sz w:val="28"/>
          <w:szCs w:val="28"/>
          <w:lang w:val="uk-UA"/>
        </w:rPr>
        <w:t xml:space="preserve"> порівняння</w:t>
      </w:r>
      <w:r w:rsidRPr="002A34D7">
        <w:rPr>
          <w:rFonts w:ascii="Times New Roman" w:hAnsi="Times New Roman" w:cs="Times New Roman"/>
          <w:sz w:val="28"/>
          <w:szCs w:val="28"/>
          <w:lang w:val="uk-UA"/>
        </w:rPr>
        <w:t xml:space="preserve"> до 1,30% в основній</w:t>
      </w:r>
      <w:r>
        <w:rPr>
          <w:rFonts w:ascii="Times New Roman" w:hAnsi="Times New Roman" w:cs="Times New Roman"/>
          <w:sz w:val="28"/>
          <w:szCs w:val="28"/>
          <w:lang w:val="uk-UA"/>
        </w:rPr>
        <w:t xml:space="preserve"> </w:t>
      </w:r>
      <w:r w:rsidRPr="002A34D7">
        <w:rPr>
          <w:rFonts w:ascii="Times New Roman" w:hAnsi="Times New Roman" w:cs="Times New Roman"/>
          <w:sz w:val="28"/>
          <w:szCs w:val="28"/>
          <w:lang w:val="uk-UA"/>
        </w:rPr>
        <w:t>(достовірність різниці χ2=</w:t>
      </w:r>
      <w:r>
        <w:rPr>
          <w:rFonts w:ascii="Times New Roman" w:hAnsi="Times New Roman" w:cs="Times New Roman"/>
          <w:sz w:val="28"/>
          <w:szCs w:val="28"/>
          <w:lang w:val="uk-UA"/>
        </w:rPr>
        <w:t>4,42</w:t>
      </w:r>
      <w:r w:rsidRPr="002A34D7">
        <w:rPr>
          <w:rFonts w:ascii="Times New Roman" w:hAnsi="Times New Roman" w:cs="Times New Roman"/>
          <w:sz w:val="28"/>
          <w:szCs w:val="28"/>
          <w:lang w:val="uk-UA"/>
        </w:rPr>
        <w:t>, при</w:t>
      </w:r>
      <w:r w:rsidRPr="002A34D7">
        <w:rPr>
          <w:rFonts w:ascii="Times New Roman" w:hAnsi="Times New Roman"/>
          <w:sz w:val="28"/>
          <w:lang w:val="uk-UA"/>
        </w:rPr>
        <w:t xml:space="preserve"> </w:t>
      </w:r>
      <w:r w:rsidRPr="002A34D7">
        <w:rPr>
          <w:rFonts w:ascii="Times New Roman" w:hAnsi="Times New Roman" w:cs="Times New Roman"/>
          <w:sz w:val="28"/>
          <w:lang w:val="uk-UA"/>
        </w:rPr>
        <w:t xml:space="preserve">ν </w:t>
      </w:r>
      <w:r w:rsidRPr="002A34D7">
        <w:rPr>
          <w:rFonts w:ascii="Times New Roman" w:hAnsi="Times New Roman"/>
          <w:sz w:val="28"/>
          <w:lang w:val="uk-UA"/>
        </w:rPr>
        <w:t xml:space="preserve">= 1, </w:t>
      </w:r>
      <w:r w:rsidRPr="002A34D7">
        <w:rPr>
          <w:rFonts w:ascii="Times New Roman" w:hAnsi="Times New Roman" w:cs="Times New Roman"/>
          <w:sz w:val="28"/>
          <w:lang w:val="uk-UA"/>
        </w:rPr>
        <w:t xml:space="preserve">α </w:t>
      </w:r>
      <w:r w:rsidRPr="002A34D7">
        <w:rPr>
          <w:rFonts w:ascii="Times New Roman" w:hAnsi="Times New Roman"/>
          <w:sz w:val="28"/>
          <w:lang w:val="uk-UA"/>
        </w:rPr>
        <w:t>= 5%</w:t>
      </w:r>
      <w:r>
        <w:rPr>
          <w:rFonts w:ascii="Times New Roman" w:hAnsi="Times New Roman" w:cs="Times New Roman"/>
          <w:sz w:val="28"/>
          <w:szCs w:val="28"/>
          <w:lang w:val="uk-UA"/>
        </w:rPr>
        <w:t>),</w:t>
      </w:r>
      <w:r w:rsidR="002E3504">
        <w:rPr>
          <w:rFonts w:ascii="Times New Roman" w:hAnsi="Times New Roman" w:cs="Times New Roman"/>
          <w:sz w:val="28"/>
          <w:szCs w:val="28"/>
          <w:lang w:val="uk-UA"/>
        </w:rPr>
        <w:t xml:space="preserve"> тобто на 7,21%. Кількість ідіоп</w:t>
      </w:r>
      <w:r>
        <w:rPr>
          <w:rFonts w:ascii="Times New Roman" w:hAnsi="Times New Roman" w:cs="Times New Roman"/>
          <w:sz w:val="28"/>
          <w:szCs w:val="28"/>
          <w:lang w:val="uk-UA"/>
        </w:rPr>
        <w:t xml:space="preserve">атичних випадків ексудативних перикардитів достовірно знизилась з </w:t>
      </w:r>
      <w:r w:rsidRPr="002A34D7">
        <w:rPr>
          <w:rFonts w:ascii="Times New Roman" w:hAnsi="Times New Roman" w:cs="Times New Roman"/>
          <w:sz w:val="28"/>
          <w:szCs w:val="28"/>
          <w:lang w:val="uk-UA"/>
        </w:rPr>
        <w:t xml:space="preserve"> </w:t>
      </w:r>
      <w:r>
        <w:rPr>
          <w:rFonts w:ascii="Times New Roman" w:hAnsi="Times New Roman" w:cs="Times New Roman"/>
          <w:sz w:val="28"/>
          <w:szCs w:val="28"/>
          <w:lang w:val="uk-UA"/>
        </w:rPr>
        <w:t>27,66% у групі</w:t>
      </w:r>
      <w:r w:rsidR="00446A50">
        <w:rPr>
          <w:rFonts w:ascii="Times New Roman" w:hAnsi="Times New Roman" w:cs="Times New Roman"/>
          <w:sz w:val="28"/>
          <w:szCs w:val="28"/>
          <w:lang w:val="uk-UA"/>
        </w:rPr>
        <w:t xml:space="preserve"> порівняння</w:t>
      </w:r>
      <w:r>
        <w:rPr>
          <w:rFonts w:ascii="Times New Roman" w:hAnsi="Times New Roman" w:cs="Times New Roman"/>
          <w:sz w:val="28"/>
          <w:szCs w:val="28"/>
          <w:lang w:val="uk-UA"/>
        </w:rPr>
        <w:t xml:space="preserve"> до 15,58% в основній </w:t>
      </w:r>
      <w:r w:rsidRPr="002A34D7">
        <w:rPr>
          <w:rFonts w:ascii="Times New Roman" w:hAnsi="Times New Roman" w:cs="Times New Roman"/>
          <w:sz w:val="28"/>
          <w:szCs w:val="28"/>
          <w:lang w:val="uk-UA"/>
        </w:rPr>
        <w:t>(достовірність різниці χ2=</w:t>
      </w:r>
      <w:r>
        <w:rPr>
          <w:rFonts w:ascii="Times New Roman" w:hAnsi="Times New Roman" w:cs="Times New Roman"/>
          <w:sz w:val="28"/>
          <w:szCs w:val="28"/>
          <w:lang w:val="uk-UA"/>
        </w:rPr>
        <w:t>3,98</w:t>
      </w:r>
      <w:r w:rsidRPr="002A34D7">
        <w:rPr>
          <w:rFonts w:ascii="Times New Roman" w:hAnsi="Times New Roman" w:cs="Times New Roman"/>
          <w:sz w:val="28"/>
          <w:szCs w:val="28"/>
          <w:lang w:val="uk-UA"/>
        </w:rPr>
        <w:t>, при</w:t>
      </w:r>
      <w:r w:rsidRPr="002A34D7">
        <w:rPr>
          <w:rFonts w:ascii="Times New Roman" w:hAnsi="Times New Roman"/>
          <w:sz w:val="28"/>
          <w:lang w:val="uk-UA"/>
        </w:rPr>
        <w:t xml:space="preserve"> </w:t>
      </w:r>
      <w:r w:rsidRPr="002A34D7">
        <w:rPr>
          <w:rFonts w:ascii="Times New Roman" w:hAnsi="Times New Roman" w:cs="Times New Roman"/>
          <w:sz w:val="28"/>
          <w:lang w:val="uk-UA"/>
        </w:rPr>
        <w:t xml:space="preserve">ν </w:t>
      </w:r>
      <w:r w:rsidRPr="002A34D7">
        <w:rPr>
          <w:rFonts w:ascii="Times New Roman" w:hAnsi="Times New Roman"/>
          <w:sz w:val="28"/>
          <w:lang w:val="uk-UA"/>
        </w:rPr>
        <w:t xml:space="preserve">= 1, </w:t>
      </w:r>
      <w:r w:rsidRPr="002A34D7">
        <w:rPr>
          <w:rFonts w:ascii="Times New Roman" w:hAnsi="Times New Roman" w:cs="Times New Roman"/>
          <w:sz w:val="28"/>
          <w:lang w:val="uk-UA"/>
        </w:rPr>
        <w:t xml:space="preserve">α </w:t>
      </w:r>
      <w:r w:rsidRPr="002A34D7">
        <w:rPr>
          <w:rFonts w:ascii="Times New Roman" w:hAnsi="Times New Roman"/>
          <w:sz w:val="28"/>
          <w:lang w:val="uk-UA"/>
        </w:rPr>
        <w:lastRenderedPageBreak/>
        <w:t>= 5%</w:t>
      </w:r>
      <w:r>
        <w:rPr>
          <w:rFonts w:ascii="Times New Roman" w:hAnsi="Times New Roman" w:cs="Times New Roman"/>
          <w:sz w:val="28"/>
          <w:szCs w:val="28"/>
          <w:lang w:val="uk-UA"/>
        </w:rPr>
        <w:t>).</w:t>
      </w:r>
      <w:r w:rsidR="00E72D76">
        <w:rPr>
          <w:rFonts w:ascii="Times New Roman" w:hAnsi="Times New Roman" w:cs="Times New Roman"/>
          <w:sz w:val="28"/>
          <w:szCs w:val="28"/>
          <w:lang w:val="uk-UA"/>
        </w:rPr>
        <w:t xml:space="preserve"> Тривалість госпіталізації достовірно скоротилась з </w:t>
      </w:r>
      <w:r w:rsidR="00E72D76" w:rsidRPr="005E7319">
        <w:rPr>
          <w:rFonts w:ascii="Times New Roman" w:hAnsi="Times New Roman"/>
          <w:sz w:val="28"/>
          <w:lang w:val="uk-UA"/>
        </w:rPr>
        <w:t xml:space="preserve">(21,3±3,8) ліжко-днів </w:t>
      </w:r>
      <w:r w:rsidR="00E72D76">
        <w:rPr>
          <w:rFonts w:ascii="Times New Roman" w:hAnsi="Times New Roman"/>
          <w:sz w:val="28"/>
          <w:lang w:val="uk-UA"/>
        </w:rPr>
        <w:t>у</w:t>
      </w:r>
      <w:r w:rsidR="00E72D76" w:rsidRPr="005E7319">
        <w:rPr>
          <w:rFonts w:ascii="Times New Roman" w:hAnsi="Times New Roman"/>
          <w:sz w:val="28"/>
          <w:lang w:val="uk-UA"/>
        </w:rPr>
        <w:t xml:space="preserve"> групі</w:t>
      </w:r>
      <w:r w:rsidR="00E72D76">
        <w:rPr>
          <w:rFonts w:ascii="Times New Roman" w:hAnsi="Times New Roman"/>
          <w:sz w:val="28"/>
          <w:lang w:val="uk-UA"/>
        </w:rPr>
        <w:t xml:space="preserve"> порівняння</w:t>
      </w:r>
      <w:r w:rsidR="00E72D76" w:rsidRPr="005E7319">
        <w:rPr>
          <w:rFonts w:ascii="Times New Roman" w:hAnsi="Times New Roman"/>
          <w:sz w:val="28"/>
          <w:lang w:val="uk-UA"/>
        </w:rPr>
        <w:t xml:space="preserve"> до (9,2±2,3) ліжко-днів в основній</w:t>
      </w:r>
      <w:r w:rsidR="00E72D76">
        <w:rPr>
          <w:rFonts w:ascii="Times New Roman" w:hAnsi="Times New Roman"/>
          <w:sz w:val="28"/>
          <w:lang w:val="uk-UA"/>
        </w:rPr>
        <w:t xml:space="preserve"> (р</w:t>
      </w:r>
      <w:r w:rsidR="00E72D76">
        <w:rPr>
          <w:rFonts w:ascii="Times New Roman" w:hAnsi="Times New Roman" w:cs="Times New Roman"/>
          <w:sz w:val="28"/>
          <w:lang w:val="uk-UA"/>
        </w:rPr>
        <w:t>˂</w:t>
      </w:r>
      <w:r w:rsidR="00E72D76">
        <w:rPr>
          <w:rFonts w:ascii="Times New Roman" w:hAnsi="Times New Roman"/>
          <w:sz w:val="28"/>
          <w:lang w:val="uk-UA"/>
        </w:rPr>
        <w:t>0,05), в тому числі і за рахунок</w:t>
      </w:r>
      <w:r w:rsidR="00E72D76" w:rsidRPr="005E7319">
        <w:rPr>
          <w:rFonts w:ascii="Times New Roman" w:hAnsi="Times New Roman"/>
          <w:sz w:val="28"/>
          <w:lang w:val="uk-UA"/>
        </w:rPr>
        <w:t xml:space="preserve"> </w:t>
      </w:r>
      <w:r w:rsidR="00E72D76">
        <w:rPr>
          <w:rFonts w:ascii="Times New Roman" w:hAnsi="Times New Roman"/>
          <w:sz w:val="28"/>
          <w:lang w:val="uk-UA"/>
        </w:rPr>
        <w:t xml:space="preserve">зменшення </w:t>
      </w:r>
      <w:r w:rsidR="00E72D76" w:rsidRPr="005E7319">
        <w:rPr>
          <w:rFonts w:ascii="Times New Roman" w:hAnsi="Times New Roman"/>
          <w:sz w:val="28"/>
          <w:lang w:val="uk-UA"/>
        </w:rPr>
        <w:t>післяопераційних ліжко-днів з (10,6</w:t>
      </w:r>
      <w:r w:rsidR="00E72D76" w:rsidRPr="005E7319">
        <w:rPr>
          <w:rFonts w:ascii="Times New Roman" w:hAnsi="Times New Roman" w:cs="Times New Roman"/>
          <w:sz w:val="28"/>
          <w:lang w:val="uk-UA"/>
        </w:rPr>
        <w:t>±</w:t>
      </w:r>
      <w:r w:rsidR="00E72D76" w:rsidRPr="005E7319">
        <w:rPr>
          <w:rFonts w:ascii="Times New Roman" w:hAnsi="Times New Roman"/>
          <w:sz w:val="28"/>
          <w:lang w:val="uk-UA"/>
        </w:rPr>
        <w:t>1,7) у групі</w:t>
      </w:r>
      <w:r w:rsidR="00E72D76">
        <w:rPr>
          <w:rFonts w:ascii="Times New Roman" w:hAnsi="Times New Roman"/>
          <w:sz w:val="28"/>
          <w:lang w:val="uk-UA"/>
        </w:rPr>
        <w:t xml:space="preserve"> порівняння</w:t>
      </w:r>
      <w:r w:rsidR="00E72D76" w:rsidRPr="005E7319">
        <w:rPr>
          <w:rFonts w:ascii="Times New Roman" w:hAnsi="Times New Roman"/>
          <w:sz w:val="28"/>
          <w:lang w:val="uk-UA"/>
        </w:rPr>
        <w:t xml:space="preserve"> до (5,3</w:t>
      </w:r>
      <w:r w:rsidR="00E72D76" w:rsidRPr="005E7319">
        <w:rPr>
          <w:rFonts w:ascii="Times New Roman" w:hAnsi="Times New Roman" w:cs="Times New Roman"/>
          <w:sz w:val="28"/>
          <w:lang w:val="uk-UA"/>
        </w:rPr>
        <w:t>±</w:t>
      </w:r>
      <w:r w:rsidR="00E72D76" w:rsidRPr="005E7319">
        <w:rPr>
          <w:rFonts w:ascii="Times New Roman" w:hAnsi="Times New Roman"/>
          <w:sz w:val="28"/>
          <w:lang w:val="uk-UA"/>
        </w:rPr>
        <w:t>2,0) – в основній</w:t>
      </w:r>
      <w:r w:rsidR="00E72D76">
        <w:rPr>
          <w:rFonts w:ascii="Times New Roman" w:hAnsi="Times New Roman"/>
          <w:sz w:val="28"/>
          <w:lang w:val="uk-UA"/>
        </w:rPr>
        <w:t xml:space="preserve"> (р</w:t>
      </w:r>
      <w:r w:rsidR="00E72D76">
        <w:rPr>
          <w:rFonts w:ascii="Times New Roman" w:hAnsi="Times New Roman" w:cs="Times New Roman"/>
          <w:sz w:val="28"/>
          <w:lang w:val="uk-UA"/>
        </w:rPr>
        <w:t>˂</w:t>
      </w:r>
      <w:r w:rsidR="00E72D76">
        <w:rPr>
          <w:rFonts w:ascii="Times New Roman" w:hAnsi="Times New Roman"/>
          <w:sz w:val="28"/>
          <w:lang w:val="uk-UA"/>
        </w:rPr>
        <w:t>0,05)</w:t>
      </w:r>
      <w:r w:rsidR="00E72D76" w:rsidRPr="005E7319">
        <w:rPr>
          <w:rFonts w:ascii="Times New Roman" w:hAnsi="Times New Roman"/>
          <w:sz w:val="28"/>
          <w:lang w:val="uk-UA"/>
        </w:rPr>
        <w:t xml:space="preserve">.  </w:t>
      </w:r>
    </w:p>
    <w:p w:rsidR="007F2C81" w:rsidRPr="00D0078F" w:rsidRDefault="007F2C81" w:rsidP="007F2C81">
      <w:pPr>
        <w:pStyle w:val="a3"/>
        <w:tabs>
          <w:tab w:val="left" w:pos="1418"/>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Отримані результати дозволяють охарактеризувати запропоновані алгоритми діагностики та лікування з використанням мініінвазивних втручань як ефективні у хворих з ексудативними перикардитами різної етіології.</w:t>
      </w:r>
    </w:p>
    <w:p w:rsidR="007F2C81" w:rsidRDefault="007F2C81" w:rsidP="007F2C81">
      <w:pPr>
        <w:spacing w:after="0" w:line="360" w:lineRule="auto"/>
        <w:ind w:firstLine="709"/>
        <w:contextualSpacing/>
        <w:jc w:val="center"/>
        <w:rPr>
          <w:rFonts w:ascii="Times New Roman" w:hAnsi="Times New Roman" w:cs="Times New Roman"/>
          <w:sz w:val="28"/>
          <w:szCs w:val="28"/>
          <w:lang w:val="uk-UA"/>
        </w:rPr>
      </w:pPr>
    </w:p>
    <w:p w:rsidR="007F2C81" w:rsidRDefault="007F2C81" w:rsidP="007F2C81">
      <w:pPr>
        <w:spacing w:after="0" w:line="360" w:lineRule="auto"/>
        <w:ind w:firstLine="709"/>
        <w:contextualSpacing/>
        <w:jc w:val="center"/>
        <w:rPr>
          <w:rFonts w:ascii="Times New Roman" w:hAnsi="Times New Roman" w:cs="Times New Roman"/>
          <w:sz w:val="28"/>
          <w:szCs w:val="28"/>
          <w:lang w:val="uk-UA"/>
        </w:rPr>
      </w:pPr>
    </w:p>
    <w:p w:rsidR="007F2C81" w:rsidRDefault="007F2C81" w:rsidP="007F2C81">
      <w:pPr>
        <w:spacing w:after="0" w:line="360" w:lineRule="auto"/>
        <w:ind w:firstLine="709"/>
        <w:contextualSpacing/>
        <w:jc w:val="center"/>
        <w:rPr>
          <w:rFonts w:ascii="Times New Roman" w:hAnsi="Times New Roman" w:cs="Times New Roman"/>
          <w:sz w:val="28"/>
          <w:szCs w:val="28"/>
          <w:lang w:val="uk-UA"/>
        </w:rPr>
      </w:pPr>
    </w:p>
    <w:p w:rsidR="007F2C81" w:rsidRDefault="007F2C81" w:rsidP="007F2C81">
      <w:pPr>
        <w:spacing w:after="0" w:line="360" w:lineRule="auto"/>
        <w:ind w:firstLine="709"/>
        <w:contextualSpacing/>
        <w:jc w:val="center"/>
        <w:rPr>
          <w:rFonts w:ascii="Times New Roman" w:hAnsi="Times New Roman" w:cs="Times New Roman"/>
          <w:sz w:val="28"/>
          <w:szCs w:val="28"/>
          <w:lang w:val="uk-UA"/>
        </w:rPr>
      </w:pPr>
    </w:p>
    <w:p w:rsidR="007F2C81" w:rsidRDefault="007F2C81" w:rsidP="001F5B07">
      <w:pPr>
        <w:spacing w:after="0" w:line="360" w:lineRule="auto"/>
        <w:contextualSpacing/>
        <w:rPr>
          <w:rFonts w:ascii="Times New Roman" w:hAnsi="Times New Roman" w:cs="Times New Roman"/>
          <w:sz w:val="28"/>
          <w:szCs w:val="28"/>
          <w:lang w:val="uk-UA"/>
        </w:rPr>
      </w:pPr>
    </w:p>
    <w:p w:rsidR="002E3504" w:rsidRDefault="002E3504" w:rsidP="001F5B07">
      <w:pPr>
        <w:spacing w:after="0" w:line="360" w:lineRule="auto"/>
        <w:contextualSpacing/>
        <w:rPr>
          <w:rFonts w:ascii="Times New Roman" w:hAnsi="Times New Roman" w:cs="Times New Roman"/>
          <w:sz w:val="28"/>
          <w:szCs w:val="28"/>
          <w:lang w:val="uk-UA"/>
        </w:rPr>
      </w:pPr>
    </w:p>
    <w:p w:rsidR="002E3504" w:rsidRDefault="002E3504" w:rsidP="001F5B07">
      <w:pPr>
        <w:spacing w:after="0" w:line="360" w:lineRule="auto"/>
        <w:contextualSpacing/>
        <w:rPr>
          <w:rFonts w:ascii="Times New Roman" w:hAnsi="Times New Roman" w:cs="Times New Roman"/>
          <w:sz w:val="28"/>
          <w:szCs w:val="28"/>
          <w:lang w:val="uk-UA"/>
        </w:rPr>
      </w:pPr>
    </w:p>
    <w:p w:rsidR="002E3504" w:rsidRDefault="002E3504" w:rsidP="001F5B07">
      <w:pPr>
        <w:spacing w:after="0" w:line="360" w:lineRule="auto"/>
        <w:contextualSpacing/>
        <w:rPr>
          <w:rFonts w:ascii="Times New Roman" w:hAnsi="Times New Roman" w:cs="Times New Roman"/>
          <w:sz w:val="28"/>
          <w:szCs w:val="28"/>
          <w:lang w:val="uk-UA"/>
        </w:rPr>
      </w:pPr>
    </w:p>
    <w:p w:rsidR="002E3504" w:rsidRDefault="002E3504" w:rsidP="001F5B07">
      <w:pPr>
        <w:spacing w:after="0" w:line="360" w:lineRule="auto"/>
        <w:contextualSpacing/>
        <w:rPr>
          <w:rFonts w:ascii="Times New Roman" w:hAnsi="Times New Roman" w:cs="Times New Roman"/>
          <w:sz w:val="28"/>
          <w:szCs w:val="28"/>
          <w:lang w:val="uk-UA"/>
        </w:rPr>
      </w:pPr>
    </w:p>
    <w:p w:rsidR="0056473C" w:rsidRDefault="0056473C" w:rsidP="001F5B07">
      <w:pPr>
        <w:spacing w:after="0" w:line="360" w:lineRule="auto"/>
        <w:contextualSpacing/>
        <w:rPr>
          <w:rFonts w:ascii="Times New Roman" w:hAnsi="Times New Roman" w:cs="Times New Roman"/>
          <w:sz w:val="28"/>
          <w:szCs w:val="28"/>
          <w:lang w:val="uk-UA"/>
        </w:rPr>
      </w:pPr>
    </w:p>
    <w:p w:rsidR="0056473C" w:rsidRDefault="0056473C" w:rsidP="001F5B07">
      <w:pPr>
        <w:spacing w:after="0" w:line="360" w:lineRule="auto"/>
        <w:contextualSpacing/>
        <w:rPr>
          <w:rFonts w:ascii="Times New Roman" w:hAnsi="Times New Roman" w:cs="Times New Roman"/>
          <w:sz w:val="28"/>
          <w:szCs w:val="28"/>
          <w:lang w:val="uk-UA"/>
        </w:rPr>
      </w:pPr>
    </w:p>
    <w:p w:rsidR="0056473C" w:rsidRDefault="0056473C" w:rsidP="001F5B07">
      <w:pPr>
        <w:spacing w:after="0" w:line="360" w:lineRule="auto"/>
        <w:contextualSpacing/>
        <w:rPr>
          <w:rFonts w:ascii="Times New Roman" w:hAnsi="Times New Roman" w:cs="Times New Roman"/>
          <w:sz w:val="28"/>
          <w:szCs w:val="28"/>
          <w:lang w:val="uk-UA"/>
        </w:rPr>
      </w:pPr>
    </w:p>
    <w:p w:rsidR="0056473C" w:rsidRDefault="0056473C" w:rsidP="001F5B07">
      <w:pPr>
        <w:spacing w:after="0" w:line="360" w:lineRule="auto"/>
        <w:contextualSpacing/>
        <w:rPr>
          <w:rFonts w:ascii="Times New Roman" w:hAnsi="Times New Roman" w:cs="Times New Roman"/>
          <w:sz w:val="28"/>
          <w:szCs w:val="28"/>
          <w:lang w:val="uk-UA"/>
        </w:rPr>
      </w:pPr>
    </w:p>
    <w:p w:rsidR="0056473C" w:rsidRDefault="0056473C" w:rsidP="001F5B07">
      <w:pPr>
        <w:spacing w:after="0" w:line="360" w:lineRule="auto"/>
        <w:contextualSpacing/>
        <w:rPr>
          <w:rFonts w:ascii="Times New Roman" w:hAnsi="Times New Roman" w:cs="Times New Roman"/>
          <w:sz w:val="28"/>
          <w:szCs w:val="28"/>
          <w:lang w:val="uk-UA"/>
        </w:rPr>
      </w:pPr>
    </w:p>
    <w:p w:rsidR="0056473C" w:rsidRDefault="0056473C" w:rsidP="001F5B07">
      <w:pPr>
        <w:spacing w:after="0" w:line="360" w:lineRule="auto"/>
        <w:contextualSpacing/>
        <w:rPr>
          <w:rFonts w:ascii="Times New Roman" w:hAnsi="Times New Roman" w:cs="Times New Roman"/>
          <w:sz w:val="28"/>
          <w:szCs w:val="28"/>
          <w:lang w:val="uk-UA"/>
        </w:rPr>
      </w:pPr>
    </w:p>
    <w:p w:rsidR="0056473C" w:rsidRDefault="0056473C" w:rsidP="001F5B07">
      <w:pPr>
        <w:spacing w:after="0" w:line="360" w:lineRule="auto"/>
        <w:contextualSpacing/>
        <w:rPr>
          <w:rFonts w:ascii="Times New Roman" w:hAnsi="Times New Roman" w:cs="Times New Roman"/>
          <w:sz w:val="28"/>
          <w:szCs w:val="28"/>
          <w:lang w:val="uk-UA"/>
        </w:rPr>
      </w:pPr>
    </w:p>
    <w:p w:rsidR="0056473C" w:rsidRDefault="0056473C" w:rsidP="001F5B07">
      <w:pPr>
        <w:spacing w:after="0" w:line="360" w:lineRule="auto"/>
        <w:contextualSpacing/>
        <w:rPr>
          <w:rFonts w:ascii="Times New Roman" w:hAnsi="Times New Roman" w:cs="Times New Roman"/>
          <w:sz w:val="28"/>
          <w:szCs w:val="28"/>
          <w:lang w:val="uk-UA"/>
        </w:rPr>
      </w:pPr>
    </w:p>
    <w:p w:rsidR="0056473C" w:rsidRDefault="0056473C" w:rsidP="001F5B07">
      <w:pPr>
        <w:spacing w:after="0" w:line="360" w:lineRule="auto"/>
        <w:contextualSpacing/>
        <w:rPr>
          <w:rFonts w:ascii="Times New Roman" w:hAnsi="Times New Roman" w:cs="Times New Roman"/>
          <w:sz w:val="28"/>
          <w:szCs w:val="28"/>
          <w:lang w:val="uk-UA"/>
        </w:rPr>
      </w:pPr>
    </w:p>
    <w:p w:rsidR="0056473C" w:rsidRDefault="0056473C" w:rsidP="001F5B07">
      <w:pPr>
        <w:spacing w:after="0" w:line="360" w:lineRule="auto"/>
        <w:contextualSpacing/>
        <w:rPr>
          <w:rFonts w:ascii="Times New Roman" w:hAnsi="Times New Roman" w:cs="Times New Roman"/>
          <w:sz w:val="28"/>
          <w:szCs w:val="28"/>
          <w:lang w:val="uk-UA"/>
        </w:rPr>
      </w:pPr>
    </w:p>
    <w:p w:rsidR="0056473C" w:rsidRDefault="0056473C" w:rsidP="001F5B07">
      <w:pPr>
        <w:spacing w:after="0" w:line="360" w:lineRule="auto"/>
        <w:contextualSpacing/>
        <w:rPr>
          <w:rFonts w:ascii="Times New Roman" w:hAnsi="Times New Roman" w:cs="Times New Roman"/>
          <w:sz w:val="28"/>
          <w:szCs w:val="28"/>
          <w:lang w:val="uk-UA"/>
        </w:rPr>
      </w:pPr>
    </w:p>
    <w:p w:rsidR="0056473C" w:rsidRDefault="0056473C" w:rsidP="001F5B07">
      <w:pPr>
        <w:spacing w:after="0" w:line="360" w:lineRule="auto"/>
        <w:contextualSpacing/>
        <w:rPr>
          <w:rFonts w:ascii="Times New Roman" w:hAnsi="Times New Roman" w:cs="Times New Roman"/>
          <w:sz w:val="28"/>
          <w:szCs w:val="28"/>
          <w:lang w:val="uk-UA"/>
        </w:rPr>
      </w:pPr>
    </w:p>
    <w:p w:rsidR="0056473C" w:rsidRDefault="0056473C" w:rsidP="001F5B07">
      <w:pPr>
        <w:spacing w:after="0" w:line="360" w:lineRule="auto"/>
        <w:contextualSpacing/>
        <w:rPr>
          <w:rFonts w:ascii="Times New Roman" w:hAnsi="Times New Roman" w:cs="Times New Roman"/>
          <w:sz w:val="28"/>
          <w:szCs w:val="28"/>
          <w:lang w:val="uk-UA"/>
        </w:rPr>
      </w:pPr>
    </w:p>
    <w:p w:rsidR="007F2C81" w:rsidRDefault="007F2C81" w:rsidP="007F2C81">
      <w:pPr>
        <w:spacing w:after="0"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ПРАКТИЧНІ РЕКОМЕНДАЦІЇ</w:t>
      </w:r>
    </w:p>
    <w:p w:rsidR="007F2C81" w:rsidRDefault="007F2C81" w:rsidP="007F2C81">
      <w:pPr>
        <w:spacing w:after="0" w:line="360" w:lineRule="auto"/>
        <w:ind w:firstLine="709"/>
        <w:contextualSpacing/>
        <w:jc w:val="center"/>
        <w:rPr>
          <w:rFonts w:ascii="Times New Roman" w:hAnsi="Times New Roman" w:cs="Times New Roman"/>
          <w:sz w:val="28"/>
          <w:szCs w:val="28"/>
          <w:lang w:val="uk-UA"/>
        </w:rPr>
      </w:pPr>
    </w:p>
    <w:p w:rsidR="007F2C81" w:rsidRDefault="007F2C81" w:rsidP="007F2C81">
      <w:pPr>
        <w:pStyle w:val="a3"/>
        <w:numPr>
          <w:ilvl w:val="0"/>
          <w:numId w:val="37"/>
        </w:numPr>
        <w:spacing w:after="0" w:line="360" w:lineRule="auto"/>
        <w:ind w:left="68"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підозрі на наявність ексудативного перикардиту для підтвердження діагнозу пацієнту у найкоротший термін повинно бути проведена ЕхоКС для підтвердження наявності рідини у порожнині перикарду та виявлення ознак тампонади серця.</w:t>
      </w:r>
    </w:p>
    <w:p w:rsidR="007F2C81" w:rsidRDefault="007F2C81" w:rsidP="007F2C81">
      <w:pPr>
        <w:pStyle w:val="a3"/>
        <w:numPr>
          <w:ilvl w:val="0"/>
          <w:numId w:val="37"/>
        </w:numPr>
        <w:spacing w:after="0" w:line="360" w:lineRule="auto"/>
        <w:ind w:left="68"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Тампонада серця є абсолютним показом до екстреної черезшкірної пункції та дренування порожнини перикарду з подальшим цитологічним та бактеріологічним дослідженням отриманої рідини.</w:t>
      </w:r>
    </w:p>
    <w:p w:rsidR="007F2C81" w:rsidRDefault="007F2C81" w:rsidP="007F2C81">
      <w:pPr>
        <w:pStyle w:val="a3"/>
        <w:numPr>
          <w:ilvl w:val="0"/>
          <w:numId w:val="37"/>
        </w:numPr>
        <w:spacing w:after="0" w:line="360" w:lineRule="auto"/>
        <w:ind w:left="68"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Доцільно враховувати наявність прогностично несприятливих ознак для побудови тактики ведення пацієнтів з ексудативними перикардитами різної етіології.</w:t>
      </w:r>
    </w:p>
    <w:p w:rsidR="007F2C81" w:rsidRDefault="007F2C81" w:rsidP="007F2C81">
      <w:pPr>
        <w:pStyle w:val="a3"/>
        <w:numPr>
          <w:ilvl w:val="0"/>
          <w:numId w:val="37"/>
        </w:numPr>
        <w:spacing w:after="0" w:line="360" w:lineRule="auto"/>
        <w:ind w:left="68"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встановлення діагнозу та прийняття рішення щодо терміновості оперативного втручання доцільно використовувати запропонований алгоритм діагностики ексудативного перикардиту.</w:t>
      </w:r>
    </w:p>
    <w:p w:rsidR="007F2C81" w:rsidRDefault="007F2C81" w:rsidP="007F2C81">
      <w:pPr>
        <w:pStyle w:val="a3"/>
        <w:numPr>
          <w:ilvl w:val="0"/>
          <w:numId w:val="37"/>
        </w:numPr>
        <w:spacing w:after="0" w:line="360" w:lineRule="auto"/>
        <w:ind w:left="68"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вирішення питання обсягу оперативного втручання виправданим є використання алгоритму вибору хірургічної тактики при ексудативних перикардитах різної етіології.</w:t>
      </w:r>
    </w:p>
    <w:p w:rsidR="007F2C81" w:rsidRDefault="007F2C81" w:rsidP="007F2C81">
      <w:pPr>
        <w:pStyle w:val="a3"/>
        <w:numPr>
          <w:ilvl w:val="0"/>
          <w:numId w:val="37"/>
        </w:numPr>
        <w:spacing w:after="0" w:line="360" w:lineRule="auto"/>
        <w:ind w:left="68"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торакотомному доступі до плевральної порожнини доцільно використовувати доступ через відсепаровування окістя верхнього краю ребра задля зменшення ризиків пошкодження міжреберних судин та нервів.</w:t>
      </w:r>
    </w:p>
    <w:p w:rsidR="007F2C81" w:rsidRDefault="007F2C81" w:rsidP="007F2C81">
      <w:pPr>
        <w:pStyle w:val="a3"/>
        <w:numPr>
          <w:ilvl w:val="0"/>
          <w:numId w:val="37"/>
        </w:numPr>
        <w:spacing w:after="0" w:line="360" w:lineRule="auto"/>
        <w:ind w:left="68"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Усі операції з відкриттям порожнини перикарду мають закінчуватись черезперикардіальним дренуванням плевральної порожнини задля профілактики постперикардіотомного синдрому.</w:t>
      </w:r>
    </w:p>
    <w:p w:rsidR="007F2C81" w:rsidRDefault="007F2C81" w:rsidP="007F2C81">
      <w:pPr>
        <w:pStyle w:val="a3"/>
        <w:numPr>
          <w:ilvl w:val="0"/>
          <w:numId w:val="37"/>
        </w:numPr>
        <w:spacing w:after="0" w:line="360" w:lineRule="auto"/>
        <w:ind w:left="68"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Усім пацієнтам з ексудативиними перикардитами при використанні мініінвазивних втручань необхідно виконувати перикардіоскопію.</w:t>
      </w:r>
    </w:p>
    <w:p w:rsidR="007F2C81" w:rsidRDefault="007F2C81" w:rsidP="007F2C81">
      <w:pPr>
        <w:pStyle w:val="a3"/>
        <w:numPr>
          <w:ilvl w:val="0"/>
          <w:numId w:val="37"/>
        </w:numPr>
        <w:spacing w:after="0" w:line="360" w:lineRule="auto"/>
        <w:ind w:left="68"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оперативних втручань обов’язковим є цитологічне, бактеріологічне дослідження отриманої рідини, біопсія перикарду з кількох ділянок, взята під візуальним контролем.</w:t>
      </w:r>
    </w:p>
    <w:p w:rsidR="007F2C81" w:rsidRPr="00700270" w:rsidRDefault="007F2C81" w:rsidP="007F2C81">
      <w:pPr>
        <w:pStyle w:val="a3"/>
        <w:numPr>
          <w:ilvl w:val="0"/>
          <w:numId w:val="37"/>
        </w:numPr>
        <w:spacing w:after="0" w:line="360" w:lineRule="auto"/>
        <w:ind w:left="68"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Після хірургічного лікування пацієнти з ексудативними перикардитами незалежно від етіології повинні проходити контрольну ЕхоКС через 1, 3, 6, 12 місяців після операції і надалі 1-2 рази на рік задля попередження та своєчасного виявлення рецидиву захворювання та/або констриктивних змін у перикарді.</w:t>
      </w:r>
    </w:p>
    <w:p w:rsidR="00D47D30" w:rsidRDefault="00D47D30" w:rsidP="001C0CDB">
      <w:pPr>
        <w:tabs>
          <w:tab w:val="left" w:pos="993"/>
        </w:tabs>
        <w:spacing w:after="0" w:line="360" w:lineRule="auto"/>
        <w:jc w:val="both"/>
        <w:rPr>
          <w:rFonts w:ascii="Times New Roman" w:hAnsi="Times New Roman" w:cs="Times New Roman"/>
          <w:sz w:val="28"/>
          <w:szCs w:val="28"/>
          <w:lang w:val="uk-UA"/>
        </w:rPr>
      </w:pPr>
    </w:p>
    <w:p w:rsidR="00DF1D11" w:rsidRDefault="00DF1D11" w:rsidP="001C0CDB">
      <w:pPr>
        <w:tabs>
          <w:tab w:val="left" w:pos="993"/>
        </w:tabs>
        <w:spacing w:after="0" w:line="360" w:lineRule="auto"/>
        <w:jc w:val="both"/>
        <w:rPr>
          <w:rFonts w:ascii="Times New Roman" w:hAnsi="Times New Roman" w:cs="Times New Roman"/>
          <w:sz w:val="28"/>
          <w:szCs w:val="28"/>
          <w:lang w:val="uk-UA"/>
        </w:rPr>
      </w:pPr>
    </w:p>
    <w:p w:rsidR="00DF1D11" w:rsidRDefault="00DF1D11" w:rsidP="001C0CDB">
      <w:pPr>
        <w:tabs>
          <w:tab w:val="left" w:pos="993"/>
        </w:tabs>
        <w:spacing w:after="0" w:line="360" w:lineRule="auto"/>
        <w:jc w:val="both"/>
        <w:rPr>
          <w:rFonts w:ascii="Times New Roman" w:hAnsi="Times New Roman" w:cs="Times New Roman"/>
          <w:sz w:val="28"/>
          <w:szCs w:val="28"/>
          <w:lang w:val="uk-UA"/>
        </w:rPr>
      </w:pPr>
    </w:p>
    <w:p w:rsidR="00DF1D11" w:rsidRDefault="00DF1D11" w:rsidP="001C0CDB">
      <w:pPr>
        <w:tabs>
          <w:tab w:val="left" w:pos="993"/>
        </w:tabs>
        <w:spacing w:after="0" w:line="360" w:lineRule="auto"/>
        <w:jc w:val="both"/>
        <w:rPr>
          <w:rFonts w:ascii="Times New Roman" w:hAnsi="Times New Roman" w:cs="Times New Roman"/>
          <w:sz w:val="28"/>
          <w:szCs w:val="28"/>
          <w:lang w:val="uk-UA"/>
        </w:rPr>
      </w:pPr>
    </w:p>
    <w:p w:rsidR="00DF1D11" w:rsidRDefault="00DF1D11" w:rsidP="001C0CDB">
      <w:pPr>
        <w:tabs>
          <w:tab w:val="left" w:pos="993"/>
        </w:tabs>
        <w:spacing w:after="0" w:line="360" w:lineRule="auto"/>
        <w:jc w:val="both"/>
        <w:rPr>
          <w:rFonts w:ascii="Times New Roman" w:hAnsi="Times New Roman" w:cs="Times New Roman"/>
          <w:sz w:val="28"/>
          <w:szCs w:val="28"/>
          <w:lang w:val="uk-UA"/>
        </w:rPr>
      </w:pPr>
    </w:p>
    <w:p w:rsidR="00DF1D11" w:rsidRDefault="00DF1D11" w:rsidP="001C0CDB">
      <w:pPr>
        <w:tabs>
          <w:tab w:val="left" w:pos="993"/>
        </w:tabs>
        <w:spacing w:after="0" w:line="360" w:lineRule="auto"/>
        <w:jc w:val="both"/>
        <w:rPr>
          <w:rFonts w:ascii="Times New Roman" w:hAnsi="Times New Roman" w:cs="Times New Roman"/>
          <w:sz w:val="28"/>
          <w:szCs w:val="28"/>
          <w:lang w:val="uk-UA"/>
        </w:rPr>
      </w:pPr>
    </w:p>
    <w:p w:rsidR="00DF1D11" w:rsidRDefault="00DF1D11" w:rsidP="001C0CDB">
      <w:pPr>
        <w:tabs>
          <w:tab w:val="left" w:pos="993"/>
        </w:tabs>
        <w:spacing w:after="0" w:line="360" w:lineRule="auto"/>
        <w:jc w:val="both"/>
        <w:rPr>
          <w:rFonts w:ascii="Times New Roman" w:hAnsi="Times New Roman" w:cs="Times New Roman"/>
          <w:sz w:val="28"/>
          <w:szCs w:val="28"/>
          <w:lang w:val="uk-UA"/>
        </w:rPr>
      </w:pPr>
    </w:p>
    <w:p w:rsidR="00DF1D11" w:rsidRDefault="00DF1D11" w:rsidP="001C0CDB">
      <w:pPr>
        <w:tabs>
          <w:tab w:val="left" w:pos="993"/>
        </w:tabs>
        <w:spacing w:after="0" w:line="360" w:lineRule="auto"/>
        <w:jc w:val="both"/>
        <w:rPr>
          <w:rFonts w:ascii="Times New Roman" w:hAnsi="Times New Roman" w:cs="Times New Roman"/>
          <w:sz w:val="28"/>
          <w:szCs w:val="28"/>
          <w:lang w:val="uk-UA"/>
        </w:rPr>
      </w:pPr>
    </w:p>
    <w:p w:rsidR="00DF1D11" w:rsidRDefault="00DF1D11" w:rsidP="001C0CDB">
      <w:pPr>
        <w:tabs>
          <w:tab w:val="left" w:pos="993"/>
        </w:tabs>
        <w:spacing w:after="0" w:line="360" w:lineRule="auto"/>
        <w:jc w:val="both"/>
        <w:rPr>
          <w:rFonts w:ascii="Times New Roman" w:hAnsi="Times New Roman" w:cs="Times New Roman"/>
          <w:sz w:val="28"/>
          <w:szCs w:val="28"/>
          <w:lang w:val="uk-UA"/>
        </w:rPr>
      </w:pPr>
    </w:p>
    <w:p w:rsidR="00DF1D11" w:rsidRDefault="00DF1D11" w:rsidP="001C0CDB">
      <w:pPr>
        <w:tabs>
          <w:tab w:val="left" w:pos="993"/>
        </w:tabs>
        <w:spacing w:after="0" w:line="360" w:lineRule="auto"/>
        <w:jc w:val="both"/>
        <w:rPr>
          <w:rFonts w:ascii="Times New Roman" w:hAnsi="Times New Roman" w:cs="Times New Roman"/>
          <w:sz w:val="28"/>
          <w:szCs w:val="28"/>
          <w:lang w:val="uk-UA"/>
        </w:rPr>
      </w:pPr>
    </w:p>
    <w:p w:rsidR="00DF1D11" w:rsidRDefault="00DF1D11" w:rsidP="001C0CDB">
      <w:pPr>
        <w:tabs>
          <w:tab w:val="left" w:pos="993"/>
        </w:tabs>
        <w:spacing w:after="0" w:line="360" w:lineRule="auto"/>
        <w:jc w:val="both"/>
        <w:rPr>
          <w:rFonts w:ascii="Times New Roman" w:hAnsi="Times New Roman" w:cs="Times New Roman"/>
          <w:sz w:val="28"/>
          <w:szCs w:val="28"/>
          <w:lang w:val="uk-UA"/>
        </w:rPr>
      </w:pPr>
    </w:p>
    <w:p w:rsidR="00DF1D11" w:rsidRDefault="00DF1D11" w:rsidP="001C0CDB">
      <w:pPr>
        <w:tabs>
          <w:tab w:val="left" w:pos="993"/>
        </w:tabs>
        <w:spacing w:after="0" w:line="360" w:lineRule="auto"/>
        <w:jc w:val="both"/>
        <w:rPr>
          <w:rFonts w:ascii="Times New Roman" w:hAnsi="Times New Roman" w:cs="Times New Roman"/>
          <w:sz w:val="28"/>
          <w:szCs w:val="28"/>
          <w:lang w:val="uk-UA"/>
        </w:rPr>
      </w:pPr>
    </w:p>
    <w:p w:rsidR="00DF1D11" w:rsidRDefault="00DF1D11" w:rsidP="001C0CDB">
      <w:pPr>
        <w:tabs>
          <w:tab w:val="left" w:pos="993"/>
        </w:tabs>
        <w:spacing w:after="0" w:line="360" w:lineRule="auto"/>
        <w:jc w:val="both"/>
        <w:rPr>
          <w:rFonts w:ascii="Times New Roman" w:hAnsi="Times New Roman" w:cs="Times New Roman"/>
          <w:sz w:val="28"/>
          <w:szCs w:val="28"/>
          <w:lang w:val="uk-UA"/>
        </w:rPr>
      </w:pPr>
    </w:p>
    <w:p w:rsidR="00DF1D11" w:rsidRDefault="00DF1D11" w:rsidP="001C0CDB">
      <w:pPr>
        <w:tabs>
          <w:tab w:val="left" w:pos="993"/>
        </w:tabs>
        <w:spacing w:after="0" w:line="360" w:lineRule="auto"/>
        <w:jc w:val="both"/>
        <w:rPr>
          <w:rFonts w:ascii="Times New Roman" w:hAnsi="Times New Roman" w:cs="Times New Roman"/>
          <w:sz w:val="28"/>
          <w:szCs w:val="28"/>
          <w:lang w:val="uk-UA"/>
        </w:rPr>
      </w:pPr>
    </w:p>
    <w:p w:rsidR="00DF1D11" w:rsidRDefault="00DF1D11" w:rsidP="001C0CDB">
      <w:pPr>
        <w:tabs>
          <w:tab w:val="left" w:pos="993"/>
        </w:tabs>
        <w:spacing w:after="0" w:line="360" w:lineRule="auto"/>
        <w:jc w:val="both"/>
        <w:rPr>
          <w:rFonts w:ascii="Times New Roman" w:hAnsi="Times New Roman" w:cs="Times New Roman"/>
          <w:sz w:val="28"/>
          <w:szCs w:val="28"/>
          <w:lang w:val="uk-UA"/>
        </w:rPr>
      </w:pPr>
    </w:p>
    <w:p w:rsidR="00DF1D11" w:rsidRDefault="00DF1D11" w:rsidP="001C0CDB">
      <w:pPr>
        <w:tabs>
          <w:tab w:val="left" w:pos="993"/>
        </w:tabs>
        <w:spacing w:after="0" w:line="360" w:lineRule="auto"/>
        <w:jc w:val="both"/>
        <w:rPr>
          <w:rFonts w:ascii="Times New Roman" w:hAnsi="Times New Roman" w:cs="Times New Roman"/>
          <w:sz w:val="28"/>
          <w:szCs w:val="28"/>
          <w:lang w:val="uk-UA"/>
        </w:rPr>
      </w:pPr>
    </w:p>
    <w:p w:rsidR="00DF1D11" w:rsidRDefault="00DF1D11" w:rsidP="001C0CDB">
      <w:pPr>
        <w:tabs>
          <w:tab w:val="left" w:pos="993"/>
        </w:tabs>
        <w:spacing w:after="0" w:line="360" w:lineRule="auto"/>
        <w:jc w:val="both"/>
        <w:rPr>
          <w:rFonts w:ascii="Times New Roman" w:hAnsi="Times New Roman" w:cs="Times New Roman"/>
          <w:sz w:val="28"/>
          <w:szCs w:val="28"/>
          <w:lang w:val="uk-UA"/>
        </w:rPr>
      </w:pPr>
    </w:p>
    <w:p w:rsidR="00DF1D11" w:rsidRDefault="00DF1D11" w:rsidP="001C0CDB">
      <w:pPr>
        <w:tabs>
          <w:tab w:val="left" w:pos="993"/>
        </w:tabs>
        <w:spacing w:after="0" w:line="360" w:lineRule="auto"/>
        <w:jc w:val="both"/>
        <w:rPr>
          <w:rFonts w:ascii="Times New Roman" w:hAnsi="Times New Roman" w:cs="Times New Roman"/>
          <w:sz w:val="28"/>
          <w:szCs w:val="28"/>
          <w:lang w:val="uk-UA"/>
        </w:rPr>
      </w:pPr>
    </w:p>
    <w:p w:rsidR="00DF1D11" w:rsidRDefault="00DF1D11" w:rsidP="001C0CDB">
      <w:pPr>
        <w:tabs>
          <w:tab w:val="left" w:pos="993"/>
        </w:tabs>
        <w:spacing w:after="0" w:line="360" w:lineRule="auto"/>
        <w:jc w:val="both"/>
        <w:rPr>
          <w:rFonts w:ascii="Times New Roman" w:hAnsi="Times New Roman" w:cs="Times New Roman"/>
          <w:sz w:val="28"/>
          <w:szCs w:val="28"/>
          <w:lang w:val="uk-UA"/>
        </w:rPr>
      </w:pPr>
    </w:p>
    <w:p w:rsidR="00DF1D11" w:rsidRDefault="00DF1D11" w:rsidP="001C0CDB">
      <w:pPr>
        <w:tabs>
          <w:tab w:val="left" w:pos="993"/>
        </w:tabs>
        <w:spacing w:after="0" w:line="360" w:lineRule="auto"/>
        <w:jc w:val="both"/>
        <w:rPr>
          <w:rFonts w:ascii="Times New Roman" w:hAnsi="Times New Roman" w:cs="Times New Roman"/>
          <w:sz w:val="28"/>
          <w:szCs w:val="28"/>
          <w:lang w:val="uk-UA"/>
        </w:rPr>
      </w:pPr>
    </w:p>
    <w:p w:rsidR="00DF1D11" w:rsidRDefault="00DF1D11" w:rsidP="001C0CDB">
      <w:pPr>
        <w:tabs>
          <w:tab w:val="left" w:pos="993"/>
        </w:tabs>
        <w:spacing w:after="0" w:line="360" w:lineRule="auto"/>
        <w:jc w:val="both"/>
        <w:rPr>
          <w:rFonts w:ascii="Times New Roman" w:hAnsi="Times New Roman" w:cs="Times New Roman"/>
          <w:sz w:val="28"/>
          <w:szCs w:val="28"/>
          <w:lang w:val="uk-UA"/>
        </w:rPr>
      </w:pPr>
    </w:p>
    <w:p w:rsidR="00DF1D11" w:rsidRDefault="00DF1D11" w:rsidP="001C0CDB">
      <w:pPr>
        <w:tabs>
          <w:tab w:val="left" w:pos="993"/>
        </w:tabs>
        <w:spacing w:after="0" w:line="360" w:lineRule="auto"/>
        <w:jc w:val="both"/>
        <w:rPr>
          <w:rFonts w:ascii="Times New Roman" w:hAnsi="Times New Roman" w:cs="Times New Roman"/>
          <w:sz w:val="28"/>
          <w:szCs w:val="28"/>
          <w:lang w:val="uk-UA"/>
        </w:rPr>
      </w:pPr>
    </w:p>
    <w:p w:rsidR="00DF1D11" w:rsidRDefault="00DF1D11" w:rsidP="001C0CDB">
      <w:pPr>
        <w:tabs>
          <w:tab w:val="left" w:pos="993"/>
        </w:tabs>
        <w:spacing w:after="0" w:line="360" w:lineRule="auto"/>
        <w:jc w:val="both"/>
        <w:rPr>
          <w:rFonts w:ascii="Times New Roman" w:hAnsi="Times New Roman" w:cs="Times New Roman"/>
          <w:sz w:val="28"/>
          <w:szCs w:val="28"/>
          <w:lang w:val="uk-UA"/>
        </w:rPr>
      </w:pPr>
    </w:p>
    <w:p w:rsidR="00DF1D11" w:rsidRDefault="00DF1D11" w:rsidP="001C0CDB">
      <w:pPr>
        <w:tabs>
          <w:tab w:val="left" w:pos="993"/>
        </w:tabs>
        <w:spacing w:after="0" w:line="360" w:lineRule="auto"/>
        <w:jc w:val="both"/>
        <w:rPr>
          <w:rFonts w:ascii="Times New Roman" w:hAnsi="Times New Roman" w:cs="Times New Roman"/>
          <w:sz w:val="28"/>
          <w:szCs w:val="28"/>
          <w:lang w:val="uk-UA"/>
        </w:rPr>
      </w:pPr>
    </w:p>
    <w:p w:rsidR="00DF1D11" w:rsidRDefault="00DF1D11" w:rsidP="001C0CDB">
      <w:pPr>
        <w:tabs>
          <w:tab w:val="left" w:pos="993"/>
        </w:tabs>
        <w:spacing w:after="0" w:line="360" w:lineRule="auto"/>
        <w:jc w:val="both"/>
        <w:rPr>
          <w:rFonts w:ascii="Times New Roman" w:hAnsi="Times New Roman" w:cs="Times New Roman"/>
          <w:sz w:val="28"/>
          <w:szCs w:val="28"/>
          <w:lang w:val="uk-UA"/>
        </w:rPr>
      </w:pPr>
    </w:p>
    <w:p w:rsidR="00DF1D11" w:rsidRDefault="00DF1D11" w:rsidP="00DF1D11">
      <w:pPr>
        <w:tabs>
          <w:tab w:val="left" w:pos="1535"/>
          <w:tab w:val="left" w:pos="3315"/>
          <w:tab w:val="center" w:pos="5102"/>
          <w:tab w:val="left" w:pos="6371"/>
        </w:tabs>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ЛІТЕРАТУРА</w:t>
      </w:r>
    </w:p>
    <w:p w:rsidR="00DF1D11" w:rsidRPr="00687F8C" w:rsidRDefault="00DF1D11" w:rsidP="00DF1D11">
      <w:pPr>
        <w:tabs>
          <w:tab w:val="center" w:pos="5102"/>
          <w:tab w:val="left" w:pos="6371"/>
        </w:tabs>
        <w:spacing w:after="0" w:line="360" w:lineRule="auto"/>
        <w:contextualSpacing/>
        <w:rPr>
          <w:rFonts w:ascii="Times New Roman" w:hAnsi="Times New Roman" w:cs="Times New Roman"/>
          <w:sz w:val="28"/>
          <w:szCs w:val="28"/>
          <w:lang w:val="en-US"/>
        </w:rPr>
      </w:pPr>
      <w:r>
        <w:rPr>
          <w:rFonts w:ascii="Times New Roman" w:hAnsi="Times New Roman" w:cs="Times New Roman"/>
          <w:sz w:val="28"/>
          <w:szCs w:val="28"/>
          <w:lang w:val="uk-UA"/>
        </w:rPr>
        <w:tab/>
      </w:r>
    </w:p>
    <w:p w:rsidR="00DF1D11" w:rsidRDefault="00DF1D11" w:rsidP="00DF1D11">
      <w:pPr>
        <w:pStyle w:val="a3"/>
        <w:numPr>
          <w:ilvl w:val="0"/>
          <w:numId w:val="4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Арутюнов Г. П. Перикардит. Современные проблемы диагностики и лечения</w:t>
      </w:r>
      <w:r w:rsidRPr="00E96021">
        <w:rPr>
          <w:rFonts w:ascii="Times New Roman" w:hAnsi="Times New Roman" w:cs="Times New Roman"/>
          <w:sz w:val="28"/>
          <w:szCs w:val="28"/>
        </w:rPr>
        <w:t xml:space="preserve"> / </w:t>
      </w:r>
      <w:r>
        <w:rPr>
          <w:rFonts w:ascii="Times New Roman" w:hAnsi="Times New Roman" w:cs="Times New Roman"/>
          <w:sz w:val="28"/>
          <w:szCs w:val="28"/>
        </w:rPr>
        <w:t>Г. П. Арутюнов // Сердце. – 2006. – № 8. – С. 384-400.</w:t>
      </w:r>
    </w:p>
    <w:p w:rsidR="00DF1D11" w:rsidRPr="00D12158" w:rsidRDefault="00DF1D11" w:rsidP="00DF1D11">
      <w:pPr>
        <w:pStyle w:val="a3"/>
        <w:numPr>
          <w:ilvl w:val="0"/>
          <w:numId w:val="43"/>
        </w:numPr>
        <w:spacing w:after="0" w:line="360" w:lineRule="auto"/>
        <w:ind w:left="0" w:firstLine="709"/>
        <w:jc w:val="both"/>
        <w:rPr>
          <w:rFonts w:ascii="Times New Roman" w:hAnsi="Times New Roman" w:cs="Times New Roman"/>
          <w:sz w:val="28"/>
          <w:szCs w:val="28"/>
        </w:rPr>
      </w:pPr>
      <w:r w:rsidRPr="00D12158">
        <w:rPr>
          <w:rFonts w:ascii="Times New Roman" w:hAnsi="Times New Roman" w:cs="Times New Roman"/>
          <w:sz w:val="28"/>
          <w:szCs w:val="28"/>
        </w:rPr>
        <w:t xml:space="preserve">Возможности дифференциальной диагностики </w:t>
      </w:r>
      <w:r>
        <w:rPr>
          <w:rFonts w:ascii="Times New Roman" w:hAnsi="Times New Roman" w:cs="Times New Roman"/>
          <w:sz w:val="28"/>
          <w:szCs w:val="28"/>
        </w:rPr>
        <w:t xml:space="preserve">перикардитов неясного происхождения / В. В. Румбешт, А. А. Дюжиков, А. И. Кислицкий </w:t>
      </w:r>
      <w:r w:rsidRPr="00D12158">
        <w:rPr>
          <w:rFonts w:ascii="Times New Roman" w:hAnsi="Times New Roman" w:cs="Times New Roman"/>
          <w:sz w:val="28"/>
          <w:szCs w:val="28"/>
        </w:rPr>
        <w:t>[</w:t>
      </w:r>
      <w:r>
        <w:rPr>
          <w:rFonts w:ascii="Times New Roman" w:hAnsi="Times New Roman" w:cs="Times New Roman"/>
          <w:sz w:val="28"/>
          <w:szCs w:val="28"/>
        </w:rPr>
        <w:t>и др.</w:t>
      </w:r>
      <w:r w:rsidRPr="00D12158">
        <w:rPr>
          <w:rFonts w:ascii="Times New Roman" w:hAnsi="Times New Roman" w:cs="Times New Roman"/>
          <w:sz w:val="28"/>
          <w:szCs w:val="28"/>
        </w:rPr>
        <w:t>]</w:t>
      </w:r>
      <w:r>
        <w:rPr>
          <w:rFonts w:ascii="Times New Roman" w:hAnsi="Times New Roman" w:cs="Times New Roman"/>
          <w:sz w:val="28"/>
          <w:szCs w:val="28"/>
        </w:rPr>
        <w:t xml:space="preserve"> // </w:t>
      </w:r>
      <w:r>
        <w:rPr>
          <w:rFonts w:ascii="Times New Roman" w:hAnsi="Times New Roman" w:cs="Times New Roman"/>
          <w:sz w:val="28"/>
          <w:szCs w:val="28"/>
          <w:lang w:val="en-US"/>
        </w:rPr>
        <w:t>Kardiol</w:t>
      </w:r>
      <w:r w:rsidRPr="00F95CA1">
        <w:rPr>
          <w:rFonts w:ascii="Times New Roman" w:hAnsi="Times New Roman" w:cs="Times New Roman"/>
          <w:sz w:val="28"/>
          <w:szCs w:val="28"/>
        </w:rPr>
        <w:t xml:space="preserve"> </w:t>
      </w:r>
      <w:r>
        <w:rPr>
          <w:rFonts w:ascii="Times New Roman" w:hAnsi="Times New Roman" w:cs="Times New Roman"/>
          <w:sz w:val="28"/>
          <w:szCs w:val="28"/>
          <w:lang w:val="en-US"/>
        </w:rPr>
        <w:t>Serde</w:t>
      </w:r>
      <w:r w:rsidRPr="00F95CA1">
        <w:rPr>
          <w:rFonts w:ascii="Times New Roman" w:hAnsi="Times New Roman" w:cs="Times New Roman"/>
          <w:sz w:val="28"/>
          <w:szCs w:val="28"/>
        </w:rPr>
        <w:t>č</w:t>
      </w:r>
      <w:r>
        <w:rPr>
          <w:rFonts w:ascii="Times New Roman" w:hAnsi="Times New Roman" w:cs="Times New Roman"/>
          <w:sz w:val="28"/>
          <w:szCs w:val="28"/>
          <w:lang w:val="en-US"/>
        </w:rPr>
        <w:t>no</w:t>
      </w:r>
      <w:r w:rsidRPr="00F95CA1">
        <w:rPr>
          <w:rFonts w:ascii="Times New Roman" w:hAnsi="Times New Roman" w:cs="Times New Roman"/>
          <w:sz w:val="28"/>
          <w:szCs w:val="28"/>
        </w:rPr>
        <w:t>-</w:t>
      </w:r>
      <w:r>
        <w:rPr>
          <w:rFonts w:ascii="Times New Roman" w:hAnsi="Times New Roman" w:cs="Times New Roman"/>
          <w:sz w:val="28"/>
          <w:szCs w:val="28"/>
          <w:lang w:val="en-US"/>
        </w:rPr>
        <w:t>Sosud</w:t>
      </w:r>
      <w:r w:rsidRPr="00F95CA1">
        <w:rPr>
          <w:rFonts w:ascii="Times New Roman" w:hAnsi="Times New Roman" w:cs="Times New Roman"/>
          <w:sz w:val="28"/>
          <w:szCs w:val="28"/>
        </w:rPr>
        <w:t xml:space="preserve"> </w:t>
      </w:r>
      <w:r>
        <w:rPr>
          <w:rFonts w:ascii="Times New Roman" w:hAnsi="Times New Roman" w:cs="Times New Roman"/>
          <w:sz w:val="28"/>
          <w:szCs w:val="28"/>
          <w:lang w:val="en-US"/>
        </w:rPr>
        <w:t>Hir</w:t>
      </w:r>
      <w:r>
        <w:rPr>
          <w:rFonts w:ascii="Times New Roman" w:hAnsi="Times New Roman" w:cs="Times New Roman"/>
          <w:sz w:val="28"/>
          <w:szCs w:val="28"/>
        </w:rPr>
        <w:t>. – 2008. – № 6. – С. 64-66.</w:t>
      </w:r>
    </w:p>
    <w:p w:rsidR="00DF1D11" w:rsidRPr="00524BD9"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rPr>
        <w:t>Гирялевский С. Р. Диагностика и лечение заболеваний перикарда: современные подходы, основанные на доказательной информации и клиническом опыте / С. Р. Гирялевский. – М.: Медиа Сфера, 2004. – 132 с.</w:t>
      </w:r>
      <w:proofErr w:type="gramStart"/>
      <w:r w:rsidRPr="00FF7DBA">
        <w:rPr>
          <w:rFonts w:ascii="Times New Roman" w:hAnsi="Times New Roman" w:cs="Times New Roman"/>
          <w:sz w:val="28"/>
          <w:szCs w:val="28"/>
        </w:rPr>
        <w:t xml:space="preserve"> :</w:t>
      </w:r>
      <w:proofErr w:type="gramEnd"/>
      <w:r w:rsidRPr="00FF7DBA">
        <w:rPr>
          <w:rFonts w:ascii="Times New Roman" w:hAnsi="Times New Roman" w:cs="Times New Roman"/>
          <w:sz w:val="28"/>
          <w:szCs w:val="28"/>
        </w:rPr>
        <w:t xml:space="preserve"> </w:t>
      </w:r>
      <w:r>
        <w:rPr>
          <w:rFonts w:ascii="Times New Roman" w:hAnsi="Times New Roman" w:cs="Times New Roman"/>
          <w:sz w:val="28"/>
          <w:szCs w:val="28"/>
        </w:rPr>
        <w:t>ил.</w:t>
      </w:r>
    </w:p>
    <w:p w:rsidR="00DF1D11" w:rsidRPr="008A26A7" w:rsidRDefault="00DF1D11" w:rsidP="00DF1D11">
      <w:pPr>
        <w:pStyle w:val="a3"/>
        <w:numPr>
          <w:ilvl w:val="0"/>
          <w:numId w:val="4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Дифференциальная диагностика изменений органов средостения / В. И. Петренко, Е. Н. Разнатовская, Н. О. Скороходова </w:t>
      </w:r>
      <w:r w:rsidRPr="00C01B11">
        <w:rPr>
          <w:rFonts w:ascii="Times New Roman" w:hAnsi="Times New Roman" w:cs="Times New Roman"/>
          <w:sz w:val="28"/>
          <w:szCs w:val="28"/>
        </w:rPr>
        <w:t>[</w:t>
      </w:r>
      <w:r>
        <w:rPr>
          <w:rFonts w:ascii="Times New Roman" w:hAnsi="Times New Roman" w:cs="Times New Roman"/>
          <w:sz w:val="28"/>
          <w:szCs w:val="28"/>
        </w:rPr>
        <w:t>и др.</w:t>
      </w:r>
      <w:r w:rsidRPr="00C01B11">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uk-UA"/>
        </w:rPr>
        <w:t>// Туберкульоз, легеневі хвороби, ВІ</w:t>
      </w:r>
      <w:proofErr w:type="gramStart"/>
      <w:r>
        <w:rPr>
          <w:rFonts w:ascii="Times New Roman" w:hAnsi="Times New Roman" w:cs="Times New Roman"/>
          <w:sz w:val="28"/>
          <w:szCs w:val="28"/>
          <w:lang w:val="uk-UA"/>
        </w:rPr>
        <w:t>Л-</w:t>
      </w:r>
      <w:proofErr w:type="gramEnd"/>
      <w:r>
        <w:rPr>
          <w:rFonts w:ascii="Times New Roman" w:hAnsi="Times New Roman" w:cs="Times New Roman"/>
          <w:sz w:val="28"/>
          <w:szCs w:val="28"/>
          <w:lang w:val="uk-UA"/>
        </w:rPr>
        <w:t>інфекція. – 2013. – № 1 (12). – С. 86-101.</w:t>
      </w:r>
    </w:p>
    <w:p w:rsidR="00DF1D11" w:rsidRPr="00D12158" w:rsidRDefault="00DF1D11" w:rsidP="00DF1D11">
      <w:pPr>
        <w:pStyle w:val="a3"/>
        <w:numPr>
          <w:ilvl w:val="0"/>
          <w:numId w:val="43"/>
        </w:numPr>
        <w:spacing w:after="0" w:line="360" w:lineRule="auto"/>
        <w:ind w:left="0" w:firstLine="709"/>
        <w:jc w:val="both"/>
        <w:rPr>
          <w:rFonts w:ascii="Times New Roman" w:hAnsi="Times New Roman" w:cs="Times New Roman"/>
          <w:sz w:val="28"/>
          <w:szCs w:val="28"/>
        </w:rPr>
      </w:pPr>
      <w:r w:rsidRPr="008A26A7">
        <w:rPr>
          <w:rFonts w:ascii="Times New Roman" w:hAnsi="Times New Roman" w:cs="Times New Roman"/>
          <w:sz w:val="28"/>
          <w:szCs w:val="28"/>
        </w:rPr>
        <w:t>Др</w:t>
      </w:r>
      <w:r>
        <w:rPr>
          <w:rFonts w:ascii="Times New Roman" w:hAnsi="Times New Roman" w:cs="Times New Roman"/>
          <w:sz w:val="28"/>
          <w:szCs w:val="28"/>
        </w:rPr>
        <w:t>аненко Н. Ю. Постперикардиотомны</w:t>
      </w:r>
      <w:r w:rsidRPr="008A26A7">
        <w:rPr>
          <w:rFonts w:ascii="Times New Roman" w:hAnsi="Times New Roman" w:cs="Times New Roman"/>
          <w:sz w:val="28"/>
          <w:szCs w:val="28"/>
        </w:rPr>
        <w:t>й синдром: механи</w:t>
      </w:r>
      <w:r>
        <w:rPr>
          <w:rFonts w:ascii="Times New Roman" w:hAnsi="Times New Roman" w:cs="Times New Roman"/>
          <w:sz w:val="28"/>
          <w:szCs w:val="28"/>
        </w:rPr>
        <w:t>змы</w:t>
      </w:r>
      <w:r w:rsidRPr="008A26A7">
        <w:rPr>
          <w:rFonts w:ascii="Times New Roman" w:hAnsi="Times New Roman" w:cs="Times New Roman"/>
          <w:sz w:val="28"/>
          <w:szCs w:val="28"/>
        </w:rPr>
        <w:t xml:space="preserve"> патогенеза и критерии диагноза / Н. Ю. Драненко // Таврический медико-биологический вестник. – 2013. – том 16, № 4 (64). – С. 42-49.</w:t>
      </w:r>
    </w:p>
    <w:p w:rsidR="00DF1D11" w:rsidRPr="00F15626"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Заболевания перикарда: учебно-методическое пособие / М. М. Михно, А. М. Пристром, Т. Д. Тябут </w:t>
      </w:r>
      <w:r w:rsidRPr="00524BD9">
        <w:rPr>
          <w:rFonts w:ascii="Times New Roman" w:hAnsi="Times New Roman" w:cs="Times New Roman"/>
          <w:sz w:val="28"/>
          <w:szCs w:val="28"/>
        </w:rPr>
        <w:t>[</w:t>
      </w:r>
      <w:r>
        <w:rPr>
          <w:rFonts w:ascii="Times New Roman" w:hAnsi="Times New Roman" w:cs="Times New Roman"/>
          <w:sz w:val="28"/>
          <w:szCs w:val="28"/>
        </w:rPr>
        <w:t>и др.</w:t>
      </w:r>
      <w:r w:rsidRPr="00524BD9">
        <w:rPr>
          <w:rFonts w:ascii="Times New Roman" w:hAnsi="Times New Roman" w:cs="Times New Roman"/>
          <w:sz w:val="28"/>
          <w:szCs w:val="28"/>
        </w:rPr>
        <w:t>]</w:t>
      </w:r>
      <w:r>
        <w:rPr>
          <w:rFonts w:ascii="Times New Roman" w:hAnsi="Times New Roman" w:cs="Times New Roman"/>
          <w:sz w:val="28"/>
          <w:szCs w:val="28"/>
        </w:rPr>
        <w:t xml:space="preserve">. – </w:t>
      </w:r>
      <w:proofErr w:type="gramStart"/>
      <w:r>
        <w:rPr>
          <w:rFonts w:ascii="Times New Roman" w:hAnsi="Times New Roman" w:cs="Times New Roman"/>
          <w:sz w:val="28"/>
          <w:szCs w:val="28"/>
        </w:rPr>
        <w:t xml:space="preserve">Минск: </w:t>
      </w:r>
      <w:r w:rsidRPr="00FF7DBA">
        <w:rPr>
          <w:rFonts w:ascii="Times New Roman" w:hAnsi="Times New Roman" w:cs="Times New Roman"/>
          <w:sz w:val="28"/>
          <w:szCs w:val="28"/>
        </w:rPr>
        <w:t>[</w:t>
      </w:r>
      <w:r>
        <w:rPr>
          <w:rFonts w:ascii="Times New Roman" w:hAnsi="Times New Roman" w:cs="Times New Roman"/>
          <w:sz w:val="28"/>
          <w:szCs w:val="28"/>
        </w:rPr>
        <w:t>б</w:t>
      </w:r>
      <w:proofErr w:type="gramEnd"/>
      <w:r>
        <w:rPr>
          <w:rFonts w:ascii="Times New Roman" w:hAnsi="Times New Roman" w:cs="Times New Roman"/>
          <w:sz w:val="28"/>
          <w:szCs w:val="28"/>
        </w:rPr>
        <w:t>. и.</w:t>
      </w:r>
      <w:r w:rsidRPr="00FF7DBA">
        <w:rPr>
          <w:rFonts w:ascii="Times New Roman" w:hAnsi="Times New Roman" w:cs="Times New Roman"/>
          <w:sz w:val="28"/>
          <w:szCs w:val="28"/>
        </w:rPr>
        <w:t>]</w:t>
      </w:r>
      <w:r>
        <w:rPr>
          <w:rFonts w:ascii="Times New Roman" w:hAnsi="Times New Roman" w:cs="Times New Roman"/>
          <w:sz w:val="28"/>
          <w:szCs w:val="28"/>
        </w:rPr>
        <w:t>, 2011. – 49с.</w:t>
      </w:r>
    </w:p>
    <w:p w:rsidR="00DF1D11" w:rsidRPr="0033646A"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rPr>
        <w:t>Иванов К. М. Клинико-гемодинамические особенности хронической сердечной недостаточности при поражениях перикарда // Материалы конференции специалистов по сердечной недостаточности, Москва, 2001. – С. 52.</w:t>
      </w:r>
    </w:p>
    <w:p w:rsidR="00DF1D11" w:rsidRPr="00C01B11"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rPr>
        <w:t>Игольникова</w:t>
      </w:r>
      <w:r w:rsidRPr="00F95CA1">
        <w:rPr>
          <w:rFonts w:ascii="Times New Roman" w:hAnsi="Times New Roman" w:cs="Times New Roman"/>
          <w:sz w:val="28"/>
          <w:szCs w:val="28"/>
        </w:rPr>
        <w:t xml:space="preserve"> </w:t>
      </w:r>
      <w:r>
        <w:rPr>
          <w:rFonts w:ascii="Times New Roman" w:hAnsi="Times New Roman" w:cs="Times New Roman"/>
          <w:sz w:val="28"/>
          <w:szCs w:val="28"/>
        </w:rPr>
        <w:t>Л</w:t>
      </w:r>
      <w:r w:rsidRPr="00F95CA1">
        <w:rPr>
          <w:rFonts w:ascii="Times New Roman" w:hAnsi="Times New Roman" w:cs="Times New Roman"/>
          <w:sz w:val="28"/>
          <w:szCs w:val="28"/>
        </w:rPr>
        <w:t>.</w:t>
      </w:r>
      <w:r>
        <w:rPr>
          <w:rFonts w:ascii="Times New Roman" w:hAnsi="Times New Roman" w:cs="Times New Roman"/>
          <w:sz w:val="28"/>
          <w:szCs w:val="28"/>
        </w:rPr>
        <w:t xml:space="preserve"> Н</w:t>
      </w:r>
      <w:r w:rsidRPr="00F95CA1">
        <w:rPr>
          <w:rFonts w:ascii="Times New Roman" w:hAnsi="Times New Roman" w:cs="Times New Roman"/>
          <w:sz w:val="28"/>
          <w:szCs w:val="28"/>
        </w:rPr>
        <w:t xml:space="preserve">. </w:t>
      </w:r>
      <w:r>
        <w:rPr>
          <w:rFonts w:ascii="Times New Roman" w:hAnsi="Times New Roman" w:cs="Times New Roman"/>
          <w:sz w:val="28"/>
          <w:szCs w:val="28"/>
        </w:rPr>
        <w:t>Постперикардиотомный</w:t>
      </w:r>
      <w:r w:rsidRPr="00F95CA1">
        <w:rPr>
          <w:rFonts w:ascii="Times New Roman" w:hAnsi="Times New Roman" w:cs="Times New Roman"/>
          <w:sz w:val="28"/>
          <w:szCs w:val="28"/>
        </w:rPr>
        <w:t xml:space="preserve"> </w:t>
      </w:r>
      <w:r>
        <w:rPr>
          <w:rFonts w:ascii="Times New Roman" w:hAnsi="Times New Roman" w:cs="Times New Roman"/>
          <w:sz w:val="28"/>
          <w:szCs w:val="28"/>
        </w:rPr>
        <w:t>синдром</w:t>
      </w:r>
      <w:r w:rsidRPr="00F95CA1">
        <w:rPr>
          <w:rFonts w:ascii="Times New Roman" w:hAnsi="Times New Roman" w:cs="Times New Roman"/>
          <w:sz w:val="28"/>
          <w:szCs w:val="28"/>
        </w:rPr>
        <w:t xml:space="preserve">: </w:t>
      </w:r>
      <w:r>
        <w:rPr>
          <w:rFonts w:ascii="Times New Roman" w:hAnsi="Times New Roman" w:cs="Times New Roman"/>
          <w:sz w:val="28"/>
          <w:szCs w:val="28"/>
        </w:rPr>
        <w:t>клинико</w:t>
      </w:r>
      <w:r w:rsidRPr="00F95CA1">
        <w:rPr>
          <w:rFonts w:ascii="Times New Roman" w:hAnsi="Times New Roman" w:cs="Times New Roman"/>
          <w:sz w:val="28"/>
          <w:szCs w:val="28"/>
        </w:rPr>
        <w:t>-</w:t>
      </w:r>
      <w:r>
        <w:rPr>
          <w:rFonts w:ascii="Times New Roman" w:hAnsi="Times New Roman" w:cs="Times New Roman"/>
          <w:sz w:val="28"/>
          <w:szCs w:val="28"/>
        </w:rPr>
        <w:t>лабораторная</w:t>
      </w:r>
      <w:r w:rsidRPr="00F95CA1">
        <w:rPr>
          <w:rFonts w:ascii="Times New Roman" w:hAnsi="Times New Roman" w:cs="Times New Roman"/>
          <w:sz w:val="28"/>
          <w:szCs w:val="28"/>
        </w:rPr>
        <w:t xml:space="preserve"> </w:t>
      </w:r>
      <w:r>
        <w:rPr>
          <w:rFonts w:ascii="Times New Roman" w:hAnsi="Times New Roman" w:cs="Times New Roman"/>
          <w:sz w:val="28"/>
          <w:szCs w:val="28"/>
        </w:rPr>
        <w:t>диагностика</w:t>
      </w:r>
      <w:r w:rsidRPr="00F95CA1">
        <w:rPr>
          <w:rFonts w:ascii="Times New Roman" w:hAnsi="Times New Roman" w:cs="Times New Roman"/>
          <w:sz w:val="28"/>
          <w:szCs w:val="28"/>
        </w:rPr>
        <w:t xml:space="preserve">, </w:t>
      </w:r>
      <w:r>
        <w:rPr>
          <w:rFonts w:ascii="Times New Roman" w:hAnsi="Times New Roman" w:cs="Times New Roman"/>
          <w:sz w:val="28"/>
          <w:szCs w:val="28"/>
        </w:rPr>
        <w:t>лечение</w:t>
      </w:r>
      <w:r w:rsidRPr="00F95CA1">
        <w:rPr>
          <w:rFonts w:ascii="Times New Roman" w:hAnsi="Times New Roman" w:cs="Times New Roman"/>
          <w:sz w:val="28"/>
          <w:szCs w:val="28"/>
        </w:rPr>
        <w:t xml:space="preserve"> (</w:t>
      </w:r>
      <w:r>
        <w:rPr>
          <w:rFonts w:ascii="Times New Roman" w:hAnsi="Times New Roman" w:cs="Times New Roman"/>
          <w:sz w:val="28"/>
          <w:szCs w:val="28"/>
        </w:rPr>
        <w:t>обзор</w:t>
      </w:r>
      <w:r w:rsidRPr="00F95CA1">
        <w:rPr>
          <w:rFonts w:ascii="Times New Roman" w:hAnsi="Times New Roman" w:cs="Times New Roman"/>
          <w:sz w:val="28"/>
          <w:szCs w:val="28"/>
        </w:rPr>
        <w:t xml:space="preserve"> </w:t>
      </w:r>
      <w:r>
        <w:rPr>
          <w:rFonts w:ascii="Times New Roman" w:hAnsi="Times New Roman" w:cs="Times New Roman"/>
          <w:sz w:val="28"/>
          <w:szCs w:val="28"/>
        </w:rPr>
        <w:t>литературы</w:t>
      </w:r>
      <w:r w:rsidRPr="00F95CA1">
        <w:rPr>
          <w:rFonts w:ascii="Times New Roman" w:hAnsi="Times New Roman" w:cs="Times New Roman"/>
          <w:sz w:val="28"/>
          <w:szCs w:val="28"/>
        </w:rPr>
        <w:t xml:space="preserve">) / </w:t>
      </w:r>
      <w:r>
        <w:rPr>
          <w:rFonts w:ascii="Times New Roman" w:hAnsi="Times New Roman" w:cs="Times New Roman"/>
          <w:sz w:val="28"/>
          <w:szCs w:val="28"/>
        </w:rPr>
        <w:t>Л</w:t>
      </w:r>
      <w:r w:rsidRPr="00F95CA1">
        <w:rPr>
          <w:rFonts w:ascii="Times New Roman" w:hAnsi="Times New Roman" w:cs="Times New Roman"/>
          <w:sz w:val="28"/>
          <w:szCs w:val="28"/>
        </w:rPr>
        <w:t>.</w:t>
      </w:r>
      <w:r>
        <w:rPr>
          <w:rFonts w:ascii="Times New Roman" w:hAnsi="Times New Roman" w:cs="Times New Roman"/>
          <w:sz w:val="28"/>
          <w:szCs w:val="28"/>
        </w:rPr>
        <w:t xml:space="preserve"> Н</w:t>
      </w:r>
      <w:r w:rsidRPr="00F95CA1">
        <w:rPr>
          <w:rFonts w:ascii="Times New Roman" w:hAnsi="Times New Roman" w:cs="Times New Roman"/>
          <w:sz w:val="28"/>
          <w:szCs w:val="28"/>
        </w:rPr>
        <w:t xml:space="preserve">. </w:t>
      </w:r>
      <w:r>
        <w:rPr>
          <w:rFonts w:ascii="Times New Roman" w:hAnsi="Times New Roman" w:cs="Times New Roman"/>
          <w:sz w:val="28"/>
          <w:szCs w:val="28"/>
        </w:rPr>
        <w:t>Игольникова</w:t>
      </w:r>
      <w:r w:rsidRPr="00F95CA1">
        <w:rPr>
          <w:rFonts w:ascii="Times New Roman" w:hAnsi="Times New Roman" w:cs="Times New Roman"/>
          <w:sz w:val="28"/>
          <w:szCs w:val="28"/>
        </w:rPr>
        <w:t xml:space="preserve">, </w:t>
      </w:r>
      <w:r>
        <w:rPr>
          <w:rFonts w:ascii="Times New Roman" w:hAnsi="Times New Roman" w:cs="Times New Roman"/>
          <w:sz w:val="28"/>
          <w:szCs w:val="28"/>
        </w:rPr>
        <w:t>Е</w:t>
      </w:r>
      <w:r w:rsidRPr="00F95CA1">
        <w:rPr>
          <w:rFonts w:ascii="Times New Roman" w:hAnsi="Times New Roman" w:cs="Times New Roman"/>
          <w:sz w:val="28"/>
          <w:szCs w:val="28"/>
        </w:rPr>
        <w:t>.</w:t>
      </w:r>
      <w:r>
        <w:rPr>
          <w:rFonts w:ascii="Times New Roman" w:hAnsi="Times New Roman" w:cs="Times New Roman"/>
          <w:sz w:val="28"/>
          <w:szCs w:val="28"/>
        </w:rPr>
        <w:t xml:space="preserve"> Г</w:t>
      </w:r>
      <w:r w:rsidRPr="00F95CA1">
        <w:rPr>
          <w:rFonts w:ascii="Times New Roman" w:hAnsi="Times New Roman" w:cs="Times New Roman"/>
          <w:sz w:val="28"/>
          <w:szCs w:val="28"/>
        </w:rPr>
        <w:t xml:space="preserve">. </w:t>
      </w:r>
      <w:r>
        <w:rPr>
          <w:rFonts w:ascii="Times New Roman" w:hAnsi="Times New Roman" w:cs="Times New Roman"/>
          <w:sz w:val="28"/>
          <w:szCs w:val="28"/>
        </w:rPr>
        <w:t>Никулина</w:t>
      </w:r>
      <w:r w:rsidRPr="00F95CA1">
        <w:rPr>
          <w:rFonts w:ascii="Times New Roman" w:hAnsi="Times New Roman" w:cs="Times New Roman"/>
          <w:sz w:val="28"/>
          <w:szCs w:val="28"/>
        </w:rPr>
        <w:t xml:space="preserve"> // </w:t>
      </w:r>
      <w:r>
        <w:rPr>
          <w:rFonts w:ascii="Times New Roman" w:hAnsi="Times New Roman" w:cs="Times New Roman"/>
          <w:sz w:val="28"/>
          <w:szCs w:val="28"/>
          <w:lang w:val="en-US"/>
        </w:rPr>
        <w:t>Kardiol</w:t>
      </w:r>
      <w:r w:rsidRPr="00F95CA1">
        <w:rPr>
          <w:rFonts w:ascii="Times New Roman" w:hAnsi="Times New Roman" w:cs="Times New Roman"/>
          <w:sz w:val="28"/>
          <w:szCs w:val="28"/>
        </w:rPr>
        <w:t xml:space="preserve"> </w:t>
      </w:r>
      <w:r>
        <w:rPr>
          <w:rFonts w:ascii="Times New Roman" w:hAnsi="Times New Roman" w:cs="Times New Roman"/>
          <w:sz w:val="28"/>
          <w:szCs w:val="28"/>
          <w:lang w:val="en-US"/>
        </w:rPr>
        <w:t>Serde</w:t>
      </w:r>
      <w:r w:rsidRPr="00F95CA1">
        <w:rPr>
          <w:rFonts w:ascii="Times New Roman" w:hAnsi="Times New Roman" w:cs="Times New Roman"/>
          <w:sz w:val="28"/>
          <w:szCs w:val="28"/>
        </w:rPr>
        <w:t>č</w:t>
      </w:r>
      <w:r>
        <w:rPr>
          <w:rFonts w:ascii="Times New Roman" w:hAnsi="Times New Roman" w:cs="Times New Roman"/>
          <w:sz w:val="28"/>
          <w:szCs w:val="28"/>
          <w:lang w:val="en-US"/>
        </w:rPr>
        <w:t>no</w:t>
      </w:r>
      <w:r w:rsidRPr="00F95CA1">
        <w:rPr>
          <w:rFonts w:ascii="Times New Roman" w:hAnsi="Times New Roman" w:cs="Times New Roman"/>
          <w:sz w:val="28"/>
          <w:szCs w:val="28"/>
        </w:rPr>
        <w:t>-</w:t>
      </w:r>
      <w:r>
        <w:rPr>
          <w:rFonts w:ascii="Times New Roman" w:hAnsi="Times New Roman" w:cs="Times New Roman"/>
          <w:sz w:val="28"/>
          <w:szCs w:val="28"/>
          <w:lang w:val="en-US"/>
        </w:rPr>
        <w:t>Sosud</w:t>
      </w:r>
      <w:r w:rsidRPr="00F95CA1">
        <w:rPr>
          <w:rFonts w:ascii="Times New Roman" w:hAnsi="Times New Roman" w:cs="Times New Roman"/>
          <w:sz w:val="28"/>
          <w:szCs w:val="28"/>
        </w:rPr>
        <w:t xml:space="preserve"> </w:t>
      </w:r>
      <w:r>
        <w:rPr>
          <w:rFonts w:ascii="Times New Roman" w:hAnsi="Times New Roman" w:cs="Times New Roman"/>
          <w:sz w:val="28"/>
          <w:szCs w:val="28"/>
          <w:lang w:val="en-US"/>
        </w:rPr>
        <w:t>Hir</w:t>
      </w:r>
      <w:r w:rsidRPr="00F95CA1">
        <w:rPr>
          <w:rFonts w:ascii="Times New Roman" w:hAnsi="Times New Roman" w:cs="Times New Roman"/>
          <w:sz w:val="28"/>
          <w:szCs w:val="28"/>
        </w:rPr>
        <w:t xml:space="preserve">. – 2012. – </w:t>
      </w:r>
      <w:r>
        <w:rPr>
          <w:rFonts w:ascii="Times New Roman" w:hAnsi="Times New Roman" w:cs="Times New Roman"/>
          <w:sz w:val="28"/>
          <w:szCs w:val="28"/>
          <w:lang w:val="en-US"/>
        </w:rPr>
        <w:t>Vol</w:t>
      </w:r>
      <w:r w:rsidRPr="00F95CA1">
        <w:rPr>
          <w:rFonts w:ascii="Times New Roman" w:hAnsi="Times New Roman" w:cs="Times New Roman"/>
          <w:sz w:val="28"/>
          <w:szCs w:val="28"/>
        </w:rPr>
        <w:t xml:space="preserve"> 1</w:t>
      </w:r>
      <w:r>
        <w:rPr>
          <w:rFonts w:ascii="Times New Roman" w:hAnsi="Times New Roman" w:cs="Times New Roman"/>
          <w:sz w:val="28"/>
          <w:szCs w:val="28"/>
          <w:lang w:val="uk-UA"/>
        </w:rPr>
        <w:t xml:space="preserve">, № </w:t>
      </w:r>
      <w:r w:rsidRPr="00F95CA1">
        <w:rPr>
          <w:rFonts w:ascii="Times New Roman" w:hAnsi="Times New Roman" w:cs="Times New Roman"/>
          <w:sz w:val="28"/>
          <w:szCs w:val="28"/>
        </w:rPr>
        <w:t>42</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P</w:t>
      </w:r>
      <w:r w:rsidRPr="00F95CA1">
        <w:rPr>
          <w:rFonts w:ascii="Times New Roman" w:hAnsi="Times New Roman" w:cs="Times New Roman"/>
          <w:sz w:val="28"/>
          <w:szCs w:val="28"/>
        </w:rPr>
        <w:t>. 42-46.</w:t>
      </w:r>
    </w:p>
    <w:p w:rsidR="00DF1D11" w:rsidRPr="008E38FD"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Клинико-лабораторная диагностика синдрома полиорганной дисфункции и комплексное лечение гнойного перикардита / А. П. Медведев, </w:t>
      </w:r>
      <w:r>
        <w:rPr>
          <w:rFonts w:ascii="Times New Roman" w:hAnsi="Times New Roman" w:cs="Times New Roman"/>
          <w:sz w:val="28"/>
          <w:szCs w:val="28"/>
        </w:rPr>
        <w:lastRenderedPageBreak/>
        <w:t xml:space="preserve">О. В. Горох, С. А. Айвазян </w:t>
      </w:r>
      <w:r w:rsidRPr="004C0C63">
        <w:rPr>
          <w:rFonts w:ascii="Times New Roman" w:hAnsi="Times New Roman" w:cs="Times New Roman"/>
          <w:sz w:val="28"/>
          <w:szCs w:val="28"/>
        </w:rPr>
        <w:t>[</w:t>
      </w:r>
      <w:r>
        <w:rPr>
          <w:rFonts w:ascii="Times New Roman" w:hAnsi="Times New Roman" w:cs="Times New Roman"/>
          <w:sz w:val="28"/>
          <w:szCs w:val="28"/>
        </w:rPr>
        <w:t>и др.</w:t>
      </w:r>
      <w:r w:rsidRPr="004C0C63">
        <w:rPr>
          <w:rFonts w:ascii="Times New Roman" w:hAnsi="Times New Roman" w:cs="Times New Roman"/>
          <w:sz w:val="28"/>
          <w:szCs w:val="28"/>
        </w:rPr>
        <w:t>]</w:t>
      </w:r>
      <w:r>
        <w:rPr>
          <w:rFonts w:ascii="Times New Roman" w:hAnsi="Times New Roman" w:cs="Times New Roman"/>
          <w:sz w:val="28"/>
          <w:szCs w:val="28"/>
        </w:rPr>
        <w:t xml:space="preserve"> // Медицинский альманах. – 2012. - № 2 (21). – С. 88-91.</w:t>
      </w:r>
    </w:p>
    <w:p w:rsidR="00DF1D11" w:rsidRPr="00EA0F8D" w:rsidRDefault="00DF1D11" w:rsidP="00DF1D11">
      <w:pPr>
        <w:pStyle w:val="a3"/>
        <w:numPr>
          <w:ilvl w:val="0"/>
          <w:numId w:val="43"/>
        </w:numPr>
        <w:spacing w:after="0" w:line="360" w:lineRule="auto"/>
        <w:ind w:left="0" w:firstLine="709"/>
        <w:jc w:val="both"/>
        <w:rPr>
          <w:rFonts w:ascii="Times New Roman" w:hAnsi="Times New Roman" w:cs="Times New Roman"/>
          <w:sz w:val="28"/>
          <w:szCs w:val="28"/>
        </w:rPr>
      </w:pPr>
      <w:r w:rsidRPr="004C0C63">
        <w:rPr>
          <w:rFonts w:ascii="Times New Roman" w:hAnsi="Times New Roman" w:cs="Times New Roman"/>
          <w:sz w:val="28"/>
          <w:szCs w:val="28"/>
        </w:rPr>
        <w:t>О новых звеньях патогенеза хронического перикардита / В. В. Кочмашева, Е. Д. Рождественская, Е. С. Беликов [и др.] // Рациональн</w:t>
      </w:r>
      <w:r>
        <w:rPr>
          <w:rFonts w:ascii="Times New Roman" w:hAnsi="Times New Roman" w:cs="Times New Roman"/>
          <w:sz w:val="28"/>
          <w:szCs w:val="28"/>
        </w:rPr>
        <w:t>ая фармакотерапия в кардиологии.</w:t>
      </w:r>
      <w:r w:rsidRPr="004C0C63">
        <w:rPr>
          <w:rFonts w:ascii="Times New Roman" w:hAnsi="Times New Roman" w:cs="Times New Roman"/>
          <w:sz w:val="28"/>
          <w:szCs w:val="28"/>
        </w:rPr>
        <w:t xml:space="preserve"> – 2009. – № 2. – С. 49-54.</w:t>
      </w:r>
    </w:p>
    <w:p w:rsidR="00DF1D11" w:rsidRPr="0059352D" w:rsidRDefault="00DF1D11" w:rsidP="00DF1D11">
      <w:pPr>
        <w:pStyle w:val="a3"/>
        <w:numPr>
          <w:ilvl w:val="0"/>
          <w:numId w:val="43"/>
        </w:numPr>
        <w:tabs>
          <w:tab w:val="left" w:pos="567"/>
        </w:tabs>
        <w:spacing w:after="0" w:line="360" w:lineRule="auto"/>
        <w:ind w:left="0" w:firstLine="709"/>
        <w:jc w:val="both"/>
        <w:rPr>
          <w:rFonts w:ascii="Times New Roman" w:hAnsi="Times New Roman" w:cs="Times New Roman"/>
          <w:sz w:val="28"/>
          <w:szCs w:val="28"/>
        </w:rPr>
      </w:pPr>
      <w:r w:rsidRPr="0059352D">
        <w:rPr>
          <w:rFonts w:ascii="Times New Roman" w:hAnsi="Times New Roman" w:cs="Times New Roman"/>
          <w:sz w:val="28"/>
          <w:szCs w:val="28"/>
        </w:rPr>
        <w:t xml:space="preserve">Опыт лечения кисты перикарда с констриктивно-экссудативным перикардитом/ </w:t>
      </w:r>
      <w:r w:rsidRPr="0059352D">
        <w:rPr>
          <w:rFonts w:ascii="Times New Roman" w:hAnsi="Times New Roman" w:cs="Times New Roman"/>
          <w:sz w:val="28"/>
          <w:szCs w:val="28"/>
          <w:lang w:val="uk-UA"/>
        </w:rPr>
        <w:t xml:space="preserve">Бойко В.В., </w:t>
      </w:r>
      <w:r w:rsidRPr="0059352D">
        <w:rPr>
          <w:rFonts w:ascii="Times New Roman" w:hAnsi="Times New Roman" w:cs="Times New Roman"/>
          <w:sz w:val="28"/>
          <w:szCs w:val="28"/>
        </w:rPr>
        <w:t xml:space="preserve">Поливенок И.В., Скибо Ю.Н., Петков А.В., Писклова Ю.В., Серхан В.// Харьковская хирургическая школа. – 2015. – №2. – </w:t>
      </w:r>
      <w:r w:rsidRPr="0059352D">
        <w:rPr>
          <w:rFonts w:ascii="Times New Roman" w:hAnsi="Times New Roman" w:cs="Times New Roman"/>
          <w:sz w:val="28"/>
          <w:szCs w:val="28"/>
          <w:lang w:val="uk-UA"/>
        </w:rPr>
        <w:t>С</w:t>
      </w:r>
      <w:r w:rsidRPr="0059352D">
        <w:rPr>
          <w:rFonts w:ascii="Times New Roman" w:hAnsi="Times New Roman" w:cs="Times New Roman"/>
          <w:sz w:val="28"/>
          <w:szCs w:val="28"/>
        </w:rPr>
        <w:t>.</w:t>
      </w:r>
      <w:r w:rsidRPr="0059352D">
        <w:rPr>
          <w:rFonts w:ascii="Times New Roman" w:hAnsi="Times New Roman" w:cs="Times New Roman"/>
          <w:sz w:val="28"/>
          <w:szCs w:val="28"/>
          <w:lang w:val="uk-UA"/>
        </w:rPr>
        <w:t xml:space="preserve"> </w:t>
      </w:r>
      <w:r w:rsidRPr="0059352D">
        <w:rPr>
          <w:rFonts w:ascii="Times New Roman" w:hAnsi="Times New Roman" w:cs="Times New Roman"/>
          <w:sz w:val="28"/>
          <w:szCs w:val="28"/>
        </w:rPr>
        <w:t>127-130</w:t>
      </w:r>
      <w:r w:rsidRPr="0059352D">
        <w:rPr>
          <w:rFonts w:ascii="Times New Roman" w:hAnsi="Times New Roman" w:cs="Times New Roman"/>
          <w:sz w:val="28"/>
          <w:szCs w:val="28"/>
          <w:lang w:val="uk-UA"/>
        </w:rPr>
        <w:t xml:space="preserve">. </w:t>
      </w:r>
    </w:p>
    <w:p w:rsidR="00DF1D11" w:rsidRDefault="00DF1D11" w:rsidP="00DF1D11">
      <w:pPr>
        <w:pStyle w:val="a3"/>
        <w:numPr>
          <w:ilvl w:val="0"/>
          <w:numId w:val="4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Опыт применения перикардиоскопии для диагностики и лечения заболеваний перикарда / С. А. Айвазьян, А. П. Медведев, А. Я. Косоногов, М. А. Сидоров // Медицинский альманах. – 2011. – № 6 (19). – С. 236-237.</w:t>
      </w:r>
    </w:p>
    <w:p w:rsidR="00DF1D11" w:rsidRDefault="00DF1D11" w:rsidP="00DF1D11">
      <w:pPr>
        <w:pStyle w:val="a3"/>
        <w:numPr>
          <w:ilvl w:val="0"/>
          <w:numId w:val="4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Оценка выраженности процесса воспаления в плевре после кардиохирургических вмешательств у пациентов с ишемической болезнью сердца / Ш. Д. Ахмедов, А. В. Петренко, А. А. Лежнев // Сибирский медицинский журнал. – 2014. – Том 29, № 2. – С. 44-47.</w:t>
      </w:r>
    </w:p>
    <w:p w:rsidR="00DF1D11" w:rsidRPr="00195F68" w:rsidRDefault="00DF1D11" w:rsidP="00DF1D11">
      <w:pPr>
        <w:pStyle w:val="a3"/>
        <w:numPr>
          <w:ilvl w:val="0"/>
          <w:numId w:val="4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Перикардіоскопія / </w:t>
      </w:r>
      <w:r>
        <w:rPr>
          <w:rFonts w:ascii="Times New Roman" w:hAnsi="Times New Roman" w:cs="Times New Roman"/>
          <w:sz w:val="28"/>
          <w:szCs w:val="28"/>
        </w:rPr>
        <w:t xml:space="preserve">Г. М. </w:t>
      </w:r>
      <w:r>
        <w:rPr>
          <w:rFonts w:ascii="Times New Roman" w:hAnsi="Times New Roman" w:cs="Times New Roman"/>
          <w:sz w:val="28"/>
          <w:szCs w:val="28"/>
          <w:lang w:val="uk-UA"/>
        </w:rPr>
        <w:t>Урсол, Є. В. Колєсов, М. М. Велигоцький // Клінічна анатомія та оперативна хірургія. – 2013. – Т. 12, № 3. – С. 75-79.</w:t>
      </w:r>
    </w:p>
    <w:p w:rsidR="00DF1D11" w:rsidRPr="00195F68" w:rsidRDefault="00DF1D11" w:rsidP="00DF1D11">
      <w:pPr>
        <w:pStyle w:val="a3"/>
        <w:numPr>
          <w:ilvl w:val="0"/>
          <w:numId w:val="43"/>
        </w:numPr>
        <w:spacing w:after="0" w:line="360" w:lineRule="auto"/>
        <w:ind w:left="0" w:firstLine="709"/>
        <w:jc w:val="both"/>
        <w:rPr>
          <w:rFonts w:ascii="Times New Roman" w:hAnsi="Times New Roman" w:cs="Times New Roman"/>
          <w:sz w:val="28"/>
          <w:szCs w:val="28"/>
        </w:rPr>
      </w:pPr>
      <w:r w:rsidRPr="00195F68">
        <w:rPr>
          <w:rFonts w:ascii="Times New Roman" w:hAnsi="Times New Roman" w:cs="Times New Roman"/>
          <w:sz w:val="28"/>
          <w:szCs w:val="28"/>
        </w:rPr>
        <w:t xml:space="preserve">Перикардиоскопия в дифференциальной диагностике и лечении экссудативных перикардитов / </w:t>
      </w:r>
      <w:r>
        <w:rPr>
          <w:rFonts w:ascii="Times New Roman" w:hAnsi="Times New Roman" w:cs="Times New Roman"/>
          <w:sz w:val="28"/>
          <w:szCs w:val="28"/>
        </w:rPr>
        <w:t xml:space="preserve">С. А. Айвазьян, А. П. Медведев, М. А. Сидоров </w:t>
      </w:r>
      <w:r w:rsidRPr="00195F68">
        <w:rPr>
          <w:rFonts w:ascii="Times New Roman" w:hAnsi="Times New Roman" w:cs="Times New Roman"/>
          <w:sz w:val="28"/>
          <w:szCs w:val="28"/>
        </w:rPr>
        <w:t>[</w:t>
      </w:r>
      <w:r>
        <w:rPr>
          <w:rFonts w:ascii="Times New Roman" w:hAnsi="Times New Roman" w:cs="Times New Roman"/>
          <w:sz w:val="28"/>
          <w:szCs w:val="28"/>
        </w:rPr>
        <w:t>и др.</w:t>
      </w:r>
      <w:r w:rsidRPr="00195F68">
        <w:rPr>
          <w:rFonts w:ascii="Times New Roman" w:hAnsi="Times New Roman" w:cs="Times New Roman"/>
          <w:sz w:val="28"/>
          <w:szCs w:val="28"/>
        </w:rPr>
        <w:t>]</w:t>
      </w:r>
      <w:r>
        <w:rPr>
          <w:rFonts w:ascii="Times New Roman" w:hAnsi="Times New Roman" w:cs="Times New Roman"/>
          <w:sz w:val="28"/>
          <w:szCs w:val="28"/>
        </w:rPr>
        <w:t xml:space="preserve"> // СТМ. – 2011. – № 4. – С. 62-65.</w:t>
      </w:r>
    </w:p>
    <w:p w:rsidR="00DF1D11" w:rsidRPr="00035E8E" w:rsidRDefault="00DF1D11" w:rsidP="00DF1D11">
      <w:pPr>
        <w:pStyle w:val="a3"/>
        <w:numPr>
          <w:ilvl w:val="0"/>
          <w:numId w:val="4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Перикардиоскопия диагностическая и лечебная: наши модификации / Урсол Г. Н., Лукашов С. Н., Колесов Е. В. // </w:t>
      </w:r>
      <w:r>
        <w:rPr>
          <w:rFonts w:ascii="Times New Roman" w:hAnsi="Times New Roman" w:cs="Times New Roman"/>
          <w:sz w:val="28"/>
          <w:szCs w:val="28"/>
          <w:lang w:val="uk-UA"/>
        </w:rPr>
        <w:t>Торакальна хірургія. Збірник наукових праць. – 2010. – Вип. 1, Част. 2. – С. 116-118.</w:t>
      </w:r>
    </w:p>
    <w:p w:rsidR="00DF1D11" w:rsidRPr="000060C2" w:rsidRDefault="00DF1D11" w:rsidP="00DF1D11">
      <w:pPr>
        <w:pStyle w:val="a3"/>
        <w:numPr>
          <w:ilvl w:val="0"/>
          <w:numId w:val="4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Перикардиты у беременных / К. Н. Ещенко, А. В. Жадан, Н. Ф. Шустваль // </w:t>
      </w:r>
      <w:r>
        <w:rPr>
          <w:rFonts w:ascii="Times New Roman" w:hAnsi="Times New Roman" w:cs="Times New Roman"/>
          <w:sz w:val="28"/>
          <w:szCs w:val="28"/>
          <w:lang w:val="uk-UA"/>
        </w:rPr>
        <w:t>Фармакотерапія. – 2011. – № 5 (151). – С. 18-24.</w:t>
      </w:r>
    </w:p>
    <w:p w:rsidR="00DF1D11" w:rsidRPr="0059352D" w:rsidRDefault="00DF1D11" w:rsidP="00DF1D11">
      <w:pPr>
        <w:pStyle w:val="a3"/>
        <w:numPr>
          <w:ilvl w:val="0"/>
          <w:numId w:val="43"/>
        </w:numPr>
        <w:tabs>
          <w:tab w:val="left" w:pos="567"/>
        </w:tabs>
        <w:spacing w:after="0" w:line="360" w:lineRule="auto"/>
        <w:ind w:left="0" w:firstLine="709"/>
        <w:jc w:val="both"/>
        <w:rPr>
          <w:rFonts w:ascii="Times New Roman" w:hAnsi="Times New Roman" w:cs="Times New Roman"/>
          <w:sz w:val="28"/>
          <w:szCs w:val="28"/>
          <w:lang w:val="uk-UA"/>
        </w:rPr>
      </w:pPr>
      <w:r w:rsidRPr="0059352D">
        <w:rPr>
          <w:rFonts w:ascii="Times New Roman" w:hAnsi="Times New Roman" w:cs="Times New Roman"/>
          <w:sz w:val="28"/>
          <w:szCs w:val="28"/>
          <w:lang w:val="uk-UA"/>
        </w:rPr>
        <w:t xml:space="preserve">Пісклова Ю.В. Інтраопераційна профілактика постперікардіотомного синдрому / Пісклова Ю.В. // Матеріали </w:t>
      </w:r>
      <w:r w:rsidRPr="0059352D">
        <w:rPr>
          <w:rFonts w:ascii="Times New Roman" w:hAnsi="Times New Roman" w:cs="Times New Roman"/>
          <w:sz w:val="28"/>
          <w:szCs w:val="28"/>
          <w:lang w:val="en-US"/>
        </w:rPr>
        <w:t>XIV</w:t>
      </w:r>
      <w:r w:rsidRPr="0059352D">
        <w:rPr>
          <w:rFonts w:ascii="Times New Roman" w:hAnsi="Times New Roman" w:cs="Times New Roman"/>
          <w:sz w:val="28"/>
          <w:szCs w:val="28"/>
          <w:lang w:val="uk-UA"/>
        </w:rPr>
        <w:t xml:space="preserve"> </w:t>
      </w:r>
      <w:r w:rsidRPr="0059352D">
        <w:rPr>
          <w:rFonts w:ascii="Times New Roman" w:hAnsi="Times New Roman" w:cs="Times New Roman"/>
          <w:sz w:val="28"/>
          <w:szCs w:val="28"/>
          <w:lang w:val="uk-UA"/>
        </w:rPr>
        <w:lastRenderedPageBreak/>
        <w:t>міжнародної науково-практичної конференції «</w:t>
      </w:r>
      <w:r w:rsidRPr="0059352D">
        <w:rPr>
          <w:rFonts w:ascii="Times New Roman" w:hAnsi="Times New Roman" w:cs="Times New Roman"/>
          <w:sz w:val="28"/>
          <w:szCs w:val="28"/>
          <w:lang w:val="en-US"/>
        </w:rPr>
        <w:t>Uzhhorod</w:t>
      </w:r>
      <w:r w:rsidRPr="0059352D">
        <w:rPr>
          <w:rFonts w:ascii="Times New Roman" w:hAnsi="Times New Roman" w:cs="Times New Roman"/>
          <w:sz w:val="28"/>
          <w:szCs w:val="28"/>
          <w:lang w:val="uk-UA"/>
        </w:rPr>
        <w:t xml:space="preserve"> </w:t>
      </w:r>
      <w:r w:rsidRPr="0059352D">
        <w:rPr>
          <w:rFonts w:ascii="Times New Roman" w:hAnsi="Times New Roman" w:cs="Times New Roman"/>
          <w:sz w:val="28"/>
          <w:szCs w:val="28"/>
          <w:lang w:val="en-US"/>
        </w:rPr>
        <w:t>Medical</w:t>
      </w:r>
      <w:r w:rsidRPr="0059352D">
        <w:rPr>
          <w:rFonts w:ascii="Times New Roman" w:hAnsi="Times New Roman" w:cs="Times New Roman"/>
          <w:sz w:val="28"/>
          <w:szCs w:val="28"/>
          <w:lang w:val="uk-UA"/>
        </w:rPr>
        <w:t xml:space="preserve"> </w:t>
      </w:r>
      <w:r w:rsidRPr="0059352D">
        <w:rPr>
          <w:rFonts w:ascii="Times New Roman" w:hAnsi="Times New Roman" w:cs="Times New Roman"/>
          <w:sz w:val="28"/>
          <w:szCs w:val="28"/>
          <w:lang w:val="en-US"/>
        </w:rPr>
        <w:t>Students</w:t>
      </w:r>
      <w:r w:rsidRPr="0059352D">
        <w:rPr>
          <w:rFonts w:ascii="Times New Roman" w:hAnsi="Times New Roman" w:cs="Times New Roman"/>
          <w:sz w:val="28"/>
          <w:szCs w:val="28"/>
          <w:lang w:val="uk-UA"/>
        </w:rPr>
        <w:t xml:space="preserve">’ </w:t>
      </w:r>
      <w:r w:rsidRPr="0059352D">
        <w:rPr>
          <w:rFonts w:ascii="Times New Roman" w:hAnsi="Times New Roman" w:cs="Times New Roman"/>
          <w:sz w:val="28"/>
          <w:szCs w:val="28"/>
          <w:lang w:val="en-US"/>
        </w:rPr>
        <w:t>Conference</w:t>
      </w:r>
      <w:r w:rsidRPr="0059352D">
        <w:rPr>
          <w:rFonts w:ascii="Times New Roman" w:hAnsi="Times New Roman" w:cs="Times New Roman"/>
          <w:sz w:val="28"/>
          <w:szCs w:val="28"/>
          <w:lang w:val="uk-UA"/>
        </w:rPr>
        <w:t>». – Ужгород, Україна. – 2016. – С. 132.</w:t>
      </w:r>
    </w:p>
    <w:p w:rsidR="00DF1D11" w:rsidRPr="0059352D" w:rsidRDefault="00DF1D11" w:rsidP="00DF1D11">
      <w:pPr>
        <w:pStyle w:val="a3"/>
        <w:numPr>
          <w:ilvl w:val="0"/>
          <w:numId w:val="43"/>
        </w:numPr>
        <w:tabs>
          <w:tab w:val="left" w:pos="567"/>
        </w:tabs>
        <w:spacing w:after="0" w:line="360" w:lineRule="auto"/>
        <w:ind w:left="0" w:firstLine="709"/>
        <w:jc w:val="both"/>
        <w:rPr>
          <w:rFonts w:ascii="Times New Roman" w:hAnsi="Times New Roman"/>
          <w:sz w:val="28"/>
          <w:szCs w:val="28"/>
          <w:lang w:val="uk-UA"/>
        </w:rPr>
      </w:pPr>
      <w:r w:rsidRPr="0059352D">
        <w:rPr>
          <w:rFonts w:ascii="Times New Roman" w:hAnsi="Times New Roman"/>
          <w:sz w:val="28"/>
          <w:szCs w:val="28"/>
          <w:lang w:val="uk-UA"/>
        </w:rPr>
        <w:t xml:space="preserve">Пісклова Ю.В. Результати хірургічного лікування ексудативних перикардитів з використанням мініінвазивних втручань / Пісклова Ю.В. // Science Rise: Medical Science. – Харків, 2018. – №5 (25). – С.31-35. </w:t>
      </w:r>
    </w:p>
    <w:p w:rsidR="00DF1D11" w:rsidRPr="0059352D" w:rsidRDefault="00DF1D11" w:rsidP="00DF1D11">
      <w:pPr>
        <w:pStyle w:val="a3"/>
        <w:numPr>
          <w:ilvl w:val="0"/>
          <w:numId w:val="43"/>
        </w:numPr>
        <w:tabs>
          <w:tab w:val="left" w:pos="567"/>
        </w:tabs>
        <w:spacing w:after="0" w:line="360" w:lineRule="auto"/>
        <w:ind w:left="0" w:firstLine="709"/>
        <w:jc w:val="both"/>
        <w:rPr>
          <w:rFonts w:ascii="Times New Roman" w:hAnsi="Times New Roman" w:cs="Times New Roman"/>
          <w:sz w:val="28"/>
          <w:szCs w:val="28"/>
          <w:lang w:val="uk-UA"/>
        </w:rPr>
      </w:pPr>
      <w:r w:rsidRPr="0059352D">
        <w:rPr>
          <w:rFonts w:ascii="Times New Roman" w:hAnsi="Times New Roman" w:cs="Times New Roman"/>
          <w:sz w:val="28"/>
          <w:szCs w:val="28"/>
          <w:lang w:val="uk-UA"/>
        </w:rPr>
        <w:t>Пісклова Ю.В. Хірургічне лікування ексудативних перикардитів / Пісклова Ю.В. // Український науково-медичний молодіжний журнал. – 2016. - №3 (97). – С. 104.</w:t>
      </w:r>
      <w:r w:rsidRPr="0059352D">
        <w:rPr>
          <w:rFonts w:ascii="Times New Roman" w:hAnsi="Times New Roman"/>
          <w:sz w:val="28"/>
          <w:szCs w:val="28"/>
          <w:lang w:val="uk-UA"/>
        </w:rPr>
        <w:t xml:space="preserve"> </w:t>
      </w:r>
    </w:p>
    <w:p w:rsidR="00DF1D11" w:rsidRPr="0059352D" w:rsidRDefault="00DF1D11" w:rsidP="00DF1D11">
      <w:pPr>
        <w:pStyle w:val="a3"/>
        <w:numPr>
          <w:ilvl w:val="0"/>
          <w:numId w:val="43"/>
        </w:numPr>
        <w:tabs>
          <w:tab w:val="left" w:pos="567"/>
        </w:tabs>
        <w:spacing w:after="0" w:line="360" w:lineRule="auto"/>
        <w:ind w:left="0" w:firstLine="709"/>
        <w:jc w:val="both"/>
        <w:rPr>
          <w:rFonts w:ascii="Times New Roman" w:hAnsi="Times New Roman"/>
          <w:sz w:val="28"/>
          <w:lang w:val="uk-UA"/>
        </w:rPr>
      </w:pPr>
      <w:r w:rsidRPr="0059352D">
        <w:rPr>
          <w:rFonts w:ascii="Times New Roman" w:hAnsi="Times New Roman" w:cs="Times New Roman"/>
          <w:sz w:val="28"/>
          <w:szCs w:val="28"/>
        </w:rPr>
        <w:t>Писклова Ю.В. Оптимизация диагностики и хирургического лечения экссудативных перикардитов / Писклова Ю.В. // Журнал НАМН України: матеріали наук</w:t>
      </w:r>
      <w:proofErr w:type="gramStart"/>
      <w:r w:rsidRPr="0059352D">
        <w:rPr>
          <w:rFonts w:ascii="Times New Roman" w:hAnsi="Times New Roman" w:cs="Times New Roman"/>
          <w:sz w:val="28"/>
          <w:szCs w:val="28"/>
        </w:rPr>
        <w:t>.-</w:t>
      </w:r>
      <w:proofErr w:type="gramEnd"/>
      <w:r w:rsidRPr="0059352D">
        <w:rPr>
          <w:rFonts w:ascii="Times New Roman" w:hAnsi="Times New Roman" w:cs="Times New Roman"/>
          <w:sz w:val="28"/>
          <w:szCs w:val="28"/>
        </w:rPr>
        <w:t>практ. конф., (НАМНУ, Київ, Україна, 23 березня 2018р.). – К: Видавництво Президії НАМН України, 2018. – С. 122.</w:t>
      </w:r>
    </w:p>
    <w:p w:rsidR="00DF1D11" w:rsidRPr="0059352D" w:rsidRDefault="00DF1D11" w:rsidP="00DF1D11">
      <w:pPr>
        <w:pStyle w:val="a3"/>
        <w:numPr>
          <w:ilvl w:val="0"/>
          <w:numId w:val="43"/>
        </w:numPr>
        <w:tabs>
          <w:tab w:val="left" w:pos="567"/>
        </w:tabs>
        <w:spacing w:after="0" w:line="360" w:lineRule="auto"/>
        <w:ind w:left="0" w:firstLine="709"/>
        <w:jc w:val="both"/>
        <w:rPr>
          <w:rFonts w:ascii="Times New Roman" w:hAnsi="Times New Roman"/>
          <w:sz w:val="28"/>
          <w:szCs w:val="28"/>
          <w:lang w:val="uk-UA"/>
        </w:rPr>
      </w:pPr>
      <w:r w:rsidRPr="0059352D">
        <w:rPr>
          <w:rFonts w:ascii="Times New Roman" w:hAnsi="Times New Roman"/>
          <w:sz w:val="28"/>
          <w:szCs w:val="28"/>
        </w:rPr>
        <w:t xml:space="preserve">Писклова Ю.В. Опыт лечения экссудативных перикардитов с использованием миниинвазивных доступов / Писклова Ю.В., Бучнева О.В. // </w:t>
      </w:r>
      <w:r w:rsidRPr="0059352D">
        <w:rPr>
          <w:rFonts w:ascii="Times New Roman" w:hAnsi="Times New Roman"/>
          <w:sz w:val="28"/>
          <w:szCs w:val="28"/>
          <w:lang w:val="en-US"/>
        </w:rPr>
        <w:t>World</w:t>
      </w:r>
      <w:r w:rsidRPr="0059352D">
        <w:rPr>
          <w:rFonts w:ascii="Times New Roman" w:hAnsi="Times New Roman"/>
          <w:sz w:val="28"/>
          <w:szCs w:val="28"/>
        </w:rPr>
        <w:t xml:space="preserve"> </w:t>
      </w:r>
      <w:r w:rsidRPr="0059352D">
        <w:rPr>
          <w:rFonts w:ascii="Times New Roman" w:hAnsi="Times New Roman"/>
          <w:sz w:val="28"/>
          <w:szCs w:val="28"/>
          <w:lang w:val="en-US"/>
        </w:rPr>
        <w:t>Science</w:t>
      </w:r>
      <w:r w:rsidRPr="0059352D">
        <w:rPr>
          <w:rFonts w:ascii="Times New Roman" w:hAnsi="Times New Roman"/>
          <w:sz w:val="28"/>
          <w:szCs w:val="28"/>
        </w:rPr>
        <w:t>. – 2018. – № 1 (29). – С. 39-41.</w:t>
      </w:r>
      <w:r w:rsidRPr="0059352D">
        <w:rPr>
          <w:rFonts w:ascii="Times New Roman" w:hAnsi="Times New Roman"/>
          <w:sz w:val="28"/>
          <w:szCs w:val="28"/>
          <w:lang w:val="uk-UA"/>
        </w:rPr>
        <w:t xml:space="preserve"> </w:t>
      </w:r>
    </w:p>
    <w:p w:rsidR="00DF1D11" w:rsidRPr="0059352D" w:rsidRDefault="00DF1D11" w:rsidP="00DF1D11">
      <w:pPr>
        <w:pStyle w:val="a3"/>
        <w:numPr>
          <w:ilvl w:val="0"/>
          <w:numId w:val="43"/>
        </w:numPr>
        <w:tabs>
          <w:tab w:val="left" w:pos="567"/>
        </w:tabs>
        <w:spacing w:after="0" w:line="360" w:lineRule="auto"/>
        <w:ind w:left="0" w:firstLine="709"/>
        <w:jc w:val="both"/>
        <w:rPr>
          <w:rFonts w:ascii="Times New Roman" w:hAnsi="Times New Roman"/>
          <w:sz w:val="28"/>
          <w:szCs w:val="28"/>
          <w:lang w:val="uk-UA"/>
        </w:rPr>
      </w:pPr>
      <w:r w:rsidRPr="0059352D">
        <w:rPr>
          <w:rFonts w:ascii="Times New Roman" w:hAnsi="Times New Roman"/>
          <w:sz w:val="28"/>
          <w:szCs w:val="28"/>
          <w:lang w:val="uk-UA"/>
        </w:rPr>
        <w:t xml:space="preserve">Писклова Ю.В. </w:t>
      </w:r>
      <w:r w:rsidRPr="0059352D">
        <w:rPr>
          <w:rFonts w:ascii="Times New Roman" w:hAnsi="Times New Roman"/>
          <w:sz w:val="28"/>
          <w:szCs w:val="28"/>
        </w:rPr>
        <w:t xml:space="preserve">Современные аспекты диагностики и оперативного лечения экссудативных перикардитов / Писклова Ю.В. // </w:t>
      </w:r>
      <w:r w:rsidRPr="0059352D">
        <w:rPr>
          <w:rFonts w:ascii="Times New Roman" w:hAnsi="Times New Roman"/>
          <w:sz w:val="28"/>
          <w:szCs w:val="28"/>
          <w:lang w:val="uk-UA"/>
        </w:rPr>
        <w:t xml:space="preserve">Міжнародний медичний журнал. – 2018. – 2 (24). – С. 23-28. </w:t>
      </w:r>
    </w:p>
    <w:p w:rsidR="00DF1D11" w:rsidRDefault="00DF1D11" w:rsidP="00DF1D11">
      <w:pPr>
        <w:pStyle w:val="a3"/>
        <w:numPr>
          <w:ilvl w:val="0"/>
          <w:numId w:val="4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Поздние лучевые повреждения органов грудной клетки / В. В. Пасов, Н. Д. Зубова, Е. М. Иволгин, А. К</w:t>
      </w:r>
      <w:proofErr w:type="gramStart"/>
      <w:r>
        <w:rPr>
          <w:rFonts w:ascii="Times New Roman" w:hAnsi="Times New Roman" w:cs="Times New Roman"/>
          <w:sz w:val="28"/>
          <w:szCs w:val="28"/>
        </w:rPr>
        <w:t xml:space="preserve"> .</w:t>
      </w:r>
      <w:proofErr w:type="gramEnd"/>
      <w:r>
        <w:rPr>
          <w:rFonts w:ascii="Times New Roman" w:hAnsi="Times New Roman" w:cs="Times New Roman"/>
          <w:sz w:val="28"/>
          <w:szCs w:val="28"/>
        </w:rPr>
        <w:t>Курпешева // Сибирский онкологический журнал. – 2009. – № 6 (36). – С. 58-61.</w:t>
      </w:r>
    </w:p>
    <w:p w:rsidR="00DF1D11" w:rsidRPr="00337A8E" w:rsidRDefault="00DF1D11" w:rsidP="00DF1D11">
      <w:pPr>
        <w:pStyle w:val="a3"/>
        <w:numPr>
          <w:ilvl w:val="0"/>
          <w:numId w:val="4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Роль нарушения гемостаза в патогенезе уремического перикардита и тактика лечения / И. Л. Мельчина, И. Н. Шойхет, М. Ю. Феоктистова // Нефрология и диализ. – 1999. – Том 1, № 2-3. – С. 147-150.</w:t>
      </w:r>
    </w:p>
    <w:p w:rsidR="00DF1D11" w:rsidRDefault="00DF1D11" w:rsidP="00DF1D11">
      <w:pPr>
        <w:pStyle w:val="a3"/>
        <w:numPr>
          <w:ilvl w:val="0"/>
          <w:numId w:val="4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Сугак А. Б. Перикардиты: этиология, классификация, клиника, диагностика, лечение. Часть 1 / А. Б. Сугак // Вопросы современной педиатрии. – 2009. –Том 8, № 2. – С. 77-84.</w:t>
      </w:r>
    </w:p>
    <w:p w:rsidR="00DF1D11" w:rsidRPr="00337A8E" w:rsidRDefault="00DF1D11" w:rsidP="00DF1D11">
      <w:pPr>
        <w:pStyle w:val="a3"/>
        <w:numPr>
          <w:ilvl w:val="0"/>
          <w:numId w:val="4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Сугак А. Б. Перикардиты: этиология, классификация, клиника, диагностика, лечение. Часть</w:t>
      </w:r>
      <w:r w:rsidRPr="00F15626">
        <w:rPr>
          <w:rFonts w:ascii="Times New Roman" w:hAnsi="Times New Roman" w:cs="Times New Roman"/>
          <w:sz w:val="28"/>
          <w:szCs w:val="28"/>
        </w:rPr>
        <w:t xml:space="preserve"> 2 / </w:t>
      </w:r>
      <w:r>
        <w:rPr>
          <w:rFonts w:ascii="Times New Roman" w:hAnsi="Times New Roman" w:cs="Times New Roman"/>
          <w:sz w:val="28"/>
          <w:szCs w:val="28"/>
        </w:rPr>
        <w:t>А</w:t>
      </w:r>
      <w:r w:rsidRPr="00F15626">
        <w:rPr>
          <w:rFonts w:ascii="Times New Roman" w:hAnsi="Times New Roman" w:cs="Times New Roman"/>
          <w:sz w:val="28"/>
          <w:szCs w:val="28"/>
        </w:rPr>
        <w:t xml:space="preserve">. </w:t>
      </w:r>
      <w:r>
        <w:rPr>
          <w:rFonts w:ascii="Times New Roman" w:hAnsi="Times New Roman" w:cs="Times New Roman"/>
          <w:sz w:val="28"/>
          <w:szCs w:val="28"/>
        </w:rPr>
        <w:t>Б</w:t>
      </w:r>
      <w:r w:rsidRPr="00F15626">
        <w:rPr>
          <w:rFonts w:ascii="Times New Roman" w:hAnsi="Times New Roman" w:cs="Times New Roman"/>
          <w:sz w:val="28"/>
          <w:szCs w:val="28"/>
        </w:rPr>
        <w:t xml:space="preserve">. </w:t>
      </w:r>
      <w:r>
        <w:rPr>
          <w:rFonts w:ascii="Times New Roman" w:hAnsi="Times New Roman" w:cs="Times New Roman"/>
          <w:sz w:val="28"/>
          <w:szCs w:val="28"/>
        </w:rPr>
        <w:t>Сугак</w:t>
      </w:r>
      <w:r w:rsidRPr="00F15626">
        <w:rPr>
          <w:rFonts w:ascii="Times New Roman" w:hAnsi="Times New Roman" w:cs="Times New Roman"/>
          <w:sz w:val="28"/>
          <w:szCs w:val="28"/>
        </w:rPr>
        <w:t xml:space="preserve">, </w:t>
      </w:r>
      <w:r>
        <w:rPr>
          <w:rFonts w:ascii="Times New Roman" w:hAnsi="Times New Roman" w:cs="Times New Roman"/>
          <w:sz w:val="28"/>
          <w:szCs w:val="28"/>
        </w:rPr>
        <w:t>Е</w:t>
      </w:r>
      <w:r w:rsidRPr="00F15626">
        <w:rPr>
          <w:rFonts w:ascii="Times New Roman" w:hAnsi="Times New Roman" w:cs="Times New Roman"/>
          <w:sz w:val="28"/>
          <w:szCs w:val="28"/>
        </w:rPr>
        <w:t>.</w:t>
      </w:r>
      <w:r>
        <w:rPr>
          <w:rFonts w:ascii="Times New Roman" w:hAnsi="Times New Roman" w:cs="Times New Roman"/>
          <w:sz w:val="28"/>
          <w:szCs w:val="28"/>
        </w:rPr>
        <w:t xml:space="preserve"> И. Алексеева</w:t>
      </w:r>
      <w:r w:rsidRPr="00F15626">
        <w:rPr>
          <w:rFonts w:ascii="Times New Roman" w:hAnsi="Times New Roman" w:cs="Times New Roman"/>
          <w:sz w:val="28"/>
          <w:szCs w:val="28"/>
        </w:rPr>
        <w:t xml:space="preserve"> // </w:t>
      </w:r>
      <w:r>
        <w:rPr>
          <w:rFonts w:ascii="Times New Roman" w:hAnsi="Times New Roman" w:cs="Times New Roman"/>
          <w:sz w:val="28"/>
          <w:szCs w:val="28"/>
        </w:rPr>
        <w:t>Вопросы</w:t>
      </w:r>
      <w:r w:rsidRPr="00F15626">
        <w:rPr>
          <w:rFonts w:ascii="Times New Roman" w:hAnsi="Times New Roman" w:cs="Times New Roman"/>
          <w:sz w:val="28"/>
          <w:szCs w:val="28"/>
        </w:rPr>
        <w:t xml:space="preserve"> </w:t>
      </w:r>
      <w:r>
        <w:rPr>
          <w:rFonts w:ascii="Times New Roman" w:hAnsi="Times New Roman" w:cs="Times New Roman"/>
          <w:sz w:val="28"/>
          <w:szCs w:val="28"/>
        </w:rPr>
        <w:t>современной</w:t>
      </w:r>
      <w:r w:rsidRPr="00F15626">
        <w:rPr>
          <w:rFonts w:ascii="Times New Roman" w:hAnsi="Times New Roman" w:cs="Times New Roman"/>
          <w:sz w:val="28"/>
          <w:szCs w:val="28"/>
        </w:rPr>
        <w:t xml:space="preserve"> </w:t>
      </w:r>
      <w:r>
        <w:rPr>
          <w:rFonts w:ascii="Times New Roman" w:hAnsi="Times New Roman" w:cs="Times New Roman"/>
          <w:sz w:val="28"/>
          <w:szCs w:val="28"/>
        </w:rPr>
        <w:t>педиатрии</w:t>
      </w:r>
      <w:r w:rsidRPr="00F15626">
        <w:rPr>
          <w:rFonts w:ascii="Times New Roman" w:hAnsi="Times New Roman" w:cs="Times New Roman"/>
          <w:sz w:val="28"/>
          <w:szCs w:val="28"/>
        </w:rPr>
        <w:t>. – 2009. –</w:t>
      </w:r>
      <w:r>
        <w:rPr>
          <w:rFonts w:ascii="Times New Roman" w:hAnsi="Times New Roman" w:cs="Times New Roman"/>
          <w:sz w:val="28"/>
          <w:szCs w:val="28"/>
        </w:rPr>
        <w:t>Том</w:t>
      </w:r>
      <w:r w:rsidRPr="00F15626">
        <w:rPr>
          <w:rFonts w:ascii="Times New Roman" w:hAnsi="Times New Roman" w:cs="Times New Roman"/>
          <w:sz w:val="28"/>
          <w:szCs w:val="28"/>
        </w:rPr>
        <w:t xml:space="preserve"> </w:t>
      </w:r>
      <w:r>
        <w:rPr>
          <w:rFonts w:ascii="Times New Roman" w:hAnsi="Times New Roman" w:cs="Times New Roman"/>
          <w:sz w:val="28"/>
          <w:szCs w:val="28"/>
        </w:rPr>
        <w:t>8, № 3</w:t>
      </w:r>
      <w:r w:rsidRPr="00F15626">
        <w:rPr>
          <w:rFonts w:ascii="Times New Roman" w:hAnsi="Times New Roman" w:cs="Times New Roman"/>
          <w:sz w:val="28"/>
          <w:szCs w:val="28"/>
        </w:rPr>
        <w:t xml:space="preserve">. – </w:t>
      </w:r>
      <w:r>
        <w:rPr>
          <w:rFonts w:ascii="Times New Roman" w:hAnsi="Times New Roman" w:cs="Times New Roman"/>
          <w:sz w:val="28"/>
          <w:szCs w:val="28"/>
        </w:rPr>
        <w:t>С</w:t>
      </w:r>
      <w:r w:rsidRPr="00F15626">
        <w:rPr>
          <w:rFonts w:ascii="Times New Roman" w:hAnsi="Times New Roman" w:cs="Times New Roman"/>
          <w:sz w:val="28"/>
          <w:szCs w:val="28"/>
        </w:rPr>
        <w:t>.</w:t>
      </w:r>
      <w:r>
        <w:rPr>
          <w:rFonts w:ascii="Times New Roman" w:hAnsi="Times New Roman" w:cs="Times New Roman"/>
          <w:sz w:val="28"/>
          <w:szCs w:val="28"/>
        </w:rPr>
        <w:t xml:space="preserve"> 76-81</w:t>
      </w:r>
      <w:r w:rsidRPr="00F15626">
        <w:rPr>
          <w:rFonts w:ascii="Times New Roman" w:hAnsi="Times New Roman" w:cs="Times New Roman"/>
          <w:sz w:val="28"/>
          <w:szCs w:val="28"/>
        </w:rPr>
        <w:t>.</w:t>
      </w:r>
    </w:p>
    <w:p w:rsidR="00DF1D11" w:rsidRDefault="00DF1D11" w:rsidP="00DF1D11">
      <w:pPr>
        <w:pStyle w:val="a3"/>
        <w:numPr>
          <w:ilvl w:val="0"/>
          <w:numId w:val="4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Сулиманов Р. Р. Сравнительный анализ малоинвазивных хирургических методов лечения выпотного перикардита / Р. Р. Сулиманов, Р. А. Сулиманов // Вестник Новгородского государственного университета. – 2013. – № 71, т. 1. – С. 47-50.  </w:t>
      </w:r>
    </w:p>
    <w:p w:rsidR="00DF1D11" w:rsidRDefault="00DF1D11" w:rsidP="00DF1D11">
      <w:pPr>
        <w:pStyle w:val="a3"/>
        <w:numPr>
          <w:ilvl w:val="0"/>
          <w:numId w:val="4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Торакоскопическая фенестрация перикарда при экссудативных перикардитах различной этиологии / В. А. Сакович, Д. Б. Дробот, А. В. Аидин </w:t>
      </w:r>
      <w:r w:rsidRPr="00E52820">
        <w:rPr>
          <w:rFonts w:ascii="Times New Roman" w:hAnsi="Times New Roman" w:cs="Times New Roman"/>
          <w:sz w:val="28"/>
          <w:szCs w:val="28"/>
        </w:rPr>
        <w:t>[</w:t>
      </w:r>
      <w:r>
        <w:rPr>
          <w:rFonts w:ascii="Times New Roman" w:hAnsi="Times New Roman" w:cs="Times New Roman"/>
          <w:sz w:val="28"/>
          <w:szCs w:val="28"/>
        </w:rPr>
        <w:t>и др.</w:t>
      </w:r>
      <w:r w:rsidRPr="00E52820">
        <w:rPr>
          <w:rFonts w:ascii="Times New Roman" w:hAnsi="Times New Roman" w:cs="Times New Roman"/>
          <w:sz w:val="28"/>
          <w:szCs w:val="28"/>
        </w:rPr>
        <w:t>]</w:t>
      </w:r>
      <w:r>
        <w:rPr>
          <w:rFonts w:ascii="Times New Roman" w:hAnsi="Times New Roman" w:cs="Times New Roman"/>
          <w:sz w:val="28"/>
          <w:szCs w:val="28"/>
        </w:rPr>
        <w:t xml:space="preserve"> // Бюллетень ВСНЦ СО РАМН. – 2005. – № 3 (41). – С. 86-87.</w:t>
      </w:r>
    </w:p>
    <w:p w:rsidR="00DF1D11" w:rsidRPr="00035E8E" w:rsidRDefault="00DF1D11" w:rsidP="00DF1D11">
      <w:pPr>
        <w:pStyle w:val="a3"/>
        <w:numPr>
          <w:ilvl w:val="0"/>
          <w:numId w:val="4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Торакоскопические операции при новообразованиях средостения / П. К. Яблонский, В. Г. Пищик, С. М. Нуралиев </w:t>
      </w:r>
      <w:r w:rsidRPr="00195F68">
        <w:rPr>
          <w:rFonts w:ascii="Times New Roman" w:hAnsi="Times New Roman" w:cs="Times New Roman"/>
          <w:sz w:val="28"/>
          <w:szCs w:val="28"/>
        </w:rPr>
        <w:t>[</w:t>
      </w:r>
      <w:r>
        <w:rPr>
          <w:rFonts w:ascii="Times New Roman" w:hAnsi="Times New Roman" w:cs="Times New Roman"/>
          <w:sz w:val="28"/>
          <w:szCs w:val="28"/>
        </w:rPr>
        <w:t>и др.</w:t>
      </w:r>
      <w:r w:rsidRPr="00195F68">
        <w:rPr>
          <w:rFonts w:ascii="Times New Roman" w:hAnsi="Times New Roman" w:cs="Times New Roman"/>
          <w:sz w:val="28"/>
          <w:szCs w:val="28"/>
        </w:rPr>
        <w:t>]</w:t>
      </w:r>
      <w:r>
        <w:rPr>
          <w:rFonts w:ascii="Times New Roman" w:hAnsi="Times New Roman" w:cs="Times New Roman"/>
          <w:sz w:val="28"/>
          <w:szCs w:val="28"/>
        </w:rPr>
        <w:t xml:space="preserve"> // Вестник Санкт-Петербургского университета. – 2008. – № 11 (2). – С. 119-127.</w:t>
      </w:r>
    </w:p>
    <w:p w:rsidR="00DF1D11" w:rsidRPr="0059434B" w:rsidRDefault="00DF1D11" w:rsidP="00DF1D11">
      <w:pPr>
        <w:pStyle w:val="a3"/>
        <w:numPr>
          <w:ilvl w:val="0"/>
          <w:numId w:val="43"/>
        </w:numPr>
        <w:spacing w:after="0" w:line="360" w:lineRule="auto"/>
        <w:ind w:left="0" w:firstLine="709"/>
        <w:jc w:val="both"/>
        <w:rPr>
          <w:rFonts w:ascii="Times New Roman" w:hAnsi="Times New Roman" w:cs="Times New Roman"/>
          <w:sz w:val="28"/>
          <w:szCs w:val="28"/>
        </w:rPr>
      </w:pPr>
      <w:r w:rsidRPr="00035E8E">
        <w:rPr>
          <w:rFonts w:ascii="Times New Roman" w:hAnsi="Times New Roman" w:cs="Times New Roman"/>
          <w:sz w:val="28"/>
          <w:szCs w:val="28"/>
        </w:rPr>
        <w:t>Чичкова М. А. Значение активации герпетовирусных инфекций</w:t>
      </w:r>
      <w:r>
        <w:rPr>
          <w:rFonts w:ascii="Times New Roman" w:hAnsi="Times New Roman" w:cs="Times New Roman"/>
          <w:sz w:val="28"/>
          <w:szCs w:val="28"/>
        </w:rPr>
        <w:t xml:space="preserve"> для прогноза клинического течения постинфарктного перикардита / М. А. Чичкова // Экология человека. – 2004. – № 5. – С. 33-36. </w:t>
      </w:r>
    </w:p>
    <w:p w:rsidR="00DF1D11" w:rsidRPr="00E3399D" w:rsidRDefault="00DF1D11" w:rsidP="00DF1D11">
      <w:pPr>
        <w:pStyle w:val="a3"/>
        <w:numPr>
          <w:ilvl w:val="0"/>
          <w:numId w:val="4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Хирургическое лечение больных острым экссудативным перикардитом и угрозой развития тампонады сердца с применением миниинвазивных технологий / Никоненко А. С., Завгородний С. Н., Губка А. В. </w:t>
      </w:r>
      <w:r w:rsidRPr="0059434B">
        <w:rPr>
          <w:rFonts w:ascii="Times New Roman" w:hAnsi="Times New Roman" w:cs="Times New Roman"/>
          <w:sz w:val="28"/>
          <w:szCs w:val="28"/>
        </w:rPr>
        <w:t>[</w:t>
      </w:r>
      <w:r>
        <w:rPr>
          <w:rFonts w:ascii="Times New Roman" w:hAnsi="Times New Roman" w:cs="Times New Roman"/>
          <w:sz w:val="28"/>
          <w:szCs w:val="28"/>
        </w:rPr>
        <w:t>и др.</w:t>
      </w:r>
      <w:r w:rsidRPr="0059434B">
        <w:rPr>
          <w:rFonts w:ascii="Times New Roman" w:hAnsi="Times New Roman" w:cs="Times New Roman"/>
          <w:sz w:val="28"/>
          <w:szCs w:val="28"/>
        </w:rPr>
        <w:t>]</w:t>
      </w:r>
      <w:r>
        <w:rPr>
          <w:rFonts w:ascii="Times New Roman" w:hAnsi="Times New Roman" w:cs="Times New Roman"/>
          <w:sz w:val="28"/>
          <w:szCs w:val="28"/>
        </w:rPr>
        <w:t xml:space="preserve"> // </w:t>
      </w:r>
      <w:r>
        <w:rPr>
          <w:rFonts w:ascii="Times New Roman" w:hAnsi="Times New Roman" w:cs="Times New Roman"/>
          <w:sz w:val="28"/>
          <w:szCs w:val="28"/>
          <w:lang w:val="uk-UA"/>
        </w:rPr>
        <w:t>сучасні медичні технології. – 2011. – № 3-4. – С. 449-450.</w:t>
      </w:r>
    </w:p>
    <w:p w:rsidR="00DF1D11" w:rsidRPr="00DB2E57" w:rsidRDefault="00DF1D11" w:rsidP="00DF1D11">
      <w:pPr>
        <w:pStyle w:val="a3"/>
        <w:numPr>
          <w:ilvl w:val="0"/>
          <w:numId w:val="4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Хирургия повреждений сердца при раневой политравме и </w:t>
      </w:r>
      <w:proofErr w:type="gramStart"/>
      <w:r>
        <w:rPr>
          <w:rFonts w:ascii="Times New Roman" w:hAnsi="Times New Roman" w:cs="Times New Roman"/>
          <w:sz w:val="28"/>
          <w:szCs w:val="28"/>
        </w:rPr>
        <w:t>шоке</w:t>
      </w:r>
      <w:proofErr w:type="gramEnd"/>
      <w:r>
        <w:rPr>
          <w:rFonts w:ascii="Times New Roman" w:hAnsi="Times New Roman" w:cs="Times New Roman"/>
          <w:sz w:val="28"/>
          <w:szCs w:val="28"/>
        </w:rPr>
        <w:t xml:space="preserve"> / П. Н. Замятин, Я. К. Голобородько, В. В. Бойко, В. В. Булагаю – Харьков: Консум, 2003. – 156 с.: ил.</w:t>
      </w:r>
    </w:p>
    <w:p w:rsidR="00DF1D11" w:rsidRPr="00DB2E57"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A large pericardial cyst complicated by pericarditis in a young man with a mediastinal mass / A. McMillan, C. A. Souza, J. P. Veinot [et al.] // Ann Thorac Surg. – 2009. – Vol. 88. – P. 11-13.</w:t>
      </w:r>
    </w:p>
    <w:p w:rsidR="00DF1D11" w:rsidRPr="00322DCF"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A rear cause of pericardial disease / V. Ramos, C. Vieira, N. Fernandes [et al.] // Rev</w:t>
      </w:r>
      <w:r w:rsidRPr="008A26A7">
        <w:rPr>
          <w:rFonts w:ascii="Times New Roman" w:hAnsi="Times New Roman" w:cs="Times New Roman"/>
          <w:sz w:val="28"/>
          <w:szCs w:val="28"/>
          <w:lang w:val="en-US"/>
        </w:rPr>
        <w:t>.</w:t>
      </w:r>
      <w:r>
        <w:rPr>
          <w:rFonts w:ascii="Times New Roman" w:hAnsi="Times New Roman" w:cs="Times New Roman"/>
          <w:sz w:val="28"/>
          <w:szCs w:val="28"/>
          <w:lang w:val="en-US"/>
        </w:rPr>
        <w:t xml:space="preserve"> Port</w:t>
      </w:r>
      <w:r w:rsidRPr="008A26A7">
        <w:rPr>
          <w:rFonts w:ascii="Times New Roman" w:hAnsi="Times New Roman" w:cs="Times New Roman"/>
          <w:sz w:val="28"/>
          <w:szCs w:val="28"/>
          <w:lang w:val="en-US"/>
        </w:rPr>
        <w:t>.</w:t>
      </w:r>
      <w:r>
        <w:rPr>
          <w:rFonts w:ascii="Times New Roman" w:hAnsi="Times New Roman" w:cs="Times New Roman"/>
          <w:sz w:val="28"/>
          <w:szCs w:val="28"/>
          <w:lang w:val="en-US"/>
        </w:rPr>
        <w:t xml:space="preserve"> Cardiol. – 2013. – Vol. 32</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2. – P. 149-152.</w:t>
      </w:r>
    </w:p>
    <w:p w:rsidR="00DF1D11"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Abdominal and pericardial ultrasound in suspected extrapulmonary or disseminated tuberculosis / M. N. Patel, S. Beningfield, V. Burch // SAMJ. – 2011. – Vol. 101,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1. – P. 39-42.</w:t>
      </w:r>
    </w:p>
    <w:p w:rsidR="00DF1D11"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Acute pericarditis / L. E. Tingle, D. Molina, C. W. Calvert // Am </w:t>
      </w:r>
      <w:proofErr w:type="gramStart"/>
      <w:r>
        <w:rPr>
          <w:rFonts w:ascii="Times New Roman" w:hAnsi="Times New Roman" w:cs="Times New Roman"/>
          <w:sz w:val="28"/>
          <w:szCs w:val="28"/>
          <w:lang w:val="en-US"/>
        </w:rPr>
        <w:t>Fam</w:t>
      </w:r>
      <w:proofErr w:type="gramEnd"/>
      <w:r>
        <w:rPr>
          <w:rFonts w:ascii="Times New Roman" w:hAnsi="Times New Roman" w:cs="Times New Roman"/>
          <w:sz w:val="28"/>
          <w:szCs w:val="28"/>
          <w:lang w:val="en-US"/>
        </w:rPr>
        <w:t xml:space="preserve"> Physic. – 2007. – Vol. 76,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10. – P. 1509-1514.</w:t>
      </w:r>
    </w:p>
    <w:p w:rsidR="00DF1D11"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Alraies M. C. </w:t>
      </w:r>
      <w:proofErr w:type="gramStart"/>
      <w:r>
        <w:rPr>
          <w:rFonts w:ascii="Times New Roman" w:hAnsi="Times New Roman" w:cs="Times New Roman"/>
          <w:sz w:val="28"/>
          <w:szCs w:val="28"/>
          <w:lang w:val="en-US"/>
        </w:rPr>
        <w:t>Should</w:t>
      </w:r>
      <w:proofErr w:type="gramEnd"/>
      <w:r>
        <w:rPr>
          <w:rFonts w:ascii="Times New Roman" w:hAnsi="Times New Roman" w:cs="Times New Roman"/>
          <w:sz w:val="28"/>
          <w:szCs w:val="28"/>
          <w:lang w:val="en-US"/>
        </w:rPr>
        <w:t xml:space="preserve"> we still use electrocardiography to diagnose pericardial disease? / M. C. Alraies, A. L. Klein // Cleveland Clinic Journal of Medicine. – 2013. – Vol. 80</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2. – P. 97-100.</w:t>
      </w:r>
    </w:p>
    <w:p w:rsidR="00DF1D11"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American society of echocardiography clinical recommendations for multimodality cardiovascular imaging of patients with pericardial disease / A. L. Klein, S. Abbara, D. A. Angel [et al.] // J Amer Soc Echocard. – 2013. – Vol. 26,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9. – P. 965-1012.</w:t>
      </w:r>
    </w:p>
    <w:p w:rsidR="00DF1D11"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An uncommon presentation of acute rheumatic fever: pericardial tamponade / A. Güzeltas, H. T. Tola, E. Öztürk [et al.] // Turk Arch Ped. – 2013. – Vol. 48. – P. 342-344.</w:t>
      </w:r>
    </w:p>
    <w:p w:rsidR="00DF1D11" w:rsidRPr="00524BD9"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Analysis of pericardial effusion from idiopathic pericarditis patients by two-dimensional gel electrophoresis / S. Yavuz, M. Kasap, G. Akpinar [et al.] // BioMed Res Intern. – 2014. – Vol. 2014. – P. 1-7. DOI: 10.1155/2014/942718.</w:t>
      </w:r>
    </w:p>
    <w:p w:rsidR="00DF1D11"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Asher C. R. Diastolic heart failure: restrictive cardiomyopathy, constrictive pericarditis, and cardiac tamponade: clinical and echocardiographic evolution / C. R. Asher, A. L. Klein // Cardiology in Review. – 2002. – Vol. 10, </w:t>
      </w:r>
      <w:r>
        <w:rPr>
          <w:rFonts w:ascii="Times New Roman" w:hAnsi="Times New Roman" w:cs="Times New Roman"/>
          <w:sz w:val="28"/>
          <w:szCs w:val="28"/>
          <w:lang w:val="uk-UA"/>
        </w:rPr>
        <w:t>№</w:t>
      </w:r>
      <w:r>
        <w:rPr>
          <w:rFonts w:ascii="Times New Roman" w:hAnsi="Times New Roman" w:cs="Times New Roman"/>
          <w:sz w:val="28"/>
          <w:szCs w:val="28"/>
          <w:lang w:val="en-US"/>
        </w:rPr>
        <w:t>4. – P. 218-229.</w:t>
      </w:r>
    </w:p>
    <w:p w:rsidR="00DF1D11"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Autoimmune pancreatitis with multiorgan involvement. A case of pericardial involvement / M. Nayar, R. Charnley, J. Scott [et al.] // J Pancreas. – 2009. – Vol. 10,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5. – P. 539-542. </w:t>
      </w:r>
    </w:p>
    <w:p w:rsidR="00DF1D11"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Azam S. Treatment of pericardial disease / S. Azam, B. D. Hoit // Cardiovasc. Therap. – 2011. – Vol. 29. – P. 308-314.</w:t>
      </w:r>
    </w:p>
    <w:p w:rsidR="00DF1D11" w:rsidRPr="00BE32E8"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Bacteriologic profile of pericardial infections after cardiac surgery: study in an Iranian Cardiovascular tertiary care center / K. Mozaffari, H. Bakhshandeh, H. Soudi // Res Cardiovasc Med. – 2014. – Vol. 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3. – P. e1-e4.</w:t>
      </w:r>
    </w:p>
    <w:p w:rsidR="00DF1D11" w:rsidRPr="00537891"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Bogaert</w:t>
      </w:r>
      <w:r w:rsidRPr="008E38FD">
        <w:rPr>
          <w:rFonts w:ascii="Times New Roman" w:hAnsi="Times New Roman" w:cs="Times New Roman"/>
          <w:sz w:val="28"/>
          <w:szCs w:val="28"/>
          <w:lang w:val="uk-UA"/>
        </w:rPr>
        <w:t xml:space="preserve"> </w:t>
      </w:r>
      <w:r>
        <w:rPr>
          <w:rFonts w:ascii="Times New Roman" w:hAnsi="Times New Roman" w:cs="Times New Roman"/>
          <w:sz w:val="28"/>
          <w:szCs w:val="28"/>
          <w:lang w:val="en-US"/>
        </w:rPr>
        <w:t>J</w:t>
      </w:r>
      <w:r w:rsidRPr="008E38FD">
        <w:rPr>
          <w:rFonts w:ascii="Times New Roman" w:hAnsi="Times New Roman" w:cs="Times New Roman"/>
          <w:sz w:val="28"/>
          <w:szCs w:val="28"/>
          <w:lang w:val="uk-UA"/>
        </w:rPr>
        <w:t xml:space="preserve">. </w:t>
      </w:r>
      <w:r>
        <w:rPr>
          <w:rFonts w:ascii="Times New Roman" w:hAnsi="Times New Roman" w:cs="Times New Roman"/>
          <w:sz w:val="28"/>
          <w:szCs w:val="28"/>
          <w:lang w:val="en-US"/>
        </w:rPr>
        <w:t>Pericardial</w:t>
      </w:r>
      <w:r w:rsidRPr="008E38FD">
        <w:rPr>
          <w:rFonts w:ascii="Times New Roman" w:hAnsi="Times New Roman" w:cs="Times New Roman"/>
          <w:sz w:val="28"/>
          <w:szCs w:val="28"/>
          <w:lang w:val="uk-UA"/>
        </w:rPr>
        <w:t xml:space="preserve"> </w:t>
      </w:r>
      <w:r>
        <w:rPr>
          <w:rFonts w:ascii="Times New Roman" w:hAnsi="Times New Roman" w:cs="Times New Roman"/>
          <w:sz w:val="28"/>
          <w:szCs w:val="28"/>
          <w:lang w:val="en-US"/>
        </w:rPr>
        <w:t>disease</w:t>
      </w:r>
      <w:r w:rsidRPr="008E38FD">
        <w:rPr>
          <w:rFonts w:ascii="Times New Roman" w:hAnsi="Times New Roman" w:cs="Times New Roman"/>
          <w:sz w:val="28"/>
          <w:szCs w:val="28"/>
          <w:lang w:val="uk-UA"/>
        </w:rPr>
        <w:t xml:space="preserve">: </w:t>
      </w:r>
      <w:r>
        <w:rPr>
          <w:rFonts w:ascii="Times New Roman" w:hAnsi="Times New Roman" w:cs="Times New Roman"/>
          <w:sz w:val="28"/>
          <w:szCs w:val="28"/>
          <w:lang w:val="en-US"/>
        </w:rPr>
        <w:t>value</w:t>
      </w:r>
      <w:r w:rsidRPr="008E38FD">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8E38FD">
        <w:rPr>
          <w:rFonts w:ascii="Times New Roman" w:hAnsi="Times New Roman" w:cs="Times New Roman"/>
          <w:sz w:val="28"/>
          <w:szCs w:val="28"/>
          <w:lang w:val="uk-UA"/>
        </w:rPr>
        <w:t xml:space="preserve"> </w:t>
      </w:r>
      <w:r>
        <w:rPr>
          <w:rFonts w:ascii="Times New Roman" w:hAnsi="Times New Roman" w:cs="Times New Roman"/>
          <w:sz w:val="28"/>
          <w:szCs w:val="28"/>
          <w:lang w:val="en-US"/>
        </w:rPr>
        <w:t>CT</w:t>
      </w:r>
      <w:r w:rsidRPr="008E38FD">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8E38FD">
        <w:rPr>
          <w:rFonts w:ascii="Times New Roman" w:hAnsi="Times New Roman" w:cs="Times New Roman"/>
          <w:sz w:val="28"/>
          <w:szCs w:val="28"/>
          <w:lang w:val="uk-UA"/>
        </w:rPr>
        <w:t xml:space="preserve"> </w:t>
      </w:r>
      <w:r>
        <w:rPr>
          <w:rFonts w:ascii="Times New Roman" w:hAnsi="Times New Roman" w:cs="Times New Roman"/>
          <w:sz w:val="28"/>
          <w:szCs w:val="28"/>
          <w:lang w:val="en-US"/>
        </w:rPr>
        <w:t>MR</w:t>
      </w:r>
      <w:r w:rsidRPr="008E38FD">
        <w:rPr>
          <w:rFonts w:ascii="Times New Roman" w:hAnsi="Times New Roman" w:cs="Times New Roman"/>
          <w:sz w:val="28"/>
          <w:szCs w:val="28"/>
          <w:lang w:val="uk-UA"/>
        </w:rPr>
        <w:t xml:space="preserve"> </w:t>
      </w:r>
      <w:r>
        <w:rPr>
          <w:rFonts w:ascii="Times New Roman" w:hAnsi="Times New Roman" w:cs="Times New Roman"/>
          <w:sz w:val="28"/>
          <w:szCs w:val="28"/>
          <w:lang w:val="en-US"/>
        </w:rPr>
        <w:t>Imaging</w:t>
      </w:r>
      <w:r w:rsidRPr="008E38FD">
        <w:rPr>
          <w:rFonts w:ascii="Times New Roman" w:hAnsi="Times New Roman" w:cs="Times New Roman"/>
          <w:sz w:val="28"/>
          <w:szCs w:val="28"/>
          <w:lang w:val="uk-UA"/>
        </w:rPr>
        <w:t xml:space="preserve"> / </w:t>
      </w:r>
      <w:r>
        <w:rPr>
          <w:rFonts w:ascii="Times New Roman" w:hAnsi="Times New Roman" w:cs="Times New Roman"/>
          <w:sz w:val="28"/>
          <w:szCs w:val="28"/>
          <w:lang w:val="en-US"/>
        </w:rPr>
        <w:t>J</w:t>
      </w:r>
      <w:r w:rsidRPr="008E38FD">
        <w:rPr>
          <w:rFonts w:ascii="Times New Roman" w:hAnsi="Times New Roman" w:cs="Times New Roman"/>
          <w:sz w:val="28"/>
          <w:szCs w:val="28"/>
          <w:lang w:val="uk-UA"/>
        </w:rPr>
        <w:t xml:space="preserve">. </w:t>
      </w:r>
      <w:r>
        <w:rPr>
          <w:rFonts w:ascii="Times New Roman" w:hAnsi="Times New Roman" w:cs="Times New Roman"/>
          <w:sz w:val="28"/>
          <w:szCs w:val="28"/>
          <w:lang w:val="en-US"/>
        </w:rPr>
        <w:t>Bogaert</w:t>
      </w:r>
      <w:r w:rsidRPr="008E38FD">
        <w:rPr>
          <w:rFonts w:ascii="Times New Roman" w:hAnsi="Times New Roman" w:cs="Times New Roman"/>
          <w:sz w:val="28"/>
          <w:szCs w:val="28"/>
          <w:lang w:val="uk-UA"/>
        </w:rPr>
        <w:t xml:space="preserve">, </w:t>
      </w:r>
      <w:r>
        <w:rPr>
          <w:rFonts w:ascii="Times New Roman" w:hAnsi="Times New Roman" w:cs="Times New Roman"/>
          <w:sz w:val="28"/>
          <w:szCs w:val="28"/>
          <w:lang w:val="en-US"/>
        </w:rPr>
        <w:t>M</w:t>
      </w:r>
      <w:r w:rsidRPr="008E38FD">
        <w:rPr>
          <w:rFonts w:ascii="Times New Roman" w:hAnsi="Times New Roman" w:cs="Times New Roman"/>
          <w:sz w:val="28"/>
          <w:szCs w:val="28"/>
          <w:lang w:val="uk-UA"/>
        </w:rPr>
        <w:t xml:space="preserve">. </w:t>
      </w:r>
      <w:r>
        <w:rPr>
          <w:rFonts w:ascii="Times New Roman" w:hAnsi="Times New Roman" w:cs="Times New Roman"/>
          <w:sz w:val="28"/>
          <w:szCs w:val="28"/>
          <w:lang w:val="en-US"/>
        </w:rPr>
        <w:t>Francone</w:t>
      </w:r>
      <w:r w:rsidRPr="008E38FD">
        <w:rPr>
          <w:rFonts w:ascii="Times New Roman" w:hAnsi="Times New Roman" w:cs="Times New Roman"/>
          <w:sz w:val="28"/>
          <w:szCs w:val="28"/>
          <w:lang w:val="uk-UA"/>
        </w:rPr>
        <w:t xml:space="preserve"> // </w:t>
      </w:r>
      <w:r>
        <w:rPr>
          <w:rFonts w:ascii="Times New Roman" w:hAnsi="Times New Roman" w:cs="Times New Roman"/>
          <w:sz w:val="28"/>
          <w:szCs w:val="28"/>
          <w:lang w:val="en-US"/>
        </w:rPr>
        <w:t>Radiology</w:t>
      </w:r>
      <w:r w:rsidRPr="008E38FD">
        <w:rPr>
          <w:rFonts w:ascii="Times New Roman" w:hAnsi="Times New Roman" w:cs="Times New Roman"/>
          <w:sz w:val="28"/>
          <w:szCs w:val="28"/>
          <w:lang w:val="uk-UA"/>
        </w:rPr>
        <w:t xml:space="preserve">. – 2013. – </w:t>
      </w:r>
      <w:r>
        <w:rPr>
          <w:rFonts w:ascii="Times New Roman" w:hAnsi="Times New Roman" w:cs="Times New Roman"/>
          <w:sz w:val="28"/>
          <w:szCs w:val="28"/>
          <w:lang w:val="en-US"/>
        </w:rPr>
        <w:t>Vol</w:t>
      </w:r>
      <w:r w:rsidRPr="008E38FD">
        <w:rPr>
          <w:rFonts w:ascii="Times New Roman" w:hAnsi="Times New Roman" w:cs="Times New Roman"/>
          <w:sz w:val="28"/>
          <w:szCs w:val="28"/>
          <w:lang w:val="uk-UA"/>
        </w:rPr>
        <w:t xml:space="preserve">. 267, № 2. – </w:t>
      </w:r>
      <w:r>
        <w:rPr>
          <w:rFonts w:ascii="Times New Roman" w:hAnsi="Times New Roman" w:cs="Times New Roman"/>
          <w:sz w:val="28"/>
          <w:szCs w:val="28"/>
          <w:lang w:val="en-US"/>
        </w:rPr>
        <w:t>P. 340-356.</w:t>
      </w:r>
    </w:p>
    <w:p w:rsidR="00DF1D11" w:rsidRPr="00EE3DF0"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Cha M. The relationship between pericardial fat and atrial fibrillation / M. Cha, S. Oh // Journal of Atrial Fibrillation. – 2013. – Vol. 5, Issue 5. – P. 99-107.</w:t>
      </w:r>
    </w:p>
    <w:p w:rsidR="00DF1D11" w:rsidRPr="0059352D" w:rsidRDefault="00DF1D11" w:rsidP="00DF1D11">
      <w:pPr>
        <w:pStyle w:val="p"/>
        <w:numPr>
          <w:ilvl w:val="0"/>
          <w:numId w:val="43"/>
        </w:numPr>
        <w:tabs>
          <w:tab w:val="left" w:pos="567"/>
        </w:tabs>
        <w:spacing w:before="0" w:beforeAutospacing="0" w:after="0" w:afterAutospacing="0" w:line="360" w:lineRule="auto"/>
        <w:ind w:left="0" w:firstLine="709"/>
        <w:contextualSpacing/>
        <w:jc w:val="both"/>
        <w:rPr>
          <w:color w:val="000000"/>
          <w:sz w:val="28"/>
          <w:szCs w:val="28"/>
          <w:lang w:val="en"/>
        </w:rPr>
      </w:pPr>
      <w:r w:rsidRPr="0059352D">
        <w:rPr>
          <w:color w:val="000000"/>
          <w:sz w:val="28"/>
          <w:szCs w:val="28"/>
          <w:lang w:val="en-US"/>
        </w:rPr>
        <w:lastRenderedPageBreak/>
        <w:t xml:space="preserve">Chest Pain Due to Pericardial Effusion as Initial Presenting Feature of Rheumatoid Arthritis: Case Report and Review of the Literature / M. Movahedian, W. Afzal, T. Shoja </w:t>
      </w:r>
      <w:r w:rsidRPr="0059352D">
        <w:rPr>
          <w:color w:val="000000"/>
          <w:sz w:val="28"/>
          <w:szCs w:val="28"/>
          <w:lang w:val="en"/>
        </w:rPr>
        <w:t>[et al.] // Cardiol Res. – 2017. – Vol. 8 (4). – P. 161-164. DOI: 10.14740/cr570e.</w:t>
      </w:r>
    </w:p>
    <w:p w:rsidR="00DF1D11" w:rsidRPr="00414864"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Chien N. C. Chronic postpericardiotomy syndrome and cardiac tamponade lasting for two years after open heart surgery / N. C. Chien, T. C. Shen // Acta Cardiol Sin. – 2006. – Vol. 22. – P. 170-174.</w:t>
      </w:r>
    </w:p>
    <w:p w:rsidR="00DF1D11" w:rsidRPr="0059352D" w:rsidRDefault="00DF1D11" w:rsidP="00DF1D11">
      <w:pPr>
        <w:pStyle w:val="p"/>
        <w:numPr>
          <w:ilvl w:val="0"/>
          <w:numId w:val="43"/>
        </w:numPr>
        <w:tabs>
          <w:tab w:val="left" w:pos="567"/>
        </w:tabs>
        <w:spacing w:before="0" w:beforeAutospacing="0" w:after="0" w:afterAutospacing="0" w:line="360" w:lineRule="auto"/>
        <w:ind w:left="0" w:firstLine="709"/>
        <w:contextualSpacing/>
        <w:jc w:val="both"/>
        <w:rPr>
          <w:color w:val="000000"/>
          <w:sz w:val="28"/>
          <w:szCs w:val="28"/>
          <w:lang w:val="en"/>
        </w:rPr>
      </w:pPr>
      <w:r w:rsidRPr="0059352D">
        <w:rPr>
          <w:color w:val="000000"/>
          <w:sz w:val="28"/>
          <w:szCs w:val="28"/>
          <w:lang w:val="en"/>
        </w:rPr>
        <w:t>Clinical and historical features of emergency department patients with pericardial effusions / L. Stolz, J. Valenzuela, E. Situ-LaCasse [et al.] // World J Emerg Med. – 2017. – Vol. 8 (1). – P. 29-33. DOI: 10.5847/wjem.j.1920-8642.2017.01.005.</w:t>
      </w:r>
    </w:p>
    <w:p w:rsidR="00DF1D11" w:rsidRPr="008D2A7B"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Clinical review: intrapericardial fibrinolysis in management of purulent pericarditis / P. Augustin, M. Desmard, P. Mordant [et al.] // Critical Care. – 2011. – Vol. 15. – P. 1-8. DOI: 10.1186/cc10022.</w:t>
      </w:r>
    </w:p>
    <w:p w:rsidR="00DF1D11" w:rsidRPr="000B5AAC"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Coexistence of purulent pericarditis and thoracic empyema / H. Ekim, D. Odabasi, M. Tuncer, B. Özbay // Van Tip Dergisi. – 2009. – Vol. 16,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4. – P. 139-142.</w:t>
      </w:r>
    </w:p>
    <w:p w:rsidR="00DF1D11" w:rsidRPr="000B5AAC"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Comparing thin-section and thick-section CT of pericardial sinuses and recesses / F. Kodama, P. J. Fultz, J. C. Wandtke // Am J Radiol. – 2003. – Vol. 181. – P. 1101-1108.</w:t>
      </w:r>
    </w:p>
    <w:p w:rsidR="00DF1D11" w:rsidRPr="00847D49"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Comparison of PCR, Culture, and Histopathology for diagnosis of tuberculous pericarditis / J. P. Cegielski, B. H. Devlin, A. J. Morris [et al.] // J Clin Microbiol. – 1997. – Vol. 35</w:t>
      </w:r>
      <w:r>
        <w:rPr>
          <w:rFonts w:ascii="Times New Roman" w:hAnsi="Times New Roman" w:cs="Times New Roman"/>
          <w:sz w:val="28"/>
          <w:szCs w:val="28"/>
          <w:lang w:val="uk-UA"/>
        </w:rPr>
        <w:t xml:space="preserve">, № </w:t>
      </w:r>
      <w:r>
        <w:rPr>
          <w:rFonts w:ascii="Times New Roman" w:hAnsi="Times New Roman" w:cs="Times New Roman"/>
          <w:sz w:val="28"/>
          <w:szCs w:val="28"/>
          <w:lang w:val="en-US"/>
        </w:rPr>
        <w:t>12. – P. 3254-3257.</w:t>
      </w:r>
    </w:p>
    <w:p w:rsidR="00DF1D11" w:rsidRPr="00C01B11"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Comprehensive characterization of constrictive pericarditis using multiparametric  CMR / C.A. Miller, H. Dormand, D. Clark [et al.] // JACC: Cardiovascular Imaging. – 2011. – Vol. 4,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8. – P. 917-920.</w:t>
      </w:r>
    </w:p>
    <w:p w:rsidR="00DF1D11" w:rsidRPr="00EC02EA" w:rsidRDefault="00DF1D11" w:rsidP="00DF1D11">
      <w:pPr>
        <w:pStyle w:val="a3"/>
        <w:numPr>
          <w:ilvl w:val="0"/>
          <w:numId w:val="43"/>
        </w:numPr>
        <w:tabs>
          <w:tab w:val="left" w:pos="567"/>
        </w:tabs>
        <w:spacing w:after="0" w:line="360" w:lineRule="auto"/>
        <w:ind w:left="0" w:firstLine="709"/>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 w:eastAsia="ru-RU"/>
        </w:rPr>
        <w:t>Computer</w:t>
      </w:r>
      <w:r w:rsidRPr="0059352D">
        <w:rPr>
          <w:rFonts w:ascii="Times New Roman" w:eastAsia="Times New Roman" w:hAnsi="Times New Roman" w:cs="Times New Roman"/>
          <w:color w:val="000000"/>
          <w:sz w:val="28"/>
          <w:szCs w:val="28"/>
          <w:lang w:val="en" w:eastAsia="ru-RU"/>
        </w:rPr>
        <w:t xml:space="preserve"> tomography and magnetic resonance imaging evaluation of pericardial disease / E.T.D. Hoey, M. Shahid, R.W. Watkin // Quant Imaging Med Surg. – 2016. – Vol. 6(3). – P. 274-284. DOI: 10.21037/qims.2016.01.03.</w:t>
      </w:r>
    </w:p>
    <w:p w:rsidR="00DF1D11" w:rsidRPr="0059352D"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sidRPr="0059352D">
        <w:rPr>
          <w:rFonts w:ascii="Times New Roman" w:hAnsi="Times New Roman" w:cs="Times New Roman"/>
          <w:sz w:val="28"/>
          <w:szCs w:val="28"/>
          <w:lang w:val="en-US"/>
        </w:rPr>
        <w:lastRenderedPageBreak/>
        <w:t xml:space="preserve">Consecutive 1127 therapeutic echocardiographically guided pericardiocenteses: clinical profile, practice patterns, and outcomes spanning 21 years / Tsang T.S., Enriquez-Sarano M., Freeman W.K. [et al.] // Mayo Clin Proc. – 2002. – Vol. 77, </w:t>
      </w:r>
      <w:r w:rsidRPr="0059352D">
        <w:rPr>
          <w:rFonts w:ascii="Times New Roman" w:hAnsi="Times New Roman" w:cs="Times New Roman"/>
          <w:sz w:val="28"/>
          <w:szCs w:val="28"/>
          <w:lang w:val="uk-UA"/>
        </w:rPr>
        <w:t>№</w:t>
      </w:r>
      <w:r w:rsidRPr="0059352D">
        <w:rPr>
          <w:rFonts w:ascii="Times New Roman" w:hAnsi="Times New Roman" w:cs="Times New Roman"/>
          <w:sz w:val="28"/>
          <w:szCs w:val="28"/>
          <w:lang w:val="en-US"/>
        </w:rPr>
        <w:t xml:space="preserve"> 5. – P. 429-436.</w:t>
      </w:r>
    </w:p>
    <w:p w:rsidR="00DF1D11" w:rsidRPr="0059352D" w:rsidRDefault="00DF1D11" w:rsidP="00DF1D11">
      <w:pPr>
        <w:pStyle w:val="a3"/>
        <w:numPr>
          <w:ilvl w:val="0"/>
          <w:numId w:val="43"/>
        </w:numPr>
        <w:tabs>
          <w:tab w:val="left" w:pos="567"/>
        </w:tabs>
        <w:spacing w:after="0" w:line="360" w:lineRule="auto"/>
        <w:ind w:left="0" w:firstLine="709"/>
        <w:jc w:val="both"/>
        <w:rPr>
          <w:rFonts w:ascii="Times New Roman" w:eastAsia="Times New Roman" w:hAnsi="Times New Roman" w:cs="Times New Roman"/>
          <w:color w:val="000000"/>
          <w:sz w:val="28"/>
          <w:szCs w:val="28"/>
          <w:lang w:eastAsia="ru-RU"/>
        </w:rPr>
      </w:pPr>
      <w:r w:rsidRPr="0059352D">
        <w:rPr>
          <w:rFonts w:ascii="Times New Roman" w:eastAsia="Times New Roman" w:hAnsi="Times New Roman" w:cs="Times New Roman"/>
          <w:color w:val="000000"/>
          <w:sz w:val="28"/>
          <w:szCs w:val="28"/>
          <w:lang w:val="en-US" w:eastAsia="ru-RU"/>
        </w:rPr>
        <w:t>Contemporary outcomes after pericardial window surgery: impact of operative technique / S.E. Langdon, K. Seery, A. Kulik // J Cardiovasc Surg. – 2016. – Vol. 11 (73). – P. 1-6. DOI: 10.1186/s13019-016-0466-3.</w:t>
      </w:r>
    </w:p>
    <w:p w:rsidR="00DF1D11" w:rsidRPr="008D2A7B"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Controversial issues in the management of pericardial diseases / M. Imazio, D. H. Spodick, A. Brucato [et al.] // Circulation. – 2010. – Vol. 121. – P. 916-928.</w:t>
      </w:r>
    </w:p>
    <w:p w:rsidR="00DF1D11" w:rsidRPr="00ED2361"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Correct diagnosis and successful treatment for pericardial effusion duo to toothpick injury: a case report ant literature review / Y. Y. Liu, J. H. Tseng, C. N. Yeh [et al.] // World J Gastroenterol. – 2007. – Vol. 13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31. – P. 4278-4281.</w:t>
      </w:r>
    </w:p>
    <w:p w:rsidR="00DF1D11" w:rsidRPr="009F75D0"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Could the heart rate play a role in pericardial inflammation? / Z. Khoueiry, C. Roubille, N. Nagot [et al.] // Medical Hypotheses. – 2012. – Vol. 79. – P. 512-515.</w:t>
      </w:r>
    </w:p>
    <w:p w:rsidR="00DF1D11" w:rsidRPr="00812DEE"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Delayed pericardial effusion following stab wounds to the chest /  D. G. Harris, J. T. Janson, J. V. Wyk [et al.] // Eur J Cardio-Thor Surg. – 2003. – Vol. 23. – P. 473-476.</w:t>
      </w:r>
    </w:p>
    <w:p w:rsidR="00DF1D11" w:rsidRPr="0015118E"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Diagnostic value of pericardial biopsy: improvement with extensive sampling enabled pericardioscopy / P. M. Seterovic, A. D. Ristic, R. Maksimovic [et al.] // Circulation. – 2003. – Vol. 107, </w:t>
      </w:r>
      <w:r w:rsidRPr="00812DEE">
        <w:rPr>
          <w:rFonts w:ascii="Times New Roman" w:hAnsi="Times New Roman" w:cs="Times New Roman"/>
          <w:sz w:val="28"/>
          <w:szCs w:val="28"/>
          <w:lang w:val="en-US"/>
        </w:rPr>
        <w:t xml:space="preserve">№ 7. </w:t>
      </w:r>
      <w:r>
        <w:rPr>
          <w:rFonts w:ascii="Times New Roman" w:hAnsi="Times New Roman" w:cs="Times New Roman"/>
          <w:sz w:val="28"/>
          <w:szCs w:val="28"/>
          <w:lang w:val="en-US"/>
        </w:rPr>
        <w:t>–</w:t>
      </w:r>
      <w:r w:rsidRPr="00812DEE">
        <w:rPr>
          <w:rFonts w:ascii="Times New Roman" w:hAnsi="Times New Roman" w:cs="Times New Roman"/>
          <w:sz w:val="28"/>
          <w:szCs w:val="28"/>
          <w:lang w:val="en-US"/>
        </w:rPr>
        <w:t xml:space="preserve"> </w:t>
      </w:r>
      <w:r>
        <w:rPr>
          <w:rFonts w:ascii="Times New Roman" w:hAnsi="Times New Roman" w:cs="Times New Roman"/>
          <w:sz w:val="28"/>
          <w:szCs w:val="28"/>
          <w:lang w:val="en-US"/>
        </w:rPr>
        <w:t>P. 978-983.</w:t>
      </w:r>
    </w:p>
    <w:p w:rsidR="00DF1D11" w:rsidRPr="00650BE4"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Does posterior pericardial window technic prevent pericardial tamponade after cardiac surgery? / J. Zhao, Z. Cheng, X. Quan, Z. Zhao // J Internat Med Res. – 2014. – Vol. 42 (2). – P. 416-426.</w:t>
      </w:r>
    </w:p>
    <w:p w:rsidR="00DF1D11" w:rsidRPr="0059352D" w:rsidRDefault="00DF1D11" w:rsidP="00DF1D11">
      <w:pPr>
        <w:pStyle w:val="p"/>
        <w:numPr>
          <w:ilvl w:val="0"/>
          <w:numId w:val="43"/>
        </w:numPr>
        <w:shd w:val="clear" w:color="auto" w:fill="FFFFFF"/>
        <w:tabs>
          <w:tab w:val="left" w:pos="567"/>
        </w:tabs>
        <w:spacing w:before="0" w:beforeAutospacing="0" w:after="0" w:afterAutospacing="0" w:line="360" w:lineRule="auto"/>
        <w:ind w:left="0" w:firstLine="709"/>
        <w:contextualSpacing/>
        <w:jc w:val="both"/>
        <w:rPr>
          <w:color w:val="000000"/>
          <w:sz w:val="28"/>
          <w:szCs w:val="28"/>
        </w:rPr>
      </w:pPr>
      <w:r w:rsidRPr="0059352D">
        <w:rPr>
          <w:color w:val="000000"/>
          <w:sz w:val="28"/>
          <w:szCs w:val="28"/>
          <w:lang w:val="en-US"/>
        </w:rPr>
        <w:t xml:space="preserve">Effect of Right Heart Systolic Function on Outcomes in Patients with Constrictive Pericarditis Undergoing Pericardiectomy / X. Lin, R.-Y. Xu, J.-Z. Liu </w:t>
      </w:r>
      <w:r w:rsidRPr="0059352D">
        <w:rPr>
          <w:color w:val="000000"/>
          <w:sz w:val="28"/>
          <w:szCs w:val="28"/>
          <w:lang w:val="en"/>
        </w:rPr>
        <w:t xml:space="preserve">[et al.] </w:t>
      </w:r>
      <w:r w:rsidRPr="0059352D">
        <w:rPr>
          <w:color w:val="000000"/>
          <w:sz w:val="28"/>
          <w:szCs w:val="28"/>
          <w:lang w:val="en-US"/>
        </w:rPr>
        <w:t>// Chin Med J. – 2016. – Vol. 129 (2). – P. 154-161. DOI: 10.4103/0366-6999.173463.</w:t>
      </w:r>
    </w:p>
    <w:p w:rsidR="00DF1D11" w:rsidRPr="0059352D" w:rsidRDefault="00DF1D11" w:rsidP="00DF1D11">
      <w:pPr>
        <w:pStyle w:val="a3"/>
        <w:numPr>
          <w:ilvl w:val="0"/>
          <w:numId w:val="43"/>
        </w:numPr>
        <w:tabs>
          <w:tab w:val="left" w:pos="567"/>
        </w:tabs>
        <w:spacing w:after="0" w:line="360" w:lineRule="auto"/>
        <w:ind w:left="0" w:firstLine="709"/>
        <w:jc w:val="both"/>
        <w:rPr>
          <w:rFonts w:ascii="Times New Roman" w:eastAsia="Times New Roman" w:hAnsi="Times New Roman" w:cs="Times New Roman"/>
          <w:color w:val="000000"/>
          <w:sz w:val="28"/>
          <w:szCs w:val="28"/>
          <w:lang w:val="en-US" w:eastAsia="ru-RU"/>
        </w:rPr>
      </w:pPr>
      <w:r w:rsidRPr="0059352D">
        <w:rPr>
          <w:rFonts w:ascii="Times New Roman" w:eastAsia="Times New Roman" w:hAnsi="Times New Roman" w:cs="Times New Roman"/>
          <w:color w:val="000000"/>
          <w:sz w:val="28"/>
          <w:szCs w:val="28"/>
          <w:lang w:val="en-US" w:eastAsia="ru-RU"/>
        </w:rPr>
        <w:lastRenderedPageBreak/>
        <w:t>Efficacy and safety of thoracoscopic pericardial window in patients with pericardial effusions: a single-center case series / I. Sakanoue, H. Hamakawa, Yu Okubo [et al.] // J Cardiovasc Surg. – 2016. – Vol. 11 (</w:t>
      </w:r>
      <w:r w:rsidRPr="0059352D">
        <w:rPr>
          <w:rFonts w:ascii="Times New Roman" w:eastAsia="Times New Roman" w:hAnsi="Times New Roman" w:cs="Times New Roman"/>
          <w:color w:val="000000"/>
          <w:sz w:val="28"/>
          <w:szCs w:val="28"/>
          <w:lang w:val="uk-UA" w:eastAsia="ru-RU"/>
        </w:rPr>
        <w:t>№</w:t>
      </w:r>
      <w:r w:rsidRPr="0059352D">
        <w:rPr>
          <w:rFonts w:ascii="Times New Roman" w:eastAsia="Times New Roman" w:hAnsi="Times New Roman" w:cs="Times New Roman"/>
          <w:color w:val="000000"/>
          <w:sz w:val="28"/>
          <w:szCs w:val="28"/>
          <w:lang w:val="en-US" w:eastAsia="ru-RU"/>
        </w:rPr>
        <w:t>92). – P. 1-5. DOI: 10.1186/s13019-016-0488-x.</w:t>
      </w:r>
    </w:p>
    <w:p w:rsidR="00DF1D11" w:rsidRPr="00707B67"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Effusive-constrictive pericarditis / J. Sagristà-Sauleda, J. Angel, A. Sànchez [et al.] // N Engl J Med. – 2004. – Vol. 350. – P. 469-475.</w:t>
      </w:r>
    </w:p>
    <w:p w:rsidR="00DF1D11" w:rsidRPr="00C85FF3"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Electrocardiography – pericarditis, pericardial effusion and cardiac tamponade / S. Badiger, P. T. Akkasaligar, Biradar MS // International J of Internal Med. – 2012. – Vol. 1</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4</w:t>
      </w:r>
      <w:r w:rsidRPr="00707B67">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707B67">
        <w:rPr>
          <w:rFonts w:ascii="Times New Roman" w:hAnsi="Times New Roman" w:cs="Times New Roman"/>
          <w:sz w:val="28"/>
          <w:szCs w:val="28"/>
          <w:lang w:val="en-US"/>
        </w:rPr>
        <w:t xml:space="preserve"> </w:t>
      </w:r>
      <w:r>
        <w:rPr>
          <w:rFonts w:ascii="Times New Roman" w:hAnsi="Times New Roman" w:cs="Times New Roman"/>
          <w:sz w:val="28"/>
          <w:szCs w:val="28"/>
          <w:lang w:val="en-US"/>
        </w:rPr>
        <w:t>P. 37-41.</w:t>
      </w:r>
    </w:p>
    <w:p w:rsidR="00DF1D11" w:rsidRPr="0035479B"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Epistenocardiac pericarditis / C. Doulaptsis, A. Cazacu, S. Dymarkowski [et al.] // Hellenic J Cardiol. – 2013. – Vol. 54. – P. 466-468.</w:t>
      </w:r>
    </w:p>
    <w:p w:rsidR="00DF1D11" w:rsidRPr="008C0DB5"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ESC Guidelines for the diagnosis and management of pericardial disease / Y. Adler, P. Charron, M. Imazio [et al.] // Eur. Heart J. – 2015. – Vol. 36. – P. 2921-2964.</w:t>
      </w:r>
    </w:p>
    <w:p w:rsidR="00DF1D11" w:rsidRPr="009835AD"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sidRPr="00A31DD6">
        <w:rPr>
          <w:rFonts w:ascii="Times New Roman" w:hAnsi="Times New Roman" w:cs="Times New Roman"/>
          <w:sz w:val="28"/>
          <w:szCs w:val="28"/>
          <w:lang w:val="en-US"/>
        </w:rPr>
        <w:t xml:space="preserve"> ESC Guidelines for the diagnosis and treatment of acute and chronic heart failure // P. Ponikowski, A. A. Voors, S. D. Anker [et al.] // Eur Heart J. – 2016. – 85 p. DOI: 10.1093/eurheartj/ehw128.</w:t>
      </w:r>
    </w:p>
    <w:p w:rsidR="00DF1D11" w:rsidRPr="00F80BA4"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Esophageal rupture complicated by acute pericarditis / H. Duman, E. M. Bakirci, Z. Karadag, Y. Ugurlu // Turk Kardiyol Dern Ars. – 2014. – Vol. 42</w:t>
      </w:r>
      <w:r w:rsidRPr="0035479B">
        <w:rPr>
          <w:rFonts w:ascii="Times New Roman" w:hAnsi="Times New Roman" w:cs="Times New Roman"/>
          <w:sz w:val="28"/>
          <w:szCs w:val="28"/>
          <w:lang w:val="en-US"/>
        </w:rPr>
        <w:t>, №</w:t>
      </w:r>
      <w:r>
        <w:rPr>
          <w:rFonts w:ascii="Times New Roman" w:hAnsi="Times New Roman" w:cs="Times New Roman"/>
          <w:sz w:val="28"/>
          <w:szCs w:val="28"/>
          <w:lang w:val="en-US"/>
        </w:rPr>
        <w:t xml:space="preserve"> 7. – P. 658-661.</w:t>
      </w:r>
    </w:p>
    <w:p w:rsidR="00DF1D11" w:rsidRPr="0059352D" w:rsidRDefault="00DF1D11" w:rsidP="00DF1D11">
      <w:pPr>
        <w:pStyle w:val="a3"/>
        <w:numPr>
          <w:ilvl w:val="0"/>
          <w:numId w:val="43"/>
        </w:numPr>
        <w:tabs>
          <w:tab w:val="left" w:pos="567"/>
        </w:tabs>
        <w:spacing w:after="0" w:line="360" w:lineRule="auto"/>
        <w:ind w:left="0" w:firstLine="709"/>
        <w:jc w:val="both"/>
        <w:rPr>
          <w:rFonts w:ascii="Times New Roman" w:eastAsia="Times New Roman" w:hAnsi="Times New Roman" w:cs="Times New Roman"/>
          <w:color w:val="000000"/>
          <w:sz w:val="28"/>
          <w:szCs w:val="28"/>
          <w:lang w:val="en-US" w:eastAsia="ru-RU"/>
        </w:rPr>
      </w:pPr>
      <w:r w:rsidRPr="0059352D">
        <w:rPr>
          <w:rFonts w:ascii="Times New Roman" w:eastAsia="Times New Roman" w:hAnsi="Times New Roman" w:cs="Times New Roman"/>
          <w:color w:val="000000"/>
          <w:sz w:val="28"/>
          <w:szCs w:val="28"/>
          <w:lang w:val="en-US" w:eastAsia="ru-RU"/>
        </w:rPr>
        <w:t>Etiology and Long</w:t>
      </w:r>
      <w:r w:rsidRPr="0059352D">
        <w:rPr>
          <w:rFonts w:ascii="Cambria Math" w:eastAsia="Times New Roman" w:hAnsi="Cambria Math" w:cs="Cambria Math"/>
          <w:color w:val="000000"/>
          <w:sz w:val="28"/>
          <w:szCs w:val="28"/>
          <w:lang w:val="en-US" w:eastAsia="ru-RU"/>
        </w:rPr>
        <w:t>‐</w:t>
      </w:r>
      <w:r w:rsidRPr="0059352D">
        <w:rPr>
          <w:rFonts w:ascii="Times New Roman" w:eastAsia="Times New Roman" w:hAnsi="Times New Roman" w:cs="Times New Roman"/>
          <w:color w:val="000000"/>
          <w:sz w:val="28"/>
          <w:szCs w:val="28"/>
          <w:lang w:val="en-US" w:eastAsia="ru-RU"/>
        </w:rPr>
        <w:t>Term Outcome of Patients Undergoing Pericardiocentesis / A. Strobbe, T. Adriaenssens, J. Bennet [et al.] // J Am Heart Assoc. – 2017. – Vol. 6(12). – P. 1-8. e007598. DOI: 10.1161/JAHA.117.007598.</w:t>
      </w:r>
    </w:p>
    <w:p w:rsidR="00DF1D11" w:rsidRPr="00F80BA4"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Evalution of the pericardium with CT and MR / J. M. Czum, A. M. Silas, M. C. Althoen // ISRN Cardiol. – 2014. – Vol. 2014. – P. 1-11. DOI: 10/1155/2014/174908.</w:t>
      </w:r>
    </w:p>
    <w:p w:rsidR="00DF1D11" w:rsidRPr="001D4144"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Goldstein J. A. Cardiac tamponade, constrictive pericarditis, and restrictive cardiomyopathy / J. A. Goldstein // Curr Probl Cardiol. – 2004. – Vol.29. – P. 503-567.</w:t>
      </w:r>
    </w:p>
    <w:p w:rsidR="00DF1D11" w:rsidRPr="00114ADD"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lastRenderedPageBreak/>
        <w:t>Hutchison S. J. Pericardial diseases: clinical diagnostic imaging atlas / S. J. Hutchison. – USA, PA: Saunders Elsevier, 2009. – 267 p</w:t>
      </w:r>
      <w:proofErr w:type="gramStart"/>
      <w:r>
        <w:rPr>
          <w:rFonts w:ascii="Times New Roman" w:hAnsi="Times New Roman" w:cs="Times New Roman"/>
          <w:sz w:val="28"/>
          <w:szCs w:val="28"/>
          <w:lang w:val="en-US"/>
        </w:rPr>
        <w:t>. :</w:t>
      </w:r>
      <w:proofErr w:type="gramEnd"/>
      <w:r>
        <w:rPr>
          <w:rFonts w:ascii="Times New Roman" w:hAnsi="Times New Roman" w:cs="Times New Roman"/>
          <w:sz w:val="28"/>
          <w:szCs w:val="28"/>
          <w:lang w:val="en-US"/>
        </w:rPr>
        <w:t xml:space="preserve"> p.</w:t>
      </w:r>
    </w:p>
    <w:p w:rsidR="00DF1D11" w:rsidRPr="001856AB"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Idiopathic recurrent acute pericarditis: a cross talk between autoimmunity and autoinflammation / D. Rigante, S. Napodano, O. M. Lucherini [et al.] // J Genet Syndr Gene Ther. – 2013. – Vol. 3. – P. 1-6. DOI: 10.4172/2157-7412.S3-003. </w:t>
      </w:r>
    </w:p>
    <w:p w:rsidR="00DF1D11" w:rsidRPr="008A26A7"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Imazio M. Management of pericardial effusion / M. Imazio, Y. Adler // Eur. Heart J. – 2013. – Vol. 34. – P. 1186-1197.</w:t>
      </w:r>
    </w:p>
    <w:p w:rsidR="00DF1D11" w:rsidRPr="003735D1"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Imazio M. Treatment of recurrent pericarditis / M. Imazio // Expert. Rev. Cardiovasc. Ther. – 2012. – Vol. 10. – P. 1165-1172.</w:t>
      </w:r>
    </w:p>
    <w:p w:rsidR="00DF1D11" w:rsidRPr="00F52B7C"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Impact of subxiphoid video pericardioscopy with a rigid shaft on cardiac hemodynamics in a porcine model / T. Yokota, T. Ota, D. Schwartzman, M. A. Zenati // Innovations. – </w:t>
      </w:r>
      <w:r>
        <w:rPr>
          <w:rFonts w:ascii="Times New Roman" w:hAnsi="Times New Roman" w:cs="Times New Roman"/>
          <w:sz w:val="28"/>
          <w:szCs w:val="28"/>
          <w:lang w:val="uk-UA"/>
        </w:rPr>
        <w:t xml:space="preserve">2010. – </w:t>
      </w:r>
      <w:r>
        <w:rPr>
          <w:rFonts w:ascii="Times New Roman" w:hAnsi="Times New Roman" w:cs="Times New Roman"/>
          <w:sz w:val="28"/>
          <w:szCs w:val="28"/>
          <w:lang w:val="en-US"/>
        </w:rPr>
        <w:t>Vol. 5</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 – P. 51-54.</w:t>
      </w:r>
    </w:p>
    <w:p w:rsidR="00DF1D11" w:rsidRPr="008D4495"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Incidence and risk factors of postpericardiotomy syndrome requiring medical attention: the Finland postpericardiotomy syndrome study / J. Lehto, J, Gunn, P. Karjalainen [et al.] // J Thorac Cardiovasc Surg. – 2015. – Vol. 15. – P. 51-53.</w:t>
      </w:r>
    </w:p>
    <w:p w:rsidR="00DF1D11" w:rsidRPr="00C64C2F"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Increased occurrence of pericardial effusion in patients with autosomal dominant polycystic kidney disease / Q. Qian, R. P. Hartman, B. F. King, V. E. Torres // Clin J Am Soc Nephrol. – 2007. – Vol. 2. – P. 1223-1227.</w:t>
      </w:r>
    </w:p>
    <w:p w:rsidR="00DF1D11" w:rsidRPr="00A33320"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Indolent purulent pericarditis due to Viridans Streptococcus infection successfully treated by pericardiocentesis and penicillin G / C. M. Tu, C. M. Cheng, S. P. Yang [et al.] // Acta Cardiol Sin. – 2008. – Vol. 24. – P. 113-116. </w:t>
      </w:r>
    </w:p>
    <w:p w:rsidR="00DF1D11" w:rsidRPr="00A82B76"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Infectious endocardial intracardiac defibrillator lead, infectious pericarditis, and delayed constrictive pericarditis / M. M. Sadeghi, A. Sadri, A. Mirdamadi [et al.] // J Reserch Med Science. – 2013. – Vol. 30. – P. 260-263.</w:t>
      </w:r>
    </w:p>
    <w:p w:rsidR="00DF1D11" w:rsidRPr="008D4495"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Infrasternal mediastinoscopic surgery for anterior mediastinal masses / A. Uchiyama, S. Shimizu, H Murai [et al.] // Surg Endosc. – 2004. – Vol. 18. – P. 843-846.</w:t>
      </w:r>
    </w:p>
    <w:p w:rsidR="00DF1D11" w:rsidRPr="0059352D" w:rsidRDefault="00DF1D11" w:rsidP="00DF1D11">
      <w:pPr>
        <w:pStyle w:val="p"/>
        <w:numPr>
          <w:ilvl w:val="0"/>
          <w:numId w:val="43"/>
        </w:numPr>
        <w:tabs>
          <w:tab w:val="left" w:pos="567"/>
        </w:tabs>
        <w:spacing w:before="0" w:beforeAutospacing="0" w:after="0" w:afterAutospacing="0" w:line="360" w:lineRule="auto"/>
        <w:ind w:left="0" w:firstLine="709"/>
        <w:contextualSpacing/>
        <w:jc w:val="both"/>
        <w:rPr>
          <w:color w:val="000000"/>
          <w:sz w:val="28"/>
          <w:szCs w:val="28"/>
          <w:lang w:val="en"/>
        </w:rPr>
      </w:pPr>
      <w:r w:rsidRPr="0059352D">
        <w:rPr>
          <w:color w:val="000000"/>
          <w:sz w:val="28"/>
          <w:szCs w:val="28"/>
          <w:lang w:val="en"/>
        </w:rPr>
        <w:lastRenderedPageBreak/>
        <w:t>Interventions for treating tuberculous pericarditis / C.S. Wiysonge, M. Ntsekhe, L. Thabane [et al.] // Cochrane Database syst Rev. – 2017. – Issue 9. – 68 p. DOI: 10.1002/14651858.CD000526.pub2.</w:t>
      </w:r>
    </w:p>
    <w:p w:rsidR="00DF1D11" w:rsidRPr="008D4495"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Intrapericardial streptokinase in purulent pericarditis / R. Juneja, S. S. Kothari, A. Saxena [et al.] // Arch Dis Child. – 1999. – Vol. 80. – P. 275-277.</w:t>
      </w:r>
    </w:p>
    <w:p w:rsidR="00DF1D11" w:rsidRPr="003A6980"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Intrapericardial treatment of inflammatory and neoplastic pericarditis guided by pericardioscopy and epicardial biopsy – result from a pilot study / B. Maisch, S. Pankuweit, C. Brilla [et al.] // Clin Cardiol. – 1999. – Vol. 22</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 – P. I17-I22.</w:t>
      </w:r>
    </w:p>
    <w:p w:rsidR="00DF1D11" w:rsidRPr="004C409B" w:rsidRDefault="00DF1D11" w:rsidP="00DF1D11">
      <w:pPr>
        <w:pStyle w:val="a3"/>
        <w:numPr>
          <w:ilvl w:val="0"/>
          <w:numId w:val="43"/>
        </w:numPr>
        <w:tabs>
          <w:tab w:val="left" w:pos="567"/>
        </w:tabs>
        <w:spacing w:after="0" w:line="360" w:lineRule="auto"/>
        <w:ind w:left="0" w:firstLine="709"/>
        <w:jc w:val="both"/>
        <w:rPr>
          <w:rFonts w:ascii="Times New Roman" w:hAnsi="Times New Roman" w:cs="Times New Roman"/>
          <w:sz w:val="28"/>
          <w:szCs w:val="28"/>
          <w:lang w:val="en-US"/>
        </w:rPr>
      </w:pPr>
      <w:r w:rsidRPr="004C409B">
        <w:rPr>
          <w:rFonts w:ascii="Times New Roman" w:hAnsi="Times New Roman" w:cs="Times New Roman"/>
          <w:sz w:val="28"/>
          <w:szCs w:val="28"/>
          <w:lang w:val="en-US"/>
        </w:rPr>
        <w:t>Katinaite J. Recurrent pericarditis: a case report and literature review / Katinaite J., B. Petrauskiene // Acta Med Litu. – 2017. – Vol. 24(3). – P. 159-166. DOI: 10.6001/actamedica.v24i3.3550.</w:t>
      </w:r>
    </w:p>
    <w:p w:rsidR="00DF1D11" w:rsidRPr="00EA0F8D"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Klein I. Thyroid disease and the heart / I. Klein, S. Danzi // Circulation. – 2007. – Vol. 116. – P. 1725-1735.</w:t>
      </w:r>
    </w:p>
    <w:p w:rsidR="00DF1D11" w:rsidRPr="0048154E"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Laparoscopic pericardectomy for post-cardiac surgery recurrent pericardial effusion / P. Agarwal, R. K. Bagdi, N. Solomon // Bangl J Endosurg. – 2013. – Vol. 1</w:t>
      </w:r>
      <w:r>
        <w:rPr>
          <w:rFonts w:ascii="Times New Roman" w:hAnsi="Times New Roman" w:cs="Times New Roman"/>
          <w:sz w:val="28"/>
          <w:szCs w:val="28"/>
          <w:lang w:val="uk-UA"/>
        </w:rPr>
        <w:t>, №</w:t>
      </w:r>
      <w:r>
        <w:rPr>
          <w:rFonts w:ascii="Times New Roman" w:hAnsi="Times New Roman" w:cs="Times New Roman"/>
          <w:sz w:val="28"/>
          <w:szCs w:val="28"/>
          <w:lang w:val="en-US"/>
        </w:rPr>
        <w:t>2. – P. 20-22.</w:t>
      </w:r>
    </w:p>
    <w:p w:rsidR="00DF1D11" w:rsidRPr="007A4DC2"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Left paraxiphoidian approach for drainage of pericardial effusions / C. Motas, N. Motas, O. Rus, T. Horvat // Inter Cardiovasc Thor Surg. – 2010. – Vol. 10. – P. 4-6.</w:t>
      </w:r>
    </w:p>
    <w:p w:rsidR="00DF1D11" w:rsidRPr="00FD1C55"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LeWinter M. M. Acute pericarditis / M. M. LeWinter // N Engl J Med. – 2014. – Vol. 371</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25. – P. 2410-2416. </w:t>
      </w:r>
    </w:p>
    <w:p w:rsidR="00DF1D11" w:rsidRPr="007A4DC2"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Lilly L. S. Treatment of acute and recurrent idiopathic pericarditis / L. S. Lilly // Circulation. – 2013. – Vol. 127. – P. 1723-1726.</w:t>
      </w:r>
    </w:p>
    <w:p w:rsidR="00DF1D11" w:rsidRPr="00563610"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Long-term follow-up of idiopathic pericardial effusion / J. Sagristà-Sauleda, J. Angel, G. Permanyer-Miraldda, J. Soler-Soler // N Eng J Med. – 1999. – Vol. 341,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27. – P. 2054-2059.</w:t>
      </w:r>
    </w:p>
    <w:p w:rsidR="00DF1D11" w:rsidRPr="0059352D" w:rsidRDefault="00DF1D11" w:rsidP="00DF1D11">
      <w:pPr>
        <w:pStyle w:val="a3"/>
        <w:numPr>
          <w:ilvl w:val="0"/>
          <w:numId w:val="43"/>
        </w:numPr>
        <w:tabs>
          <w:tab w:val="left" w:pos="567"/>
        </w:tabs>
        <w:spacing w:after="0" w:line="360" w:lineRule="auto"/>
        <w:ind w:left="0" w:firstLine="709"/>
        <w:jc w:val="both"/>
        <w:rPr>
          <w:rFonts w:ascii="Times New Roman" w:eastAsia="Times New Roman" w:hAnsi="Times New Roman" w:cs="Times New Roman"/>
          <w:color w:val="000000"/>
          <w:sz w:val="28"/>
          <w:szCs w:val="28"/>
          <w:lang w:val="en-US" w:eastAsia="ru-RU"/>
        </w:rPr>
      </w:pPr>
      <w:r w:rsidRPr="0059352D">
        <w:rPr>
          <w:rFonts w:ascii="Times New Roman" w:eastAsia="Times New Roman" w:hAnsi="Times New Roman" w:cs="Times New Roman"/>
          <w:color w:val="000000"/>
          <w:sz w:val="28"/>
          <w:szCs w:val="28"/>
          <w:lang w:val="en-US" w:eastAsia="ru-RU"/>
        </w:rPr>
        <w:t xml:space="preserve">Long-Term Outcomes after Video-Assisted Thoracoscopic Pericardiectomy for Pericardial Effusion / Y. Mizukami, N. Ueda, H. Adachi [et </w:t>
      </w:r>
      <w:r w:rsidRPr="0059352D">
        <w:rPr>
          <w:rFonts w:ascii="Times New Roman" w:eastAsia="Times New Roman" w:hAnsi="Times New Roman" w:cs="Times New Roman"/>
          <w:color w:val="000000"/>
          <w:sz w:val="28"/>
          <w:szCs w:val="28"/>
          <w:lang w:val="en-US" w:eastAsia="ru-RU"/>
        </w:rPr>
        <w:lastRenderedPageBreak/>
        <w:t>al.] // Ann Thorac Cardiovasc Surg. – 2017. – Vol. 23 (6). – P. 304-308. DOI: 10.5761/atcs.oa.17-00046.</w:t>
      </w:r>
    </w:p>
    <w:p w:rsidR="00DF1D11" w:rsidRPr="00FE2489"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Low Interleukin-8 level predict the occurrence of the post pericardiotomy syndrome / M. Jaworska-Wilczynska, A. Magalska, K. Piwocka [et al.] // PLOS One. – 2014. – Vol. 10,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9. – P. 1-8.</w:t>
      </w:r>
    </w:p>
    <w:p w:rsidR="00DF1D11" w:rsidRPr="009835AD"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Macris M. P. Minimally invasive access of the normal pericardium: initial clinical experience with a novel device / M. P. Macris, S. R. Igo // Clin Cardiol. – 1999. – Vol. 22,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1. – P. I-36-I-39.</w:t>
      </w:r>
    </w:p>
    <w:p w:rsidR="00DF1D11" w:rsidRPr="00F15626"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Maisch B. New possibilities of diagnostics and therapy of pericarditis / B. Maisch, K. Karatolios // Der Internist. – 2008. – Vol. 49. – P. 17-26.</w:t>
      </w:r>
    </w:p>
    <w:p w:rsidR="00DF1D11" w:rsidRPr="003F58DA"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Malignant cardiac tamponade from non-small cell lung cancer: case series from the era of molecular targeted therapy / B. T. Li, A. Pearson, N. Pavlakis [et al] // J Clin Med. – 2015. – Vol. 4. – P. 75-84.</w:t>
      </w:r>
    </w:p>
    <w:p w:rsidR="00DF1D11" w:rsidRPr="00FD2816"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Management of cardiac tamponade: a comperative study between echo-guided pericardiocentesis and surgery – a report of 100 patients / H. A. Gumrukcuoglu, D. Odabasi, S. Akdag, H. Ekim // Cardiol Res Pract. – 2011. – Vol. 2011. – P. 1-7. DOI: 10.4061/2011/197838.</w:t>
      </w:r>
    </w:p>
    <w:p w:rsidR="00DF1D11" w:rsidRPr="001D4144"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Matijević D. N. Haemodynamic monitoring of pericardial effusion with cardiac tamponade in a patient with colorectal cancer / D. N. Matijević // J Anesth Crit Care Open Access. – 2015. – Vol. 2</w:t>
      </w:r>
      <w:r w:rsidRPr="00FD2816">
        <w:rPr>
          <w:rFonts w:ascii="Times New Roman" w:hAnsi="Times New Roman" w:cs="Times New Roman"/>
          <w:sz w:val="28"/>
          <w:szCs w:val="28"/>
          <w:lang w:val="en-US"/>
        </w:rPr>
        <w:t>, №</w:t>
      </w:r>
      <w:r>
        <w:rPr>
          <w:rFonts w:ascii="Times New Roman" w:hAnsi="Times New Roman" w:cs="Times New Roman"/>
          <w:sz w:val="28"/>
          <w:szCs w:val="28"/>
          <w:lang w:val="en-US"/>
        </w:rPr>
        <w:t xml:space="preserve"> 4. – P. 61-62.</w:t>
      </w:r>
    </w:p>
    <w:p w:rsidR="00DF1D11" w:rsidRPr="00C87394"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Mayosi B. M. Interventions for tuberculous pericarditis (review) / B. M. Mayosi. – Cape Town: Wiley, 2009. – 22 p.</w:t>
      </w:r>
    </w:p>
    <w:p w:rsidR="00DF1D11"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Minimally invasive transxiphoid approach for management of pediatric cardiac tamponade – one center’s experience / I. Haponiuk, E. Kwashniak, M. Chojnicki [et al.] // Videosurg Miniinv Tech. – 2015. – Vol. 10,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1. – P. 107-114.</w:t>
      </w:r>
    </w:p>
    <w:p w:rsidR="00DF1D11" w:rsidRPr="00C01B11"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Mobile intrapericardial bullet / G. A. Marsico, A. L. de Almeida, D. E. de Azevedo, I. M. Filho // Rev Bras Cir Cardiovasc. – 2009. – Vol. 24</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 – P. 84-87. </w:t>
      </w:r>
    </w:p>
    <w:p w:rsidR="00DF1D11" w:rsidRPr="0035479B"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lastRenderedPageBreak/>
        <w:t xml:space="preserve">Molecular analysis of pericardial fluid: a 7-year experience / P. Y. Levy, P. E. Fournier, R. Charrel [et al.] </w:t>
      </w:r>
      <w:r w:rsidRPr="00C01B11">
        <w:rPr>
          <w:rFonts w:ascii="Times New Roman" w:hAnsi="Times New Roman" w:cs="Times New Roman"/>
          <w:sz w:val="28"/>
          <w:szCs w:val="28"/>
          <w:lang w:val="en-US"/>
        </w:rPr>
        <w:t>//</w:t>
      </w:r>
      <w:r>
        <w:rPr>
          <w:rFonts w:ascii="Times New Roman" w:hAnsi="Times New Roman" w:cs="Times New Roman"/>
          <w:sz w:val="28"/>
          <w:szCs w:val="28"/>
          <w:lang w:val="en-US"/>
        </w:rPr>
        <w:t>Eur Heart J. – 2006. – Vol. 27. – P. 1942-1946.</w:t>
      </w:r>
    </w:p>
    <w:p w:rsidR="00DF1D11" w:rsidRPr="00035E8E"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Nishimura R. A. Constrictive pericarditis in the modern era: a diagnosis dilemma / R. A. Nishimura // Heart. – 2001. – Vol. 86. – P. 619-623.</w:t>
      </w:r>
    </w:p>
    <w:p w:rsidR="00DF1D11" w:rsidRPr="0059352D" w:rsidRDefault="00DF1D11" w:rsidP="00DF1D11">
      <w:pPr>
        <w:pStyle w:val="p"/>
        <w:numPr>
          <w:ilvl w:val="0"/>
          <w:numId w:val="43"/>
        </w:numPr>
        <w:shd w:val="clear" w:color="auto" w:fill="FFFFFF"/>
        <w:tabs>
          <w:tab w:val="left" w:pos="567"/>
        </w:tabs>
        <w:spacing w:before="0" w:beforeAutospacing="0" w:after="0" w:afterAutospacing="0" w:line="360" w:lineRule="auto"/>
        <w:ind w:left="0" w:firstLine="709"/>
        <w:contextualSpacing/>
        <w:jc w:val="both"/>
        <w:rPr>
          <w:color w:val="000000"/>
          <w:sz w:val="28"/>
          <w:szCs w:val="28"/>
          <w:lang w:val="en-US"/>
        </w:rPr>
      </w:pPr>
      <w:r w:rsidRPr="0059352D">
        <w:rPr>
          <w:color w:val="000000"/>
          <w:sz w:val="28"/>
          <w:szCs w:val="28"/>
          <w:lang w:val="en-US"/>
        </w:rPr>
        <w:t>Novel concepts in radiation-induced cardiovascular disease / J.R. Cuomo, G.K. Sharma, P.D. Conger, N.L. Weintraub // World J Cardiol. – 2016. – Vol. 8 (№9). – P. 504-5019. DOI: 10.4330/wjc.v8.i9.504.</w:t>
      </w:r>
    </w:p>
    <w:p w:rsidR="00DF1D11" w:rsidRPr="0059352D"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sidRPr="0059352D">
        <w:rPr>
          <w:rFonts w:ascii="Times New Roman" w:hAnsi="Times New Roman" w:cs="Times New Roman"/>
          <w:sz w:val="28"/>
          <w:szCs w:val="28"/>
          <w:lang w:val="en-US"/>
        </w:rPr>
        <w:t xml:space="preserve">Outcomes of clinically significant idiopathic pericardial effusion requiring intervention / Tsang T.S., Barnes M.E., Gersh B.J. [et al.] // Am J Cardiol. – 2002. – Vol. 91, </w:t>
      </w:r>
      <w:r w:rsidRPr="0059352D">
        <w:rPr>
          <w:rFonts w:ascii="Times New Roman" w:hAnsi="Times New Roman" w:cs="Times New Roman"/>
          <w:sz w:val="28"/>
          <w:szCs w:val="28"/>
          <w:lang w:val="uk-UA"/>
        </w:rPr>
        <w:t>№</w:t>
      </w:r>
      <w:r w:rsidRPr="0059352D">
        <w:rPr>
          <w:rFonts w:ascii="Times New Roman" w:hAnsi="Times New Roman" w:cs="Times New Roman"/>
          <w:sz w:val="28"/>
          <w:szCs w:val="28"/>
          <w:lang w:val="en-US"/>
        </w:rPr>
        <w:t xml:space="preserve"> 6. – P. 704-707.</w:t>
      </w:r>
    </w:p>
    <w:p w:rsidR="00DF1D11" w:rsidRPr="008947EE"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Particularities of pericardial effusion in patients with hypothyroidism / C. Tudoran, M. Tudoran, R. Avram [et al.] // J Exper Med &amp; Surg Research. – 2011. – Vol. 4. – P. 176-179.</w:t>
      </w:r>
      <w:r w:rsidRPr="008947EE">
        <w:rPr>
          <w:rFonts w:ascii="Times New Roman" w:hAnsi="Times New Roman" w:cs="Times New Roman"/>
          <w:sz w:val="28"/>
          <w:szCs w:val="28"/>
          <w:lang w:val="en-US"/>
        </w:rPr>
        <w:t xml:space="preserve"> </w:t>
      </w:r>
    </w:p>
    <w:p w:rsidR="00DF1D11" w:rsidRPr="008947EE"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Pepi M. Echocardiography in the diagnosis and management of pericardial diseas / M. Pepi, M. Muratory // J Cardiovasc Med. – 2006. – Vol. 7, </w:t>
      </w:r>
      <w:r>
        <w:rPr>
          <w:rFonts w:ascii="Times New Roman" w:hAnsi="Times New Roman" w:cs="Times New Roman"/>
          <w:sz w:val="28"/>
          <w:szCs w:val="28"/>
          <w:lang w:val="uk-UA"/>
        </w:rPr>
        <w:t>№ 7</w:t>
      </w:r>
      <w:r>
        <w:rPr>
          <w:rFonts w:ascii="Times New Roman" w:hAnsi="Times New Roman" w:cs="Times New Roman"/>
          <w:sz w:val="28"/>
          <w:szCs w:val="28"/>
          <w:lang w:val="en-US"/>
        </w:rPr>
        <w:t>. – P. 533-544.</w:t>
      </w:r>
    </w:p>
    <w:p w:rsidR="00DF1D11" w:rsidRPr="000E2870"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Pericardial adipose tissue, atherosclerosis, and cardiovascular disease risk factors / J. Liu, C.S. Fox, D.M. Hickson [et al.] // Diabetes Care. – 2010. – Vol. 33</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7. – P. 1635-1639.</w:t>
      </w:r>
    </w:p>
    <w:p w:rsidR="00DF1D11" w:rsidRPr="00FD1C55"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Pericardial and pleural effusions associated with sirolimus and discussion of possible mechanisms / S. Rocha, S. Pedroso, M. Almeida [et al.] // Port J Nephrol Hypert. – 2012. – Vol. 26</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2, P. 165-169. </w:t>
      </w:r>
    </w:p>
    <w:p w:rsidR="00DF1D11" w:rsidRPr="0033646A"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Pericardial cyst: a rare cause of pericardial effusion / M. S. Siti Salwa, R. Anas, A. B. Nor Hidayah // Med J Malaysia. – 2012. – Vol. 68,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1. – P. 79-80. </w:t>
      </w:r>
    </w:p>
    <w:p w:rsidR="00DF1D11" w:rsidRPr="00423B02"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Pericardial disease: diagnosis and management / M. H. Khandaker, R. E. Espinosa, R. A. Nishimura [et al.] // Mayo Clin Proc. – 2010. – Vol. 85,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6. – P. 572-593. </w:t>
      </w:r>
    </w:p>
    <w:p w:rsidR="00DF1D11" w:rsidRPr="008947EE"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lastRenderedPageBreak/>
        <w:t>Pericardial effusion after cardiac surgery: risk factors, patient profiles, and contemporary management / E. A. Ashikhmina, H. V. Schaff, L. J. Sinak [et al.] // Ann Thor Surg. – 2010. – Vol. 89. – P. 112-118.</w:t>
      </w:r>
    </w:p>
    <w:p w:rsidR="00DF1D11" w:rsidRPr="0033646A"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Pericardiectomy for radiation-induced constrictive pericarditis / N. Barbetakis, T. Xenikakis, D. Paliouras [et al.] // Hell J Cardiol. – 2010. – Vol. 51. – P. 214-218. </w:t>
      </w:r>
    </w:p>
    <w:p w:rsidR="00DF1D11" w:rsidRPr="00681170"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Pericardiocentesis with cisplatin for malignant pericardial effusion and tamponade / T. Oida, K. Mimatsu, H. Kano [et al.] // World Journal of Gastroenterology. – 2010. – Vol. 16,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6. – P. 740-744.</w:t>
      </w:r>
    </w:p>
    <w:p w:rsidR="00DF1D11" w:rsidRPr="0059352D" w:rsidRDefault="00DF1D11" w:rsidP="00DF1D11">
      <w:pPr>
        <w:pStyle w:val="a3"/>
        <w:numPr>
          <w:ilvl w:val="0"/>
          <w:numId w:val="43"/>
        </w:numPr>
        <w:tabs>
          <w:tab w:val="left" w:pos="567"/>
        </w:tabs>
        <w:spacing w:after="0" w:line="360" w:lineRule="auto"/>
        <w:ind w:left="0" w:firstLine="709"/>
        <w:jc w:val="both"/>
        <w:rPr>
          <w:rFonts w:ascii="Times New Roman" w:hAnsi="Times New Roman"/>
          <w:sz w:val="28"/>
          <w:szCs w:val="28"/>
          <w:lang w:val="uk-UA"/>
        </w:rPr>
      </w:pPr>
      <w:r w:rsidRPr="0059352D">
        <w:rPr>
          <w:rFonts w:ascii="Times New Roman" w:hAnsi="Times New Roman"/>
          <w:sz w:val="28"/>
          <w:szCs w:val="28"/>
          <w:lang w:val="uk-UA"/>
        </w:rPr>
        <w:t xml:space="preserve">Pisklova Yu. Role of the pericardioscopy in the treatment of pericardial effusion / Pisklova Yu. // EUREKA: Health Science. – 2018. – Vol. 4. – P. 29-34. </w:t>
      </w:r>
    </w:p>
    <w:p w:rsidR="00DF1D11" w:rsidRPr="000E2870"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Post-cardiac injury syndrome / M. Javorska-Wilczynska, M. Kusmierczyk, E. Abramczuk, T. Hryniewiecki // Pol J Thor Card Surg. – 2013. – Vol. 10</w:t>
      </w:r>
      <w:r>
        <w:rPr>
          <w:rFonts w:ascii="Times New Roman" w:hAnsi="Times New Roman" w:cs="Times New Roman"/>
          <w:sz w:val="28"/>
          <w:szCs w:val="28"/>
          <w:lang w:val="uk-UA"/>
        </w:rPr>
        <w:t>, №</w:t>
      </w:r>
      <w:r>
        <w:rPr>
          <w:rFonts w:ascii="Times New Roman" w:hAnsi="Times New Roman" w:cs="Times New Roman"/>
          <w:sz w:val="28"/>
          <w:szCs w:val="28"/>
          <w:lang w:val="en-US"/>
        </w:rPr>
        <w:t>1. – P. 20-26.</w:t>
      </w:r>
    </w:p>
    <w:p w:rsidR="00DF1D11" w:rsidRPr="0059352D" w:rsidRDefault="00DF1D11" w:rsidP="00DF1D11">
      <w:pPr>
        <w:pStyle w:val="a3"/>
        <w:numPr>
          <w:ilvl w:val="0"/>
          <w:numId w:val="43"/>
        </w:numPr>
        <w:tabs>
          <w:tab w:val="left" w:pos="567"/>
        </w:tabs>
        <w:spacing w:after="0" w:line="360" w:lineRule="auto"/>
        <w:ind w:left="0" w:firstLine="709"/>
        <w:jc w:val="both"/>
        <w:rPr>
          <w:rFonts w:ascii="Times New Roman" w:eastAsia="Times New Roman" w:hAnsi="Times New Roman" w:cs="Times New Roman"/>
          <w:color w:val="000000"/>
          <w:sz w:val="28"/>
          <w:szCs w:val="28"/>
          <w:lang w:val="en-US" w:eastAsia="ru-RU"/>
        </w:rPr>
      </w:pPr>
      <w:r w:rsidRPr="0059352D">
        <w:rPr>
          <w:rFonts w:ascii="Times New Roman" w:eastAsia="Times New Roman" w:hAnsi="Times New Roman" w:cs="Times New Roman"/>
          <w:color w:val="000000"/>
          <w:sz w:val="28"/>
          <w:szCs w:val="28"/>
          <w:lang w:val="en-US" w:eastAsia="ru-RU"/>
        </w:rPr>
        <w:t>Predictors of tamponade and constriction in patients with pericardial disease undergoing interventional and surgical treatment / T. Kudaiberdiev, S. Joshibayev, G. Imanalieva [et al.] // Int J Cardiol Heart Vasc. – 2016. – Vol. 12. – P. 75-81. DOI: 10.1016/j.ijcha.2016.07.005.</w:t>
      </w:r>
    </w:p>
    <w:p w:rsidR="00DF1D11" w:rsidRPr="00AC17F5"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Preoperative and perioperative management of patients with pericardial diseases / A. D. Ristić, D. Simeunović, I. Milinković [et al.] // ACI. – 2011. – Vol. LVIII. – P. 45-53.</w:t>
      </w:r>
    </w:p>
    <w:p w:rsidR="00DF1D11" w:rsidRPr="00563610"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Prevalence of C-reactive protein elevation and time course of normalization in acute pericarditis / M. Imazio, A. Brucato, S. Maestroni [et al.] // Circulation. – 2011. – Vol. 123. – P. 1092-1097.</w:t>
      </w:r>
    </w:p>
    <w:p w:rsidR="00DF1D11" w:rsidRPr="00153A1D"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Prevention, early detection, and management of complication after 328 consecutive extrapleural pneumonectomies / D. J. Sugarbaker, M. T. Jaklitsch, R. Bueno [et al.] // J Thorac Cardiovasc Surg. – 2004. – Vol. 128. – P. 138-146.</w:t>
      </w:r>
    </w:p>
    <w:p w:rsidR="00DF1D11" w:rsidRPr="004C0C63"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Purulent pericarditis / L. F. Santos, D. Moreira, P. Ribeiro [et al.] // Rev Port Cardiol. – 2013. – Vol. 32</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9. – P. 721-727.</w:t>
      </w:r>
    </w:p>
    <w:p w:rsidR="00DF1D11" w:rsidRPr="00C03C59"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lastRenderedPageBreak/>
        <w:t xml:space="preserve">Purulent pericarditis caused by group A Streptococcus / S. Bhaduri-McIntosh, M. Prasad, J. Moltedo, M. Vazquez // Texas Heart Institute Journal. – 2006. – Vol. 33,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4. – P. 519-522.</w:t>
      </w:r>
    </w:p>
    <w:p w:rsidR="00DF1D11" w:rsidRPr="00C87394"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Purulent pericardial effusions with pericardial tamponade – diagnosis and treatment issues / C. P. Petcu, R. Dilof, C. Bătăios, P. D. Pectu // Cur Health Scien J. – 2013. – Vol. 39,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1. – P. 53-56.</w:t>
      </w:r>
    </w:p>
    <w:p w:rsidR="00DF1D11" w:rsidRPr="004C409B" w:rsidRDefault="00DF1D11" w:rsidP="00DF1D11">
      <w:pPr>
        <w:pStyle w:val="a3"/>
        <w:numPr>
          <w:ilvl w:val="0"/>
          <w:numId w:val="43"/>
        </w:numPr>
        <w:tabs>
          <w:tab w:val="left" w:pos="567"/>
        </w:tabs>
        <w:spacing w:after="0" w:line="360" w:lineRule="auto"/>
        <w:ind w:left="0" w:firstLine="709"/>
        <w:jc w:val="both"/>
        <w:rPr>
          <w:rFonts w:ascii="Times New Roman" w:hAnsi="Times New Roman" w:cs="Times New Roman"/>
          <w:sz w:val="28"/>
          <w:szCs w:val="28"/>
          <w:lang w:val="en-US"/>
        </w:rPr>
      </w:pPr>
      <w:r w:rsidRPr="004C409B">
        <w:rPr>
          <w:rFonts w:ascii="Times New Roman" w:hAnsi="Times New Roman" w:cs="Times New Roman"/>
          <w:sz w:val="28"/>
          <w:szCs w:val="28"/>
          <w:lang w:val="en-US"/>
        </w:rPr>
        <w:t>Redefining Effusive-Constrictive Pericarditis with Echocardiography / Pieter  van der Bijl, Philip Herbst, Anton F. Doubell // J Cardiovasc Ultrasound. – 2016. – Vol. 24 (4). – P. 317-323. DOI:  10.4250/jcu.2016.24.4.317.</w:t>
      </w:r>
    </w:p>
    <w:p w:rsidR="00DF1D11" w:rsidRPr="007C240E"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Removal of a bullet in the pericardial cavity by video-assisted thoracoscopic surgery / M. W. Khalil, T. Khan, S. Gowel, M. Loubani // Inter CardioVasc Thor Surg. – 2012. – Vol. 15. – P. 297-298. </w:t>
      </w:r>
    </w:p>
    <w:p w:rsidR="00DF1D11" w:rsidRPr="00234B57"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Resolution of pericardial effusion after minimally invasive surgical repair of pectus excavatum / K. Bostanci, M. O. Özyurtkan, M. Yüksel // Turk. Gogus. Kalp. Dama. – 2014. – Vol. 22</w:t>
      </w:r>
      <w:r>
        <w:rPr>
          <w:rFonts w:ascii="Times New Roman" w:hAnsi="Times New Roman" w:cs="Times New Roman"/>
          <w:sz w:val="28"/>
          <w:szCs w:val="28"/>
          <w:lang w:val="uk-UA"/>
        </w:rPr>
        <w:t>, № 2</w:t>
      </w:r>
      <w:r>
        <w:rPr>
          <w:rFonts w:ascii="Times New Roman" w:hAnsi="Times New Roman" w:cs="Times New Roman"/>
          <w:sz w:val="28"/>
          <w:szCs w:val="28"/>
        </w:rPr>
        <w:t xml:space="preserve">. </w:t>
      </w:r>
      <w:r>
        <w:rPr>
          <w:rFonts w:ascii="Times New Roman" w:hAnsi="Times New Roman" w:cs="Times New Roman"/>
          <w:sz w:val="28"/>
          <w:szCs w:val="28"/>
          <w:lang w:val="en-US"/>
        </w:rPr>
        <w:t>– P. 447-449.</w:t>
      </w:r>
    </w:p>
    <w:p w:rsidR="00DF1D11" w:rsidRPr="00FC5A5B"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Risk factors affecting the survival of patients with pericardial effusion submitted to subxiphoid pericardiostomy / T. Dosios, N. Theakos, D. Angouras, P. Asimacopoulos // CHEST. – 2003. – Vol. 124. – P. 242-246.</w:t>
      </w:r>
    </w:p>
    <w:p w:rsidR="00DF1D11" w:rsidRPr="00D07D04"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Risk factors affecting the survival rate in patients with symptomatic pericardial effusion undergoing surgical interventions / S. M. Mirhosseini, M. Fakhri, A. Mozaffary [et al.] // Interactive CardioVascular and Thoracic Surgery. – 2013. – Vol. 16. – P. 495-500.</w:t>
      </w:r>
    </w:p>
    <w:p w:rsidR="00DF1D11" w:rsidRPr="00650BE4"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Risk of constrictive pericarditis after acute pericarditis / M. Imazio, A. Brucato, S. Maestroni // Circulation. – 2011. – Vol. 124. – P. 1270-1275.</w:t>
      </w:r>
    </w:p>
    <w:p w:rsidR="00DF1D11" w:rsidRPr="009F75D0"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Role of diclofenac in the prevention of postpericardiotomy syndrome after cardiac surgery / U. Sevuk, E. Baysal, R. Altindag [et al.] // Vasc Health and Risk Manag. – 2015. – Vol. 11. – P. 373-378.</w:t>
      </w:r>
    </w:p>
    <w:p w:rsidR="00DF1D11" w:rsidRPr="0059352D"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sidRPr="0059352D">
        <w:rPr>
          <w:rFonts w:ascii="Times New Roman" w:hAnsi="Times New Roman" w:cs="Times New Roman"/>
          <w:sz w:val="28"/>
          <w:szCs w:val="28"/>
          <w:lang w:val="en-US"/>
        </w:rPr>
        <w:t>Sensitivity and specificity of echocardiographic diagnosis of pericardial effusion / M</w:t>
      </w:r>
      <w:r w:rsidRPr="0059352D">
        <w:rPr>
          <w:rFonts w:ascii="Times New Roman" w:hAnsi="Times New Roman" w:cs="Times New Roman"/>
          <w:sz w:val="28"/>
          <w:szCs w:val="28"/>
          <w:lang w:val="uk-UA"/>
        </w:rPr>
        <w:t>.</w:t>
      </w:r>
      <w:r w:rsidRPr="0059352D">
        <w:rPr>
          <w:rFonts w:ascii="Times New Roman" w:hAnsi="Times New Roman" w:cs="Times New Roman"/>
          <w:sz w:val="28"/>
          <w:szCs w:val="28"/>
          <w:lang w:val="en-US"/>
        </w:rPr>
        <w:t>S</w:t>
      </w:r>
      <w:r w:rsidRPr="0059352D">
        <w:rPr>
          <w:rFonts w:ascii="Times New Roman" w:hAnsi="Times New Roman" w:cs="Times New Roman"/>
          <w:sz w:val="28"/>
          <w:szCs w:val="28"/>
          <w:lang w:val="uk-UA"/>
        </w:rPr>
        <w:t xml:space="preserve">. </w:t>
      </w:r>
      <w:r w:rsidRPr="0059352D">
        <w:rPr>
          <w:rFonts w:ascii="Times New Roman" w:hAnsi="Times New Roman" w:cs="Times New Roman"/>
          <w:sz w:val="28"/>
          <w:szCs w:val="28"/>
          <w:lang w:val="en-US"/>
        </w:rPr>
        <w:t>Horowitz</w:t>
      </w:r>
      <w:r w:rsidRPr="0059352D">
        <w:rPr>
          <w:rFonts w:ascii="Times New Roman" w:hAnsi="Times New Roman" w:cs="Times New Roman"/>
          <w:sz w:val="28"/>
          <w:szCs w:val="28"/>
          <w:lang w:val="uk-UA"/>
        </w:rPr>
        <w:t xml:space="preserve">, </w:t>
      </w:r>
      <w:r w:rsidRPr="0059352D">
        <w:rPr>
          <w:rFonts w:ascii="Times New Roman" w:hAnsi="Times New Roman" w:cs="Times New Roman"/>
          <w:sz w:val="28"/>
          <w:szCs w:val="28"/>
          <w:lang w:val="en-US"/>
        </w:rPr>
        <w:t>C</w:t>
      </w:r>
      <w:r w:rsidRPr="0059352D">
        <w:rPr>
          <w:rFonts w:ascii="Times New Roman" w:hAnsi="Times New Roman" w:cs="Times New Roman"/>
          <w:sz w:val="28"/>
          <w:szCs w:val="28"/>
          <w:lang w:val="uk-UA"/>
        </w:rPr>
        <w:t>.</w:t>
      </w:r>
      <w:r w:rsidRPr="0059352D">
        <w:rPr>
          <w:rFonts w:ascii="Times New Roman" w:hAnsi="Times New Roman" w:cs="Times New Roman"/>
          <w:sz w:val="28"/>
          <w:szCs w:val="28"/>
          <w:lang w:val="en-US"/>
        </w:rPr>
        <w:t>S</w:t>
      </w:r>
      <w:r w:rsidRPr="0059352D">
        <w:rPr>
          <w:rFonts w:ascii="Times New Roman" w:hAnsi="Times New Roman" w:cs="Times New Roman"/>
          <w:sz w:val="28"/>
          <w:szCs w:val="28"/>
          <w:lang w:val="uk-UA"/>
        </w:rPr>
        <w:t xml:space="preserve">. </w:t>
      </w:r>
      <w:r w:rsidRPr="0059352D">
        <w:rPr>
          <w:rFonts w:ascii="Times New Roman" w:hAnsi="Times New Roman" w:cs="Times New Roman"/>
          <w:sz w:val="28"/>
          <w:szCs w:val="28"/>
          <w:lang w:val="en-US"/>
        </w:rPr>
        <w:t>Schultz</w:t>
      </w:r>
      <w:r w:rsidRPr="0059352D">
        <w:rPr>
          <w:rFonts w:ascii="Times New Roman" w:hAnsi="Times New Roman" w:cs="Times New Roman"/>
          <w:sz w:val="28"/>
          <w:szCs w:val="28"/>
          <w:lang w:val="uk-UA"/>
        </w:rPr>
        <w:t xml:space="preserve">, </w:t>
      </w:r>
      <w:r w:rsidRPr="0059352D">
        <w:rPr>
          <w:rFonts w:ascii="Times New Roman" w:hAnsi="Times New Roman" w:cs="Times New Roman"/>
          <w:sz w:val="28"/>
          <w:szCs w:val="28"/>
          <w:lang w:val="en-US"/>
        </w:rPr>
        <w:t>E</w:t>
      </w:r>
      <w:r w:rsidRPr="0059352D">
        <w:rPr>
          <w:rFonts w:ascii="Times New Roman" w:hAnsi="Times New Roman" w:cs="Times New Roman"/>
          <w:sz w:val="28"/>
          <w:szCs w:val="28"/>
          <w:lang w:val="uk-UA"/>
        </w:rPr>
        <w:t>.</w:t>
      </w:r>
      <w:r w:rsidRPr="0059352D">
        <w:rPr>
          <w:rFonts w:ascii="Times New Roman" w:hAnsi="Times New Roman" w:cs="Times New Roman"/>
          <w:sz w:val="28"/>
          <w:szCs w:val="28"/>
          <w:lang w:val="en-US"/>
        </w:rPr>
        <w:t>B</w:t>
      </w:r>
      <w:r w:rsidRPr="0059352D">
        <w:rPr>
          <w:rFonts w:ascii="Times New Roman" w:hAnsi="Times New Roman" w:cs="Times New Roman"/>
          <w:sz w:val="28"/>
          <w:szCs w:val="28"/>
          <w:lang w:val="uk-UA"/>
        </w:rPr>
        <w:t xml:space="preserve">. </w:t>
      </w:r>
      <w:r w:rsidRPr="0059352D">
        <w:rPr>
          <w:rFonts w:ascii="Times New Roman" w:hAnsi="Times New Roman" w:cs="Times New Roman"/>
          <w:sz w:val="28"/>
          <w:szCs w:val="28"/>
          <w:lang w:val="en-US"/>
        </w:rPr>
        <w:t>Stinson [et al.] // Circulation. – 1974. – Vol. 50. – P. 239-247.</w:t>
      </w:r>
    </w:p>
    <w:p w:rsidR="00DF1D11" w:rsidRPr="0015118E"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lastRenderedPageBreak/>
        <w:t>Shiber J. R. Purulent pericarditis: acute infection and chronic complications / J. R. Shiber // Hospital Physician. – 2008. – Vol. 45. – P. 9-17.</w:t>
      </w:r>
    </w:p>
    <w:p w:rsidR="00DF1D11" w:rsidRPr="00804022"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Should the pericardium be closed in patients undergoing cardiac surgery? / M. N. Bittar, J. B. Barnard, N. Khasati, S. Richardson // Interactive Cardiovascular and Thoracic Surgery. – 2005. – Vol. 4. – P. 151-155. </w:t>
      </w:r>
    </w:p>
    <w:p w:rsidR="00DF1D11" w:rsidRPr="00D07D04"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Snefjella N. Development of post-pericardiotomy syndrome is preceded by an increase in pro-inflammatory serological markers / N. Snefjella, K. T. Lappegard // J Cardiothor Surg. – 2012. – Vol. 7. – P. 72-73.</w:t>
      </w:r>
    </w:p>
    <w:p w:rsidR="00DF1D11" w:rsidRPr="0059352D"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sidRPr="0059352D">
        <w:rPr>
          <w:rFonts w:ascii="Times New Roman" w:hAnsi="Times New Roman" w:cs="Times New Roman"/>
          <w:sz w:val="28"/>
          <w:szCs w:val="28"/>
          <w:lang w:val="en-US"/>
        </w:rPr>
        <w:t>Spodick D.H. Acute Cardiac Tamponade / Spodick D.H // N Eng J Med. – 2003. – Vol. 349. – P. 684-690.</w:t>
      </w:r>
    </w:p>
    <w:p w:rsidR="00DF1D11" w:rsidRPr="0059352D"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sidRPr="0059352D">
        <w:rPr>
          <w:rFonts w:ascii="Times New Roman" w:hAnsi="Times New Roman" w:cs="Times New Roman"/>
          <w:sz w:val="28"/>
          <w:szCs w:val="28"/>
          <w:lang w:val="en-US"/>
        </w:rPr>
        <w:t>Subxiphoid pericardiostomy in the management of pericardial effusions: case series analysis of 368 patients / N. Bacit, Y. Ünlü, M. Ceviz [et al.] // Heart. – 2005. – Vol. 91. – P. 785-790.</w:t>
      </w:r>
    </w:p>
    <w:p w:rsidR="00DF1D11" w:rsidRPr="0059352D" w:rsidRDefault="00DF1D11" w:rsidP="00DF1D11">
      <w:pPr>
        <w:pStyle w:val="a3"/>
        <w:numPr>
          <w:ilvl w:val="0"/>
          <w:numId w:val="43"/>
        </w:numPr>
        <w:tabs>
          <w:tab w:val="left" w:pos="567"/>
        </w:tabs>
        <w:spacing w:after="0" w:line="360" w:lineRule="auto"/>
        <w:ind w:left="0" w:firstLine="709"/>
        <w:jc w:val="both"/>
        <w:rPr>
          <w:rFonts w:ascii="Times New Roman" w:hAnsi="Times New Roman" w:cs="Times New Roman"/>
          <w:sz w:val="28"/>
          <w:szCs w:val="28"/>
          <w:lang w:val="en-US"/>
        </w:rPr>
      </w:pPr>
      <w:r w:rsidRPr="0059352D">
        <w:rPr>
          <w:rFonts w:ascii="Times New Roman" w:hAnsi="Times New Roman" w:cs="Times New Roman"/>
          <w:sz w:val="28"/>
          <w:szCs w:val="28"/>
          <w:lang w:val="en-US"/>
        </w:rPr>
        <w:t>Surgical Management of Massive Pericardial Effusion and Predictors for Development of Constrictive Pericarditis in a Resource Limited Setting / E.B. Kesieme, P.O. Okokhere, C. O. Iruolagbe [et al.] // Adv Med. – 2016. – Vol. 2016. – P. 1-5. DOI: 10.1155/2016/8917954.</w:t>
      </w:r>
    </w:p>
    <w:p w:rsidR="00DF1D11" w:rsidRPr="000B5AAC"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Surgical properties and survival of a pericardial window via left minithoracotomy for benign and malignant pericardial tamponade in cancer patients / S. Celik, M. Celik, B. Aydemir [et al.] // World J Surg Oncol. – 2012. – Vol. 10</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123. – P. 1-8. DOI: 10.1186/1477-7819-10-123.</w:t>
      </w:r>
    </w:p>
    <w:p w:rsidR="00DF1D11" w:rsidRPr="008947EE"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Surgical treatment of chronic constrictive pericarditis using an ultrasound scalpel / S. Hirai, Y. Hamanaka, N. Mitsui [et al.] // Ann Thorac Cardiovasc Surg. – 2005. – Vol. 11</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3. – P. 204-207.</w:t>
      </w:r>
    </w:p>
    <w:p w:rsidR="00DF1D11" w:rsidRPr="00C5646D"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Surgical treatment of partial agenesis of the left pericardium / T. C. Mierzwa, R. O. Franca</w:t>
      </w:r>
      <w:proofErr w:type="gramStart"/>
      <w:r>
        <w:rPr>
          <w:rFonts w:ascii="Times New Roman" w:hAnsi="Times New Roman" w:cs="Times New Roman"/>
          <w:sz w:val="28"/>
          <w:szCs w:val="28"/>
          <w:lang w:val="en-US"/>
        </w:rPr>
        <w:t>,  R</w:t>
      </w:r>
      <w:proofErr w:type="gramEnd"/>
      <w:r>
        <w:rPr>
          <w:rFonts w:ascii="Times New Roman" w:hAnsi="Times New Roman" w:cs="Times New Roman"/>
          <w:sz w:val="28"/>
          <w:szCs w:val="28"/>
          <w:lang w:val="en-US"/>
        </w:rPr>
        <w:t>. M. Almeida // Razavi Int J Med. – 2013. – Vol. 1</w:t>
      </w:r>
      <w:r>
        <w:rPr>
          <w:rFonts w:ascii="Times New Roman" w:hAnsi="Times New Roman" w:cs="Times New Roman"/>
          <w:sz w:val="28"/>
          <w:szCs w:val="28"/>
          <w:lang w:val="uk-UA"/>
        </w:rPr>
        <w:t>, №</w:t>
      </w:r>
      <w:r>
        <w:rPr>
          <w:rFonts w:ascii="Times New Roman" w:hAnsi="Times New Roman" w:cs="Times New Roman"/>
          <w:sz w:val="28"/>
          <w:szCs w:val="28"/>
          <w:lang w:val="en-US"/>
        </w:rPr>
        <w:t xml:space="preserve"> 1. – P. 35-37.</w:t>
      </w:r>
    </w:p>
    <w:p w:rsidR="00DF1D11" w:rsidRPr="009835AD"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Syros G. High-pressure loculated pericardial effusion in postpericardiotomy syndrome / G. Syros, M. Maysky // Circulation. – 2012. – Vol. 125. – P. 2677-2678.</w:t>
      </w:r>
    </w:p>
    <w:p w:rsidR="00DF1D11" w:rsidRPr="00A82B76"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lastRenderedPageBreak/>
        <w:t>Ten-year experience with nontraumatic pericardial effusion: a comparison between the subxyphoid and transthoracic approaches to pericardial window / M. Liberman, C. Labos, J. S. Friedberg [et al.] // Arch Surg. – 2005. – Vol. 140. – P. 191-195.</w:t>
      </w:r>
    </w:p>
    <w:p w:rsidR="00DF1D11" w:rsidRPr="00C5646D"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The anterior mediastinum: disease / A. M. Priola, S. M. Priola, L. Cardinale // Radiol Med. – 2006. – Vol. 111. – P. 312-342.</w:t>
      </w:r>
    </w:p>
    <w:p w:rsidR="00DF1D11" w:rsidRPr="003A6980"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The effectiveness of rigid pericardial endoscopy for minimally invasive minor surgeries: cell transplantation, epicardial pacemaker lead implantation, and epicardial ablation / T. Kimura, S. Miyoshi, K. Okamoto [et al.] // J Cardiothor Surg. – 2012. – Vol. 7. – P. 1-10. DOI: 10.1186/1749-8090-7-117.</w:t>
      </w:r>
    </w:p>
    <w:p w:rsidR="00DF1D11" w:rsidRPr="0059352D" w:rsidRDefault="00DF1D11" w:rsidP="00DF1D11">
      <w:pPr>
        <w:pStyle w:val="a3"/>
        <w:numPr>
          <w:ilvl w:val="0"/>
          <w:numId w:val="43"/>
        </w:numPr>
        <w:tabs>
          <w:tab w:val="left" w:pos="567"/>
        </w:tabs>
        <w:spacing w:after="0" w:line="360" w:lineRule="auto"/>
        <w:ind w:left="0" w:firstLine="709"/>
        <w:jc w:val="both"/>
        <w:rPr>
          <w:rFonts w:ascii="Times New Roman" w:eastAsia="Times New Roman" w:hAnsi="Times New Roman" w:cs="Times New Roman"/>
          <w:color w:val="000000"/>
          <w:sz w:val="28"/>
          <w:szCs w:val="28"/>
          <w:lang w:val="en" w:eastAsia="ru-RU"/>
        </w:rPr>
      </w:pPr>
      <w:r w:rsidRPr="0059352D">
        <w:rPr>
          <w:rFonts w:ascii="Times New Roman" w:eastAsia="Times New Roman" w:hAnsi="Times New Roman" w:cs="Times New Roman"/>
          <w:color w:val="000000"/>
          <w:sz w:val="28"/>
          <w:szCs w:val="28"/>
          <w:lang w:val="en" w:eastAsia="ru-RU"/>
        </w:rPr>
        <w:t xml:space="preserve">The efficacy and safety of complete pericardial drainage by means of intrapericardial fibrinolysis for the prevention of complications of pericardial effusion: a systematic review protocol / A. Kakia, C.S. Wiysonge, E.A. </w:t>
      </w:r>
      <w:proofErr w:type="gramStart"/>
      <w:r w:rsidRPr="0059352D">
        <w:rPr>
          <w:rFonts w:ascii="Times New Roman" w:eastAsia="Times New Roman" w:hAnsi="Times New Roman" w:cs="Times New Roman"/>
          <w:color w:val="000000"/>
          <w:sz w:val="28"/>
          <w:szCs w:val="28"/>
          <w:lang w:val="en" w:eastAsia="ru-RU"/>
        </w:rPr>
        <w:t>Ochodo  [</w:t>
      </w:r>
      <w:proofErr w:type="gramEnd"/>
      <w:r w:rsidRPr="0059352D">
        <w:rPr>
          <w:rFonts w:ascii="Times New Roman" w:eastAsia="Times New Roman" w:hAnsi="Times New Roman" w:cs="Times New Roman"/>
          <w:color w:val="000000"/>
          <w:sz w:val="28"/>
          <w:szCs w:val="28"/>
          <w:lang w:val="en" w:eastAsia="ru-RU"/>
        </w:rPr>
        <w:t>et al.] // BJM Open. – 2016. – Vol. 6(1). – P. 1-4. DOI: 10.1136/bmjopen-2015-007842.</w:t>
      </w:r>
    </w:p>
    <w:p w:rsidR="00DF1D11" w:rsidRPr="0048154E"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The role of endocarditis, myocarditis and pericarditis in qualitative and quantitative data analysis / N. Schöffel, K. Vitzthum, S. Mache [et al.] // Int J Res Public Heals. – 2009. – Vol. 6. – P. 2919-2933.</w:t>
      </w:r>
    </w:p>
    <w:p w:rsidR="00DF1D11" w:rsidRPr="00DB2E57"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Thorascopic removal of a suture needle from the posterior pericardium after coronary artery bypass grafting / N. Liu, R. Gilkeson, A. Markowitz, C. Schröder // Inter Cardiovasc Thor Surg. – 2011. – Vol. 13. – P. 341-343.</w:t>
      </w:r>
    </w:p>
    <w:p w:rsidR="00DF1D11" w:rsidRPr="0059352D" w:rsidRDefault="00DF1D11" w:rsidP="00DF1D11">
      <w:pPr>
        <w:pStyle w:val="a3"/>
        <w:numPr>
          <w:ilvl w:val="0"/>
          <w:numId w:val="43"/>
        </w:numPr>
        <w:tabs>
          <w:tab w:val="left" w:pos="567"/>
        </w:tabs>
        <w:spacing w:after="0" w:line="360" w:lineRule="auto"/>
        <w:ind w:left="0" w:firstLine="709"/>
        <w:jc w:val="both"/>
        <w:rPr>
          <w:rFonts w:ascii="Times New Roman" w:hAnsi="Times New Roman" w:cs="Times New Roman"/>
          <w:sz w:val="28"/>
          <w:szCs w:val="28"/>
          <w:lang w:val="en-US"/>
        </w:rPr>
      </w:pPr>
      <w:r w:rsidRPr="0059352D">
        <w:rPr>
          <w:rFonts w:ascii="Times New Roman" w:hAnsi="Times New Roman" w:cs="Times New Roman"/>
          <w:sz w:val="28"/>
          <w:szCs w:val="28"/>
          <w:lang w:val="en-US"/>
        </w:rPr>
        <w:t>Typical pericarditis ECG findings after falling from height. The PR segment depression or ST segment elevation? / M. Sucu, G. Altunbas, F. Yilmaz Coskun // Turk J Emerg Med. – 2017. – Vol. 17 (4). – P. 148-150. DOI: 10.1016/j.tjem.2017.05.004.</w:t>
      </w:r>
    </w:p>
    <w:p w:rsidR="00DF1D11" w:rsidRDefault="00DF1D11" w:rsidP="00DF1D11">
      <w:pPr>
        <w:pStyle w:val="a3"/>
        <w:numPr>
          <w:ilvl w:val="0"/>
          <w:numId w:val="4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Uramoto H. Video-assisted thoracoscopic pericardiectomy for malignant pericardial effusion / H. Uramoto, T. Hanagiri // Anticancer research. – 2010. – Vol. 30. – P. 4691-4694.</w:t>
      </w:r>
    </w:p>
    <w:p w:rsidR="00DF1D11" w:rsidRDefault="00DF1D11" w:rsidP="00DF1D11">
      <w:pPr>
        <w:tabs>
          <w:tab w:val="left" w:pos="993"/>
        </w:tabs>
        <w:spacing w:after="0" w:line="360" w:lineRule="auto"/>
        <w:ind w:firstLine="709"/>
        <w:jc w:val="both"/>
        <w:rPr>
          <w:rFonts w:ascii="Times New Roman" w:hAnsi="Times New Roman" w:cs="Times New Roman"/>
          <w:sz w:val="28"/>
          <w:szCs w:val="28"/>
          <w:lang w:val="uk-UA"/>
        </w:rPr>
      </w:pPr>
    </w:p>
    <w:p w:rsidR="00DF1D11" w:rsidRPr="00C43002" w:rsidRDefault="00DF1D11" w:rsidP="00C43002">
      <w:pPr>
        <w:tabs>
          <w:tab w:val="left" w:pos="993"/>
        </w:tabs>
        <w:spacing w:after="0" w:line="360" w:lineRule="auto"/>
        <w:jc w:val="both"/>
        <w:rPr>
          <w:rFonts w:ascii="Times New Roman" w:hAnsi="Times New Roman" w:cs="Times New Roman"/>
          <w:sz w:val="28"/>
          <w:szCs w:val="28"/>
          <w:lang w:val="en-US"/>
        </w:rPr>
      </w:pPr>
    </w:p>
    <w:p w:rsidR="00926B10" w:rsidRDefault="00926B10" w:rsidP="00926B10">
      <w:pPr>
        <w:tabs>
          <w:tab w:val="left" w:pos="993"/>
        </w:tabs>
        <w:spacing w:after="0" w:line="360" w:lineRule="auto"/>
        <w:ind w:firstLine="709"/>
        <w:jc w:val="center"/>
        <w:rPr>
          <w:rFonts w:ascii="Times New Roman" w:hAnsi="Times New Roman" w:cs="Times New Roman"/>
          <w:b/>
          <w:sz w:val="28"/>
          <w:szCs w:val="28"/>
          <w:lang w:val="en-US"/>
        </w:rPr>
      </w:pPr>
      <w:r w:rsidRPr="00C43002">
        <w:rPr>
          <w:rFonts w:ascii="Times New Roman" w:hAnsi="Times New Roman" w:cs="Times New Roman"/>
          <w:b/>
          <w:sz w:val="28"/>
          <w:szCs w:val="28"/>
          <w:lang w:val="uk-UA"/>
        </w:rPr>
        <w:lastRenderedPageBreak/>
        <w:t>ДОДАТОК А</w:t>
      </w:r>
    </w:p>
    <w:p w:rsidR="00C43002" w:rsidRDefault="00C43002" w:rsidP="00926B10">
      <w:pPr>
        <w:tabs>
          <w:tab w:val="left" w:pos="993"/>
        </w:tabs>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СПИСОК ПУБЛІКАЦІЙ ЗА ТЕМОЮ ДИСЕРТАЦІЇ</w:t>
      </w:r>
    </w:p>
    <w:p w:rsidR="00C43002" w:rsidRDefault="00C43002" w:rsidP="00926B10">
      <w:pPr>
        <w:tabs>
          <w:tab w:val="left" w:pos="993"/>
        </w:tabs>
        <w:spacing w:after="0" w:line="360" w:lineRule="auto"/>
        <w:ind w:firstLine="709"/>
        <w:jc w:val="center"/>
        <w:rPr>
          <w:rFonts w:ascii="Times New Roman" w:hAnsi="Times New Roman" w:cs="Times New Roman"/>
          <w:b/>
          <w:sz w:val="28"/>
          <w:szCs w:val="28"/>
          <w:lang w:val="uk-UA"/>
        </w:rPr>
      </w:pPr>
    </w:p>
    <w:p w:rsidR="00C43002" w:rsidRPr="00926B10" w:rsidRDefault="00C43002" w:rsidP="00C43002">
      <w:pPr>
        <w:spacing w:before="20" w:afterLines="20" w:after="48" w:line="360" w:lineRule="auto"/>
        <w:contextualSpacing/>
        <w:jc w:val="center"/>
        <w:rPr>
          <w:rFonts w:ascii="Times New Roman" w:hAnsi="Times New Roman"/>
          <w:b/>
          <w:sz w:val="28"/>
          <w:lang w:val="uk-UA"/>
        </w:rPr>
      </w:pPr>
      <w:r w:rsidRPr="00926B10">
        <w:rPr>
          <w:rFonts w:ascii="Times New Roman" w:hAnsi="Times New Roman"/>
          <w:b/>
          <w:sz w:val="28"/>
          <w:lang w:val="uk-UA"/>
        </w:rPr>
        <w:t>Видання, в яких опубліковані основні наукові результати дисертації:</w:t>
      </w:r>
    </w:p>
    <w:p w:rsidR="00C43002" w:rsidRPr="0049483C" w:rsidRDefault="00C43002" w:rsidP="00C43002">
      <w:pPr>
        <w:pStyle w:val="a3"/>
        <w:numPr>
          <w:ilvl w:val="0"/>
          <w:numId w:val="48"/>
        </w:numPr>
        <w:tabs>
          <w:tab w:val="left" w:pos="1418"/>
        </w:tabs>
        <w:spacing w:before="20" w:afterLines="20" w:after="48" w:line="360" w:lineRule="auto"/>
        <w:ind w:left="0" w:firstLine="709"/>
        <w:jc w:val="both"/>
        <w:rPr>
          <w:rFonts w:ascii="Times New Roman" w:hAnsi="Times New Roman"/>
          <w:sz w:val="28"/>
          <w:szCs w:val="28"/>
          <w:lang w:val="uk-UA"/>
        </w:rPr>
      </w:pPr>
      <w:r w:rsidRPr="00926B10">
        <w:rPr>
          <w:rFonts w:ascii="Times New Roman" w:hAnsi="Times New Roman"/>
          <w:b/>
          <w:sz w:val="28"/>
          <w:szCs w:val="28"/>
          <w:lang w:val="uk-UA"/>
        </w:rPr>
        <w:t>Пісклова Ю.В.</w:t>
      </w:r>
      <w:r w:rsidRPr="0049483C">
        <w:rPr>
          <w:rFonts w:ascii="Times New Roman" w:hAnsi="Times New Roman"/>
          <w:sz w:val="28"/>
          <w:szCs w:val="28"/>
          <w:lang w:val="uk-UA"/>
        </w:rPr>
        <w:t xml:space="preserve"> Результати хірургічного лікування ексудативних перикардитів з використанням мініінвазивних втручань / Пісклова Ю.В. // Science Rise: Medical Science. – Харків, 2018. – №5 (25). – С.31-35. </w:t>
      </w:r>
    </w:p>
    <w:p w:rsidR="00C43002" w:rsidRPr="00866716" w:rsidRDefault="00C43002" w:rsidP="00C43002">
      <w:pPr>
        <w:pStyle w:val="a3"/>
        <w:numPr>
          <w:ilvl w:val="0"/>
          <w:numId w:val="48"/>
        </w:numPr>
        <w:tabs>
          <w:tab w:val="left" w:pos="1418"/>
        </w:tabs>
        <w:spacing w:before="20" w:afterLines="20" w:after="48" w:line="360" w:lineRule="auto"/>
        <w:ind w:left="0" w:firstLine="709"/>
        <w:jc w:val="both"/>
        <w:rPr>
          <w:rFonts w:ascii="Times New Roman" w:hAnsi="Times New Roman"/>
          <w:sz w:val="28"/>
          <w:szCs w:val="28"/>
          <w:lang w:val="uk-UA"/>
        </w:rPr>
      </w:pPr>
      <w:r w:rsidRPr="00866716">
        <w:rPr>
          <w:rFonts w:ascii="Times New Roman" w:hAnsi="Times New Roman" w:cs="Times New Roman"/>
          <w:sz w:val="28"/>
          <w:szCs w:val="28"/>
        </w:rPr>
        <w:t xml:space="preserve">Опыт лечения кисты перикарда с констриктивно-экссудативным перикардитом/ </w:t>
      </w:r>
      <w:r w:rsidRPr="00866716">
        <w:rPr>
          <w:rFonts w:ascii="Times New Roman" w:hAnsi="Times New Roman" w:cs="Times New Roman"/>
          <w:sz w:val="28"/>
          <w:szCs w:val="28"/>
          <w:lang w:val="uk-UA"/>
        </w:rPr>
        <w:t xml:space="preserve">Бойко В.В., </w:t>
      </w:r>
      <w:r w:rsidRPr="00866716">
        <w:rPr>
          <w:rFonts w:ascii="Times New Roman" w:hAnsi="Times New Roman" w:cs="Times New Roman"/>
          <w:sz w:val="28"/>
          <w:szCs w:val="28"/>
        </w:rPr>
        <w:t xml:space="preserve">Поливенок И.В., Скибо Ю.Н., Петков А.В., </w:t>
      </w:r>
      <w:r w:rsidRPr="00926B10">
        <w:rPr>
          <w:rFonts w:ascii="Times New Roman" w:hAnsi="Times New Roman" w:cs="Times New Roman"/>
          <w:b/>
          <w:sz w:val="28"/>
          <w:szCs w:val="28"/>
        </w:rPr>
        <w:t>Писклова Ю.В.</w:t>
      </w:r>
      <w:r w:rsidRPr="00866716">
        <w:rPr>
          <w:rFonts w:ascii="Times New Roman" w:hAnsi="Times New Roman" w:cs="Times New Roman"/>
          <w:sz w:val="28"/>
          <w:szCs w:val="28"/>
        </w:rPr>
        <w:t xml:space="preserve">, Серхан В.// Харьковская хирургическая школа. – 2015. – №2. – </w:t>
      </w:r>
      <w:r w:rsidRPr="00866716">
        <w:rPr>
          <w:rFonts w:ascii="Times New Roman" w:hAnsi="Times New Roman" w:cs="Times New Roman"/>
          <w:sz w:val="28"/>
          <w:szCs w:val="28"/>
          <w:lang w:val="uk-UA"/>
        </w:rPr>
        <w:t>С</w:t>
      </w:r>
      <w:r w:rsidRPr="00866716">
        <w:rPr>
          <w:rFonts w:ascii="Times New Roman" w:hAnsi="Times New Roman" w:cs="Times New Roman"/>
          <w:sz w:val="28"/>
          <w:szCs w:val="28"/>
        </w:rPr>
        <w:t>.</w:t>
      </w:r>
      <w:r w:rsidRPr="00866716">
        <w:rPr>
          <w:rFonts w:ascii="Times New Roman" w:hAnsi="Times New Roman" w:cs="Times New Roman"/>
          <w:sz w:val="28"/>
          <w:szCs w:val="28"/>
          <w:lang w:val="uk-UA"/>
        </w:rPr>
        <w:t xml:space="preserve"> </w:t>
      </w:r>
      <w:r w:rsidRPr="00866716">
        <w:rPr>
          <w:rFonts w:ascii="Times New Roman" w:hAnsi="Times New Roman" w:cs="Times New Roman"/>
          <w:sz w:val="28"/>
          <w:szCs w:val="28"/>
        </w:rPr>
        <w:t>127-130</w:t>
      </w:r>
      <w:r w:rsidRPr="00866716">
        <w:rPr>
          <w:rFonts w:ascii="Times New Roman" w:hAnsi="Times New Roman" w:cs="Times New Roman"/>
          <w:sz w:val="28"/>
          <w:szCs w:val="28"/>
          <w:lang w:val="uk-UA"/>
        </w:rPr>
        <w:t>.</w:t>
      </w:r>
      <w:r w:rsidRPr="000D40D0">
        <w:rPr>
          <w:rFonts w:ascii="Times New Roman" w:hAnsi="Times New Roman" w:cs="Times New Roman"/>
          <w:sz w:val="28"/>
          <w:szCs w:val="28"/>
          <w:lang w:val="uk-UA"/>
        </w:rPr>
        <w:t xml:space="preserve"> </w:t>
      </w:r>
      <w:r w:rsidRPr="000D40D0">
        <w:rPr>
          <w:rFonts w:ascii="Times New Roman" w:hAnsi="Times New Roman" w:cs="Times New Roman"/>
          <w:i/>
          <w:sz w:val="28"/>
          <w:szCs w:val="28"/>
          <w:lang w:val="uk-UA"/>
        </w:rPr>
        <w:t>(Здобувач приймала участь в оперативному втручанні, підготувала матеріали до друку)</w:t>
      </w:r>
      <w:r w:rsidRPr="000D40D0">
        <w:rPr>
          <w:rFonts w:ascii="Times New Roman" w:hAnsi="Times New Roman" w:cs="Times New Roman"/>
          <w:i/>
          <w:sz w:val="28"/>
          <w:szCs w:val="28"/>
        </w:rPr>
        <w:t>.</w:t>
      </w:r>
    </w:p>
    <w:p w:rsidR="00C43002" w:rsidRPr="00866716" w:rsidRDefault="00C43002" w:rsidP="00C43002">
      <w:pPr>
        <w:pStyle w:val="a3"/>
        <w:numPr>
          <w:ilvl w:val="0"/>
          <w:numId w:val="48"/>
        </w:numPr>
        <w:tabs>
          <w:tab w:val="left" w:pos="1418"/>
        </w:tabs>
        <w:spacing w:before="20" w:afterLines="20" w:after="48" w:line="360" w:lineRule="auto"/>
        <w:ind w:left="0" w:firstLine="709"/>
        <w:jc w:val="both"/>
        <w:rPr>
          <w:rFonts w:ascii="Times New Roman" w:hAnsi="Times New Roman"/>
          <w:sz w:val="28"/>
          <w:szCs w:val="28"/>
          <w:lang w:val="uk-UA"/>
        </w:rPr>
      </w:pPr>
      <w:r w:rsidRPr="00926B10">
        <w:rPr>
          <w:rFonts w:ascii="Times New Roman" w:hAnsi="Times New Roman"/>
          <w:b/>
          <w:sz w:val="28"/>
          <w:szCs w:val="28"/>
        </w:rPr>
        <w:t>Писклова Ю.В.</w:t>
      </w:r>
      <w:r w:rsidRPr="00866716">
        <w:rPr>
          <w:rFonts w:ascii="Times New Roman" w:hAnsi="Times New Roman"/>
          <w:sz w:val="28"/>
          <w:szCs w:val="28"/>
        </w:rPr>
        <w:t xml:space="preserve"> Опыт лечения экссудативных перикардитов с использованием миниинвазивных доступов / Писклова Ю.В., Бучнева О.В. // </w:t>
      </w:r>
      <w:r w:rsidRPr="00866716">
        <w:rPr>
          <w:rFonts w:ascii="Times New Roman" w:hAnsi="Times New Roman"/>
          <w:sz w:val="28"/>
          <w:szCs w:val="28"/>
          <w:lang w:val="en-US"/>
        </w:rPr>
        <w:t>World</w:t>
      </w:r>
      <w:r w:rsidRPr="00866716">
        <w:rPr>
          <w:rFonts w:ascii="Times New Roman" w:hAnsi="Times New Roman"/>
          <w:sz w:val="28"/>
          <w:szCs w:val="28"/>
        </w:rPr>
        <w:t xml:space="preserve"> </w:t>
      </w:r>
      <w:r w:rsidRPr="00866716">
        <w:rPr>
          <w:rFonts w:ascii="Times New Roman" w:hAnsi="Times New Roman"/>
          <w:sz w:val="28"/>
          <w:szCs w:val="28"/>
          <w:lang w:val="en-US"/>
        </w:rPr>
        <w:t>Science</w:t>
      </w:r>
      <w:r w:rsidRPr="00866716">
        <w:rPr>
          <w:rFonts w:ascii="Times New Roman" w:hAnsi="Times New Roman"/>
          <w:sz w:val="28"/>
          <w:szCs w:val="28"/>
        </w:rPr>
        <w:t>. – 2018. – № 1 (29). – С. 39-41.</w:t>
      </w:r>
      <w:r w:rsidRPr="00866716">
        <w:rPr>
          <w:rFonts w:ascii="Times New Roman" w:hAnsi="Times New Roman"/>
          <w:sz w:val="28"/>
          <w:szCs w:val="28"/>
          <w:lang w:val="uk-UA"/>
        </w:rPr>
        <w:t xml:space="preserve"> </w:t>
      </w:r>
      <w:r w:rsidRPr="000D40D0">
        <w:rPr>
          <w:rFonts w:ascii="Times New Roman" w:hAnsi="Times New Roman"/>
          <w:i/>
          <w:sz w:val="28"/>
          <w:szCs w:val="28"/>
          <w:lang w:val="uk-UA"/>
        </w:rPr>
        <w:t>(Здобувачем сформовані групи, проведено клінічне обстеження пацієнтів, статистична обробка та аналіз даних, підготовлені матеріали до друку).</w:t>
      </w:r>
    </w:p>
    <w:p w:rsidR="00C43002" w:rsidRDefault="00C43002" w:rsidP="00C43002">
      <w:pPr>
        <w:pStyle w:val="a3"/>
        <w:numPr>
          <w:ilvl w:val="0"/>
          <w:numId w:val="48"/>
        </w:numPr>
        <w:tabs>
          <w:tab w:val="left" w:pos="1418"/>
        </w:tabs>
        <w:spacing w:before="20" w:afterLines="20" w:after="48" w:line="360" w:lineRule="auto"/>
        <w:ind w:left="0" w:firstLine="709"/>
        <w:jc w:val="both"/>
        <w:rPr>
          <w:rFonts w:ascii="Times New Roman" w:hAnsi="Times New Roman"/>
          <w:sz w:val="28"/>
          <w:szCs w:val="28"/>
          <w:lang w:val="uk-UA"/>
        </w:rPr>
      </w:pPr>
      <w:r w:rsidRPr="00926B10">
        <w:rPr>
          <w:rFonts w:ascii="Times New Roman" w:hAnsi="Times New Roman"/>
          <w:b/>
          <w:sz w:val="28"/>
          <w:szCs w:val="28"/>
          <w:lang w:val="uk-UA"/>
        </w:rPr>
        <w:t>Писклова Ю.В.</w:t>
      </w:r>
      <w:r w:rsidRPr="0049483C">
        <w:rPr>
          <w:rFonts w:ascii="Times New Roman" w:hAnsi="Times New Roman"/>
          <w:sz w:val="28"/>
          <w:szCs w:val="28"/>
          <w:lang w:val="uk-UA"/>
        </w:rPr>
        <w:t xml:space="preserve"> </w:t>
      </w:r>
      <w:r w:rsidRPr="0049483C">
        <w:rPr>
          <w:rFonts w:ascii="Times New Roman" w:hAnsi="Times New Roman"/>
          <w:sz w:val="28"/>
          <w:szCs w:val="28"/>
        </w:rPr>
        <w:t xml:space="preserve">Современные аспекты диагностики и оперативного лечения экссудативных перикардитов / Писклова Ю.В. // </w:t>
      </w:r>
      <w:r w:rsidRPr="0049483C">
        <w:rPr>
          <w:rFonts w:ascii="Times New Roman" w:hAnsi="Times New Roman"/>
          <w:sz w:val="28"/>
          <w:szCs w:val="28"/>
          <w:lang w:val="uk-UA"/>
        </w:rPr>
        <w:t xml:space="preserve">Міжнародний медичний журнал. – 2018. – 2 (24). – С. 23-28. </w:t>
      </w:r>
    </w:p>
    <w:p w:rsidR="00C43002" w:rsidRPr="00C43002" w:rsidRDefault="00C43002" w:rsidP="00C43002">
      <w:pPr>
        <w:pStyle w:val="a3"/>
        <w:numPr>
          <w:ilvl w:val="0"/>
          <w:numId w:val="48"/>
        </w:numPr>
        <w:tabs>
          <w:tab w:val="left" w:pos="1418"/>
        </w:tabs>
        <w:spacing w:before="20" w:afterLines="20" w:after="48" w:line="360" w:lineRule="auto"/>
        <w:ind w:left="0" w:firstLine="709"/>
        <w:jc w:val="both"/>
        <w:rPr>
          <w:rFonts w:ascii="Times New Roman" w:hAnsi="Times New Roman"/>
          <w:sz w:val="28"/>
          <w:szCs w:val="28"/>
          <w:lang w:val="uk-UA"/>
        </w:rPr>
      </w:pPr>
      <w:r w:rsidRPr="00C43002">
        <w:rPr>
          <w:rFonts w:ascii="Times New Roman" w:hAnsi="Times New Roman"/>
          <w:b/>
          <w:sz w:val="28"/>
          <w:szCs w:val="28"/>
          <w:lang w:val="uk-UA"/>
        </w:rPr>
        <w:t>Pisklova Yu.</w:t>
      </w:r>
      <w:r w:rsidRPr="00C43002">
        <w:rPr>
          <w:rFonts w:ascii="Times New Roman" w:hAnsi="Times New Roman"/>
          <w:sz w:val="28"/>
          <w:szCs w:val="28"/>
          <w:lang w:val="uk-UA"/>
        </w:rPr>
        <w:t xml:space="preserve"> Role of the pericardioscopy in the treatment of pericardial effusion / Pisklova Yu. // EUREKA: Health Science. – 2018. – Vol. 4. – P. 29-34.</w:t>
      </w:r>
    </w:p>
    <w:p w:rsidR="00C43002" w:rsidRDefault="00C43002" w:rsidP="00C43002">
      <w:pPr>
        <w:tabs>
          <w:tab w:val="left" w:pos="993"/>
        </w:tabs>
        <w:spacing w:after="0" w:line="360" w:lineRule="auto"/>
        <w:ind w:firstLine="709"/>
        <w:jc w:val="center"/>
        <w:rPr>
          <w:rFonts w:ascii="Times New Roman" w:hAnsi="Times New Roman" w:cs="Times New Roman"/>
          <w:b/>
          <w:sz w:val="28"/>
          <w:szCs w:val="28"/>
          <w:lang w:val="uk-UA"/>
        </w:rPr>
      </w:pPr>
    </w:p>
    <w:p w:rsidR="00685432" w:rsidRPr="00926B10" w:rsidRDefault="00685432" w:rsidP="00685432">
      <w:pPr>
        <w:tabs>
          <w:tab w:val="left" w:pos="1418"/>
        </w:tabs>
        <w:spacing w:before="20" w:afterLines="20" w:after="48" w:line="360" w:lineRule="auto"/>
        <w:jc w:val="center"/>
        <w:rPr>
          <w:rFonts w:ascii="Times New Roman" w:hAnsi="Times New Roman"/>
          <w:b/>
          <w:sz w:val="28"/>
          <w:szCs w:val="28"/>
          <w:lang w:val="uk-UA"/>
        </w:rPr>
      </w:pPr>
      <w:r w:rsidRPr="00926B10">
        <w:rPr>
          <w:rFonts w:ascii="Times New Roman" w:hAnsi="Times New Roman"/>
          <w:b/>
          <w:sz w:val="28"/>
          <w:szCs w:val="28"/>
          <w:lang w:val="uk-UA"/>
        </w:rPr>
        <w:t>Видання, які засвідчують апробацію матеріалів дисертації:</w:t>
      </w:r>
    </w:p>
    <w:p w:rsidR="00685432" w:rsidRPr="0049483C" w:rsidRDefault="00685432" w:rsidP="00685432">
      <w:pPr>
        <w:pStyle w:val="a3"/>
        <w:numPr>
          <w:ilvl w:val="0"/>
          <w:numId w:val="49"/>
        </w:numPr>
        <w:tabs>
          <w:tab w:val="left" w:pos="1418"/>
        </w:tabs>
        <w:spacing w:before="20" w:afterLines="20" w:after="48" w:line="360" w:lineRule="auto"/>
        <w:ind w:left="0" w:firstLine="709"/>
        <w:jc w:val="both"/>
        <w:rPr>
          <w:rFonts w:ascii="Times New Roman" w:hAnsi="Times New Roman" w:cs="Times New Roman"/>
          <w:sz w:val="28"/>
          <w:szCs w:val="28"/>
          <w:lang w:val="uk-UA"/>
        </w:rPr>
      </w:pPr>
      <w:r w:rsidRPr="00926B10">
        <w:rPr>
          <w:rFonts w:ascii="Times New Roman" w:hAnsi="Times New Roman" w:cs="Times New Roman"/>
          <w:b/>
          <w:sz w:val="28"/>
          <w:szCs w:val="28"/>
          <w:lang w:val="uk-UA"/>
        </w:rPr>
        <w:t>Пісклова Ю.В.</w:t>
      </w:r>
      <w:r w:rsidRPr="0049483C">
        <w:rPr>
          <w:rFonts w:ascii="Times New Roman" w:hAnsi="Times New Roman" w:cs="Times New Roman"/>
          <w:sz w:val="28"/>
          <w:szCs w:val="28"/>
          <w:lang w:val="uk-UA"/>
        </w:rPr>
        <w:t xml:space="preserve"> Інтраопераційна профілактика постперікардіотомного синдрому / Пісклова Ю.В. // Матеріали </w:t>
      </w:r>
      <w:r w:rsidRPr="0049483C">
        <w:rPr>
          <w:rFonts w:ascii="Times New Roman" w:hAnsi="Times New Roman" w:cs="Times New Roman"/>
          <w:sz w:val="28"/>
          <w:szCs w:val="28"/>
          <w:lang w:val="en-US"/>
        </w:rPr>
        <w:t>XIV</w:t>
      </w:r>
      <w:r w:rsidRPr="0049483C">
        <w:rPr>
          <w:rFonts w:ascii="Times New Roman" w:hAnsi="Times New Roman" w:cs="Times New Roman"/>
          <w:sz w:val="28"/>
          <w:szCs w:val="28"/>
          <w:lang w:val="uk-UA"/>
        </w:rPr>
        <w:t xml:space="preserve"> міжнародної науково-практичної конференції «</w:t>
      </w:r>
      <w:r w:rsidRPr="0049483C">
        <w:rPr>
          <w:rFonts w:ascii="Times New Roman" w:hAnsi="Times New Roman" w:cs="Times New Roman"/>
          <w:sz w:val="28"/>
          <w:szCs w:val="28"/>
          <w:lang w:val="en-US"/>
        </w:rPr>
        <w:t>Uzhhorod</w:t>
      </w:r>
      <w:r w:rsidRPr="0049483C">
        <w:rPr>
          <w:rFonts w:ascii="Times New Roman" w:hAnsi="Times New Roman" w:cs="Times New Roman"/>
          <w:sz w:val="28"/>
          <w:szCs w:val="28"/>
          <w:lang w:val="uk-UA"/>
        </w:rPr>
        <w:t xml:space="preserve"> </w:t>
      </w:r>
      <w:r w:rsidRPr="0049483C">
        <w:rPr>
          <w:rFonts w:ascii="Times New Roman" w:hAnsi="Times New Roman" w:cs="Times New Roman"/>
          <w:sz w:val="28"/>
          <w:szCs w:val="28"/>
          <w:lang w:val="en-US"/>
        </w:rPr>
        <w:t>Medical</w:t>
      </w:r>
      <w:r w:rsidRPr="0049483C">
        <w:rPr>
          <w:rFonts w:ascii="Times New Roman" w:hAnsi="Times New Roman" w:cs="Times New Roman"/>
          <w:sz w:val="28"/>
          <w:szCs w:val="28"/>
          <w:lang w:val="uk-UA"/>
        </w:rPr>
        <w:t xml:space="preserve"> </w:t>
      </w:r>
      <w:r w:rsidRPr="0049483C">
        <w:rPr>
          <w:rFonts w:ascii="Times New Roman" w:hAnsi="Times New Roman" w:cs="Times New Roman"/>
          <w:sz w:val="28"/>
          <w:szCs w:val="28"/>
          <w:lang w:val="en-US"/>
        </w:rPr>
        <w:t>Students</w:t>
      </w:r>
      <w:r w:rsidRPr="0049483C">
        <w:rPr>
          <w:rFonts w:ascii="Times New Roman" w:hAnsi="Times New Roman" w:cs="Times New Roman"/>
          <w:sz w:val="28"/>
          <w:szCs w:val="28"/>
          <w:lang w:val="uk-UA"/>
        </w:rPr>
        <w:t xml:space="preserve">’ </w:t>
      </w:r>
      <w:r w:rsidRPr="0049483C">
        <w:rPr>
          <w:rFonts w:ascii="Times New Roman" w:hAnsi="Times New Roman" w:cs="Times New Roman"/>
          <w:sz w:val="28"/>
          <w:szCs w:val="28"/>
          <w:lang w:val="en-US"/>
        </w:rPr>
        <w:t>Conference</w:t>
      </w:r>
      <w:r w:rsidRPr="0049483C">
        <w:rPr>
          <w:rFonts w:ascii="Times New Roman" w:hAnsi="Times New Roman" w:cs="Times New Roman"/>
          <w:sz w:val="28"/>
          <w:szCs w:val="28"/>
          <w:lang w:val="uk-UA"/>
        </w:rPr>
        <w:t>». – Ужгород, Україна. – 2016. – С. 132.</w:t>
      </w:r>
    </w:p>
    <w:p w:rsidR="00685432" w:rsidRPr="00685432" w:rsidRDefault="00685432" w:rsidP="00685432">
      <w:pPr>
        <w:pStyle w:val="a3"/>
        <w:numPr>
          <w:ilvl w:val="0"/>
          <w:numId w:val="49"/>
        </w:numPr>
        <w:tabs>
          <w:tab w:val="left" w:pos="1418"/>
        </w:tabs>
        <w:spacing w:before="20" w:afterLines="20" w:after="48" w:line="360" w:lineRule="auto"/>
        <w:ind w:left="0" w:firstLine="709"/>
        <w:jc w:val="both"/>
        <w:rPr>
          <w:rFonts w:ascii="Times New Roman" w:hAnsi="Times New Roman" w:cs="Times New Roman"/>
          <w:sz w:val="28"/>
          <w:szCs w:val="28"/>
          <w:lang w:val="uk-UA"/>
        </w:rPr>
      </w:pPr>
      <w:r w:rsidRPr="00926B10">
        <w:rPr>
          <w:rFonts w:ascii="Times New Roman" w:hAnsi="Times New Roman" w:cs="Times New Roman"/>
          <w:b/>
          <w:sz w:val="28"/>
          <w:szCs w:val="28"/>
          <w:lang w:val="uk-UA"/>
        </w:rPr>
        <w:lastRenderedPageBreak/>
        <w:t>Пісклова Ю.В.</w:t>
      </w:r>
      <w:r w:rsidRPr="0049483C">
        <w:rPr>
          <w:rFonts w:ascii="Times New Roman" w:hAnsi="Times New Roman" w:cs="Times New Roman"/>
          <w:sz w:val="28"/>
          <w:szCs w:val="28"/>
          <w:lang w:val="uk-UA"/>
        </w:rPr>
        <w:t xml:space="preserve"> Хірургічне лікування ексудативних перикардитів / Пісклова Ю.В. // Український науково-медичний молодіжний журнал. – 2016. - №3 (97). – С. 104.</w:t>
      </w:r>
      <w:r w:rsidRPr="0049483C">
        <w:rPr>
          <w:rFonts w:ascii="Times New Roman" w:hAnsi="Times New Roman"/>
          <w:i/>
          <w:sz w:val="28"/>
          <w:szCs w:val="28"/>
          <w:lang w:val="uk-UA"/>
        </w:rPr>
        <w:t xml:space="preserve"> </w:t>
      </w:r>
    </w:p>
    <w:p w:rsidR="00C43002" w:rsidRDefault="00685432" w:rsidP="00685432">
      <w:pPr>
        <w:pStyle w:val="a3"/>
        <w:numPr>
          <w:ilvl w:val="0"/>
          <w:numId w:val="49"/>
        </w:numPr>
        <w:tabs>
          <w:tab w:val="left" w:pos="1418"/>
        </w:tabs>
        <w:spacing w:before="20" w:afterLines="20" w:after="48" w:line="360" w:lineRule="auto"/>
        <w:ind w:left="0" w:firstLine="709"/>
        <w:jc w:val="both"/>
        <w:rPr>
          <w:rFonts w:ascii="Times New Roman" w:hAnsi="Times New Roman" w:cs="Times New Roman"/>
          <w:sz w:val="28"/>
          <w:szCs w:val="28"/>
          <w:lang w:val="uk-UA"/>
        </w:rPr>
      </w:pPr>
      <w:r w:rsidRPr="00685432">
        <w:rPr>
          <w:rFonts w:ascii="Times New Roman" w:hAnsi="Times New Roman" w:cs="Times New Roman"/>
          <w:b/>
          <w:sz w:val="28"/>
          <w:szCs w:val="28"/>
        </w:rPr>
        <w:t>Писклова Ю.В.</w:t>
      </w:r>
      <w:r w:rsidRPr="00685432">
        <w:rPr>
          <w:rFonts w:ascii="Times New Roman" w:hAnsi="Times New Roman" w:cs="Times New Roman"/>
          <w:sz w:val="28"/>
          <w:szCs w:val="28"/>
        </w:rPr>
        <w:t xml:space="preserve"> Оптимизация диагностики и хирургического лечения экссудативных перикардитов / Писклова Ю.В. // Журнал НАМН України: матеріали наук</w:t>
      </w:r>
      <w:proofErr w:type="gramStart"/>
      <w:r w:rsidRPr="00685432">
        <w:rPr>
          <w:rFonts w:ascii="Times New Roman" w:hAnsi="Times New Roman" w:cs="Times New Roman"/>
          <w:sz w:val="28"/>
          <w:szCs w:val="28"/>
        </w:rPr>
        <w:t>.-</w:t>
      </w:r>
      <w:proofErr w:type="gramEnd"/>
      <w:r w:rsidRPr="00685432">
        <w:rPr>
          <w:rFonts w:ascii="Times New Roman" w:hAnsi="Times New Roman" w:cs="Times New Roman"/>
          <w:sz w:val="28"/>
          <w:szCs w:val="28"/>
        </w:rPr>
        <w:t>практ. конф., (НАМНУ, Київ, Україна, 23 березня 2018р.). – К: Видавництво Президії НАМН України, 2018. – С. 122</w:t>
      </w:r>
      <w:r>
        <w:rPr>
          <w:rFonts w:ascii="Times New Roman" w:hAnsi="Times New Roman" w:cs="Times New Roman"/>
          <w:sz w:val="28"/>
          <w:szCs w:val="28"/>
          <w:lang w:val="uk-UA"/>
        </w:rPr>
        <w:t>.</w:t>
      </w:r>
    </w:p>
    <w:p w:rsidR="00685432" w:rsidRDefault="00685432" w:rsidP="00685432">
      <w:pPr>
        <w:tabs>
          <w:tab w:val="left" w:pos="1418"/>
        </w:tabs>
        <w:spacing w:before="20" w:afterLines="20" w:after="48" w:line="360" w:lineRule="auto"/>
        <w:jc w:val="both"/>
        <w:rPr>
          <w:rFonts w:ascii="Times New Roman" w:hAnsi="Times New Roman" w:cs="Times New Roman"/>
          <w:sz w:val="28"/>
          <w:szCs w:val="28"/>
          <w:lang w:val="uk-UA"/>
        </w:rPr>
      </w:pPr>
    </w:p>
    <w:p w:rsidR="003823A3" w:rsidRPr="00926B10" w:rsidRDefault="003823A3" w:rsidP="003823A3">
      <w:pPr>
        <w:tabs>
          <w:tab w:val="left" w:pos="1418"/>
        </w:tabs>
        <w:spacing w:before="20" w:afterLines="20" w:after="48"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Видання</w:t>
      </w:r>
      <w:r w:rsidRPr="00926B10">
        <w:rPr>
          <w:rFonts w:ascii="Times New Roman" w:hAnsi="Times New Roman" w:cs="Times New Roman"/>
          <w:b/>
          <w:sz w:val="28"/>
          <w:szCs w:val="28"/>
          <w:lang w:val="uk-UA"/>
        </w:rPr>
        <w:t>, які додатково відображають наукові результати дисертації:</w:t>
      </w:r>
    </w:p>
    <w:p w:rsidR="003823A3" w:rsidRDefault="003823A3" w:rsidP="003823A3">
      <w:pPr>
        <w:pStyle w:val="a3"/>
        <w:numPr>
          <w:ilvl w:val="0"/>
          <w:numId w:val="50"/>
        </w:numPr>
        <w:tabs>
          <w:tab w:val="left" w:pos="1418"/>
        </w:tabs>
        <w:spacing w:before="20" w:afterLines="20" w:after="48" w:line="360" w:lineRule="auto"/>
        <w:ind w:left="0" w:firstLine="709"/>
        <w:jc w:val="both"/>
        <w:rPr>
          <w:rFonts w:ascii="Times New Roman" w:hAnsi="Times New Roman"/>
          <w:sz w:val="28"/>
          <w:szCs w:val="28"/>
          <w:lang w:val="uk-UA"/>
        </w:rPr>
      </w:pPr>
      <w:r w:rsidRPr="000D40D0">
        <w:rPr>
          <w:rFonts w:ascii="Times New Roman" w:hAnsi="Times New Roman"/>
          <w:sz w:val="28"/>
          <w:szCs w:val="28"/>
          <w:lang w:val="uk-UA"/>
        </w:rPr>
        <w:t>Спосіб виконання торакотомії / О.В. Бучнєва, Я.В. Шафер,</w:t>
      </w:r>
      <w:r w:rsidRPr="000D40D0">
        <w:rPr>
          <w:rFonts w:ascii="Times New Roman" w:hAnsi="Times New Roman"/>
          <w:b/>
          <w:sz w:val="28"/>
          <w:szCs w:val="28"/>
          <w:lang w:val="uk-UA"/>
        </w:rPr>
        <w:t xml:space="preserve"> Ю.В. Пісклова</w:t>
      </w:r>
      <w:r w:rsidRPr="000D40D0">
        <w:rPr>
          <w:rFonts w:ascii="Times New Roman" w:hAnsi="Times New Roman"/>
          <w:sz w:val="28"/>
          <w:szCs w:val="28"/>
          <w:lang w:val="uk-UA"/>
        </w:rPr>
        <w:t xml:space="preserve">: Патент 131294 Україна, МПК А61В 17/00. № </w:t>
      </w:r>
      <w:r w:rsidRPr="000D40D0">
        <w:rPr>
          <w:rFonts w:ascii="Times New Roman" w:hAnsi="Times New Roman"/>
          <w:sz w:val="28"/>
          <w:szCs w:val="28"/>
          <w:lang w:val="en-US"/>
        </w:rPr>
        <w:t>U</w:t>
      </w:r>
      <w:r w:rsidRPr="000D40D0">
        <w:rPr>
          <w:rFonts w:ascii="Times New Roman" w:hAnsi="Times New Roman"/>
          <w:sz w:val="28"/>
          <w:szCs w:val="28"/>
          <w:lang w:val="uk-UA"/>
        </w:rPr>
        <w:t xml:space="preserve"> 2018 07529; заявл. 05.07.2018р.; опубл. 10.01.2019р., Бюл. №1. </w:t>
      </w:r>
      <w:r w:rsidRPr="000D40D0">
        <w:rPr>
          <w:rFonts w:ascii="Times New Roman" w:hAnsi="Times New Roman"/>
          <w:i/>
          <w:sz w:val="28"/>
          <w:szCs w:val="28"/>
          <w:lang w:val="uk-UA"/>
        </w:rPr>
        <w:t>(Здобувачем проведено патентно-інформаційний пошук і огляд літератури, оформлено заявку на корисну модель).</w:t>
      </w:r>
      <w:r w:rsidRPr="000D40D0">
        <w:rPr>
          <w:rFonts w:ascii="Times New Roman" w:hAnsi="Times New Roman"/>
          <w:sz w:val="28"/>
          <w:szCs w:val="28"/>
          <w:lang w:val="uk-UA"/>
        </w:rPr>
        <w:t xml:space="preserve">  </w:t>
      </w:r>
    </w:p>
    <w:p w:rsidR="00685432" w:rsidRPr="003823A3" w:rsidRDefault="003823A3" w:rsidP="003823A3">
      <w:pPr>
        <w:pStyle w:val="a3"/>
        <w:numPr>
          <w:ilvl w:val="0"/>
          <w:numId w:val="50"/>
        </w:numPr>
        <w:tabs>
          <w:tab w:val="left" w:pos="1418"/>
        </w:tabs>
        <w:spacing w:before="20" w:afterLines="20" w:after="48" w:line="360" w:lineRule="auto"/>
        <w:ind w:left="0" w:firstLine="709"/>
        <w:jc w:val="both"/>
        <w:rPr>
          <w:rFonts w:ascii="Times New Roman" w:hAnsi="Times New Roman"/>
          <w:sz w:val="28"/>
          <w:szCs w:val="28"/>
          <w:lang w:val="uk-UA"/>
        </w:rPr>
      </w:pPr>
      <w:r w:rsidRPr="003823A3">
        <w:rPr>
          <w:rFonts w:ascii="Times New Roman" w:hAnsi="Times New Roman"/>
          <w:sz w:val="28"/>
          <w:szCs w:val="28"/>
          <w:lang w:val="uk-UA"/>
        </w:rPr>
        <w:t xml:space="preserve">Спосіб інтраопераційної профілактики постперикардіотомного синдрому / Д.В. Васильєв, Ю.М. Скібо, </w:t>
      </w:r>
      <w:r w:rsidRPr="003823A3">
        <w:rPr>
          <w:rFonts w:ascii="Times New Roman" w:hAnsi="Times New Roman"/>
          <w:b/>
          <w:sz w:val="28"/>
          <w:szCs w:val="28"/>
          <w:lang w:val="uk-UA"/>
        </w:rPr>
        <w:t>Ю.В. Пісклова</w:t>
      </w:r>
      <w:r w:rsidRPr="003823A3">
        <w:rPr>
          <w:rFonts w:ascii="Times New Roman" w:hAnsi="Times New Roman"/>
          <w:sz w:val="28"/>
          <w:szCs w:val="28"/>
          <w:lang w:val="uk-UA"/>
        </w:rPr>
        <w:t xml:space="preserve">: Патент 131606 Україна, МПК А61В 17/00. № </w:t>
      </w:r>
      <w:r w:rsidRPr="003823A3">
        <w:rPr>
          <w:rFonts w:ascii="Times New Roman" w:hAnsi="Times New Roman"/>
          <w:sz w:val="28"/>
          <w:szCs w:val="28"/>
          <w:lang w:val="en-US"/>
        </w:rPr>
        <w:t>U</w:t>
      </w:r>
      <w:r w:rsidRPr="003823A3">
        <w:rPr>
          <w:rFonts w:ascii="Times New Roman" w:hAnsi="Times New Roman"/>
          <w:sz w:val="28"/>
          <w:szCs w:val="28"/>
          <w:lang w:val="uk-UA"/>
        </w:rPr>
        <w:t xml:space="preserve"> 2018 07530; заявл. 05.07.2018р.; опубл. 25.01.2019р., Бюл. №2. </w:t>
      </w:r>
      <w:r w:rsidRPr="003823A3">
        <w:rPr>
          <w:rFonts w:ascii="Times New Roman" w:hAnsi="Times New Roman"/>
          <w:i/>
          <w:sz w:val="28"/>
          <w:szCs w:val="28"/>
          <w:lang w:val="uk-UA"/>
        </w:rPr>
        <w:t>(Здобувачем проведено патентно-інформаційний пошук і огляд літератури, оформлено заявку на корисну модель)</w:t>
      </w:r>
      <w:r w:rsidR="0024305B">
        <w:rPr>
          <w:rFonts w:ascii="Times New Roman" w:hAnsi="Times New Roman"/>
          <w:i/>
          <w:sz w:val="28"/>
          <w:szCs w:val="28"/>
          <w:lang w:val="uk-UA"/>
        </w:rPr>
        <w:t>.</w:t>
      </w:r>
    </w:p>
    <w:p w:rsidR="00C43002" w:rsidRPr="00C43002" w:rsidRDefault="00C43002" w:rsidP="00C43002">
      <w:pPr>
        <w:tabs>
          <w:tab w:val="left" w:pos="993"/>
        </w:tabs>
        <w:spacing w:after="0" w:line="360" w:lineRule="auto"/>
        <w:ind w:firstLine="709"/>
        <w:jc w:val="center"/>
        <w:rPr>
          <w:rFonts w:ascii="Times New Roman" w:hAnsi="Times New Roman" w:cs="Times New Roman"/>
          <w:b/>
          <w:sz w:val="28"/>
          <w:szCs w:val="28"/>
          <w:lang w:val="uk-UA"/>
        </w:rPr>
      </w:pPr>
    </w:p>
    <w:sectPr w:rsidR="00C43002" w:rsidRPr="00C43002" w:rsidSect="00C43002">
      <w:headerReference w:type="default" r:id="rId52"/>
      <w:pgSz w:w="11906" w:h="16838"/>
      <w:pgMar w:top="1134" w:right="850" w:bottom="1134" w:left="1701" w:header="708" w:footer="708"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23A3" w:rsidRDefault="003823A3" w:rsidP="000972A0">
      <w:pPr>
        <w:spacing w:after="0" w:line="240" w:lineRule="auto"/>
      </w:pPr>
      <w:r>
        <w:separator/>
      </w:r>
    </w:p>
  </w:endnote>
  <w:endnote w:type="continuationSeparator" w:id="0">
    <w:p w:rsidR="003823A3" w:rsidRDefault="003823A3" w:rsidP="000972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23A3" w:rsidRDefault="003823A3" w:rsidP="000972A0">
      <w:pPr>
        <w:spacing w:after="0" w:line="240" w:lineRule="auto"/>
      </w:pPr>
      <w:r>
        <w:separator/>
      </w:r>
    </w:p>
  </w:footnote>
  <w:footnote w:type="continuationSeparator" w:id="0">
    <w:p w:rsidR="003823A3" w:rsidRDefault="003823A3" w:rsidP="000972A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23A3" w:rsidRPr="00866716" w:rsidRDefault="003823A3">
    <w:pPr>
      <w:pStyle w:val="a5"/>
      <w:jc w:val="right"/>
      <w:rPr>
        <w:sz w:val="28"/>
      </w:rPr>
    </w:pPr>
  </w:p>
  <w:p w:rsidR="003823A3" w:rsidRDefault="003823A3" w:rsidP="000B7DAC">
    <w:pPr>
      <w:pStyle w:val="a5"/>
      <w:tabs>
        <w:tab w:val="clear" w:pos="4677"/>
        <w:tab w:val="clear" w:pos="9355"/>
        <w:tab w:val="left" w:pos="8475"/>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2640472"/>
      <w:docPartObj>
        <w:docPartGallery w:val="Page Numbers (Top of Page)"/>
        <w:docPartUnique/>
      </w:docPartObj>
    </w:sdtPr>
    <w:sdtEndPr>
      <w:rPr>
        <w:rFonts w:ascii="Times New Roman" w:hAnsi="Times New Roman" w:cs="Times New Roman"/>
        <w:sz w:val="28"/>
        <w:szCs w:val="28"/>
      </w:rPr>
    </w:sdtEndPr>
    <w:sdtContent>
      <w:p w:rsidR="003823A3" w:rsidRPr="00B20763" w:rsidRDefault="003823A3">
        <w:pPr>
          <w:pStyle w:val="a5"/>
          <w:jc w:val="right"/>
          <w:rPr>
            <w:rFonts w:ascii="Times New Roman" w:hAnsi="Times New Roman" w:cs="Times New Roman"/>
            <w:sz w:val="28"/>
            <w:szCs w:val="28"/>
          </w:rPr>
        </w:pPr>
        <w:r w:rsidRPr="00B20763">
          <w:rPr>
            <w:rFonts w:ascii="Times New Roman" w:hAnsi="Times New Roman" w:cs="Times New Roman"/>
            <w:sz w:val="28"/>
            <w:szCs w:val="28"/>
          </w:rPr>
          <w:fldChar w:fldCharType="begin"/>
        </w:r>
        <w:r w:rsidRPr="00B20763">
          <w:rPr>
            <w:rFonts w:ascii="Times New Roman" w:hAnsi="Times New Roman" w:cs="Times New Roman"/>
            <w:sz w:val="28"/>
            <w:szCs w:val="28"/>
          </w:rPr>
          <w:instrText>PAGE   \* MERGEFORMAT</w:instrText>
        </w:r>
        <w:r w:rsidRPr="00B20763">
          <w:rPr>
            <w:rFonts w:ascii="Times New Roman" w:hAnsi="Times New Roman" w:cs="Times New Roman"/>
            <w:sz w:val="28"/>
            <w:szCs w:val="28"/>
          </w:rPr>
          <w:fldChar w:fldCharType="separate"/>
        </w:r>
        <w:r w:rsidR="00772C0E">
          <w:rPr>
            <w:rFonts w:ascii="Times New Roman" w:hAnsi="Times New Roman" w:cs="Times New Roman"/>
            <w:noProof/>
            <w:sz w:val="28"/>
            <w:szCs w:val="28"/>
          </w:rPr>
          <w:t>12</w:t>
        </w:r>
        <w:r w:rsidRPr="00B20763">
          <w:rPr>
            <w:rFonts w:ascii="Times New Roman" w:hAnsi="Times New Roman" w:cs="Times New Roman"/>
            <w:sz w:val="28"/>
            <w:szCs w:val="28"/>
          </w:rPr>
          <w:fldChar w:fldCharType="end"/>
        </w:r>
      </w:p>
    </w:sdtContent>
  </w:sdt>
  <w:p w:rsidR="003823A3" w:rsidRDefault="003823A3" w:rsidP="000B7DAC">
    <w:pPr>
      <w:pStyle w:val="a5"/>
      <w:tabs>
        <w:tab w:val="clear" w:pos="4677"/>
        <w:tab w:val="clear" w:pos="9355"/>
        <w:tab w:val="left" w:pos="8475"/>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6176452"/>
      <w:docPartObj>
        <w:docPartGallery w:val="Page Numbers (Top of Page)"/>
        <w:docPartUnique/>
      </w:docPartObj>
    </w:sdtPr>
    <w:sdtEndPr>
      <w:rPr>
        <w:rFonts w:ascii="Times New Roman" w:hAnsi="Times New Roman" w:cs="Times New Roman"/>
        <w:sz w:val="28"/>
        <w:szCs w:val="28"/>
      </w:rPr>
    </w:sdtEndPr>
    <w:sdtContent>
      <w:p w:rsidR="003823A3" w:rsidRPr="00B20763" w:rsidRDefault="003823A3">
        <w:pPr>
          <w:pStyle w:val="a5"/>
          <w:jc w:val="right"/>
          <w:rPr>
            <w:rFonts w:ascii="Times New Roman" w:hAnsi="Times New Roman" w:cs="Times New Roman"/>
            <w:sz w:val="28"/>
            <w:szCs w:val="28"/>
          </w:rPr>
        </w:pPr>
        <w:r w:rsidRPr="00B20763">
          <w:rPr>
            <w:rFonts w:ascii="Times New Roman" w:hAnsi="Times New Roman" w:cs="Times New Roman"/>
            <w:sz w:val="28"/>
            <w:szCs w:val="28"/>
          </w:rPr>
          <w:fldChar w:fldCharType="begin"/>
        </w:r>
        <w:r w:rsidRPr="00B20763">
          <w:rPr>
            <w:rFonts w:ascii="Times New Roman" w:hAnsi="Times New Roman" w:cs="Times New Roman"/>
            <w:sz w:val="28"/>
            <w:szCs w:val="28"/>
          </w:rPr>
          <w:instrText>PAGE   \* MERGEFORMAT</w:instrText>
        </w:r>
        <w:r w:rsidRPr="00B20763">
          <w:rPr>
            <w:rFonts w:ascii="Times New Roman" w:hAnsi="Times New Roman" w:cs="Times New Roman"/>
            <w:sz w:val="28"/>
            <w:szCs w:val="28"/>
          </w:rPr>
          <w:fldChar w:fldCharType="separate"/>
        </w:r>
        <w:r w:rsidR="00772C0E">
          <w:rPr>
            <w:rFonts w:ascii="Times New Roman" w:hAnsi="Times New Roman" w:cs="Times New Roman"/>
            <w:noProof/>
            <w:sz w:val="28"/>
            <w:szCs w:val="28"/>
          </w:rPr>
          <w:t>159</w:t>
        </w:r>
        <w:r w:rsidRPr="00B20763">
          <w:rPr>
            <w:rFonts w:ascii="Times New Roman" w:hAnsi="Times New Roman" w:cs="Times New Roman"/>
            <w:sz w:val="28"/>
            <w:szCs w:val="28"/>
          </w:rPr>
          <w:fldChar w:fldCharType="end"/>
        </w:r>
      </w:p>
    </w:sdtContent>
  </w:sdt>
  <w:p w:rsidR="003823A3" w:rsidRDefault="003823A3" w:rsidP="000B7DAC">
    <w:pPr>
      <w:pStyle w:val="a5"/>
      <w:tabs>
        <w:tab w:val="clear" w:pos="4677"/>
        <w:tab w:val="clear" w:pos="9355"/>
        <w:tab w:val="left" w:pos="8475"/>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14E35"/>
    <w:multiLevelType w:val="hybridMultilevel"/>
    <w:tmpl w:val="5010DC2A"/>
    <w:lvl w:ilvl="0" w:tplc="F6E65A0A">
      <w:start w:val="1"/>
      <w:numFmt w:val="decimal"/>
      <w:lvlText w:val="%1."/>
      <w:lvlJc w:val="left"/>
      <w:pPr>
        <w:ind w:left="1429" w:hanging="360"/>
      </w:pPr>
      <w:rPr>
        <w:rFonts w:hint="default"/>
        <w:i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00626ADA"/>
    <w:multiLevelType w:val="hybridMultilevel"/>
    <w:tmpl w:val="AB94F142"/>
    <w:lvl w:ilvl="0" w:tplc="7572288A">
      <w:numFmt w:val="bullet"/>
      <w:lvlText w:val=""/>
      <w:lvlJc w:val="left"/>
      <w:pPr>
        <w:ind w:left="1068" w:hanging="360"/>
      </w:pPr>
      <w:rPr>
        <w:rFonts w:ascii="Symbol" w:eastAsiaTheme="minorHAnsi" w:hAnsi="Symbol" w:cstheme="minorBidi"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
    <w:nsid w:val="01177289"/>
    <w:multiLevelType w:val="hybridMultilevel"/>
    <w:tmpl w:val="6FBE5678"/>
    <w:lvl w:ilvl="0" w:tplc="E092DA46">
      <w:start w:val="5"/>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2342942"/>
    <w:multiLevelType w:val="hybridMultilevel"/>
    <w:tmpl w:val="29BC8DD0"/>
    <w:lvl w:ilvl="0" w:tplc="5CD831C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3AE48CF"/>
    <w:multiLevelType w:val="hybridMultilevel"/>
    <w:tmpl w:val="4914FB06"/>
    <w:lvl w:ilvl="0" w:tplc="E59AC41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42D583F"/>
    <w:multiLevelType w:val="hybridMultilevel"/>
    <w:tmpl w:val="E288103E"/>
    <w:lvl w:ilvl="0" w:tplc="E728A538">
      <w:start w:val="5"/>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07143848"/>
    <w:multiLevelType w:val="multilevel"/>
    <w:tmpl w:val="C2F01C36"/>
    <w:lvl w:ilvl="0">
      <w:start w:val="1"/>
      <w:numFmt w:val="decimal"/>
      <w:lvlText w:val="%1"/>
      <w:lvlJc w:val="left"/>
      <w:pPr>
        <w:ind w:left="375" w:hanging="375"/>
      </w:pPr>
      <w:rPr>
        <w:rFonts w:hint="default"/>
      </w:rPr>
    </w:lvl>
    <w:lvl w:ilvl="1">
      <w:start w:val="3"/>
      <w:numFmt w:val="decimal"/>
      <w:lvlText w:val="%1.%2"/>
      <w:lvlJc w:val="left"/>
      <w:pPr>
        <w:ind w:left="825" w:hanging="375"/>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7">
    <w:nsid w:val="0D301FEF"/>
    <w:multiLevelType w:val="hybridMultilevel"/>
    <w:tmpl w:val="759AF826"/>
    <w:lvl w:ilvl="0" w:tplc="9B569B48">
      <w:start w:val="16"/>
      <w:numFmt w:val="bullet"/>
      <w:lvlText w:val="-"/>
      <w:lvlJc w:val="left"/>
      <w:pPr>
        <w:ind w:left="1875" w:hanging="360"/>
      </w:pPr>
      <w:rPr>
        <w:rFonts w:ascii="Times New Roman" w:eastAsiaTheme="minorHAnsi" w:hAnsi="Times New Roman" w:cs="Times New Roman" w:hint="default"/>
      </w:rPr>
    </w:lvl>
    <w:lvl w:ilvl="1" w:tplc="04190003" w:tentative="1">
      <w:start w:val="1"/>
      <w:numFmt w:val="bullet"/>
      <w:lvlText w:val="o"/>
      <w:lvlJc w:val="left"/>
      <w:pPr>
        <w:ind w:left="2595" w:hanging="360"/>
      </w:pPr>
      <w:rPr>
        <w:rFonts w:ascii="Courier New" w:hAnsi="Courier New" w:cs="Courier New" w:hint="default"/>
      </w:rPr>
    </w:lvl>
    <w:lvl w:ilvl="2" w:tplc="04190005" w:tentative="1">
      <w:start w:val="1"/>
      <w:numFmt w:val="bullet"/>
      <w:lvlText w:val=""/>
      <w:lvlJc w:val="left"/>
      <w:pPr>
        <w:ind w:left="3315" w:hanging="360"/>
      </w:pPr>
      <w:rPr>
        <w:rFonts w:ascii="Wingdings" w:hAnsi="Wingdings" w:hint="default"/>
      </w:rPr>
    </w:lvl>
    <w:lvl w:ilvl="3" w:tplc="04190001" w:tentative="1">
      <w:start w:val="1"/>
      <w:numFmt w:val="bullet"/>
      <w:lvlText w:val=""/>
      <w:lvlJc w:val="left"/>
      <w:pPr>
        <w:ind w:left="4035" w:hanging="360"/>
      </w:pPr>
      <w:rPr>
        <w:rFonts w:ascii="Symbol" w:hAnsi="Symbol" w:hint="default"/>
      </w:rPr>
    </w:lvl>
    <w:lvl w:ilvl="4" w:tplc="04190003" w:tentative="1">
      <w:start w:val="1"/>
      <w:numFmt w:val="bullet"/>
      <w:lvlText w:val="o"/>
      <w:lvlJc w:val="left"/>
      <w:pPr>
        <w:ind w:left="4755" w:hanging="360"/>
      </w:pPr>
      <w:rPr>
        <w:rFonts w:ascii="Courier New" w:hAnsi="Courier New" w:cs="Courier New" w:hint="default"/>
      </w:rPr>
    </w:lvl>
    <w:lvl w:ilvl="5" w:tplc="04190005" w:tentative="1">
      <w:start w:val="1"/>
      <w:numFmt w:val="bullet"/>
      <w:lvlText w:val=""/>
      <w:lvlJc w:val="left"/>
      <w:pPr>
        <w:ind w:left="5475" w:hanging="360"/>
      </w:pPr>
      <w:rPr>
        <w:rFonts w:ascii="Wingdings" w:hAnsi="Wingdings" w:hint="default"/>
      </w:rPr>
    </w:lvl>
    <w:lvl w:ilvl="6" w:tplc="04190001" w:tentative="1">
      <w:start w:val="1"/>
      <w:numFmt w:val="bullet"/>
      <w:lvlText w:val=""/>
      <w:lvlJc w:val="left"/>
      <w:pPr>
        <w:ind w:left="6195" w:hanging="360"/>
      </w:pPr>
      <w:rPr>
        <w:rFonts w:ascii="Symbol" w:hAnsi="Symbol" w:hint="default"/>
      </w:rPr>
    </w:lvl>
    <w:lvl w:ilvl="7" w:tplc="04190003" w:tentative="1">
      <w:start w:val="1"/>
      <w:numFmt w:val="bullet"/>
      <w:lvlText w:val="o"/>
      <w:lvlJc w:val="left"/>
      <w:pPr>
        <w:ind w:left="6915" w:hanging="360"/>
      </w:pPr>
      <w:rPr>
        <w:rFonts w:ascii="Courier New" w:hAnsi="Courier New" w:cs="Courier New" w:hint="default"/>
      </w:rPr>
    </w:lvl>
    <w:lvl w:ilvl="8" w:tplc="04190005" w:tentative="1">
      <w:start w:val="1"/>
      <w:numFmt w:val="bullet"/>
      <w:lvlText w:val=""/>
      <w:lvlJc w:val="left"/>
      <w:pPr>
        <w:ind w:left="7635" w:hanging="360"/>
      </w:pPr>
      <w:rPr>
        <w:rFonts w:ascii="Wingdings" w:hAnsi="Wingdings" w:hint="default"/>
      </w:rPr>
    </w:lvl>
  </w:abstractNum>
  <w:abstractNum w:abstractNumId="8">
    <w:nsid w:val="0E8B0C8F"/>
    <w:multiLevelType w:val="multilevel"/>
    <w:tmpl w:val="821AB322"/>
    <w:lvl w:ilvl="0">
      <w:start w:val="1"/>
      <w:numFmt w:val="decimal"/>
      <w:lvlText w:val="%1."/>
      <w:lvlJc w:val="left"/>
      <w:pPr>
        <w:ind w:left="720" w:hanging="360"/>
      </w:p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nsid w:val="11D9674C"/>
    <w:multiLevelType w:val="hybridMultilevel"/>
    <w:tmpl w:val="5DF058F2"/>
    <w:lvl w:ilvl="0" w:tplc="551EF6C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3071C61"/>
    <w:multiLevelType w:val="hybridMultilevel"/>
    <w:tmpl w:val="16F66418"/>
    <w:lvl w:ilvl="0" w:tplc="AC3AE0EA">
      <w:start w:val="5"/>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6600F0F"/>
    <w:multiLevelType w:val="hybridMultilevel"/>
    <w:tmpl w:val="D2803884"/>
    <w:lvl w:ilvl="0" w:tplc="6388C96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18401070"/>
    <w:multiLevelType w:val="hybridMultilevel"/>
    <w:tmpl w:val="A0F08C58"/>
    <w:lvl w:ilvl="0" w:tplc="536605BE">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18CA3353"/>
    <w:multiLevelType w:val="hybridMultilevel"/>
    <w:tmpl w:val="6660EA4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nsid w:val="199E0A70"/>
    <w:multiLevelType w:val="multilevel"/>
    <w:tmpl w:val="1466E970"/>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1B7B701C"/>
    <w:multiLevelType w:val="hybridMultilevel"/>
    <w:tmpl w:val="CEE47D1E"/>
    <w:lvl w:ilvl="0" w:tplc="B58A036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1C936EC1"/>
    <w:multiLevelType w:val="hybridMultilevel"/>
    <w:tmpl w:val="CA48BB76"/>
    <w:lvl w:ilvl="0" w:tplc="4E3A78DA">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1FFA6F2F"/>
    <w:multiLevelType w:val="hybridMultilevel"/>
    <w:tmpl w:val="5AD619A6"/>
    <w:lvl w:ilvl="0" w:tplc="4404CE7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21CB2EB1"/>
    <w:multiLevelType w:val="hybridMultilevel"/>
    <w:tmpl w:val="1DC8D506"/>
    <w:lvl w:ilvl="0" w:tplc="0C4CFDD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242F530C"/>
    <w:multiLevelType w:val="hybridMultilevel"/>
    <w:tmpl w:val="5754C6D4"/>
    <w:lvl w:ilvl="0" w:tplc="005658A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24550158"/>
    <w:multiLevelType w:val="hybridMultilevel"/>
    <w:tmpl w:val="5010DC2A"/>
    <w:lvl w:ilvl="0" w:tplc="F6E65A0A">
      <w:start w:val="1"/>
      <w:numFmt w:val="decimal"/>
      <w:lvlText w:val="%1."/>
      <w:lvlJc w:val="left"/>
      <w:pPr>
        <w:ind w:left="1429" w:hanging="360"/>
      </w:pPr>
      <w:rPr>
        <w:rFonts w:hint="default"/>
        <w:i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nsid w:val="26705390"/>
    <w:multiLevelType w:val="hybridMultilevel"/>
    <w:tmpl w:val="1720AAF4"/>
    <w:lvl w:ilvl="0" w:tplc="CAEC7168">
      <w:start w:val="5"/>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2B477997"/>
    <w:multiLevelType w:val="hybridMultilevel"/>
    <w:tmpl w:val="DCA673AA"/>
    <w:lvl w:ilvl="0" w:tplc="803AB4F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35413B0D"/>
    <w:multiLevelType w:val="hybridMultilevel"/>
    <w:tmpl w:val="BDF87348"/>
    <w:lvl w:ilvl="0" w:tplc="9B569B48">
      <w:start w:val="16"/>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4">
    <w:nsid w:val="3CC05279"/>
    <w:multiLevelType w:val="hybridMultilevel"/>
    <w:tmpl w:val="503EC7BA"/>
    <w:lvl w:ilvl="0" w:tplc="BAA6FD9E">
      <w:start w:val="1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3CC46670"/>
    <w:multiLevelType w:val="hybridMultilevel"/>
    <w:tmpl w:val="B5805ECE"/>
    <w:lvl w:ilvl="0" w:tplc="B9882A0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3CFE1428"/>
    <w:multiLevelType w:val="hybridMultilevel"/>
    <w:tmpl w:val="D5641F8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434C79AF"/>
    <w:multiLevelType w:val="hybridMultilevel"/>
    <w:tmpl w:val="5010DC2A"/>
    <w:lvl w:ilvl="0" w:tplc="F6E65A0A">
      <w:start w:val="1"/>
      <w:numFmt w:val="decimal"/>
      <w:lvlText w:val="%1."/>
      <w:lvlJc w:val="left"/>
      <w:pPr>
        <w:ind w:left="1429" w:hanging="360"/>
      </w:pPr>
      <w:rPr>
        <w:rFonts w:hint="default"/>
        <w:i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8">
    <w:nsid w:val="44163FB5"/>
    <w:multiLevelType w:val="hybridMultilevel"/>
    <w:tmpl w:val="C5BAF95E"/>
    <w:lvl w:ilvl="0" w:tplc="771867C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492B431E"/>
    <w:multiLevelType w:val="hybridMultilevel"/>
    <w:tmpl w:val="31C49BF6"/>
    <w:lvl w:ilvl="0" w:tplc="456A490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4C6E64C9"/>
    <w:multiLevelType w:val="hybridMultilevel"/>
    <w:tmpl w:val="92E868C8"/>
    <w:lvl w:ilvl="0" w:tplc="9B569B48">
      <w:start w:val="16"/>
      <w:numFmt w:val="bullet"/>
      <w:lvlText w:val="-"/>
      <w:lvlJc w:val="left"/>
      <w:pPr>
        <w:ind w:left="1875" w:hanging="360"/>
      </w:pPr>
      <w:rPr>
        <w:rFonts w:ascii="Times New Roman" w:eastAsiaTheme="minorHAnsi" w:hAnsi="Times New Roman" w:cs="Times New Roman" w:hint="default"/>
      </w:rPr>
    </w:lvl>
    <w:lvl w:ilvl="1" w:tplc="04190003" w:tentative="1">
      <w:start w:val="1"/>
      <w:numFmt w:val="bullet"/>
      <w:lvlText w:val="o"/>
      <w:lvlJc w:val="left"/>
      <w:pPr>
        <w:ind w:left="2595" w:hanging="360"/>
      </w:pPr>
      <w:rPr>
        <w:rFonts w:ascii="Courier New" w:hAnsi="Courier New" w:cs="Courier New" w:hint="default"/>
      </w:rPr>
    </w:lvl>
    <w:lvl w:ilvl="2" w:tplc="04190005" w:tentative="1">
      <w:start w:val="1"/>
      <w:numFmt w:val="bullet"/>
      <w:lvlText w:val=""/>
      <w:lvlJc w:val="left"/>
      <w:pPr>
        <w:ind w:left="3315" w:hanging="360"/>
      </w:pPr>
      <w:rPr>
        <w:rFonts w:ascii="Wingdings" w:hAnsi="Wingdings" w:hint="default"/>
      </w:rPr>
    </w:lvl>
    <w:lvl w:ilvl="3" w:tplc="04190001" w:tentative="1">
      <w:start w:val="1"/>
      <w:numFmt w:val="bullet"/>
      <w:lvlText w:val=""/>
      <w:lvlJc w:val="left"/>
      <w:pPr>
        <w:ind w:left="4035" w:hanging="360"/>
      </w:pPr>
      <w:rPr>
        <w:rFonts w:ascii="Symbol" w:hAnsi="Symbol" w:hint="default"/>
      </w:rPr>
    </w:lvl>
    <w:lvl w:ilvl="4" w:tplc="04190003" w:tentative="1">
      <w:start w:val="1"/>
      <w:numFmt w:val="bullet"/>
      <w:lvlText w:val="o"/>
      <w:lvlJc w:val="left"/>
      <w:pPr>
        <w:ind w:left="4755" w:hanging="360"/>
      </w:pPr>
      <w:rPr>
        <w:rFonts w:ascii="Courier New" w:hAnsi="Courier New" w:cs="Courier New" w:hint="default"/>
      </w:rPr>
    </w:lvl>
    <w:lvl w:ilvl="5" w:tplc="04190005" w:tentative="1">
      <w:start w:val="1"/>
      <w:numFmt w:val="bullet"/>
      <w:lvlText w:val=""/>
      <w:lvlJc w:val="left"/>
      <w:pPr>
        <w:ind w:left="5475" w:hanging="360"/>
      </w:pPr>
      <w:rPr>
        <w:rFonts w:ascii="Wingdings" w:hAnsi="Wingdings" w:hint="default"/>
      </w:rPr>
    </w:lvl>
    <w:lvl w:ilvl="6" w:tplc="04190001" w:tentative="1">
      <w:start w:val="1"/>
      <w:numFmt w:val="bullet"/>
      <w:lvlText w:val=""/>
      <w:lvlJc w:val="left"/>
      <w:pPr>
        <w:ind w:left="6195" w:hanging="360"/>
      </w:pPr>
      <w:rPr>
        <w:rFonts w:ascii="Symbol" w:hAnsi="Symbol" w:hint="default"/>
      </w:rPr>
    </w:lvl>
    <w:lvl w:ilvl="7" w:tplc="04190003" w:tentative="1">
      <w:start w:val="1"/>
      <w:numFmt w:val="bullet"/>
      <w:lvlText w:val="o"/>
      <w:lvlJc w:val="left"/>
      <w:pPr>
        <w:ind w:left="6915" w:hanging="360"/>
      </w:pPr>
      <w:rPr>
        <w:rFonts w:ascii="Courier New" w:hAnsi="Courier New" w:cs="Courier New" w:hint="default"/>
      </w:rPr>
    </w:lvl>
    <w:lvl w:ilvl="8" w:tplc="04190005" w:tentative="1">
      <w:start w:val="1"/>
      <w:numFmt w:val="bullet"/>
      <w:lvlText w:val=""/>
      <w:lvlJc w:val="left"/>
      <w:pPr>
        <w:ind w:left="7635" w:hanging="360"/>
      </w:pPr>
      <w:rPr>
        <w:rFonts w:ascii="Wingdings" w:hAnsi="Wingdings" w:hint="default"/>
      </w:rPr>
    </w:lvl>
  </w:abstractNum>
  <w:abstractNum w:abstractNumId="31">
    <w:nsid w:val="4CBD24EF"/>
    <w:multiLevelType w:val="multilevel"/>
    <w:tmpl w:val="4CA25616"/>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nsid w:val="4E392D6A"/>
    <w:multiLevelType w:val="multilevel"/>
    <w:tmpl w:val="C95687D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nsid w:val="51432C22"/>
    <w:multiLevelType w:val="hybridMultilevel"/>
    <w:tmpl w:val="5010DC2A"/>
    <w:lvl w:ilvl="0" w:tplc="F6E65A0A">
      <w:start w:val="1"/>
      <w:numFmt w:val="decimal"/>
      <w:lvlText w:val="%1."/>
      <w:lvlJc w:val="left"/>
      <w:pPr>
        <w:ind w:left="1429" w:hanging="360"/>
      </w:pPr>
      <w:rPr>
        <w:rFonts w:hint="default"/>
        <w:i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4">
    <w:nsid w:val="514E58F9"/>
    <w:multiLevelType w:val="hybridMultilevel"/>
    <w:tmpl w:val="56767634"/>
    <w:lvl w:ilvl="0" w:tplc="ED1283D8">
      <w:numFmt w:val="bullet"/>
      <w:lvlText w:val="-"/>
      <w:lvlJc w:val="left"/>
      <w:pPr>
        <w:ind w:left="435" w:hanging="360"/>
      </w:pPr>
      <w:rPr>
        <w:rFonts w:ascii="Times New Roman" w:eastAsiaTheme="minorHAnsi"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35">
    <w:nsid w:val="51EA479D"/>
    <w:multiLevelType w:val="hybridMultilevel"/>
    <w:tmpl w:val="7338886C"/>
    <w:lvl w:ilvl="0" w:tplc="3856C57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5B273717"/>
    <w:multiLevelType w:val="hybridMultilevel"/>
    <w:tmpl w:val="5ADE77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5DBA6E1E"/>
    <w:multiLevelType w:val="hybridMultilevel"/>
    <w:tmpl w:val="C22468E2"/>
    <w:lvl w:ilvl="0" w:tplc="16D08B6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5ECC0C8C"/>
    <w:multiLevelType w:val="hybridMultilevel"/>
    <w:tmpl w:val="9710E224"/>
    <w:lvl w:ilvl="0" w:tplc="C7B87F64">
      <w:numFmt w:val="bullet"/>
      <w:lvlText w:val=""/>
      <w:lvlJc w:val="left"/>
      <w:pPr>
        <w:ind w:left="435" w:hanging="360"/>
      </w:pPr>
      <w:rPr>
        <w:rFonts w:ascii="Symbol" w:eastAsiaTheme="minorHAnsi" w:hAnsi="Symbol" w:cstheme="minorBidi"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39">
    <w:nsid w:val="5FBE38C1"/>
    <w:multiLevelType w:val="hybridMultilevel"/>
    <w:tmpl w:val="5010DC2A"/>
    <w:lvl w:ilvl="0" w:tplc="F6E65A0A">
      <w:start w:val="1"/>
      <w:numFmt w:val="decimal"/>
      <w:lvlText w:val="%1."/>
      <w:lvlJc w:val="left"/>
      <w:pPr>
        <w:ind w:left="1429" w:hanging="360"/>
      </w:pPr>
      <w:rPr>
        <w:rFonts w:hint="default"/>
        <w:i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0">
    <w:nsid w:val="693B47C3"/>
    <w:multiLevelType w:val="hybridMultilevel"/>
    <w:tmpl w:val="5010DC2A"/>
    <w:lvl w:ilvl="0" w:tplc="F6E65A0A">
      <w:start w:val="1"/>
      <w:numFmt w:val="decimal"/>
      <w:lvlText w:val="%1."/>
      <w:lvlJc w:val="left"/>
      <w:pPr>
        <w:ind w:left="1429" w:hanging="360"/>
      </w:pPr>
      <w:rPr>
        <w:rFonts w:hint="default"/>
        <w:i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1">
    <w:nsid w:val="6B4D2EC3"/>
    <w:multiLevelType w:val="hybridMultilevel"/>
    <w:tmpl w:val="B4B65068"/>
    <w:lvl w:ilvl="0" w:tplc="45B820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6D5D5150"/>
    <w:multiLevelType w:val="hybridMultilevel"/>
    <w:tmpl w:val="B46E6B0A"/>
    <w:lvl w:ilvl="0" w:tplc="4EDEF182">
      <w:start w:val="1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nsid w:val="726130A6"/>
    <w:multiLevelType w:val="hybridMultilevel"/>
    <w:tmpl w:val="5010DC2A"/>
    <w:lvl w:ilvl="0" w:tplc="F6E65A0A">
      <w:start w:val="1"/>
      <w:numFmt w:val="decimal"/>
      <w:lvlText w:val="%1."/>
      <w:lvlJc w:val="left"/>
      <w:pPr>
        <w:ind w:left="1429" w:hanging="360"/>
      </w:pPr>
      <w:rPr>
        <w:rFonts w:hint="default"/>
        <w:i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4">
    <w:nsid w:val="7306782E"/>
    <w:multiLevelType w:val="hybridMultilevel"/>
    <w:tmpl w:val="5F465EF2"/>
    <w:lvl w:ilvl="0" w:tplc="C08079D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nsid w:val="73195116"/>
    <w:multiLevelType w:val="multilevel"/>
    <w:tmpl w:val="1B9EE7DC"/>
    <w:lvl w:ilvl="0">
      <w:start w:val="1"/>
      <w:numFmt w:val="decimal"/>
      <w:lvlText w:val="%1"/>
      <w:lvlJc w:val="left"/>
      <w:pPr>
        <w:ind w:left="375" w:hanging="375"/>
      </w:pPr>
      <w:rPr>
        <w:rFonts w:hint="default"/>
      </w:rPr>
    </w:lvl>
    <w:lvl w:ilvl="1">
      <w:start w:val="3"/>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6">
    <w:nsid w:val="75AA43F8"/>
    <w:multiLevelType w:val="hybridMultilevel"/>
    <w:tmpl w:val="730E43FC"/>
    <w:lvl w:ilvl="0" w:tplc="A8DEC6BA">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nsid w:val="78925CB6"/>
    <w:multiLevelType w:val="hybridMultilevel"/>
    <w:tmpl w:val="01F6A47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8">
    <w:nsid w:val="7E2949EA"/>
    <w:multiLevelType w:val="hybridMultilevel"/>
    <w:tmpl w:val="DC6A66D2"/>
    <w:lvl w:ilvl="0" w:tplc="CED697D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8"/>
  </w:num>
  <w:num w:numId="2">
    <w:abstractNumId w:val="32"/>
  </w:num>
  <w:num w:numId="3">
    <w:abstractNumId w:val="14"/>
  </w:num>
  <w:num w:numId="4">
    <w:abstractNumId w:val="21"/>
  </w:num>
  <w:num w:numId="5">
    <w:abstractNumId w:val="10"/>
  </w:num>
  <w:num w:numId="6">
    <w:abstractNumId w:val="2"/>
  </w:num>
  <w:num w:numId="7">
    <w:abstractNumId w:val="5"/>
  </w:num>
  <w:num w:numId="8">
    <w:abstractNumId w:val="3"/>
  </w:num>
  <w:num w:numId="9">
    <w:abstractNumId w:val="15"/>
  </w:num>
  <w:num w:numId="10">
    <w:abstractNumId w:val="19"/>
  </w:num>
  <w:num w:numId="11">
    <w:abstractNumId w:val="29"/>
  </w:num>
  <w:num w:numId="12">
    <w:abstractNumId w:val="28"/>
  </w:num>
  <w:num w:numId="13">
    <w:abstractNumId w:val="11"/>
  </w:num>
  <w:num w:numId="14">
    <w:abstractNumId w:val="25"/>
  </w:num>
  <w:num w:numId="15">
    <w:abstractNumId w:val="9"/>
  </w:num>
  <w:num w:numId="16">
    <w:abstractNumId w:val="48"/>
  </w:num>
  <w:num w:numId="17">
    <w:abstractNumId w:val="16"/>
  </w:num>
  <w:num w:numId="18">
    <w:abstractNumId w:val="4"/>
  </w:num>
  <w:num w:numId="19">
    <w:abstractNumId w:val="37"/>
  </w:num>
  <w:num w:numId="20">
    <w:abstractNumId w:val="41"/>
  </w:num>
  <w:num w:numId="21">
    <w:abstractNumId w:val="22"/>
  </w:num>
  <w:num w:numId="22">
    <w:abstractNumId w:val="18"/>
  </w:num>
  <w:num w:numId="23">
    <w:abstractNumId w:val="44"/>
  </w:num>
  <w:num w:numId="24">
    <w:abstractNumId w:val="46"/>
  </w:num>
  <w:num w:numId="25">
    <w:abstractNumId w:val="34"/>
  </w:num>
  <w:num w:numId="26">
    <w:abstractNumId w:val="17"/>
  </w:num>
  <w:num w:numId="27">
    <w:abstractNumId w:val="35"/>
  </w:num>
  <w:num w:numId="28">
    <w:abstractNumId w:val="26"/>
  </w:num>
  <w:num w:numId="29">
    <w:abstractNumId w:val="31"/>
  </w:num>
  <w:num w:numId="30">
    <w:abstractNumId w:val="1"/>
  </w:num>
  <w:num w:numId="31">
    <w:abstractNumId w:val="38"/>
  </w:num>
  <w:num w:numId="32">
    <w:abstractNumId w:val="7"/>
  </w:num>
  <w:num w:numId="33">
    <w:abstractNumId w:val="30"/>
  </w:num>
  <w:num w:numId="34">
    <w:abstractNumId w:val="23"/>
  </w:num>
  <w:num w:numId="35">
    <w:abstractNumId w:val="12"/>
  </w:num>
  <w:num w:numId="36">
    <w:abstractNumId w:val="13"/>
  </w:num>
  <w:num w:numId="37">
    <w:abstractNumId w:val="47"/>
  </w:num>
  <w:num w:numId="38">
    <w:abstractNumId w:val="24"/>
  </w:num>
  <w:num w:numId="39">
    <w:abstractNumId w:val="42"/>
  </w:num>
  <w:num w:numId="40">
    <w:abstractNumId w:val="45"/>
  </w:num>
  <w:num w:numId="41">
    <w:abstractNumId w:val="6"/>
  </w:num>
  <w:num w:numId="4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6"/>
  </w:num>
  <w:num w:numId="44">
    <w:abstractNumId w:val="39"/>
  </w:num>
  <w:num w:numId="45">
    <w:abstractNumId w:val="27"/>
  </w:num>
  <w:num w:numId="46">
    <w:abstractNumId w:val="0"/>
  </w:num>
  <w:num w:numId="47">
    <w:abstractNumId w:val="40"/>
  </w:num>
  <w:num w:numId="48">
    <w:abstractNumId w:val="20"/>
  </w:num>
  <w:num w:numId="49">
    <w:abstractNumId w:val="33"/>
  </w:num>
  <w:num w:numId="50">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69"/>
  <w:proofState w:grammar="clean"/>
  <w:defaultTabStop w:val="708"/>
  <w:characterSpacingControl w:val="doNotCompress"/>
  <w:hdrShapeDefaults>
    <o:shapedefaults v:ext="edit" spidmax="573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A55"/>
    <w:rsid w:val="0002585B"/>
    <w:rsid w:val="000440C5"/>
    <w:rsid w:val="00044A07"/>
    <w:rsid w:val="00050F9B"/>
    <w:rsid w:val="00070865"/>
    <w:rsid w:val="00073447"/>
    <w:rsid w:val="00080935"/>
    <w:rsid w:val="00085788"/>
    <w:rsid w:val="00092284"/>
    <w:rsid w:val="00093637"/>
    <w:rsid w:val="00095566"/>
    <w:rsid w:val="000972A0"/>
    <w:rsid w:val="000A41FF"/>
    <w:rsid w:val="000A6072"/>
    <w:rsid w:val="000B4D81"/>
    <w:rsid w:val="000B7DAC"/>
    <w:rsid w:val="000C5194"/>
    <w:rsid w:val="000D40D0"/>
    <w:rsid w:val="000D74BF"/>
    <w:rsid w:val="000E2ED0"/>
    <w:rsid w:val="000F7B2A"/>
    <w:rsid w:val="00100854"/>
    <w:rsid w:val="00103BE7"/>
    <w:rsid w:val="00103CE3"/>
    <w:rsid w:val="00104E13"/>
    <w:rsid w:val="001074D5"/>
    <w:rsid w:val="0012267A"/>
    <w:rsid w:val="00130DA2"/>
    <w:rsid w:val="001347E0"/>
    <w:rsid w:val="00134E86"/>
    <w:rsid w:val="001477F2"/>
    <w:rsid w:val="00153BF7"/>
    <w:rsid w:val="001547F7"/>
    <w:rsid w:val="00184CD2"/>
    <w:rsid w:val="001874EB"/>
    <w:rsid w:val="00197308"/>
    <w:rsid w:val="00197F18"/>
    <w:rsid w:val="001B0DA3"/>
    <w:rsid w:val="001C0CDB"/>
    <w:rsid w:val="001C4800"/>
    <w:rsid w:val="001D6D34"/>
    <w:rsid w:val="001E4EEC"/>
    <w:rsid w:val="001E5100"/>
    <w:rsid w:val="001E6A55"/>
    <w:rsid w:val="001F15BA"/>
    <w:rsid w:val="001F3E1E"/>
    <w:rsid w:val="001F496D"/>
    <w:rsid w:val="001F5B07"/>
    <w:rsid w:val="001F7907"/>
    <w:rsid w:val="00221359"/>
    <w:rsid w:val="0024271C"/>
    <w:rsid w:val="0024305B"/>
    <w:rsid w:val="00254F1F"/>
    <w:rsid w:val="00256796"/>
    <w:rsid w:val="002718BC"/>
    <w:rsid w:val="0027531E"/>
    <w:rsid w:val="002768D6"/>
    <w:rsid w:val="00292E8D"/>
    <w:rsid w:val="002A1E3B"/>
    <w:rsid w:val="002A2395"/>
    <w:rsid w:val="002A34D7"/>
    <w:rsid w:val="002C4D77"/>
    <w:rsid w:val="002D40A1"/>
    <w:rsid w:val="002E30C6"/>
    <w:rsid w:val="002E3504"/>
    <w:rsid w:val="002E5D24"/>
    <w:rsid w:val="002F4B50"/>
    <w:rsid w:val="002F5D32"/>
    <w:rsid w:val="002F6EF8"/>
    <w:rsid w:val="00301F3B"/>
    <w:rsid w:val="00305BC6"/>
    <w:rsid w:val="003133E6"/>
    <w:rsid w:val="0031769E"/>
    <w:rsid w:val="00343D78"/>
    <w:rsid w:val="00354441"/>
    <w:rsid w:val="00372F3D"/>
    <w:rsid w:val="00376EFC"/>
    <w:rsid w:val="003823A3"/>
    <w:rsid w:val="00383B61"/>
    <w:rsid w:val="00383F89"/>
    <w:rsid w:val="0038538D"/>
    <w:rsid w:val="00390C7E"/>
    <w:rsid w:val="003B0556"/>
    <w:rsid w:val="003C24A8"/>
    <w:rsid w:val="003D3D6C"/>
    <w:rsid w:val="003F04BC"/>
    <w:rsid w:val="003F07D4"/>
    <w:rsid w:val="004015A0"/>
    <w:rsid w:val="00446A50"/>
    <w:rsid w:val="00446F2B"/>
    <w:rsid w:val="00462D79"/>
    <w:rsid w:val="004737DD"/>
    <w:rsid w:val="004742C9"/>
    <w:rsid w:val="00475222"/>
    <w:rsid w:val="00480207"/>
    <w:rsid w:val="00482759"/>
    <w:rsid w:val="00491B97"/>
    <w:rsid w:val="00495F12"/>
    <w:rsid w:val="0049621C"/>
    <w:rsid w:val="004A211A"/>
    <w:rsid w:val="004A4F91"/>
    <w:rsid w:val="004B5275"/>
    <w:rsid w:val="004B7A72"/>
    <w:rsid w:val="004D1189"/>
    <w:rsid w:val="004D4BDB"/>
    <w:rsid w:val="004E68C2"/>
    <w:rsid w:val="004F11E2"/>
    <w:rsid w:val="00500BD2"/>
    <w:rsid w:val="00503456"/>
    <w:rsid w:val="0050543C"/>
    <w:rsid w:val="005256F5"/>
    <w:rsid w:val="00531DF4"/>
    <w:rsid w:val="00540B74"/>
    <w:rsid w:val="0056473C"/>
    <w:rsid w:val="0056484E"/>
    <w:rsid w:val="00566A39"/>
    <w:rsid w:val="005C0210"/>
    <w:rsid w:val="005C243A"/>
    <w:rsid w:val="005C44F5"/>
    <w:rsid w:val="005E7319"/>
    <w:rsid w:val="005E7D8E"/>
    <w:rsid w:val="005F38E0"/>
    <w:rsid w:val="0060092E"/>
    <w:rsid w:val="0060478E"/>
    <w:rsid w:val="006100CF"/>
    <w:rsid w:val="00615A95"/>
    <w:rsid w:val="00626C37"/>
    <w:rsid w:val="00627A44"/>
    <w:rsid w:val="00657F8E"/>
    <w:rsid w:val="00662514"/>
    <w:rsid w:val="00662CB1"/>
    <w:rsid w:val="00666877"/>
    <w:rsid w:val="00681294"/>
    <w:rsid w:val="0068351A"/>
    <w:rsid w:val="00685432"/>
    <w:rsid w:val="00694A1F"/>
    <w:rsid w:val="006B3CF3"/>
    <w:rsid w:val="006C11FA"/>
    <w:rsid w:val="006C40B4"/>
    <w:rsid w:val="006C4A81"/>
    <w:rsid w:val="006D22D0"/>
    <w:rsid w:val="006D7D5D"/>
    <w:rsid w:val="006F38FA"/>
    <w:rsid w:val="00732929"/>
    <w:rsid w:val="0073537A"/>
    <w:rsid w:val="0073645A"/>
    <w:rsid w:val="007433D0"/>
    <w:rsid w:val="00762268"/>
    <w:rsid w:val="00771602"/>
    <w:rsid w:val="007728C5"/>
    <w:rsid w:val="00772C0E"/>
    <w:rsid w:val="0078054B"/>
    <w:rsid w:val="0078358F"/>
    <w:rsid w:val="007A5B96"/>
    <w:rsid w:val="007A61A5"/>
    <w:rsid w:val="007A66DA"/>
    <w:rsid w:val="007C01D5"/>
    <w:rsid w:val="007C0371"/>
    <w:rsid w:val="007C24F2"/>
    <w:rsid w:val="007D643C"/>
    <w:rsid w:val="007E42C3"/>
    <w:rsid w:val="007E72C9"/>
    <w:rsid w:val="007F2C81"/>
    <w:rsid w:val="0081585E"/>
    <w:rsid w:val="0081729B"/>
    <w:rsid w:val="00823252"/>
    <w:rsid w:val="00832105"/>
    <w:rsid w:val="00835C73"/>
    <w:rsid w:val="0084029C"/>
    <w:rsid w:val="0085490C"/>
    <w:rsid w:val="00861046"/>
    <w:rsid w:val="008625B2"/>
    <w:rsid w:val="00865372"/>
    <w:rsid w:val="00866716"/>
    <w:rsid w:val="0086773B"/>
    <w:rsid w:val="008715B8"/>
    <w:rsid w:val="0089245B"/>
    <w:rsid w:val="0089472C"/>
    <w:rsid w:val="00894D59"/>
    <w:rsid w:val="00897AF4"/>
    <w:rsid w:val="008A2C97"/>
    <w:rsid w:val="008B05BB"/>
    <w:rsid w:val="008B7CF4"/>
    <w:rsid w:val="008D2F12"/>
    <w:rsid w:val="008F506C"/>
    <w:rsid w:val="00900713"/>
    <w:rsid w:val="009022AA"/>
    <w:rsid w:val="00926B10"/>
    <w:rsid w:val="009323B5"/>
    <w:rsid w:val="00934C7D"/>
    <w:rsid w:val="00940F26"/>
    <w:rsid w:val="0095632D"/>
    <w:rsid w:val="009637CA"/>
    <w:rsid w:val="009708B1"/>
    <w:rsid w:val="00973188"/>
    <w:rsid w:val="009B24D2"/>
    <w:rsid w:val="009C1B81"/>
    <w:rsid w:val="009C4B75"/>
    <w:rsid w:val="009C6662"/>
    <w:rsid w:val="009E66D4"/>
    <w:rsid w:val="009E712C"/>
    <w:rsid w:val="00A02E81"/>
    <w:rsid w:val="00A21EF5"/>
    <w:rsid w:val="00A27A6D"/>
    <w:rsid w:val="00A431E3"/>
    <w:rsid w:val="00A455F1"/>
    <w:rsid w:val="00A45A2D"/>
    <w:rsid w:val="00A82A23"/>
    <w:rsid w:val="00A865E5"/>
    <w:rsid w:val="00A966F2"/>
    <w:rsid w:val="00AB17B5"/>
    <w:rsid w:val="00AB4C7D"/>
    <w:rsid w:val="00AB6021"/>
    <w:rsid w:val="00AC2C5A"/>
    <w:rsid w:val="00AD44C5"/>
    <w:rsid w:val="00AD71F8"/>
    <w:rsid w:val="00AE1063"/>
    <w:rsid w:val="00AE66DB"/>
    <w:rsid w:val="00B01F2D"/>
    <w:rsid w:val="00B06FA3"/>
    <w:rsid w:val="00B20763"/>
    <w:rsid w:val="00B214C8"/>
    <w:rsid w:val="00B37C20"/>
    <w:rsid w:val="00B43071"/>
    <w:rsid w:val="00B574E3"/>
    <w:rsid w:val="00B8075D"/>
    <w:rsid w:val="00B9563D"/>
    <w:rsid w:val="00BB24C9"/>
    <w:rsid w:val="00BB3341"/>
    <w:rsid w:val="00BC7F04"/>
    <w:rsid w:val="00BC7FE9"/>
    <w:rsid w:val="00BD1FDC"/>
    <w:rsid w:val="00BD6DF4"/>
    <w:rsid w:val="00C01B4A"/>
    <w:rsid w:val="00C03B1D"/>
    <w:rsid w:val="00C132C3"/>
    <w:rsid w:val="00C13696"/>
    <w:rsid w:val="00C30045"/>
    <w:rsid w:val="00C319EF"/>
    <w:rsid w:val="00C32C1C"/>
    <w:rsid w:val="00C43002"/>
    <w:rsid w:val="00C44AE2"/>
    <w:rsid w:val="00C46993"/>
    <w:rsid w:val="00C52705"/>
    <w:rsid w:val="00C65E83"/>
    <w:rsid w:val="00C72ED0"/>
    <w:rsid w:val="00C8395C"/>
    <w:rsid w:val="00C86C4C"/>
    <w:rsid w:val="00CA2DE1"/>
    <w:rsid w:val="00CA441F"/>
    <w:rsid w:val="00CC29F9"/>
    <w:rsid w:val="00CC453D"/>
    <w:rsid w:val="00CC6389"/>
    <w:rsid w:val="00CE641E"/>
    <w:rsid w:val="00D01948"/>
    <w:rsid w:val="00D038DF"/>
    <w:rsid w:val="00D0654C"/>
    <w:rsid w:val="00D06A7C"/>
    <w:rsid w:val="00D10A5A"/>
    <w:rsid w:val="00D14FE7"/>
    <w:rsid w:val="00D161B8"/>
    <w:rsid w:val="00D23AEC"/>
    <w:rsid w:val="00D3357A"/>
    <w:rsid w:val="00D34B0F"/>
    <w:rsid w:val="00D47D30"/>
    <w:rsid w:val="00D818CC"/>
    <w:rsid w:val="00D97188"/>
    <w:rsid w:val="00DA795A"/>
    <w:rsid w:val="00DB49D3"/>
    <w:rsid w:val="00DD7A70"/>
    <w:rsid w:val="00DF1D11"/>
    <w:rsid w:val="00DF3660"/>
    <w:rsid w:val="00E06961"/>
    <w:rsid w:val="00E35BDF"/>
    <w:rsid w:val="00E37753"/>
    <w:rsid w:val="00E44DC1"/>
    <w:rsid w:val="00E57E61"/>
    <w:rsid w:val="00E67541"/>
    <w:rsid w:val="00E67A2E"/>
    <w:rsid w:val="00E72D76"/>
    <w:rsid w:val="00EA2E37"/>
    <w:rsid w:val="00EA4D7D"/>
    <w:rsid w:val="00EB5248"/>
    <w:rsid w:val="00ED6293"/>
    <w:rsid w:val="00EE1FA8"/>
    <w:rsid w:val="00EE2CFB"/>
    <w:rsid w:val="00EF0007"/>
    <w:rsid w:val="00EF24AC"/>
    <w:rsid w:val="00EF45D8"/>
    <w:rsid w:val="00F0469C"/>
    <w:rsid w:val="00F10F7D"/>
    <w:rsid w:val="00F11036"/>
    <w:rsid w:val="00F34C89"/>
    <w:rsid w:val="00F36917"/>
    <w:rsid w:val="00F41E49"/>
    <w:rsid w:val="00F52338"/>
    <w:rsid w:val="00F54CBB"/>
    <w:rsid w:val="00F551B6"/>
    <w:rsid w:val="00F60174"/>
    <w:rsid w:val="00F6601E"/>
    <w:rsid w:val="00F9236F"/>
    <w:rsid w:val="00FA6665"/>
    <w:rsid w:val="00FB24E5"/>
    <w:rsid w:val="00FB42DA"/>
    <w:rsid w:val="00FB704F"/>
    <w:rsid w:val="00FB7068"/>
    <w:rsid w:val="00FD56A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73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1585E"/>
    <w:pPr>
      <w:ind w:left="720"/>
      <w:contextualSpacing/>
    </w:pPr>
  </w:style>
  <w:style w:type="table" w:styleId="a4">
    <w:name w:val="Table Grid"/>
    <w:basedOn w:val="a1"/>
    <w:uiPriority w:val="59"/>
    <w:rsid w:val="00197F1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a6"/>
    <w:uiPriority w:val="99"/>
    <w:unhideWhenUsed/>
    <w:rsid w:val="000972A0"/>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0972A0"/>
  </w:style>
  <w:style w:type="paragraph" w:styleId="a7">
    <w:name w:val="footer"/>
    <w:basedOn w:val="a"/>
    <w:link w:val="a8"/>
    <w:uiPriority w:val="99"/>
    <w:unhideWhenUsed/>
    <w:rsid w:val="000972A0"/>
    <w:pPr>
      <w:tabs>
        <w:tab w:val="center" w:pos="4677"/>
        <w:tab w:val="right" w:pos="9355"/>
      </w:tabs>
      <w:spacing w:after="0" w:line="240" w:lineRule="auto"/>
    </w:pPr>
  </w:style>
  <w:style w:type="character" w:customStyle="1" w:styleId="a8">
    <w:name w:val="Нижний колонтитул Знак"/>
    <w:basedOn w:val="a0"/>
    <w:link w:val="a7"/>
    <w:uiPriority w:val="99"/>
    <w:rsid w:val="000972A0"/>
  </w:style>
  <w:style w:type="character" w:styleId="a9">
    <w:name w:val="Emphasis"/>
    <w:basedOn w:val="a0"/>
    <w:uiPriority w:val="20"/>
    <w:qFormat/>
    <w:rsid w:val="00073447"/>
    <w:rPr>
      <w:i/>
      <w:iCs/>
    </w:rPr>
  </w:style>
  <w:style w:type="paragraph" w:styleId="aa">
    <w:name w:val="Balloon Text"/>
    <w:basedOn w:val="a"/>
    <w:link w:val="ab"/>
    <w:uiPriority w:val="99"/>
    <w:semiHidden/>
    <w:unhideWhenUsed/>
    <w:rsid w:val="00900713"/>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900713"/>
    <w:rPr>
      <w:rFonts w:ascii="Tahoma" w:hAnsi="Tahoma" w:cs="Tahoma"/>
      <w:sz w:val="16"/>
      <w:szCs w:val="16"/>
    </w:rPr>
  </w:style>
  <w:style w:type="paragraph" w:customStyle="1" w:styleId="p">
    <w:name w:val="p"/>
    <w:basedOn w:val="a"/>
    <w:rsid w:val="00DF1D11"/>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1585E"/>
    <w:pPr>
      <w:ind w:left="720"/>
      <w:contextualSpacing/>
    </w:pPr>
  </w:style>
  <w:style w:type="table" w:styleId="a4">
    <w:name w:val="Table Grid"/>
    <w:basedOn w:val="a1"/>
    <w:uiPriority w:val="59"/>
    <w:rsid w:val="00197F1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a6"/>
    <w:uiPriority w:val="99"/>
    <w:unhideWhenUsed/>
    <w:rsid w:val="000972A0"/>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0972A0"/>
  </w:style>
  <w:style w:type="paragraph" w:styleId="a7">
    <w:name w:val="footer"/>
    <w:basedOn w:val="a"/>
    <w:link w:val="a8"/>
    <w:uiPriority w:val="99"/>
    <w:unhideWhenUsed/>
    <w:rsid w:val="000972A0"/>
    <w:pPr>
      <w:tabs>
        <w:tab w:val="center" w:pos="4677"/>
        <w:tab w:val="right" w:pos="9355"/>
      </w:tabs>
      <w:spacing w:after="0" w:line="240" w:lineRule="auto"/>
    </w:pPr>
  </w:style>
  <w:style w:type="character" w:customStyle="1" w:styleId="a8">
    <w:name w:val="Нижний колонтитул Знак"/>
    <w:basedOn w:val="a0"/>
    <w:link w:val="a7"/>
    <w:uiPriority w:val="99"/>
    <w:rsid w:val="000972A0"/>
  </w:style>
  <w:style w:type="character" w:styleId="a9">
    <w:name w:val="Emphasis"/>
    <w:basedOn w:val="a0"/>
    <w:uiPriority w:val="20"/>
    <w:qFormat/>
    <w:rsid w:val="00073447"/>
    <w:rPr>
      <w:i/>
      <w:iCs/>
    </w:rPr>
  </w:style>
  <w:style w:type="paragraph" w:styleId="aa">
    <w:name w:val="Balloon Text"/>
    <w:basedOn w:val="a"/>
    <w:link w:val="ab"/>
    <w:uiPriority w:val="99"/>
    <w:semiHidden/>
    <w:unhideWhenUsed/>
    <w:rsid w:val="00900713"/>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900713"/>
    <w:rPr>
      <w:rFonts w:ascii="Tahoma" w:hAnsi="Tahoma" w:cs="Tahoma"/>
      <w:sz w:val="16"/>
      <w:szCs w:val="16"/>
    </w:rPr>
  </w:style>
  <w:style w:type="paragraph" w:customStyle="1" w:styleId="p">
    <w:name w:val="p"/>
    <w:basedOn w:val="a"/>
    <w:rsid w:val="00DF1D11"/>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image" Target="media/image6.jpeg"/><Relationship Id="rId39" Type="http://schemas.openxmlformats.org/officeDocument/2006/relationships/image" Target="media/image15.jpeg"/><Relationship Id="rId3" Type="http://schemas.openxmlformats.org/officeDocument/2006/relationships/styles" Target="styles.xml"/><Relationship Id="rId21" Type="http://schemas.openxmlformats.org/officeDocument/2006/relationships/image" Target="media/image1.jpeg"/><Relationship Id="rId34" Type="http://schemas.openxmlformats.org/officeDocument/2006/relationships/image" Target="media/image11.jpeg"/><Relationship Id="rId42" Type="http://schemas.openxmlformats.org/officeDocument/2006/relationships/image" Target="media/image18.png"/><Relationship Id="rId47" Type="http://schemas.openxmlformats.org/officeDocument/2006/relationships/chart" Target="charts/chart17.xml"/><Relationship Id="rId50" Type="http://schemas.openxmlformats.org/officeDocument/2006/relationships/image" Target="media/image21.tmp"/><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image" Target="media/image5.jpeg"/><Relationship Id="rId33" Type="http://schemas.openxmlformats.org/officeDocument/2006/relationships/chart" Target="charts/chart13.xml"/><Relationship Id="rId38" Type="http://schemas.openxmlformats.org/officeDocument/2006/relationships/chart" Target="charts/chart14.xml"/><Relationship Id="rId46" Type="http://schemas.openxmlformats.org/officeDocument/2006/relationships/chart" Target="charts/chart16.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10.xml"/><Relationship Id="rId29" Type="http://schemas.openxmlformats.org/officeDocument/2006/relationships/image" Target="media/image9.JPG"/><Relationship Id="rId41" Type="http://schemas.openxmlformats.org/officeDocument/2006/relationships/image" Target="media/image17.jpe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24" Type="http://schemas.openxmlformats.org/officeDocument/2006/relationships/image" Target="media/image4.jpeg"/><Relationship Id="rId32" Type="http://schemas.openxmlformats.org/officeDocument/2006/relationships/chart" Target="charts/chart12.xml"/><Relationship Id="rId37" Type="http://schemas.openxmlformats.org/officeDocument/2006/relationships/image" Target="media/image14.jpeg"/><Relationship Id="rId40" Type="http://schemas.openxmlformats.org/officeDocument/2006/relationships/image" Target="media/image16.png"/><Relationship Id="rId45" Type="http://schemas.openxmlformats.org/officeDocument/2006/relationships/image" Target="media/image20.jpg"/><Relationship Id="rId53"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chart" Target="charts/chart5.xml"/><Relationship Id="rId23" Type="http://schemas.openxmlformats.org/officeDocument/2006/relationships/image" Target="media/image3.jpeg"/><Relationship Id="rId28" Type="http://schemas.openxmlformats.org/officeDocument/2006/relationships/image" Target="media/image8.jpeg"/><Relationship Id="rId36" Type="http://schemas.openxmlformats.org/officeDocument/2006/relationships/image" Target="media/image13.jpeg"/><Relationship Id="rId49" Type="http://schemas.openxmlformats.org/officeDocument/2006/relationships/chart" Target="charts/chart19.xml"/><Relationship Id="rId10" Type="http://schemas.openxmlformats.org/officeDocument/2006/relationships/header" Target="header2.xml"/><Relationship Id="rId19" Type="http://schemas.openxmlformats.org/officeDocument/2006/relationships/chart" Target="charts/chart9.xml"/><Relationship Id="rId31" Type="http://schemas.openxmlformats.org/officeDocument/2006/relationships/chart" Target="charts/chart11.xml"/><Relationship Id="rId44" Type="http://schemas.openxmlformats.org/officeDocument/2006/relationships/chart" Target="charts/chart15.xml"/><Relationship Id="rId52" Type="http://schemas.openxmlformats.org/officeDocument/2006/relationships/header" Target="header3.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chart" Target="charts/chart4.xml"/><Relationship Id="rId22" Type="http://schemas.openxmlformats.org/officeDocument/2006/relationships/image" Target="media/image2.png"/><Relationship Id="rId27" Type="http://schemas.openxmlformats.org/officeDocument/2006/relationships/image" Target="media/image7.jpeg"/><Relationship Id="rId30" Type="http://schemas.openxmlformats.org/officeDocument/2006/relationships/image" Target="media/image10.JPG"/><Relationship Id="rId35" Type="http://schemas.openxmlformats.org/officeDocument/2006/relationships/image" Target="media/image12.jpeg"/><Relationship Id="rId43" Type="http://schemas.openxmlformats.org/officeDocument/2006/relationships/image" Target="media/image19.png"/><Relationship Id="rId48" Type="http://schemas.openxmlformats.org/officeDocument/2006/relationships/chart" Target="charts/chart18.xml"/><Relationship Id="rId8" Type="http://schemas.openxmlformats.org/officeDocument/2006/relationships/endnotes" Target="endnotes.xml"/><Relationship Id="rId51" Type="http://schemas.openxmlformats.org/officeDocument/2006/relationships/chart" Target="charts/chart20.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Worksheet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Excel_Worksheet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Excel_Worksheet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Microsoft_Excel_Worksheet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Microsoft_Excel_Worksheet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Microsoft_Excel_Worksheet20.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0" i="0" baseline="0">
                <a:latin typeface="Times New Roman" panose="02020603050405020304" pitchFamily="18" charset="0"/>
              </a:defRPr>
            </a:pPr>
            <a:r>
              <a:rPr lang="ru-RU"/>
              <a:t>Рис. 2.1 Розподіл пацієнтів з ексудативними перикардитами</a:t>
            </a:r>
            <a:r>
              <a:rPr lang="ru-RU" baseline="0"/>
              <a:t> </a:t>
            </a:r>
            <a:r>
              <a:rPr lang="ru-RU"/>
              <a:t>по стадіям захворювання.</a:t>
            </a:r>
          </a:p>
        </c:rich>
      </c:tx>
      <c:layout>
        <c:manualLayout>
          <c:xMode val="edge"/>
          <c:yMode val="edge"/>
          <c:x val="0.11326900049843047"/>
          <c:y val="0.88112124282337045"/>
        </c:manualLayout>
      </c:layout>
      <c:overlay val="0"/>
    </c:title>
    <c:autoTitleDeleted val="0"/>
    <c:view3D>
      <c:rotX val="30"/>
      <c:rotY val="0"/>
      <c:rAngAx val="1"/>
    </c:view3D>
    <c:floor>
      <c:thickness val="0"/>
    </c:floor>
    <c:sideWall>
      <c:thickness val="0"/>
      <c:spPr>
        <a:scene3d>
          <a:camera prst="orthographicFront"/>
          <a:lightRig rig="threePt" dir="t"/>
        </a:scene3d>
        <a:sp3d prstMaterial="dkEdge"/>
      </c:spPr>
    </c:sideWall>
    <c:backWall>
      <c:thickness val="0"/>
      <c:spPr>
        <a:scene3d>
          <a:camera prst="orthographicFront"/>
          <a:lightRig rig="threePt" dir="t"/>
        </a:scene3d>
        <a:sp3d prstMaterial="dkEdge"/>
      </c:spPr>
    </c:backWall>
    <c:plotArea>
      <c:layout>
        <c:manualLayout>
          <c:layoutTarget val="inner"/>
          <c:xMode val="edge"/>
          <c:yMode val="edge"/>
          <c:x val="1.4397003129203374E-2"/>
          <c:y val="1.6955879054197862E-3"/>
          <c:w val="0.60276631295939875"/>
          <c:h val="0.95083485272887291"/>
        </c:manualLayout>
      </c:layout>
      <c:pie3DChart>
        <c:varyColors val="1"/>
        <c:ser>
          <c:idx val="0"/>
          <c:order val="0"/>
          <c:tx>
            <c:strRef>
              <c:f>Лист1!$B$1</c:f>
              <c:strCache>
                <c:ptCount val="1"/>
                <c:pt idx="0">
                  <c:v>Рис. 2.1 Розподіл пацієнтів по стадіям захворювання.</c:v>
                </c:pt>
              </c:strCache>
            </c:strRef>
          </c:tx>
          <c:spPr>
            <a:scene3d>
              <a:camera prst="orthographicFront"/>
              <a:lightRig rig="threePt" dir="t"/>
            </a:scene3d>
            <a:sp3d/>
          </c:spPr>
          <c:explosion val="24"/>
          <c:dPt>
            <c:idx val="0"/>
            <c:bubble3D val="0"/>
            <c:explosion val="0"/>
            <c:spPr>
              <a:solidFill>
                <a:srgbClr val="0070C0"/>
              </a:solidFill>
              <a:scene3d>
                <a:camera prst="orthographicFront"/>
                <a:lightRig rig="threePt" dir="t"/>
              </a:scene3d>
              <a:sp3d/>
            </c:spPr>
          </c:dPt>
          <c:dPt>
            <c:idx val="1"/>
            <c:bubble3D val="0"/>
            <c:explosion val="4"/>
            <c:spPr>
              <a:solidFill>
                <a:srgbClr val="FF0000"/>
              </a:solidFill>
              <a:scene3d>
                <a:camera prst="orthographicFront"/>
                <a:lightRig rig="threePt" dir="t"/>
              </a:scene3d>
              <a:sp3d/>
            </c:spPr>
          </c:dPt>
          <c:dPt>
            <c:idx val="2"/>
            <c:bubble3D val="0"/>
            <c:explosion val="2"/>
            <c:spPr>
              <a:solidFill>
                <a:srgbClr val="FFFF00"/>
              </a:solidFill>
              <a:scene3d>
                <a:camera prst="orthographicFront"/>
                <a:lightRig rig="threePt" dir="t"/>
              </a:scene3d>
              <a:sp3d/>
            </c:spPr>
          </c:dPt>
          <c:dPt>
            <c:idx val="3"/>
            <c:bubble3D val="0"/>
            <c:explosion val="1"/>
            <c:spPr>
              <a:solidFill>
                <a:srgbClr val="7030A0"/>
              </a:solidFill>
              <a:scene3d>
                <a:camera prst="orthographicFront"/>
                <a:lightRig rig="threePt" dir="t"/>
              </a:scene3d>
              <a:sp3d/>
            </c:spPr>
          </c:dPt>
          <c:dLbls>
            <c:dLbl>
              <c:idx val="0"/>
              <c:layout>
                <c:manualLayout>
                  <c:x val="-6.2366460519953405E-3"/>
                  <c:y val="1.1812461535806928E-2"/>
                </c:manualLayout>
              </c:layout>
              <c:showLegendKey val="0"/>
              <c:showVal val="1"/>
              <c:showCatName val="0"/>
              <c:showSerName val="0"/>
              <c:showPercent val="0"/>
              <c:showBubbleSize val="0"/>
            </c:dLbl>
            <c:dLbl>
              <c:idx val="1"/>
              <c:layout>
                <c:manualLayout>
                  <c:x val="5.5194148912098874E-4"/>
                  <c:y val="-1.7075624278174766E-2"/>
                </c:manualLayout>
              </c:layout>
              <c:showLegendKey val="0"/>
              <c:showVal val="1"/>
              <c:showCatName val="0"/>
              <c:showSerName val="0"/>
              <c:showPercent val="0"/>
              <c:showBubbleSize val="0"/>
            </c:dLbl>
            <c:dLbl>
              <c:idx val="2"/>
              <c:layout>
                <c:manualLayout>
                  <c:x val="6.0476972083288545E-3"/>
                  <c:y val="-2.5243752616975947E-3"/>
                </c:manualLayout>
              </c:layout>
              <c:showLegendKey val="0"/>
              <c:showVal val="1"/>
              <c:showCatName val="0"/>
              <c:showSerName val="0"/>
              <c:showPercent val="0"/>
              <c:showBubbleSize val="0"/>
            </c:dLbl>
            <c:dLbl>
              <c:idx val="3"/>
              <c:layout>
                <c:manualLayout>
                  <c:x val="3.7961062084049223E-3"/>
                  <c:y val="2.7406352522189653E-4"/>
                </c:manualLayout>
              </c:layout>
              <c:showLegendKey val="0"/>
              <c:showVal val="1"/>
              <c:showCatName val="0"/>
              <c:showSerName val="0"/>
              <c:showPercent val="0"/>
              <c:showBubbleSize val="0"/>
            </c:dLbl>
            <c:txPr>
              <a:bodyPr/>
              <a:lstStyle/>
              <a:p>
                <a:pPr>
                  <a:defRPr sz="1400" baseline="0">
                    <a:latin typeface="Times New Roman" panose="02020603050405020304" pitchFamily="18" charset="0"/>
                  </a:defRPr>
                </a:pPr>
                <a:endParaRPr lang="ru-RU"/>
              </a:p>
            </c:txPr>
            <c:showLegendKey val="0"/>
            <c:showVal val="1"/>
            <c:showCatName val="0"/>
            <c:showSerName val="0"/>
            <c:showPercent val="0"/>
            <c:showBubbleSize val="0"/>
            <c:showLeaderLines val="1"/>
          </c:dLbls>
          <c:cat>
            <c:strRef>
              <c:f>Лист1!$A$2:$A$5</c:f>
              <c:strCache>
                <c:ptCount val="4"/>
                <c:pt idx="0">
                  <c:v>Гострий перикардит</c:v>
                </c:pt>
                <c:pt idx="1">
                  <c:v>Підгострий перикардит</c:v>
                </c:pt>
                <c:pt idx="2">
                  <c:v>Рецидивуючий перикардит</c:v>
                </c:pt>
                <c:pt idx="3">
                  <c:v>Хронічний перикардит</c:v>
                </c:pt>
              </c:strCache>
            </c:strRef>
          </c:cat>
          <c:val>
            <c:numRef>
              <c:f>Лист1!$B$2:$B$5</c:f>
              <c:numCache>
                <c:formatCode>General</c:formatCode>
                <c:ptCount val="4"/>
                <c:pt idx="0">
                  <c:v>38</c:v>
                </c:pt>
                <c:pt idx="1">
                  <c:v>51</c:v>
                </c:pt>
                <c:pt idx="2">
                  <c:v>27</c:v>
                </c:pt>
                <c:pt idx="3">
                  <c:v>55</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60804881855781001"/>
          <c:y val="0.17529351384268455"/>
          <c:w val="0.32336879933195389"/>
          <c:h val="0.53614992799002448"/>
        </c:manualLayout>
      </c:layout>
      <c:overlay val="0"/>
      <c:txPr>
        <a:bodyPr/>
        <a:lstStyle/>
        <a:p>
          <a:pPr>
            <a:defRPr sz="1400" baseline="0">
              <a:latin typeface="Times New Roman" panose="02020603050405020304" pitchFamily="18" charset="0"/>
            </a:defRPr>
          </a:pPr>
          <a:endParaRPr lang="ru-RU"/>
        </a:p>
      </c:txPr>
    </c:legend>
    <c:plotVisOnly val="1"/>
    <c:dispBlanksAs val="gap"/>
    <c:showDLblsOverMax val="0"/>
  </c:chart>
  <c:spPr>
    <a:ln>
      <a:noFill/>
    </a:ln>
  </c:sp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b="0">
                <a:latin typeface="Times New Roman" panose="02020603050405020304" pitchFamily="18" charset="0"/>
                <a:cs typeface="Times New Roman" panose="02020603050405020304" pitchFamily="18" charset="0"/>
              </a:defRPr>
            </a:pPr>
            <a:r>
              <a:rPr lang="ru-RU"/>
              <a:t>Група</a:t>
            </a:r>
            <a:r>
              <a:rPr lang="ru-RU" baseline="0"/>
              <a:t> порівняння</a:t>
            </a:r>
            <a:endParaRPr lang="ru-RU"/>
          </a:p>
        </c:rich>
      </c:tx>
      <c:layout/>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4.8380234767948213E-2"/>
          <c:y val="2.6063351670082342E-2"/>
          <c:w val="0.74428680197915287"/>
          <c:h val="0.97393664832991766"/>
        </c:manualLayout>
      </c:layout>
      <c:pie3DChart>
        <c:varyColors val="1"/>
        <c:ser>
          <c:idx val="0"/>
          <c:order val="0"/>
          <c:tx>
            <c:strRef>
              <c:f>Лист1!$B$1</c:f>
              <c:strCache>
                <c:ptCount val="1"/>
                <c:pt idx="0">
                  <c:v>Контрольна група</c:v>
                </c:pt>
              </c:strCache>
            </c:strRef>
          </c:tx>
          <c:spPr>
            <a:solidFill>
              <a:srgbClr val="FF0000"/>
            </a:solidFill>
          </c:spPr>
          <c:dPt>
            <c:idx val="0"/>
            <c:bubble3D val="0"/>
            <c:spPr>
              <a:solidFill>
                <a:srgbClr val="0070C0"/>
              </a:solidFill>
            </c:spPr>
          </c:dPt>
          <c:dPt>
            <c:idx val="1"/>
            <c:bubble3D val="0"/>
            <c:explosion val="24"/>
          </c:dPt>
          <c:dLbls>
            <c:dLbl>
              <c:idx val="0"/>
              <c:layout>
                <c:manualLayout>
                  <c:x val="-3.0871402871061483E-2"/>
                  <c:y val="-2.65802777085789E-2"/>
                </c:manualLayout>
              </c:layout>
              <c:spPr/>
              <c:txPr>
                <a:bodyPr/>
                <a:lstStyle/>
                <a:p>
                  <a:pPr>
                    <a:defRPr sz="14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dLbl>
            <c:dLbl>
              <c:idx val="1"/>
              <c:layout>
                <c:manualLayout>
                  <c:x val="2.5211707174958537E-2"/>
                  <c:y val="5.8533264170402511E-3"/>
                </c:manualLayout>
              </c:layout>
              <c:spPr/>
              <c:txPr>
                <a:bodyPr/>
                <a:lstStyle/>
                <a:p>
                  <a:pPr>
                    <a:defRPr sz="14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dLbl>
            <c:showLegendKey val="0"/>
            <c:showVal val="1"/>
            <c:showCatName val="0"/>
            <c:showSerName val="0"/>
            <c:showPercent val="0"/>
            <c:showBubbleSize val="0"/>
            <c:showLeaderLines val="1"/>
          </c:dLbls>
          <c:cat>
            <c:strRef>
              <c:f>Лист1!$A$2:$A$3</c:f>
              <c:strCache>
                <c:ptCount val="2"/>
                <c:pt idx="0">
                  <c:v>Вижили</c:v>
                </c:pt>
                <c:pt idx="1">
                  <c:v>Померли</c:v>
                </c:pt>
              </c:strCache>
            </c:strRef>
          </c:cat>
          <c:val>
            <c:numRef>
              <c:f>Лист1!$B$2:$B$3</c:f>
              <c:numCache>
                <c:formatCode>General</c:formatCode>
                <c:ptCount val="2"/>
                <c:pt idx="0">
                  <c:v>86</c:v>
                </c:pt>
                <c:pt idx="1">
                  <c:v>8</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46739021513070117"/>
          <c:y val="0.71391795203681729"/>
          <c:w val="0.48805857306541567"/>
          <c:h val="0.26067810587032958"/>
        </c:manualLayout>
      </c:layout>
      <c:overlay val="0"/>
      <c:txPr>
        <a:bodyPr/>
        <a:lstStyle/>
        <a:p>
          <a:pPr>
            <a:defRPr sz="14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ln>
      <a:noFill/>
    </a:ln>
  </c:sp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3.881994750656171E-4"/>
          <c:y val="5.8063250290435006E-2"/>
          <c:w val="0.59094929133858265"/>
          <c:h val="0.88811462501613525"/>
        </c:manualLayout>
      </c:layout>
      <c:pie3DChart>
        <c:varyColors val="1"/>
        <c:ser>
          <c:idx val="0"/>
          <c:order val="0"/>
          <c:tx>
            <c:strRef>
              <c:f>Лист1!$B$1</c:f>
              <c:strCache>
                <c:ptCount val="1"/>
                <c:pt idx="0">
                  <c:v>Столбец1</c:v>
                </c:pt>
              </c:strCache>
            </c:strRef>
          </c:tx>
          <c:explosion val="25"/>
          <c:dPt>
            <c:idx val="0"/>
            <c:bubble3D val="0"/>
            <c:explosion val="9"/>
            <c:spPr>
              <a:solidFill>
                <a:srgbClr val="0070C0"/>
              </a:solidFill>
            </c:spPr>
          </c:dPt>
          <c:dPt>
            <c:idx val="1"/>
            <c:bubble3D val="0"/>
            <c:explosion val="14"/>
            <c:spPr>
              <a:solidFill>
                <a:srgbClr val="FF0000"/>
              </a:solidFill>
            </c:spPr>
          </c:dPt>
          <c:dPt>
            <c:idx val="2"/>
            <c:bubble3D val="0"/>
            <c:explosion val="2"/>
            <c:spPr>
              <a:solidFill>
                <a:srgbClr val="00B050"/>
              </a:solidFill>
            </c:spPr>
          </c:dPt>
          <c:dLbls>
            <c:dLbl>
              <c:idx val="0"/>
              <c:layout>
                <c:manualLayout>
                  <c:x val="-7.3506519685039365E-2"/>
                  <c:y val="-1.3743298481132482E-2"/>
                </c:manualLayout>
              </c:layout>
              <c:showLegendKey val="0"/>
              <c:showVal val="1"/>
              <c:showCatName val="0"/>
              <c:showSerName val="0"/>
              <c:showPercent val="0"/>
              <c:showBubbleSize val="0"/>
            </c:dLbl>
            <c:dLbl>
              <c:idx val="1"/>
              <c:layout>
                <c:manualLayout>
                  <c:x val="-2.9743370078740158E-2"/>
                  <c:y val="2.9713007185577212E-3"/>
                </c:manualLayout>
              </c:layout>
              <c:showLegendKey val="0"/>
              <c:showVal val="1"/>
              <c:showCatName val="0"/>
              <c:showSerName val="0"/>
              <c:showPercent val="0"/>
              <c:showBubbleSize val="0"/>
            </c:dLbl>
            <c:dLbl>
              <c:idx val="2"/>
              <c:layout>
                <c:manualLayout>
                  <c:x val="4.5962666666666666E-2"/>
                  <c:y val="-3.4816746267372314E-2"/>
                </c:manualLayout>
              </c:layout>
              <c:showLegendKey val="0"/>
              <c:showVal val="1"/>
              <c:showCatName val="0"/>
              <c:showSerName val="0"/>
              <c:showPercent val="0"/>
              <c:showBubbleSize val="0"/>
            </c:dLbl>
            <c:txPr>
              <a:bodyPr/>
              <a:lstStyle/>
              <a:p>
                <a:pPr>
                  <a:defRPr sz="14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1"/>
          </c:dLbls>
          <c:cat>
            <c:strRef>
              <c:f>Лист1!$A$2:$A$4</c:f>
              <c:strCache>
                <c:ptCount val="3"/>
                <c:pt idx="0">
                  <c:v>Неправильна оцінка клінічної картини</c:v>
                </c:pt>
                <c:pt idx="1">
                  <c:v>Неправильна оцінка тяжкості стану хворого</c:v>
                </c:pt>
                <c:pt idx="2">
                  <c:v>Невиправдана затримка оперативного втручання</c:v>
                </c:pt>
              </c:strCache>
            </c:strRef>
          </c:cat>
          <c:val>
            <c:numRef>
              <c:f>Лист1!$B$2:$B$4</c:f>
              <c:numCache>
                <c:formatCode>0%</c:formatCode>
                <c:ptCount val="3"/>
                <c:pt idx="0" formatCode="0.00%">
                  <c:v>0.16669999999999999</c:v>
                </c:pt>
                <c:pt idx="1">
                  <c:v>0.5</c:v>
                </c:pt>
                <c:pt idx="2" formatCode="0.00%">
                  <c:v>0.33329999999999999</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58628132283464574"/>
          <c:y val="0.29399905339701388"/>
          <c:w val="0.41049650043744534"/>
          <c:h val="0.53491813523309584"/>
        </c:manualLayout>
      </c:layout>
      <c:overlay val="0"/>
      <c:txPr>
        <a:bodyPr/>
        <a:lstStyle/>
        <a:p>
          <a:pPr>
            <a:defRPr sz="14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ln>
      <a:noFill/>
    </a:ln>
  </c:sp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0"/>
      <c:rotY val="10"/>
      <c:rAngAx val="0"/>
      <c:perspective val="10"/>
    </c:view3D>
    <c:floor>
      <c:thickness val="0"/>
    </c:floor>
    <c:sideWall>
      <c:thickness val="0"/>
    </c:sideWall>
    <c:backWall>
      <c:thickness val="0"/>
    </c:backWall>
    <c:plotArea>
      <c:layout>
        <c:manualLayout>
          <c:layoutTarget val="inner"/>
          <c:xMode val="edge"/>
          <c:yMode val="edge"/>
          <c:x val="5.999033974919802E-2"/>
          <c:y val="4.4057617797775277E-2"/>
          <c:w val="0.62148075240594935"/>
          <c:h val="0.69181661371754677"/>
        </c:manualLayout>
      </c:layout>
      <c:bar3DChart>
        <c:barDir val="col"/>
        <c:grouping val="clustered"/>
        <c:varyColors val="0"/>
        <c:ser>
          <c:idx val="0"/>
          <c:order val="0"/>
          <c:tx>
            <c:strRef>
              <c:f>Лист1!$B$1</c:f>
              <c:strCache>
                <c:ptCount val="1"/>
                <c:pt idx="0">
                  <c:v>Всього пацієнтів</c:v>
                </c:pt>
              </c:strCache>
            </c:strRef>
          </c:tx>
          <c:spPr>
            <a:solidFill>
              <a:srgbClr val="FFFF00"/>
            </a:solidFill>
          </c:spPr>
          <c:invertIfNegative val="0"/>
          <c:dLbls>
            <c:txPr>
              <a:bodyPr/>
              <a:lstStyle/>
              <a:p>
                <a:pPr>
                  <a:defRPr sz="14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Лист1!$A$2:$A$3</c:f>
              <c:strCache>
                <c:ptCount val="2"/>
                <c:pt idx="0">
                  <c:v>Основна група</c:v>
                </c:pt>
                <c:pt idx="1">
                  <c:v>Група пацієнтів з помилками в організації лікування</c:v>
                </c:pt>
              </c:strCache>
            </c:strRef>
          </c:cat>
          <c:val>
            <c:numRef>
              <c:f>Лист1!$B$2:$B$3</c:f>
              <c:numCache>
                <c:formatCode>General</c:formatCode>
                <c:ptCount val="2"/>
                <c:pt idx="0">
                  <c:v>77</c:v>
                </c:pt>
                <c:pt idx="1">
                  <c:v>24</c:v>
                </c:pt>
              </c:numCache>
            </c:numRef>
          </c:val>
        </c:ser>
        <c:ser>
          <c:idx val="1"/>
          <c:order val="1"/>
          <c:tx>
            <c:strRef>
              <c:f>Лист1!$C$1</c:f>
              <c:strCache>
                <c:ptCount val="1"/>
                <c:pt idx="0">
                  <c:v>Померло пацієнтів</c:v>
                </c:pt>
              </c:strCache>
            </c:strRef>
          </c:tx>
          <c:spPr>
            <a:solidFill>
              <a:srgbClr val="FF0000"/>
            </a:solidFill>
          </c:spPr>
          <c:invertIfNegative val="0"/>
          <c:dLbls>
            <c:dLbl>
              <c:idx val="0"/>
              <c:layout>
                <c:manualLayout>
                  <c:x val="4.6296296296296294E-3"/>
                  <c:y val="-1.5873328333958329E-2"/>
                </c:manualLayout>
              </c:layout>
              <c:showLegendKey val="0"/>
              <c:showVal val="1"/>
              <c:showCatName val="0"/>
              <c:showSerName val="0"/>
              <c:showPercent val="0"/>
              <c:showBubbleSize val="0"/>
            </c:dLbl>
            <c:dLbl>
              <c:idx val="1"/>
              <c:layout>
                <c:manualLayout>
                  <c:x val="1.1574074074074073E-2"/>
                  <c:y val="-7.9365079365079361E-3"/>
                </c:manualLayout>
              </c:layout>
              <c:showLegendKey val="0"/>
              <c:showVal val="1"/>
              <c:showCatName val="0"/>
              <c:showSerName val="0"/>
              <c:showPercent val="0"/>
              <c:showBubbleSize val="0"/>
            </c:dLbl>
            <c:txPr>
              <a:bodyPr/>
              <a:lstStyle/>
              <a:p>
                <a:pPr>
                  <a:defRPr sz="14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Лист1!$A$2:$A$3</c:f>
              <c:strCache>
                <c:ptCount val="2"/>
                <c:pt idx="0">
                  <c:v>Основна група</c:v>
                </c:pt>
                <c:pt idx="1">
                  <c:v>Група пацієнтів з помилками в організації лікування</c:v>
                </c:pt>
              </c:strCache>
            </c:strRef>
          </c:cat>
          <c:val>
            <c:numRef>
              <c:f>Лист1!$C$2:$C$3</c:f>
              <c:numCache>
                <c:formatCode>General</c:formatCode>
                <c:ptCount val="2"/>
                <c:pt idx="0">
                  <c:v>1</c:v>
                </c:pt>
                <c:pt idx="1">
                  <c:v>5</c:v>
                </c:pt>
              </c:numCache>
            </c:numRef>
          </c:val>
        </c:ser>
        <c:ser>
          <c:idx val="2"/>
          <c:order val="2"/>
          <c:tx>
            <c:strRef>
              <c:f>Лист1!$D$1</c:f>
              <c:strCache>
                <c:ptCount val="1"/>
                <c:pt idx="0">
                  <c:v>Летальність у групі</c:v>
                </c:pt>
              </c:strCache>
            </c:strRef>
          </c:tx>
          <c:spPr>
            <a:solidFill>
              <a:srgbClr val="7030A0"/>
            </a:solidFill>
          </c:spPr>
          <c:invertIfNegative val="0"/>
          <c:dLbls>
            <c:dLbl>
              <c:idx val="0"/>
              <c:layout>
                <c:manualLayout>
                  <c:x val="3.9351851851851812E-2"/>
                  <c:y val="-1.1904761904761904E-2"/>
                </c:manualLayout>
              </c:layout>
              <c:showLegendKey val="0"/>
              <c:showVal val="1"/>
              <c:showCatName val="0"/>
              <c:showSerName val="0"/>
              <c:showPercent val="0"/>
              <c:showBubbleSize val="0"/>
            </c:dLbl>
            <c:dLbl>
              <c:idx val="1"/>
              <c:layout>
                <c:manualLayout>
                  <c:x val="6.0185185185185099E-2"/>
                  <c:y val="-2.3809523809523735E-2"/>
                </c:manualLayout>
              </c:layout>
              <c:showLegendKey val="0"/>
              <c:showVal val="1"/>
              <c:showCatName val="0"/>
              <c:showSerName val="0"/>
              <c:showPercent val="0"/>
              <c:showBubbleSize val="0"/>
            </c:dLbl>
            <c:txPr>
              <a:bodyPr/>
              <a:lstStyle/>
              <a:p>
                <a:pPr>
                  <a:defRPr sz="14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Лист1!$A$2:$A$3</c:f>
              <c:strCache>
                <c:ptCount val="2"/>
                <c:pt idx="0">
                  <c:v>Основна група</c:v>
                </c:pt>
                <c:pt idx="1">
                  <c:v>Група пацієнтів з помилками в організації лікування</c:v>
                </c:pt>
              </c:strCache>
            </c:strRef>
          </c:cat>
          <c:val>
            <c:numRef>
              <c:f>Лист1!$D$2:$D$3</c:f>
              <c:numCache>
                <c:formatCode>0.00%</c:formatCode>
                <c:ptCount val="2"/>
                <c:pt idx="0">
                  <c:v>1.2999999999999999E-2</c:v>
                </c:pt>
                <c:pt idx="1">
                  <c:v>0.20830000000000001</c:v>
                </c:pt>
              </c:numCache>
            </c:numRef>
          </c:val>
        </c:ser>
        <c:dLbls>
          <c:showLegendKey val="0"/>
          <c:showVal val="0"/>
          <c:showCatName val="0"/>
          <c:showSerName val="0"/>
          <c:showPercent val="0"/>
          <c:showBubbleSize val="0"/>
        </c:dLbls>
        <c:gapWidth val="150"/>
        <c:shape val="cylinder"/>
        <c:axId val="82017280"/>
        <c:axId val="82027264"/>
        <c:axId val="0"/>
      </c:bar3DChart>
      <c:catAx>
        <c:axId val="82017280"/>
        <c:scaling>
          <c:orientation val="minMax"/>
        </c:scaling>
        <c:delete val="0"/>
        <c:axPos val="b"/>
        <c:majorTickMark val="out"/>
        <c:minorTickMark val="none"/>
        <c:tickLblPos val="nextTo"/>
        <c:txPr>
          <a:bodyPr/>
          <a:lstStyle/>
          <a:p>
            <a:pPr>
              <a:defRPr sz="1400">
                <a:latin typeface="Times New Roman" panose="02020603050405020304" pitchFamily="18" charset="0"/>
                <a:cs typeface="Times New Roman" panose="02020603050405020304" pitchFamily="18" charset="0"/>
              </a:defRPr>
            </a:pPr>
            <a:endParaRPr lang="ru-RU"/>
          </a:p>
        </c:txPr>
        <c:crossAx val="82027264"/>
        <c:crosses val="autoZero"/>
        <c:auto val="1"/>
        <c:lblAlgn val="ctr"/>
        <c:lblOffset val="100"/>
        <c:noMultiLvlLbl val="0"/>
      </c:catAx>
      <c:valAx>
        <c:axId val="82027264"/>
        <c:scaling>
          <c:orientation val="minMax"/>
        </c:scaling>
        <c:delete val="0"/>
        <c:axPos val="l"/>
        <c:majorGridlines/>
        <c:numFmt formatCode="General" sourceLinked="1"/>
        <c:majorTickMark val="out"/>
        <c:minorTickMark val="none"/>
        <c:tickLblPos val="nextTo"/>
        <c:crossAx val="82017280"/>
        <c:crosses val="autoZero"/>
        <c:crossBetween val="between"/>
      </c:valAx>
    </c:plotArea>
    <c:legend>
      <c:legendPos val="r"/>
      <c:layout>
        <c:manualLayout>
          <c:xMode val="edge"/>
          <c:yMode val="edge"/>
          <c:x val="0.683785906969962"/>
          <c:y val="0.20350651993550506"/>
          <c:w val="0.31621409303003789"/>
          <c:h val="0.23151911722222143"/>
        </c:manualLayout>
      </c:layout>
      <c:overlay val="0"/>
      <c:txPr>
        <a:bodyPr/>
        <a:lstStyle/>
        <a:p>
          <a:pPr>
            <a:defRPr sz="14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ln>
      <a:noFill/>
    </a:ln>
  </c:sp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0"/>
          <c:y val="0"/>
          <c:w val="0.7450510600278889"/>
          <c:h val="1"/>
        </c:manualLayout>
      </c:layout>
      <c:pie3DChart>
        <c:varyColors val="1"/>
        <c:ser>
          <c:idx val="0"/>
          <c:order val="0"/>
          <c:tx>
            <c:strRef>
              <c:f>Лист1!$B$1</c:f>
              <c:strCache>
                <c:ptCount val="1"/>
                <c:pt idx="0">
                  <c:v>Продажи</c:v>
                </c:pt>
              </c:strCache>
            </c:strRef>
          </c:tx>
          <c:explosion val="25"/>
          <c:dPt>
            <c:idx val="0"/>
            <c:bubble3D val="0"/>
            <c:explosion val="6"/>
            <c:spPr>
              <a:solidFill>
                <a:srgbClr val="0070C0"/>
              </a:solidFill>
            </c:spPr>
          </c:dPt>
          <c:dPt>
            <c:idx val="1"/>
            <c:bubble3D val="0"/>
            <c:explosion val="9"/>
            <c:spPr>
              <a:solidFill>
                <a:srgbClr val="FF0000"/>
              </a:solidFill>
            </c:spPr>
          </c:dPt>
          <c:dPt>
            <c:idx val="2"/>
            <c:bubble3D val="0"/>
            <c:explosion val="4"/>
            <c:spPr>
              <a:solidFill>
                <a:srgbClr val="00B050"/>
              </a:solidFill>
            </c:spPr>
          </c:dPt>
          <c:dPt>
            <c:idx val="3"/>
            <c:bubble3D val="0"/>
            <c:explosion val="7"/>
            <c:spPr>
              <a:solidFill>
                <a:srgbClr val="7030A0"/>
              </a:solidFill>
            </c:spPr>
          </c:dPt>
          <c:dLbls>
            <c:dLbl>
              <c:idx val="0"/>
              <c:layout>
                <c:manualLayout>
                  <c:x val="-2.9022269860271309E-2"/>
                  <c:y val="-3.3705766424268126E-2"/>
                </c:manualLayout>
              </c:layout>
              <c:showLegendKey val="0"/>
              <c:showVal val="1"/>
              <c:showCatName val="0"/>
              <c:showSerName val="0"/>
              <c:showPercent val="0"/>
              <c:showBubbleSize val="0"/>
            </c:dLbl>
            <c:dLbl>
              <c:idx val="1"/>
              <c:layout>
                <c:manualLayout>
                  <c:x val="-3.7951206620005833E-2"/>
                  <c:y val="7.8114280724950419E-4"/>
                </c:manualLayout>
              </c:layout>
              <c:showLegendKey val="0"/>
              <c:showVal val="1"/>
              <c:showCatName val="0"/>
              <c:showSerName val="0"/>
              <c:showPercent val="0"/>
              <c:showBubbleSize val="0"/>
            </c:dLbl>
            <c:dLbl>
              <c:idx val="2"/>
              <c:layout>
                <c:manualLayout>
                  <c:x val="1.4922262321376495E-2"/>
                  <c:y val="1.683807112297464E-2"/>
                </c:manualLayout>
              </c:layout>
              <c:showLegendKey val="0"/>
              <c:showVal val="1"/>
              <c:showCatName val="0"/>
              <c:showSerName val="0"/>
              <c:showPercent val="0"/>
              <c:showBubbleSize val="0"/>
            </c:dLbl>
            <c:dLbl>
              <c:idx val="3"/>
              <c:layout>
                <c:manualLayout>
                  <c:x val="1.9782165576804359E-2"/>
                  <c:y val="-9.4784897282059605E-3"/>
                </c:manualLayout>
              </c:layout>
              <c:showLegendKey val="0"/>
              <c:showVal val="1"/>
              <c:showCatName val="0"/>
              <c:showSerName val="0"/>
              <c:showPercent val="0"/>
              <c:showBubbleSize val="0"/>
            </c:dLbl>
            <c:txPr>
              <a:bodyPr/>
              <a:lstStyle/>
              <a:p>
                <a:pPr>
                  <a:defRPr sz="14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1"/>
          </c:dLbls>
          <c:cat>
            <c:strRef>
              <c:f>Лист1!$A$2:$A$5</c:f>
              <c:strCache>
                <c:ptCount val="4"/>
                <c:pt idx="0">
                  <c:v>Субксифоїдальна перикардіотомія</c:v>
                </c:pt>
                <c:pt idx="1">
                  <c:v>Торакоскопія</c:v>
                </c:pt>
                <c:pt idx="2">
                  <c:v>Стернотомія</c:v>
                </c:pt>
                <c:pt idx="3">
                  <c:v>Торакотомія</c:v>
                </c:pt>
              </c:strCache>
            </c:strRef>
          </c:cat>
          <c:val>
            <c:numRef>
              <c:f>Лист1!$B$2:$B$5</c:f>
              <c:numCache>
                <c:formatCode>General</c:formatCode>
                <c:ptCount val="4"/>
                <c:pt idx="0">
                  <c:v>50</c:v>
                </c:pt>
                <c:pt idx="1">
                  <c:v>42</c:v>
                </c:pt>
                <c:pt idx="2">
                  <c:v>40</c:v>
                </c:pt>
                <c:pt idx="3">
                  <c:v>39</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72528957564416985"/>
          <c:y val="0.20931633633109228"/>
          <c:w val="0.26198641202389111"/>
          <c:h val="0.49424105973481686"/>
        </c:manualLayout>
      </c:layout>
      <c:overlay val="0"/>
      <c:txPr>
        <a:bodyPr/>
        <a:lstStyle/>
        <a:p>
          <a:pPr>
            <a:defRPr sz="14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ln>
      <a:noFill/>
    </a:ln>
  </c:sp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0"/>
          <c:y val="0"/>
          <c:w val="0.74505101216171921"/>
          <c:h val="0.99617681453184692"/>
        </c:manualLayout>
      </c:layout>
      <c:pie3DChart>
        <c:varyColors val="1"/>
        <c:ser>
          <c:idx val="0"/>
          <c:order val="0"/>
          <c:tx>
            <c:strRef>
              <c:f>Лист1!$B$1</c:f>
              <c:strCache>
                <c:ptCount val="1"/>
                <c:pt idx="0">
                  <c:v>Продажи</c:v>
                </c:pt>
              </c:strCache>
            </c:strRef>
          </c:tx>
          <c:explosion val="25"/>
          <c:dPt>
            <c:idx val="0"/>
            <c:bubble3D val="0"/>
            <c:explosion val="6"/>
            <c:spPr>
              <a:solidFill>
                <a:srgbClr val="0070C0"/>
              </a:solidFill>
            </c:spPr>
          </c:dPt>
          <c:dPt>
            <c:idx val="1"/>
            <c:bubble3D val="0"/>
            <c:explosion val="9"/>
            <c:spPr>
              <a:solidFill>
                <a:srgbClr val="FF0000"/>
              </a:solidFill>
            </c:spPr>
          </c:dPt>
          <c:dPt>
            <c:idx val="2"/>
            <c:bubble3D val="0"/>
            <c:explosion val="4"/>
            <c:spPr>
              <a:solidFill>
                <a:srgbClr val="00B050"/>
              </a:solidFill>
            </c:spPr>
          </c:dPt>
          <c:dPt>
            <c:idx val="3"/>
            <c:bubble3D val="0"/>
            <c:explosion val="7"/>
            <c:spPr>
              <a:solidFill>
                <a:srgbClr val="7030A0"/>
              </a:solidFill>
            </c:spPr>
          </c:dPt>
          <c:dLbls>
            <c:dLbl>
              <c:idx val="0"/>
              <c:layout>
                <c:manualLayout>
                  <c:x val="-6.2986342991537811E-2"/>
                  <c:y val="-0.13291244844394451"/>
                </c:manualLayout>
              </c:layout>
              <c:showLegendKey val="0"/>
              <c:showVal val="1"/>
              <c:showCatName val="0"/>
              <c:showSerName val="0"/>
              <c:showPercent val="0"/>
              <c:showBubbleSize val="0"/>
            </c:dLbl>
            <c:dLbl>
              <c:idx val="1"/>
              <c:layout>
                <c:manualLayout>
                  <c:x val="5.4009927476967685E-3"/>
                  <c:y val="2.0622422197225349E-2"/>
                </c:manualLayout>
              </c:layout>
              <c:showLegendKey val="0"/>
              <c:showVal val="1"/>
              <c:showCatName val="0"/>
              <c:showSerName val="0"/>
              <c:showPercent val="0"/>
              <c:showBubbleSize val="0"/>
            </c:dLbl>
            <c:dLbl>
              <c:idx val="2"/>
              <c:layout>
                <c:manualLayout>
                  <c:x val="1.4922262321376495E-2"/>
                  <c:y val="1.683807112297464E-2"/>
                </c:manualLayout>
              </c:layout>
              <c:showLegendKey val="0"/>
              <c:showVal val="1"/>
              <c:showCatName val="0"/>
              <c:showSerName val="0"/>
              <c:showPercent val="0"/>
              <c:showBubbleSize val="0"/>
            </c:dLbl>
            <c:dLbl>
              <c:idx val="3"/>
              <c:layout>
                <c:manualLayout>
                  <c:x val="9.1684664125711267E-3"/>
                  <c:y val="6.3945131858517681E-3"/>
                </c:manualLayout>
              </c:layout>
              <c:showLegendKey val="0"/>
              <c:showVal val="1"/>
              <c:showCatName val="0"/>
              <c:showSerName val="0"/>
              <c:showPercent val="0"/>
              <c:showBubbleSize val="0"/>
            </c:dLbl>
            <c:txPr>
              <a:bodyPr/>
              <a:lstStyle/>
              <a:p>
                <a:pPr>
                  <a:defRPr sz="14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1"/>
          </c:dLbls>
          <c:cat>
            <c:strRef>
              <c:f>Лист1!$A$2:$A$5</c:f>
              <c:strCache>
                <c:ptCount val="4"/>
                <c:pt idx="0">
                  <c:v>Торакоскопія зліва</c:v>
                </c:pt>
                <c:pt idx="1">
                  <c:v>Торакотомія зліва</c:v>
                </c:pt>
                <c:pt idx="2">
                  <c:v>Торакоскопія зправа</c:v>
                </c:pt>
                <c:pt idx="3">
                  <c:v>Торакотомія зправа</c:v>
                </c:pt>
              </c:strCache>
            </c:strRef>
          </c:cat>
          <c:val>
            <c:numRef>
              <c:f>Лист1!$B$2:$B$5</c:f>
              <c:numCache>
                <c:formatCode>General</c:formatCode>
                <c:ptCount val="4"/>
                <c:pt idx="0">
                  <c:v>38</c:v>
                </c:pt>
                <c:pt idx="1">
                  <c:v>37</c:v>
                </c:pt>
                <c:pt idx="2">
                  <c:v>4</c:v>
                </c:pt>
                <c:pt idx="3">
                  <c:v>2</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68495713286896798"/>
          <c:y val="0.20931633633109228"/>
          <c:w val="0.30180259015873279"/>
          <c:h val="0.49424105973481686"/>
        </c:manualLayout>
      </c:layout>
      <c:overlay val="0"/>
      <c:txPr>
        <a:bodyPr/>
        <a:lstStyle/>
        <a:p>
          <a:pPr>
            <a:defRPr sz="14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ln>
      <a:noFill/>
    </a:ln>
  </c:sp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2.3248793375974429E-2"/>
          <c:y val="0"/>
          <c:w val="0.67499122058062344"/>
          <c:h val="1"/>
        </c:manualLayout>
      </c:layout>
      <c:pie3DChart>
        <c:varyColors val="1"/>
        <c:ser>
          <c:idx val="0"/>
          <c:order val="0"/>
          <c:tx>
            <c:strRef>
              <c:f>Лист1!$B$1</c:f>
              <c:strCache>
                <c:ptCount val="1"/>
                <c:pt idx="0">
                  <c:v>Продажи</c:v>
                </c:pt>
              </c:strCache>
            </c:strRef>
          </c:tx>
          <c:explosion val="25"/>
          <c:dPt>
            <c:idx val="0"/>
            <c:bubble3D val="0"/>
            <c:explosion val="0"/>
            <c:spPr>
              <a:solidFill>
                <a:srgbClr val="0070C0"/>
              </a:solidFill>
            </c:spPr>
          </c:dPt>
          <c:dPt>
            <c:idx val="1"/>
            <c:bubble3D val="0"/>
            <c:explosion val="10"/>
            <c:spPr>
              <a:solidFill>
                <a:srgbClr val="FF0000"/>
              </a:solidFill>
            </c:spPr>
          </c:dPt>
          <c:dPt>
            <c:idx val="2"/>
            <c:bubble3D val="0"/>
            <c:explosion val="10"/>
            <c:spPr>
              <a:solidFill>
                <a:srgbClr val="00B050"/>
              </a:solidFill>
            </c:spPr>
          </c:dPt>
          <c:dLbls>
            <c:dLbl>
              <c:idx val="0"/>
              <c:layout>
                <c:manualLayout>
                  <c:x val="-5.6262079969858117E-2"/>
                  <c:y val="-8.1839459460560829E-2"/>
                </c:manualLayout>
              </c:layout>
              <c:showLegendKey val="0"/>
              <c:showVal val="1"/>
              <c:showCatName val="0"/>
              <c:showSerName val="0"/>
              <c:showPercent val="0"/>
              <c:showBubbleSize val="0"/>
            </c:dLbl>
            <c:dLbl>
              <c:idx val="1"/>
              <c:layout>
                <c:manualLayout>
                  <c:x val="3.0275687087550261E-2"/>
                  <c:y val="4.6778588537232803E-2"/>
                </c:manualLayout>
              </c:layout>
              <c:showLegendKey val="0"/>
              <c:showVal val="1"/>
              <c:showCatName val="0"/>
              <c:showSerName val="0"/>
              <c:showPercent val="0"/>
              <c:showBubbleSize val="0"/>
            </c:dLbl>
            <c:dLbl>
              <c:idx val="2"/>
              <c:layout>
                <c:manualLayout>
                  <c:x val="1.6064466890356559E-2"/>
                  <c:y val="3.9620331004801878E-3"/>
                </c:manualLayout>
              </c:layout>
              <c:showLegendKey val="0"/>
              <c:showVal val="1"/>
              <c:showCatName val="0"/>
              <c:showSerName val="0"/>
              <c:showPercent val="0"/>
              <c:showBubbleSize val="0"/>
            </c:dLbl>
            <c:txPr>
              <a:bodyPr/>
              <a:lstStyle/>
              <a:p>
                <a:pPr>
                  <a:defRPr sz="14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1"/>
          </c:dLbls>
          <c:cat>
            <c:strRef>
              <c:f>Лист1!$A$2:$A$4</c:f>
              <c:strCache>
                <c:ptCount val="3"/>
                <c:pt idx="0">
                  <c:v>Субксифоїдальна перикардіоскопія</c:v>
                </c:pt>
                <c:pt idx="1">
                  <c:v>Торакоскопічна перикардіоскопія зліва</c:v>
                </c:pt>
                <c:pt idx="2">
                  <c:v>Торакоскопічна перикардіоскопія зправа</c:v>
                </c:pt>
              </c:strCache>
            </c:strRef>
          </c:cat>
          <c:val>
            <c:numRef>
              <c:f>Лист1!$B$2:$B$4</c:f>
              <c:numCache>
                <c:formatCode>General</c:formatCode>
                <c:ptCount val="3"/>
                <c:pt idx="0">
                  <c:v>32</c:v>
                </c:pt>
                <c:pt idx="1">
                  <c:v>36</c:v>
                </c:pt>
                <c:pt idx="2">
                  <c:v>4</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64322721210521572"/>
          <c:y val="0.22297101912901207"/>
          <c:w val="0.34412278205237024"/>
          <c:h val="0.55405768235172825"/>
        </c:manualLayout>
      </c:layout>
      <c:overlay val="0"/>
      <c:txPr>
        <a:bodyPr/>
        <a:lstStyle/>
        <a:p>
          <a:pPr>
            <a:defRPr sz="14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ln>
      <a:noFill/>
    </a:ln>
  </c:sp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0"/>
          <c:y val="1.1222632358242352E-3"/>
          <c:w val="0.65700257983389343"/>
          <c:h val="0.91175054593771687"/>
        </c:manualLayout>
      </c:layout>
      <c:pie3DChart>
        <c:varyColors val="1"/>
        <c:ser>
          <c:idx val="0"/>
          <c:order val="0"/>
          <c:tx>
            <c:strRef>
              <c:f>Лист1!$B$1</c:f>
              <c:strCache>
                <c:ptCount val="1"/>
                <c:pt idx="0">
                  <c:v>Продажи</c:v>
                </c:pt>
              </c:strCache>
            </c:strRef>
          </c:tx>
          <c:explosion val="25"/>
          <c:dPt>
            <c:idx val="0"/>
            <c:bubble3D val="0"/>
            <c:spPr>
              <a:solidFill>
                <a:srgbClr val="FFFF00"/>
              </a:solidFill>
            </c:spPr>
          </c:dPt>
          <c:dPt>
            <c:idx val="1"/>
            <c:bubble3D val="0"/>
            <c:spPr>
              <a:solidFill>
                <a:srgbClr val="FF0000"/>
              </a:solidFill>
            </c:spPr>
          </c:dPt>
          <c:dPt>
            <c:idx val="2"/>
            <c:bubble3D val="0"/>
            <c:spPr>
              <a:solidFill>
                <a:srgbClr val="00B050"/>
              </a:solidFill>
            </c:spPr>
          </c:dPt>
          <c:dPt>
            <c:idx val="3"/>
            <c:bubble3D val="0"/>
            <c:spPr>
              <a:solidFill>
                <a:srgbClr val="7030A0"/>
              </a:solidFill>
            </c:spPr>
          </c:dPt>
          <c:dLbls>
            <c:dLbl>
              <c:idx val="0"/>
              <c:layout>
                <c:manualLayout>
                  <c:x val="-2.7638272073789039E-2"/>
                  <c:y val="-4.033310805445312E-3"/>
                </c:manualLayout>
              </c:layout>
              <c:showLegendKey val="0"/>
              <c:showVal val="1"/>
              <c:showCatName val="0"/>
              <c:showSerName val="0"/>
              <c:showPercent val="0"/>
              <c:showBubbleSize val="0"/>
            </c:dLbl>
            <c:dLbl>
              <c:idx val="1"/>
              <c:layout>
                <c:manualLayout>
                  <c:x val="4.5631373655871926E-3"/>
                  <c:y val="1.1094461167386398E-3"/>
                </c:manualLayout>
              </c:layout>
              <c:showLegendKey val="0"/>
              <c:showVal val="1"/>
              <c:showCatName val="0"/>
              <c:showSerName val="0"/>
              <c:showPercent val="0"/>
              <c:showBubbleSize val="0"/>
            </c:dLbl>
            <c:txPr>
              <a:bodyPr/>
              <a:lstStyle/>
              <a:p>
                <a:pPr>
                  <a:defRPr sz="14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1"/>
          </c:dLbls>
          <c:cat>
            <c:strRef>
              <c:f>Лист1!$A$2:$A$5</c:f>
              <c:strCache>
                <c:ptCount val="4"/>
                <c:pt idx="0">
                  <c:v>Без ускладнень</c:v>
                </c:pt>
                <c:pt idx="1">
                  <c:v>Гостра правошлуночкова недостатність</c:v>
                </c:pt>
                <c:pt idx="2">
                  <c:v>Пневмоторакс</c:v>
                </c:pt>
                <c:pt idx="3">
                  <c:v>Септичні ускладнення</c:v>
                </c:pt>
              </c:strCache>
            </c:strRef>
          </c:cat>
          <c:val>
            <c:numRef>
              <c:f>Лист1!$B$2:$B$5</c:f>
              <c:numCache>
                <c:formatCode>General</c:formatCode>
                <c:ptCount val="4"/>
                <c:pt idx="0">
                  <c:v>160</c:v>
                </c:pt>
                <c:pt idx="1">
                  <c:v>6</c:v>
                </c:pt>
                <c:pt idx="2">
                  <c:v>3</c:v>
                </c:pt>
                <c:pt idx="3">
                  <c:v>2</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62763704057005965"/>
          <c:y val="0.25070106305639783"/>
          <c:w val="0.37024833690335318"/>
          <c:h val="0.52040221135119902"/>
        </c:manualLayout>
      </c:layout>
      <c:overlay val="0"/>
      <c:txPr>
        <a:bodyPr/>
        <a:lstStyle/>
        <a:p>
          <a:pPr>
            <a:defRPr sz="14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ln>
      <a:noFill/>
    </a:ln>
  </c:sp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a:lstStyle/>
        <a:p>
          <a:pPr>
            <a:defRPr b="0">
              <a:latin typeface="Times New Roman" panose="02020603050405020304" pitchFamily="18" charset="0"/>
              <a:cs typeface="Times New Roman" panose="02020603050405020304" pitchFamily="18" charset="0"/>
            </a:defRPr>
          </a:pPr>
          <a:endParaRPr lang="ru-RU"/>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4.8380234767948213E-2"/>
          <c:y val="2.6063351670082342E-2"/>
          <c:w val="0.74428688402560672"/>
          <c:h val="0.97393664832991766"/>
        </c:manualLayout>
      </c:layout>
      <c:pie3DChart>
        <c:varyColors val="1"/>
        <c:ser>
          <c:idx val="0"/>
          <c:order val="0"/>
          <c:tx>
            <c:strRef>
              <c:f>Лист1!$B$1</c:f>
              <c:strCache>
                <c:ptCount val="1"/>
                <c:pt idx="0">
                  <c:v>Основна група</c:v>
                </c:pt>
              </c:strCache>
            </c:strRef>
          </c:tx>
          <c:dPt>
            <c:idx val="0"/>
            <c:bubble3D val="0"/>
            <c:spPr>
              <a:solidFill>
                <a:srgbClr val="0070C0"/>
              </a:solidFill>
            </c:spPr>
          </c:dPt>
          <c:dPt>
            <c:idx val="1"/>
            <c:bubble3D val="0"/>
            <c:explosion val="26"/>
            <c:spPr>
              <a:solidFill>
                <a:srgbClr val="FF0000"/>
              </a:solidFill>
            </c:spPr>
          </c:dPt>
          <c:dLbls>
            <c:dLbl>
              <c:idx val="0"/>
              <c:layout>
                <c:manualLayout>
                  <c:x val="-1.2512962478117796E-2"/>
                  <c:y val="-1.5260779118258906E-2"/>
                </c:manualLayout>
              </c:layout>
              <c:showLegendKey val="0"/>
              <c:showVal val="1"/>
              <c:showCatName val="0"/>
              <c:showSerName val="0"/>
              <c:showPercent val="0"/>
              <c:showBubbleSize val="0"/>
            </c:dLbl>
            <c:dLbl>
              <c:idx val="1"/>
              <c:layout>
                <c:manualLayout>
                  <c:x val="4.7738793680201737E-2"/>
                  <c:y val="-9.3811469208654862E-3"/>
                </c:manualLayout>
              </c:layout>
              <c:showLegendKey val="0"/>
              <c:showVal val="1"/>
              <c:showCatName val="0"/>
              <c:showSerName val="0"/>
              <c:showPercent val="0"/>
              <c:showBubbleSize val="0"/>
            </c:dLbl>
            <c:txPr>
              <a:bodyPr/>
              <a:lstStyle/>
              <a:p>
                <a:pPr>
                  <a:defRPr sz="14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1"/>
          </c:dLbls>
          <c:cat>
            <c:strRef>
              <c:f>Лист1!$A$2:$A$3</c:f>
              <c:strCache>
                <c:ptCount val="2"/>
                <c:pt idx="0">
                  <c:v>З ускладненнями</c:v>
                </c:pt>
                <c:pt idx="1">
                  <c:v>Без ускладнень</c:v>
                </c:pt>
              </c:strCache>
            </c:strRef>
          </c:cat>
          <c:val>
            <c:numRef>
              <c:f>Лист1!$B$2:$B$3</c:f>
              <c:numCache>
                <c:formatCode>General</c:formatCode>
                <c:ptCount val="2"/>
                <c:pt idx="0">
                  <c:v>2</c:v>
                </c:pt>
                <c:pt idx="1">
                  <c:v>75</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46739021513070117"/>
          <c:y val="0.71391795203681729"/>
          <c:w val="0.48805857306541567"/>
          <c:h val="0.26067810587032958"/>
        </c:manualLayout>
      </c:layout>
      <c:overlay val="0"/>
      <c:txPr>
        <a:bodyPr/>
        <a:lstStyle/>
        <a:p>
          <a:pPr>
            <a:defRPr sz="14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ln>
      <a:noFill/>
    </a:ln>
  </c:sp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b="0">
                <a:latin typeface="Times New Roman" panose="02020603050405020304" pitchFamily="18" charset="0"/>
                <a:cs typeface="Times New Roman" panose="02020603050405020304" pitchFamily="18" charset="0"/>
              </a:defRPr>
            </a:pPr>
            <a:r>
              <a:rPr lang="ru-RU"/>
              <a:t>Група порівняння</a:t>
            </a:r>
          </a:p>
        </c:rich>
      </c:tx>
      <c:layout/>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4.8380234767948213E-2"/>
          <c:y val="2.6063351670082342E-2"/>
          <c:w val="0.74428680197915287"/>
          <c:h val="0.97393664832991766"/>
        </c:manualLayout>
      </c:layout>
      <c:pie3DChart>
        <c:varyColors val="1"/>
        <c:ser>
          <c:idx val="0"/>
          <c:order val="0"/>
          <c:tx>
            <c:strRef>
              <c:f>Лист1!$B$1</c:f>
              <c:strCache>
                <c:ptCount val="1"/>
                <c:pt idx="0">
                  <c:v>Контрольна група</c:v>
                </c:pt>
              </c:strCache>
            </c:strRef>
          </c:tx>
          <c:spPr>
            <a:solidFill>
              <a:srgbClr val="FF0000"/>
            </a:solidFill>
          </c:spPr>
          <c:dPt>
            <c:idx val="0"/>
            <c:bubble3D val="0"/>
            <c:spPr>
              <a:solidFill>
                <a:srgbClr val="0070C0"/>
              </a:solidFill>
            </c:spPr>
          </c:dPt>
          <c:dPt>
            <c:idx val="1"/>
            <c:bubble3D val="0"/>
            <c:explosion val="24"/>
          </c:dPt>
          <c:dLbls>
            <c:dLbl>
              <c:idx val="0"/>
              <c:layout>
                <c:manualLayout>
                  <c:x val="-3.0871416808193095E-2"/>
                  <c:y val="1.9063833274211479E-2"/>
                </c:manualLayout>
              </c:layout>
              <c:spPr/>
              <c:txPr>
                <a:bodyPr/>
                <a:lstStyle/>
                <a:p>
                  <a:pPr>
                    <a:defRPr sz="14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dLbl>
            <c:dLbl>
              <c:idx val="1"/>
              <c:layout>
                <c:manualLayout>
                  <c:x val="2.5211707174958537E-2"/>
                  <c:y val="5.8533264170402511E-3"/>
                </c:manualLayout>
              </c:layout>
              <c:spPr/>
              <c:txPr>
                <a:bodyPr/>
                <a:lstStyle/>
                <a:p>
                  <a:pPr>
                    <a:defRPr sz="14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dLbl>
            <c:showLegendKey val="0"/>
            <c:showVal val="1"/>
            <c:showCatName val="0"/>
            <c:showSerName val="0"/>
            <c:showPercent val="0"/>
            <c:showBubbleSize val="0"/>
            <c:showLeaderLines val="1"/>
          </c:dLbls>
          <c:cat>
            <c:strRef>
              <c:f>Лист1!$A$2:$A$3</c:f>
              <c:strCache>
                <c:ptCount val="2"/>
                <c:pt idx="0">
                  <c:v>З ускладненнями</c:v>
                </c:pt>
                <c:pt idx="1">
                  <c:v>Без ускладнень</c:v>
                </c:pt>
              </c:strCache>
            </c:strRef>
          </c:cat>
          <c:val>
            <c:numRef>
              <c:f>Лист1!$B$2:$B$3</c:f>
              <c:numCache>
                <c:formatCode>General</c:formatCode>
                <c:ptCount val="2"/>
                <c:pt idx="0">
                  <c:v>9</c:v>
                </c:pt>
                <c:pt idx="1">
                  <c:v>85</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46739021513070117"/>
          <c:y val="0.71391795203681729"/>
          <c:w val="0.48805857306541567"/>
          <c:h val="0.26067810587032958"/>
        </c:manualLayout>
      </c:layout>
      <c:overlay val="0"/>
      <c:txPr>
        <a:bodyPr/>
        <a:lstStyle/>
        <a:p>
          <a:pPr>
            <a:defRPr sz="14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ln>
      <a:noFill/>
    </a:ln>
  </c:sp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0"/>
      <c:rotY val="10"/>
      <c:rAngAx val="0"/>
      <c:perspective val="10"/>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Всього пацієнтів</c:v>
                </c:pt>
              </c:strCache>
            </c:strRef>
          </c:tx>
          <c:spPr>
            <a:solidFill>
              <a:srgbClr val="FFFF00"/>
            </a:solidFill>
          </c:spPr>
          <c:invertIfNegative val="0"/>
          <c:dLbls>
            <c:txPr>
              <a:bodyPr/>
              <a:lstStyle/>
              <a:p>
                <a:pPr>
                  <a:defRPr sz="14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Лист1!$A$2:$A$3</c:f>
              <c:strCache>
                <c:ptCount val="2"/>
                <c:pt idx="0">
                  <c:v>Основна група</c:v>
                </c:pt>
                <c:pt idx="1">
                  <c:v>Група порівняння</c:v>
                </c:pt>
              </c:strCache>
            </c:strRef>
          </c:cat>
          <c:val>
            <c:numRef>
              <c:f>Лист1!$B$2:$B$3</c:f>
              <c:numCache>
                <c:formatCode>General</c:formatCode>
                <c:ptCount val="2"/>
                <c:pt idx="0">
                  <c:v>77</c:v>
                </c:pt>
                <c:pt idx="1">
                  <c:v>94</c:v>
                </c:pt>
              </c:numCache>
            </c:numRef>
          </c:val>
        </c:ser>
        <c:ser>
          <c:idx val="1"/>
          <c:order val="1"/>
          <c:tx>
            <c:strRef>
              <c:f>Лист1!$C$1</c:f>
              <c:strCache>
                <c:ptCount val="1"/>
                <c:pt idx="0">
                  <c:v>Померло пацієнтів</c:v>
                </c:pt>
              </c:strCache>
            </c:strRef>
          </c:tx>
          <c:spPr>
            <a:solidFill>
              <a:srgbClr val="FF0000"/>
            </a:solidFill>
          </c:spPr>
          <c:invertIfNegative val="0"/>
          <c:dLbls>
            <c:dLbl>
              <c:idx val="0"/>
              <c:layout>
                <c:manualLayout>
                  <c:x val="4.6296296296296294E-3"/>
                  <c:y val="-1.5873328333958329E-2"/>
                </c:manualLayout>
              </c:layout>
              <c:showLegendKey val="0"/>
              <c:showVal val="1"/>
              <c:showCatName val="0"/>
              <c:showSerName val="0"/>
              <c:showPercent val="0"/>
              <c:showBubbleSize val="0"/>
            </c:dLbl>
            <c:dLbl>
              <c:idx val="1"/>
              <c:layout>
                <c:manualLayout>
                  <c:x val="1.1574074074074073E-2"/>
                  <c:y val="-7.9365079365079361E-3"/>
                </c:manualLayout>
              </c:layout>
              <c:showLegendKey val="0"/>
              <c:showVal val="1"/>
              <c:showCatName val="0"/>
              <c:showSerName val="0"/>
              <c:showPercent val="0"/>
              <c:showBubbleSize val="0"/>
            </c:dLbl>
            <c:txPr>
              <a:bodyPr/>
              <a:lstStyle/>
              <a:p>
                <a:pPr>
                  <a:defRPr sz="14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Лист1!$A$2:$A$3</c:f>
              <c:strCache>
                <c:ptCount val="2"/>
                <c:pt idx="0">
                  <c:v>Основна група</c:v>
                </c:pt>
                <c:pt idx="1">
                  <c:v>Група порівняння</c:v>
                </c:pt>
              </c:strCache>
            </c:strRef>
          </c:cat>
          <c:val>
            <c:numRef>
              <c:f>Лист1!$C$2:$C$3</c:f>
              <c:numCache>
                <c:formatCode>General</c:formatCode>
                <c:ptCount val="2"/>
                <c:pt idx="0">
                  <c:v>1</c:v>
                </c:pt>
                <c:pt idx="1">
                  <c:v>8</c:v>
                </c:pt>
              </c:numCache>
            </c:numRef>
          </c:val>
        </c:ser>
        <c:ser>
          <c:idx val="2"/>
          <c:order val="2"/>
          <c:tx>
            <c:strRef>
              <c:f>Лист1!$D$1</c:f>
              <c:strCache>
                <c:ptCount val="1"/>
                <c:pt idx="0">
                  <c:v>Летальність у групі</c:v>
                </c:pt>
              </c:strCache>
            </c:strRef>
          </c:tx>
          <c:spPr>
            <a:solidFill>
              <a:srgbClr val="7030A0"/>
            </a:solidFill>
          </c:spPr>
          <c:invertIfNegative val="0"/>
          <c:dLbls>
            <c:dLbl>
              <c:idx val="0"/>
              <c:layout>
                <c:manualLayout>
                  <c:x val="3.9351851851851812E-2"/>
                  <c:y val="-1.1904761904761904E-2"/>
                </c:manualLayout>
              </c:layout>
              <c:showLegendKey val="0"/>
              <c:showVal val="1"/>
              <c:showCatName val="0"/>
              <c:showSerName val="0"/>
              <c:showPercent val="0"/>
              <c:showBubbleSize val="0"/>
            </c:dLbl>
            <c:dLbl>
              <c:idx val="1"/>
              <c:layout>
                <c:manualLayout>
                  <c:x val="6.0185185185185099E-2"/>
                  <c:y val="-2.3809523809523735E-2"/>
                </c:manualLayout>
              </c:layout>
              <c:showLegendKey val="0"/>
              <c:showVal val="1"/>
              <c:showCatName val="0"/>
              <c:showSerName val="0"/>
              <c:showPercent val="0"/>
              <c:showBubbleSize val="0"/>
            </c:dLbl>
            <c:txPr>
              <a:bodyPr/>
              <a:lstStyle/>
              <a:p>
                <a:pPr>
                  <a:defRPr sz="14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Лист1!$A$2:$A$3</c:f>
              <c:strCache>
                <c:ptCount val="2"/>
                <c:pt idx="0">
                  <c:v>Основна група</c:v>
                </c:pt>
                <c:pt idx="1">
                  <c:v>Група порівняння</c:v>
                </c:pt>
              </c:strCache>
            </c:strRef>
          </c:cat>
          <c:val>
            <c:numRef>
              <c:f>Лист1!$D$2:$D$3</c:f>
              <c:numCache>
                <c:formatCode>0.00%</c:formatCode>
                <c:ptCount val="2"/>
                <c:pt idx="0">
                  <c:v>1.2999999999999999E-2</c:v>
                </c:pt>
                <c:pt idx="1">
                  <c:v>8.5099999999999995E-2</c:v>
                </c:pt>
              </c:numCache>
            </c:numRef>
          </c:val>
        </c:ser>
        <c:dLbls>
          <c:showLegendKey val="0"/>
          <c:showVal val="0"/>
          <c:showCatName val="0"/>
          <c:showSerName val="0"/>
          <c:showPercent val="0"/>
          <c:showBubbleSize val="0"/>
        </c:dLbls>
        <c:gapWidth val="150"/>
        <c:shape val="cylinder"/>
        <c:axId val="85108224"/>
        <c:axId val="85109760"/>
        <c:axId val="0"/>
      </c:bar3DChart>
      <c:catAx>
        <c:axId val="85108224"/>
        <c:scaling>
          <c:orientation val="minMax"/>
        </c:scaling>
        <c:delete val="0"/>
        <c:axPos val="b"/>
        <c:majorTickMark val="out"/>
        <c:minorTickMark val="none"/>
        <c:tickLblPos val="nextTo"/>
        <c:txPr>
          <a:bodyPr/>
          <a:lstStyle/>
          <a:p>
            <a:pPr>
              <a:defRPr sz="1400">
                <a:latin typeface="Times New Roman" panose="02020603050405020304" pitchFamily="18" charset="0"/>
                <a:cs typeface="Times New Roman" panose="02020603050405020304" pitchFamily="18" charset="0"/>
              </a:defRPr>
            </a:pPr>
            <a:endParaRPr lang="ru-RU"/>
          </a:p>
        </c:txPr>
        <c:crossAx val="85109760"/>
        <c:crosses val="autoZero"/>
        <c:auto val="1"/>
        <c:lblAlgn val="ctr"/>
        <c:lblOffset val="100"/>
        <c:noMultiLvlLbl val="0"/>
      </c:catAx>
      <c:valAx>
        <c:axId val="85109760"/>
        <c:scaling>
          <c:orientation val="minMax"/>
        </c:scaling>
        <c:delete val="0"/>
        <c:axPos val="l"/>
        <c:majorGridlines/>
        <c:numFmt formatCode="General" sourceLinked="1"/>
        <c:majorTickMark val="out"/>
        <c:minorTickMark val="none"/>
        <c:tickLblPos val="nextTo"/>
        <c:crossAx val="85108224"/>
        <c:crosses val="autoZero"/>
        <c:crossBetween val="between"/>
      </c:valAx>
    </c:plotArea>
    <c:legend>
      <c:legendPos val="r"/>
      <c:layout/>
      <c:overlay val="0"/>
      <c:txPr>
        <a:bodyPr/>
        <a:lstStyle/>
        <a:p>
          <a:pPr>
            <a:defRPr sz="14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1.4994251509475084E-2"/>
          <c:y val="0"/>
          <c:w val="0.64570892608667652"/>
          <c:h val="1"/>
        </c:manualLayout>
      </c:layout>
      <c:pie3DChart>
        <c:varyColors val="1"/>
        <c:ser>
          <c:idx val="0"/>
          <c:order val="0"/>
          <c:tx>
            <c:strRef>
              <c:f>Лист1!$B$1</c:f>
              <c:strCache>
                <c:ptCount val="1"/>
                <c:pt idx="0">
                  <c:v>Рис. 2.3 Розподіл пацієнтів за ступенем серцевої недостатності (NYHA).</c:v>
                </c:pt>
              </c:strCache>
            </c:strRef>
          </c:tx>
          <c:dPt>
            <c:idx val="0"/>
            <c:bubble3D val="0"/>
            <c:explosion val="18"/>
            <c:spPr>
              <a:solidFill>
                <a:srgbClr val="0070C0"/>
              </a:solidFill>
            </c:spPr>
          </c:dPt>
          <c:dPt>
            <c:idx val="1"/>
            <c:bubble3D val="0"/>
            <c:explosion val="11"/>
            <c:spPr>
              <a:solidFill>
                <a:srgbClr val="FF0000"/>
              </a:solidFill>
            </c:spPr>
          </c:dPt>
          <c:dPt>
            <c:idx val="2"/>
            <c:bubble3D val="0"/>
            <c:explosion val="8"/>
            <c:spPr>
              <a:solidFill>
                <a:srgbClr val="00B050"/>
              </a:solidFill>
            </c:spPr>
          </c:dPt>
          <c:dPt>
            <c:idx val="3"/>
            <c:bubble3D val="0"/>
            <c:explosion val="3"/>
            <c:spPr>
              <a:solidFill>
                <a:srgbClr val="7030A0"/>
              </a:solidFill>
            </c:spPr>
          </c:dPt>
          <c:dLbls>
            <c:dLbl>
              <c:idx val="0"/>
              <c:layout>
                <c:manualLayout>
                  <c:x val="1.509839255167731E-4"/>
                  <c:y val="2.4372656128978803E-2"/>
                </c:manualLayout>
              </c:layout>
              <c:showLegendKey val="0"/>
              <c:showVal val="1"/>
              <c:showCatName val="0"/>
              <c:showSerName val="0"/>
              <c:showPercent val="0"/>
              <c:showBubbleSize val="0"/>
            </c:dLbl>
            <c:dLbl>
              <c:idx val="1"/>
              <c:layout>
                <c:manualLayout>
                  <c:x val="-9.4014833966649686E-3"/>
                  <c:y val="-3.7375849137263333E-3"/>
                </c:manualLayout>
              </c:layout>
              <c:showLegendKey val="0"/>
              <c:showVal val="1"/>
              <c:showCatName val="0"/>
              <c:showSerName val="0"/>
              <c:showPercent val="0"/>
              <c:showBubbleSize val="0"/>
            </c:dLbl>
            <c:dLbl>
              <c:idx val="2"/>
              <c:layout>
                <c:manualLayout>
                  <c:x val="8.5718953180644944E-3"/>
                  <c:y val="-1.5527395013123359E-2"/>
                </c:manualLayout>
              </c:layout>
              <c:showLegendKey val="0"/>
              <c:showVal val="1"/>
              <c:showCatName val="0"/>
              <c:showSerName val="0"/>
              <c:showPercent val="0"/>
              <c:showBubbleSize val="0"/>
            </c:dLbl>
            <c:dLbl>
              <c:idx val="3"/>
              <c:layout>
                <c:manualLayout>
                  <c:x val="5.7563233700265266E-3"/>
                  <c:y val="3.7664599271964895E-3"/>
                </c:manualLayout>
              </c:layout>
              <c:showLegendKey val="0"/>
              <c:showVal val="1"/>
              <c:showCatName val="0"/>
              <c:showSerName val="0"/>
              <c:showPercent val="0"/>
              <c:showBubbleSize val="0"/>
            </c:dLbl>
            <c:dLbl>
              <c:idx val="4"/>
              <c:layout>
                <c:manualLayout>
                  <c:x val="6.6943687446723559E-3"/>
                  <c:y val="-9.7327139916942897E-3"/>
                </c:manualLayout>
              </c:layout>
              <c:showLegendKey val="0"/>
              <c:showVal val="1"/>
              <c:showCatName val="0"/>
              <c:showSerName val="0"/>
              <c:showPercent val="0"/>
              <c:showBubbleSize val="0"/>
            </c:dLbl>
            <c:dLbl>
              <c:idx val="5"/>
              <c:layout>
                <c:manualLayout>
                  <c:x val="9.284358183145791E-4"/>
                  <c:y val="3.5440892482529629E-2"/>
                </c:manualLayout>
              </c:layout>
              <c:showLegendKey val="0"/>
              <c:showVal val="1"/>
              <c:showCatName val="0"/>
              <c:showSerName val="0"/>
              <c:showPercent val="0"/>
              <c:showBubbleSize val="0"/>
            </c:dLbl>
            <c:txPr>
              <a:bodyPr/>
              <a:lstStyle/>
              <a:p>
                <a:pPr>
                  <a:defRPr sz="1400" baseline="0">
                    <a:latin typeface="Times New Roman" panose="02020603050405020304" pitchFamily="18" charset="0"/>
                  </a:defRPr>
                </a:pPr>
                <a:endParaRPr lang="ru-RU"/>
              </a:p>
            </c:txPr>
            <c:showLegendKey val="0"/>
            <c:showVal val="1"/>
            <c:showCatName val="0"/>
            <c:showSerName val="0"/>
            <c:showPercent val="0"/>
            <c:showBubbleSize val="0"/>
            <c:showLeaderLines val="1"/>
          </c:dLbls>
          <c:cat>
            <c:strRef>
              <c:f>Лист1!$A$2:$A$5</c:f>
              <c:strCache>
                <c:ptCount val="4"/>
                <c:pt idx="0">
                  <c:v>ФК I за NYHA</c:v>
                </c:pt>
                <c:pt idx="1">
                  <c:v>ФК II за NYHA</c:v>
                </c:pt>
                <c:pt idx="2">
                  <c:v>ФК III за NYHA</c:v>
                </c:pt>
                <c:pt idx="3">
                  <c:v>ФК IV за NYHA</c:v>
                </c:pt>
              </c:strCache>
            </c:strRef>
          </c:cat>
          <c:val>
            <c:numRef>
              <c:f>Лист1!$B$2:$B$5</c:f>
              <c:numCache>
                <c:formatCode>General</c:formatCode>
                <c:ptCount val="4"/>
                <c:pt idx="0">
                  <c:v>11</c:v>
                </c:pt>
                <c:pt idx="1">
                  <c:v>33</c:v>
                </c:pt>
                <c:pt idx="2">
                  <c:v>75</c:v>
                </c:pt>
                <c:pt idx="3">
                  <c:v>52</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65207351434539251"/>
          <c:y val="0.31542789417758765"/>
          <c:w val="0.32485232136439379"/>
          <c:h val="0.45086887576552925"/>
        </c:manualLayout>
      </c:layout>
      <c:overlay val="0"/>
      <c:txPr>
        <a:bodyPr/>
        <a:lstStyle/>
        <a:p>
          <a:pPr>
            <a:defRPr sz="1400" baseline="0">
              <a:latin typeface="Times New Roman" panose="02020603050405020304" pitchFamily="18" charset="0"/>
            </a:defRPr>
          </a:pPr>
          <a:endParaRPr lang="ru-RU"/>
        </a:p>
      </c:txPr>
    </c:legend>
    <c:plotVisOnly val="1"/>
    <c:dispBlanksAs val="gap"/>
    <c:showDLblsOverMax val="0"/>
  </c:chart>
  <c:spPr>
    <a:ln>
      <a:noFill/>
    </a:ln>
  </c:sp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6.3571169823526535E-2"/>
          <c:y val="0.18229663763620457"/>
          <c:w val="0.83556970073044523"/>
          <c:h val="0.631543287202736"/>
        </c:manualLayout>
      </c:layout>
      <c:bar3DChart>
        <c:barDir val="col"/>
        <c:grouping val="clustered"/>
        <c:varyColors val="0"/>
        <c:ser>
          <c:idx val="0"/>
          <c:order val="0"/>
          <c:tx>
            <c:strRef>
              <c:f>Лист1!$B$1</c:f>
              <c:strCache>
                <c:ptCount val="1"/>
                <c:pt idx="0">
                  <c:v>Група порівняння</c:v>
                </c:pt>
              </c:strCache>
            </c:strRef>
          </c:tx>
          <c:spPr>
            <a:solidFill>
              <a:srgbClr val="FF0000"/>
            </a:solidFill>
          </c:spPr>
          <c:invertIfNegative val="0"/>
          <c:dLbls>
            <c:txPr>
              <a:bodyPr/>
              <a:lstStyle/>
              <a:p>
                <a:pPr>
                  <a:defRPr sz="14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Лист1!$A$2:$A$4</c:f>
              <c:strCache>
                <c:ptCount val="3"/>
                <c:pt idx="0">
                  <c:v>Гостра правошлуночкова недостатність</c:v>
                </c:pt>
                <c:pt idx="1">
                  <c:v>Пневмоторакс</c:v>
                </c:pt>
                <c:pt idx="2">
                  <c:v>Септичні ускладнення</c:v>
                </c:pt>
              </c:strCache>
            </c:strRef>
          </c:cat>
          <c:val>
            <c:numRef>
              <c:f>Лист1!$B$2:$B$4</c:f>
              <c:numCache>
                <c:formatCode>General</c:formatCode>
                <c:ptCount val="3"/>
                <c:pt idx="0">
                  <c:v>4</c:v>
                </c:pt>
                <c:pt idx="1">
                  <c:v>2</c:v>
                </c:pt>
                <c:pt idx="2">
                  <c:v>2</c:v>
                </c:pt>
              </c:numCache>
            </c:numRef>
          </c:val>
        </c:ser>
        <c:ser>
          <c:idx val="1"/>
          <c:order val="1"/>
          <c:tx>
            <c:strRef>
              <c:f>Лист1!$C$1</c:f>
              <c:strCache>
                <c:ptCount val="1"/>
                <c:pt idx="0">
                  <c:v>Основна група</c:v>
                </c:pt>
              </c:strCache>
            </c:strRef>
          </c:tx>
          <c:spPr>
            <a:solidFill>
              <a:srgbClr val="FFFF00"/>
            </a:solidFill>
          </c:spPr>
          <c:invertIfNegative val="0"/>
          <c:dLbls>
            <c:txPr>
              <a:bodyPr/>
              <a:lstStyle/>
              <a:p>
                <a:pPr>
                  <a:defRPr sz="14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0"/>
          </c:dLbls>
          <c:cat>
            <c:strRef>
              <c:f>Лист1!$A$2:$A$4</c:f>
              <c:strCache>
                <c:ptCount val="3"/>
                <c:pt idx="0">
                  <c:v>Гостра правошлуночкова недостатність</c:v>
                </c:pt>
                <c:pt idx="1">
                  <c:v>Пневмоторакс</c:v>
                </c:pt>
                <c:pt idx="2">
                  <c:v>Септичні ускладнення</c:v>
                </c:pt>
              </c:strCache>
            </c:strRef>
          </c:cat>
          <c:val>
            <c:numRef>
              <c:f>Лист1!$C$2:$C$4</c:f>
              <c:numCache>
                <c:formatCode>General</c:formatCode>
                <c:ptCount val="3"/>
                <c:pt idx="0">
                  <c:v>1</c:v>
                </c:pt>
                <c:pt idx="1">
                  <c:v>1</c:v>
                </c:pt>
                <c:pt idx="2">
                  <c:v>0</c:v>
                </c:pt>
              </c:numCache>
            </c:numRef>
          </c:val>
        </c:ser>
        <c:dLbls>
          <c:showLegendKey val="0"/>
          <c:showVal val="0"/>
          <c:showCatName val="0"/>
          <c:showSerName val="0"/>
          <c:showPercent val="0"/>
          <c:showBubbleSize val="0"/>
        </c:dLbls>
        <c:gapWidth val="150"/>
        <c:shape val="cylinder"/>
        <c:axId val="85668224"/>
        <c:axId val="85669760"/>
        <c:axId val="0"/>
      </c:bar3DChart>
      <c:catAx>
        <c:axId val="85668224"/>
        <c:scaling>
          <c:orientation val="minMax"/>
        </c:scaling>
        <c:delete val="0"/>
        <c:axPos val="b"/>
        <c:majorTickMark val="out"/>
        <c:minorTickMark val="none"/>
        <c:tickLblPos val="nextTo"/>
        <c:txPr>
          <a:bodyPr/>
          <a:lstStyle/>
          <a:p>
            <a:pPr>
              <a:defRPr sz="1400">
                <a:latin typeface="Times New Roman" panose="02020603050405020304" pitchFamily="18" charset="0"/>
                <a:cs typeface="Times New Roman" panose="02020603050405020304" pitchFamily="18" charset="0"/>
              </a:defRPr>
            </a:pPr>
            <a:endParaRPr lang="ru-RU"/>
          </a:p>
        </c:txPr>
        <c:crossAx val="85669760"/>
        <c:crosses val="autoZero"/>
        <c:auto val="1"/>
        <c:lblAlgn val="ctr"/>
        <c:lblOffset val="100"/>
        <c:noMultiLvlLbl val="0"/>
      </c:catAx>
      <c:valAx>
        <c:axId val="85669760"/>
        <c:scaling>
          <c:orientation val="minMax"/>
        </c:scaling>
        <c:delete val="0"/>
        <c:axPos val="l"/>
        <c:majorGridlines/>
        <c:numFmt formatCode="General" sourceLinked="1"/>
        <c:majorTickMark val="out"/>
        <c:minorTickMark val="none"/>
        <c:tickLblPos val="nextTo"/>
        <c:crossAx val="85668224"/>
        <c:crosses val="autoZero"/>
        <c:crossBetween val="between"/>
      </c:valAx>
    </c:plotArea>
    <c:legend>
      <c:legendPos val="r"/>
      <c:layout>
        <c:manualLayout>
          <c:xMode val="edge"/>
          <c:yMode val="edge"/>
          <c:x val="0.69121771276321176"/>
          <c:y val="4.9063469339059905E-4"/>
          <c:w val="0.29350602772157036"/>
          <c:h val="0.17465236809827406"/>
        </c:manualLayout>
      </c:layout>
      <c:overlay val="0"/>
      <c:txPr>
        <a:bodyPr/>
        <a:lstStyle/>
        <a:p>
          <a:pPr>
            <a:defRPr sz="14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a:lstStyle/>
        <a:p>
          <a:pPr>
            <a:defRPr b="0">
              <a:latin typeface="Times New Roman" panose="02020603050405020304" pitchFamily="18" charset="0"/>
              <a:cs typeface="Times New Roman" panose="02020603050405020304" pitchFamily="18" charset="0"/>
            </a:defRPr>
          </a:pPr>
          <a:endParaRPr lang="ru-RU"/>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4.8380234767948213E-2"/>
          <c:y val="2.6063351670082342E-2"/>
          <c:w val="0.74428688402560672"/>
          <c:h val="0.97393664832991766"/>
        </c:manualLayout>
      </c:layout>
      <c:pie3DChart>
        <c:varyColors val="1"/>
        <c:ser>
          <c:idx val="0"/>
          <c:order val="0"/>
          <c:tx>
            <c:strRef>
              <c:f>Лист1!$B$1</c:f>
              <c:strCache>
                <c:ptCount val="1"/>
                <c:pt idx="0">
                  <c:v>Основна група</c:v>
                </c:pt>
              </c:strCache>
            </c:strRef>
          </c:tx>
          <c:dPt>
            <c:idx val="0"/>
            <c:bubble3D val="0"/>
            <c:spPr>
              <a:solidFill>
                <a:srgbClr val="0070C0"/>
              </a:solidFill>
            </c:spPr>
          </c:dPt>
          <c:dPt>
            <c:idx val="1"/>
            <c:bubble3D val="0"/>
            <c:explosion val="26"/>
            <c:spPr>
              <a:solidFill>
                <a:srgbClr val="FF0000"/>
              </a:solidFill>
            </c:spPr>
          </c:dPt>
          <c:dLbls>
            <c:dLbl>
              <c:idx val="0"/>
              <c:layout>
                <c:manualLayout>
                  <c:x val="-1.2512962478117796E-2"/>
                  <c:y val="-1.5260779118258906E-2"/>
                </c:manualLayout>
              </c:layout>
              <c:showLegendKey val="0"/>
              <c:showVal val="1"/>
              <c:showCatName val="0"/>
              <c:showSerName val="0"/>
              <c:showPercent val="0"/>
              <c:showBubbleSize val="0"/>
            </c:dLbl>
            <c:dLbl>
              <c:idx val="1"/>
              <c:layout>
                <c:manualLayout>
                  <c:x val="4.7738657189940088E-2"/>
                  <c:y val="2.256997803969104E-2"/>
                </c:manualLayout>
              </c:layout>
              <c:showLegendKey val="0"/>
              <c:showVal val="1"/>
              <c:showCatName val="0"/>
              <c:showSerName val="0"/>
              <c:showPercent val="0"/>
              <c:showBubbleSize val="0"/>
            </c:dLbl>
            <c:txPr>
              <a:bodyPr/>
              <a:lstStyle/>
              <a:p>
                <a:pPr>
                  <a:defRPr sz="14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1"/>
          </c:dLbls>
          <c:cat>
            <c:strRef>
              <c:f>Лист1!$A$2:$A$3</c:f>
              <c:strCache>
                <c:ptCount val="2"/>
                <c:pt idx="0">
                  <c:v>З тампонадою</c:v>
                </c:pt>
                <c:pt idx="1">
                  <c:v>Без тампонади</c:v>
                </c:pt>
              </c:strCache>
            </c:strRef>
          </c:cat>
          <c:val>
            <c:numRef>
              <c:f>Лист1!$B$2:$B$3</c:f>
              <c:numCache>
                <c:formatCode>General</c:formatCode>
                <c:ptCount val="2"/>
                <c:pt idx="0">
                  <c:v>15</c:v>
                </c:pt>
                <c:pt idx="1">
                  <c:v>62</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46739021513070117"/>
          <c:y val="0.71391795203681729"/>
          <c:w val="0.48805857306541567"/>
          <c:h val="0.26067810587032958"/>
        </c:manualLayout>
      </c:layout>
      <c:overlay val="0"/>
      <c:txPr>
        <a:bodyPr/>
        <a:lstStyle/>
        <a:p>
          <a:pPr>
            <a:defRPr sz="14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b="0">
                <a:latin typeface="Times New Roman" panose="02020603050405020304" pitchFamily="18" charset="0"/>
                <a:cs typeface="Times New Roman" panose="02020603050405020304" pitchFamily="18" charset="0"/>
              </a:defRPr>
            </a:pPr>
            <a:r>
              <a:rPr lang="ru-RU"/>
              <a:t>Група порівняння</a:t>
            </a:r>
          </a:p>
        </c:rich>
      </c:tx>
      <c:layout/>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4.8380234767948213E-2"/>
          <c:y val="2.6063351670082342E-2"/>
          <c:w val="0.74428680197915287"/>
          <c:h val="0.97393664832991766"/>
        </c:manualLayout>
      </c:layout>
      <c:pie3DChart>
        <c:varyColors val="1"/>
        <c:ser>
          <c:idx val="0"/>
          <c:order val="0"/>
          <c:tx>
            <c:strRef>
              <c:f>Лист1!$B$1</c:f>
              <c:strCache>
                <c:ptCount val="1"/>
                <c:pt idx="0">
                  <c:v>Контрольна група</c:v>
                </c:pt>
              </c:strCache>
            </c:strRef>
          </c:tx>
          <c:spPr>
            <a:solidFill>
              <a:srgbClr val="FF0000"/>
            </a:solidFill>
          </c:spPr>
          <c:dPt>
            <c:idx val="0"/>
            <c:bubble3D val="0"/>
            <c:spPr>
              <a:solidFill>
                <a:srgbClr val="0070C0"/>
              </a:solidFill>
            </c:spPr>
          </c:dPt>
          <c:dPt>
            <c:idx val="1"/>
            <c:bubble3D val="0"/>
            <c:explosion val="24"/>
          </c:dPt>
          <c:dLbls>
            <c:dLbl>
              <c:idx val="0"/>
              <c:layout>
                <c:manualLayout>
                  <c:x val="-3.0871402871061483E-2"/>
                  <c:y val="-2.65802777085789E-2"/>
                </c:manualLayout>
              </c:layout>
              <c:spPr/>
              <c:txPr>
                <a:bodyPr/>
                <a:lstStyle/>
                <a:p>
                  <a:pPr>
                    <a:defRPr sz="14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dLbl>
            <c:dLbl>
              <c:idx val="1"/>
              <c:layout>
                <c:manualLayout>
                  <c:x val="2.5211707174958537E-2"/>
                  <c:y val="5.8533264170402511E-3"/>
                </c:manualLayout>
              </c:layout>
              <c:spPr/>
              <c:txPr>
                <a:bodyPr/>
                <a:lstStyle/>
                <a:p>
                  <a:pPr>
                    <a:defRPr sz="14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dLbl>
            <c:showLegendKey val="0"/>
            <c:showVal val="1"/>
            <c:showCatName val="0"/>
            <c:showSerName val="0"/>
            <c:showPercent val="0"/>
            <c:showBubbleSize val="0"/>
            <c:showLeaderLines val="1"/>
          </c:dLbls>
          <c:cat>
            <c:strRef>
              <c:f>Лист1!$A$2:$A$3</c:f>
              <c:strCache>
                <c:ptCount val="2"/>
                <c:pt idx="0">
                  <c:v>З тампонадою</c:v>
                </c:pt>
                <c:pt idx="1">
                  <c:v>Без тампонади</c:v>
                </c:pt>
              </c:strCache>
            </c:strRef>
          </c:cat>
          <c:val>
            <c:numRef>
              <c:f>Лист1!$B$2:$B$3</c:f>
              <c:numCache>
                <c:formatCode>General</c:formatCode>
                <c:ptCount val="2"/>
                <c:pt idx="0">
                  <c:v>18</c:v>
                </c:pt>
                <c:pt idx="1">
                  <c:v>76</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46739021513070117"/>
          <c:y val="0.71391795203681729"/>
          <c:w val="0.48805857306541567"/>
          <c:h val="0.26067810587032958"/>
        </c:manualLayout>
      </c:layout>
      <c:overlay val="0"/>
      <c:txPr>
        <a:bodyPr/>
        <a:lstStyle/>
        <a:p>
          <a:pPr>
            <a:defRPr sz="14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ln>
      <a:no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2.7791439245677028E-2"/>
          <c:y val="0"/>
          <c:w val="0.58503067424052269"/>
          <c:h val="1"/>
        </c:manualLayout>
      </c:layout>
      <c:pie3DChart>
        <c:varyColors val="1"/>
        <c:ser>
          <c:idx val="0"/>
          <c:order val="0"/>
          <c:tx>
            <c:strRef>
              <c:f>Лист1!$B$1</c:f>
              <c:strCache>
                <c:ptCount val="1"/>
                <c:pt idx="0">
                  <c:v>Рис. 2.1 Розподіл пацієнтів за етіологією захворювання.</c:v>
                </c:pt>
              </c:strCache>
            </c:strRef>
          </c:tx>
          <c:explosion val="8"/>
          <c:dPt>
            <c:idx val="0"/>
            <c:bubble3D val="0"/>
            <c:spPr>
              <a:solidFill>
                <a:srgbClr val="0070C0"/>
              </a:solidFill>
            </c:spPr>
          </c:dPt>
          <c:dPt>
            <c:idx val="1"/>
            <c:bubble3D val="0"/>
            <c:spPr>
              <a:solidFill>
                <a:srgbClr val="FF0000"/>
              </a:solidFill>
            </c:spPr>
          </c:dPt>
          <c:dPt>
            <c:idx val="2"/>
            <c:bubble3D val="0"/>
            <c:spPr>
              <a:solidFill>
                <a:srgbClr val="00B050"/>
              </a:solidFill>
            </c:spPr>
          </c:dPt>
          <c:dPt>
            <c:idx val="3"/>
            <c:bubble3D val="0"/>
            <c:spPr>
              <a:solidFill>
                <a:srgbClr val="7030A0"/>
              </a:solidFill>
            </c:spPr>
          </c:dPt>
          <c:dPt>
            <c:idx val="4"/>
            <c:bubble3D val="0"/>
            <c:spPr>
              <a:solidFill>
                <a:srgbClr val="00B0F0"/>
              </a:solidFill>
            </c:spPr>
          </c:dPt>
          <c:dPt>
            <c:idx val="5"/>
            <c:bubble3D val="0"/>
            <c:spPr>
              <a:solidFill>
                <a:srgbClr val="FFFF00"/>
              </a:solidFill>
            </c:spPr>
          </c:dPt>
          <c:dPt>
            <c:idx val="6"/>
            <c:bubble3D val="0"/>
            <c:spPr>
              <a:solidFill>
                <a:srgbClr val="3808E6"/>
              </a:solidFill>
            </c:spPr>
          </c:dPt>
          <c:dPt>
            <c:idx val="7"/>
            <c:bubble3D val="0"/>
            <c:spPr>
              <a:solidFill>
                <a:srgbClr val="FF0066"/>
              </a:solidFill>
            </c:spPr>
          </c:dPt>
          <c:dLbls>
            <c:dLbl>
              <c:idx val="0"/>
              <c:layout>
                <c:manualLayout>
                  <c:x val="-1.2286881158912796E-2"/>
                  <c:y val="-1.3753578839346402E-2"/>
                </c:manualLayout>
              </c:layout>
              <c:showLegendKey val="0"/>
              <c:showVal val="1"/>
              <c:showCatName val="0"/>
              <c:showSerName val="0"/>
              <c:showPercent val="0"/>
              <c:showBubbleSize val="0"/>
            </c:dLbl>
            <c:dLbl>
              <c:idx val="1"/>
              <c:layout>
                <c:manualLayout>
                  <c:x val="-1.6230904432397653E-2"/>
                  <c:y val="-3.8478683046499235E-2"/>
                </c:manualLayout>
              </c:layout>
              <c:showLegendKey val="0"/>
              <c:showVal val="1"/>
              <c:showCatName val="0"/>
              <c:showSerName val="0"/>
              <c:showPercent val="0"/>
              <c:showBubbleSize val="0"/>
            </c:dLbl>
            <c:dLbl>
              <c:idx val="2"/>
              <c:layout>
                <c:manualLayout>
                  <c:x val="-1.1596502293737305E-2"/>
                  <c:y val="1.5159780447295138E-2"/>
                </c:manualLayout>
              </c:layout>
              <c:showLegendKey val="0"/>
              <c:showVal val="1"/>
              <c:showCatName val="0"/>
              <c:showSerName val="0"/>
              <c:showPercent val="0"/>
              <c:showBubbleSize val="0"/>
            </c:dLbl>
            <c:dLbl>
              <c:idx val="3"/>
              <c:layout>
                <c:manualLayout>
                  <c:x val="7.8292351019272968E-3"/>
                  <c:y val="-1.3974880995619186E-2"/>
                </c:manualLayout>
              </c:layout>
              <c:showLegendKey val="0"/>
              <c:showVal val="1"/>
              <c:showCatName val="0"/>
              <c:showSerName val="0"/>
              <c:showPercent val="0"/>
              <c:showBubbleSize val="0"/>
            </c:dLbl>
            <c:dLbl>
              <c:idx val="4"/>
              <c:layout>
                <c:manualLayout>
                  <c:x val="6.6943687446723559E-3"/>
                  <c:y val="-9.7327139916942897E-3"/>
                </c:manualLayout>
              </c:layout>
              <c:showLegendKey val="0"/>
              <c:showVal val="1"/>
              <c:showCatName val="0"/>
              <c:showSerName val="0"/>
              <c:showPercent val="0"/>
              <c:showBubbleSize val="0"/>
            </c:dLbl>
            <c:dLbl>
              <c:idx val="5"/>
              <c:layout>
                <c:manualLayout>
                  <c:x val="9.2851671654260205E-4"/>
                  <c:y val="-2.9351529452838365E-2"/>
                </c:manualLayout>
              </c:layout>
              <c:showLegendKey val="0"/>
              <c:showVal val="1"/>
              <c:showCatName val="0"/>
              <c:showSerName val="0"/>
              <c:showPercent val="0"/>
              <c:showBubbleSize val="0"/>
            </c:dLbl>
            <c:dLbl>
              <c:idx val="7"/>
              <c:layout>
                <c:manualLayout>
                  <c:x val="3.4029713152396841E-2"/>
                  <c:y val="-1.937989878177097E-2"/>
                </c:manualLayout>
              </c:layout>
              <c:showLegendKey val="0"/>
              <c:showVal val="1"/>
              <c:showCatName val="0"/>
              <c:showSerName val="0"/>
              <c:showPercent val="0"/>
              <c:showBubbleSize val="0"/>
            </c:dLbl>
            <c:txPr>
              <a:bodyPr/>
              <a:lstStyle/>
              <a:p>
                <a:pPr>
                  <a:defRPr sz="1400" baseline="0">
                    <a:latin typeface="Times New Roman" panose="02020603050405020304" pitchFamily="18" charset="0"/>
                  </a:defRPr>
                </a:pPr>
                <a:endParaRPr lang="ru-RU"/>
              </a:p>
            </c:txPr>
            <c:showLegendKey val="0"/>
            <c:showVal val="1"/>
            <c:showCatName val="0"/>
            <c:showSerName val="0"/>
            <c:showPercent val="0"/>
            <c:showBubbleSize val="0"/>
            <c:showLeaderLines val="1"/>
          </c:dLbls>
          <c:cat>
            <c:strRef>
              <c:f>Лист1!$A$2:$A$9</c:f>
              <c:strCache>
                <c:ptCount val="8"/>
                <c:pt idx="0">
                  <c:v>Посттравматичний</c:v>
                </c:pt>
                <c:pt idx="1">
                  <c:v>Післяопераційний</c:v>
                </c:pt>
                <c:pt idx="2">
                  <c:v>Пухлинний</c:v>
                </c:pt>
                <c:pt idx="3">
                  <c:v>Постпроменевий</c:v>
                </c:pt>
                <c:pt idx="4">
                  <c:v>Бактеріальний</c:v>
                </c:pt>
                <c:pt idx="5">
                  <c:v>Аутоімунний</c:v>
                </c:pt>
                <c:pt idx="6">
                  <c:v>Гормональний</c:v>
                </c:pt>
                <c:pt idx="7">
                  <c:v>Ідіопатичний</c:v>
                </c:pt>
              </c:strCache>
            </c:strRef>
          </c:cat>
          <c:val>
            <c:numRef>
              <c:f>Лист1!$B$2:$B$9</c:f>
              <c:numCache>
                <c:formatCode>General</c:formatCode>
                <c:ptCount val="8"/>
                <c:pt idx="0">
                  <c:v>29</c:v>
                </c:pt>
                <c:pt idx="1">
                  <c:v>22</c:v>
                </c:pt>
                <c:pt idx="2">
                  <c:v>32</c:v>
                </c:pt>
                <c:pt idx="3">
                  <c:v>25</c:v>
                </c:pt>
                <c:pt idx="4">
                  <c:v>9</c:v>
                </c:pt>
                <c:pt idx="5">
                  <c:v>11</c:v>
                </c:pt>
                <c:pt idx="6">
                  <c:v>6</c:v>
                </c:pt>
                <c:pt idx="7">
                  <c:v>37</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65946992887083411"/>
          <c:y val="0.25177611614669071"/>
          <c:w val="0.26145564252584946"/>
          <c:h val="0.46102327384492958"/>
        </c:manualLayout>
      </c:layout>
      <c:overlay val="0"/>
      <c:txPr>
        <a:bodyPr/>
        <a:lstStyle/>
        <a:p>
          <a:pPr>
            <a:defRPr sz="1400" baseline="0">
              <a:latin typeface="Times New Roman" panose="02020603050405020304" pitchFamily="18" charset="0"/>
            </a:defRPr>
          </a:pPr>
          <a:endParaRPr lang="ru-RU"/>
        </a:p>
      </c:txPr>
    </c:legend>
    <c:plotVisOnly val="1"/>
    <c:dispBlanksAs val="gap"/>
    <c:showDLblsOverMax val="0"/>
  </c:chart>
  <c:spPr>
    <a:ln>
      <a:noFill/>
    </a:ln>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6.4560720115422382E-2"/>
          <c:y val="3.404791541377044E-2"/>
          <c:w val="0.57280736383452946"/>
          <c:h val="0.96595208458622961"/>
        </c:manualLayout>
      </c:layout>
      <c:pie3DChart>
        <c:varyColors val="1"/>
        <c:ser>
          <c:idx val="0"/>
          <c:order val="0"/>
          <c:tx>
            <c:strRef>
              <c:f>Лист1!$B$1</c:f>
              <c:strCache>
                <c:ptCount val="1"/>
                <c:pt idx="0">
                  <c:v>Рис. 2.3 Розподіл пацієнтів за ступенем серцевої недостатності (NYHA).</c:v>
                </c:pt>
              </c:strCache>
            </c:strRef>
          </c:tx>
          <c:dPt>
            <c:idx val="0"/>
            <c:bubble3D val="0"/>
            <c:explosion val="2"/>
            <c:spPr>
              <a:solidFill>
                <a:srgbClr val="0070C0"/>
              </a:solidFill>
            </c:spPr>
          </c:dPt>
          <c:dPt>
            <c:idx val="1"/>
            <c:bubble3D val="0"/>
            <c:explosion val="9"/>
            <c:spPr>
              <a:solidFill>
                <a:srgbClr val="FF0000"/>
              </a:solidFill>
            </c:spPr>
          </c:dPt>
          <c:dPt>
            <c:idx val="2"/>
            <c:bubble3D val="0"/>
            <c:explosion val="11"/>
            <c:spPr>
              <a:solidFill>
                <a:srgbClr val="00B050"/>
              </a:solidFill>
            </c:spPr>
          </c:dPt>
          <c:dLbls>
            <c:dLbl>
              <c:idx val="0"/>
              <c:layout>
                <c:manualLayout>
                  <c:x val="-6.0528339761649636E-3"/>
                  <c:y val="-0.11398009176256806"/>
                </c:manualLayout>
              </c:layout>
              <c:showLegendKey val="0"/>
              <c:showVal val="1"/>
              <c:showCatName val="0"/>
              <c:showSerName val="0"/>
              <c:showPercent val="0"/>
              <c:showBubbleSize val="0"/>
            </c:dLbl>
            <c:dLbl>
              <c:idx val="1"/>
              <c:layout>
                <c:manualLayout>
                  <c:x val="5.1062000354722093E-3"/>
                  <c:y val="-3.5662385027959737E-2"/>
                </c:manualLayout>
              </c:layout>
              <c:showLegendKey val="0"/>
              <c:showVal val="1"/>
              <c:showCatName val="0"/>
              <c:showSerName val="0"/>
              <c:showPercent val="0"/>
              <c:showBubbleSize val="0"/>
            </c:dLbl>
            <c:dLbl>
              <c:idx val="2"/>
              <c:layout>
                <c:manualLayout>
                  <c:x val="8.5719695485825462E-3"/>
                  <c:y val="1.7552133521716865E-2"/>
                </c:manualLayout>
              </c:layout>
              <c:showLegendKey val="0"/>
              <c:showVal val="1"/>
              <c:showCatName val="0"/>
              <c:showSerName val="0"/>
              <c:showPercent val="0"/>
              <c:showBubbleSize val="0"/>
            </c:dLbl>
            <c:dLbl>
              <c:idx val="3"/>
              <c:layout>
                <c:manualLayout>
                  <c:x val="7.8292351019272968E-3"/>
                  <c:y val="-1.3974880995619186E-2"/>
                </c:manualLayout>
              </c:layout>
              <c:showLegendKey val="0"/>
              <c:showVal val="1"/>
              <c:showCatName val="0"/>
              <c:showSerName val="0"/>
              <c:showPercent val="0"/>
              <c:showBubbleSize val="0"/>
            </c:dLbl>
            <c:dLbl>
              <c:idx val="4"/>
              <c:layout>
                <c:manualLayout>
                  <c:x val="6.6943687446723559E-3"/>
                  <c:y val="-9.7327139916942897E-3"/>
                </c:manualLayout>
              </c:layout>
              <c:showLegendKey val="0"/>
              <c:showVal val="1"/>
              <c:showCatName val="0"/>
              <c:showSerName val="0"/>
              <c:showPercent val="0"/>
              <c:showBubbleSize val="0"/>
            </c:dLbl>
            <c:dLbl>
              <c:idx val="5"/>
              <c:layout>
                <c:manualLayout>
                  <c:x val="9.284358183145791E-4"/>
                  <c:y val="3.5440892482529629E-2"/>
                </c:manualLayout>
              </c:layout>
              <c:showLegendKey val="0"/>
              <c:showVal val="1"/>
              <c:showCatName val="0"/>
              <c:showSerName val="0"/>
              <c:showPercent val="0"/>
              <c:showBubbleSize val="0"/>
            </c:dLbl>
            <c:txPr>
              <a:bodyPr/>
              <a:lstStyle/>
              <a:p>
                <a:pPr>
                  <a:defRPr sz="1400" baseline="0">
                    <a:latin typeface="Times New Roman" panose="02020603050405020304" pitchFamily="18" charset="0"/>
                  </a:defRPr>
                </a:pPr>
                <a:endParaRPr lang="ru-RU"/>
              </a:p>
            </c:txPr>
            <c:showLegendKey val="0"/>
            <c:showVal val="1"/>
            <c:showCatName val="0"/>
            <c:showSerName val="0"/>
            <c:showPercent val="0"/>
            <c:showBubbleSize val="0"/>
            <c:showLeaderLines val="1"/>
          </c:dLbls>
          <c:cat>
            <c:strRef>
              <c:f>Лист1!$A$2:$A$4</c:f>
              <c:strCache>
                <c:ptCount val="3"/>
                <c:pt idx="0">
                  <c:v>Серозний</c:v>
                </c:pt>
                <c:pt idx="1">
                  <c:v>Геморагічний</c:v>
                </c:pt>
                <c:pt idx="2">
                  <c:v>Гнійний</c:v>
                </c:pt>
              </c:strCache>
            </c:strRef>
          </c:cat>
          <c:val>
            <c:numRef>
              <c:f>Лист1!$B$2:$B$4</c:f>
              <c:numCache>
                <c:formatCode>General</c:formatCode>
                <c:ptCount val="3"/>
                <c:pt idx="0">
                  <c:v>93</c:v>
                </c:pt>
                <c:pt idx="1">
                  <c:v>69</c:v>
                </c:pt>
                <c:pt idx="2">
                  <c:v>9</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72589757358644469"/>
          <c:y val="0.32198598620998309"/>
          <c:w val="0.2105388424780526"/>
          <c:h val="0.25163421236856925"/>
        </c:manualLayout>
      </c:layout>
      <c:overlay val="0"/>
      <c:txPr>
        <a:bodyPr/>
        <a:lstStyle/>
        <a:p>
          <a:pPr>
            <a:defRPr sz="1400" baseline="0">
              <a:latin typeface="Times New Roman" panose="02020603050405020304" pitchFamily="18" charset="0"/>
            </a:defRPr>
          </a:pPr>
          <a:endParaRPr lang="ru-RU"/>
        </a:p>
      </c:txPr>
    </c:legend>
    <c:plotVisOnly val="1"/>
    <c:dispBlanksAs val="gap"/>
    <c:showDLblsOverMax val="0"/>
  </c:chart>
  <c:spPr>
    <a:ln>
      <a:noFill/>
    </a:ln>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0"/>
          <c:y val="0"/>
          <c:w val="0.7450510600278889"/>
          <c:h val="1"/>
        </c:manualLayout>
      </c:layout>
      <c:pie3DChart>
        <c:varyColors val="1"/>
        <c:ser>
          <c:idx val="0"/>
          <c:order val="0"/>
          <c:tx>
            <c:strRef>
              <c:f>Лист1!$B$1</c:f>
              <c:strCache>
                <c:ptCount val="1"/>
                <c:pt idx="0">
                  <c:v>Продажи</c:v>
                </c:pt>
              </c:strCache>
            </c:strRef>
          </c:tx>
          <c:explosion val="25"/>
          <c:dPt>
            <c:idx val="0"/>
            <c:bubble3D val="0"/>
            <c:explosion val="6"/>
            <c:spPr>
              <a:solidFill>
                <a:srgbClr val="0070C0"/>
              </a:solidFill>
            </c:spPr>
          </c:dPt>
          <c:dPt>
            <c:idx val="1"/>
            <c:bubble3D val="0"/>
            <c:explosion val="9"/>
            <c:spPr>
              <a:solidFill>
                <a:srgbClr val="FF0000"/>
              </a:solidFill>
            </c:spPr>
          </c:dPt>
          <c:dPt>
            <c:idx val="2"/>
            <c:bubble3D val="0"/>
            <c:explosion val="4"/>
            <c:spPr>
              <a:solidFill>
                <a:srgbClr val="00B050"/>
              </a:solidFill>
            </c:spPr>
          </c:dPt>
          <c:dPt>
            <c:idx val="3"/>
            <c:bubble3D val="0"/>
            <c:explosion val="7"/>
            <c:spPr>
              <a:solidFill>
                <a:srgbClr val="7030A0"/>
              </a:solidFill>
            </c:spPr>
          </c:dPt>
          <c:dLbls>
            <c:dLbl>
              <c:idx val="0"/>
              <c:layout>
                <c:manualLayout>
                  <c:x val="-2.9022269860271309E-2"/>
                  <c:y val="-3.3705766424268126E-2"/>
                </c:manualLayout>
              </c:layout>
              <c:showLegendKey val="0"/>
              <c:showVal val="1"/>
              <c:showCatName val="0"/>
              <c:showSerName val="0"/>
              <c:showPercent val="0"/>
              <c:showBubbleSize val="0"/>
            </c:dLbl>
            <c:dLbl>
              <c:idx val="1"/>
              <c:layout>
                <c:manualLayout>
                  <c:x val="-3.7951206620005833E-2"/>
                  <c:y val="7.8114280724950419E-4"/>
                </c:manualLayout>
              </c:layout>
              <c:showLegendKey val="0"/>
              <c:showVal val="1"/>
              <c:showCatName val="0"/>
              <c:showSerName val="0"/>
              <c:showPercent val="0"/>
              <c:showBubbleSize val="0"/>
            </c:dLbl>
            <c:dLbl>
              <c:idx val="2"/>
              <c:layout>
                <c:manualLayout>
                  <c:x val="1.4922262321376495E-2"/>
                  <c:y val="1.683807112297464E-2"/>
                </c:manualLayout>
              </c:layout>
              <c:showLegendKey val="0"/>
              <c:showVal val="1"/>
              <c:showCatName val="0"/>
              <c:showSerName val="0"/>
              <c:showPercent val="0"/>
              <c:showBubbleSize val="0"/>
            </c:dLbl>
            <c:dLbl>
              <c:idx val="3"/>
              <c:layout>
                <c:manualLayout>
                  <c:x val="1.9782165576804359E-2"/>
                  <c:y val="-9.4784897282059605E-3"/>
                </c:manualLayout>
              </c:layout>
              <c:showLegendKey val="0"/>
              <c:showVal val="1"/>
              <c:showCatName val="0"/>
              <c:showSerName val="0"/>
              <c:showPercent val="0"/>
              <c:showBubbleSize val="0"/>
            </c:dLbl>
            <c:txPr>
              <a:bodyPr/>
              <a:lstStyle/>
              <a:p>
                <a:pPr>
                  <a:defRPr sz="14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1"/>
          </c:dLbls>
          <c:cat>
            <c:strRef>
              <c:f>Лист1!$A$2:$A$5</c:f>
              <c:strCache>
                <c:ptCount val="4"/>
                <c:pt idx="0">
                  <c:v>Субксифоїдальна перикардіотомія</c:v>
                </c:pt>
                <c:pt idx="1">
                  <c:v>Торакоскопія</c:v>
                </c:pt>
                <c:pt idx="2">
                  <c:v>Стернотомія</c:v>
                </c:pt>
                <c:pt idx="3">
                  <c:v>Торакотомія</c:v>
                </c:pt>
              </c:strCache>
            </c:strRef>
          </c:cat>
          <c:val>
            <c:numRef>
              <c:f>Лист1!$B$2:$B$5</c:f>
              <c:numCache>
                <c:formatCode>General</c:formatCode>
                <c:ptCount val="4"/>
                <c:pt idx="0">
                  <c:v>50</c:v>
                </c:pt>
                <c:pt idx="1">
                  <c:v>42</c:v>
                </c:pt>
                <c:pt idx="2">
                  <c:v>40</c:v>
                </c:pt>
                <c:pt idx="3">
                  <c:v>39</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72528957564416985"/>
          <c:y val="0.20931633633109228"/>
          <c:w val="0.26198641202389111"/>
          <c:h val="0.49424105973481686"/>
        </c:manualLayout>
      </c:layout>
      <c:overlay val="0"/>
      <c:txPr>
        <a:bodyPr/>
        <a:lstStyle/>
        <a:p>
          <a:pPr>
            <a:defRPr sz="14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ln>
      <a:noFill/>
    </a:ln>
  </c:sp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1.4861381714423193E-5"/>
          <c:y val="0.12274545879784829"/>
          <c:w val="0.70563894256426629"/>
          <c:h val="0.87725454120215174"/>
        </c:manualLayout>
      </c:layout>
      <c:pie3DChart>
        <c:varyColors val="1"/>
        <c:ser>
          <c:idx val="0"/>
          <c:order val="0"/>
          <c:tx>
            <c:strRef>
              <c:f>Лист1!$B$1</c:f>
              <c:strCache>
                <c:ptCount val="1"/>
                <c:pt idx="0">
                  <c:v>Продажи</c:v>
                </c:pt>
              </c:strCache>
            </c:strRef>
          </c:tx>
          <c:explosion val="25"/>
          <c:dPt>
            <c:idx val="0"/>
            <c:bubble3D val="0"/>
            <c:explosion val="0"/>
            <c:spPr>
              <a:solidFill>
                <a:srgbClr val="0070C0"/>
              </a:solidFill>
            </c:spPr>
          </c:dPt>
          <c:dPt>
            <c:idx val="1"/>
            <c:bubble3D val="0"/>
            <c:explosion val="9"/>
            <c:spPr>
              <a:solidFill>
                <a:srgbClr val="FF0000"/>
              </a:solidFill>
            </c:spPr>
          </c:dPt>
          <c:dPt>
            <c:idx val="2"/>
            <c:bubble3D val="0"/>
            <c:explosion val="12"/>
            <c:spPr>
              <a:solidFill>
                <a:srgbClr val="00B050"/>
              </a:solidFill>
            </c:spPr>
          </c:dPt>
          <c:dPt>
            <c:idx val="3"/>
            <c:bubble3D val="0"/>
            <c:explosion val="11"/>
            <c:spPr>
              <a:solidFill>
                <a:srgbClr val="7030A0"/>
              </a:solidFill>
            </c:spPr>
          </c:dPt>
          <c:dLbls>
            <c:dLbl>
              <c:idx val="0"/>
              <c:layout>
                <c:manualLayout>
                  <c:x val="-2.1124201743423755E-2"/>
                  <c:y val="-5.5745531426575692E-2"/>
                </c:manualLayout>
              </c:layout>
              <c:showLegendKey val="0"/>
              <c:showVal val="1"/>
              <c:showCatName val="0"/>
              <c:showSerName val="0"/>
              <c:showPercent val="0"/>
              <c:showBubbleSize val="0"/>
            </c:dLbl>
            <c:dLbl>
              <c:idx val="1"/>
              <c:layout>
                <c:manualLayout>
                  <c:x val="1.0046461020766527E-2"/>
                  <c:y val="9.9546594154993704E-3"/>
                </c:manualLayout>
              </c:layout>
              <c:showLegendKey val="0"/>
              <c:showVal val="1"/>
              <c:showCatName val="0"/>
              <c:showSerName val="0"/>
              <c:showPercent val="0"/>
              <c:showBubbleSize val="0"/>
            </c:dLbl>
            <c:dLbl>
              <c:idx val="2"/>
              <c:layout>
                <c:manualLayout>
                  <c:x val="1.4425225208376609E-2"/>
                  <c:y val="-4.5293185815319756E-2"/>
                </c:manualLayout>
              </c:layout>
              <c:showLegendKey val="0"/>
              <c:showVal val="1"/>
              <c:showCatName val="0"/>
              <c:showSerName val="0"/>
              <c:showPercent val="0"/>
              <c:showBubbleSize val="0"/>
            </c:dLbl>
            <c:dLbl>
              <c:idx val="3"/>
              <c:layout>
                <c:manualLayout>
                  <c:x val="2.0438574402756135E-2"/>
                  <c:y val="-7.5628968080727445E-3"/>
                </c:manualLayout>
              </c:layout>
              <c:showLegendKey val="0"/>
              <c:showVal val="1"/>
              <c:showCatName val="0"/>
              <c:showSerName val="0"/>
              <c:showPercent val="0"/>
              <c:showBubbleSize val="0"/>
            </c:dLbl>
            <c:txPr>
              <a:bodyPr/>
              <a:lstStyle/>
              <a:p>
                <a:pPr>
                  <a:defRPr sz="12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1"/>
          </c:dLbls>
          <c:cat>
            <c:strRef>
              <c:f>Лист1!$A$2:$A$5</c:f>
              <c:strCache>
                <c:ptCount val="4"/>
                <c:pt idx="0">
                  <c:v>Гостра серцева недостатність</c:v>
                </c:pt>
                <c:pt idx="1">
                  <c:v>Тяжкість пошкоджень</c:v>
                </c:pt>
                <c:pt idx="2">
                  <c:v>Септичний процес</c:v>
                </c:pt>
                <c:pt idx="3">
                  <c:v>Ракова інтоксикація</c:v>
                </c:pt>
              </c:strCache>
            </c:strRef>
          </c:cat>
          <c:val>
            <c:numRef>
              <c:f>Лист1!$B$2:$B$5</c:f>
              <c:numCache>
                <c:formatCode>General</c:formatCode>
                <c:ptCount val="4"/>
                <c:pt idx="0">
                  <c:v>4</c:v>
                </c:pt>
                <c:pt idx="1">
                  <c:v>2</c:v>
                </c:pt>
                <c:pt idx="2">
                  <c:v>2</c:v>
                </c:pt>
                <c:pt idx="3">
                  <c:v>1</c:v>
                </c:pt>
              </c:numCache>
            </c:numRef>
          </c:val>
        </c:ser>
        <c:dLbls>
          <c:showLegendKey val="0"/>
          <c:showVal val="0"/>
          <c:showCatName val="0"/>
          <c:showSerName val="0"/>
          <c:showPercent val="0"/>
          <c:showBubbleSize val="0"/>
          <c:showLeaderLines val="1"/>
        </c:dLbls>
      </c:pie3DChart>
      <c:spPr>
        <a:ln>
          <a:noFill/>
        </a:ln>
      </c:spPr>
    </c:plotArea>
    <c:legend>
      <c:legendPos val="r"/>
      <c:layout>
        <c:manualLayout>
          <c:xMode val="edge"/>
          <c:yMode val="edge"/>
          <c:x val="0.70979478602616008"/>
          <c:y val="0.24405333599431217"/>
          <c:w val="0.27748119951722217"/>
          <c:h val="0.42872734529942247"/>
        </c:manualLayout>
      </c:layout>
      <c:overlay val="0"/>
      <c:txPr>
        <a:bodyPr/>
        <a:lstStyle/>
        <a:p>
          <a:pPr>
            <a:defRPr sz="12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ln>
      <a:noFill/>
    </a:ln>
  </c:sp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a:lstStyle/>
        <a:p>
          <a:pPr>
            <a:defRPr b="0">
              <a:latin typeface="Times New Roman" panose="02020603050405020304" pitchFamily="18" charset="0"/>
              <a:cs typeface="Times New Roman" panose="02020603050405020304" pitchFamily="18" charset="0"/>
            </a:defRPr>
          </a:pPr>
          <a:endParaRPr lang="ru-RU"/>
        </a:p>
      </c:txPr>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4.8380234767948213E-2"/>
          <c:y val="2.6063351670082342E-2"/>
          <c:w val="0.74428688402560672"/>
          <c:h val="0.97393664832991766"/>
        </c:manualLayout>
      </c:layout>
      <c:pie3DChart>
        <c:varyColors val="1"/>
        <c:ser>
          <c:idx val="0"/>
          <c:order val="0"/>
          <c:tx>
            <c:strRef>
              <c:f>Лист1!$B$1</c:f>
              <c:strCache>
                <c:ptCount val="1"/>
                <c:pt idx="0">
                  <c:v>Основна група</c:v>
                </c:pt>
              </c:strCache>
            </c:strRef>
          </c:tx>
          <c:dPt>
            <c:idx val="0"/>
            <c:bubble3D val="0"/>
            <c:spPr>
              <a:solidFill>
                <a:srgbClr val="0070C0"/>
              </a:solidFill>
            </c:spPr>
          </c:dPt>
          <c:dPt>
            <c:idx val="1"/>
            <c:bubble3D val="0"/>
            <c:explosion val="26"/>
            <c:spPr>
              <a:solidFill>
                <a:srgbClr val="FF0000"/>
              </a:solidFill>
            </c:spPr>
          </c:dPt>
          <c:dLbls>
            <c:dLbl>
              <c:idx val="0"/>
              <c:layout>
                <c:manualLayout>
                  <c:x val="-1.2512962478117796E-2"/>
                  <c:y val="-1.5260779118258906E-2"/>
                </c:manualLayout>
              </c:layout>
              <c:showLegendKey val="0"/>
              <c:showVal val="1"/>
              <c:showCatName val="0"/>
              <c:showSerName val="0"/>
              <c:showPercent val="0"/>
              <c:showBubbleSize val="0"/>
            </c:dLbl>
            <c:dLbl>
              <c:idx val="1"/>
              <c:layout>
                <c:manualLayout>
                  <c:x val="5.1813656034867782E-2"/>
                  <c:y val="8.8739922576340745E-3"/>
                </c:manualLayout>
              </c:layout>
              <c:showLegendKey val="0"/>
              <c:showVal val="1"/>
              <c:showCatName val="0"/>
              <c:showSerName val="0"/>
              <c:showPercent val="0"/>
              <c:showBubbleSize val="0"/>
            </c:dLbl>
            <c:txPr>
              <a:bodyPr/>
              <a:lstStyle/>
              <a:p>
                <a:pPr>
                  <a:defRPr sz="1400">
                    <a:latin typeface="Times New Roman" panose="02020603050405020304" pitchFamily="18" charset="0"/>
                    <a:cs typeface="Times New Roman" panose="02020603050405020304" pitchFamily="18" charset="0"/>
                  </a:defRPr>
                </a:pPr>
                <a:endParaRPr lang="ru-RU"/>
              </a:p>
            </c:txPr>
            <c:showLegendKey val="0"/>
            <c:showVal val="1"/>
            <c:showCatName val="0"/>
            <c:showSerName val="0"/>
            <c:showPercent val="0"/>
            <c:showBubbleSize val="0"/>
            <c:showLeaderLines val="1"/>
          </c:dLbls>
          <c:cat>
            <c:strRef>
              <c:f>Лист1!$A$2:$A$3</c:f>
              <c:strCache>
                <c:ptCount val="2"/>
                <c:pt idx="0">
                  <c:v>Вижили</c:v>
                </c:pt>
                <c:pt idx="1">
                  <c:v>Померли</c:v>
                </c:pt>
              </c:strCache>
            </c:strRef>
          </c:cat>
          <c:val>
            <c:numRef>
              <c:f>Лист1!$B$2:$B$3</c:f>
              <c:numCache>
                <c:formatCode>General</c:formatCode>
                <c:ptCount val="2"/>
                <c:pt idx="0">
                  <c:v>76</c:v>
                </c:pt>
                <c:pt idx="1">
                  <c:v>1</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46739021513070117"/>
          <c:y val="0.71391795203681729"/>
          <c:w val="0.48805857306541567"/>
          <c:h val="0.26067810587032958"/>
        </c:manualLayout>
      </c:layout>
      <c:overlay val="0"/>
      <c:txPr>
        <a:bodyPr/>
        <a:lstStyle/>
        <a:p>
          <a:pPr>
            <a:defRPr sz="14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132B5F-53BE-4613-ADFA-8154324A6A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176</Pages>
  <Words>36639</Words>
  <Characters>208848</Characters>
  <Application>Microsoft Office Word</Application>
  <DocSecurity>0</DocSecurity>
  <Lines>1740</Lines>
  <Paragraphs>489</Paragraphs>
  <ScaleCrop>false</ScaleCrop>
  <HeadingPairs>
    <vt:vector size="2" baseType="variant">
      <vt:variant>
        <vt:lpstr>Название</vt:lpstr>
      </vt:variant>
      <vt:variant>
        <vt:i4>1</vt:i4>
      </vt:variant>
    </vt:vector>
  </HeadingPairs>
  <TitlesOfParts>
    <vt:vector size="1" baseType="lpstr">
      <vt:lpstr/>
    </vt:vector>
  </TitlesOfParts>
  <Company>2</Company>
  <LinksUpToDate>false</LinksUpToDate>
  <CharactersWithSpaces>244998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Yulia</dc:creator>
  <cp:lastModifiedBy>Users</cp:lastModifiedBy>
  <cp:revision>9</cp:revision>
  <cp:lastPrinted>2017-11-30T06:23:00Z</cp:lastPrinted>
  <dcterms:created xsi:type="dcterms:W3CDTF">2019-09-26T19:34:00Z</dcterms:created>
  <dcterms:modified xsi:type="dcterms:W3CDTF">2019-09-27T11:45:00Z</dcterms:modified>
</cp:coreProperties>
</file>