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EC" w:rsidRP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r w:rsidRPr="005871EC">
        <w:rPr>
          <w:rFonts w:ascii="Times New Roman" w:eastAsia="TimesNewRoman" w:hAnsi="Times New Roman" w:cs="Times New Roman"/>
          <w:sz w:val="28"/>
          <w:szCs w:val="28"/>
        </w:rPr>
        <w:t>УДК: 613.956:377.36</w:t>
      </w:r>
    </w:p>
    <w:p w:rsidR="005871EC" w:rsidRP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>ГІ</w:t>
      </w:r>
      <w:proofErr w:type="gramStart"/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>Г</w:t>
      </w:r>
      <w:proofErr w:type="gramEnd"/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>ІЄНІЧНІ АСПЕКТИ ОПТИМІЗАЦІЇ</w:t>
      </w:r>
    </w:p>
    <w:p w:rsidR="005871EC" w:rsidRP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ПРОФЕСІЙНОГО НАВЧАННЯ </w:t>
      </w:r>
      <w:proofErr w:type="gramStart"/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>П</w:t>
      </w:r>
      <w:proofErr w:type="gramEnd"/>
      <w:r w:rsidRPr="005871EC">
        <w:rPr>
          <w:rFonts w:ascii="Times New Roman" w:eastAsia="TimesNewRoman" w:hAnsi="Times New Roman" w:cs="Times New Roman"/>
          <w:b/>
          <w:bCs/>
          <w:sz w:val="28"/>
          <w:szCs w:val="28"/>
        </w:rPr>
        <w:t>ІДЛІТКІВ</w:t>
      </w:r>
    </w:p>
    <w:p w:rsidR="005871EC" w:rsidRP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5871EC">
        <w:rPr>
          <w:rFonts w:ascii="Times New Roman" w:eastAsia="TimesNewRoman" w:hAnsi="Times New Roman" w:cs="Times New Roman"/>
          <w:i/>
          <w:iCs/>
          <w:sz w:val="28"/>
          <w:szCs w:val="28"/>
        </w:rPr>
        <w:t>Коробчанський</w:t>
      </w:r>
      <w:proofErr w:type="spellEnd"/>
      <w:r w:rsidRPr="005871EC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В.О., Герасименко О.І.</w:t>
      </w:r>
    </w:p>
    <w:p w:rsidR="005871EC" w:rsidRP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5871EC" w:rsidRDefault="005871EC" w:rsidP="005871E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5871EC" w:rsidRPr="0007715E" w:rsidRDefault="005871EC" w:rsidP="000771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В теперішній час в Україні дуже актуальним є збереження і зміцнення здоров’я учнів, які опановують сучасні професії у навчальних закладах різного типу. Відомо, що саме під час професійної</w:t>
      </w:r>
      <w:r w:rsidR="0007715E"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підготовки підлітків у ПТУ та коледжах формується не тільки кваліфікований спеціаліст, але і особистість, однією з провідних ознак</w:t>
      </w:r>
      <w:r w:rsidR="0007715E"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якої є рівень здоров’я.</w:t>
      </w:r>
    </w:p>
    <w:p w:rsidR="005871EC" w:rsidRPr="005871EC" w:rsidRDefault="005871EC" w:rsidP="000771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Метою дослідження було вивчення процесу професійної адаптації підлітків до чинників навчального і виробничого середовища,</w:t>
      </w:r>
      <w:r w:rsidR="0007715E"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окремих професій та спеціальностей народного господарства України, та розробка на підставі аналізу одержаних даних універсальної</w:t>
      </w:r>
      <w:r w:rsidR="0007715E"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концепції оцінки та керування функціональним станом організму</w:t>
      </w:r>
      <w:r w:rsidR="0007715E"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підлітків, що освоюють різні професії та спеціальності, та комплексу цілеспрямованих </w:t>
      </w:r>
      <w:proofErr w:type="spellStart"/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>саногенетичних</w:t>
      </w:r>
      <w:proofErr w:type="spellEnd"/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дій з регуляції процесу пристосування підлітків до умов професійного навчання та професійно</w:t>
      </w:r>
      <w:r w:rsidR="0007715E">
        <w:rPr>
          <w:rFonts w:ascii="Times New Roman" w:eastAsia="TimesNewRoman" w:hAnsi="Times New Roman" w:cs="Times New Roman"/>
          <w:sz w:val="28"/>
          <w:szCs w:val="28"/>
          <w:lang w:val="uk-UA"/>
        </w:rPr>
        <w:t>г</w:t>
      </w:r>
      <w:r w:rsidRPr="0007715E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о відбору. </w:t>
      </w:r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Як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най</w:t>
      </w:r>
      <w:bookmarkStart w:id="0" w:name="_GoBack"/>
      <w:bookmarkEnd w:id="0"/>
      <w:r w:rsidRPr="005871EC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типові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обрані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моторного та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сенсорного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типів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будівельника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та оператора.</w:t>
      </w:r>
      <w:proofErr w:type="gramEnd"/>
    </w:p>
    <w:p w:rsidR="005871EC" w:rsidRPr="005871EC" w:rsidRDefault="005871EC" w:rsidP="000771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адаптації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>ідлітків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умов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конкретним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професіям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спрямований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формування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функціональної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забезпечення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при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якій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психофізіологічний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профіль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учня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максимально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наближується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професіографічного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профілю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яку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він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освоює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, з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урахуванням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відповід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>ного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систем вегетативного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забезпечення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учбово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>–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виробничої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>івня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терміну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Програми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гі</w:t>
      </w:r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г</w:t>
      </w:r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>ієнічної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корекції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проце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>су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пристосування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повинні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будува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>тися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урахуванням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психологічних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властивостей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підлітка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трену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>вання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систем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функцій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підлягають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зовнішньому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>медико-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педагогічному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керуванню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871EC" w:rsidRPr="005871EC" w:rsidRDefault="005871EC" w:rsidP="000771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lastRenderedPageBreak/>
        <w:t>Певна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роль в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професійній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адап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>тації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7715E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="0007715E">
        <w:rPr>
          <w:rFonts w:ascii="Times New Roman" w:eastAsia="TimesNewRoman" w:hAnsi="Times New Roman" w:cs="Times New Roman"/>
          <w:sz w:val="28"/>
          <w:szCs w:val="28"/>
        </w:rPr>
        <w:t>ідлітків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належить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07715E">
        <w:rPr>
          <w:rFonts w:ascii="Times New Roman" w:eastAsia="TimesNewRoman" w:hAnsi="Times New Roman" w:cs="Times New Roman"/>
          <w:sz w:val="28"/>
          <w:szCs w:val="28"/>
        </w:rPr>
        <w:t>зовніш</w:t>
      </w:r>
      <w:r w:rsidRPr="005871EC">
        <w:rPr>
          <w:rFonts w:ascii="Times New Roman" w:eastAsia="TimesNewRoman" w:hAnsi="Times New Roman" w:cs="Times New Roman"/>
          <w:sz w:val="28"/>
          <w:szCs w:val="28"/>
        </w:rPr>
        <w:t>ньосередовищним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чинникам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супроводжують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навчальний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Розбіжності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праці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певних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професіях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тим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>,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робота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операторів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здійснюється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цілому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при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сприятливих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показниках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виробничого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окр</w:t>
      </w:r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шуму),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тоді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праця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будівельника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супроводжується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специфічним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негативним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комплексом</w:t>
      </w:r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виробничих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шкідливостей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низька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температура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підвищена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швидкість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руху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повітря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недостатнє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природне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штучне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освітлення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інтенсивний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шум,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високий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вмі</w:t>
      </w:r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пилу у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повітрі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робочої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зони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Несприятливим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виробничим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фактором у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всіх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цих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випадках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була</w:t>
      </w:r>
      <w:proofErr w:type="spellEnd"/>
      <w:r w:rsidR="0007715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нераціональна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робоча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поза.</w:t>
      </w:r>
    </w:p>
    <w:p w:rsidR="00F132AA" w:rsidRPr="005871EC" w:rsidRDefault="005871EC" w:rsidP="000771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Гігієнічна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оптимізація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наведених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виробничого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 w:rsidRPr="005871EC">
        <w:rPr>
          <w:rFonts w:ascii="Times New Roman" w:eastAsia="TimesNewRoman" w:hAnsi="Times New Roman" w:cs="Times New Roman"/>
          <w:sz w:val="28"/>
          <w:szCs w:val="28"/>
        </w:rPr>
        <w:t>пров</w:t>
      </w:r>
      <w:proofErr w:type="gramEnd"/>
      <w:r w:rsidRPr="005871EC">
        <w:rPr>
          <w:rFonts w:ascii="Times New Roman" w:eastAsia="TimesNewRoman" w:hAnsi="Times New Roman" w:cs="Times New Roman"/>
          <w:sz w:val="28"/>
          <w:szCs w:val="28"/>
        </w:rPr>
        <w:t>ідним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елементом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заходів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керування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професійною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адаптацією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збереження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 xml:space="preserve"> у ПТУ та </w:t>
      </w:r>
      <w:proofErr w:type="spellStart"/>
      <w:r w:rsidRPr="005871EC">
        <w:rPr>
          <w:rFonts w:ascii="Times New Roman" w:eastAsia="TimesNewRoman" w:hAnsi="Times New Roman" w:cs="Times New Roman"/>
          <w:sz w:val="28"/>
          <w:szCs w:val="28"/>
        </w:rPr>
        <w:t>коледжах</w:t>
      </w:r>
      <w:proofErr w:type="spellEnd"/>
      <w:r w:rsidRPr="005871EC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F132AA" w:rsidRPr="0058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EC"/>
    <w:rsid w:val="0007715E"/>
    <w:rsid w:val="005871EC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2018-11-20T14:01:00Z</dcterms:created>
  <dcterms:modified xsi:type="dcterms:W3CDTF">2018-11-21T11:07:00Z</dcterms:modified>
</cp:coreProperties>
</file>