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Article: EPA-1295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Topic: EPW23 - Geriatric Psychiatry 2</w:t>
      </w:r>
    </w:p>
    <w:p w:rsidR="008E544B" w:rsidRPr="002B6402" w:rsidRDefault="008E544B" w:rsidP="008E544B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 xml:space="preserve">V. </w:t>
      </w:r>
      <w:proofErr w:type="spellStart"/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Korostiy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A.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Dubenko</w:t>
      </w:r>
      <w:proofErr w:type="spellEnd"/>
      <w:r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bookmarkStart w:id="0" w:name="_GoBack"/>
      <w:r w:rsidRPr="00134339"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>Dementia and depression in elderly patients - differential diagnosis and comorbidity</w:t>
      </w:r>
      <w:bookmarkEnd w:id="0"/>
      <w:r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  <w:t xml:space="preserve">. </w:t>
      </w:r>
      <w:proofErr w:type="gramStart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Abstracts 22 European congress of psychiatry, Munich – 2014.</w:t>
      </w:r>
      <w:proofErr w:type="gramEnd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 CD 1</w:t>
      </w:r>
      <w:proofErr w:type="gramStart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.-</w:t>
      </w:r>
      <w:proofErr w:type="gramEnd"/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 xml:space="preserve">  p. </w:t>
      </w:r>
      <w:r>
        <w:rPr>
          <w:rFonts w:asciiTheme="minorHAnsi" w:hAnsiTheme="minorHAnsi" w:cs="Arial Bold"/>
          <w:b/>
          <w:bCs/>
          <w:color w:val="000000"/>
          <w:sz w:val="16"/>
          <w:szCs w:val="16"/>
          <w:lang w:val="en-US"/>
        </w:rPr>
        <w:t>1295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21219A"/>
          <w:sz w:val="16"/>
          <w:szCs w:val="16"/>
          <w:lang w:val="en-US"/>
        </w:rPr>
      </w:pP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2"/>
          <w:szCs w:val="12"/>
          <w:lang w:val="en-US"/>
        </w:rPr>
      </w:pPr>
      <w:r w:rsidRPr="00134339">
        <w:rPr>
          <w:rFonts w:ascii="Arial Bold" w:hAnsi="Arial Bold" w:cs="Arial Bold"/>
          <w:b/>
          <w:bCs/>
          <w:color w:val="000000"/>
          <w:sz w:val="16"/>
          <w:szCs w:val="16"/>
          <w:lang w:val="en-US"/>
        </w:rPr>
        <w:t>V. Korostiy</w:t>
      </w:r>
      <w:r w:rsidRPr="00134339">
        <w:rPr>
          <w:rFonts w:ascii="Arial" w:hAnsi="Arial" w:cs="Arial"/>
          <w:color w:val="000000"/>
          <w:sz w:val="12"/>
          <w:szCs w:val="12"/>
          <w:lang w:val="en-US"/>
        </w:rPr>
        <w:t>1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>, A. Dubenko</w:t>
      </w:r>
      <w:r w:rsidRPr="00134339">
        <w:rPr>
          <w:rFonts w:ascii="Arial" w:hAnsi="Arial" w:cs="Arial"/>
          <w:color w:val="000000"/>
          <w:sz w:val="12"/>
          <w:szCs w:val="12"/>
          <w:lang w:val="en-US"/>
        </w:rPr>
        <w:t>2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2"/>
          <w:szCs w:val="12"/>
          <w:lang w:val="en-US"/>
        </w:rPr>
        <w:t>1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Psychyatry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Narcology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and Medical Psychology, </w:t>
      </w:r>
      <w:proofErr w:type="spellStart"/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Kharkiv</w:t>
        </w:r>
      </w:smartTag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National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Medical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smartTag w:uri="urn:schemas-microsoft-com:office:smarttags" w:element="PlaceTyp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University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Kharkov</w:t>
          </w:r>
        </w:smartTag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 xml:space="preserve">, </w:t>
        </w:r>
        <w:proofErr w:type="gramStart"/>
        <w:smartTag w:uri="urn:schemas-microsoft-com:office:smarttags" w:element="country-region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Ukraine</w:t>
          </w:r>
        </w:smartTag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;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</w:t>
      </w:r>
      <w:r w:rsidRPr="00134339">
        <w:rPr>
          <w:rFonts w:ascii="Arial" w:hAnsi="Arial" w:cs="Arial"/>
          <w:color w:val="000000"/>
          <w:sz w:val="12"/>
          <w:szCs w:val="12"/>
          <w:lang w:val="en-US"/>
        </w:rPr>
        <w:t>2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>Department of Vascular Pathology of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Cerebrum, </w:t>
      </w:r>
      <w:smartTag w:uri="urn:schemas-microsoft-com:office:smarttags" w:element="PlaceTyp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Institute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of </w:t>
      </w:r>
      <w:smartTag w:uri="urn:schemas-microsoft-com:office:smarttags" w:element="PlaceName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Neurology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Psychiatry and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Narcology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of </w:t>
      </w:r>
      <w:smartTag w:uri="urn:schemas-microsoft-com:office:smarttags" w:element="country-region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NAMS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of </w:t>
      </w:r>
      <w:smartTag w:uri="urn:schemas-microsoft-com:office:smarttags" w:element="country-region"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>Ukraine</w:t>
        </w:r>
      </w:smartTag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Kharkov</w:t>
          </w:r>
        </w:smartTag>
        <w:r w:rsidRPr="00134339">
          <w:rPr>
            <w:rFonts w:ascii="Arial" w:hAnsi="Arial" w:cs="Arial"/>
            <w:color w:val="000000"/>
            <w:sz w:val="16"/>
            <w:szCs w:val="16"/>
            <w:lang w:val="en-US"/>
          </w:rPr>
          <w:t xml:space="preserve">, </w:t>
        </w:r>
        <w:smartTag w:uri="urn:schemas-microsoft-com:office:smarttags" w:element="country-region">
          <w:r w:rsidRPr="00134339">
            <w:rPr>
              <w:rFonts w:ascii="Arial" w:hAnsi="Arial" w:cs="Arial"/>
              <w:color w:val="000000"/>
              <w:sz w:val="16"/>
              <w:szCs w:val="16"/>
              <w:lang w:val="en-US"/>
            </w:rPr>
            <w:t>Ukraine</w:t>
          </w:r>
        </w:smartTag>
      </w:smartTag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>Introduction: The combination of dementia and depression in elderly patients is challenging for the differential diagnosis of the clinical situation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Aims: To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examinethe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comorbidity of dementia and depression in elderly patients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>Objectives: 231 patients aged 70 years and older.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Methods: MMSE and clock drawing test, HADS and Cornell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Scalefor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Depression in Dementia (SCDD).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Results: The study revealed the presence of mild cognitive impairment in 118 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patients ,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unequivocally proven symptoms of dementia - in 113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patients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.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Depressive disorders were found in 88 patients. Depressive symptoms were found in 136 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patients .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In patients with mild cognitive disorders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prevailed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depressive disorders of mild to moderate severity.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>The relations of depression and dementia in Alzheimer's disease or vascular dementia are the following options: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1. Depressive disorders are often detected in the patients who later developed </w:t>
      </w: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dementia .</w:t>
      </w:r>
      <w:proofErr w:type="gramEnd"/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2 .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The clinical picture of depression in Alzheimer's disease may occur with atypical symptoms, as well as a number of symptoms of dementia can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be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mistakenly classified as a manifestation of depressive disorder.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3 .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In some cases, patients with incipient dementia can be set psychogenic the nature of depression.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r w:rsidRPr="00134339">
        <w:rPr>
          <w:rFonts w:ascii="Arial" w:hAnsi="Arial" w:cs="Arial"/>
          <w:color w:val="000000"/>
          <w:sz w:val="16"/>
          <w:szCs w:val="16"/>
          <w:lang w:val="en-US"/>
        </w:rPr>
        <w:t>Conclusions: The development of depression in elderly patients, especially without the presence of a 'trigger ' social factor may be a predictor or</w:t>
      </w:r>
    </w:p>
    <w:p w:rsidR="008E544B" w:rsidRPr="00134339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en-US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risk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factor for cognitive impairment in the future . This applies particularly to patients who have depressive disorder is an atypical clinical picture</w:t>
      </w:r>
    </w:p>
    <w:p w:rsidR="008E544B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uk-UA"/>
        </w:rPr>
      </w:pPr>
      <w:proofErr w:type="gram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and</w:t>
      </w:r>
      <w:proofErr w:type="gram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the processes of the clinic ' </w:t>
      </w:r>
      <w:proofErr w:type="spellStart"/>
      <w:r w:rsidRPr="00134339">
        <w:rPr>
          <w:rFonts w:ascii="Arial" w:hAnsi="Arial" w:cs="Arial"/>
          <w:color w:val="000000"/>
          <w:sz w:val="16"/>
          <w:szCs w:val="16"/>
          <w:lang w:val="en-US"/>
        </w:rPr>
        <w:t>pseudodementia</w:t>
      </w:r>
      <w:proofErr w:type="spellEnd"/>
      <w:r w:rsidRPr="00134339">
        <w:rPr>
          <w:rFonts w:ascii="Arial" w:hAnsi="Arial" w:cs="Arial"/>
          <w:color w:val="000000"/>
          <w:sz w:val="16"/>
          <w:szCs w:val="16"/>
          <w:lang w:val="en-US"/>
        </w:rPr>
        <w:t xml:space="preserve"> ' and to the patients, in addition to having a depressive disorder clinically significant neurologic</w:t>
      </w:r>
      <w:r>
        <w:rPr>
          <w:rFonts w:ascii="Arial" w:hAnsi="Arial" w:cs="Arial"/>
          <w:color w:val="000000"/>
          <w:sz w:val="16"/>
          <w:szCs w:val="16"/>
          <w:lang w:val="uk-UA"/>
        </w:rPr>
        <w:t xml:space="preserve"> </w:t>
      </w:r>
      <w:r w:rsidRPr="00134339">
        <w:rPr>
          <w:rFonts w:ascii="Arial" w:hAnsi="Arial" w:cs="Arial"/>
          <w:color w:val="000000"/>
          <w:sz w:val="16"/>
          <w:szCs w:val="16"/>
          <w:lang w:val="en-US"/>
        </w:rPr>
        <w:t>deficit.</w:t>
      </w:r>
    </w:p>
    <w:p w:rsidR="008E544B" w:rsidRDefault="008E544B" w:rsidP="008E544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val="uk-UA"/>
        </w:rPr>
      </w:pPr>
    </w:p>
    <w:p w:rsidR="00B16F34" w:rsidRPr="008E544B" w:rsidRDefault="00B16F34">
      <w:pPr>
        <w:rPr>
          <w:lang w:val="uk-UA"/>
        </w:rPr>
      </w:pPr>
    </w:p>
    <w:sectPr w:rsidR="00B16F34" w:rsidRPr="008E54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9F4"/>
    <w:rsid w:val="008E544B"/>
    <w:rsid w:val="00A40CCB"/>
    <w:rsid w:val="00B16F34"/>
    <w:rsid w:val="00FB0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44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44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328</Words>
  <Characters>1874</Characters>
  <Application>Microsoft Office Word</Application>
  <DocSecurity>0</DocSecurity>
  <Lines>15</Lines>
  <Paragraphs>4</Paragraphs>
  <ScaleCrop>false</ScaleCrop>
  <Company>CtrlSoft</Company>
  <LinksUpToDate>false</LinksUpToDate>
  <CharactersWithSpaces>2198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TMD User</dc:creator>
  <cp:keywords/>
  <dc:description/>
  <cp:lastModifiedBy>TMD User</cp:lastModifiedBy>
  <cp:revision>2</cp:revision>
  <dcterms:created xsi:type="dcterms:W3CDTF">2014-11-03T19:46:00Z</dcterms:created>
  <dcterms:modified xsi:type="dcterms:W3CDTF">2014-11-03T19:48:00Z</dcterms:modified>
</cp:coreProperties>
</file>