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7FB" w:rsidRDefault="004B17FB" w:rsidP="006A1711">
      <w:pPr>
        <w:spacing w:after="0" w:line="360" w:lineRule="auto"/>
        <w:ind w:firstLine="709"/>
        <w:jc w:val="both"/>
        <w:rPr>
          <w:rFonts w:ascii="Times New Roman" w:hAnsi="Times New Roman" w:cs="Times New Roman"/>
          <w:bCs/>
          <w:sz w:val="28"/>
          <w:szCs w:val="28"/>
        </w:rPr>
      </w:pPr>
    </w:p>
    <w:p w:rsidR="004B17FB" w:rsidRPr="004B17FB" w:rsidRDefault="00171007" w:rsidP="006A171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rPr>
        <w:t>Е</w:t>
      </w:r>
      <w:bookmarkStart w:id="0" w:name="_GoBack"/>
      <w:bookmarkEnd w:id="0"/>
      <w:r w:rsidR="004B17FB">
        <w:rPr>
          <w:rFonts w:ascii="Times New Roman" w:hAnsi="Times New Roman" w:cs="Times New Roman"/>
          <w:bCs/>
          <w:sz w:val="28"/>
          <w:szCs w:val="28"/>
          <w:lang w:val="uk-UA"/>
        </w:rPr>
        <w:t>кспериментальна і клінічна медицина, 2019, №1 (82).- с.9-</w:t>
      </w:r>
      <w:r w:rsidR="002F7B60">
        <w:rPr>
          <w:rFonts w:ascii="Times New Roman" w:hAnsi="Times New Roman" w:cs="Times New Roman"/>
          <w:bCs/>
          <w:sz w:val="28"/>
          <w:szCs w:val="28"/>
          <w:lang w:val="uk-UA"/>
        </w:rPr>
        <w:t>17.</w:t>
      </w:r>
    </w:p>
    <w:p w:rsidR="006A1711" w:rsidRPr="00171007" w:rsidRDefault="006A1711" w:rsidP="006A1711">
      <w:pPr>
        <w:spacing w:after="0" w:line="360" w:lineRule="auto"/>
        <w:ind w:firstLine="709"/>
        <w:jc w:val="both"/>
        <w:rPr>
          <w:rFonts w:ascii="Times New Roman" w:hAnsi="Times New Roman" w:cs="Times New Roman"/>
          <w:bCs/>
          <w:sz w:val="28"/>
          <w:szCs w:val="28"/>
          <w:lang w:val="uk-UA"/>
        </w:rPr>
      </w:pPr>
      <w:r w:rsidRPr="00171007">
        <w:rPr>
          <w:rFonts w:ascii="Times New Roman" w:hAnsi="Times New Roman" w:cs="Times New Roman"/>
          <w:bCs/>
          <w:sz w:val="28"/>
          <w:szCs w:val="28"/>
          <w:lang w:val="uk-UA"/>
        </w:rPr>
        <w:t>УДК</w:t>
      </w:r>
      <w:r w:rsidR="00770F24" w:rsidRPr="00171007">
        <w:rPr>
          <w:rFonts w:ascii="Times New Roman" w:hAnsi="Times New Roman" w:cs="Times New Roman"/>
          <w:bCs/>
          <w:sz w:val="28"/>
          <w:szCs w:val="28"/>
          <w:lang w:val="uk-UA"/>
        </w:rPr>
        <w:t xml:space="preserve"> 616-006.6:615.37</w:t>
      </w:r>
      <w:r w:rsidRPr="00171007">
        <w:rPr>
          <w:rFonts w:ascii="Times New Roman" w:hAnsi="Times New Roman" w:cs="Times New Roman"/>
          <w:bCs/>
          <w:sz w:val="28"/>
          <w:szCs w:val="28"/>
          <w:lang w:val="uk-UA"/>
        </w:rPr>
        <w:t xml:space="preserve"> </w:t>
      </w:r>
    </w:p>
    <w:p w:rsidR="004B17FB" w:rsidRPr="00171007" w:rsidRDefault="004B17FB" w:rsidP="00391EDB">
      <w:pPr>
        <w:spacing w:after="0" w:line="360" w:lineRule="auto"/>
        <w:ind w:firstLine="709"/>
        <w:rPr>
          <w:rFonts w:ascii="Times New Roman" w:hAnsi="Times New Roman" w:cs="Times New Roman"/>
          <w:bCs/>
          <w:sz w:val="28"/>
          <w:szCs w:val="28"/>
          <w:u w:val="single"/>
          <w:lang w:val="uk-UA"/>
        </w:rPr>
      </w:pPr>
      <w:r w:rsidRPr="00171007">
        <w:rPr>
          <w:rFonts w:ascii="Times New Roman" w:hAnsi="Times New Roman" w:cs="Times New Roman"/>
          <w:bCs/>
          <w:sz w:val="28"/>
          <w:szCs w:val="28"/>
          <w:u w:val="single"/>
          <w:lang w:val="uk-UA"/>
        </w:rPr>
        <w:t>А.Ю.Гаврилов, И.А.Сенников, В.В.Лесной, А.С.Лесная,В.В.Полякова</w:t>
      </w:r>
    </w:p>
    <w:p w:rsidR="004B17FB" w:rsidRPr="004B17FB" w:rsidRDefault="0084025F" w:rsidP="0084025F">
      <w:pPr>
        <w:spacing w:after="0" w:line="360" w:lineRule="auto"/>
        <w:rPr>
          <w:rFonts w:ascii="Times New Roman" w:hAnsi="Times New Roman" w:cs="Times New Roman"/>
          <w:bCs/>
          <w:sz w:val="28"/>
          <w:szCs w:val="28"/>
        </w:rPr>
      </w:pPr>
      <w:r>
        <w:rPr>
          <w:rFonts w:ascii="Times New Roman" w:hAnsi="Times New Roman" w:cs="Times New Roman"/>
          <w:b/>
          <w:bCs/>
          <w:sz w:val="28"/>
          <w:szCs w:val="28"/>
          <w:lang w:val="uk-UA"/>
        </w:rPr>
        <w:t xml:space="preserve">        </w:t>
      </w:r>
      <w:r w:rsidR="004B17FB" w:rsidRPr="00171007">
        <w:rPr>
          <w:rFonts w:ascii="Times New Roman" w:hAnsi="Times New Roman" w:cs="Times New Roman"/>
          <w:b/>
          <w:bCs/>
          <w:sz w:val="28"/>
          <w:szCs w:val="28"/>
          <w:lang w:val="uk-UA"/>
        </w:rPr>
        <w:t xml:space="preserve">    </w:t>
      </w:r>
      <w:r w:rsidR="004B17FB" w:rsidRPr="004B17FB">
        <w:rPr>
          <w:rFonts w:ascii="Times New Roman" w:hAnsi="Times New Roman" w:cs="Times New Roman"/>
          <w:bCs/>
          <w:sz w:val="28"/>
          <w:szCs w:val="28"/>
        </w:rPr>
        <w:t>Харьковский национальный медицинский университет</w:t>
      </w:r>
    </w:p>
    <w:p w:rsidR="006A1711" w:rsidRPr="006A1711" w:rsidRDefault="0084025F" w:rsidP="0084025F">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r w:rsidR="0077285C">
        <w:rPr>
          <w:rFonts w:ascii="Times New Roman" w:hAnsi="Times New Roman" w:cs="Times New Roman"/>
          <w:b/>
          <w:bCs/>
          <w:sz w:val="28"/>
          <w:szCs w:val="28"/>
        </w:rPr>
        <w:t>СОВРЕМЕННЫЙ</w:t>
      </w:r>
      <w:r w:rsidR="002E0402">
        <w:rPr>
          <w:rFonts w:ascii="Times New Roman" w:hAnsi="Times New Roman" w:cs="Times New Roman"/>
          <w:b/>
          <w:bCs/>
          <w:sz w:val="28"/>
          <w:szCs w:val="28"/>
        </w:rPr>
        <w:t xml:space="preserve"> ПОДХОД В ИММУНОТЕРАПИИ РАКА</w:t>
      </w:r>
    </w:p>
    <w:p w:rsidR="006A1711" w:rsidRPr="006A1711" w:rsidRDefault="006A1711" w:rsidP="006A1711">
      <w:pPr>
        <w:spacing w:after="0" w:line="360" w:lineRule="auto"/>
        <w:ind w:firstLine="709"/>
        <w:jc w:val="both"/>
        <w:rPr>
          <w:rFonts w:ascii="Times New Roman" w:hAnsi="Times New Roman" w:cs="Times New Roman"/>
          <w:bCs/>
          <w:sz w:val="28"/>
          <w:szCs w:val="28"/>
        </w:rPr>
      </w:pPr>
      <w:r w:rsidRPr="006A1711">
        <w:rPr>
          <w:rFonts w:ascii="Times New Roman" w:hAnsi="Times New Roman" w:cs="Times New Roman"/>
          <w:bCs/>
          <w:sz w:val="28"/>
          <w:szCs w:val="28"/>
        </w:rPr>
        <w:t>Харьковский национальный медицинский университет, Харьков</w:t>
      </w:r>
    </w:p>
    <w:p w:rsidR="002E0402" w:rsidRPr="002E0402" w:rsidRDefault="00B0448F" w:rsidP="002E0402">
      <w:pPr>
        <w:spacing w:after="0" w:line="360" w:lineRule="auto"/>
        <w:ind w:firstLine="709"/>
        <w:jc w:val="both"/>
        <w:rPr>
          <w:rFonts w:ascii="Times New Roman" w:hAnsi="Times New Roman" w:cs="Times New Roman"/>
          <w:bCs/>
          <w:sz w:val="28"/>
          <w:szCs w:val="28"/>
        </w:rPr>
      </w:pPr>
      <w:r>
        <w:rPr>
          <w:rFonts w:ascii="Times New Roman" w:hAnsi="Times New Roman" w:cs="Times New Roman"/>
          <w:b/>
          <w:bCs/>
          <w:sz w:val="28"/>
          <w:szCs w:val="28"/>
        </w:rPr>
        <w:t>Резюме</w:t>
      </w:r>
      <w:r w:rsidR="006A1711" w:rsidRPr="006A1711">
        <w:rPr>
          <w:rFonts w:ascii="Times New Roman" w:hAnsi="Times New Roman" w:cs="Times New Roman"/>
          <w:b/>
          <w:bCs/>
          <w:sz w:val="28"/>
          <w:szCs w:val="28"/>
        </w:rPr>
        <w:t xml:space="preserve">. </w:t>
      </w:r>
      <w:r w:rsidR="002E0402" w:rsidRPr="002E0402">
        <w:rPr>
          <w:rFonts w:ascii="Times New Roman" w:hAnsi="Times New Roman" w:cs="Times New Roman"/>
          <w:bCs/>
          <w:sz w:val="28"/>
          <w:szCs w:val="28"/>
        </w:rPr>
        <w:t xml:space="preserve">Онколитические вирусы (ОВ) – это вирусные агенты, которые размножаются </w:t>
      </w:r>
      <w:r w:rsidR="002E0402">
        <w:rPr>
          <w:rFonts w:ascii="Times New Roman" w:hAnsi="Times New Roman" w:cs="Times New Roman"/>
          <w:bCs/>
          <w:sz w:val="28"/>
          <w:szCs w:val="28"/>
        </w:rPr>
        <w:t xml:space="preserve">в неопластических клетках или </w:t>
      </w:r>
      <w:r w:rsidR="002E0402" w:rsidRPr="002E0402">
        <w:rPr>
          <w:rFonts w:ascii="Times New Roman" w:hAnsi="Times New Roman" w:cs="Times New Roman"/>
          <w:bCs/>
          <w:sz w:val="28"/>
          <w:szCs w:val="28"/>
        </w:rPr>
        <w:t>эндотелии</w:t>
      </w:r>
      <w:r w:rsidR="002E0402">
        <w:rPr>
          <w:rFonts w:ascii="Times New Roman" w:hAnsi="Times New Roman" w:cs="Times New Roman"/>
          <w:bCs/>
          <w:sz w:val="28"/>
          <w:szCs w:val="28"/>
        </w:rPr>
        <w:t xml:space="preserve"> опухолевых сосудов</w:t>
      </w:r>
      <w:r w:rsidR="00A774EE">
        <w:rPr>
          <w:rFonts w:ascii="Times New Roman" w:hAnsi="Times New Roman" w:cs="Times New Roman"/>
          <w:bCs/>
          <w:sz w:val="28"/>
          <w:szCs w:val="28"/>
        </w:rPr>
        <w:t>, убивает</w:t>
      </w:r>
      <w:r w:rsidR="002E0402" w:rsidRPr="002E0402">
        <w:rPr>
          <w:rFonts w:ascii="Times New Roman" w:hAnsi="Times New Roman" w:cs="Times New Roman"/>
          <w:bCs/>
          <w:sz w:val="28"/>
          <w:szCs w:val="28"/>
        </w:rPr>
        <w:t xml:space="preserve"> их</w:t>
      </w:r>
      <w:r w:rsidR="00A774EE">
        <w:rPr>
          <w:rFonts w:ascii="Times New Roman" w:hAnsi="Times New Roman" w:cs="Times New Roman"/>
          <w:bCs/>
          <w:sz w:val="28"/>
          <w:szCs w:val="28"/>
        </w:rPr>
        <w:t xml:space="preserve"> и</w:t>
      </w:r>
      <w:r w:rsidR="002E0402" w:rsidRPr="002E0402">
        <w:rPr>
          <w:rFonts w:ascii="Times New Roman" w:hAnsi="Times New Roman" w:cs="Times New Roman"/>
          <w:bCs/>
          <w:sz w:val="28"/>
          <w:szCs w:val="28"/>
        </w:rPr>
        <w:t xml:space="preserve"> </w:t>
      </w:r>
      <w:r w:rsidR="00A774EE">
        <w:rPr>
          <w:rFonts w:ascii="Times New Roman" w:hAnsi="Times New Roman" w:cs="Times New Roman"/>
          <w:bCs/>
          <w:sz w:val="28"/>
          <w:szCs w:val="28"/>
        </w:rPr>
        <w:t>активирует</w:t>
      </w:r>
      <w:r w:rsidR="002E0402" w:rsidRPr="002E0402">
        <w:rPr>
          <w:rFonts w:ascii="Times New Roman" w:hAnsi="Times New Roman" w:cs="Times New Roman"/>
          <w:bCs/>
          <w:sz w:val="28"/>
          <w:szCs w:val="28"/>
        </w:rPr>
        <w:t xml:space="preserve"> иммунный ответ. Смерть клетки под воздействием ОВ происходит по сценарию иммуногенной клеточной смерти (ИКС) с выделением опасность-ассоциированных молекулярных паттернов (</w:t>
      </w:r>
      <w:r w:rsidR="002E0402" w:rsidRPr="002E0402">
        <w:rPr>
          <w:rFonts w:ascii="Times New Roman" w:hAnsi="Times New Roman" w:cs="Times New Roman"/>
          <w:bCs/>
          <w:sz w:val="28"/>
          <w:szCs w:val="28"/>
          <w:lang w:val="en-US"/>
        </w:rPr>
        <w:t>DAMPs</w:t>
      </w:r>
      <w:r w:rsidR="002E0402" w:rsidRPr="002E0402">
        <w:rPr>
          <w:rFonts w:ascii="Times New Roman" w:hAnsi="Times New Roman" w:cs="Times New Roman"/>
          <w:bCs/>
          <w:sz w:val="28"/>
          <w:szCs w:val="28"/>
        </w:rPr>
        <w:t>), что приводит к рекрутингу и активации дендритных клеток и запуску адаптивного Т-клеточного иммунного ответа.</w:t>
      </w:r>
      <w:r w:rsidR="002E0402">
        <w:rPr>
          <w:rFonts w:ascii="Times New Roman" w:hAnsi="Times New Roman" w:cs="Times New Roman"/>
          <w:bCs/>
          <w:sz w:val="28"/>
          <w:szCs w:val="28"/>
        </w:rPr>
        <w:t xml:space="preserve"> </w:t>
      </w:r>
      <w:r w:rsidR="007C5B13">
        <w:rPr>
          <w:rFonts w:ascii="Times New Roman" w:hAnsi="Times New Roman" w:cs="Times New Roman"/>
          <w:bCs/>
          <w:sz w:val="28"/>
          <w:szCs w:val="28"/>
        </w:rPr>
        <w:t>Значения проблемы</w:t>
      </w:r>
      <w:r w:rsidR="002E0402" w:rsidRPr="002E0402">
        <w:rPr>
          <w:rFonts w:ascii="Times New Roman" w:hAnsi="Times New Roman" w:cs="Times New Roman"/>
          <w:bCs/>
          <w:sz w:val="28"/>
          <w:szCs w:val="28"/>
        </w:rPr>
        <w:t xml:space="preserve"> селективности ОВ к таргетным опухолевым клеткам, механизм ИКС и формирования антиопухолевого иммунного ответа после инфицирования опухоли, </w:t>
      </w:r>
      <w:r w:rsidR="00A774EE">
        <w:rPr>
          <w:rFonts w:ascii="Times New Roman" w:hAnsi="Times New Roman" w:cs="Times New Roman"/>
          <w:bCs/>
          <w:sz w:val="28"/>
          <w:szCs w:val="28"/>
        </w:rPr>
        <w:t>вопросы</w:t>
      </w:r>
      <w:r w:rsidR="002E0402" w:rsidRPr="002E0402">
        <w:rPr>
          <w:rFonts w:ascii="Times New Roman" w:hAnsi="Times New Roman" w:cs="Times New Roman"/>
          <w:bCs/>
          <w:sz w:val="28"/>
          <w:szCs w:val="28"/>
        </w:rPr>
        <w:t xml:space="preserve"> взаимодействия ОВ и иммунной системы хозяина </w:t>
      </w:r>
      <w:r w:rsidR="002E0402">
        <w:rPr>
          <w:rFonts w:ascii="Times New Roman" w:hAnsi="Times New Roman" w:cs="Times New Roman"/>
          <w:bCs/>
          <w:sz w:val="28"/>
          <w:szCs w:val="28"/>
        </w:rPr>
        <w:t>требуют дальнейшего изучения</w:t>
      </w:r>
      <w:r w:rsidR="00A774EE">
        <w:rPr>
          <w:rFonts w:ascii="Times New Roman" w:hAnsi="Times New Roman" w:cs="Times New Roman"/>
          <w:bCs/>
          <w:sz w:val="28"/>
          <w:szCs w:val="28"/>
        </w:rPr>
        <w:t>, рандомизации</w:t>
      </w:r>
      <w:r w:rsidR="002E0402">
        <w:rPr>
          <w:rFonts w:ascii="Times New Roman" w:hAnsi="Times New Roman" w:cs="Times New Roman"/>
          <w:bCs/>
          <w:sz w:val="28"/>
          <w:szCs w:val="28"/>
        </w:rPr>
        <w:t xml:space="preserve"> и внедрения в практику</w:t>
      </w:r>
      <w:r w:rsidR="002E0402" w:rsidRPr="002E0402">
        <w:rPr>
          <w:rFonts w:ascii="Times New Roman" w:hAnsi="Times New Roman" w:cs="Times New Roman"/>
          <w:bCs/>
          <w:sz w:val="28"/>
          <w:szCs w:val="28"/>
        </w:rPr>
        <w:t xml:space="preserve">. </w:t>
      </w:r>
    </w:p>
    <w:p w:rsid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b/>
          <w:sz w:val="28"/>
          <w:szCs w:val="28"/>
        </w:rPr>
        <w:t>Ключевые слова:</w:t>
      </w:r>
      <w:r w:rsidRPr="006A1711">
        <w:rPr>
          <w:rFonts w:ascii="Times New Roman" w:hAnsi="Times New Roman" w:cs="Times New Roman"/>
          <w:sz w:val="28"/>
          <w:szCs w:val="28"/>
        </w:rPr>
        <w:t xml:space="preserve"> </w:t>
      </w:r>
      <w:r w:rsidR="002E0402">
        <w:rPr>
          <w:rFonts w:ascii="Times New Roman" w:hAnsi="Times New Roman" w:cs="Times New Roman"/>
          <w:sz w:val="28"/>
          <w:szCs w:val="28"/>
        </w:rPr>
        <w:t>о</w:t>
      </w:r>
      <w:r w:rsidR="002E0402" w:rsidRPr="002E0402">
        <w:rPr>
          <w:rFonts w:ascii="Times New Roman" w:hAnsi="Times New Roman" w:cs="Times New Roman"/>
          <w:sz w:val="28"/>
          <w:szCs w:val="28"/>
        </w:rPr>
        <w:t>нколитические вирусы</w:t>
      </w:r>
      <w:r w:rsidR="002E0402">
        <w:rPr>
          <w:rFonts w:ascii="Times New Roman" w:hAnsi="Times New Roman" w:cs="Times New Roman"/>
          <w:sz w:val="28"/>
          <w:szCs w:val="28"/>
        </w:rPr>
        <w:t xml:space="preserve">, </w:t>
      </w:r>
      <w:r w:rsidR="00A774EE">
        <w:rPr>
          <w:rFonts w:ascii="Times New Roman" w:hAnsi="Times New Roman" w:cs="Times New Roman"/>
          <w:bCs/>
          <w:sz w:val="28"/>
          <w:szCs w:val="28"/>
        </w:rPr>
        <w:t xml:space="preserve">иммуногенная клеточная смерть, </w:t>
      </w:r>
      <w:r w:rsidR="00A774EE">
        <w:rPr>
          <w:rFonts w:ascii="Times New Roman" w:hAnsi="Times New Roman" w:cs="Times New Roman"/>
          <w:color w:val="000000"/>
          <w:sz w:val="28"/>
          <w:szCs w:val="28"/>
          <w:shd w:val="clear" w:color="auto" w:fill="FFFFFF"/>
        </w:rPr>
        <w:t>иммунотерапия</w:t>
      </w:r>
      <w:r w:rsidR="00A774EE" w:rsidRPr="006A1711">
        <w:rPr>
          <w:rFonts w:ascii="Times New Roman" w:hAnsi="Times New Roman" w:cs="Times New Roman"/>
          <w:color w:val="000000"/>
          <w:sz w:val="28"/>
          <w:szCs w:val="28"/>
          <w:shd w:val="clear" w:color="auto" w:fill="FFFFFF"/>
        </w:rPr>
        <w:t xml:space="preserve"> рака</w:t>
      </w:r>
      <w:r w:rsidR="00A774EE">
        <w:rPr>
          <w:rFonts w:ascii="Times New Roman" w:hAnsi="Times New Roman" w:cs="Times New Roman"/>
          <w:color w:val="000000"/>
          <w:sz w:val="28"/>
          <w:szCs w:val="28"/>
          <w:shd w:val="clear" w:color="auto" w:fill="FFFFFF"/>
        </w:rPr>
        <w:t>.</w:t>
      </w:r>
    </w:p>
    <w:p w:rsidR="00391EDB" w:rsidRDefault="00391EDB" w:rsidP="008C56AA">
      <w:pPr>
        <w:spacing w:after="0" w:line="360" w:lineRule="auto"/>
        <w:ind w:firstLine="709"/>
        <w:jc w:val="center"/>
        <w:rPr>
          <w:rFonts w:ascii="Times New Roman" w:hAnsi="Times New Roman" w:cs="Times New Roman"/>
          <w:b/>
          <w:sz w:val="28"/>
          <w:szCs w:val="28"/>
        </w:rPr>
      </w:pPr>
    </w:p>
    <w:p w:rsidR="008C56AA" w:rsidRDefault="008C56AA" w:rsidP="00391EDB">
      <w:pPr>
        <w:spacing w:after="0" w:line="360" w:lineRule="auto"/>
        <w:ind w:firstLine="709"/>
        <w:rPr>
          <w:rFonts w:ascii="Times New Roman" w:hAnsi="Times New Roman" w:cs="Times New Roman"/>
          <w:b/>
          <w:sz w:val="28"/>
          <w:szCs w:val="28"/>
        </w:rPr>
      </w:pPr>
      <w:r w:rsidRPr="008C56AA">
        <w:rPr>
          <w:rFonts w:ascii="Times New Roman" w:hAnsi="Times New Roman" w:cs="Times New Roman"/>
          <w:b/>
          <w:sz w:val="28"/>
          <w:szCs w:val="28"/>
        </w:rPr>
        <w:t>СУЧАСНИЙ ПІДХІД В ІМУНОТЕРАПІЇ РАКУ</w:t>
      </w:r>
    </w:p>
    <w:p w:rsidR="008C56AA" w:rsidRDefault="008C56AA" w:rsidP="008C56AA">
      <w:pPr>
        <w:spacing w:after="0" w:line="360" w:lineRule="auto"/>
        <w:ind w:firstLine="709"/>
        <w:jc w:val="both"/>
        <w:rPr>
          <w:rFonts w:ascii="Times New Roman" w:hAnsi="Times New Roman" w:cs="Times New Roman"/>
          <w:sz w:val="28"/>
          <w:szCs w:val="28"/>
        </w:rPr>
      </w:pPr>
      <w:r w:rsidRPr="00E113F2">
        <w:rPr>
          <w:rFonts w:ascii="Times New Roman" w:hAnsi="Times New Roman" w:cs="Times New Roman"/>
          <w:b/>
          <w:sz w:val="28"/>
          <w:szCs w:val="28"/>
          <w:lang w:val="uk-UA"/>
        </w:rPr>
        <w:t>Резюме</w:t>
      </w:r>
      <w:r>
        <w:rPr>
          <w:rFonts w:ascii="Times New Roman" w:hAnsi="Times New Roman" w:cs="Times New Roman"/>
          <w:sz w:val="28"/>
          <w:szCs w:val="28"/>
          <w:lang w:val="uk-UA"/>
        </w:rPr>
        <w:t xml:space="preserve">. </w:t>
      </w:r>
      <w:r w:rsidRPr="00E113F2">
        <w:rPr>
          <w:rFonts w:ascii="Times New Roman" w:hAnsi="Times New Roman" w:cs="Times New Roman"/>
          <w:sz w:val="28"/>
          <w:szCs w:val="28"/>
        </w:rPr>
        <w:t>Онколітичних</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віруси</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ОВ</w:t>
      </w:r>
      <w:r w:rsidRPr="008C56AA">
        <w:rPr>
          <w:rFonts w:ascii="Times New Roman" w:hAnsi="Times New Roman" w:cs="Times New Roman"/>
          <w:sz w:val="28"/>
          <w:szCs w:val="28"/>
        </w:rPr>
        <w:t xml:space="preserve">) - </w:t>
      </w:r>
      <w:r w:rsidRPr="00E113F2">
        <w:rPr>
          <w:rFonts w:ascii="Times New Roman" w:hAnsi="Times New Roman" w:cs="Times New Roman"/>
          <w:sz w:val="28"/>
          <w:szCs w:val="28"/>
        </w:rPr>
        <w:t>це</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вірусні</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агенти</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які</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розмножуються</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в</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неопластических</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клітинах</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або</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ендотелії</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пухлинних</w:t>
      </w:r>
      <w:r w:rsidRPr="008C56AA">
        <w:rPr>
          <w:rFonts w:ascii="Times New Roman" w:hAnsi="Times New Roman" w:cs="Times New Roman"/>
          <w:sz w:val="28"/>
          <w:szCs w:val="28"/>
        </w:rPr>
        <w:t xml:space="preserve"> </w:t>
      </w:r>
      <w:r w:rsidRPr="00E113F2">
        <w:rPr>
          <w:rFonts w:ascii="Times New Roman" w:hAnsi="Times New Roman" w:cs="Times New Roman"/>
          <w:sz w:val="28"/>
          <w:szCs w:val="28"/>
        </w:rPr>
        <w:t xml:space="preserve">судин, вбиває їх і активує імунну відповідь. Смерть клітини під впливом ОВ відбувається за сценарієм иммуногенной клітинної смерті (ІКС) з виділенням небезпека-асоційованих молекулярних патернів (DAMPs), що призводить до рекрутингу та активації дендритних клітин і запуску адаптивного Т-клітинної імунної відповіді. Проблема селективності ОВ до таргетних пухлинних клітин, механізм ІКС і формування антипухлинних імунної відповіді після інфікування пухлини, </w:t>
      </w:r>
      <w:r w:rsidRPr="00E113F2">
        <w:rPr>
          <w:rFonts w:ascii="Times New Roman" w:hAnsi="Times New Roman" w:cs="Times New Roman"/>
          <w:sz w:val="28"/>
          <w:szCs w:val="28"/>
        </w:rPr>
        <w:lastRenderedPageBreak/>
        <w:t>питання взаємодії ОВ і імунної системи господаря вимагають подальшого вивчення, рандомізації і впровадження в практику.</w:t>
      </w:r>
    </w:p>
    <w:p w:rsidR="008C56AA" w:rsidRDefault="008C56AA" w:rsidP="008C56AA">
      <w:pPr>
        <w:spacing w:after="0" w:line="360" w:lineRule="auto"/>
        <w:ind w:firstLine="709"/>
        <w:jc w:val="both"/>
        <w:rPr>
          <w:rFonts w:ascii="Times New Roman" w:hAnsi="Times New Roman" w:cs="Times New Roman"/>
          <w:sz w:val="28"/>
          <w:szCs w:val="28"/>
          <w:lang w:val="uk-UA"/>
        </w:rPr>
      </w:pPr>
      <w:r w:rsidRPr="008C56AA">
        <w:rPr>
          <w:rFonts w:ascii="Times New Roman" w:hAnsi="Times New Roman" w:cs="Times New Roman"/>
          <w:b/>
          <w:sz w:val="28"/>
          <w:szCs w:val="28"/>
          <w:lang w:val="uk-UA"/>
        </w:rPr>
        <w:t>Ключові слова:</w:t>
      </w:r>
      <w:r w:rsidRPr="008C56AA">
        <w:rPr>
          <w:rFonts w:ascii="Times New Roman" w:hAnsi="Times New Roman" w:cs="Times New Roman"/>
          <w:sz w:val="28"/>
          <w:szCs w:val="28"/>
          <w:lang w:val="uk-UA"/>
        </w:rPr>
        <w:t xml:space="preserve"> онколітичних віруси, імуногенна клітинна смерть, імунотерапія раку.</w:t>
      </w:r>
    </w:p>
    <w:p w:rsidR="008C56AA" w:rsidRDefault="008C56AA" w:rsidP="008C56AA">
      <w:pPr>
        <w:tabs>
          <w:tab w:val="left" w:pos="4200"/>
        </w:tabs>
        <w:spacing w:after="0" w:line="360" w:lineRule="auto"/>
        <w:ind w:firstLine="709"/>
        <w:jc w:val="both"/>
        <w:rPr>
          <w:rFonts w:ascii="Times New Roman" w:hAnsi="Times New Roman" w:cs="Times New Roman"/>
          <w:b/>
          <w:sz w:val="28"/>
          <w:szCs w:val="28"/>
          <w:lang w:val="uk-UA"/>
        </w:rPr>
      </w:pPr>
    </w:p>
    <w:p w:rsidR="00391EDB" w:rsidRDefault="008C56AA" w:rsidP="00391EDB">
      <w:pPr>
        <w:tabs>
          <w:tab w:val="left" w:pos="4200"/>
        </w:tabs>
        <w:spacing w:after="0" w:line="360" w:lineRule="auto"/>
        <w:ind w:firstLine="709"/>
        <w:rPr>
          <w:rFonts w:ascii="Times New Roman" w:hAnsi="Times New Roman" w:cs="Times New Roman"/>
          <w:b/>
          <w:sz w:val="28"/>
          <w:szCs w:val="28"/>
          <w:lang w:val="uk-UA"/>
        </w:rPr>
      </w:pPr>
      <w:r w:rsidRPr="008C56AA">
        <w:rPr>
          <w:rFonts w:ascii="Times New Roman" w:hAnsi="Times New Roman" w:cs="Times New Roman"/>
          <w:b/>
          <w:sz w:val="28"/>
          <w:szCs w:val="28"/>
          <w:lang w:val="uk-UA"/>
        </w:rPr>
        <w:t>MODERN APPROACH IN CANCER IMMUNOTHERAPY</w:t>
      </w:r>
    </w:p>
    <w:p w:rsidR="00A774EE" w:rsidRPr="008C56AA" w:rsidRDefault="008C56AA" w:rsidP="008C56AA">
      <w:pPr>
        <w:tabs>
          <w:tab w:val="left" w:pos="4200"/>
        </w:tabs>
        <w:spacing w:after="0" w:line="360" w:lineRule="auto"/>
        <w:ind w:firstLine="709"/>
        <w:jc w:val="both"/>
        <w:rPr>
          <w:rFonts w:ascii="Times New Roman" w:hAnsi="Times New Roman" w:cs="Times New Roman"/>
          <w:sz w:val="28"/>
          <w:szCs w:val="28"/>
          <w:lang w:val="en-US"/>
        </w:rPr>
      </w:pPr>
      <w:r w:rsidRPr="00E113F2">
        <w:rPr>
          <w:rFonts w:ascii="Times New Roman" w:hAnsi="Times New Roman" w:cs="Times New Roman"/>
          <w:b/>
          <w:sz w:val="28"/>
          <w:szCs w:val="28"/>
          <w:lang w:val="uk-UA"/>
        </w:rPr>
        <w:t>Summary</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Oncolytic viruses (</w:t>
      </w:r>
      <w:r>
        <w:rPr>
          <w:rFonts w:ascii="Times New Roman" w:hAnsi="Times New Roman" w:cs="Times New Roman"/>
          <w:sz w:val="28"/>
          <w:szCs w:val="28"/>
          <w:lang w:val="en-US"/>
        </w:rPr>
        <w:t>OV</w:t>
      </w:r>
      <w:r w:rsidRPr="00E113F2">
        <w:rPr>
          <w:rFonts w:ascii="Times New Roman" w:hAnsi="Times New Roman" w:cs="Times New Roman"/>
          <w:sz w:val="28"/>
          <w:szCs w:val="28"/>
          <w:lang w:val="uk-UA"/>
        </w:rPr>
        <w:t>) are viral agents that multiply in neoplastic cells or the endothelium of tumor vessels, kill them and activate the immune response. Cell</w:t>
      </w:r>
      <w:r>
        <w:rPr>
          <w:rFonts w:ascii="Times New Roman" w:hAnsi="Times New Roman" w:cs="Times New Roman"/>
          <w:sz w:val="28"/>
          <w:szCs w:val="28"/>
          <w:lang w:val="uk-UA"/>
        </w:rPr>
        <w:t xml:space="preserve"> death under the influence of O</w:t>
      </w:r>
      <w:r>
        <w:rPr>
          <w:rFonts w:ascii="Times New Roman" w:hAnsi="Times New Roman" w:cs="Times New Roman"/>
          <w:sz w:val="28"/>
          <w:szCs w:val="28"/>
          <w:lang w:val="en-US"/>
        </w:rPr>
        <w:t>V</w:t>
      </w:r>
      <w:r w:rsidRPr="00E113F2">
        <w:rPr>
          <w:rFonts w:ascii="Times New Roman" w:hAnsi="Times New Roman" w:cs="Times New Roman"/>
          <w:sz w:val="28"/>
          <w:szCs w:val="28"/>
          <w:lang w:val="uk-UA"/>
        </w:rPr>
        <w:t xml:space="preserve"> occurs according to the scena</w:t>
      </w:r>
      <w:r>
        <w:rPr>
          <w:rFonts w:ascii="Times New Roman" w:hAnsi="Times New Roman" w:cs="Times New Roman"/>
          <w:sz w:val="28"/>
          <w:szCs w:val="28"/>
          <w:lang w:val="uk-UA"/>
        </w:rPr>
        <w:t>rio of immunogenic cell death (</w:t>
      </w:r>
      <w:r>
        <w:rPr>
          <w:rFonts w:ascii="Times New Roman" w:hAnsi="Times New Roman" w:cs="Times New Roman"/>
          <w:sz w:val="28"/>
          <w:szCs w:val="28"/>
          <w:lang w:val="en-US"/>
        </w:rPr>
        <w:t>ICD</w:t>
      </w:r>
      <w:r w:rsidRPr="00E113F2">
        <w:rPr>
          <w:rFonts w:ascii="Times New Roman" w:hAnsi="Times New Roman" w:cs="Times New Roman"/>
          <w:sz w:val="28"/>
          <w:szCs w:val="28"/>
          <w:lang w:val="uk-UA"/>
        </w:rPr>
        <w:t xml:space="preserve">) with the release of danger-associated molecular patterns (DAMPs), which leads to the recruitment and activation of dendritic cells and the launch of an adaptive T-cell immune response. The problem </w:t>
      </w:r>
      <w:r>
        <w:rPr>
          <w:rFonts w:ascii="Times New Roman" w:hAnsi="Times New Roman" w:cs="Times New Roman"/>
          <w:sz w:val="28"/>
          <w:szCs w:val="28"/>
          <w:lang w:val="uk-UA"/>
        </w:rPr>
        <w:t xml:space="preserve">of the selectivity of </w:t>
      </w:r>
      <w:r>
        <w:rPr>
          <w:rFonts w:ascii="Times New Roman" w:hAnsi="Times New Roman" w:cs="Times New Roman"/>
          <w:sz w:val="28"/>
          <w:szCs w:val="28"/>
          <w:lang w:val="en-US"/>
        </w:rPr>
        <w:t>OV</w:t>
      </w:r>
      <w:r w:rsidRPr="00E113F2">
        <w:rPr>
          <w:rFonts w:ascii="Times New Roman" w:hAnsi="Times New Roman" w:cs="Times New Roman"/>
          <w:sz w:val="28"/>
          <w:szCs w:val="28"/>
          <w:lang w:val="uk-UA"/>
        </w:rPr>
        <w:t xml:space="preserve"> targeted tumo</w:t>
      </w:r>
      <w:r>
        <w:rPr>
          <w:rFonts w:ascii="Times New Roman" w:hAnsi="Times New Roman" w:cs="Times New Roman"/>
          <w:sz w:val="28"/>
          <w:szCs w:val="28"/>
          <w:lang w:val="uk-UA"/>
        </w:rPr>
        <w:t xml:space="preserve">r cells, the mechanism of </w:t>
      </w:r>
      <w:r>
        <w:rPr>
          <w:rFonts w:ascii="Times New Roman" w:hAnsi="Times New Roman" w:cs="Times New Roman"/>
          <w:sz w:val="28"/>
          <w:szCs w:val="28"/>
          <w:lang w:val="en-US"/>
        </w:rPr>
        <w:t>ICD</w:t>
      </w:r>
      <w:r w:rsidRPr="00E113F2">
        <w:rPr>
          <w:rFonts w:ascii="Times New Roman" w:hAnsi="Times New Roman" w:cs="Times New Roman"/>
          <w:sz w:val="28"/>
          <w:szCs w:val="28"/>
          <w:lang w:val="uk-UA"/>
        </w:rPr>
        <w:t xml:space="preserve"> and the formation of an anti-tumor immune response after infection of the tumor,</w:t>
      </w:r>
      <w:r w:rsidRPr="004469B3">
        <w:rPr>
          <w:lang w:val="en-US"/>
        </w:rPr>
        <w:t xml:space="preserve"> </w:t>
      </w:r>
      <w:r w:rsidRPr="004469B3">
        <w:rPr>
          <w:rFonts w:ascii="Times New Roman" w:hAnsi="Times New Roman" w:cs="Times New Roman"/>
          <w:color w:val="212121"/>
          <w:sz w:val="28"/>
          <w:szCs w:val="28"/>
          <w:shd w:val="clear" w:color="auto" w:fill="FFFFFF"/>
          <w:lang w:val="en-US"/>
        </w:rPr>
        <w:t>questi</w:t>
      </w:r>
      <w:r>
        <w:rPr>
          <w:rFonts w:ascii="Times New Roman" w:hAnsi="Times New Roman" w:cs="Times New Roman"/>
          <w:color w:val="212121"/>
          <w:sz w:val="28"/>
          <w:szCs w:val="28"/>
          <w:shd w:val="clear" w:color="auto" w:fill="FFFFFF"/>
          <w:lang w:val="en-US"/>
        </w:rPr>
        <w:t>ons of the interaction of OV</w:t>
      </w:r>
      <w:r w:rsidRPr="004469B3">
        <w:rPr>
          <w:rFonts w:ascii="Times New Roman" w:hAnsi="Times New Roman" w:cs="Times New Roman"/>
          <w:color w:val="212121"/>
          <w:sz w:val="28"/>
          <w:szCs w:val="28"/>
          <w:shd w:val="clear" w:color="auto" w:fill="FFFFFF"/>
          <w:lang w:val="en-US"/>
        </w:rPr>
        <w:t xml:space="preserve"> and host immune systems require further study, randomization and implementation</w:t>
      </w:r>
    </w:p>
    <w:p w:rsidR="008C56AA" w:rsidRPr="008C56AA" w:rsidRDefault="008C56AA" w:rsidP="006A1711">
      <w:pPr>
        <w:spacing w:after="0" w:line="360" w:lineRule="auto"/>
        <w:ind w:firstLine="709"/>
        <w:jc w:val="both"/>
        <w:rPr>
          <w:rFonts w:ascii="Times New Roman" w:hAnsi="Times New Roman" w:cs="Times New Roman"/>
          <w:sz w:val="28"/>
          <w:szCs w:val="28"/>
          <w:lang w:val="en-US"/>
        </w:rPr>
      </w:pPr>
      <w:r w:rsidRPr="008C56AA">
        <w:rPr>
          <w:rFonts w:ascii="Times New Roman" w:hAnsi="Times New Roman" w:cs="Times New Roman"/>
          <w:b/>
          <w:sz w:val="28"/>
          <w:szCs w:val="28"/>
          <w:lang w:val="en-US"/>
        </w:rPr>
        <w:t>Key words:</w:t>
      </w:r>
      <w:r w:rsidRPr="008C56AA">
        <w:rPr>
          <w:rFonts w:ascii="Times New Roman" w:hAnsi="Times New Roman" w:cs="Times New Roman"/>
          <w:sz w:val="28"/>
          <w:szCs w:val="28"/>
          <w:lang w:val="en-US"/>
        </w:rPr>
        <w:t xml:space="preserve"> oncolytic viruses, immunogenic cell death, cancer immunotherapy.</w:t>
      </w:r>
    </w:p>
    <w:p w:rsidR="008C56AA" w:rsidRPr="008C56AA" w:rsidRDefault="008C56AA" w:rsidP="006A1711">
      <w:pPr>
        <w:spacing w:after="0" w:line="360" w:lineRule="auto"/>
        <w:ind w:firstLine="709"/>
        <w:jc w:val="both"/>
        <w:rPr>
          <w:rFonts w:ascii="Times New Roman" w:hAnsi="Times New Roman" w:cs="Times New Roman"/>
          <w:sz w:val="28"/>
          <w:szCs w:val="28"/>
          <w:lang w:val="en-US"/>
        </w:rPr>
      </w:pPr>
    </w:p>
    <w:p w:rsidR="00A774EE"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Высокий интерес к онколитическим вирусам наблюд</w:t>
      </w:r>
      <w:r w:rsidR="00A774EE">
        <w:rPr>
          <w:rFonts w:ascii="Times New Roman" w:hAnsi="Times New Roman" w:cs="Times New Roman"/>
          <w:sz w:val="28"/>
          <w:szCs w:val="28"/>
        </w:rPr>
        <w:t>ается в течение последнего десятилетия</w:t>
      </w:r>
      <w:r w:rsidRPr="006A1711">
        <w:rPr>
          <w:rFonts w:ascii="Times New Roman" w:hAnsi="Times New Roman" w:cs="Times New Roman"/>
          <w:sz w:val="28"/>
          <w:szCs w:val="28"/>
        </w:rPr>
        <w:t>, хотя идея использова</w:t>
      </w:r>
      <w:r w:rsidR="00A774EE">
        <w:rPr>
          <w:rFonts w:ascii="Times New Roman" w:hAnsi="Times New Roman" w:cs="Times New Roman"/>
          <w:sz w:val="28"/>
          <w:szCs w:val="28"/>
        </w:rPr>
        <w:t>ть вирусы для борьбы с раком не</w:t>
      </w:r>
      <w:r w:rsidR="004469B3" w:rsidRPr="004469B3">
        <w:rPr>
          <w:rFonts w:ascii="Times New Roman" w:hAnsi="Times New Roman" w:cs="Times New Roman"/>
          <w:sz w:val="28"/>
          <w:szCs w:val="28"/>
        </w:rPr>
        <w:t xml:space="preserve"> </w:t>
      </w:r>
      <w:r w:rsidRPr="006A1711">
        <w:rPr>
          <w:rFonts w:ascii="Times New Roman" w:hAnsi="Times New Roman" w:cs="Times New Roman"/>
          <w:sz w:val="28"/>
          <w:szCs w:val="28"/>
        </w:rPr>
        <w:t>нова</w:t>
      </w:r>
      <w:r w:rsidR="00A774EE">
        <w:rPr>
          <w:rFonts w:ascii="Times New Roman" w:hAnsi="Times New Roman" w:cs="Times New Roman"/>
          <w:sz w:val="28"/>
          <w:szCs w:val="28"/>
        </w:rPr>
        <w:t>я</w:t>
      </w:r>
      <w:r w:rsidRPr="006A1711">
        <w:rPr>
          <w:rFonts w:ascii="Times New Roman" w:hAnsi="Times New Roman" w:cs="Times New Roman"/>
          <w:sz w:val="28"/>
          <w:szCs w:val="28"/>
        </w:rPr>
        <w:t>. Впервые о роли вирусов в лечении рака было сказано в 1912 г., когда было отмечено влияние вакцинации вирусом бешенства на течение рака шейки матки (</w:t>
      </w:r>
      <w:r w:rsidR="00A774EE">
        <w:rPr>
          <w:rFonts w:ascii="Times New Roman" w:hAnsi="Times New Roman" w:cs="Times New Roman"/>
          <w:sz w:val="28"/>
          <w:szCs w:val="28"/>
        </w:rPr>
        <w:t>1,2,</w:t>
      </w:r>
      <w:r w:rsidRPr="006A1711">
        <w:rPr>
          <w:rFonts w:ascii="Times New Roman" w:hAnsi="Times New Roman" w:cs="Times New Roman"/>
          <w:sz w:val="28"/>
          <w:szCs w:val="28"/>
        </w:rPr>
        <w:t xml:space="preserve">3). В 1956 г. уже более глубоко и осознанно исследовалось заражение больных раком шейки матки разными серотипами </w:t>
      </w:r>
      <w:r w:rsidRPr="006A1711">
        <w:rPr>
          <w:rFonts w:ascii="Times New Roman" w:hAnsi="Times New Roman" w:cs="Times New Roman"/>
          <w:spacing w:val="24"/>
          <w:sz w:val="28"/>
          <w:szCs w:val="28"/>
          <w:shd w:val="clear" w:color="auto" w:fill="FFFFFF"/>
        </w:rPr>
        <w:t>adenoidal-pharyngeal-conjunctival</w:t>
      </w:r>
      <w:r w:rsidRPr="006A1711">
        <w:rPr>
          <w:rFonts w:ascii="Times New Roman" w:hAnsi="Times New Roman" w:cs="Times New Roman"/>
          <w:sz w:val="28"/>
          <w:szCs w:val="28"/>
        </w:rPr>
        <w:t xml:space="preserve"> (АРС) вируса, гистологические изменения в ткани опухоли, риск развития системного вирусного заболевания (4). В 1949 г. исследовался </w:t>
      </w:r>
      <w:r w:rsidRPr="00A774EE">
        <w:rPr>
          <w:rFonts w:ascii="Times New Roman" w:hAnsi="Times New Roman" w:cs="Times New Roman"/>
          <w:sz w:val="28"/>
          <w:szCs w:val="28"/>
        </w:rPr>
        <w:t xml:space="preserve">«эффект вирусного гепатита» </w:t>
      </w:r>
      <w:r w:rsidRPr="006A1711">
        <w:rPr>
          <w:rFonts w:ascii="Times New Roman" w:hAnsi="Times New Roman" w:cs="Times New Roman"/>
          <w:sz w:val="28"/>
          <w:szCs w:val="28"/>
        </w:rPr>
        <w:t xml:space="preserve">на течение Ходжкинской лимфомы, </w:t>
      </w:r>
      <w:r w:rsidR="00A774EE">
        <w:rPr>
          <w:rFonts w:ascii="Times New Roman" w:hAnsi="Times New Roman" w:cs="Times New Roman"/>
          <w:sz w:val="28"/>
          <w:szCs w:val="28"/>
        </w:rPr>
        <w:t>когда больных опухолью добровольцев</w:t>
      </w:r>
      <w:r w:rsidRPr="006A1711">
        <w:rPr>
          <w:rFonts w:ascii="Times New Roman" w:hAnsi="Times New Roman" w:cs="Times New Roman"/>
          <w:sz w:val="28"/>
          <w:szCs w:val="28"/>
        </w:rPr>
        <w:t xml:space="preserve"> заражали плазмой крови или тканями больного вирусным гепатитом. </w:t>
      </w:r>
    </w:p>
    <w:p w:rsidR="00F14824"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sz w:val="28"/>
          <w:szCs w:val="28"/>
        </w:rPr>
        <w:t>Заражение ранним пассажем вируса Западного Нила (</w:t>
      </w:r>
      <w:r w:rsidRPr="006A1711">
        <w:rPr>
          <w:rFonts w:ascii="Times New Roman" w:hAnsi="Times New Roman" w:cs="Times New Roman"/>
          <w:color w:val="333333"/>
          <w:sz w:val="28"/>
          <w:szCs w:val="28"/>
          <w:shd w:val="clear" w:color="auto" w:fill="FFFFFF"/>
        </w:rPr>
        <w:t>Egypt 101</w:t>
      </w:r>
      <w:r w:rsidRPr="006A1711">
        <w:rPr>
          <w:rFonts w:ascii="Times New Roman" w:hAnsi="Times New Roman" w:cs="Times New Roman"/>
          <w:sz w:val="28"/>
          <w:szCs w:val="28"/>
        </w:rPr>
        <w:t xml:space="preserve">) у пациентов с различными </w:t>
      </w:r>
      <w:r w:rsidR="00A774EE">
        <w:rPr>
          <w:rFonts w:ascii="Times New Roman" w:hAnsi="Times New Roman" w:cs="Times New Roman"/>
          <w:color w:val="333333"/>
          <w:sz w:val="28"/>
          <w:szCs w:val="28"/>
          <w:shd w:val="clear" w:color="auto" w:fill="FFFFFF"/>
        </w:rPr>
        <w:t xml:space="preserve">Advanced unresponsive </w:t>
      </w:r>
      <w:r w:rsidRPr="006A1711">
        <w:rPr>
          <w:rFonts w:ascii="Times New Roman" w:hAnsi="Times New Roman" w:cs="Times New Roman"/>
          <w:color w:val="333333"/>
          <w:sz w:val="28"/>
          <w:szCs w:val="28"/>
          <w:shd w:val="clear" w:color="auto" w:fill="FFFFFF"/>
        </w:rPr>
        <w:t xml:space="preserve">опухолями в 1952 показал </w:t>
      </w:r>
      <w:r w:rsidRPr="006A1711">
        <w:rPr>
          <w:rFonts w:ascii="Times New Roman" w:hAnsi="Times New Roman" w:cs="Times New Roman"/>
          <w:color w:val="333333"/>
          <w:sz w:val="28"/>
          <w:szCs w:val="28"/>
          <w:shd w:val="clear" w:color="auto" w:fill="FFFFFF"/>
        </w:rPr>
        <w:lastRenderedPageBreak/>
        <w:t>регресс опухоли у 10% пациентов (</w:t>
      </w:r>
      <w:r w:rsidR="00A774EE">
        <w:rPr>
          <w:rFonts w:ascii="Times New Roman" w:hAnsi="Times New Roman" w:cs="Times New Roman"/>
          <w:color w:val="333333"/>
          <w:sz w:val="28"/>
          <w:szCs w:val="28"/>
          <w:shd w:val="clear" w:color="auto" w:fill="FFFFFF"/>
        </w:rPr>
        <w:t>5,</w:t>
      </w:r>
      <w:r w:rsidRPr="006A1711">
        <w:rPr>
          <w:rFonts w:ascii="Times New Roman" w:hAnsi="Times New Roman" w:cs="Times New Roman"/>
          <w:color w:val="333333"/>
          <w:sz w:val="28"/>
          <w:szCs w:val="28"/>
          <w:shd w:val="clear" w:color="auto" w:fill="FFFFFF"/>
        </w:rPr>
        <w:t xml:space="preserve">6). </w:t>
      </w:r>
      <w:r w:rsidR="00A774EE">
        <w:rPr>
          <w:rFonts w:ascii="Times New Roman" w:hAnsi="Times New Roman" w:cs="Times New Roman"/>
          <w:color w:val="333333"/>
          <w:sz w:val="28"/>
          <w:szCs w:val="28"/>
          <w:shd w:val="clear" w:color="auto" w:fill="FFFFFF"/>
        </w:rPr>
        <w:t>Не</w:t>
      </w:r>
      <w:r w:rsidRPr="006A1711">
        <w:rPr>
          <w:rFonts w:ascii="Times New Roman" w:hAnsi="Times New Roman" w:cs="Times New Roman"/>
          <w:color w:val="333333"/>
          <w:sz w:val="28"/>
          <w:szCs w:val="28"/>
          <w:shd w:val="clear" w:color="auto" w:fill="FFFFFF"/>
        </w:rPr>
        <w:t xml:space="preserve">аттенуированный Mumps virus в 1974 для лечения больных 18 типами опухолей показал драматический эффект: излечение или регресс </w:t>
      </w:r>
      <w:r w:rsidRPr="00A774EE">
        <w:rPr>
          <w:rFonts w:ascii="Times New Roman" w:hAnsi="Times New Roman" w:cs="Times New Roman"/>
          <w:color w:val="333333"/>
          <w:sz w:val="28"/>
          <w:szCs w:val="28"/>
          <w:shd w:val="clear" w:color="auto" w:fill="FFFFFF"/>
        </w:rPr>
        <w:t>более 50% из 90 испытуемых</w:t>
      </w:r>
      <w:r w:rsidRPr="006A1711">
        <w:rPr>
          <w:rFonts w:ascii="Times New Roman" w:hAnsi="Times New Roman" w:cs="Times New Roman"/>
          <w:color w:val="333333"/>
          <w:sz w:val="28"/>
          <w:szCs w:val="28"/>
          <w:shd w:val="clear" w:color="auto" w:fill="FFFFFF"/>
        </w:rPr>
        <w:t>. В то же время убитый Mumps virus показал сравнительно очень слабый противоопухолевый эффект в качестве стимулятора иммунитет</w:t>
      </w:r>
      <w:r w:rsidR="00F14824">
        <w:rPr>
          <w:rFonts w:ascii="Times New Roman" w:hAnsi="Times New Roman" w:cs="Times New Roman"/>
          <w:color w:val="333333"/>
          <w:sz w:val="28"/>
          <w:szCs w:val="28"/>
          <w:shd w:val="clear" w:color="auto" w:fill="FFFFFF"/>
        </w:rPr>
        <w:t xml:space="preserve">а при unresponsive </w:t>
      </w:r>
      <w:r w:rsidRPr="006A1711">
        <w:rPr>
          <w:rFonts w:ascii="Times New Roman" w:hAnsi="Times New Roman" w:cs="Times New Roman"/>
          <w:color w:val="333333"/>
          <w:sz w:val="28"/>
          <w:szCs w:val="28"/>
          <w:shd w:val="clear" w:color="auto" w:fill="FFFFFF"/>
        </w:rPr>
        <w:t>меланоме, что свидетельствует о главенствующей роли онколитического, а не иммуностимулирующего эффекта вируса (</w:t>
      </w:r>
      <w:r w:rsidRPr="006A1711">
        <w:rPr>
          <w:rFonts w:ascii="Times New Roman" w:hAnsi="Times New Roman" w:cs="Times New Roman"/>
          <w:sz w:val="28"/>
          <w:szCs w:val="28"/>
        </w:rPr>
        <w:t>7</w:t>
      </w:r>
      <w:r w:rsidRPr="006A1711">
        <w:rPr>
          <w:rFonts w:ascii="Times New Roman" w:hAnsi="Times New Roman" w:cs="Times New Roman"/>
          <w:color w:val="333333"/>
          <w:sz w:val="28"/>
          <w:szCs w:val="28"/>
          <w:shd w:val="clear" w:color="auto" w:fill="FFFFFF"/>
        </w:rPr>
        <w:t>).</w:t>
      </w:r>
    </w:p>
    <w:p w:rsidR="00F14824"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color w:val="333333"/>
          <w:sz w:val="28"/>
          <w:szCs w:val="28"/>
          <w:shd w:val="clear" w:color="auto" w:fill="FFFFFF"/>
        </w:rPr>
        <w:t>Это лишь немногие исследования, проведённые в области онковиротерапии до 1980-х, не говоря о множестве исследований на животных. К слову, Moore в 1949 показала на мышиной модели полную деструкцию мышиной саркомы 180 под действием Russian Far East encephalitis virus в определенных условиях (</w:t>
      </w:r>
      <w:r w:rsidRPr="006A1711">
        <w:rPr>
          <w:rFonts w:ascii="Times New Roman" w:hAnsi="Times New Roman" w:cs="Times New Roman"/>
          <w:sz w:val="28"/>
          <w:szCs w:val="28"/>
          <w:shd w:val="clear" w:color="auto" w:fill="FFFFFF"/>
        </w:rPr>
        <w:t>8, 9</w:t>
      </w:r>
      <w:r w:rsidRPr="006A1711">
        <w:rPr>
          <w:rFonts w:ascii="Times New Roman" w:hAnsi="Times New Roman" w:cs="Times New Roman"/>
          <w:color w:val="333333"/>
          <w:sz w:val="28"/>
          <w:szCs w:val="28"/>
          <w:shd w:val="clear" w:color="auto" w:fill="FFFFFF"/>
        </w:rPr>
        <w:t>), что стало вехой в развитии онковиротерапии</w:t>
      </w:r>
      <w:r w:rsidR="00F14824">
        <w:rPr>
          <w:rFonts w:ascii="Times New Roman" w:hAnsi="Times New Roman" w:cs="Times New Roman"/>
          <w:color w:val="333333"/>
          <w:sz w:val="28"/>
          <w:szCs w:val="28"/>
          <w:shd w:val="clear" w:color="auto" w:fill="FFFFFF"/>
        </w:rPr>
        <w:t>.</w:t>
      </w:r>
    </w:p>
    <w:p w:rsidR="006A1711" w:rsidRPr="006A1711" w:rsidRDefault="006A1711" w:rsidP="006A1711">
      <w:pPr>
        <w:spacing w:after="0" w:line="360" w:lineRule="auto"/>
        <w:ind w:firstLine="709"/>
        <w:jc w:val="both"/>
        <w:rPr>
          <w:rFonts w:ascii="Times New Roman" w:hAnsi="Times New Roman" w:cs="Times New Roman"/>
          <w:sz w:val="28"/>
          <w:szCs w:val="28"/>
          <w:shd w:val="clear" w:color="auto" w:fill="FFFFFF"/>
        </w:rPr>
      </w:pPr>
      <w:r w:rsidRPr="00F14824">
        <w:rPr>
          <w:rFonts w:ascii="Times New Roman" w:hAnsi="Times New Roman" w:cs="Times New Roman"/>
          <w:sz w:val="28"/>
          <w:szCs w:val="28"/>
          <w:shd w:val="clear" w:color="auto" w:fill="FFFFFF"/>
        </w:rPr>
        <w:t>Лимитирующим</w:t>
      </w:r>
      <w:r w:rsidRPr="006A1711">
        <w:rPr>
          <w:rFonts w:ascii="Times New Roman" w:hAnsi="Times New Roman" w:cs="Times New Roman"/>
          <w:color w:val="333333"/>
          <w:sz w:val="28"/>
          <w:szCs w:val="28"/>
          <w:shd w:val="clear" w:color="auto" w:fill="FFFFFF"/>
        </w:rPr>
        <w:t xml:space="preserve"> фактором широкого распространения онковиротерапии была невозможность </w:t>
      </w:r>
      <w:r w:rsidRPr="00F14824">
        <w:rPr>
          <w:rFonts w:ascii="Times New Roman" w:hAnsi="Times New Roman" w:cs="Times New Roman"/>
          <w:color w:val="333333"/>
          <w:sz w:val="28"/>
          <w:szCs w:val="28"/>
          <w:shd w:val="clear" w:color="auto" w:fill="FFFFFF"/>
        </w:rPr>
        <w:t>нивелировать</w:t>
      </w:r>
      <w:r w:rsidR="00F14824">
        <w:rPr>
          <w:rFonts w:ascii="Times New Roman" w:hAnsi="Times New Roman" w:cs="Times New Roman"/>
          <w:color w:val="333333"/>
          <w:sz w:val="28"/>
          <w:szCs w:val="28"/>
          <w:shd w:val="clear" w:color="auto" w:fill="FFFFFF"/>
        </w:rPr>
        <w:t xml:space="preserve"> </w:t>
      </w:r>
      <w:r w:rsidRPr="006A1711">
        <w:rPr>
          <w:rFonts w:ascii="Times New Roman" w:hAnsi="Times New Roman" w:cs="Times New Roman"/>
          <w:color w:val="333333"/>
          <w:sz w:val="28"/>
          <w:szCs w:val="28"/>
          <w:shd w:val="clear" w:color="auto" w:fill="FFFFFF"/>
        </w:rPr>
        <w:t xml:space="preserve">вирусный процесс, сделав его минимально вредным для здоровых тканей и ограничив репликацию только опухолевыми клетками. Поэтому в 1970-80-х исследовательская активность вокруг онколитических вирусов несколько угасает, в связи с определенными правовыми и этическими ограничениями, но интерес к ним не пропадает. </w:t>
      </w:r>
      <w:r w:rsidRPr="006A1711">
        <w:rPr>
          <w:rFonts w:ascii="Times New Roman" w:hAnsi="Times New Roman" w:cs="Times New Roman"/>
          <w:sz w:val="28"/>
          <w:szCs w:val="28"/>
          <w:shd w:val="clear" w:color="auto" w:fill="FFFFFF"/>
        </w:rPr>
        <w:t xml:space="preserve">Параллельно проводятся попытки снизить системный вред исследуемых вирусов для организма. В 1952 </w:t>
      </w:r>
      <w:r w:rsidRPr="006A1711">
        <w:rPr>
          <w:rFonts w:ascii="Times New Roman" w:hAnsi="Times New Roman" w:cs="Times New Roman"/>
          <w:sz w:val="28"/>
          <w:szCs w:val="28"/>
          <w:shd w:val="clear" w:color="auto" w:fill="FFFFFF"/>
          <w:lang w:val="en-US"/>
        </w:rPr>
        <w:t>Moore</w:t>
      </w:r>
      <w:r w:rsidRPr="006A1711">
        <w:rPr>
          <w:rFonts w:ascii="Times New Roman" w:hAnsi="Times New Roman" w:cs="Times New Roman"/>
          <w:sz w:val="28"/>
          <w:szCs w:val="28"/>
          <w:shd w:val="clear" w:color="auto" w:fill="FFFFFF"/>
        </w:rPr>
        <w:t xml:space="preserve"> отмечает, что перевивание вируса в культуре клеток опухоли 20-30 раз повышает его тропизм к этой же опухоли </w:t>
      </w:r>
      <w:r w:rsidRPr="006A1711">
        <w:rPr>
          <w:rFonts w:ascii="Times New Roman" w:hAnsi="Times New Roman" w:cs="Times New Roman"/>
          <w:sz w:val="28"/>
          <w:szCs w:val="28"/>
          <w:shd w:val="clear" w:color="auto" w:fill="FFFFFF"/>
          <w:lang w:val="en-US"/>
        </w:rPr>
        <w:t>in</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vivo</w:t>
      </w:r>
      <w:r w:rsidRPr="006A1711">
        <w:rPr>
          <w:rFonts w:ascii="Times New Roman" w:hAnsi="Times New Roman" w:cs="Times New Roman"/>
          <w:sz w:val="28"/>
          <w:szCs w:val="28"/>
          <w:shd w:val="clear" w:color="auto" w:fill="FFFFFF"/>
        </w:rPr>
        <w:t xml:space="preserve"> (10). Это было началом эры манипулирования вирусами, хотя до настоящих вмешательств в их структуру и геном было ещё далеко.</w:t>
      </w:r>
    </w:p>
    <w:p w:rsidR="006A1711" w:rsidRPr="006A1711"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color w:val="333333"/>
          <w:sz w:val="28"/>
          <w:szCs w:val="28"/>
          <w:shd w:val="clear" w:color="auto" w:fill="FFFFFF"/>
        </w:rPr>
        <w:t>В поисках способа уменьшить вред вирусов были выдвинуты гипотезы конкурирования вирусов за орган-мишень: для уменьшения вреда Russian Far East encephalitis virus было предложено одновременно заражать объект непатогенным нейротропным вирусом Болезни Ньюкастла (11). Принимались попытки использовать вирусы, патогенные для одних видов животных, для лечения опухолей других видов. Наиболее удачным примером был птичий вирус. Вводимый мышам с карциномой брюшной полости (</w:t>
      </w:r>
      <w:r w:rsidRPr="006A1711">
        <w:rPr>
          <w:rFonts w:ascii="Times New Roman" w:hAnsi="Times New Roman" w:cs="Times New Roman"/>
          <w:color w:val="333333"/>
          <w:sz w:val="28"/>
          <w:szCs w:val="28"/>
          <w:shd w:val="clear" w:color="auto" w:fill="FFFFFF"/>
          <w:lang w:val="en-US"/>
        </w:rPr>
        <w:t>Ehrlich</w:t>
      </w:r>
      <w:r w:rsidRPr="006A1711">
        <w:rPr>
          <w:rFonts w:ascii="Times New Roman" w:hAnsi="Times New Roman" w:cs="Times New Roman"/>
          <w:color w:val="333333"/>
          <w:sz w:val="28"/>
          <w:szCs w:val="28"/>
          <w:shd w:val="clear" w:color="auto" w:fill="FFFFFF"/>
        </w:rPr>
        <w:t xml:space="preserve"> </w:t>
      </w:r>
      <w:r w:rsidRPr="006A1711">
        <w:rPr>
          <w:rFonts w:ascii="Times New Roman" w:hAnsi="Times New Roman" w:cs="Times New Roman"/>
          <w:color w:val="333333"/>
          <w:sz w:val="28"/>
          <w:szCs w:val="28"/>
          <w:shd w:val="clear" w:color="auto" w:fill="FFFFFF"/>
          <w:lang w:val="en-US"/>
        </w:rPr>
        <w:t>ascites</w:t>
      </w:r>
      <w:r w:rsidRPr="006A1711">
        <w:rPr>
          <w:rFonts w:ascii="Times New Roman" w:hAnsi="Times New Roman" w:cs="Times New Roman"/>
          <w:color w:val="333333"/>
          <w:sz w:val="28"/>
          <w:szCs w:val="28"/>
          <w:shd w:val="clear" w:color="auto" w:fill="FFFFFF"/>
        </w:rPr>
        <w:t xml:space="preserve"> </w:t>
      </w:r>
      <w:r w:rsidRPr="006A1711">
        <w:rPr>
          <w:rFonts w:ascii="Times New Roman" w:hAnsi="Times New Roman" w:cs="Times New Roman"/>
          <w:color w:val="333333"/>
          <w:sz w:val="28"/>
          <w:szCs w:val="28"/>
          <w:shd w:val="clear" w:color="auto" w:fill="FFFFFF"/>
          <w:lang w:val="en-US"/>
        </w:rPr>
        <w:lastRenderedPageBreak/>
        <w:t>carcinoma</w:t>
      </w:r>
      <w:r w:rsidRPr="006A1711">
        <w:rPr>
          <w:rFonts w:ascii="Times New Roman" w:hAnsi="Times New Roman" w:cs="Times New Roman"/>
          <w:color w:val="333333"/>
          <w:sz w:val="28"/>
          <w:szCs w:val="28"/>
          <w:shd w:val="clear" w:color="auto" w:fill="FFFFFF"/>
        </w:rPr>
        <w:t>), он вызывал значимый ответ опухоли без проявлений вирусного заболевания (</w:t>
      </w:r>
      <w:r w:rsidRPr="006A1711">
        <w:rPr>
          <w:rFonts w:ascii="Times New Roman" w:hAnsi="Times New Roman" w:cs="Times New Roman"/>
          <w:sz w:val="28"/>
          <w:szCs w:val="28"/>
        </w:rPr>
        <w:t>12</w:t>
      </w:r>
      <w:r w:rsidRPr="006A1711">
        <w:rPr>
          <w:rFonts w:ascii="Times New Roman" w:hAnsi="Times New Roman" w:cs="Times New Roman"/>
          <w:color w:val="333333"/>
          <w:sz w:val="28"/>
          <w:szCs w:val="28"/>
          <w:shd w:val="clear" w:color="auto" w:fill="FFFFFF"/>
        </w:rPr>
        <w:t>). Здесь же значимым стало обнаружение усиления противоопухолевого иммунитета после лечения онколитическим вирусом – у более 80% вылеченных вирусом мышей не развивалась карцинома после повторного введения</w:t>
      </w:r>
      <w:r w:rsidR="0073570E">
        <w:rPr>
          <w:rFonts w:ascii="Times New Roman" w:hAnsi="Times New Roman" w:cs="Times New Roman"/>
          <w:color w:val="333333"/>
          <w:sz w:val="28"/>
          <w:szCs w:val="28"/>
          <w:shd w:val="clear" w:color="auto" w:fill="FFFFFF"/>
        </w:rPr>
        <w:t xml:space="preserve"> раковых клеток (13). Это было </w:t>
      </w:r>
      <w:r w:rsidRPr="006A1711">
        <w:rPr>
          <w:rFonts w:ascii="Times New Roman" w:hAnsi="Times New Roman" w:cs="Times New Roman"/>
          <w:color w:val="333333"/>
          <w:sz w:val="28"/>
          <w:szCs w:val="28"/>
          <w:shd w:val="clear" w:color="auto" w:fill="FFFFFF"/>
        </w:rPr>
        <w:t>основой для понимания того, что вирус не только вызывает лизис раковой клетки, но и стимулирует противораковый иммунитет.</w:t>
      </w:r>
    </w:p>
    <w:p w:rsidR="006A1711" w:rsidRPr="006A1711"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color w:val="333333"/>
          <w:sz w:val="28"/>
          <w:szCs w:val="28"/>
          <w:shd w:val="clear" w:color="auto" w:fill="FFFFFF"/>
        </w:rPr>
        <w:t xml:space="preserve">Начало 1990х с возникновением технологий рекомбинации ДНК и </w:t>
      </w:r>
      <w:r w:rsidRPr="006A1711">
        <w:rPr>
          <w:rFonts w:ascii="Times New Roman" w:hAnsi="Times New Roman" w:cs="Times New Roman"/>
          <w:color w:val="333333"/>
          <w:sz w:val="28"/>
          <w:szCs w:val="28"/>
          <w:shd w:val="clear" w:color="auto" w:fill="FFFFFF"/>
          <w:lang w:val="en-US"/>
        </w:rPr>
        <w:t>virus</w:t>
      </w:r>
      <w:r w:rsidRPr="006A1711">
        <w:rPr>
          <w:rFonts w:ascii="Times New Roman" w:hAnsi="Times New Roman" w:cs="Times New Roman"/>
          <w:color w:val="333333"/>
          <w:sz w:val="28"/>
          <w:szCs w:val="28"/>
          <w:shd w:val="clear" w:color="auto" w:fill="FFFFFF"/>
        </w:rPr>
        <w:t>-</w:t>
      </w:r>
      <w:r w:rsidRPr="006A1711">
        <w:rPr>
          <w:rFonts w:ascii="Times New Roman" w:hAnsi="Times New Roman" w:cs="Times New Roman"/>
          <w:color w:val="333333"/>
          <w:sz w:val="28"/>
          <w:szCs w:val="28"/>
          <w:shd w:val="clear" w:color="auto" w:fill="FFFFFF"/>
          <w:lang w:val="en-US"/>
        </w:rPr>
        <w:t>based</w:t>
      </w:r>
      <w:r w:rsidRPr="006A1711">
        <w:rPr>
          <w:rFonts w:ascii="Times New Roman" w:hAnsi="Times New Roman" w:cs="Times New Roman"/>
          <w:color w:val="333333"/>
          <w:sz w:val="28"/>
          <w:szCs w:val="28"/>
          <w:shd w:val="clear" w:color="auto" w:fill="FFFFFF"/>
        </w:rPr>
        <w:t xml:space="preserve"> генной инжинерии в целом онковиротерапия стала на новый этап развития. Сейчас стало возможным создание рекомбинантных вирусов, которые способны размножаться только в клетках с определёнными свойствами. В 1998 началась первая фаза клинического испытания вируса </w:t>
      </w:r>
      <w:r w:rsidRPr="006A1711">
        <w:rPr>
          <w:rFonts w:ascii="Times New Roman" w:hAnsi="Times New Roman" w:cs="Times New Roman"/>
          <w:color w:val="333333"/>
          <w:sz w:val="28"/>
          <w:szCs w:val="28"/>
          <w:shd w:val="clear" w:color="auto" w:fill="FFFFFF"/>
          <w:lang w:val="en-US"/>
        </w:rPr>
        <w:t>G</w:t>
      </w:r>
      <w:r w:rsidRPr="006A1711">
        <w:rPr>
          <w:rFonts w:ascii="Times New Roman" w:hAnsi="Times New Roman" w:cs="Times New Roman"/>
          <w:color w:val="333333"/>
          <w:sz w:val="28"/>
          <w:szCs w:val="28"/>
          <w:shd w:val="clear" w:color="auto" w:fill="FFFFFF"/>
        </w:rPr>
        <w:t xml:space="preserve">207 при опухолях мозга в США (17), в 2015 – первая фаза испытания этого вируса у детей при супратенториальных опухолях головного мозга (18). В 2005 году </w:t>
      </w:r>
      <w:r w:rsidRPr="006A1711">
        <w:rPr>
          <w:rFonts w:ascii="Times New Roman" w:hAnsi="Times New Roman" w:cs="Times New Roman"/>
          <w:color w:val="333333"/>
          <w:sz w:val="28"/>
          <w:szCs w:val="28"/>
          <w:shd w:val="clear" w:color="auto" w:fill="FFFFFF"/>
          <w:lang w:val="en-US"/>
        </w:rPr>
        <w:t>H</w:t>
      </w:r>
      <w:r w:rsidRPr="006A1711">
        <w:rPr>
          <w:rFonts w:ascii="Times New Roman" w:hAnsi="Times New Roman" w:cs="Times New Roman"/>
          <w:color w:val="333333"/>
          <w:sz w:val="28"/>
          <w:szCs w:val="28"/>
          <w:shd w:val="clear" w:color="auto" w:fill="FFFFFF"/>
        </w:rPr>
        <w:t xml:space="preserve">101 рекомбинантный аденовирус был одобрен в Китае для лечения рака головы, шеи и пищевода (19, 20). В 2015 </w:t>
      </w:r>
      <w:r w:rsidRPr="006A1711">
        <w:rPr>
          <w:rFonts w:ascii="Times New Roman" w:hAnsi="Times New Roman" w:cs="Times New Roman"/>
          <w:color w:val="333333"/>
          <w:sz w:val="28"/>
          <w:szCs w:val="28"/>
          <w:shd w:val="clear" w:color="auto" w:fill="FFFFFF"/>
          <w:lang w:val="en-US"/>
        </w:rPr>
        <w:t>T</w:t>
      </w:r>
      <w:r w:rsidRPr="006A1711">
        <w:rPr>
          <w:rFonts w:ascii="Times New Roman" w:hAnsi="Times New Roman" w:cs="Times New Roman"/>
          <w:color w:val="333333"/>
          <w:sz w:val="28"/>
          <w:szCs w:val="28"/>
          <w:shd w:val="clear" w:color="auto" w:fill="FFFFFF"/>
        </w:rPr>
        <w:t>-</w:t>
      </w:r>
      <w:r w:rsidRPr="006A1711">
        <w:rPr>
          <w:rFonts w:ascii="Times New Roman" w:hAnsi="Times New Roman" w:cs="Times New Roman"/>
          <w:color w:val="333333"/>
          <w:sz w:val="28"/>
          <w:szCs w:val="28"/>
          <w:shd w:val="clear" w:color="auto" w:fill="FFFFFF"/>
          <w:lang w:val="en-US"/>
        </w:rPr>
        <w:t>Vec</w:t>
      </w:r>
      <w:r w:rsidRPr="006A1711">
        <w:rPr>
          <w:rFonts w:ascii="Times New Roman" w:hAnsi="Times New Roman" w:cs="Times New Roman"/>
          <w:color w:val="333333"/>
          <w:sz w:val="28"/>
          <w:szCs w:val="28"/>
          <w:shd w:val="clear" w:color="auto" w:fill="FFFFFF"/>
        </w:rPr>
        <w:t xml:space="preserve"> одобрен </w:t>
      </w:r>
      <w:r w:rsidRPr="006A1711">
        <w:rPr>
          <w:rFonts w:ascii="Times New Roman" w:hAnsi="Times New Roman" w:cs="Times New Roman"/>
          <w:color w:val="333333"/>
          <w:sz w:val="28"/>
          <w:szCs w:val="28"/>
          <w:shd w:val="clear" w:color="auto" w:fill="FFFFFF"/>
          <w:lang w:val="en-US"/>
        </w:rPr>
        <w:t>FDA</w:t>
      </w:r>
      <w:r w:rsidRPr="006A1711">
        <w:rPr>
          <w:rFonts w:ascii="Times New Roman" w:hAnsi="Times New Roman" w:cs="Times New Roman"/>
          <w:color w:val="333333"/>
          <w:sz w:val="28"/>
          <w:szCs w:val="28"/>
          <w:shd w:val="clear" w:color="auto" w:fill="FFFFFF"/>
        </w:rPr>
        <w:t xml:space="preserve"> для лечения меланомы в США, в 2016 году – в Европе и Австралии [</w:t>
      </w:r>
      <w:r w:rsidRPr="006A1711">
        <w:rPr>
          <w:rFonts w:ascii="Times New Roman" w:hAnsi="Times New Roman" w:cs="Times New Roman"/>
          <w:sz w:val="28"/>
          <w:szCs w:val="28"/>
        </w:rPr>
        <w:t>21, 22, 23]</w:t>
      </w:r>
      <w:r w:rsidRPr="006A1711">
        <w:rPr>
          <w:rFonts w:ascii="Times New Roman" w:hAnsi="Times New Roman" w:cs="Times New Roman"/>
          <w:color w:val="333333"/>
          <w:sz w:val="28"/>
          <w:szCs w:val="28"/>
          <w:shd w:val="clear" w:color="auto" w:fill="FFFFFF"/>
        </w:rPr>
        <w:t>.</w:t>
      </w:r>
    </w:p>
    <w:p w:rsidR="006A1711" w:rsidRPr="006A1711" w:rsidRDefault="006A1711" w:rsidP="006A1711">
      <w:pPr>
        <w:spacing w:after="0" w:line="360" w:lineRule="auto"/>
        <w:ind w:firstLine="709"/>
        <w:jc w:val="both"/>
        <w:rPr>
          <w:rFonts w:ascii="Times New Roman" w:hAnsi="Times New Roman" w:cs="Times New Roman"/>
          <w:b/>
          <w:color w:val="333333"/>
          <w:sz w:val="28"/>
          <w:szCs w:val="28"/>
          <w:shd w:val="clear" w:color="auto" w:fill="FFFFFF"/>
        </w:rPr>
      </w:pPr>
      <w:r w:rsidRPr="006A1711">
        <w:rPr>
          <w:rFonts w:ascii="Times New Roman" w:hAnsi="Times New Roman" w:cs="Times New Roman"/>
          <w:b/>
          <w:color w:val="333333"/>
          <w:sz w:val="28"/>
          <w:szCs w:val="28"/>
          <w:shd w:val="clear" w:color="auto" w:fill="FFFFFF"/>
        </w:rPr>
        <w:t>Модель взаимодействия онколитических вирусов с макроорганизмом</w:t>
      </w:r>
    </w:p>
    <w:p w:rsidR="00F14824"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sz w:val="28"/>
          <w:szCs w:val="28"/>
          <w:shd w:val="clear" w:color="auto" w:fill="FFFFFF"/>
        </w:rPr>
        <w:t>Непосредственная реализация своего онколитического потенциала вирусом происходит, несомненно, после его прямого взаимодействия с опухолью. Этому предшествует введение вируса в макроорганизм – его инфицирование. В зависимости от пути введения, которых базово два – внутриопухолевый и системный, вирус больше или меньше контактирует с кровеносным руслом, где подвергается первичному влиянию защитных факторов, которые ему необходимо преодолеть для оказания ожидаемого эффекта.</w:t>
      </w:r>
      <w:r w:rsidR="00F14824">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rPr>
        <w:t xml:space="preserve">Иммунная система макроорганизма изначально считалась и действительно является </w:t>
      </w:r>
      <w:r w:rsidRPr="006A1711">
        <w:rPr>
          <w:rFonts w:ascii="Times New Roman" w:hAnsi="Times New Roman" w:cs="Times New Roman"/>
          <w:color w:val="333333"/>
          <w:sz w:val="28"/>
          <w:szCs w:val="28"/>
          <w:shd w:val="clear" w:color="auto" w:fill="FFFFFF"/>
        </w:rPr>
        <w:t>препятствием для эффективного применения онколитических вирусов</w:t>
      </w:r>
      <w:r w:rsidRPr="006A1711">
        <w:rPr>
          <w:rFonts w:ascii="Times New Roman" w:hAnsi="Times New Roman" w:cs="Times New Roman"/>
          <w:sz w:val="28"/>
          <w:szCs w:val="28"/>
          <w:shd w:val="clear" w:color="auto" w:fill="FFFFFF"/>
        </w:rPr>
        <w:t xml:space="preserve">. </w:t>
      </w:r>
    </w:p>
    <w:p w:rsidR="00F14824"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sz w:val="28"/>
          <w:szCs w:val="28"/>
          <w:shd w:val="clear" w:color="auto" w:fill="FFFFFF"/>
        </w:rPr>
        <w:t xml:space="preserve">Опыты с опухоль-антиген-специфическими Т-лимфоцитами, нагруженными онколитическими вирусом везикулезного стоматита и </w:t>
      </w:r>
      <w:r w:rsidRPr="006A1711">
        <w:rPr>
          <w:rFonts w:ascii="Times New Roman" w:hAnsi="Times New Roman" w:cs="Times New Roman"/>
          <w:sz w:val="28"/>
          <w:szCs w:val="28"/>
          <w:shd w:val="clear" w:color="auto" w:fill="FFFFFF"/>
        </w:rPr>
        <w:lastRenderedPageBreak/>
        <w:t xml:space="preserve">реовирусом </w:t>
      </w:r>
      <w:r w:rsidRPr="006A1711">
        <w:rPr>
          <w:rFonts w:ascii="Times New Roman" w:hAnsi="Times New Roman" w:cs="Times New Roman"/>
          <w:i/>
          <w:sz w:val="28"/>
          <w:szCs w:val="28"/>
          <w:shd w:val="clear" w:color="auto" w:fill="FFFFFF"/>
          <w:lang w:val="en-US"/>
        </w:rPr>
        <w:t>in</w:t>
      </w:r>
      <w:r w:rsidRPr="006A1711">
        <w:rPr>
          <w:rFonts w:ascii="Times New Roman" w:hAnsi="Times New Roman" w:cs="Times New Roman"/>
          <w:i/>
          <w:sz w:val="28"/>
          <w:szCs w:val="28"/>
          <w:shd w:val="clear" w:color="auto" w:fill="FFFFFF"/>
        </w:rPr>
        <w:t xml:space="preserve"> </w:t>
      </w:r>
      <w:r w:rsidRPr="006A1711">
        <w:rPr>
          <w:rFonts w:ascii="Times New Roman" w:hAnsi="Times New Roman" w:cs="Times New Roman"/>
          <w:i/>
          <w:sz w:val="28"/>
          <w:szCs w:val="28"/>
          <w:shd w:val="clear" w:color="auto" w:fill="FFFFFF"/>
          <w:lang w:val="en-US"/>
        </w:rPr>
        <w:t>vivo</w:t>
      </w:r>
      <w:r w:rsidRPr="006A1711">
        <w:rPr>
          <w:rFonts w:ascii="Times New Roman" w:hAnsi="Times New Roman" w:cs="Times New Roman"/>
          <w:sz w:val="28"/>
          <w:szCs w:val="28"/>
          <w:shd w:val="clear" w:color="auto" w:fill="FFFFFF"/>
        </w:rPr>
        <w:t xml:space="preserve"> показывали минимальную нейтрализацию вирусных частиц даже при высоких титрах вирус-специфических нейтрализующих антител у животного. В естественных условия переносчиками вирусов могут быть как Т-лимфоциты, так и дендритные клетки (ДК), что показано для </w:t>
      </w:r>
      <w:r w:rsidRPr="006A1711">
        <w:rPr>
          <w:rFonts w:ascii="Times New Roman" w:hAnsi="Times New Roman" w:cs="Times New Roman"/>
          <w:color w:val="000000"/>
          <w:sz w:val="28"/>
          <w:szCs w:val="28"/>
          <w:shd w:val="clear" w:color="auto" w:fill="FFFFFF"/>
        </w:rPr>
        <w:t>Newcastle disease virus, retrovirus, VSV and reovirus [25, 26, 27, 28, 29, 30, 31].</w:t>
      </w:r>
      <w:r w:rsidRPr="006A1711">
        <w:rPr>
          <w:rFonts w:ascii="Times New Roman" w:hAnsi="Times New Roman" w:cs="Times New Roman"/>
          <w:sz w:val="28"/>
          <w:szCs w:val="28"/>
          <w:shd w:val="clear" w:color="auto" w:fill="FFFFFF"/>
        </w:rPr>
        <w:t xml:space="preserve"> В качестве искусственных переносчиков исследуются разные клеточные линии, которые могли бы избирательно мигрировать в опухоль или даже контактировать с опухолевыми клетками – опухоль-специфические Т-клетки, </w:t>
      </w:r>
      <w:r w:rsidRPr="006A1711">
        <w:rPr>
          <w:rFonts w:ascii="Times New Roman" w:hAnsi="Times New Roman" w:cs="Times New Roman"/>
          <w:sz w:val="28"/>
          <w:szCs w:val="28"/>
          <w:shd w:val="clear" w:color="auto" w:fill="FFFFFF"/>
          <w:lang w:val="en-US"/>
        </w:rPr>
        <w:t>cytokine</w:t>
      </w:r>
      <w:r w:rsidRPr="006A1711">
        <w:rPr>
          <w:rFonts w:ascii="Times New Roman" w:hAnsi="Times New Roman" w:cs="Times New Roman"/>
          <w:sz w:val="28"/>
          <w:szCs w:val="28"/>
          <w:shd w:val="clear" w:color="auto" w:fill="FFFFFF"/>
        </w:rPr>
        <w:t>-</w:t>
      </w:r>
      <w:r w:rsidRPr="006A1711">
        <w:rPr>
          <w:rFonts w:ascii="Times New Roman" w:hAnsi="Times New Roman" w:cs="Times New Roman"/>
          <w:sz w:val="28"/>
          <w:szCs w:val="28"/>
          <w:shd w:val="clear" w:color="auto" w:fill="FFFFFF"/>
          <w:lang w:val="en-US"/>
        </w:rPr>
        <w:t>induced</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killer</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cells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tumor</w:t>
      </w:r>
      <w:r w:rsidRPr="006A1711">
        <w:rPr>
          <w:rFonts w:ascii="Times New Roman" w:hAnsi="Times New Roman" w:cs="Times New Roman"/>
          <w:sz w:val="28"/>
          <w:szCs w:val="28"/>
          <w:shd w:val="clear" w:color="auto" w:fill="FFFFFF"/>
        </w:rPr>
        <w:t>-</w:t>
      </w:r>
      <w:r w:rsidRPr="006A1711">
        <w:rPr>
          <w:rFonts w:ascii="Times New Roman" w:hAnsi="Times New Roman" w:cs="Times New Roman"/>
          <w:sz w:val="28"/>
          <w:szCs w:val="28"/>
          <w:shd w:val="clear" w:color="auto" w:fill="FFFFFF"/>
          <w:lang w:val="en-US"/>
        </w:rPr>
        <w:t>associated</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macrophages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mesenchymal</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stem</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cells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granulocytes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platelets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and</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others</w:t>
      </w:r>
      <w:r w:rsidRPr="006A1711">
        <w:rPr>
          <w:rFonts w:ascii="Times New Roman" w:hAnsi="Times New Roman" w:cs="Times New Roman"/>
          <w:sz w:val="28"/>
          <w:szCs w:val="28"/>
          <w:shd w:val="clear" w:color="auto" w:fill="FFFFFF"/>
        </w:rPr>
        <w:t xml:space="preserve"> [32, 33, 34, 35, 36]. </w:t>
      </w:r>
    </w:p>
    <w:p w:rsidR="00F61ED9"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sz w:val="28"/>
          <w:szCs w:val="28"/>
          <w:shd w:val="clear" w:color="auto" w:fill="FFFFFF"/>
        </w:rPr>
        <w:t>В других исседованиях отмечали лучший ответ иммунносупрессивных пациентов, например с лимфомой или лейкемией. Многие химиотерапевтические агенты сами по себе являются иммуносупрессорами, потому стоит вопрос о разработке правильного режима комбинированной химиовиротерапии, в которой вирус вводился бы в период небольшой им</w:t>
      </w:r>
      <w:r w:rsidR="00F61ED9">
        <w:rPr>
          <w:rFonts w:ascii="Times New Roman" w:hAnsi="Times New Roman" w:cs="Times New Roman"/>
          <w:sz w:val="28"/>
          <w:szCs w:val="28"/>
          <w:shd w:val="clear" w:color="auto" w:fill="FFFFFF"/>
        </w:rPr>
        <w:t xml:space="preserve">муносупрессии. </w:t>
      </w:r>
      <w:r w:rsidRPr="006A1711">
        <w:rPr>
          <w:rFonts w:ascii="Times New Roman" w:hAnsi="Times New Roman" w:cs="Times New Roman"/>
          <w:sz w:val="28"/>
          <w:szCs w:val="28"/>
          <w:shd w:val="clear" w:color="auto" w:fill="FFFFFF"/>
        </w:rPr>
        <w:t>Кроме того, вирусы, с которыми человек редко контактирует в обычных условиях и против которых не имеет нейтрализующих антител (Seneca Valley virus), всё же имеют теоретическое преимущество п</w:t>
      </w:r>
      <w:r w:rsidR="00F61ED9">
        <w:rPr>
          <w:rFonts w:ascii="Times New Roman" w:hAnsi="Times New Roman" w:cs="Times New Roman"/>
          <w:sz w:val="28"/>
          <w:szCs w:val="28"/>
          <w:shd w:val="clear" w:color="auto" w:fill="FFFFFF"/>
        </w:rPr>
        <w:t>еред распространёнными типами.</w:t>
      </w:r>
    </w:p>
    <w:p w:rsidR="006A1711" w:rsidRPr="006A1711"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sz w:val="28"/>
          <w:szCs w:val="28"/>
          <w:shd w:val="clear" w:color="auto" w:fill="FFFFFF"/>
          <w:lang w:val="uk-UA"/>
        </w:rPr>
        <w:t xml:space="preserve">Другое препятствие </w:t>
      </w:r>
      <w:r w:rsidRPr="006A1711">
        <w:rPr>
          <w:rFonts w:ascii="Times New Roman" w:hAnsi="Times New Roman" w:cs="Times New Roman"/>
          <w:sz w:val="28"/>
          <w:szCs w:val="28"/>
          <w:shd w:val="clear" w:color="auto" w:fill="FFFFFF"/>
        </w:rPr>
        <w:t xml:space="preserve">это проницаемость сосудов опухоли. Опухоль часто может иметь высокое интерстициальное давление по сравнению с давлением в сосудах, что затрудняет доставку терапевтических агентов, в том числе и вирусов. Химиотерапия, убивая опухолевые клетки, несколько снижает внутриопухолевое интерстициальное давление и увеличивает экстравазацию и поступление веществ в опухоль, непосредственно не влияя на проницаемость сосудов [37]. Это свойство стоит учитывать при построении схем комбинированной терапии. </w:t>
      </w:r>
      <w:r w:rsidRPr="006A1711">
        <w:rPr>
          <w:rFonts w:ascii="Times New Roman" w:hAnsi="Times New Roman" w:cs="Times New Roman"/>
          <w:sz w:val="28"/>
          <w:szCs w:val="28"/>
          <w:shd w:val="clear" w:color="auto" w:fill="FFFFFF"/>
          <w:lang w:val="en-US"/>
        </w:rPr>
        <w:t>Local</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color w:val="000000"/>
          <w:sz w:val="28"/>
          <w:szCs w:val="28"/>
          <w:shd w:val="clear" w:color="auto" w:fill="FFFFFF"/>
        </w:rPr>
        <w:t>Nitric oxide</w:t>
      </w:r>
      <w:r w:rsidRPr="006A1711">
        <w:rPr>
          <w:rFonts w:ascii="Times New Roman" w:hAnsi="Times New Roman" w:cs="Times New Roman"/>
          <w:color w:val="000000"/>
          <w:sz w:val="28"/>
          <w:szCs w:val="28"/>
        </w:rPr>
        <w:t xml:space="preserve">, </w:t>
      </w:r>
      <w:r w:rsidRPr="006A1711">
        <w:rPr>
          <w:rFonts w:ascii="Times New Roman" w:hAnsi="Times New Roman" w:cs="Times New Roman"/>
          <w:color w:val="000000"/>
          <w:sz w:val="28"/>
          <w:szCs w:val="28"/>
          <w:shd w:val="clear" w:color="auto" w:fill="FFFFFF"/>
        </w:rPr>
        <w:t>Bradykinin</w:t>
      </w:r>
      <w:r w:rsidRPr="006A1711">
        <w:rPr>
          <w:rFonts w:ascii="Times New Roman" w:hAnsi="Times New Roman" w:cs="Times New Roman"/>
          <w:color w:val="000000"/>
          <w:sz w:val="28"/>
          <w:szCs w:val="28"/>
        </w:rPr>
        <w:t xml:space="preserve">, </w:t>
      </w:r>
      <w:r w:rsidRPr="006A1711">
        <w:rPr>
          <w:rFonts w:ascii="Times New Roman" w:hAnsi="Times New Roman" w:cs="Times New Roman"/>
          <w:color w:val="000000"/>
          <w:sz w:val="28"/>
          <w:szCs w:val="28"/>
          <w:shd w:val="clear" w:color="auto" w:fill="FFFFFF"/>
        </w:rPr>
        <w:t>Nitroglycerin</w:t>
      </w:r>
      <w:r w:rsidRPr="006A1711">
        <w:rPr>
          <w:rFonts w:ascii="Times New Roman" w:hAnsi="Times New Roman" w:cs="Times New Roman"/>
          <w:color w:val="000000"/>
          <w:sz w:val="28"/>
          <w:szCs w:val="28"/>
        </w:rPr>
        <w:t xml:space="preserve">, </w:t>
      </w:r>
      <w:r w:rsidRPr="006A1711">
        <w:rPr>
          <w:rFonts w:ascii="Times New Roman" w:hAnsi="Times New Roman" w:cs="Times New Roman"/>
          <w:color w:val="000000"/>
          <w:sz w:val="28"/>
          <w:szCs w:val="28"/>
          <w:shd w:val="clear" w:color="auto" w:fill="FFFFFF"/>
        </w:rPr>
        <w:t>Histamine</w:t>
      </w:r>
      <w:r w:rsidRPr="006A1711">
        <w:rPr>
          <w:rFonts w:ascii="Times New Roman" w:hAnsi="Times New Roman" w:cs="Times New Roman"/>
          <w:color w:val="000000"/>
          <w:sz w:val="28"/>
          <w:szCs w:val="28"/>
        </w:rPr>
        <w:t xml:space="preserve">, </w:t>
      </w:r>
      <w:r w:rsidRPr="006A1711">
        <w:rPr>
          <w:rFonts w:ascii="Times New Roman" w:hAnsi="Times New Roman" w:cs="Times New Roman"/>
          <w:color w:val="000000"/>
          <w:sz w:val="28"/>
          <w:szCs w:val="28"/>
          <w:shd w:val="clear" w:color="auto" w:fill="FFFFFF"/>
        </w:rPr>
        <w:t>Local hyperthermia</w:t>
      </w:r>
      <w:r w:rsidRPr="006A1711">
        <w:rPr>
          <w:rFonts w:ascii="Times New Roman" w:hAnsi="Times New Roman" w:cs="Times New Roman"/>
          <w:color w:val="000000"/>
          <w:sz w:val="28"/>
          <w:szCs w:val="28"/>
        </w:rPr>
        <w:t xml:space="preserve">, </w:t>
      </w:r>
      <w:r w:rsidRPr="006A1711">
        <w:rPr>
          <w:rFonts w:ascii="Times New Roman" w:hAnsi="Times New Roman" w:cs="Times New Roman"/>
          <w:color w:val="000000"/>
          <w:sz w:val="28"/>
          <w:szCs w:val="28"/>
          <w:shd w:val="clear" w:color="auto" w:fill="FFFFFF"/>
        </w:rPr>
        <w:t>Low-dose paclitaxel</w:t>
      </w:r>
      <w:r w:rsidRPr="006A1711">
        <w:rPr>
          <w:rFonts w:ascii="Times New Roman" w:hAnsi="Times New Roman" w:cs="Times New Roman"/>
          <w:sz w:val="28"/>
          <w:szCs w:val="28"/>
          <w:shd w:val="clear" w:color="auto" w:fill="FFFFFF"/>
        </w:rPr>
        <w:t xml:space="preserve"> повышают проницаемость сосудов и протекание вещества в опухоль </w:t>
      </w:r>
      <w:r w:rsidRPr="006A1711">
        <w:rPr>
          <w:rFonts w:ascii="Times New Roman" w:hAnsi="Times New Roman" w:cs="Times New Roman"/>
          <w:sz w:val="28"/>
          <w:szCs w:val="28"/>
          <w:shd w:val="clear" w:color="auto" w:fill="FFFFFF"/>
          <w:lang w:val="en-US"/>
        </w:rPr>
        <w:t>and</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color w:val="000000"/>
          <w:sz w:val="28"/>
          <w:szCs w:val="28"/>
          <w:shd w:val="clear" w:color="auto" w:fill="FFFFFF"/>
        </w:rPr>
        <w:t>enhance oncolytic virus bioavailability [38, 39, 40]</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systemic</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angotensine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receptor</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blockers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decrease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the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lastRenderedPageBreak/>
        <w:t>collagen</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storage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inside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tumors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which</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leads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to</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decreasing</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in</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intratumoral</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interstitial</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pressute</w:t>
      </w:r>
      <w:r w:rsidRPr="006A1711">
        <w:rPr>
          <w:rFonts w:ascii="Times New Roman" w:hAnsi="Times New Roman" w:cs="Times New Roman"/>
          <w:sz w:val="28"/>
          <w:szCs w:val="28"/>
          <w:shd w:val="clear" w:color="auto" w:fill="FFFFFF"/>
        </w:rPr>
        <w:t xml:space="preserve"> [41], </w:t>
      </w:r>
      <w:r w:rsidRPr="006A1711">
        <w:rPr>
          <w:rFonts w:ascii="Times New Roman" w:hAnsi="Times New Roman" w:cs="Times New Roman"/>
          <w:sz w:val="28"/>
          <w:szCs w:val="28"/>
          <w:shd w:val="clear" w:color="auto" w:fill="FFFFFF"/>
          <w:lang w:val="en-US"/>
        </w:rPr>
        <w:t>VEGF</w:t>
      </w:r>
      <w:r w:rsidRPr="006A1711">
        <w:rPr>
          <w:rFonts w:ascii="Times New Roman" w:hAnsi="Times New Roman" w:cs="Times New Roman"/>
          <w:sz w:val="28"/>
          <w:szCs w:val="28"/>
          <w:shd w:val="clear" w:color="auto" w:fill="FFFFFF"/>
        </w:rPr>
        <w:t xml:space="preserve"> усиливает пролиферацию эндотелия и ангиогенез в опухоли, усиливая перфузию опухоли </w:t>
      </w:r>
      <w:r w:rsidR="00F61ED9">
        <w:rPr>
          <w:rFonts w:ascii="Times New Roman" w:hAnsi="Times New Roman" w:cs="Times New Roman"/>
          <w:sz w:val="28"/>
          <w:szCs w:val="28"/>
          <w:shd w:val="clear" w:color="auto" w:fill="FFFFFF"/>
        </w:rPr>
        <w:t>вирусом и проницаемость сосудов.</w:t>
      </w:r>
    </w:p>
    <w:p w:rsidR="00F61ED9"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sz w:val="28"/>
          <w:szCs w:val="28"/>
          <w:shd w:val="clear" w:color="auto" w:fill="FFFFFF"/>
        </w:rPr>
        <w:t>На сегодняшний день в практическом применении пока что используется только механическая защита вируса от иммунного надзора и опухолевых барьеров</w:t>
      </w:r>
      <w:r w:rsidR="00F61ED9">
        <w:rPr>
          <w:rFonts w:ascii="Times New Roman" w:hAnsi="Times New Roman" w:cs="Times New Roman"/>
          <w:sz w:val="28"/>
          <w:szCs w:val="28"/>
          <w:shd w:val="clear" w:color="auto" w:fill="FFFFFF"/>
        </w:rPr>
        <w:t xml:space="preserve"> - </w:t>
      </w:r>
      <w:r w:rsidRPr="006A1711">
        <w:rPr>
          <w:rFonts w:ascii="Times New Roman" w:hAnsi="Times New Roman" w:cs="Times New Roman"/>
          <w:sz w:val="28"/>
          <w:szCs w:val="28"/>
          <w:shd w:val="clear" w:color="auto" w:fill="FFFFFF"/>
        </w:rPr>
        <w:t>прямые внутриопухолевые пути введения вируса, хотя этот способ иногда сложен и не всегда безопасен для пациента</w:t>
      </w:r>
      <w:r w:rsidR="00F61ED9">
        <w:rPr>
          <w:rFonts w:ascii="Times New Roman" w:hAnsi="Times New Roman" w:cs="Times New Roman"/>
          <w:sz w:val="28"/>
          <w:szCs w:val="28"/>
          <w:shd w:val="clear" w:color="auto" w:fill="FFFFFF"/>
        </w:rPr>
        <w:t>.</w:t>
      </w:r>
    </w:p>
    <w:p w:rsidR="006A1711" w:rsidRPr="006A1711" w:rsidRDefault="006A1711" w:rsidP="006A1711">
      <w:pPr>
        <w:spacing w:after="0" w:line="360" w:lineRule="auto"/>
        <w:ind w:firstLine="709"/>
        <w:jc w:val="both"/>
        <w:rPr>
          <w:rFonts w:ascii="Times New Roman" w:hAnsi="Times New Roman" w:cs="Times New Roman"/>
          <w:b/>
          <w:color w:val="333333"/>
          <w:sz w:val="28"/>
          <w:szCs w:val="28"/>
          <w:shd w:val="clear" w:color="auto" w:fill="FFFFFF"/>
        </w:rPr>
      </w:pPr>
      <w:r w:rsidRPr="006A1711">
        <w:rPr>
          <w:rFonts w:ascii="Times New Roman" w:hAnsi="Times New Roman" w:cs="Times New Roman"/>
          <w:b/>
          <w:color w:val="333333"/>
          <w:sz w:val="28"/>
          <w:szCs w:val="28"/>
          <w:shd w:val="clear" w:color="auto" w:fill="FFFFFF"/>
        </w:rPr>
        <w:t>Взаимодействие онколитического вируса с опухолью</w:t>
      </w:r>
    </w:p>
    <w:p w:rsidR="00F61ED9" w:rsidRDefault="006A1711" w:rsidP="006A1711">
      <w:pPr>
        <w:spacing w:after="0" w:line="360" w:lineRule="auto"/>
        <w:ind w:firstLine="709"/>
        <w:jc w:val="both"/>
        <w:rPr>
          <w:rFonts w:ascii="Times New Roman" w:eastAsia="Times New Roman" w:hAnsi="Times New Roman" w:cs="Times New Roman"/>
          <w:b/>
          <w:bCs/>
          <w:color w:val="444444"/>
          <w:sz w:val="28"/>
          <w:szCs w:val="28"/>
          <w:lang w:eastAsia="ru-RU"/>
        </w:rPr>
      </w:pPr>
      <w:r w:rsidRPr="006A1711">
        <w:rPr>
          <w:rFonts w:ascii="Times New Roman" w:hAnsi="Times New Roman" w:cs="Times New Roman"/>
          <w:color w:val="333333"/>
          <w:sz w:val="28"/>
          <w:szCs w:val="28"/>
          <w:shd w:val="clear" w:color="auto" w:fill="FFFFFF"/>
        </w:rPr>
        <w:t>Онколитические вирусы несут в себе два механизма противоопухолевого воздействия: прямой цитолиз опухолевых клеток и усиление противоопухолевого иммунитета.</w:t>
      </w:r>
      <w:r w:rsidR="00F61ED9">
        <w:rPr>
          <w:rFonts w:ascii="Times New Roman" w:hAnsi="Times New Roman" w:cs="Times New Roman"/>
          <w:color w:val="333333"/>
          <w:sz w:val="28"/>
          <w:szCs w:val="28"/>
          <w:shd w:val="clear" w:color="auto" w:fill="FFFFFF"/>
        </w:rPr>
        <w:t xml:space="preserve"> </w:t>
      </w:r>
      <w:r w:rsidRPr="00F61ED9">
        <w:rPr>
          <w:rFonts w:ascii="Times New Roman" w:eastAsia="Times New Roman" w:hAnsi="Times New Roman" w:cs="Times New Roman"/>
          <w:color w:val="444444"/>
          <w:sz w:val="28"/>
          <w:szCs w:val="28"/>
          <w:lang w:eastAsia="ru-RU"/>
        </w:rPr>
        <w:t xml:space="preserve">Среди всех иммунологических факторов, принимающих участие в защите организма от неоплазм (опухолей), главная роль принадлежит клеточной форме защиты. Наиболее активными клетками в разрушении </w:t>
      </w:r>
      <w:r w:rsidR="00F61ED9">
        <w:rPr>
          <w:rFonts w:ascii="Times New Roman" w:eastAsia="Times New Roman" w:hAnsi="Times New Roman" w:cs="Times New Roman"/>
          <w:color w:val="444444"/>
          <w:sz w:val="28"/>
          <w:szCs w:val="28"/>
          <w:lang w:eastAsia="ru-RU"/>
        </w:rPr>
        <w:t>опухоли являются CD8 Т-клетки, ц</w:t>
      </w:r>
      <w:r w:rsidRPr="00F61ED9">
        <w:rPr>
          <w:rFonts w:ascii="Times New Roman" w:eastAsia="Times New Roman" w:hAnsi="Times New Roman" w:cs="Times New Roman"/>
          <w:color w:val="444444"/>
          <w:sz w:val="28"/>
          <w:szCs w:val="28"/>
          <w:lang w:eastAsia="ru-RU"/>
        </w:rPr>
        <w:t>итотоксические Т-лимфоциты (ЦТЛ) или Т-киллеры и Т-хелперы. Если ЦТЛ выполняют прямую киллерскую функцию, то Т-хелперы способствуют её успешной реализации через секрецию цитокинов (интерферон-g, стимулирующий макрофаги и увеличивающий активность НК-клеток).</w:t>
      </w:r>
      <w:r w:rsidR="00F61ED9">
        <w:rPr>
          <w:rFonts w:ascii="Times New Roman" w:eastAsia="Times New Roman" w:hAnsi="Times New Roman" w:cs="Times New Roman"/>
          <w:color w:val="444444"/>
          <w:sz w:val="28"/>
          <w:szCs w:val="28"/>
          <w:lang w:eastAsia="ru-RU"/>
        </w:rPr>
        <w:t xml:space="preserve"> </w:t>
      </w:r>
      <w:r w:rsidRPr="00F61ED9">
        <w:rPr>
          <w:rFonts w:ascii="Times New Roman" w:eastAsia="Times New Roman" w:hAnsi="Times New Roman" w:cs="Times New Roman"/>
          <w:color w:val="444444"/>
          <w:sz w:val="28"/>
          <w:szCs w:val="28"/>
          <w:lang w:eastAsia="ru-RU"/>
        </w:rPr>
        <w:t>Активность ЦТЛ проявляется в результате распознавания комплекса – пептид опухолевого антигена+молекула 1 класса МНС (Главного комплекса гистологической совместимости). Механизм действия ЦТЛ на опухолевую клетку следующий: в «тёмных органеллах» внутри Т-киллера содержится белок–полимер перфорин, который в момент контакта ЦТЛ с клеткой–мишенью выбрасывается на поверхность оболочки клетки мишени, полимеризуется в присутствии ионов Са+, образуя поры</w:t>
      </w:r>
      <w:r w:rsidR="00F61ED9">
        <w:rPr>
          <w:rFonts w:ascii="Times New Roman" w:eastAsia="Times New Roman" w:hAnsi="Times New Roman" w:cs="Times New Roman"/>
          <w:color w:val="444444"/>
          <w:sz w:val="28"/>
          <w:szCs w:val="28"/>
          <w:lang w:eastAsia="ru-RU"/>
        </w:rPr>
        <w:t xml:space="preserve"> (перфориновые дыры)</w:t>
      </w:r>
      <w:r w:rsidRPr="00F61ED9">
        <w:rPr>
          <w:rFonts w:ascii="Times New Roman" w:eastAsia="Times New Roman" w:hAnsi="Times New Roman" w:cs="Times New Roman"/>
          <w:color w:val="444444"/>
          <w:sz w:val="28"/>
          <w:szCs w:val="28"/>
          <w:lang w:eastAsia="ru-RU"/>
        </w:rPr>
        <w:t xml:space="preserve">. В результате, вода и соли через эти поры проходят легко, а белки задерживаются, осмотическое давление снаружи и внутри выравнивается и клетка гибнет. </w:t>
      </w:r>
    </w:p>
    <w:p w:rsidR="006A1711" w:rsidRPr="00F61ED9" w:rsidRDefault="006A1711" w:rsidP="006A1711">
      <w:pPr>
        <w:spacing w:after="0" w:line="360" w:lineRule="auto"/>
        <w:ind w:firstLine="709"/>
        <w:jc w:val="both"/>
        <w:rPr>
          <w:rFonts w:ascii="Times New Roman" w:eastAsia="Times New Roman" w:hAnsi="Times New Roman" w:cs="Times New Roman"/>
          <w:color w:val="444444"/>
          <w:sz w:val="28"/>
          <w:szCs w:val="28"/>
          <w:lang w:eastAsia="ru-RU"/>
        </w:rPr>
      </w:pPr>
      <w:r w:rsidRPr="00F61ED9">
        <w:rPr>
          <w:rFonts w:ascii="Times New Roman" w:eastAsia="Times New Roman" w:hAnsi="Times New Roman" w:cs="Times New Roman"/>
          <w:color w:val="444444"/>
          <w:sz w:val="28"/>
          <w:szCs w:val="28"/>
          <w:lang w:eastAsia="ru-RU"/>
        </w:rPr>
        <w:t>Участие В-клеток в противоопухолевом иммунитете может проявляться несколькими способами:</w:t>
      </w:r>
      <w:r w:rsidR="00F61ED9">
        <w:rPr>
          <w:rFonts w:ascii="Times New Roman" w:eastAsia="Times New Roman" w:hAnsi="Times New Roman" w:cs="Times New Roman"/>
          <w:color w:val="444444"/>
          <w:sz w:val="28"/>
          <w:szCs w:val="28"/>
          <w:lang w:eastAsia="ru-RU"/>
        </w:rPr>
        <w:t xml:space="preserve"> </w:t>
      </w:r>
      <w:r w:rsidRPr="00F61ED9">
        <w:rPr>
          <w:rFonts w:ascii="Times New Roman" w:eastAsia="Times New Roman" w:hAnsi="Times New Roman" w:cs="Times New Roman"/>
          <w:color w:val="444444"/>
          <w:sz w:val="28"/>
          <w:szCs w:val="28"/>
          <w:lang w:eastAsia="ru-RU"/>
        </w:rPr>
        <w:t xml:space="preserve">разрушение опухолевых клеток антителами, </w:t>
      </w:r>
      <w:r w:rsidRPr="00F61ED9">
        <w:rPr>
          <w:rFonts w:ascii="Times New Roman" w:eastAsia="Times New Roman" w:hAnsi="Times New Roman" w:cs="Times New Roman"/>
          <w:color w:val="444444"/>
          <w:sz w:val="28"/>
          <w:szCs w:val="28"/>
          <w:lang w:eastAsia="ru-RU"/>
        </w:rPr>
        <w:lastRenderedPageBreak/>
        <w:t>фиксирующими комплемент;</w:t>
      </w:r>
      <w:r w:rsidR="00F61ED9">
        <w:rPr>
          <w:rFonts w:ascii="Times New Roman" w:eastAsia="Times New Roman" w:hAnsi="Times New Roman" w:cs="Times New Roman"/>
          <w:color w:val="444444"/>
          <w:sz w:val="28"/>
          <w:szCs w:val="28"/>
          <w:lang w:eastAsia="ru-RU"/>
        </w:rPr>
        <w:t xml:space="preserve"> </w:t>
      </w:r>
      <w:r w:rsidRPr="00F61ED9">
        <w:rPr>
          <w:rFonts w:ascii="Times New Roman" w:eastAsia="Times New Roman" w:hAnsi="Times New Roman" w:cs="Times New Roman"/>
          <w:color w:val="444444"/>
          <w:sz w:val="28"/>
          <w:szCs w:val="28"/>
          <w:lang w:eastAsia="ru-RU"/>
        </w:rPr>
        <w:t>накопление НК-клеток, имеющих на своей поверхности цитофильные антитела;</w:t>
      </w:r>
    </w:p>
    <w:p w:rsidR="00F61ED9" w:rsidRDefault="006A1711" w:rsidP="006A1711">
      <w:pPr>
        <w:spacing w:after="0" w:line="360" w:lineRule="auto"/>
        <w:ind w:firstLine="709"/>
        <w:jc w:val="both"/>
        <w:rPr>
          <w:rFonts w:ascii="Times New Roman" w:eastAsia="Times New Roman" w:hAnsi="Times New Roman" w:cs="Times New Roman"/>
          <w:color w:val="444444"/>
          <w:sz w:val="28"/>
          <w:szCs w:val="28"/>
          <w:lang w:eastAsia="ru-RU"/>
        </w:rPr>
      </w:pPr>
      <w:r w:rsidRPr="00F61ED9">
        <w:rPr>
          <w:rFonts w:ascii="Times New Roman" w:eastAsia="Times New Roman" w:hAnsi="Times New Roman" w:cs="Times New Roman"/>
          <w:bCs/>
          <w:color w:val="444444"/>
          <w:sz w:val="28"/>
          <w:szCs w:val="28"/>
          <w:lang w:eastAsia="ru-RU"/>
        </w:rPr>
        <w:t>Натуральные киллеры</w:t>
      </w:r>
      <w:r w:rsidR="00F61ED9" w:rsidRPr="00F61ED9">
        <w:rPr>
          <w:rFonts w:ascii="Times New Roman" w:eastAsia="Times New Roman" w:hAnsi="Times New Roman" w:cs="Times New Roman"/>
          <w:bCs/>
          <w:color w:val="444444"/>
          <w:sz w:val="28"/>
          <w:szCs w:val="28"/>
          <w:lang w:eastAsia="ru-RU"/>
        </w:rPr>
        <w:t xml:space="preserve"> (НК) </w:t>
      </w:r>
      <w:r w:rsidRPr="00F61ED9">
        <w:rPr>
          <w:rFonts w:ascii="Times New Roman" w:eastAsia="Times New Roman" w:hAnsi="Times New Roman" w:cs="Times New Roman"/>
          <w:color w:val="444444"/>
          <w:sz w:val="28"/>
          <w:szCs w:val="28"/>
          <w:lang w:eastAsia="ru-RU"/>
        </w:rPr>
        <w:t xml:space="preserve">относятся к лимфоидным клеткам, но при этом лишены маркеров Т- и В-лимфоцитов. Набор клеток, подвергающихся литическому действию НК, достаточно широк. Это </w:t>
      </w:r>
      <w:r w:rsidR="00F61ED9">
        <w:rPr>
          <w:rFonts w:ascii="Times New Roman" w:eastAsia="Times New Roman" w:hAnsi="Times New Roman" w:cs="Times New Roman"/>
          <w:color w:val="444444"/>
          <w:sz w:val="28"/>
          <w:szCs w:val="28"/>
          <w:lang w:eastAsia="ru-RU"/>
        </w:rPr>
        <w:t>— ряд вирусинфицированных и опу</w:t>
      </w:r>
      <w:r w:rsidRPr="00F61ED9">
        <w:rPr>
          <w:rFonts w:ascii="Times New Roman" w:eastAsia="Times New Roman" w:hAnsi="Times New Roman" w:cs="Times New Roman"/>
          <w:color w:val="444444"/>
          <w:sz w:val="28"/>
          <w:szCs w:val="28"/>
          <w:lang w:eastAsia="ru-RU"/>
        </w:rPr>
        <w:t>холевых клеток, клеток, на поверхности которых представлены цитофильные антитела, эмбриональные клетки. Несмотря на то что НК морфологически напоминают лимфоциты или лимфобласты, их гистогенетическая связь</w:t>
      </w:r>
      <w:r w:rsidR="00F61ED9">
        <w:rPr>
          <w:rFonts w:ascii="Times New Roman" w:eastAsia="Times New Roman" w:hAnsi="Times New Roman" w:cs="Times New Roman"/>
          <w:color w:val="444444"/>
          <w:sz w:val="28"/>
          <w:szCs w:val="28"/>
          <w:lang w:eastAsia="ru-RU"/>
        </w:rPr>
        <w:t xml:space="preserve"> с Т- или В-лимфоцитами не уста</w:t>
      </w:r>
      <w:r w:rsidRPr="00F61ED9">
        <w:rPr>
          <w:rFonts w:ascii="Times New Roman" w:eastAsia="Times New Roman" w:hAnsi="Times New Roman" w:cs="Times New Roman"/>
          <w:color w:val="444444"/>
          <w:sz w:val="28"/>
          <w:szCs w:val="28"/>
          <w:lang w:eastAsia="ru-RU"/>
        </w:rPr>
        <w:t xml:space="preserve">новлена. </w:t>
      </w:r>
    </w:p>
    <w:p w:rsidR="006A1711" w:rsidRPr="006A1711" w:rsidRDefault="006A1711" w:rsidP="006A1711">
      <w:pPr>
        <w:spacing w:after="0" w:line="360" w:lineRule="auto"/>
        <w:ind w:firstLine="709"/>
        <w:jc w:val="both"/>
        <w:rPr>
          <w:rFonts w:ascii="Times New Roman" w:eastAsia="Times New Roman" w:hAnsi="Times New Roman" w:cs="Times New Roman"/>
          <w:color w:val="444444"/>
          <w:sz w:val="28"/>
          <w:szCs w:val="28"/>
          <w:lang w:eastAsia="ru-RU"/>
        </w:rPr>
      </w:pPr>
      <w:r w:rsidRPr="00F61ED9">
        <w:rPr>
          <w:rFonts w:ascii="Times New Roman" w:eastAsia="Times New Roman" w:hAnsi="Times New Roman" w:cs="Times New Roman"/>
          <w:color w:val="444444"/>
          <w:sz w:val="28"/>
          <w:szCs w:val="28"/>
          <w:lang w:eastAsia="ru-RU"/>
        </w:rPr>
        <w:t>В исследованиях установлено, что макрофаги, активированные цитокинами Т-клеток, оказывают определенное противоопухолевое действие. Он</w:t>
      </w:r>
      <w:r w:rsidR="00F61ED9">
        <w:rPr>
          <w:rFonts w:ascii="Times New Roman" w:eastAsia="Times New Roman" w:hAnsi="Times New Roman" w:cs="Times New Roman"/>
          <w:color w:val="444444"/>
          <w:sz w:val="28"/>
          <w:szCs w:val="28"/>
          <w:lang w:eastAsia="ru-RU"/>
        </w:rPr>
        <w:t>о может быть связано как с явле</w:t>
      </w:r>
      <w:r w:rsidRPr="00F61ED9">
        <w:rPr>
          <w:rFonts w:ascii="Times New Roman" w:eastAsia="Times New Roman" w:hAnsi="Times New Roman" w:cs="Times New Roman"/>
          <w:color w:val="444444"/>
          <w:sz w:val="28"/>
          <w:szCs w:val="28"/>
          <w:lang w:eastAsia="ru-RU"/>
        </w:rPr>
        <w:t>нием прямого фагоцитоза опухолевых клеток, так и с процессом, опосредован</w:t>
      </w:r>
      <w:r w:rsidR="00F61ED9">
        <w:rPr>
          <w:rFonts w:ascii="Times New Roman" w:eastAsia="Times New Roman" w:hAnsi="Times New Roman" w:cs="Times New Roman"/>
          <w:color w:val="444444"/>
          <w:sz w:val="28"/>
          <w:szCs w:val="28"/>
          <w:lang w:eastAsia="ru-RU"/>
        </w:rPr>
        <w:t>ным фактором некроза о</w:t>
      </w:r>
      <w:r w:rsidRPr="00F61ED9">
        <w:rPr>
          <w:rFonts w:ascii="Times New Roman" w:eastAsia="Times New Roman" w:hAnsi="Times New Roman" w:cs="Times New Roman"/>
          <w:color w:val="444444"/>
          <w:sz w:val="28"/>
          <w:szCs w:val="28"/>
          <w:lang w:eastAsia="ru-RU"/>
        </w:rPr>
        <w:t>пухоли.</w:t>
      </w:r>
    </w:p>
    <w:p w:rsidR="006A1711" w:rsidRPr="006A1711"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color w:val="333333"/>
          <w:sz w:val="28"/>
          <w:szCs w:val="28"/>
          <w:shd w:val="clear" w:color="auto" w:fill="FFFFFF"/>
        </w:rPr>
        <w:t>Внутриклеточная репликация и накопление копий вируса в опухолевой клетке ведет к её непосредственному разрушению и клеточной смерти, вследствие чего могут освобождаться опухолевые антигены (</w:t>
      </w:r>
      <w:r w:rsidRPr="006A1711">
        <w:rPr>
          <w:rFonts w:ascii="Times New Roman" w:hAnsi="Times New Roman" w:cs="Times New Roman"/>
          <w:color w:val="000000"/>
          <w:sz w:val="28"/>
          <w:szCs w:val="28"/>
          <w:shd w:val="clear" w:color="auto" w:fill="FFFFFF"/>
        </w:rPr>
        <w:t>tumor-associated antigens </w:t>
      </w:r>
      <w:r w:rsidRPr="006A1711">
        <w:rPr>
          <w:rFonts w:ascii="Times New Roman" w:hAnsi="Times New Roman" w:cs="Times New Roman"/>
          <w:color w:val="333333"/>
          <w:sz w:val="28"/>
          <w:szCs w:val="28"/>
          <w:shd w:val="clear" w:color="auto" w:fill="FFFFFF"/>
        </w:rPr>
        <w:t xml:space="preserve">) и провоцировать иммунный Т-клеточный ответ [42, 43, 44]. Кроме того, в геном вируса можно вводить гены белков, усиливающих или изменяющих иммунный ответ, и даже антигены опухоли, что переводит вирус в уже разряд вакцин. </w:t>
      </w:r>
    </w:p>
    <w:p w:rsidR="006A1711" w:rsidRPr="006A1711" w:rsidRDefault="00F61ED9" w:rsidP="006A1711">
      <w:pPr>
        <w:spacing w:after="0" w:line="360" w:lineRule="auto"/>
        <w:ind w:firstLine="709"/>
        <w:jc w:val="both"/>
        <w:rPr>
          <w:rFonts w:ascii="Times New Roman" w:hAnsi="Times New Roman" w:cs="Times New Roman"/>
          <w:color w:val="FF0000"/>
          <w:sz w:val="28"/>
          <w:szCs w:val="28"/>
          <w:shd w:val="clear" w:color="auto" w:fill="FFFFFF"/>
          <w:lang w:val="en-US"/>
        </w:rPr>
      </w:pPr>
      <w:r>
        <w:rPr>
          <w:rFonts w:ascii="Times New Roman" w:hAnsi="Times New Roman" w:cs="Times New Roman"/>
          <w:sz w:val="28"/>
          <w:szCs w:val="28"/>
          <w:shd w:val="clear" w:color="auto" w:fill="FFFFFF"/>
        </w:rPr>
        <w:t>О</w:t>
      </w:r>
      <w:r w:rsidR="006A1711" w:rsidRPr="006A1711">
        <w:rPr>
          <w:rFonts w:ascii="Times New Roman" w:hAnsi="Times New Roman" w:cs="Times New Roman"/>
          <w:sz w:val="28"/>
          <w:szCs w:val="28"/>
          <w:shd w:val="clear" w:color="auto" w:fill="FFFFFF"/>
        </w:rPr>
        <w:t>сновная задача адаптации вируса для использования его в качестве онколитического агента заключается в том, чтобы сделать его максимально аффинным к клеткам опухоли и связанных с ней эндотелиальным клеткам и минимально патогенным для нормальных клеток. Некоторые вирусы имеют естественную селективность по отношению к опухолевым ткани, ввиду определённых особенностей её изменённой биологии, и могут применяться в естественном, немодифицированном виде. Среди</w:t>
      </w:r>
      <w:r w:rsidR="006A1711" w:rsidRPr="006A1711">
        <w:rPr>
          <w:rFonts w:ascii="Times New Roman" w:hAnsi="Times New Roman" w:cs="Times New Roman"/>
          <w:sz w:val="28"/>
          <w:szCs w:val="28"/>
          <w:shd w:val="clear" w:color="auto" w:fill="FFFFFF"/>
          <w:lang w:val="en-US"/>
        </w:rPr>
        <w:t xml:space="preserve"> </w:t>
      </w:r>
      <w:r w:rsidR="006A1711" w:rsidRPr="006A1711">
        <w:rPr>
          <w:rFonts w:ascii="Times New Roman" w:hAnsi="Times New Roman" w:cs="Times New Roman"/>
          <w:sz w:val="28"/>
          <w:szCs w:val="28"/>
          <w:shd w:val="clear" w:color="auto" w:fill="FFFFFF"/>
        </w:rPr>
        <w:t>таких</w:t>
      </w:r>
      <w:r w:rsidR="006A1711" w:rsidRPr="006A1711">
        <w:rPr>
          <w:rFonts w:ascii="Times New Roman" w:hAnsi="Times New Roman" w:cs="Times New Roman"/>
          <w:sz w:val="28"/>
          <w:szCs w:val="28"/>
          <w:shd w:val="clear" w:color="auto" w:fill="FFFFFF"/>
          <w:lang w:val="en-US"/>
        </w:rPr>
        <w:t xml:space="preserve"> </w:t>
      </w:r>
      <w:r w:rsidR="006A1711" w:rsidRPr="006A1711">
        <w:rPr>
          <w:rFonts w:ascii="Times New Roman" w:hAnsi="Times New Roman" w:cs="Times New Roman"/>
          <w:sz w:val="28"/>
          <w:szCs w:val="28"/>
          <w:shd w:val="clear" w:color="auto" w:fill="FFFFFF"/>
        </w:rPr>
        <w:t>вирусов</w:t>
      </w:r>
      <w:r w:rsidR="006A1711" w:rsidRPr="006A1711">
        <w:rPr>
          <w:rFonts w:ascii="Times New Roman" w:hAnsi="Times New Roman" w:cs="Times New Roman"/>
          <w:sz w:val="28"/>
          <w:szCs w:val="28"/>
          <w:shd w:val="clear" w:color="auto" w:fill="FFFFFF"/>
          <w:lang w:val="en-US"/>
        </w:rPr>
        <w:t xml:space="preserve"> – reovirus, parvovirus, cocksackie virus, Newcastle disease virus. </w:t>
      </w:r>
    </w:p>
    <w:p w:rsidR="006A1711" w:rsidRPr="006A1711"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color w:val="333333"/>
          <w:sz w:val="28"/>
          <w:szCs w:val="28"/>
          <w:shd w:val="clear" w:color="auto" w:fill="FFFFFF"/>
        </w:rPr>
        <w:t xml:space="preserve">Сама по себе опухоль в связи с её иммуносупрессивным миркроокружением является оптимальным местом для репликации вируса, </w:t>
      </w:r>
      <w:r w:rsidRPr="006A1711">
        <w:rPr>
          <w:rFonts w:ascii="Times New Roman" w:hAnsi="Times New Roman" w:cs="Times New Roman"/>
          <w:color w:val="333333"/>
          <w:sz w:val="28"/>
          <w:szCs w:val="28"/>
          <w:shd w:val="clear" w:color="auto" w:fill="FFFFFF"/>
        </w:rPr>
        <w:lastRenderedPageBreak/>
        <w:t xml:space="preserve">который там не регистрируется иммунным надзором на ранних этапах. Например, ряд опухолей проявляют сниженную экспрессию </w:t>
      </w:r>
      <w:r w:rsidRPr="006A1711">
        <w:rPr>
          <w:rFonts w:ascii="Times New Roman" w:hAnsi="Times New Roman" w:cs="Times New Roman"/>
          <w:color w:val="000000"/>
          <w:sz w:val="28"/>
          <w:szCs w:val="28"/>
          <w:shd w:val="clear" w:color="auto" w:fill="FFFFFF"/>
        </w:rPr>
        <w:t xml:space="preserve">type I IFN, имеют мало рецепторов к нему либо нарушенный сигнальный путь (который в норме ведет к торможению деления клетки и активации р53). В таких условиях вирусы типа </w:t>
      </w:r>
      <w:r w:rsidRPr="006A1711">
        <w:rPr>
          <w:rFonts w:ascii="Times New Roman" w:hAnsi="Times New Roman" w:cs="Times New Roman"/>
          <w:sz w:val="28"/>
          <w:szCs w:val="28"/>
          <w:shd w:val="clear" w:color="auto" w:fill="FFFFFF"/>
          <w:lang w:val="en-US"/>
        </w:rPr>
        <w:t>vesicular</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stomatitis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virus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vaccinia</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Newcastle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disease</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virus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mumps</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sz w:val="28"/>
          <w:szCs w:val="28"/>
          <w:shd w:val="clear" w:color="auto" w:fill="FFFFFF"/>
          <w:lang w:val="en-US"/>
        </w:rPr>
        <w:t>virus</w:t>
      </w:r>
      <w:r w:rsidRPr="006A1711">
        <w:rPr>
          <w:rFonts w:ascii="Times New Roman" w:hAnsi="Times New Roman" w:cs="Times New Roman"/>
          <w:sz w:val="28"/>
          <w:szCs w:val="28"/>
          <w:shd w:val="clear" w:color="auto" w:fill="FFFFFF"/>
        </w:rPr>
        <w:t xml:space="preserve"> и другие имеют преимущество и беспрепятственно размножаются. Хотя роль </w:t>
      </w:r>
      <w:r w:rsidRPr="006A1711">
        <w:rPr>
          <w:rFonts w:ascii="Times New Roman" w:hAnsi="Times New Roman" w:cs="Times New Roman"/>
          <w:color w:val="000000"/>
          <w:sz w:val="28"/>
          <w:szCs w:val="28"/>
          <w:shd w:val="clear" w:color="auto" w:fill="FFFFFF"/>
        </w:rPr>
        <w:t xml:space="preserve">type I IFN во взаимодействии опухоли с вирусом не до конца ясна и вероятно </w:t>
      </w:r>
      <w:r w:rsidRPr="00F61ED9">
        <w:rPr>
          <w:rFonts w:ascii="Times New Roman" w:hAnsi="Times New Roman" w:cs="Times New Roman"/>
          <w:color w:val="000000"/>
          <w:sz w:val="28"/>
          <w:szCs w:val="28"/>
          <w:shd w:val="clear" w:color="auto" w:fill="FFFFFF"/>
        </w:rPr>
        <w:t>бивалентна</w:t>
      </w:r>
      <w:r w:rsidRPr="006A1711">
        <w:rPr>
          <w:rFonts w:ascii="Times New Roman" w:hAnsi="Times New Roman" w:cs="Times New Roman"/>
          <w:color w:val="000000"/>
          <w:sz w:val="28"/>
          <w:szCs w:val="28"/>
          <w:shd w:val="clear" w:color="auto" w:fill="FFFFFF"/>
        </w:rPr>
        <w:t>, и его образование в опухоли может приводить к усилению туморостатического или литического эффекта.</w:t>
      </w:r>
      <w:r w:rsidRPr="006A1711">
        <w:rPr>
          <w:rFonts w:ascii="Times New Roman" w:hAnsi="Times New Roman" w:cs="Times New Roman"/>
          <w:sz w:val="28"/>
          <w:szCs w:val="28"/>
          <w:shd w:val="clear" w:color="auto" w:fill="FFFFFF"/>
        </w:rPr>
        <w:t xml:space="preserve"> </w:t>
      </w:r>
    </w:p>
    <w:p w:rsidR="006A1711" w:rsidRPr="004061B9" w:rsidRDefault="006A1711" w:rsidP="006A1711">
      <w:pPr>
        <w:spacing w:after="0" w:line="360" w:lineRule="auto"/>
        <w:ind w:firstLine="709"/>
        <w:jc w:val="both"/>
        <w:rPr>
          <w:rFonts w:ascii="Times New Roman" w:hAnsi="Times New Roman" w:cs="Times New Roman"/>
          <w:sz w:val="28"/>
          <w:szCs w:val="28"/>
          <w:shd w:val="clear" w:color="auto" w:fill="FFFFFF"/>
        </w:rPr>
      </w:pPr>
      <w:r w:rsidRPr="006A1711">
        <w:rPr>
          <w:rFonts w:ascii="Times New Roman" w:hAnsi="Times New Roman" w:cs="Times New Roman"/>
          <w:sz w:val="28"/>
          <w:szCs w:val="28"/>
          <w:shd w:val="clear" w:color="auto" w:fill="FFFFFF"/>
        </w:rPr>
        <w:t xml:space="preserve">Зная особенности и отличия метаболических или сигнальных путей опухолевой клетки, отсутствие в ней или изменённая активность тех или иных функциональных белков, можно приспособить вирус и сделать его способным реплицироваться только в условиях такого извращенного клеточного функционирования. Например, путем выключения у вируса генов, блокирующих противовирусную защиту клетки-хозяина, если в опухоли эта защита отсутствует, можно добиться исключительного существования вируса только внутри опухоли. </w:t>
      </w:r>
      <w:r w:rsidRPr="004061B9">
        <w:rPr>
          <w:rFonts w:ascii="Times New Roman" w:hAnsi="Times New Roman" w:cs="Times New Roman"/>
          <w:sz w:val="28"/>
          <w:szCs w:val="28"/>
          <w:shd w:val="clear" w:color="auto" w:fill="FFFFFF"/>
        </w:rPr>
        <w:t>Разделяя мнение ведущих мировых</w:t>
      </w:r>
      <w:r w:rsidR="004061B9">
        <w:rPr>
          <w:rFonts w:ascii="Times New Roman" w:hAnsi="Times New Roman" w:cs="Times New Roman"/>
          <w:sz w:val="28"/>
          <w:szCs w:val="28"/>
          <w:shd w:val="clear" w:color="auto" w:fill="FFFFFF"/>
        </w:rPr>
        <w:t xml:space="preserve"> специалистов, следует отметить, что м</w:t>
      </w:r>
      <w:r w:rsidRPr="004061B9">
        <w:rPr>
          <w:rFonts w:ascii="Times New Roman" w:hAnsi="Times New Roman" w:cs="Times New Roman"/>
          <w:sz w:val="28"/>
          <w:szCs w:val="28"/>
          <w:shd w:val="clear" w:color="auto" w:fill="FFFFFF"/>
        </w:rPr>
        <w:t xml:space="preserve">ногообещающим способом усиления противоопухолевого иммунного ответа является «вооружение» вирусов генами провоспалительных белков, например GM-CSF, IL-2, IL-12, IL-15, экспрессия которых будет происходить параллельно с другими вирусными белками. </w:t>
      </w:r>
    </w:p>
    <w:p w:rsidR="006A1711" w:rsidRPr="004061B9" w:rsidRDefault="006A1711" w:rsidP="006A1711">
      <w:pPr>
        <w:spacing w:after="0" w:line="360" w:lineRule="auto"/>
        <w:ind w:firstLine="709"/>
        <w:jc w:val="both"/>
        <w:rPr>
          <w:rFonts w:ascii="Times New Roman" w:hAnsi="Times New Roman" w:cs="Times New Roman"/>
          <w:sz w:val="28"/>
          <w:szCs w:val="28"/>
          <w:shd w:val="clear" w:color="auto" w:fill="FFFFFF"/>
        </w:rPr>
      </w:pPr>
      <w:r w:rsidRPr="004061B9">
        <w:rPr>
          <w:rFonts w:ascii="Times New Roman" w:hAnsi="Times New Roman" w:cs="Times New Roman"/>
          <w:sz w:val="28"/>
          <w:szCs w:val="28"/>
          <w:shd w:val="clear" w:color="auto" w:fill="FFFFFF"/>
        </w:rPr>
        <w:t>Мы же в свою очередь считаем, что</w:t>
      </w:r>
      <w:r w:rsidR="004061B9">
        <w:rPr>
          <w:rFonts w:ascii="Times New Roman" w:hAnsi="Times New Roman" w:cs="Times New Roman"/>
          <w:sz w:val="28"/>
          <w:szCs w:val="28"/>
          <w:shd w:val="clear" w:color="auto" w:fill="FFFFFF"/>
        </w:rPr>
        <w:t xml:space="preserve"> в</w:t>
      </w:r>
      <w:r w:rsidRPr="004061B9">
        <w:rPr>
          <w:rFonts w:ascii="Times New Roman" w:hAnsi="Times New Roman" w:cs="Times New Roman"/>
          <w:sz w:val="28"/>
          <w:szCs w:val="28"/>
          <w:shd w:val="clear" w:color="auto" w:fill="FFFFFF"/>
        </w:rPr>
        <w:t xml:space="preserve"> целом, значительный интерес должен быть направлен на разработку схем комбинированного лечения, поскольку ОВ теоретически и экспериментально показывают большую эффективность при применении совместно с другими иммунотерапевтическими агентами, например, блокаторами чек-поинта.</w:t>
      </w:r>
    </w:p>
    <w:p w:rsidR="0073570E" w:rsidRPr="003B14FC" w:rsidRDefault="0073570E" w:rsidP="006A1711">
      <w:pPr>
        <w:spacing w:after="0" w:line="360" w:lineRule="auto"/>
        <w:ind w:firstLine="709"/>
        <w:jc w:val="both"/>
        <w:rPr>
          <w:rFonts w:ascii="Times New Roman" w:hAnsi="Times New Roman" w:cs="Times New Roman"/>
          <w:b/>
          <w:color w:val="333333"/>
          <w:sz w:val="28"/>
          <w:szCs w:val="28"/>
          <w:shd w:val="clear" w:color="auto" w:fill="FFFFFF"/>
        </w:rPr>
      </w:pPr>
    </w:p>
    <w:p w:rsidR="0073570E" w:rsidRPr="003B14FC" w:rsidRDefault="0073570E" w:rsidP="006A1711">
      <w:pPr>
        <w:spacing w:after="0" w:line="360" w:lineRule="auto"/>
        <w:ind w:firstLine="709"/>
        <w:jc w:val="both"/>
        <w:rPr>
          <w:rFonts w:ascii="Times New Roman" w:hAnsi="Times New Roman" w:cs="Times New Roman"/>
          <w:b/>
          <w:color w:val="333333"/>
          <w:sz w:val="28"/>
          <w:szCs w:val="28"/>
          <w:shd w:val="clear" w:color="auto" w:fill="FFFFFF"/>
        </w:rPr>
      </w:pPr>
    </w:p>
    <w:p w:rsidR="0073570E" w:rsidRDefault="0073570E" w:rsidP="006A1711">
      <w:pPr>
        <w:spacing w:after="0" w:line="360" w:lineRule="auto"/>
        <w:ind w:firstLine="709"/>
        <w:jc w:val="both"/>
        <w:rPr>
          <w:rFonts w:ascii="Times New Roman" w:hAnsi="Times New Roman" w:cs="Times New Roman"/>
          <w:b/>
          <w:color w:val="333333"/>
          <w:sz w:val="28"/>
          <w:szCs w:val="28"/>
          <w:shd w:val="clear" w:color="auto" w:fill="FFFFFF"/>
          <w:lang w:val="en-US"/>
        </w:rPr>
      </w:pPr>
      <w:r>
        <w:rPr>
          <w:rFonts w:ascii="Times New Roman" w:hAnsi="Times New Roman" w:cs="Times New Roman"/>
          <w:b/>
          <w:noProof/>
          <w:color w:val="333333"/>
          <w:sz w:val="28"/>
          <w:szCs w:val="28"/>
          <w:shd w:val="clear" w:color="auto" w:fill="FFFFFF"/>
          <w:lang w:val="en-US"/>
        </w:rPr>
        <w:lastRenderedPageBreak/>
        <w:drawing>
          <wp:inline distT="0" distB="0" distL="0" distR="0">
            <wp:extent cx="5829300" cy="6162675"/>
            <wp:effectExtent l="0" t="0" r="0" b="9525"/>
            <wp:docPr id="1" name="Рисунок 1" descr="I:\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Безымянный.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29300" cy="6162675"/>
                    </a:xfrm>
                    <a:prstGeom prst="rect">
                      <a:avLst/>
                    </a:prstGeom>
                    <a:noFill/>
                    <a:ln>
                      <a:noFill/>
                    </a:ln>
                  </pic:spPr>
                </pic:pic>
              </a:graphicData>
            </a:graphic>
          </wp:inline>
        </w:drawing>
      </w:r>
    </w:p>
    <w:p w:rsidR="006A1711" w:rsidRPr="006A1711" w:rsidRDefault="006A1711" w:rsidP="006A1711">
      <w:pPr>
        <w:spacing w:after="0" w:line="360" w:lineRule="auto"/>
        <w:ind w:firstLine="709"/>
        <w:jc w:val="both"/>
        <w:rPr>
          <w:rFonts w:ascii="Times New Roman" w:hAnsi="Times New Roman" w:cs="Times New Roman"/>
          <w:b/>
          <w:color w:val="333333"/>
          <w:sz w:val="28"/>
          <w:szCs w:val="28"/>
          <w:shd w:val="clear" w:color="auto" w:fill="FFFFFF"/>
        </w:rPr>
      </w:pPr>
      <w:r w:rsidRPr="006A1711">
        <w:rPr>
          <w:rFonts w:ascii="Times New Roman" w:hAnsi="Times New Roman" w:cs="Times New Roman"/>
          <w:b/>
          <w:color w:val="333333"/>
          <w:sz w:val="28"/>
          <w:szCs w:val="28"/>
          <w:shd w:val="clear" w:color="auto" w:fill="FFFFFF"/>
        </w:rPr>
        <w:t>Модель смерти опухоли при заражении ОВ</w:t>
      </w:r>
    </w:p>
    <w:p w:rsidR="004061B9"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color w:val="333333"/>
          <w:sz w:val="28"/>
          <w:szCs w:val="28"/>
          <w:shd w:val="clear" w:color="auto" w:fill="FFFFFF"/>
        </w:rPr>
        <w:t>Модель разрушения опухолевого образования под воздействием инф</w:t>
      </w:r>
      <w:r w:rsidR="004061B9">
        <w:rPr>
          <w:rFonts w:ascii="Times New Roman" w:hAnsi="Times New Roman" w:cs="Times New Roman"/>
          <w:color w:val="333333"/>
          <w:sz w:val="28"/>
          <w:szCs w:val="28"/>
          <w:shd w:val="clear" w:color="auto" w:fill="FFFFFF"/>
        </w:rPr>
        <w:t xml:space="preserve">екции ОВ очень дискутабельна и </w:t>
      </w:r>
      <w:r w:rsidRPr="006A1711">
        <w:rPr>
          <w:rFonts w:ascii="Times New Roman" w:hAnsi="Times New Roman" w:cs="Times New Roman"/>
          <w:color w:val="333333"/>
          <w:sz w:val="28"/>
          <w:szCs w:val="28"/>
          <w:shd w:val="clear" w:color="auto" w:fill="FFFFFF"/>
        </w:rPr>
        <w:t xml:space="preserve">разнится для разных опухолей и вирусов. Однако с достаточной уверенностью можно говорить о том, что это разрушение явно мультимодальное и опосредовано содружественным воздействием нескольких факторов. </w:t>
      </w:r>
    </w:p>
    <w:p w:rsidR="006A1711" w:rsidRPr="00845AC7" w:rsidRDefault="006A1711" w:rsidP="006A1711">
      <w:pPr>
        <w:spacing w:after="0" w:line="360" w:lineRule="auto"/>
        <w:ind w:firstLine="709"/>
        <w:jc w:val="both"/>
        <w:rPr>
          <w:rFonts w:ascii="Times New Roman" w:hAnsi="Times New Roman" w:cs="Times New Roman"/>
          <w:color w:val="333333"/>
          <w:sz w:val="28"/>
          <w:szCs w:val="28"/>
          <w:shd w:val="clear" w:color="auto" w:fill="FFFFFF"/>
        </w:rPr>
      </w:pPr>
      <w:r w:rsidRPr="006A1711">
        <w:rPr>
          <w:rFonts w:ascii="Times New Roman" w:hAnsi="Times New Roman" w:cs="Times New Roman"/>
          <w:color w:val="333333"/>
          <w:sz w:val="28"/>
          <w:szCs w:val="28"/>
          <w:shd w:val="clear" w:color="auto" w:fill="FFFFFF"/>
        </w:rPr>
        <w:t xml:space="preserve">Инфицирование опухолевой клетки вирусом приводит в конечном итоге к её лизису  и инфицированию некоторого количества окружающих опухолевых клеток. В это время внутриопухолевые дендритные клетки-резиденты реагируют на вирусную инфекцию </w:t>
      </w:r>
      <w:r w:rsidRPr="004061B9">
        <w:rPr>
          <w:rFonts w:ascii="Times New Roman" w:hAnsi="Times New Roman" w:cs="Times New Roman"/>
          <w:color w:val="333333"/>
          <w:sz w:val="28"/>
          <w:szCs w:val="28"/>
          <w:shd w:val="clear" w:color="auto" w:fill="FFFFFF"/>
        </w:rPr>
        <w:t xml:space="preserve">(регистрируя </w:t>
      </w:r>
      <w:r w:rsidRPr="004061B9">
        <w:rPr>
          <w:rFonts w:ascii="Times New Roman" w:hAnsi="Times New Roman" w:cs="Times New Roman"/>
          <w:color w:val="333333"/>
          <w:sz w:val="28"/>
          <w:szCs w:val="28"/>
          <w:shd w:val="clear" w:color="auto" w:fill="FFFFFF"/>
          <w:lang w:val="en-US"/>
        </w:rPr>
        <w:t>PAMP</w:t>
      </w:r>
      <w:r w:rsidRPr="004061B9">
        <w:rPr>
          <w:rFonts w:ascii="Times New Roman" w:hAnsi="Times New Roman" w:cs="Times New Roman"/>
          <w:color w:val="333333"/>
          <w:sz w:val="28"/>
          <w:szCs w:val="28"/>
          <w:shd w:val="clear" w:color="auto" w:fill="FFFFFF"/>
        </w:rPr>
        <w:t xml:space="preserve"> – </w:t>
      </w:r>
      <w:r w:rsidRPr="004061B9">
        <w:rPr>
          <w:rFonts w:ascii="Times New Roman" w:hAnsi="Times New Roman" w:cs="Times New Roman"/>
          <w:color w:val="333333"/>
          <w:sz w:val="28"/>
          <w:szCs w:val="28"/>
          <w:shd w:val="clear" w:color="auto" w:fill="FFFFFF"/>
          <w:lang w:val="en-US"/>
        </w:rPr>
        <w:t>pathogen</w:t>
      </w:r>
      <w:r w:rsidRPr="004061B9">
        <w:rPr>
          <w:rFonts w:ascii="Times New Roman" w:hAnsi="Times New Roman" w:cs="Times New Roman"/>
          <w:color w:val="333333"/>
          <w:sz w:val="28"/>
          <w:szCs w:val="28"/>
          <w:shd w:val="clear" w:color="auto" w:fill="FFFFFF"/>
        </w:rPr>
        <w:t>-</w:t>
      </w:r>
      <w:r w:rsidRPr="004061B9">
        <w:rPr>
          <w:rFonts w:ascii="Times New Roman" w:hAnsi="Times New Roman" w:cs="Times New Roman"/>
          <w:color w:val="333333"/>
          <w:sz w:val="28"/>
          <w:szCs w:val="28"/>
          <w:shd w:val="clear" w:color="auto" w:fill="FFFFFF"/>
          <w:lang w:val="en-US"/>
        </w:rPr>
        <w:t>associated</w:t>
      </w:r>
      <w:r w:rsidRPr="004061B9">
        <w:rPr>
          <w:rFonts w:ascii="Times New Roman" w:hAnsi="Times New Roman" w:cs="Times New Roman"/>
          <w:color w:val="333333"/>
          <w:sz w:val="28"/>
          <w:szCs w:val="28"/>
          <w:shd w:val="clear" w:color="auto" w:fill="FFFFFF"/>
        </w:rPr>
        <w:t xml:space="preserve"> </w:t>
      </w:r>
      <w:r w:rsidRPr="004061B9">
        <w:rPr>
          <w:rFonts w:ascii="Times New Roman" w:hAnsi="Times New Roman" w:cs="Times New Roman"/>
          <w:color w:val="333333"/>
          <w:sz w:val="28"/>
          <w:szCs w:val="28"/>
          <w:shd w:val="clear" w:color="auto" w:fill="FFFFFF"/>
          <w:lang w:val="en-US"/>
        </w:rPr>
        <w:t>molecular</w:t>
      </w:r>
      <w:r w:rsidRPr="004061B9">
        <w:rPr>
          <w:rFonts w:ascii="Times New Roman" w:hAnsi="Times New Roman" w:cs="Times New Roman"/>
          <w:color w:val="333333"/>
          <w:sz w:val="28"/>
          <w:szCs w:val="28"/>
          <w:shd w:val="clear" w:color="auto" w:fill="FFFFFF"/>
        </w:rPr>
        <w:t xml:space="preserve"> </w:t>
      </w:r>
      <w:r w:rsidRPr="004061B9">
        <w:rPr>
          <w:rFonts w:ascii="Times New Roman" w:hAnsi="Times New Roman" w:cs="Times New Roman"/>
          <w:color w:val="333333"/>
          <w:sz w:val="28"/>
          <w:szCs w:val="28"/>
          <w:shd w:val="clear" w:color="auto" w:fill="FFFFFF"/>
          <w:lang w:val="en-US"/>
        </w:rPr>
        <w:lastRenderedPageBreak/>
        <w:t>patterns</w:t>
      </w:r>
      <w:r w:rsidRPr="004061B9">
        <w:rPr>
          <w:rFonts w:ascii="Times New Roman" w:hAnsi="Times New Roman" w:cs="Times New Roman"/>
          <w:color w:val="333333"/>
          <w:sz w:val="28"/>
          <w:szCs w:val="28"/>
          <w:shd w:val="clear" w:color="auto" w:fill="FFFFFF"/>
        </w:rPr>
        <w:t>)</w:t>
      </w:r>
      <w:r w:rsidRPr="006A1711">
        <w:rPr>
          <w:rFonts w:ascii="Times New Roman" w:hAnsi="Times New Roman" w:cs="Times New Roman"/>
          <w:color w:val="333333"/>
          <w:sz w:val="28"/>
          <w:szCs w:val="28"/>
          <w:shd w:val="clear" w:color="auto" w:fill="FFFFFF"/>
        </w:rPr>
        <w:t xml:space="preserve"> и активируют неспецифический иммунный ответ, призывая НК-клетки, макрофагов и нейтрофилов. </w:t>
      </w:r>
      <w:r w:rsidR="004061B9">
        <w:rPr>
          <w:rFonts w:ascii="Times New Roman" w:hAnsi="Times New Roman" w:cs="Times New Roman"/>
          <w:color w:val="333333"/>
          <w:sz w:val="28"/>
          <w:szCs w:val="28"/>
          <w:shd w:val="clear" w:color="auto" w:fill="FFFFFF"/>
        </w:rPr>
        <w:t>И</w:t>
      </w:r>
      <w:r w:rsidRPr="006A1711">
        <w:rPr>
          <w:rFonts w:ascii="Times New Roman" w:hAnsi="Times New Roman" w:cs="Times New Roman"/>
          <w:color w:val="333333"/>
          <w:sz w:val="28"/>
          <w:szCs w:val="28"/>
          <w:shd w:val="clear" w:color="auto" w:fill="FFFFFF"/>
        </w:rPr>
        <w:t xml:space="preserve">нтересно отметить, что некоторые вирусы (в частности, везикуловирус) посредством усиления выделения ИЛ-23 (тип 3 ИФН) внутриопухолевыми иммуноцитами увеличивают количество НК-рецепторов на клетках опухоли, делая их более уязвимыми. Дендритные клетки, поглотив антигены вируса и опухоли, мигрируют в регионарный лимфоузел и презентуют антигены Т-лимфоцитам, активируя специфический иммунный ответ. Активированные антиген-специфичные Т-лимфоциты мигрируют в опухоль и продолжают разрушать её клетки. </w:t>
      </w:r>
      <w:r w:rsidRPr="004061B9">
        <w:rPr>
          <w:rFonts w:ascii="Times New Roman" w:hAnsi="Times New Roman" w:cs="Times New Roman"/>
          <w:sz w:val="28"/>
          <w:szCs w:val="28"/>
          <w:shd w:val="clear" w:color="auto" w:fill="FFFFFF"/>
        </w:rPr>
        <w:t>Также</w:t>
      </w:r>
      <w:r w:rsidRPr="006A1711">
        <w:rPr>
          <w:rFonts w:ascii="Times New Roman" w:hAnsi="Times New Roman" w:cs="Times New Roman"/>
          <w:color w:val="FF0000"/>
          <w:sz w:val="28"/>
          <w:szCs w:val="28"/>
          <w:shd w:val="clear" w:color="auto" w:fill="FFFFFF"/>
        </w:rPr>
        <w:t xml:space="preserve"> </w:t>
      </w:r>
      <w:r w:rsidR="004061B9">
        <w:rPr>
          <w:rFonts w:ascii="Times New Roman" w:hAnsi="Times New Roman" w:cs="Times New Roman"/>
          <w:color w:val="333333"/>
          <w:sz w:val="28"/>
          <w:szCs w:val="28"/>
          <w:shd w:val="clear" w:color="auto" w:fill="FFFFFF"/>
        </w:rPr>
        <w:t>д</w:t>
      </w:r>
      <w:r w:rsidRPr="006A1711">
        <w:rPr>
          <w:rFonts w:ascii="Times New Roman" w:hAnsi="Times New Roman" w:cs="Times New Roman"/>
          <w:color w:val="333333"/>
          <w:sz w:val="28"/>
          <w:szCs w:val="28"/>
          <w:shd w:val="clear" w:color="auto" w:fill="FFFFFF"/>
        </w:rPr>
        <w:t xml:space="preserve">ля некоторых вирусов была показана тропность к эндотелию сосудов, кровоснабжающих опухоль (предположительна связь с избытком </w:t>
      </w:r>
      <w:r w:rsidRPr="006A1711">
        <w:rPr>
          <w:rFonts w:ascii="Times New Roman" w:hAnsi="Times New Roman" w:cs="Times New Roman"/>
          <w:color w:val="000000"/>
          <w:sz w:val="28"/>
          <w:szCs w:val="28"/>
          <w:shd w:val="clear" w:color="auto" w:fill="FFFFFF"/>
        </w:rPr>
        <w:t>VEGF</w:t>
      </w:r>
      <w:r w:rsidRPr="006A1711">
        <w:rPr>
          <w:rFonts w:ascii="Times New Roman" w:hAnsi="Times New Roman" w:cs="Times New Roman"/>
          <w:color w:val="333333"/>
          <w:sz w:val="28"/>
          <w:szCs w:val="28"/>
          <w:shd w:val="clear" w:color="auto" w:fill="FFFFFF"/>
        </w:rPr>
        <w:t>). Инфицирование эндотелиальных клеток привлекает к ним нейтрофилов, развивается васкулит и тромбообразование в сосудах опухоли, возникает ишемич</w:t>
      </w:r>
      <w:r w:rsidR="00845AC7">
        <w:rPr>
          <w:rFonts w:ascii="Times New Roman" w:hAnsi="Times New Roman" w:cs="Times New Roman"/>
          <w:color w:val="333333"/>
          <w:sz w:val="28"/>
          <w:szCs w:val="28"/>
          <w:shd w:val="clear" w:color="auto" w:fill="FFFFFF"/>
        </w:rPr>
        <w:t>еский некроз опухолевой ткани.</w:t>
      </w:r>
    </w:p>
    <w:p w:rsidR="006A1711" w:rsidRPr="006A1711" w:rsidRDefault="006A1711" w:rsidP="006A1711">
      <w:pPr>
        <w:spacing w:after="0" w:line="360" w:lineRule="auto"/>
        <w:ind w:firstLine="709"/>
        <w:jc w:val="both"/>
        <w:rPr>
          <w:rFonts w:ascii="Times New Roman" w:hAnsi="Times New Roman" w:cs="Times New Roman"/>
          <w:b/>
          <w:color w:val="333333"/>
          <w:sz w:val="28"/>
          <w:szCs w:val="28"/>
          <w:shd w:val="clear" w:color="auto" w:fill="FFFFFF"/>
        </w:rPr>
      </w:pPr>
      <w:r w:rsidRPr="006A1711">
        <w:rPr>
          <w:rFonts w:ascii="Times New Roman" w:hAnsi="Times New Roman" w:cs="Times New Roman"/>
          <w:b/>
          <w:color w:val="333333"/>
          <w:sz w:val="28"/>
          <w:szCs w:val="28"/>
          <w:shd w:val="clear" w:color="auto" w:fill="FFFFFF"/>
        </w:rPr>
        <w:t>Иммуногенная клеточная смерть</w:t>
      </w:r>
    </w:p>
    <w:p w:rsidR="006A1711" w:rsidRP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color w:val="333333"/>
          <w:sz w:val="28"/>
          <w:szCs w:val="28"/>
          <w:shd w:val="clear" w:color="auto" w:fill="FFFFFF"/>
        </w:rPr>
        <w:t xml:space="preserve">До недавнего времени гибель опухолевых клеток вследствие воздействия каких-либо терапевтических агентов рассматривалась в контексте неимунной клеточной смерти или ареста клеточного цикла. </w:t>
      </w:r>
      <w:r w:rsidRPr="006A1711">
        <w:rPr>
          <w:rFonts w:ascii="Times New Roman" w:hAnsi="Times New Roman" w:cs="Times New Roman"/>
          <w:b/>
          <w:color w:val="333333"/>
          <w:sz w:val="28"/>
          <w:szCs w:val="28"/>
          <w:shd w:val="clear" w:color="auto" w:fill="FFFFFF"/>
        </w:rPr>
        <w:t>Иммуногенная клеточная смерть</w:t>
      </w:r>
      <w:r w:rsidRPr="006A1711">
        <w:rPr>
          <w:rFonts w:ascii="Times New Roman" w:hAnsi="Times New Roman" w:cs="Times New Roman"/>
          <w:color w:val="333333"/>
          <w:sz w:val="28"/>
          <w:szCs w:val="28"/>
          <w:shd w:val="clear" w:color="auto" w:fill="FFFFFF"/>
        </w:rPr>
        <w:t xml:space="preserve"> </w:t>
      </w:r>
      <w:r w:rsidRPr="006A1711">
        <w:rPr>
          <w:rFonts w:ascii="Times New Roman" w:hAnsi="Times New Roman" w:cs="Times New Roman"/>
          <w:b/>
          <w:color w:val="333333"/>
          <w:sz w:val="28"/>
          <w:szCs w:val="28"/>
          <w:shd w:val="clear" w:color="auto" w:fill="FFFFFF"/>
        </w:rPr>
        <w:t>(ИКС)</w:t>
      </w:r>
      <w:r w:rsidRPr="006A1711">
        <w:rPr>
          <w:rFonts w:ascii="Times New Roman" w:hAnsi="Times New Roman" w:cs="Times New Roman"/>
          <w:color w:val="333333"/>
          <w:sz w:val="28"/>
          <w:szCs w:val="28"/>
          <w:shd w:val="clear" w:color="auto" w:fill="FFFFFF"/>
        </w:rPr>
        <w:t xml:space="preserve"> опухолевой клетки, или иммуногенный апоптоз, является сложным ответом опухолевой клетки на поражающие воздействия, в результате к</w:t>
      </w:r>
      <w:r w:rsidR="004061B9">
        <w:rPr>
          <w:rFonts w:ascii="Times New Roman" w:hAnsi="Times New Roman" w:cs="Times New Roman"/>
          <w:color w:val="333333"/>
          <w:sz w:val="28"/>
          <w:szCs w:val="28"/>
          <w:shd w:val="clear" w:color="auto" w:fill="FFFFFF"/>
        </w:rPr>
        <w:t>оторого происходит как апоптозо</w:t>
      </w:r>
      <w:r w:rsidRPr="006A1711">
        <w:rPr>
          <w:rFonts w:ascii="Times New Roman" w:hAnsi="Times New Roman" w:cs="Times New Roman"/>
          <w:color w:val="333333"/>
          <w:sz w:val="28"/>
          <w:szCs w:val="28"/>
          <w:shd w:val="clear" w:color="auto" w:fill="FFFFFF"/>
        </w:rPr>
        <w:t xml:space="preserve">подобная её гибель, так и активация специфического иммунного ответа на антигены опухоли. ИКС была показана для </w:t>
      </w:r>
      <w:r w:rsidRPr="006A1711">
        <w:rPr>
          <w:rFonts w:ascii="Times New Roman" w:hAnsi="Times New Roman" w:cs="Times New Roman"/>
          <w:sz w:val="28"/>
          <w:szCs w:val="28"/>
        </w:rPr>
        <w:t>Anthracyclines, oxaliplatin, Bortezomib, радиотерапии, фотодинамической терапии, вирусных агентов.</w:t>
      </w:r>
    </w:p>
    <w:p w:rsidR="004061B9"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 xml:space="preserve">Запуск ИКС происходит при воздействии агента на определенные структуры клеточного матрикса и требует участия активных форм кислорода (АФК, </w:t>
      </w:r>
      <w:r w:rsidRPr="006A1711">
        <w:rPr>
          <w:rFonts w:ascii="Times New Roman" w:hAnsi="Times New Roman" w:cs="Times New Roman"/>
          <w:i/>
          <w:iCs/>
          <w:color w:val="222222"/>
          <w:sz w:val="28"/>
          <w:szCs w:val="28"/>
          <w:shd w:val="clear" w:color="auto" w:fill="FFFFFF"/>
        </w:rPr>
        <w:t>Reactive oxygen species, ROS</w:t>
      </w:r>
      <w:r w:rsidRPr="006A1711">
        <w:rPr>
          <w:rFonts w:ascii="Times New Roman" w:hAnsi="Times New Roman" w:cs="Times New Roman"/>
          <w:sz w:val="28"/>
          <w:szCs w:val="28"/>
        </w:rPr>
        <w:t xml:space="preserve">). АФК запускают стресс эндоплазматического ретикулума (ЭР), но достаточно хотя бы просто наличия ЭР стресса и АФК внутри клетки одновременно. Другими словами, способность вызывать </w:t>
      </w:r>
      <w:r w:rsidRPr="006A1711">
        <w:rPr>
          <w:rFonts w:ascii="Times New Roman" w:hAnsi="Times New Roman" w:cs="Times New Roman"/>
          <w:color w:val="000000"/>
          <w:sz w:val="28"/>
          <w:szCs w:val="28"/>
          <w:shd w:val="clear" w:color="auto" w:fill="FFFFFF"/>
        </w:rPr>
        <w:t xml:space="preserve">reactive oxygen species (ROS)-based/associated endoplasmic reticulum </w:t>
      </w:r>
      <w:r w:rsidRPr="006A1711">
        <w:rPr>
          <w:rFonts w:ascii="Times New Roman" w:hAnsi="Times New Roman" w:cs="Times New Roman"/>
          <w:color w:val="000000"/>
          <w:sz w:val="28"/>
          <w:szCs w:val="28"/>
          <w:shd w:val="clear" w:color="auto" w:fill="FFFFFF"/>
        </w:rPr>
        <w:lastRenderedPageBreak/>
        <w:t>(ER) stress</w:t>
      </w:r>
      <w:r w:rsidRPr="006A1711">
        <w:rPr>
          <w:rFonts w:ascii="Times New Roman" w:hAnsi="Times New Roman" w:cs="Times New Roman"/>
          <w:sz w:val="28"/>
          <w:szCs w:val="28"/>
        </w:rPr>
        <w:t xml:space="preserve"> является определяющей для индуцера ИКС. В зависимости от способа активации ЭР ст</w:t>
      </w:r>
      <w:r w:rsidR="004061B9">
        <w:rPr>
          <w:rFonts w:ascii="Times New Roman" w:hAnsi="Times New Roman" w:cs="Times New Roman"/>
          <w:sz w:val="28"/>
          <w:szCs w:val="28"/>
        </w:rPr>
        <w:t>ресса агенты делятся на 2 типа.</w:t>
      </w:r>
    </w:p>
    <w:p w:rsidR="006A1711" w:rsidRP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Тип 1 действует на структуры внутри клетки кроме ЭР, запуская его стресс косвенно, опосредованно через такие мишени, как белки цитоплазмы, мембранные белки и каналы, белки системы репликации ДНК. К этому типу в основном относятся химиотерапевтические агенты и УВ-излучение. Тип 2 запускает ЭР стресс действуя непосредственно на ЭР и нарушая его работу. Этот тип в основном характерен для онколитических вирусов.</w:t>
      </w:r>
    </w:p>
    <w:p w:rsidR="004061B9" w:rsidRPr="004061B9"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ЭР стресс являет собой состояние ЭР, при котором он либо подвергается избыточной синтетической нагрузке, в связи с чем не может справиться с потребностями по фолдингу белка (фолдинг – скручивание в третичную структуру) (физиологический стресс), либо синтезирует патологические белки, которые не может правильно или вообще скрутить в третичную структуру (</w:t>
      </w:r>
      <w:r w:rsidRPr="006A1711">
        <w:rPr>
          <w:rFonts w:ascii="Times New Roman" w:hAnsi="Times New Roman" w:cs="Times New Roman"/>
          <w:sz w:val="28"/>
          <w:szCs w:val="28"/>
          <w:lang w:val="en-US"/>
        </w:rPr>
        <w:t>fold</w:t>
      </w:r>
      <w:r w:rsidRPr="006A1711">
        <w:rPr>
          <w:rFonts w:ascii="Times New Roman" w:hAnsi="Times New Roman" w:cs="Times New Roman"/>
          <w:sz w:val="28"/>
          <w:szCs w:val="28"/>
        </w:rPr>
        <w:t>) (патологический стресс). К ЭР стрессу приводят нарушение гликозилирования белка, скручивания в растворимую форму, избыток синтезируемых белков или мутации в них, некоторые вирусные инфекции. В клетках эукариотов присутствует защитный механизм против ЭР стресса – ответ на нескрученные белки (</w:t>
      </w:r>
      <w:r w:rsidRPr="006A1711">
        <w:rPr>
          <w:rFonts w:ascii="Times New Roman" w:hAnsi="Times New Roman" w:cs="Times New Roman"/>
          <w:sz w:val="28"/>
          <w:szCs w:val="28"/>
          <w:lang w:val="en-US"/>
        </w:rPr>
        <w:t>unfolded</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protein</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response</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UPR</w:t>
      </w:r>
      <w:r w:rsidRPr="006A1711">
        <w:rPr>
          <w:rFonts w:ascii="Times New Roman" w:hAnsi="Times New Roman" w:cs="Times New Roman"/>
          <w:sz w:val="28"/>
          <w:szCs w:val="28"/>
        </w:rPr>
        <w:t xml:space="preserve"> состоит из трансмембранных белков на ЭР, домены которых выступают как в просвет ЭР, так и цитоплазму клетки: inositol-requiring protein 1 (IRE1), PKR-like endoplasmic reticulum kinase (PERK), and activating transcription factor (ATF)-6. Эти белки в просвете ЭР связаны с chaperone glucose–regulated protein 78 (GRP78), который регистрирует </w:t>
      </w:r>
      <w:r w:rsidRPr="004061B9">
        <w:rPr>
          <w:rFonts w:ascii="Times New Roman" w:hAnsi="Times New Roman" w:cs="Times New Roman"/>
          <w:sz w:val="28"/>
          <w:szCs w:val="28"/>
        </w:rPr>
        <w:t xml:space="preserve">не-фолдинговые ( неправильно фолдинговые) белки в ЭР и освобождает IRE1, PERK, ATF-6; они подвергаются активации путём гомодиммеризации и аутофосфорилирования (ATF-6 мигрирует в аппарат Гольджи где активируется протеазой). Активированный PERK ингибирует синтез белков путём фосфорилирования eIF-2α (т.н. </w:t>
      </w:r>
      <w:r w:rsidRPr="004061B9">
        <w:rPr>
          <w:rFonts w:ascii="Times New Roman" w:hAnsi="Times New Roman" w:cs="Times New Roman"/>
          <w:sz w:val="28"/>
          <w:szCs w:val="28"/>
          <w:lang w:val="en-US"/>
        </w:rPr>
        <w:t>protein</w:t>
      </w:r>
      <w:r w:rsidRPr="004061B9">
        <w:rPr>
          <w:rFonts w:ascii="Times New Roman" w:hAnsi="Times New Roman" w:cs="Times New Roman"/>
          <w:sz w:val="28"/>
          <w:szCs w:val="28"/>
        </w:rPr>
        <w:t xml:space="preserve"> </w:t>
      </w:r>
      <w:r w:rsidRPr="004061B9">
        <w:rPr>
          <w:rFonts w:ascii="Times New Roman" w:hAnsi="Times New Roman" w:cs="Times New Roman"/>
          <w:sz w:val="28"/>
          <w:szCs w:val="28"/>
          <w:lang w:val="en-US"/>
        </w:rPr>
        <w:t>shut</w:t>
      </w:r>
      <w:r w:rsidRPr="004061B9">
        <w:rPr>
          <w:rFonts w:ascii="Times New Roman" w:hAnsi="Times New Roman" w:cs="Times New Roman"/>
          <w:sz w:val="28"/>
          <w:szCs w:val="28"/>
        </w:rPr>
        <w:t>-</w:t>
      </w:r>
      <w:r w:rsidRPr="004061B9">
        <w:rPr>
          <w:rFonts w:ascii="Times New Roman" w:hAnsi="Times New Roman" w:cs="Times New Roman"/>
          <w:sz w:val="28"/>
          <w:szCs w:val="28"/>
          <w:lang w:val="en-US"/>
        </w:rPr>
        <w:t>off</w:t>
      </w:r>
      <w:r w:rsidRPr="004061B9">
        <w:rPr>
          <w:rFonts w:ascii="Times New Roman" w:hAnsi="Times New Roman" w:cs="Times New Roman"/>
          <w:sz w:val="28"/>
          <w:szCs w:val="28"/>
        </w:rPr>
        <w:t xml:space="preserve"> </w:t>
      </w:r>
      <w:r w:rsidRPr="004061B9">
        <w:rPr>
          <w:rFonts w:ascii="Times New Roman" w:hAnsi="Times New Roman" w:cs="Times New Roman"/>
          <w:sz w:val="28"/>
          <w:szCs w:val="28"/>
          <w:lang w:val="en-US"/>
        </w:rPr>
        <w:t>response</w:t>
      </w:r>
      <w:r w:rsidRPr="004061B9">
        <w:rPr>
          <w:rFonts w:ascii="Times New Roman" w:hAnsi="Times New Roman" w:cs="Times New Roman"/>
          <w:sz w:val="28"/>
          <w:szCs w:val="28"/>
        </w:rPr>
        <w:t>); eIF-2α запускает экспрессию ATF4, тот, в свою очередь, GADD34, который и осуществляет аттенуацию (снижение)</w:t>
      </w:r>
      <w:r w:rsidR="004061B9">
        <w:rPr>
          <w:rFonts w:ascii="Times New Roman" w:hAnsi="Times New Roman" w:cs="Times New Roman"/>
          <w:sz w:val="28"/>
          <w:szCs w:val="28"/>
        </w:rPr>
        <w:t xml:space="preserve"> </w:t>
      </w:r>
      <w:r w:rsidRPr="004061B9">
        <w:rPr>
          <w:rFonts w:ascii="Times New Roman" w:hAnsi="Times New Roman" w:cs="Times New Roman"/>
          <w:sz w:val="28"/>
          <w:szCs w:val="28"/>
        </w:rPr>
        <w:t>синтеза белка при ЭР стрессе. Активированный IRE1 запускает экспрессию ферментов деградации белков.</w:t>
      </w:r>
      <w:r w:rsidRPr="006A1711">
        <w:rPr>
          <w:rFonts w:ascii="Times New Roman" w:hAnsi="Times New Roman" w:cs="Times New Roman"/>
          <w:sz w:val="28"/>
          <w:szCs w:val="28"/>
        </w:rPr>
        <w:t xml:space="preserve"> ATF-6 запускает </w:t>
      </w:r>
      <w:r w:rsidRPr="006A1711">
        <w:rPr>
          <w:rFonts w:ascii="Times New Roman" w:hAnsi="Times New Roman" w:cs="Times New Roman"/>
          <w:sz w:val="28"/>
          <w:szCs w:val="28"/>
        </w:rPr>
        <w:lastRenderedPageBreak/>
        <w:t>экспрес</w:t>
      </w:r>
      <w:r w:rsidR="004061B9">
        <w:rPr>
          <w:rFonts w:ascii="Times New Roman" w:hAnsi="Times New Roman" w:cs="Times New Roman"/>
          <w:sz w:val="28"/>
          <w:szCs w:val="28"/>
        </w:rPr>
        <w:t>сию генов шаперонов, которые ре</w:t>
      </w:r>
      <w:r w:rsidRPr="006A1711">
        <w:rPr>
          <w:rFonts w:ascii="Times New Roman" w:hAnsi="Times New Roman" w:cs="Times New Roman"/>
          <w:sz w:val="28"/>
          <w:szCs w:val="28"/>
        </w:rPr>
        <w:t>фолдят (</w:t>
      </w:r>
      <w:r w:rsidRPr="006A1711">
        <w:rPr>
          <w:rFonts w:ascii="Times New Roman" w:hAnsi="Times New Roman" w:cs="Times New Roman"/>
          <w:sz w:val="28"/>
          <w:szCs w:val="28"/>
          <w:lang w:val="en-US"/>
        </w:rPr>
        <w:t>refold</w:t>
      </w:r>
      <w:r w:rsidRPr="006A1711">
        <w:rPr>
          <w:rFonts w:ascii="Times New Roman" w:hAnsi="Times New Roman" w:cs="Times New Roman"/>
          <w:sz w:val="28"/>
          <w:szCs w:val="28"/>
        </w:rPr>
        <w:t xml:space="preserve">) нескрученные белки. В случае, если работы комплекса </w:t>
      </w:r>
      <w:r w:rsidRPr="006A1711">
        <w:rPr>
          <w:rFonts w:ascii="Times New Roman" w:hAnsi="Times New Roman" w:cs="Times New Roman"/>
          <w:sz w:val="28"/>
          <w:szCs w:val="28"/>
          <w:lang w:val="en-US"/>
        </w:rPr>
        <w:t>UPR</w:t>
      </w:r>
      <w:r w:rsidRPr="006A1711">
        <w:rPr>
          <w:rFonts w:ascii="Times New Roman" w:hAnsi="Times New Roman" w:cs="Times New Roman"/>
          <w:sz w:val="28"/>
          <w:szCs w:val="28"/>
        </w:rPr>
        <w:t xml:space="preserve"> недостаточно для устранения стресса ЭР, описанная выше фаза адаптации сменяется фазой тревоги (</w:t>
      </w:r>
      <w:r w:rsidRPr="006A1711">
        <w:rPr>
          <w:rFonts w:ascii="Times New Roman" w:hAnsi="Times New Roman" w:cs="Times New Roman"/>
          <w:sz w:val="28"/>
          <w:szCs w:val="28"/>
          <w:lang w:val="en-US"/>
        </w:rPr>
        <w:t>alarm</w:t>
      </w:r>
      <w:r w:rsidRPr="006A1711">
        <w:rPr>
          <w:rFonts w:ascii="Times New Roman" w:hAnsi="Times New Roman" w:cs="Times New Roman"/>
          <w:sz w:val="28"/>
          <w:szCs w:val="28"/>
        </w:rPr>
        <w:t xml:space="preserve">), и далее, через запуск сигнальных каскадов, таких как таких как </w:t>
      </w:r>
      <w:r w:rsidRPr="006A1711">
        <w:rPr>
          <w:rFonts w:ascii="Times New Roman" w:hAnsi="Times New Roman" w:cs="Times New Roman"/>
          <w:sz w:val="28"/>
          <w:szCs w:val="28"/>
          <w:shd w:val="clear" w:color="auto" w:fill="FFFFFF"/>
        </w:rPr>
        <w:t>Fas-associated death domain protein (FADD)/caspase-8-</w:t>
      </w:r>
      <w:r w:rsidRPr="004061B9">
        <w:rPr>
          <w:rFonts w:ascii="Times New Roman" w:hAnsi="Times New Roman" w:cs="Times New Roman"/>
          <w:sz w:val="28"/>
          <w:szCs w:val="28"/>
          <w:shd w:val="clear" w:color="auto" w:fill="FFFFFF"/>
        </w:rPr>
        <w:t>dependent cell death,</w:t>
      </w:r>
      <w:r w:rsidRPr="004061B9">
        <w:rPr>
          <w:rFonts w:ascii="Times New Roman" w:hAnsi="Times New Roman" w:cs="Times New Roman"/>
          <w:sz w:val="28"/>
          <w:szCs w:val="28"/>
        </w:rPr>
        <w:t xml:space="preserve"> приводит к клеточной гибели</w:t>
      </w:r>
      <w:r w:rsidR="004061B9" w:rsidRPr="004061B9">
        <w:rPr>
          <w:rFonts w:ascii="Times New Roman" w:hAnsi="Times New Roman" w:cs="Times New Roman"/>
          <w:sz w:val="28"/>
          <w:szCs w:val="28"/>
        </w:rPr>
        <w:t>.</w:t>
      </w:r>
    </w:p>
    <w:p w:rsidR="004061B9" w:rsidRDefault="006A1711" w:rsidP="006A1711">
      <w:pPr>
        <w:spacing w:after="0" w:line="360" w:lineRule="auto"/>
        <w:ind w:firstLine="709"/>
        <w:jc w:val="both"/>
        <w:rPr>
          <w:rFonts w:ascii="Times New Roman" w:hAnsi="Times New Roman" w:cs="Times New Roman"/>
          <w:sz w:val="28"/>
          <w:szCs w:val="28"/>
        </w:rPr>
      </w:pPr>
      <w:r w:rsidRPr="004061B9">
        <w:rPr>
          <w:rFonts w:ascii="Times New Roman" w:hAnsi="Times New Roman" w:cs="Times New Roman"/>
          <w:sz w:val="28"/>
          <w:szCs w:val="28"/>
        </w:rPr>
        <w:t>Иммуногенность клеточной гибели определяется выделением ею в окружающую среду сигнало</w:t>
      </w:r>
      <w:r w:rsidR="004061B9" w:rsidRPr="004061B9">
        <w:rPr>
          <w:rFonts w:ascii="Times New Roman" w:hAnsi="Times New Roman" w:cs="Times New Roman"/>
          <w:sz w:val="28"/>
          <w:szCs w:val="28"/>
        </w:rPr>
        <w:t>в, которые свидетельствуют о не</w:t>
      </w:r>
      <w:r w:rsidRPr="004061B9">
        <w:rPr>
          <w:rFonts w:ascii="Times New Roman" w:hAnsi="Times New Roman" w:cs="Times New Roman"/>
          <w:sz w:val="28"/>
          <w:szCs w:val="28"/>
        </w:rPr>
        <w:t>физиологичности происходящего апоптоза – опасность-ассоциированные молекулярные паттерны (</w:t>
      </w:r>
      <w:r w:rsidRPr="004061B9">
        <w:rPr>
          <w:rFonts w:ascii="Times New Roman" w:hAnsi="Times New Roman" w:cs="Times New Roman"/>
          <w:sz w:val="28"/>
          <w:szCs w:val="28"/>
          <w:lang w:val="en-US"/>
        </w:rPr>
        <w:t>DAMP</w:t>
      </w:r>
      <w:r w:rsidRPr="004061B9">
        <w:rPr>
          <w:rFonts w:ascii="Times New Roman" w:hAnsi="Times New Roman" w:cs="Times New Roman"/>
          <w:sz w:val="28"/>
          <w:szCs w:val="28"/>
        </w:rPr>
        <w:t>) (алармины).</w:t>
      </w:r>
    </w:p>
    <w:p w:rsidR="006A1711" w:rsidRPr="006A1711" w:rsidRDefault="006A1711" w:rsidP="004061B9">
      <w:pPr>
        <w:spacing w:after="0" w:line="360" w:lineRule="auto"/>
        <w:ind w:firstLine="709"/>
        <w:jc w:val="both"/>
        <w:rPr>
          <w:rFonts w:ascii="Times New Roman" w:hAnsi="Times New Roman" w:cs="Times New Roman"/>
          <w:sz w:val="28"/>
          <w:szCs w:val="28"/>
          <w:lang w:val="en-US"/>
        </w:rPr>
      </w:pPr>
      <w:r w:rsidRPr="006A1711">
        <w:rPr>
          <w:rFonts w:ascii="Times New Roman" w:hAnsi="Times New Roman" w:cs="Times New Roman"/>
          <w:sz w:val="28"/>
          <w:szCs w:val="28"/>
          <w:lang w:val="en-US"/>
        </w:rPr>
        <w:t>DAMP</w:t>
      </w:r>
      <w:r w:rsidRPr="006A1711">
        <w:rPr>
          <w:rFonts w:ascii="Times New Roman" w:hAnsi="Times New Roman" w:cs="Times New Roman"/>
          <w:sz w:val="28"/>
          <w:szCs w:val="28"/>
        </w:rPr>
        <w:t xml:space="preserve"> являются внутриклеточными молекулами, которые в норме не выделяются из неё, но при стрессе, травме, или клеточной смерти выводятся в окружающие ткани, чтобы связаться с рецепторами иммунных клеток. Стоит отметить, что не все </w:t>
      </w:r>
      <w:r w:rsidRPr="006A1711">
        <w:rPr>
          <w:rFonts w:ascii="Times New Roman" w:hAnsi="Times New Roman" w:cs="Times New Roman"/>
          <w:sz w:val="28"/>
          <w:szCs w:val="28"/>
          <w:lang w:val="en-US"/>
        </w:rPr>
        <w:t>DAMP</w:t>
      </w:r>
      <w:r w:rsidRPr="006A1711">
        <w:rPr>
          <w:rFonts w:ascii="Times New Roman" w:hAnsi="Times New Roman" w:cs="Times New Roman"/>
          <w:color w:val="000000"/>
          <w:sz w:val="28"/>
          <w:szCs w:val="28"/>
          <w:shd w:val="clear" w:color="auto" w:fill="FFFFFF"/>
        </w:rPr>
        <w:t xml:space="preserve"> являются провоспалительными – некоторые служат как имуносупрессоры для подавления аутоиммунных реакций в ответ на клеточную гибель, обеспечивая тем самым механизмы толерогенной клеточной смерти. Среди</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таких</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sz w:val="28"/>
          <w:szCs w:val="28"/>
          <w:lang w:val="en-US"/>
        </w:rPr>
        <w:t xml:space="preserve">DAMP - </w:t>
      </w:r>
      <w:r w:rsidRPr="006A1711">
        <w:rPr>
          <w:rFonts w:ascii="Times New Roman" w:hAnsi="Times New Roman" w:cs="Times New Roman"/>
          <w:color w:val="000000"/>
          <w:sz w:val="28"/>
          <w:szCs w:val="28"/>
          <w:shd w:val="clear" w:color="auto" w:fill="FFFFFF"/>
          <w:lang w:val="en-US"/>
        </w:rPr>
        <w:t>phosphatidylserine (PS), annexin A1 (ANXA1), death domain 1</w:t>
      </w:r>
      <w:r w:rsidRPr="006A1711">
        <w:rPr>
          <w:rFonts w:ascii="Times New Roman" w:hAnsi="Times New Roman" w:cs="Times New Roman"/>
          <w:color w:val="000000"/>
          <w:sz w:val="28"/>
          <w:szCs w:val="28"/>
          <w:shd w:val="clear" w:color="auto" w:fill="FFFFFF"/>
        </w:rPr>
        <w:t>α</w:t>
      </w:r>
      <w:r w:rsidRPr="006A1711">
        <w:rPr>
          <w:rFonts w:ascii="Times New Roman" w:hAnsi="Times New Roman" w:cs="Times New Roman"/>
          <w:color w:val="000000"/>
          <w:sz w:val="28"/>
          <w:szCs w:val="28"/>
          <w:shd w:val="clear" w:color="auto" w:fill="FFFFFF"/>
          <w:lang w:val="en-US"/>
        </w:rPr>
        <w:t xml:space="preserve"> (DD1</w:t>
      </w:r>
      <w:r w:rsidRPr="006A1711">
        <w:rPr>
          <w:rFonts w:ascii="Times New Roman" w:hAnsi="Times New Roman" w:cs="Times New Roman"/>
          <w:color w:val="000000"/>
          <w:sz w:val="28"/>
          <w:szCs w:val="28"/>
          <w:shd w:val="clear" w:color="auto" w:fill="FFFFFF"/>
        </w:rPr>
        <w:t>α</w:t>
      </w:r>
      <w:r w:rsidRPr="006A1711">
        <w:rPr>
          <w:rFonts w:ascii="Times New Roman" w:hAnsi="Times New Roman" w:cs="Times New Roman"/>
          <w:color w:val="000000"/>
          <w:sz w:val="28"/>
          <w:szCs w:val="28"/>
          <w:shd w:val="clear" w:color="auto" w:fill="FFFFFF"/>
          <w:lang w:val="en-US"/>
        </w:rPr>
        <w:t xml:space="preserve">), B-cell CLL/lymphoma 2 (BCL2) </w:t>
      </w:r>
      <w:r w:rsidRPr="006A1711">
        <w:rPr>
          <w:rFonts w:ascii="Times New Roman" w:hAnsi="Times New Roman" w:cs="Times New Roman"/>
          <w:color w:val="000000"/>
          <w:sz w:val="28"/>
          <w:szCs w:val="28"/>
          <w:shd w:val="clear" w:color="auto" w:fill="FFFFFF"/>
        </w:rPr>
        <w:t>и</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другие</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Иммуногенными</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же</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sz w:val="28"/>
          <w:szCs w:val="28"/>
          <w:lang w:val="en-US"/>
        </w:rPr>
        <w:t xml:space="preserve">DAMP </w:t>
      </w:r>
      <w:r w:rsidRPr="006A1711">
        <w:rPr>
          <w:rFonts w:ascii="Times New Roman" w:hAnsi="Times New Roman" w:cs="Times New Roman"/>
          <w:sz w:val="28"/>
          <w:szCs w:val="28"/>
        </w:rPr>
        <w:t>являются</w:t>
      </w:r>
      <w:r w:rsidRPr="006A1711">
        <w:rPr>
          <w:rFonts w:ascii="Times New Roman" w:hAnsi="Times New Roman" w:cs="Times New Roman"/>
          <w:sz w:val="28"/>
          <w:szCs w:val="28"/>
          <w:lang w:val="en-US"/>
        </w:rPr>
        <w:t xml:space="preserve"> adenosine triphosphate (ATP), high-mobility group box 1 (HMGB1), heat shock proteins (HSP70, HSP90) </w:t>
      </w:r>
      <w:r w:rsidRPr="006A1711">
        <w:rPr>
          <w:rFonts w:ascii="Times New Roman" w:hAnsi="Times New Roman" w:cs="Times New Roman"/>
          <w:sz w:val="28"/>
          <w:szCs w:val="28"/>
        </w:rPr>
        <w:t>и</w:t>
      </w:r>
      <w:r w:rsidRPr="006A1711">
        <w:rPr>
          <w:rFonts w:ascii="Times New Roman" w:hAnsi="Times New Roman" w:cs="Times New Roman"/>
          <w:sz w:val="28"/>
          <w:szCs w:val="28"/>
          <w:lang w:val="en-US"/>
        </w:rPr>
        <w:t xml:space="preserve"> </w:t>
      </w:r>
      <w:r w:rsidRPr="006A1711">
        <w:rPr>
          <w:rFonts w:ascii="Times New Roman" w:hAnsi="Times New Roman" w:cs="Times New Roman"/>
          <w:sz w:val="28"/>
          <w:szCs w:val="28"/>
        </w:rPr>
        <w:t>кальретикулин</w:t>
      </w:r>
      <w:r w:rsidRPr="006A1711">
        <w:rPr>
          <w:rFonts w:ascii="Times New Roman" w:hAnsi="Times New Roman" w:cs="Times New Roman"/>
          <w:sz w:val="28"/>
          <w:szCs w:val="28"/>
          <w:lang w:val="en-US"/>
        </w:rPr>
        <w:t xml:space="preserve">. </w:t>
      </w:r>
    </w:p>
    <w:p w:rsidR="006A1711" w:rsidRPr="006A1711" w:rsidRDefault="006A1711" w:rsidP="006A1711">
      <w:pPr>
        <w:spacing w:after="0" w:line="360" w:lineRule="auto"/>
        <w:ind w:firstLine="709"/>
        <w:jc w:val="both"/>
        <w:rPr>
          <w:rFonts w:ascii="Times New Roman" w:hAnsi="Times New Roman" w:cs="Times New Roman"/>
          <w:sz w:val="28"/>
          <w:szCs w:val="28"/>
          <w:lang w:val="en-US"/>
        </w:rPr>
      </w:pPr>
      <w:r w:rsidRPr="004061B9">
        <w:rPr>
          <w:rFonts w:ascii="Times New Roman" w:hAnsi="Times New Roman" w:cs="Times New Roman"/>
          <w:sz w:val="28"/>
          <w:szCs w:val="28"/>
        </w:rPr>
        <w:t xml:space="preserve">ЭР стресс, предшествующий ИКС, сопровождается появлением на поверхности клеточной мембраны белков, служащих иммуногенным сигналом «съешь-меня» для антиген-презентующих клеток, в первую очередь дендритных клеток (ДК). Любая ИКС, независимо от причины </w:t>
      </w:r>
      <w:r w:rsidR="004061B9">
        <w:rPr>
          <w:rFonts w:ascii="Times New Roman" w:hAnsi="Times New Roman" w:cs="Times New Roman"/>
          <w:sz w:val="28"/>
          <w:szCs w:val="28"/>
        </w:rPr>
        <w:t xml:space="preserve">возникновения </w:t>
      </w:r>
      <w:r w:rsidRPr="004061B9">
        <w:rPr>
          <w:rFonts w:ascii="Times New Roman" w:hAnsi="Times New Roman" w:cs="Times New Roman"/>
          <w:sz w:val="28"/>
          <w:szCs w:val="28"/>
        </w:rPr>
        <w:t xml:space="preserve">индуцера, </w:t>
      </w:r>
      <w:r w:rsidRPr="006A1711">
        <w:rPr>
          <w:rFonts w:ascii="Times New Roman" w:hAnsi="Times New Roman" w:cs="Times New Roman"/>
          <w:sz w:val="28"/>
          <w:szCs w:val="28"/>
        </w:rPr>
        <w:t xml:space="preserve">сопровождается появлением на мембране кальретикулина (calreticulin) и выделением во внеклеточное пространство иммуномодулирующих молекул adenosine triphosphate (ATP) и high-mobility group box 1 (HMGB1). Кальретикулин является белком-шапероном ЭР, его миграция из ЭР на поверхность клеточной мембраны является признаком начавшегося апоптоза ещё до появления морфологических его признаков. Транслокация кальретикулина на поверхность мембраны клетки инициируется активацией </w:t>
      </w:r>
      <w:r w:rsidRPr="006A1711">
        <w:rPr>
          <w:rFonts w:ascii="Times New Roman" w:hAnsi="Times New Roman" w:cs="Times New Roman"/>
          <w:color w:val="000000"/>
          <w:sz w:val="28"/>
          <w:szCs w:val="28"/>
          <w:shd w:val="clear" w:color="auto" w:fill="FFFFFF"/>
        </w:rPr>
        <w:lastRenderedPageBreak/>
        <w:t>caspase-8. Последняя приводит к активации BAX/BAK и cleavage</w:t>
      </w:r>
      <w:r w:rsidRPr="006A1711">
        <w:rPr>
          <w:rFonts w:ascii="Times New Roman" w:hAnsi="Times New Roman" w:cs="Times New Roman"/>
          <w:sz w:val="28"/>
          <w:szCs w:val="28"/>
        </w:rPr>
        <w:t xml:space="preserve"> их субстрата </w:t>
      </w:r>
      <w:r w:rsidRPr="006A1711">
        <w:rPr>
          <w:rFonts w:ascii="Times New Roman" w:hAnsi="Times New Roman" w:cs="Times New Roman"/>
          <w:sz w:val="28"/>
          <w:szCs w:val="28"/>
          <w:shd w:val="clear" w:color="auto" w:fill="FFFFFF"/>
        </w:rPr>
        <w:t xml:space="preserve">Bap31. Это считается необходимым для начала перемещения кальретикулита. Транслокация кальретикулина происходит вследствие его связывания с белком </w:t>
      </w:r>
      <w:r w:rsidRPr="006A1711">
        <w:rPr>
          <w:rFonts w:ascii="Times New Roman" w:hAnsi="Times New Roman" w:cs="Times New Roman"/>
          <w:color w:val="000000"/>
          <w:sz w:val="28"/>
          <w:szCs w:val="28"/>
          <w:shd w:val="clear" w:color="auto" w:fill="FFFFFF"/>
        </w:rPr>
        <w:t>ERp57, и комплекс кальретикулин/ERp57 мигрирует на поверхность.</w:t>
      </w:r>
      <w:r w:rsidRPr="006A1711">
        <w:rPr>
          <w:rFonts w:ascii="Times New Roman" w:hAnsi="Times New Roman" w:cs="Times New Roman"/>
          <w:sz w:val="28"/>
          <w:szCs w:val="28"/>
          <w:shd w:val="clear" w:color="auto" w:fill="FFFFFF"/>
        </w:rPr>
        <w:t xml:space="preserve"> </w:t>
      </w:r>
      <w:r w:rsidRPr="006A1711">
        <w:rPr>
          <w:rFonts w:ascii="Times New Roman" w:hAnsi="Times New Roman" w:cs="Times New Roman"/>
          <w:color w:val="000000"/>
          <w:sz w:val="28"/>
          <w:szCs w:val="28"/>
          <w:shd w:val="clear" w:color="auto" w:fill="FFFFFF"/>
        </w:rPr>
        <w:t>На</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мембране</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кальретикулин</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садится</w:t>
      </w:r>
      <w:r w:rsidRPr="006A1711">
        <w:rPr>
          <w:rFonts w:ascii="Times New Roman" w:hAnsi="Times New Roman" w:cs="Times New Roman"/>
          <w:color w:val="000000"/>
          <w:sz w:val="28"/>
          <w:szCs w:val="28"/>
          <w:shd w:val="clear" w:color="auto" w:fill="FFFFFF"/>
          <w:lang w:val="en-US"/>
        </w:rPr>
        <w:t xml:space="preserve"> </w:t>
      </w:r>
      <w:r w:rsidRPr="006A1711">
        <w:rPr>
          <w:rFonts w:ascii="Times New Roman" w:hAnsi="Times New Roman" w:cs="Times New Roman"/>
          <w:color w:val="000000"/>
          <w:sz w:val="28"/>
          <w:szCs w:val="28"/>
          <w:shd w:val="clear" w:color="auto" w:fill="FFFFFF"/>
        </w:rPr>
        <w:t>на</w:t>
      </w:r>
      <w:r w:rsidRPr="006A1711">
        <w:rPr>
          <w:rFonts w:ascii="Times New Roman" w:hAnsi="Times New Roman" w:cs="Times New Roman"/>
          <w:color w:val="000000"/>
          <w:sz w:val="28"/>
          <w:szCs w:val="28"/>
          <w:shd w:val="clear" w:color="auto" w:fill="FFFFFF"/>
          <w:lang w:val="en-US"/>
        </w:rPr>
        <w:t xml:space="preserve"> LRP1, low-density lipoprotein receptor-related protein 1.</w:t>
      </w:r>
      <w:r w:rsidRPr="006A1711">
        <w:rPr>
          <w:rFonts w:ascii="Times New Roman" w:hAnsi="Times New Roman" w:cs="Times New Roman"/>
          <w:sz w:val="28"/>
          <w:szCs w:val="28"/>
          <w:lang w:val="en-US"/>
        </w:rPr>
        <w:t xml:space="preserve"> </w:t>
      </w:r>
    </w:p>
    <w:p w:rsidR="006A1711" w:rsidRP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 xml:space="preserve">Другой белок ИКС - </w:t>
      </w:r>
      <w:r w:rsidRPr="006A1711">
        <w:rPr>
          <w:rFonts w:ascii="Times New Roman" w:hAnsi="Times New Roman" w:cs="Times New Roman"/>
          <w:color w:val="000000"/>
          <w:sz w:val="28"/>
          <w:szCs w:val="28"/>
          <w:shd w:val="clear" w:color="auto" w:fill="FFFFFF"/>
        </w:rPr>
        <w:t xml:space="preserve">HSP90, также мигрирует на поверхность мембраны и связывается с </w:t>
      </w:r>
      <w:r w:rsidRPr="006A1711">
        <w:rPr>
          <w:rFonts w:ascii="Times New Roman" w:hAnsi="Times New Roman" w:cs="Times New Roman"/>
          <w:color w:val="000000"/>
          <w:sz w:val="28"/>
          <w:szCs w:val="28"/>
          <w:shd w:val="clear" w:color="auto" w:fill="FFFFFF"/>
          <w:lang w:val="en-US"/>
        </w:rPr>
        <w:t>LRP</w:t>
      </w:r>
      <w:r w:rsidRPr="006A1711">
        <w:rPr>
          <w:rFonts w:ascii="Times New Roman" w:hAnsi="Times New Roman" w:cs="Times New Roman"/>
          <w:color w:val="000000"/>
          <w:sz w:val="28"/>
          <w:szCs w:val="28"/>
          <w:shd w:val="clear" w:color="auto" w:fill="FFFFFF"/>
        </w:rPr>
        <w:t xml:space="preserve">1. </w:t>
      </w:r>
      <w:r w:rsidRPr="006A1711">
        <w:rPr>
          <w:rFonts w:ascii="Times New Roman" w:hAnsi="Times New Roman" w:cs="Times New Roman"/>
          <w:sz w:val="28"/>
          <w:szCs w:val="28"/>
        </w:rPr>
        <w:t xml:space="preserve">Эти комплекс связываются со специфическим рецептором на мембране иммунной клетки (например, </w:t>
      </w:r>
      <w:r w:rsidRPr="006A1711">
        <w:rPr>
          <w:rFonts w:ascii="Times New Roman" w:hAnsi="Times New Roman" w:cs="Times New Roman"/>
          <w:color w:val="000000"/>
          <w:sz w:val="28"/>
          <w:szCs w:val="28"/>
          <w:shd w:val="clear" w:color="auto" w:fill="FFFFFF"/>
          <w:lang w:val="en-US"/>
        </w:rPr>
        <w:t>LRP</w:t>
      </w:r>
      <w:r w:rsidRPr="006A1711">
        <w:rPr>
          <w:rFonts w:ascii="Times New Roman" w:hAnsi="Times New Roman" w:cs="Times New Roman"/>
          <w:color w:val="000000"/>
          <w:sz w:val="28"/>
          <w:szCs w:val="28"/>
          <w:shd w:val="clear" w:color="auto" w:fill="FFFFFF"/>
        </w:rPr>
        <w:t>1</w:t>
      </w:r>
      <w:r w:rsidRPr="006A1711">
        <w:rPr>
          <w:rFonts w:ascii="Times New Roman" w:hAnsi="Times New Roman" w:cs="Times New Roman"/>
          <w:sz w:val="28"/>
          <w:szCs w:val="28"/>
        </w:rPr>
        <w:t>), что и становится для неё иммуногенным сигналом «съешь меня»</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sz w:val="28"/>
          <w:szCs w:val="28"/>
        </w:rPr>
        <w:t>Часть кальретикулина выделяется также во внеклеточное пространство, действуя как провоспалительный агент и модулятор ДК: после воздействия кальретикулина последние выделяют ИЛ-6, ИЛ-8, ФНО-альфа, а также меняется механизм антиген-презентации – угнетается МНС</w:t>
      </w:r>
      <w:r w:rsidRPr="006A1711">
        <w:rPr>
          <w:rFonts w:ascii="Times New Roman" w:hAnsi="Times New Roman" w:cs="Times New Roman"/>
          <w:sz w:val="28"/>
          <w:szCs w:val="28"/>
          <w:lang w:val="uk-UA"/>
        </w:rPr>
        <w:t xml:space="preserve"> ІІ</w:t>
      </w:r>
      <w:r w:rsidRPr="006A1711">
        <w:rPr>
          <w:rFonts w:ascii="Times New Roman" w:hAnsi="Times New Roman" w:cs="Times New Roman"/>
          <w:sz w:val="28"/>
          <w:szCs w:val="28"/>
        </w:rPr>
        <w:t xml:space="preserve">-путь и активируется МНС </w:t>
      </w:r>
      <w:r w:rsidRPr="006A1711">
        <w:rPr>
          <w:rFonts w:ascii="Times New Roman" w:hAnsi="Times New Roman" w:cs="Times New Roman"/>
          <w:sz w:val="28"/>
          <w:szCs w:val="28"/>
          <w:lang w:val="uk-UA"/>
        </w:rPr>
        <w:t>І и,</w:t>
      </w:r>
      <w:r w:rsidRPr="006A1711">
        <w:rPr>
          <w:rFonts w:ascii="Times New Roman" w:hAnsi="Times New Roman" w:cs="Times New Roman"/>
          <w:sz w:val="28"/>
          <w:szCs w:val="28"/>
        </w:rPr>
        <w:t xml:space="preserve"> соответственно</w:t>
      </w:r>
      <w:r w:rsidRPr="006A1711">
        <w:rPr>
          <w:rFonts w:ascii="Times New Roman" w:hAnsi="Times New Roman" w:cs="Times New Roman"/>
          <w:sz w:val="28"/>
          <w:szCs w:val="28"/>
          <w:lang w:val="uk-UA"/>
        </w:rPr>
        <w:t>, кросс презентация с активацией СД8-Т-лимфоцитов.</w:t>
      </w:r>
    </w:p>
    <w:p w:rsidR="006A1711" w:rsidRP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 xml:space="preserve">АТФ, являясь сигналом «найди-меня», связываются с P2Y2 рецепторами дендритных клеток, вызывая их миграцию в зону апоптоза. Кроме того, АТФ связывется с P2Х7 рецепторами дендритных клеток, активирует комплекс </w:t>
      </w:r>
      <w:r w:rsidRPr="006A1711">
        <w:rPr>
          <w:rFonts w:ascii="Times New Roman" w:hAnsi="Times New Roman" w:cs="Times New Roman"/>
          <w:color w:val="222222"/>
          <w:sz w:val="28"/>
          <w:szCs w:val="28"/>
          <w:shd w:val="clear" w:color="auto" w:fill="FFFFFF"/>
        </w:rPr>
        <w:t>NALP3-</w:t>
      </w:r>
      <w:hyperlink r:id="rId6" w:tooltip="Inflammasome" w:history="1">
        <w:r w:rsidRPr="006A1711">
          <w:rPr>
            <w:rStyle w:val="a3"/>
            <w:rFonts w:ascii="Times New Roman" w:hAnsi="Times New Roman" w:cs="Times New Roman"/>
            <w:color w:val="auto"/>
            <w:sz w:val="28"/>
            <w:szCs w:val="28"/>
            <w:u w:val="none"/>
          </w:rPr>
          <w:t>inflammasome</w:t>
        </w:r>
      </w:hyperlink>
      <w:r w:rsidRPr="006A1711">
        <w:rPr>
          <w:rFonts w:ascii="Times New Roman" w:hAnsi="Times New Roman" w:cs="Times New Roman"/>
          <w:sz w:val="28"/>
          <w:szCs w:val="28"/>
        </w:rPr>
        <w:t xml:space="preserve">, который является активатором каспазы-1 в моноцитах. Каспаза-1 служит протеазой белка-предшественника IL-1β; таким образом, её активация повышает секрецию IL-1β дендритной клеткой. IL-1β выступает в роли провоспалительного агента; он, вместе с презентацией антигенов опухоли, активирует СД 8 Т-клетки и запускает адаптивный противоопухолевый иммунный ответ. </w:t>
      </w:r>
    </w:p>
    <w:p w:rsidR="006A1711" w:rsidRPr="006A1711" w:rsidRDefault="006A1711" w:rsidP="006A1711">
      <w:pPr>
        <w:spacing w:after="0" w:line="360" w:lineRule="auto"/>
        <w:ind w:firstLine="709"/>
        <w:jc w:val="both"/>
        <w:rPr>
          <w:rFonts w:ascii="Times New Roman" w:hAnsi="Times New Roman" w:cs="Times New Roman"/>
          <w:color w:val="1D2129"/>
          <w:sz w:val="28"/>
          <w:szCs w:val="28"/>
          <w:shd w:val="clear" w:color="auto" w:fill="FFFFFF"/>
        </w:rPr>
      </w:pPr>
      <w:r w:rsidRPr="006A1711">
        <w:rPr>
          <w:rFonts w:ascii="Times New Roman" w:hAnsi="Times New Roman" w:cs="Times New Roman"/>
          <w:color w:val="1D2129"/>
          <w:sz w:val="28"/>
          <w:szCs w:val="28"/>
          <w:shd w:val="clear" w:color="auto" w:fill="FFFFFF"/>
        </w:rPr>
        <w:t> </w:t>
      </w:r>
      <w:r w:rsidRPr="006A1711">
        <w:rPr>
          <w:rFonts w:ascii="Times New Roman" w:hAnsi="Times New Roman" w:cs="Times New Roman"/>
          <w:color w:val="1D2129"/>
          <w:sz w:val="28"/>
          <w:szCs w:val="28"/>
          <w:shd w:val="clear" w:color="auto" w:fill="FFFFFF"/>
          <w:lang w:val="en-US"/>
        </w:rPr>
        <w:t>HMGB</w:t>
      </w:r>
      <w:r w:rsidRPr="006A1711">
        <w:rPr>
          <w:rFonts w:ascii="Times New Roman" w:hAnsi="Times New Roman" w:cs="Times New Roman"/>
          <w:color w:val="1D2129"/>
          <w:sz w:val="28"/>
          <w:szCs w:val="28"/>
          <w:shd w:val="clear" w:color="auto" w:fill="FFFFFF"/>
        </w:rPr>
        <w:t xml:space="preserve"> 1 является ядерным белком клетки и пассивно выделяется как при некрозе, так и в позднюю фазу апоптоза и является агонистом </w:t>
      </w:r>
      <w:r w:rsidRPr="006A1711">
        <w:rPr>
          <w:rFonts w:ascii="Times New Roman" w:hAnsi="Times New Roman" w:cs="Times New Roman"/>
          <w:color w:val="1D2129"/>
          <w:sz w:val="28"/>
          <w:szCs w:val="28"/>
          <w:shd w:val="clear" w:color="auto" w:fill="FFFFFF"/>
          <w:lang w:val="en-US"/>
        </w:rPr>
        <w:t>Toll</w:t>
      </w:r>
      <w:r w:rsidRPr="006A1711">
        <w:rPr>
          <w:rFonts w:ascii="Times New Roman" w:hAnsi="Times New Roman" w:cs="Times New Roman"/>
          <w:color w:val="1D2129"/>
          <w:sz w:val="28"/>
          <w:szCs w:val="28"/>
          <w:shd w:val="clear" w:color="auto" w:fill="FFFFFF"/>
        </w:rPr>
        <w:t>-</w:t>
      </w:r>
      <w:r w:rsidRPr="006A1711">
        <w:rPr>
          <w:rFonts w:ascii="Times New Roman" w:hAnsi="Times New Roman" w:cs="Times New Roman"/>
          <w:color w:val="1D2129"/>
          <w:sz w:val="28"/>
          <w:szCs w:val="28"/>
          <w:shd w:val="clear" w:color="auto" w:fill="FFFFFF"/>
          <w:lang w:val="en-US"/>
        </w:rPr>
        <w:t>like</w:t>
      </w:r>
      <w:r w:rsidRPr="006A1711">
        <w:rPr>
          <w:rFonts w:ascii="Times New Roman" w:hAnsi="Times New Roman" w:cs="Times New Roman"/>
          <w:color w:val="1D2129"/>
          <w:sz w:val="28"/>
          <w:szCs w:val="28"/>
          <w:shd w:val="clear" w:color="auto" w:fill="FFFFFF"/>
        </w:rPr>
        <w:t xml:space="preserve"> </w:t>
      </w:r>
      <w:r w:rsidRPr="006A1711">
        <w:rPr>
          <w:rFonts w:ascii="Times New Roman" w:hAnsi="Times New Roman" w:cs="Times New Roman"/>
          <w:color w:val="1D2129"/>
          <w:sz w:val="28"/>
          <w:szCs w:val="28"/>
          <w:shd w:val="clear" w:color="auto" w:fill="FFFFFF"/>
          <w:lang w:val="en-US"/>
        </w:rPr>
        <w:t>receptor</w:t>
      </w:r>
      <w:r w:rsidRPr="006A1711">
        <w:rPr>
          <w:rFonts w:ascii="Times New Roman" w:hAnsi="Times New Roman" w:cs="Times New Roman"/>
          <w:color w:val="1D2129"/>
          <w:sz w:val="28"/>
          <w:szCs w:val="28"/>
          <w:shd w:val="clear" w:color="auto" w:fill="FFFFFF"/>
        </w:rPr>
        <w:t xml:space="preserve"> (</w:t>
      </w:r>
      <w:r w:rsidRPr="006A1711">
        <w:rPr>
          <w:rFonts w:ascii="Times New Roman" w:hAnsi="Times New Roman" w:cs="Times New Roman"/>
          <w:color w:val="1D2129"/>
          <w:sz w:val="28"/>
          <w:szCs w:val="28"/>
          <w:shd w:val="clear" w:color="auto" w:fill="FFFFFF"/>
          <w:lang w:val="en-US"/>
        </w:rPr>
        <w:t>TLR</w:t>
      </w:r>
      <w:r w:rsidRPr="006A1711">
        <w:rPr>
          <w:rFonts w:ascii="Times New Roman" w:hAnsi="Times New Roman" w:cs="Times New Roman"/>
          <w:color w:val="1D2129"/>
          <w:sz w:val="28"/>
          <w:szCs w:val="28"/>
          <w:shd w:val="clear" w:color="auto" w:fill="FFFFFF"/>
        </w:rPr>
        <w:t xml:space="preserve">)-4 дендритных клеток. Его взаимодействие с рецептором приводит к дозреванию ДК и выделению провоспалительных цитокинов. Кроме того, </w:t>
      </w:r>
      <w:r w:rsidRPr="006A1711">
        <w:rPr>
          <w:rFonts w:ascii="Times New Roman" w:hAnsi="Times New Roman" w:cs="Times New Roman"/>
          <w:color w:val="1D2129"/>
          <w:sz w:val="28"/>
          <w:szCs w:val="28"/>
          <w:shd w:val="clear" w:color="auto" w:fill="FFFFFF"/>
          <w:lang w:val="en-US"/>
        </w:rPr>
        <w:t>HMGB</w:t>
      </w:r>
      <w:r w:rsidRPr="006A1711">
        <w:rPr>
          <w:rFonts w:ascii="Times New Roman" w:hAnsi="Times New Roman" w:cs="Times New Roman"/>
          <w:color w:val="1D2129"/>
          <w:sz w:val="28"/>
          <w:szCs w:val="28"/>
          <w:shd w:val="clear" w:color="auto" w:fill="FFFFFF"/>
        </w:rPr>
        <w:t xml:space="preserve"> 1 стимулирует размножение клона </w:t>
      </w:r>
      <w:r w:rsidRPr="006A1711">
        <w:rPr>
          <w:rFonts w:ascii="Times New Roman" w:hAnsi="Times New Roman" w:cs="Times New Roman"/>
          <w:color w:val="000000"/>
          <w:sz w:val="28"/>
          <w:szCs w:val="28"/>
          <w:shd w:val="clear" w:color="auto" w:fill="FFFFFF"/>
        </w:rPr>
        <w:t xml:space="preserve">IFN-producing Th1 cells. </w:t>
      </w:r>
      <w:r w:rsidRPr="006A1711">
        <w:rPr>
          <w:rFonts w:ascii="Times New Roman" w:hAnsi="Times New Roman" w:cs="Times New Roman"/>
          <w:color w:val="1D2129"/>
          <w:sz w:val="28"/>
          <w:szCs w:val="28"/>
          <w:shd w:val="clear" w:color="auto" w:fill="FFFFFF"/>
        </w:rPr>
        <w:t xml:space="preserve">Активность </w:t>
      </w:r>
      <w:r w:rsidRPr="006A1711">
        <w:rPr>
          <w:rFonts w:ascii="Times New Roman" w:hAnsi="Times New Roman" w:cs="Times New Roman"/>
          <w:color w:val="1D2129"/>
          <w:sz w:val="28"/>
          <w:szCs w:val="28"/>
          <w:shd w:val="clear" w:color="auto" w:fill="FFFFFF"/>
          <w:lang w:val="en-US"/>
        </w:rPr>
        <w:t>HMGB</w:t>
      </w:r>
      <w:r w:rsidRPr="006A1711">
        <w:rPr>
          <w:rFonts w:ascii="Times New Roman" w:hAnsi="Times New Roman" w:cs="Times New Roman"/>
          <w:color w:val="1D2129"/>
          <w:sz w:val="28"/>
          <w:szCs w:val="28"/>
          <w:shd w:val="clear" w:color="auto" w:fill="FFFFFF"/>
        </w:rPr>
        <w:t xml:space="preserve"> 1 зависит от его окислительно-восстановительного состояния (</w:t>
      </w:r>
      <w:r w:rsidRPr="006A1711">
        <w:rPr>
          <w:rFonts w:ascii="Times New Roman" w:hAnsi="Times New Roman" w:cs="Times New Roman"/>
          <w:color w:val="1D2129"/>
          <w:sz w:val="28"/>
          <w:szCs w:val="28"/>
          <w:shd w:val="clear" w:color="auto" w:fill="FFFFFF"/>
          <w:lang w:val="en-US"/>
        </w:rPr>
        <w:t>redox</w:t>
      </w:r>
      <w:r w:rsidRPr="006A1711">
        <w:rPr>
          <w:rFonts w:ascii="Times New Roman" w:hAnsi="Times New Roman" w:cs="Times New Roman"/>
          <w:color w:val="1D2129"/>
          <w:sz w:val="28"/>
          <w:szCs w:val="28"/>
          <w:shd w:val="clear" w:color="auto" w:fill="FFFFFF"/>
        </w:rPr>
        <w:t xml:space="preserve"> </w:t>
      </w:r>
      <w:r w:rsidRPr="006A1711">
        <w:rPr>
          <w:rFonts w:ascii="Times New Roman" w:hAnsi="Times New Roman" w:cs="Times New Roman"/>
          <w:color w:val="1D2129"/>
          <w:sz w:val="28"/>
          <w:szCs w:val="28"/>
          <w:shd w:val="clear" w:color="auto" w:fill="FFFFFF"/>
          <w:lang w:val="en-US"/>
        </w:rPr>
        <w:lastRenderedPageBreak/>
        <w:t>state</w:t>
      </w:r>
      <w:r w:rsidRPr="006A1711">
        <w:rPr>
          <w:rFonts w:ascii="Times New Roman" w:hAnsi="Times New Roman" w:cs="Times New Roman"/>
          <w:color w:val="1D2129"/>
          <w:sz w:val="28"/>
          <w:szCs w:val="28"/>
          <w:shd w:val="clear" w:color="auto" w:fill="FFFFFF"/>
        </w:rPr>
        <w:t xml:space="preserve">). Восстановленный </w:t>
      </w:r>
      <w:r w:rsidRPr="006A1711">
        <w:rPr>
          <w:rFonts w:ascii="Times New Roman" w:hAnsi="Times New Roman" w:cs="Times New Roman"/>
          <w:color w:val="1D2129"/>
          <w:sz w:val="28"/>
          <w:szCs w:val="28"/>
          <w:shd w:val="clear" w:color="auto" w:fill="FFFFFF"/>
          <w:lang w:val="en-US"/>
        </w:rPr>
        <w:t>HMGB</w:t>
      </w:r>
      <w:r w:rsidRPr="006A1711">
        <w:rPr>
          <w:rFonts w:ascii="Times New Roman" w:hAnsi="Times New Roman" w:cs="Times New Roman"/>
          <w:color w:val="1D2129"/>
          <w:sz w:val="28"/>
          <w:szCs w:val="28"/>
          <w:shd w:val="clear" w:color="auto" w:fill="FFFFFF"/>
        </w:rPr>
        <w:t xml:space="preserve"> 1 ведет себя как хемоаттрактант для лейкоцитов, </w:t>
      </w:r>
      <w:r w:rsidRPr="006A1711">
        <w:rPr>
          <w:rFonts w:ascii="Times New Roman" w:hAnsi="Times New Roman" w:cs="Times New Roman"/>
          <w:color w:val="000000"/>
          <w:sz w:val="28"/>
          <w:szCs w:val="28"/>
          <w:shd w:val="clear" w:color="auto" w:fill="FFFFFF"/>
        </w:rPr>
        <w:t xml:space="preserve">disulphide-bond possessing HMGB1 – как индуктор выделения провоспалительных цитокинов, а окисленный, который может находится во внеклеточном пространстве в норме – неактивный. Более того, </w:t>
      </w:r>
      <w:r w:rsidRPr="006A1711">
        <w:rPr>
          <w:rFonts w:ascii="Times New Roman" w:hAnsi="Times New Roman" w:cs="Times New Roman"/>
          <w:color w:val="1D2129"/>
          <w:sz w:val="28"/>
          <w:szCs w:val="28"/>
          <w:shd w:val="clear" w:color="auto" w:fill="FFFFFF"/>
          <w:lang w:val="en-US"/>
        </w:rPr>
        <w:t>HMGB</w:t>
      </w:r>
      <w:r w:rsidRPr="006A1711">
        <w:rPr>
          <w:rFonts w:ascii="Times New Roman" w:hAnsi="Times New Roman" w:cs="Times New Roman"/>
          <w:color w:val="1D2129"/>
          <w:sz w:val="28"/>
          <w:szCs w:val="28"/>
          <w:shd w:val="clear" w:color="auto" w:fill="FFFFFF"/>
        </w:rPr>
        <w:t xml:space="preserve"> 1 угнетает иммуносупрессивные клетки микроокружения опухоли </w:t>
      </w:r>
      <w:r w:rsidRPr="006A1711">
        <w:rPr>
          <w:rFonts w:ascii="Times New Roman" w:hAnsi="Times New Roman" w:cs="Times New Roman"/>
          <w:color w:val="1D2129"/>
          <w:sz w:val="28"/>
          <w:szCs w:val="28"/>
          <w:shd w:val="clear" w:color="auto" w:fill="FFFFFF"/>
          <w:lang w:val="en-US"/>
        </w:rPr>
        <w:t>Treg</w:t>
      </w:r>
      <w:r w:rsidRPr="006A1711">
        <w:rPr>
          <w:rFonts w:ascii="Times New Roman" w:hAnsi="Times New Roman" w:cs="Times New Roman"/>
          <w:color w:val="1D2129"/>
          <w:sz w:val="28"/>
          <w:szCs w:val="28"/>
          <w:shd w:val="clear" w:color="auto" w:fill="FFFFFF"/>
        </w:rPr>
        <w:t xml:space="preserve"> </w:t>
      </w:r>
      <w:r w:rsidRPr="006A1711">
        <w:rPr>
          <w:rFonts w:ascii="Times New Roman" w:hAnsi="Times New Roman" w:cs="Times New Roman"/>
          <w:color w:val="1D2129"/>
          <w:sz w:val="28"/>
          <w:szCs w:val="28"/>
          <w:shd w:val="clear" w:color="auto" w:fill="FFFFFF"/>
          <w:lang w:val="en-US"/>
        </w:rPr>
        <w:t>cells</w:t>
      </w:r>
      <w:r w:rsidRPr="006A1711">
        <w:rPr>
          <w:rFonts w:ascii="Times New Roman" w:hAnsi="Times New Roman" w:cs="Times New Roman"/>
          <w:color w:val="1D2129"/>
          <w:sz w:val="28"/>
          <w:szCs w:val="28"/>
          <w:shd w:val="clear" w:color="auto" w:fill="FFFFFF"/>
        </w:rPr>
        <w:t xml:space="preserve">. </w:t>
      </w:r>
    </w:p>
    <w:p w:rsidR="006A1711" w:rsidRP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color w:val="1D2129"/>
          <w:sz w:val="28"/>
          <w:szCs w:val="28"/>
          <w:shd w:val="clear" w:color="auto" w:fill="FFFFFF"/>
        </w:rPr>
        <w:t xml:space="preserve">Наряду с выделением иммуногенных </w:t>
      </w:r>
      <w:r w:rsidRPr="006A1711">
        <w:rPr>
          <w:rFonts w:ascii="Times New Roman" w:hAnsi="Times New Roman" w:cs="Times New Roman"/>
          <w:sz w:val="28"/>
          <w:szCs w:val="28"/>
          <w:lang w:val="en-US"/>
        </w:rPr>
        <w:t>DAMP</w:t>
      </w:r>
      <w:r w:rsidRPr="006A1711">
        <w:rPr>
          <w:rFonts w:ascii="Times New Roman" w:hAnsi="Times New Roman" w:cs="Times New Roman"/>
          <w:sz w:val="28"/>
          <w:szCs w:val="28"/>
        </w:rPr>
        <w:t xml:space="preserve"> во время ИКС клетка теряет толерогенные сигналы (сигналы «не ешь меня»). Среди таких сигналов – СД47. Более того, снижение уровня СД47 считается необходимым для того, чтобы кальретикулин проявил себя как иммуногенный «съешь меня» сигнал. </w:t>
      </w:r>
    </w:p>
    <w:p w:rsidR="006A1711" w:rsidRPr="006A1711" w:rsidRDefault="006A1711" w:rsidP="009A4C86">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 xml:space="preserve">Для ряда ОВ описана картина ИКС, типичная для ИКС вследствие других причин: </w:t>
      </w:r>
      <w:r w:rsidRPr="006A1711">
        <w:rPr>
          <w:rFonts w:ascii="Times New Roman" w:hAnsi="Times New Roman" w:cs="Times New Roman"/>
          <w:color w:val="000000"/>
          <w:sz w:val="28"/>
          <w:szCs w:val="28"/>
          <w:shd w:val="clear" w:color="auto" w:fill="FFFFFF"/>
        </w:rPr>
        <w:t>CD40-ligand expressing adenovirus,</w:t>
      </w:r>
      <w:r w:rsidR="009A4C86">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rPr>
        <w:t xml:space="preserve">measles virus, coxsackievirus B3 приводят к гибели клетки, которая сопровождается выделением основных описанных </w:t>
      </w:r>
      <w:r w:rsidRPr="006A1711">
        <w:rPr>
          <w:rFonts w:ascii="Times New Roman" w:hAnsi="Times New Roman" w:cs="Times New Roman"/>
          <w:sz w:val="28"/>
          <w:szCs w:val="28"/>
          <w:lang w:val="en-US"/>
        </w:rPr>
        <w:t>DAMP</w:t>
      </w:r>
      <w:r w:rsidRPr="006A1711">
        <w:rPr>
          <w:rFonts w:ascii="Times New Roman" w:hAnsi="Times New Roman" w:cs="Times New Roman"/>
          <w:sz w:val="28"/>
          <w:szCs w:val="28"/>
        </w:rPr>
        <w:t xml:space="preserve"> – кальретикулина, АТФ, </w:t>
      </w:r>
      <w:r w:rsidRPr="006A1711">
        <w:rPr>
          <w:rFonts w:ascii="Times New Roman" w:hAnsi="Times New Roman" w:cs="Times New Roman"/>
          <w:color w:val="1D2129"/>
          <w:sz w:val="28"/>
          <w:szCs w:val="28"/>
          <w:shd w:val="clear" w:color="auto" w:fill="FFFFFF"/>
          <w:lang w:val="en-US"/>
        </w:rPr>
        <w:t>HMGB</w:t>
      </w:r>
      <w:r w:rsidRPr="006A1711">
        <w:rPr>
          <w:rFonts w:ascii="Times New Roman" w:hAnsi="Times New Roman" w:cs="Times New Roman"/>
          <w:color w:val="1D2129"/>
          <w:sz w:val="28"/>
          <w:szCs w:val="28"/>
          <w:shd w:val="clear" w:color="auto" w:fill="FFFFFF"/>
        </w:rPr>
        <w:t xml:space="preserve"> 1. </w:t>
      </w:r>
      <w:r w:rsidRPr="006A1711">
        <w:rPr>
          <w:rFonts w:ascii="Times New Roman" w:hAnsi="Times New Roman" w:cs="Times New Roman"/>
          <w:sz w:val="28"/>
          <w:szCs w:val="28"/>
        </w:rPr>
        <w:t xml:space="preserve">Однако на ультраструктурном уровне ОВ-опосредованная ИКС не является идентичной той, что обусловлена другими агентами. ОВ берет под контроль механизмы синтеза белка и механизмы клеточной смерти, потому её сюжет может отходить от описанного. </w:t>
      </w:r>
    </w:p>
    <w:p w:rsidR="006A1711" w:rsidRPr="006A1711" w:rsidRDefault="006A1711" w:rsidP="006A1711">
      <w:pPr>
        <w:spacing w:after="0" w:line="360" w:lineRule="auto"/>
        <w:ind w:firstLine="709"/>
        <w:jc w:val="both"/>
        <w:rPr>
          <w:rFonts w:ascii="Times New Roman" w:hAnsi="Times New Roman" w:cs="Times New Roman"/>
          <w:sz w:val="28"/>
          <w:szCs w:val="28"/>
        </w:rPr>
      </w:pPr>
      <w:r w:rsidRPr="006A1711">
        <w:rPr>
          <w:rFonts w:ascii="Times New Roman" w:hAnsi="Times New Roman" w:cs="Times New Roman"/>
          <w:sz w:val="28"/>
          <w:szCs w:val="28"/>
        </w:rPr>
        <w:t xml:space="preserve">Препятствием для эффективного иммунного ответа на ИКС опухолевых клеток является тот факт, что </w:t>
      </w:r>
      <w:r w:rsidRPr="006A1711">
        <w:rPr>
          <w:rFonts w:ascii="Times New Roman" w:hAnsi="Times New Roman" w:cs="Times New Roman"/>
          <w:sz w:val="28"/>
          <w:szCs w:val="28"/>
          <w:lang w:val="en-US"/>
        </w:rPr>
        <w:t>tumor</w:t>
      </w:r>
      <w:r w:rsidRPr="006A1711">
        <w:rPr>
          <w:rFonts w:ascii="Times New Roman" w:hAnsi="Times New Roman" w:cs="Times New Roman"/>
          <w:sz w:val="28"/>
          <w:szCs w:val="28"/>
        </w:rPr>
        <w:t>-</w:t>
      </w:r>
      <w:r w:rsidRPr="006A1711">
        <w:rPr>
          <w:rFonts w:ascii="Times New Roman" w:hAnsi="Times New Roman" w:cs="Times New Roman"/>
          <w:sz w:val="28"/>
          <w:szCs w:val="28"/>
          <w:lang w:val="en-US"/>
        </w:rPr>
        <w:t>associated</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antigens</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TAA</w:t>
      </w:r>
      <w:r w:rsidRPr="006A1711">
        <w:rPr>
          <w:rFonts w:ascii="Times New Roman" w:hAnsi="Times New Roman" w:cs="Times New Roman"/>
          <w:sz w:val="28"/>
          <w:szCs w:val="28"/>
        </w:rPr>
        <w:t xml:space="preserve">) солидных опухолей часто являются по сути </w:t>
      </w:r>
      <w:r w:rsidRPr="006A1711">
        <w:rPr>
          <w:rFonts w:ascii="Times New Roman" w:hAnsi="Times New Roman" w:cs="Times New Roman"/>
          <w:sz w:val="28"/>
          <w:szCs w:val="28"/>
          <w:lang w:val="en-US"/>
        </w:rPr>
        <w:t>self</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or</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close</w:t>
      </w:r>
      <w:r w:rsidRPr="006A1711">
        <w:rPr>
          <w:rFonts w:ascii="Times New Roman" w:hAnsi="Times New Roman" w:cs="Times New Roman"/>
          <w:sz w:val="28"/>
          <w:szCs w:val="28"/>
        </w:rPr>
        <w:t>-</w:t>
      </w:r>
      <w:r w:rsidRPr="006A1711">
        <w:rPr>
          <w:rFonts w:ascii="Times New Roman" w:hAnsi="Times New Roman" w:cs="Times New Roman"/>
          <w:sz w:val="28"/>
          <w:szCs w:val="28"/>
          <w:lang w:val="en-US"/>
        </w:rPr>
        <w:t>to</w:t>
      </w:r>
      <w:r w:rsidRPr="006A1711">
        <w:rPr>
          <w:rFonts w:ascii="Times New Roman" w:hAnsi="Times New Roman" w:cs="Times New Roman"/>
          <w:sz w:val="28"/>
          <w:szCs w:val="28"/>
        </w:rPr>
        <w:t>-</w:t>
      </w:r>
      <w:r w:rsidRPr="006A1711">
        <w:rPr>
          <w:rFonts w:ascii="Times New Roman" w:hAnsi="Times New Roman" w:cs="Times New Roman"/>
          <w:sz w:val="28"/>
          <w:szCs w:val="28"/>
          <w:lang w:val="en-US"/>
        </w:rPr>
        <w:t>self</w:t>
      </w:r>
      <w:r w:rsidRPr="006A1711">
        <w:rPr>
          <w:rFonts w:ascii="Times New Roman" w:hAnsi="Times New Roman" w:cs="Times New Roman"/>
          <w:sz w:val="28"/>
          <w:szCs w:val="28"/>
        </w:rPr>
        <w:t xml:space="preserve"> </w:t>
      </w:r>
      <w:r w:rsidRPr="006A1711">
        <w:rPr>
          <w:rFonts w:ascii="Times New Roman" w:hAnsi="Times New Roman" w:cs="Times New Roman"/>
          <w:sz w:val="28"/>
          <w:szCs w:val="28"/>
          <w:lang w:val="en-US"/>
        </w:rPr>
        <w:t>antigens</w:t>
      </w:r>
      <w:r w:rsidRPr="006A1711">
        <w:rPr>
          <w:rFonts w:ascii="Times New Roman" w:hAnsi="Times New Roman" w:cs="Times New Roman"/>
          <w:sz w:val="28"/>
          <w:szCs w:val="28"/>
        </w:rPr>
        <w:t>. Т-лимфоциты, несущие высоко-афинные Т-клеточные рецепторы (</w:t>
      </w:r>
      <w:r w:rsidRPr="006A1711">
        <w:rPr>
          <w:rFonts w:ascii="Times New Roman" w:hAnsi="Times New Roman" w:cs="Times New Roman"/>
          <w:sz w:val="28"/>
          <w:szCs w:val="28"/>
          <w:lang w:val="en-US"/>
        </w:rPr>
        <w:t>TCR</w:t>
      </w:r>
      <w:r w:rsidRPr="006A1711">
        <w:rPr>
          <w:rFonts w:ascii="Times New Roman" w:hAnsi="Times New Roman" w:cs="Times New Roman"/>
          <w:sz w:val="28"/>
          <w:szCs w:val="28"/>
        </w:rPr>
        <w:t xml:space="preserve">) к этим антигенам подвергаются негативной селекции в тимусе и лимфатических узлах, чтобы предотвратить аутоиммунность. Клетки с низко-афинными </w:t>
      </w:r>
      <w:r w:rsidRPr="006A1711">
        <w:rPr>
          <w:rFonts w:ascii="Times New Roman" w:hAnsi="Times New Roman" w:cs="Times New Roman"/>
          <w:sz w:val="28"/>
          <w:szCs w:val="28"/>
          <w:lang w:val="en-US"/>
        </w:rPr>
        <w:t>TCR</w:t>
      </w:r>
      <w:r w:rsidRPr="006A1711">
        <w:rPr>
          <w:rFonts w:ascii="Times New Roman" w:hAnsi="Times New Roman" w:cs="Times New Roman"/>
          <w:sz w:val="28"/>
          <w:szCs w:val="28"/>
        </w:rPr>
        <w:t xml:space="preserve"> могут ускользать от негативной селекции, однако их активности обычно недостаточно для запуска полноценного иммунного ответа из-за иммунносупрессивного микроокружения в опухоли. ИКС может подавлять эту иммунносупрессию и увеличивать активность низко-аффинного клона Т-лимфоцитов на время, но после угасания ИКС этот пул довольно быстро подавляется механизмами периферической толерогенности и иммунологическая память почти не развивается. Это особенно актуально для химиотерапевтических режимов лечения, ведь они имеют </w:t>
      </w:r>
      <w:r w:rsidRPr="006A1711">
        <w:rPr>
          <w:rFonts w:ascii="Times New Roman" w:hAnsi="Times New Roman" w:cs="Times New Roman"/>
          <w:sz w:val="28"/>
          <w:szCs w:val="28"/>
        </w:rPr>
        <w:lastRenderedPageBreak/>
        <w:t>ограниченную продолжительность из-за развития побочных эффектов (например, лимфопении, что нивелирует противоопухолевый иммунитет). С этой точки зрения онколитические вирусы кажутся эффективным решением как индуктор ИКС – они размножаются в опухоли и вызывают ИКС длительное время, пока способны заражать другие опухолевые клетки; постоянно протекающая И</w:t>
      </w:r>
      <w:r w:rsidR="009A4C86">
        <w:rPr>
          <w:rFonts w:ascii="Times New Roman" w:hAnsi="Times New Roman" w:cs="Times New Roman"/>
          <w:sz w:val="28"/>
          <w:szCs w:val="28"/>
        </w:rPr>
        <w:t>КС стимулирует активность низко</w:t>
      </w:r>
      <w:r w:rsidRPr="006A1711">
        <w:rPr>
          <w:rFonts w:ascii="Times New Roman" w:hAnsi="Times New Roman" w:cs="Times New Roman"/>
          <w:sz w:val="28"/>
          <w:szCs w:val="28"/>
        </w:rPr>
        <w:t>аф</w:t>
      </w:r>
      <w:r w:rsidR="009A4C86">
        <w:rPr>
          <w:rFonts w:ascii="Times New Roman" w:hAnsi="Times New Roman" w:cs="Times New Roman"/>
          <w:sz w:val="28"/>
          <w:szCs w:val="28"/>
        </w:rPr>
        <w:t>ф</w:t>
      </w:r>
      <w:r w:rsidRPr="006A1711">
        <w:rPr>
          <w:rFonts w:ascii="Times New Roman" w:hAnsi="Times New Roman" w:cs="Times New Roman"/>
          <w:sz w:val="28"/>
          <w:szCs w:val="28"/>
        </w:rPr>
        <w:t xml:space="preserve">инных Т-клеток в течение длительного времени. Вместе с тем, если на опухоли присутствуют мутантные антигены, Т-лимфоциты с </w:t>
      </w:r>
      <w:r w:rsidRPr="006A1711">
        <w:rPr>
          <w:rFonts w:ascii="Times New Roman" w:hAnsi="Times New Roman" w:cs="Times New Roman"/>
          <w:sz w:val="28"/>
          <w:szCs w:val="28"/>
          <w:lang w:val="en-US"/>
        </w:rPr>
        <w:t>TCR</w:t>
      </w:r>
      <w:r w:rsidRPr="006A1711">
        <w:rPr>
          <w:rFonts w:ascii="Times New Roman" w:hAnsi="Times New Roman" w:cs="Times New Roman"/>
          <w:sz w:val="28"/>
          <w:szCs w:val="28"/>
        </w:rPr>
        <w:t xml:space="preserve"> к ним не подвергаются центральному (негативной селекции) и периферическому толерогенезу, а потому будут более активны в иммунном ответе и формировании памяти. </w:t>
      </w:r>
    </w:p>
    <w:p w:rsidR="006A1711" w:rsidRPr="006A1711" w:rsidRDefault="006A1711" w:rsidP="006A1711">
      <w:pPr>
        <w:spacing w:after="0" w:line="360" w:lineRule="auto"/>
        <w:ind w:firstLine="709"/>
        <w:jc w:val="both"/>
        <w:rPr>
          <w:rFonts w:ascii="Times New Roman" w:hAnsi="Times New Roman" w:cs="Times New Roman"/>
          <w:color w:val="000000"/>
          <w:sz w:val="28"/>
          <w:szCs w:val="28"/>
          <w:shd w:val="clear" w:color="auto" w:fill="FFFFFF"/>
        </w:rPr>
      </w:pPr>
      <w:r w:rsidRPr="006A1711">
        <w:rPr>
          <w:rFonts w:ascii="Times New Roman" w:hAnsi="Times New Roman" w:cs="Times New Roman"/>
          <w:sz w:val="28"/>
          <w:szCs w:val="28"/>
        </w:rPr>
        <w:t xml:space="preserve">Ещё одним существенным потенциально положительным отличием ОВ вирусов от других индукторов ИКС является то, что зараженная ОВ клетка кроме </w:t>
      </w:r>
      <w:r w:rsidRPr="006A1711">
        <w:rPr>
          <w:rFonts w:ascii="Times New Roman" w:hAnsi="Times New Roman" w:cs="Times New Roman"/>
          <w:sz w:val="28"/>
          <w:szCs w:val="28"/>
          <w:lang w:val="en-US"/>
        </w:rPr>
        <w:t>DAMP</w:t>
      </w:r>
      <w:r w:rsidRPr="006A1711">
        <w:rPr>
          <w:rFonts w:ascii="Times New Roman" w:hAnsi="Times New Roman" w:cs="Times New Roman"/>
          <w:sz w:val="28"/>
          <w:szCs w:val="28"/>
        </w:rPr>
        <w:t xml:space="preserve"> выделяет </w:t>
      </w:r>
      <w:r w:rsidRPr="006A1711">
        <w:rPr>
          <w:rFonts w:ascii="Times New Roman" w:hAnsi="Times New Roman" w:cs="Times New Roman"/>
          <w:color w:val="000000"/>
          <w:sz w:val="28"/>
          <w:szCs w:val="28"/>
          <w:shd w:val="clear" w:color="auto" w:fill="FFFFFF"/>
        </w:rPr>
        <w:t>PAMPs – патоген-ассоциированные молекулярные паттерны, которые представляют собой структурные молекулы и продукты жизнедеятельности вируса (как при инфицировании нормальных неопухолевых тканей). Такое дополнительное стимулирование может усиливать активность иммуноцитов и повышать эффективность антиген-презентации.</w:t>
      </w:r>
    </w:p>
    <w:p w:rsidR="009A4C86" w:rsidRDefault="006A1711" w:rsidP="006A1711">
      <w:pPr>
        <w:spacing w:after="0" w:line="360" w:lineRule="auto"/>
        <w:ind w:firstLine="709"/>
        <w:jc w:val="both"/>
        <w:rPr>
          <w:rFonts w:ascii="Times New Roman" w:hAnsi="Times New Roman" w:cs="Times New Roman"/>
          <w:color w:val="000000"/>
          <w:sz w:val="28"/>
          <w:szCs w:val="28"/>
          <w:shd w:val="clear" w:color="auto" w:fill="FFFFFF"/>
        </w:rPr>
      </w:pPr>
      <w:r w:rsidRPr="006A1711">
        <w:rPr>
          <w:rFonts w:ascii="Times New Roman" w:hAnsi="Times New Roman" w:cs="Times New Roman"/>
          <w:color w:val="000000"/>
          <w:sz w:val="28"/>
          <w:szCs w:val="28"/>
          <w:shd w:val="clear" w:color="auto" w:fill="FFFFFF"/>
        </w:rPr>
        <w:t>Кроме ИКС, ОВ</w:t>
      </w:r>
      <w:r w:rsidR="00845AC7" w:rsidRPr="00845AC7">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rPr>
        <w:t xml:space="preserve">запускает в опухолевой ткани </w:t>
      </w:r>
      <w:r w:rsidRPr="006A1711">
        <w:rPr>
          <w:rFonts w:ascii="Times New Roman" w:hAnsi="Times New Roman" w:cs="Times New Roman"/>
          <w:color w:val="000000"/>
          <w:sz w:val="28"/>
          <w:szCs w:val="28"/>
          <w:shd w:val="clear" w:color="auto" w:fill="FFFFFF"/>
          <w:lang w:val="en-US"/>
        </w:rPr>
        <w:t>type</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I</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IFN</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response</w:t>
      </w:r>
      <w:r w:rsidRPr="006A1711">
        <w:rPr>
          <w:rFonts w:ascii="Times New Roman" w:hAnsi="Times New Roman" w:cs="Times New Roman"/>
          <w:color w:val="000000"/>
          <w:sz w:val="28"/>
          <w:szCs w:val="28"/>
          <w:shd w:val="clear" w:color="auto" w:fill="FFFFFF"/>
        </w:rPr>
        <w:t xml:space="preserve">. Эффект достигается как прямым влиянием IFN-α and IFN-β на опухолевую клетку и активацией антипролиферативного эффекта by p53 induction, так и опосредовано через стимуляцию СД8+ Т-лимфоцитов и макрофагов и секрецию провоспалительных цитокинов. Рання фаза </w:t>
      </w:r>
      <w:r w:rsidRPr="006A1711">
        <w:rPr>
          <w:rFonts w:ascii="Times New Roman" w:hAnsi="Times New Roman" w:cs="Times New Roman"/>
          <w:color w:val="000000"/>
          <w:sz w:val="28"/>
          <w:szCs w:val="28"/>
          <w:shd w:val="clear" w:color="auto" w:fill="FFFFFF"/>
          <w:lang w:val="en-US"/>
        </w:rPr>
        <w:t>type</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I</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IFN</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response</w:t>
      </w:r>
      <w:r w:rsidRPr="006A1711">
        <w:rPr>
          <w:rFonts w:ascii="Times New Roman" w:hAnsi="Times New Roman" w:cs="Times New Roman"/>
          <w:color w:val="000000"/>
          <w:sz w:val="28"/>
          <w:szCs w:val="28"/>
          <w:shd w:val="clear" w:color="auto" w:fill="FFFFFF"/>
        </w:rPr>
        <w:t xml:space="preserve"> заключается в регистрации PAMPs моноцитами и ДК через </w:t>
      </w:r>
      <w:r w:rsidRPr="006A1711">
        <w:rPr>
          <w:rFonts w:ascii="Times New Roman" w:hAnsi="Times New Roman" w:cs="Times New Roman"/>
          <w:sz w:val="28"/>
          <w:szCs w:val="28"/>
        </w:rPr>
        <w:t>Pattern recognition receptors</w:t>
      </w:r>
      <w:r w:rsidRPr="006A1711">
        <w:rPr>
          <w:rFonts w:ascii="Times New Roman" w:hAnsi="Times New Roman" w:cs="Times New Roman"/>
          <w:color w:val="000000"/>
          <w:sz w:val="28"/>
          <w:szCs w:val="28"/>
          <w:highlight w:val="yellow"/>
          <w:shd w:val="clear" w:color="auto" w:fill="FFFFFF"/>
        </w:rPr>
        <w:t xml:space="preserve">  </w:t>
      </w:r>
      <w:r w:rsidRPr="009A4C86">
        <w:rPr>
          <w:rFonts w:ascii="Times New Roman" w:hAnsi="Times New Roman" w:cs="Times New Roman"/>
          <w:color w:val="000000"/>
          <w:sz w:val="28"/>
          <w:szCs w:val="28"/>
          <w:shd w:val="clear" w:color="auto" w:fill="FFFFFF"/>
        </w:rPr>
        <w:t xml:space="preserve">(PRRs). Этот сигнал приводит к инициации экспрессии IFN-β и затем IFN-α этими клетками. Поздняя фаза – это взаимодействие выделенных IFN-α </w:t>
      </w:r>
      <w:r w:rsidR="009A4C86">
        <w:rPr>
          <w:rFonts w:ascii="Times New Roman" w:hAnsi="Times New Roman" w:cs="Times New Roman"/>
          <w:color w:val="000000"/>
          <w:sz w:val="28"/>
          <w:szCs w:val="28"/>
          <w:shd w:val="clear" w:color="auto" w:fill="FFFFFF"/>
        </w:rPr>
        <w:t>и</w:t>
      </w:r>
      <w:r w:rsidRPr="009A4C86">
        <w:rPr>
          <w:rFonts w:ascii="Times New Roman" w:hAnsi="Times New Roman" w:cs="Times New Roman"/>
          <w:color w:val="000000"/>
          <w:sz w:val="28"/>
          <w:szCs w:val="28"/>
          <w:shd w:val="clear" w:color="auto" w:fill="FFFFFF"/>
        </w:rPr>
        <w:t xml:space="preserve"> IFN-β с поверхностной α-chain of the</w:t>
      </w:r>
      <w:r w:rsidRPr="009A4C86">
        <w:rPr>
          <w:rFonts w:ascii="Times New Roman" w:hAnsi="Times New Roman" w:cs="Times New Roman"/>
          <w:i/>
          <w:color w:val="000000"/>
          <w:sz w:val="28"/>
          <w:szCs w:val="28"/>
          <w:shd w:val="clear" w:color="auto" w:fill="FFFFFF"/>
        </w:rPr>
        <w:t> </w:t>
      </w:r>
      <w:r w:rsidRPr="009A4C86">
        <w:rPr>
          <w:rStyle w:val="a4"/>
          <w:rFonts w:ascii="Times New Roman" w:hAnsi="Times New Roman" w:cs="Times New Roman"/>
          <w:i w:val="0"/>
          <w:color w:val="000000"/>
          <w:sz w:val="28"/>
          <w:szCs w:val="28"/>
          <w:shd w:val="clear" w:color="auto" w:fill="FFFFFF"/>
        </w:rPr>
        <w:t>type I IFN receptor</w:t>
      </w:r>
      <w:r w:rsidRPr="009A4C86">
        <w:rPr>
          <w:rFonts w:ascii="Times New Roman" w:hAnsi="Times New Roman" w:cs="Times New Roman"/>
          <w:i/>
          <w:color w:val="000000"/>
          <w:sz w:val="28"/>
          <w:szCs w:val="28"/>
          <w:shd w:val="clear" w:color="auto" w:fill="FFFFFF"/>
        </w:rPr>
        <w:t> </w:t>
      </w:r>
      <w:r w:rsidRPr="009A4C86">
        <w:rPr>
          <w:rFonts w:ascii="Times New Roman" w:hAnsi="Times New Roman" w:cs="Times New Roman"/>
          <w:color w:val="000000"/>
          <w:sz w:val="28"/>
          <w:szCs w:val="28"/>
          <w:shd w:val="clear" w:color="auto" w:fill="FFFFFF"/>
        </w:rPr>
        <w:t xml:space="preserve">(IFNRA) и запуск синтетического этапа </w:t>
      </w:r>
      <w:r w:rsidRPr="009A4C86">
        <w:rPr>
          <w:rFonts w:ascii="Times New Roman" w:hAnsi="Times New Roman" w:cs="Times New Roman"/>
          <w:color w:val="000000"/>
          <w:sz w:val="28"/>
          <w:szCs w:val="28"/>
          <w:shd w:val="clear" w:color="auto" w:fill="FFFFFF"/>
          <w:lang w:val="en-US"/>
        </w:rPr>
        <w:t>IFN</w:t>
      </w:r>
      <w:r w:rsidRPr="009A4C86">
        <w:rPr>
          <w:rFonts w:ascii="Times New Roman" w:hAnsi="Times New Roman" w:cs="Times New Roman"/>
          <w:color w:val="000000"/>
          <w:sz w:val="28"/>
          <w:szCs w:val="28"/>
          <w:shd w:val="clear" w:color="auto" w:fill="FFFFFF"/>
        </w:rPr>
        <w:t xml:space="preserve"> </w:t>
      </w:r>
      <w:r w:rsidRPr="009A4C86">
        <w:rPr>
          <w:rFonts w:ascii="Times New Roman" w:hAnsi="Times New Roman" w:cs="Times New Roman"/>
          <w:color w:val="000000"/>
          <w:sz w:val="28"/>
          <w:szCs w:val="28"/>
          <w:shd w:val="clear" w:color="auto" w:fill="FFFFFF"/>
          <w:lang w:val="en-US"/>
        </w:rPr>
        <w:t>response</w:t>
      </w:r>
      <w:r w:rsidRPr="009A4C86">
        <w:rPr>
          <w:rFonts w:ascii="Times New Roman" w:hAnsi="Times New Roman" w:cs="Times New Roman"/>
          <w:color w:val="000000"/>
          <w:sz w:val="28"/>
          <w:szCs w:val="28"/>
          <w:shd w:val="clear" w:color="auto" w:fill="FFFFFF"/>
        </w:rPr>
        <w:t xml:space="preserve"> – сигнальный путь, приводящий в итоге к активации экспрессии большого разнообразия interferon-stimulated genes (</w:t>
      </w:r>
      <w:r w:rsidRPr="009A4C86">
        <w:rPr>
          <w:rFonts w:ascii="Times New Roman" w:hAnsi="Times New Roman" w:cs="Times New Roman"/>
          <w:color w:val="000000"/>
          <w:sz w:val="28"/>
          <w:szCs w:val="28"/>
          <w:shd w:val="clear" w:color="auto" w:fill="FFFFFF"/>
          <w:lang w:val="en-US"/>
        </w:rPr>
        <w:t>ISGs</w:t>
      </w:r>
      <w:r w:rsidRPr="009A4C86">
        <w:rPr>
          <w:rFonts w:ascii="Times New Roman" w:hAnsi="Times New Roman" w:cs="Times New Roman"/>
          <w:color w:val="000000"/>
          <w:sz w:val="28"/>
          <w:szCs w:val="28"/>
          <w:shd w:val="clear" w:color="auto" w:fill="FFFFFF"/>
        </w:rPr>
        <w:t>), которые влияют на жизненный цикл вируса на различных его этапах.</w:t>
      </w:r>
    </w:p>
    <w:p w:rsidR="00F84164" w:rsidRDefault="006A1711" w:rsidP="006A1711">
      <w:pPr>
        <w:spacing w:after="0" w:line="360" w:lineRule="auto"/>
        <w:ind w:firstLine="709"/>
        <w:jc w:val="both"/>
        <w:rPr>
          <w:rFonts w:ascii="Times New Roman" w:hAnsi="Times New Roman" w:cs="Times New Roman"/>
          <w:color w:val="000000"/>
          <w:sz w:val="28"/>
          <w:szCs w:val="28"/>
          <w:shd w:val="clear" w:color="auto" w:fill="FFFFFF"/>
          <w:lang w:val="en-US"/>
        </w:rPr>
      </w:pPr>
      <w:r w:rsidRPr="006A1711">
        <w:rPr>
          <w:rFonts w:ascii="Times New Roman" w:hAnsi="Times New Roman" w:cs="Times New Roman"/>
          <w:color w:val="000000"/>
          <w:sz w:val="28"/>
          <w:szCs w:val="28"/>
          <w:shd w:val="clear" w:color="auto" w:fill="FFFFFF"/>
        </w:rPr>
        <w:lastRenderedPageBreak/>
        <w:t xml:space="preserve">Пока не до конца понятно, какие именно звенья </w:t>
      </w:r>
      <w:r w:rsidRPr="006A1711">
        <w:rPr>
          <w:rFonts w:ascii="Times New Roman" w:hAnsi="Times New Roman" w:cs="Times New Roman"/>
          <w:color w:val="000000"/>
          <w:sz w:val="28"/>
          <w:szCs w:val="28"/>
          <w:shd w:val="clear" w:color="auto" w:fill="FFFFFF"/>
          <w:lang w:val="en-US"/>
        </w:rPr>
        <w:t>IFN</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response</w:t>
      </w:r>
      <w:r w:rsidRPr="006A1711">
        <w:rPr>
          <w:rFonts w:ascii="Times New Roman" w:hAnsi="Times New Roman" w:cs="Times New Roman"/>
          <w:color w:val="000000"/>
          <w:sz w:val="28"/>
          <w:szCs w:val="28"/>
          <w:shd w:val="clear" w:color="auto" w:fill="FFFFFF"/>
        </w:rPr>
        <w:t xml:space="preserve"> реализуются наиболее эффективно и имеют основное значение при инфицировании опухолевой ткани, принимая во внимание иммуносупрессивное микроокружение и нарушенные апоптические и воспалительные сигнальные пути неопластических клеток. Возможно, </w:t>
      </w:r>
      <w:r w:rsidRPr="006A1711">
        <w:rPr>
          <w:rFonts w:ascii="Times New Roman" w:hAnsi="Times New Roman" w:cs="Times New Roman"/>
          <w:color w:val="000000"/>
          <w:sz w:val="28"/>
          <w:szCs w:val="28"/>
          <w:shd w:val="clear" w:color="auto" w:fill="FFFFFF"/>
          <w:lang w:val="en-US"/>
        </w:rPr>
        <w:t>IFN</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response</w:t>
      </w:r>
      <w:r w:rsidRPr="006A1711">
        <w:rPr>
          <w:rFonts w:ascii="Times New Roman" w:hAnsi="Times New Roman" w:cs="Times New Roman"/>
          <w:color w:val="000000"/>
          <w:sz w:val="28"/>
          <w:szCs w:val="28"/>
          <w:shd w:val="clear" w:color="auto" w:fill="FFFFFF"/>
        </w:rPr>
        <w:t xml:space="preserve"> развивается после достаточно массивного инфицирования ткани и с повышением про-воспалительных свойств микроокружения по мере инфильтрации опухоли лейкоцитами. Этот механизм требует дальнейшего изучения</w:t>
      </w:r>
      <w:r w:rsidR="009A4C86">
        <w:rPr>
          <w:rFonts w:ascii="Times New Roman" w:hAnsi="Times New Roman" w:cs="Times New Roman"/>
          <w:color w:val="000000"/>
          <w:sz w:val="28"/>
          <w:szCs w:val="28"/>
          <w:shd w:val="clear" w:color="auto" w:fill="FFFFFF"/>
        </w:rPr>
        <w:t>.</w:t>
      </w:r>
    </w:p>
    <w:p w:rsidR="00845AC7" w:rsidRPr="00845AC7" w:rsidRDefault="00845AC7" w:rsidP="00845AC7">
      <w:pPr>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noProof/>
          <w:color w:val="000000"/>
          <w:sz w:val="28"/>
          <w:szCs w:val="28"/>
          <w:shd w:val="clear" w:color="auto" w:fill="FFFFFF"/>
          <w:lang w:val="en-US"/>
        </w:rPr>
        <w:drawing>
          <wp:inline distT="0" distB="0" distL="0" distR="0" wp14:anchorId="4496FFC2" wp14:editId="6FDE8473">
            <wp:extent cx="5705475" cy="6172200"/>
            <wp:effectExtent l="0" t="0" r="9525" b="0"/>
            <wp:docPr id="2" name="Рисунок 2" descr="I:\Безымянный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Безымянный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05475" cy="6172200"/>
                    </a:xfrm>
                    <a:prstGeom prst="rect">
                      <a:avLst/>
                    </a:prstGeom>
                    <a:noFill/>
                    <a:ln>
                      <a:noFill/>
                    </a:ln>
                  </pic:spPr>
                </pic:pic>
              </a:graphicData>
            </a:graphic>
          </wp:inline>
        </w:drawing>
      </w:r>
    </w:p>
    <w:p w:rsidR="006A1711" w:rsidRPr="006A1711" w:rsidRDefault="006A1711" w:rsidP="006A1711">
      <w:pPr>
        <w:spacing w:after="0" w:line="360" w:lineRule="auto"/>
        <w:ind w:firstLine="709"/>
        <w:jc w:val="both"/>
        <w:rPr>
          <w:rFonts w:ascii="Times New Roman" w:hAnsi="Times New Roman" w:cs="Times New Roman"/>
          <w:b/>
          <w:color w:val="000000"/>
          <w:sz w:val="28"/>
          <w:szCs w:val="28"/>
          <w:shd w:val="clear" w:color="auto" w:fill="FFFFFF"/>
        </w:rPr>
      </w:pPr>
      <w:r w:rsidRPr="006A1711">
        <w:rPr>
          <w:rFonts w:ascii="Times New Roman" w:hAnsi="Times New Roman" w:cs="Times New Roman"/>
          <w:b/>
          <w:color w:val="000000"/>
          <w:sz w:val="28"/>
          <w:szCs w:val="28"/>
          <w:shd w:val="clear" w:color="auto" w:fill="FFFFFF"/>
        </w:rPr>
        <w:t>Заключение</w:t>
      </w:r>
    </w:p>
    <w:p w:rsidR="006A1711" w:rsidRPr="006A1711" w:rsidRDefault="006A1711" w:rsidP="006A1711">
      <w:pPr>
        <w:spacing w:after="0" w:line="360" w:lineRule="auto"/>
        <w:ind w:firstLine="709"/>
        <w:jc w:val="both"/>
        <w:rPr>
          <w:rFonts w:ascii="Times New Roman" w:hAnsi="Times New Roman" w:cs="Times New Roman"/>
          <w:color w:val="000000"/>
          <w:sz w:val="28"/>
          <w:szCs w:val="28"/>
          <w:shd w:val="clear" w:color="auto" w:fill="FFFFFF"/>
        </w:rPr>
      </w:pPr>
      <w:r w:rsidRPr="006A1711">
        <w:rPr>
          <w:rFonts w:ascii="Times New Roman" w:hAnsi="Times New Roman" w:cs="Times New Roman"/>
          <w:color w:val="000000"/>
          <w:sz w:val="28"/>
          <w:szCs w:val="28"/>
          <w:shd w:val="clear" w:color="auto" w:fill="FFFFFF"/>
        </w:rPr>
        <w:lastRenderedPageBreak/>
        <w:t>Несмотря на более чем столетнюю историю изучения различных патогенных агентов в качестве терапии новообразований, только с развитием генной инженерии и понимания лежащих в основе виротерапии иммунологических процессов стало по настоящему возможно их глубокое изучение и практическое применение.</w:t>
      </w:r>
    </w:p>
    <w:p w:rsidR="006A1711" w:rsidRPr="006A1711" w:rsidRDefault="006A1711" w:rsidP="006A1711">
      <w:pPr>
        <w:spacing w:after="0" w:line="360" w:lineRule="auto"/>
        <w:ind w:firstLine="709"/>
        <w:jc w:val="both"/>
        <w:rPr>
          <w:rFonts w:ascii="Times New Roman" w:hAnsi="Times New Roman" w:cs="Times New Roman"/>
          <w:color w:val="000000"/>
          <w:sz w:val="28"/>
          <w:szCs w:val="28"/>
          <w:shd w:val="clear" w:color="auto" w:fill="FFFFFF"/>
        </w:rPr>
      </w:pPr>
      <w:r w:rsidRPr="006A1711">
        <w:rPr>
          <w:rFonts w:ascii="Times New Roman" w:hAnsi="Times New Roman" w:cs="Times New Roman"/>
          <w:color w:val="000000"/>
          <w:sz w:val="28"/>
          <w:szCs w:val="28"/>
          <w:shd w:val="clear" w:color="auto" w:fill="FFFFFF"/>
        </w:rPr>
        <w:t xml:space="preserve">Иммунная система играет центральную роль в реализации онколитического потенциала вирусов. При инфицировании клетки в ней развивается стресс эндоплазматического ретикулума, что в конечном итоге приводит к особому виду её смерти – иммуногенной клеточной смерти. В процессе иммуногенной смерти клетка выделяет про-воспалительные стимулы, которые привлекают клетки </w:t>
      </w:r>
      <w:r w:rsidRPr="006A1711">
        <w:rPr>
          <w:rFonts w:ascii="Times New Roman" w:hAnsi="Times New Roman" w:cs="Times New Roman"/>
          <w:color w:val="000000"/>
          <w:sz w:val="28"/>
          <w:szCs w:val="28"/>
          <w:shd w:val="clear" w:color="auto" w:fill="FFFFFF"/>
          <w:lang w:val="en-US"/>
        </w:rPr>
        <w:t>innate</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immune</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response</w:t>
      </w:r>
      <w:r w:rsidRPr="006A1711">
        <w:rPr>
          <w:rFonts w:ascii="Times New Roman" w:hAnsi="Times New Roman" w:cs="Times New Roman"/>
          <w:color w:val="000000"/>
          <w:sz w:val="28"/>
          <w:szCs w:val="28"/>
          <w:shd w:val="clear" w:color="auto" w:fill="FFFFFF"/>
        </w:rPr>
        <w:t xml:space="preserve">, НК и дендритные клетки. Последние презентуют антигены разрушенной опухолевой клетки и начинают </w:t>
      </w:r>
      <w:r w:rsidRPr="006A1711">
        <w:rPr>
          <w:rFonts w:ascii="Times New Roman" w:hAnsi="Times New Roman" w:cs="Times New Roman"/>
          <w:color w:val="000000"/>
          <w:sz w:val="28"/>
          <w:szCs w:val="28"/>
          <w:shd w:val="clear" w:color="auto" w:fill="FFFFFF"/>
          <w:lang w:val="en-US"/>
        </w:rPr>
        <w:t>adaptive</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immune</w:t>
      </w:r>
      <w:r w:rsidRPr="006A1711">
        <w:rPr>
          <w:rFonts w:ascii="Times New Roman" w:hAnsi="Times New Roman" w:cs="Times New Roman"/>
          <w:color w:val="000000"/>
          <w:sz w:val="28"/>
          <w:szCs w:val="28"/>
          <w:shd w:val="clear" w:color="auto" w:fill="FFFFFF"/>
        </w:rPr>
        <w:t xml:space="preserve"> </w:t>
      </w:r>
      <w:r w:rsidRPr="006A1711">
        <w:rPr>
          <w:rFonts w:ascii="Times New Roman" w:hAnsi="Times New Roman" w:cs="Times New Roman"/>
          <w:color w:val="000000"/>
          <w:sz w:val="28"/>
          <w:szCs w:val="28"/>
          <w:shd w:val="clear" w:color="auto" w:fill="FFFFFF"/>
          <w:lang w:val="en-US"/>
        </w:rPr>
        <w:t>response</w:t>
      </w:r>
      <w:r w:rsidRPr="006A1711">
        <w:rPr>
          <w:rFonts w:ascii="Times New Roman" w:hAnsi="Times New Roman" w:cs="Times New Roman"/>
          <w:color w:val="000000"/>
          <w:sz w:val="28"/>
          <w:szCs w:val="28"/>
          <w:shd w:val="clear" w:color="auto" w:fill="FFFFFF"/>
        </w:rPr>
        <w:t>, который атакует как инфицированную опухоль, так и отдалённые первично не инфицированные метастатические очаги.</w:t>
      </w:r>
    </w:p>
    <w:p w:rsidR="006A1711" w:rsidRDefault="006A1711" w:rsidP="006A1711">
      <w:pPr>
        <w:spacing w:after="0" w:line="360" w:lineRule="auto"/>
        <w:ind w:firstLine="709"/>
        <w:jc w:val="both"/>
        <w:rPr>
          <w:rFonts w:ascii="Times New Roman" w:hAnsi="Times New Roman" w:cs="Times New Roman"/>
          <w:color w:val="000000"/>
          <w:sz w:val="28"/>
          <w:szCs w:val="28"/>
          <w:shd w:val="clear" w:color="auto" w:fill="FFFFFF"/>
        </w:rPr>
      </w:pPr>
      <w:r w:rsidRPr="006A1711">
        <w:rPr>
          <w:rFonts w:ascii="Times New Roman" w:hAnsi="Times New Roman" w:cs="Times New Roman"/>
          <w:color w:val="000000"/>
          <w:sz w:val="28"/>
          <w:szCs w:val="28"/>
          <w:shd w:val="clear" w:color="auto" w:fill="FFFFFF"/>
        </w:rPr>
        <w:t>Основная задача адаптации вирусов для их терапевтического использования – это повышение их селективности по отношению к опухолевым клеткам и снижение для нормальных клеток. Это позволит усилить их эффект и снизить системную токсичность.</w:t>
      </w:r>
    </w:p>
    <w:p w:rsidR="00B0448F" w:rsidRDefault="00B0448F" w:rsidP="00B0448F">
      <w:pPr>
        <w:spacing w:after="0" w:line="360" w:lineRule="auto"/>
        <w:ind w:firstLine="709"/>
        <w:jc w:val="center"/>
        <w:rPr>
          <w:rFonts w:ascii="Times New Roman" w:hAnsi="Times New Roman" w:cs="Times New Roman"/>
          <w:b/>
          <w:color w:val="000000"/>
          <w:sz w:val="28"/>
          <w:szCs w:val="28"/>
          <w:shd w:val="clear" w:color="auto" w:fill="FFFFFF"/>
        </w:rPr>
      </w:pPr>
      <w:r w:rsidRPr="00B0448F">
        <w:rPr>
          <w:rFonts w:ascii="Times New Roman" w:hAnsi="Times New Roman" w:cs="Times New Roman"/>
          <w:b/>
          <w:color w:val="000000"/>
          <w:sz w:val="28"/>
          <w:szCs w:val="28"/>
          <w:shd w:val="clear" w:color="auto" w:fill="FFFFFF"/>
        </w:rPr>
        <w:t>Литература</w:t>
      </w:r>
    </w:p>
    <w:p w:rsidR="00035C63" w:rsidRPr="003B14FC" w:rsidRDefault="00493289" w:rsidP="008C56AA">
      <w:pPr>
        <w:shd w:val="clear" w:color="auto" w:fill="FFFFFF"/>
        <w:jc w:val="both"/>
        <w:rPr>
          <w:rFonts w:ascii="Times New Roman" w:hAnsi="Times New Roman" w:cs="Times New Roman"/>
          <w:color w:val="000000"/>
          <w:sz w:val="28"/>
          <w:szCs w:val="28"/>
          <w:lang w:val="en-US"/>
        </w:rPr>
      </w:pPr>
      <w:r w:rsidRPr="00171007">
        <w:rPr>
          <w:rFonts w:ascii="Times New Roman" w:hAnsi="Times New Roman" w:cs="Times New Roman"/>
          <w:color w:val="000000"/>
          <w:sz w:val="28"/>
          <w:szCs w:val="28"/>
        </w:rPr>
        <w:t>1</w:t>
      </w:r>
      <w:r w:rsidR="00035C63" w:rsidRPr="00171007">
        <w:rPr>
          <w:rFonts w:ascii="Times New Roman" w:hAnsi="Times New Roman" w:cs="Times New Roman"/>
          <w:color w:val="000000"/>
          <w:sz w:val="28"/>
          <w:szCs w:val="28"/>
        </w:rPr>
        <w:t>.</w:t>
      </w:r>
      <w:r w:rsidR="00035C63" w:rsidRPr="008C56AA">
        <w:rPr>
          <w:rFonts w:ascii="Times New Roman" w:hAnsi="Times New Roman" w:cs="Times New Roman"/>
          <w:color w:val="000000"/>
          <w:sz w:val="28"/>
          <w:szCs w:val="28"/>
          <w:lang w:val="en-US"/>
        </w:rPr>
        <w:t> </w:t>
      </w:r>
      <w:r w:rsidR="00035C63" w:rsidRPr="008C56AA">
        <w:rPr>
          <w:rStyle w:val="element-citation"/>
          <w:rFonts w:ascii="Times New Roman" w:hAnsi="Times New Roman" w:cs="Times New Roman"/>
          <w:color w:val="000000"/>
          <w:sz w:val="28"/>
          <w:szCs w:val="28"/>
          <w:lang w:val="en-US"/>
        </w:rPr>
        <w:t>Lundstrom</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K</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Latest</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trends</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in</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cancer</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therapy</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applying</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viral</w:t>
      </w:r>
      <w:r w:rsidR="00035C63" w:rsidRPr="00171007">
        <w:rPr>
          <w:rStyle w:val="element-citation"/>
          <w:rFonts w:ascii="Times New Roman" w:hAnsi="Times New Roman" w:cs="Times New Roman"/>
          <w:color w:val="000000"/>
          <w:sz w:val="28"/>
          <w:szCs w:val="28"/>
        </w:rPr>
        <w:t xml:space="preserve"> </w:t>
      </w:r>
      <w:r w:rsidR="00035C63" w:rsidRPr="008C56AA">
        <w:rPr>
          <w:rStyle w:val="element-citation"/>
          <w:rFonts w:ascii="Times New Roman" w:hAnsi="Times New Roman" w:cs="Times New Roman"/>
          <w:color w:val="000000"/>
          <w:sz w:val="28"/>
          <w:szCs w:val="28"/>
          <w:lang w:val="en-US"/>
        </w:rPr>
        <w:t>vectors</w:t>
      </w:r>
      <w:r w:rsidR="00035C63" w:rsidRPr="00171007">
        <w:rPr>
          <w:rStyle w:val="element-citation"/>
          <w:rFonts w:ascii="Times New Roman" w:hAnsi="Times New Roman" w:cs="Times New Roman"/>
          <w:color w:val="000000"/>
          <w:sz w:val="28"/>
          <w:szCs w:val="28"/>
        </w:rPr>
        <w:t>.</w:t>
      </w:r>
      <w:r w:rsidR="00035C63" w:rsidRPr="008C56AA">
        <w:rPr>
          <w:rStyle w:val="element-citation"/>
          <w:rFonts w:ascii="Times New Roman" w:hAnsi="Times New Roman" w:cs="Times New Roman"/>
          <w:color w:val="000000"/>
          <w:sz w:val="28"/>
          <w:szCs w:val="28"/>
          <w:lang w:val="en-US"/>
        </w:rPr>
        <w:t> </w:t>
      </w:r>
      <w:r w:rsidR="00035C63" w:rsidRPr="008C56AA">
        <w:rPr>
          <w:rStyle w:val="ref-journal"/>
          <w:rFonts w:ascii="Times New Roman" w:hAnsi="Times New Roman" w:cs="Times New Roman"/>
          <w:color w:val="000000"/>
          <w:sz w:val="28"/>
          <w:szCs w:val="28"/>
          <w:lang w:val="en-US"/>
        </w:rPr>
        <w:t>Future Virol. </w:t>
      </w:r>
      <w:r w:rsidR="00035C63" w:rsidRPr="008C56AA">
        <w:rPr>
          <w:rStyle w:val="element-citation"/>
          <w:rFonts w:ascii="Times New Roman" w:hAnsi="Times New Roman" w:cs="Times New Roman"/>
          <w:color w:val="000000"/>
          <w:sz w:val="28"/>
          <w:szCs w:val="28"/>
          <w:lang w:val="en-US"/>
        </w:rPr>
        <w:t>2017;</w:t>
      </w:r>
      <w:r w:rsidR="00035C63" w:rsidRPr="008C56AA">
        <w:rPr>
          <w:rStyle w:val="ref-vol"/>
          <w:rFonts w:ascii="Times New Roman" w:hAnsi="Times New Roman" w:cs="Times New Roman"/>
          <w:color w:val="000000"/>
          <w:sz w:val="28"/>
          <w:szCs w:val="28"/>
          <w:lang w:val="en-US"/>
        </w:rPr>
        <w:t>12</w:t>
      </w:r>
      <w:r w:rsidR="00035C63" w:rsidRPr="008C56AA">
        <w:rPr>
          <w:rStyle w:val="element-citation"/>
          <w:rFonts w:ascii="Times New Roman" w:hAnsi="Times New Roman" w:cs="Times New Roman"/>
          <w:color w:val="000000"/>
          <w:sz w:val="28"/>
          <w:szCs w:val="28"/>
          <w:lang w:val="en-US"/>
        </w:rPr>
        <w:t>:667–684.</w:t>
      </w:r>
    </w:p>
    <w:p w:rsidR="00035C63" w:rsidRPr="008C56AA" w:rsidRDefault="00493289" w:rsidP="008C56AA">
      <w:pPr>
        <w:shd w:val="clear" w:color="auto" w:fill="FFFFFF"/>
        <w:jc w:val="both"/>
        <w:rPr>
          <w:rFonts w:ascii="Times New Roman" w:hAnsi="Times New Roman" w:cs="Times New Roman"/>
          <w:color w:val="000000"/>
          <w:sz w:val="28"/>
          <w:szCs w:val="28"/>
          <w:lang w:val="en-US"/>
        </w:rPr>
      </w:pPr>
      <w:r w:rsidRPr="003B14FC">
        <w:rPr>
          <w:rFonts w:ascii="Times New Roman" w:hAnsi="Times New Roman" w:cs="Times New Roman"/>
          <w:color w:val="000000"/>
          <w:sz w:val="28"/>
          <w:szCs w:val="28"/>
          <w:lang w:val="en-US"/>
        </w:rPr>
        <w:t>2</w:t>
      </w:r>
      <w:r w:rsidR="00035C63" w:rsidRPr="008C56AA">
        <w:rPr>
          <w:rFonts w:ascii="Times New Roman" w:hAnsi="Times New Roman" w:cs="Times New Roman"/>
          <w:color w:val="000000"/>
          <w:sz w:val="28"/>
          <w:szCs w:val="28"/>
          <w:lang w:val="en-US"/>
        </w:rPr>
        <w:t>. </w:t>
      </w:r>
      <w:r w:rsidR="00035C63" w:rsidRPr="008C56AA">
        <w:rPr>
          <w:rStyle w:val="element-citation"/>
          <w:rFonts w:ascii="Times New Roman" w:hAnsi="Times New Roman" w:cs="Times New Roman"/>
          <w:color w:val="000000"/>
          <w:sz w:val="28"/>
          <w:szCs w:val="28"/>
          <w:lang w:val="en-US"/>
        </w:rPr>
        <w:t>Lin Y, Zhang H, Liang J, et al. Identification and characterization of alphavirus M1 as a selective oncolytic virus targeting ZAP-defective human cancers. </w:t>
      </w:r>
      <w:r w:rsidR="00035C63" w:rsidRPr="008C56AA">
        <w:rPr>
          <w:rStyle w:val="ref-journal"/>
          <w:rFonts w:ascii="Times New Roman" w:hAnsi="Times New Roman" w:cs="Times New Roman"/>
          <w:color w:val="000000"/>
          <w:sz w:val="28"/>
          <w:szCs w:val="28"/>
          <w:lang w:val="en-US"/>
        </w:rPr>
        <w:t>Proc Natl Acad Sci U S A. </w:t>
      </w:r>
      <w:r w:rsidR="00035C63" w:rsidRPr="008C56AA">
        <w:rPr>
          <w:rStyle w:val="element-citation"/>
          <w:rFonts w:ascii="Times New Roman" w:hAnsi="Times New Roman" w:cs="Times New Roman"/>
          <w:color w:val="000000"/>
          <w:sz w:val="28"/>
          <w:szCs w:val="28"/>
          <w:lang w:val="en-US"/>
        </w:rPr>
        <w:t>2016;</w:t>
      </w:r>
      <w:r w:rsidR="00035C63" w:rsidRPr="008C56AA">
        <w:rPr>
          <w:rStyle w:val="ref-vol"/>
          <w:rFonts w:ascii="Times New Roman" w:hAnsi="Times New Roman" w:cs="Times New Roman"/>
          <w:color w:val="000000"/>
          <w:sz w:val="28"/>
          <w:szCs w:val="28"/>
          <w:lang w:val="en-US"/>
        </w:rPr>
        <w:t>111</w:t>
      </w:r>
      <w:r w:rsidR="00035C63" w:rsidRPr="008C56AA">
        <w:rPr>
          <w:rStyle w:val="element-citation"/>
          <w:rFonts w:ascii="Times New Roman" w:hAnsi="Times New Roman" w:cs="Times New Roman"/>
          <w:color w:val="000000"/>
          <w:sz w:val="28"/>
          <w:szCs w:val="28"/>
          <w:lang w:val="en-US"/>
        </w:rPr>
        <w:t>:E4504–E4512.</w:t>
      </w:r>
    </w:p>
    <w:p w:rsidR="00035C63" w:rsidRPr="008C56AA" w:rsidRDefault="00493289" w:rsidP="008C56AA">
      <w:pPr>
        <w:shd w:val="clear" w:color="auto" w:fill="FFFFFF"/>
        <w:jc w:val="both"/>
        <w:rPr>
          <w:rFonts w:ascii="Times New Roman" w:hAnsi="Times New Roman" w:cs="Times New Roman"/>
          <w:color w:val="000000"/>
          <w:sz w:val="28"/>
          <w:szCs w:val="28"/>
          <w:lang w:val="en-US"/>
        </w:rPr>
      </w:pPr>
      <w:r w:rsidRPr="008C56AA">
        <w:rPr>
          <w:rFonts w:ascii="Times New Roman" w:hAnsi="Times New Roman" w:cs="Times New Roman"/>
          <w:color w:val="000000"/>
          <w:sz w:val="28"/>
          <w:szCs w:val="28"/>
          <w:lang w:val="en-US"/>
        </w:rPr>
        <w:t>3</w:t>
      </w:r>
      <w:r w:rsidR="00035C63" w:rsidRPr="008C56AA">
        <w:rPr>
          <w:rFonts w:ascii="Times New Roman" w:hAnsi="Times New Roman" w:cs="Times New Roman"/>
          <w:color w:val="000000"/>
          <w:sz w:val="28"/>
          <w:szCs w:val="28"/>
          <w:lang w:val="en-US"/>
        </w:rPr>
        <w:t>. </w:t>
      </w:r>
      <w:r w:rsidR="00035C63" w:rsidRPr="008C56AA">
        <w:rPr>
          <w:rStyle w:val="element-citation"/>
          <w:rFonts w:ascii="Times New Roman" w:hAnsi="Times New Roman" w:cs="Times New Roman"/>
          <w:color w:val="000000"/>
          <w:sz w:val="28"/>
          <w:szCs w:val="28"/>
          <w:lang w:val="en-US"/>
        </w:rPr>
        <w:t>Lin E, Nemunaitis J. Oncolytic viral therapies. </w:t>
      </w:r>
      <w:r w:rsidR="00035C63" w:rsidRPr="008C56AA">
        <w:rPr>
          <w:rStyle w:val="ref-journal"/>
          <w:rFonts w:ascii="Times New Roman" w:hAnsi="Times New Roman" w:cs="Times New Roman"/>
          <w:color w:val="000000"/>
          <w:sz w:val="28"/>
          <w:szCs w:val="28"/>
          <w:lang w:val="en-US"/>
        </w:rPr>
        <w:t>Cancer Gene Ther. </w:t>
      </w:r>
      <w:r w:rsidR="00035C63" w:rsidRPr="008C56AA">
        <w:rPr>
          <w:rStyle w:val="element-citation"/>
          <w:rFonts w:ascii="Times New Roman" w:hAnsi="Times New Roman" w:cs="Times New Roman"/>
          <w:color w:val="000000"/>
          <w:sz w:val="28"/>
          <w:szCs w:val="28"/>
          <w:lang w:val="en-US"/>
        </w:rPr>
        <w:t>2016;</w:t>
      </w:r>
      <w:r w:rsidR="00035C63" w:rsidRPr="008C56AA">
        <w:rPr>
          <w:rStyle w:val="ref-vol"/>
          <w:rFonts w:ascii="Times New Roman" w:hAnsi="Times New Roman" w:cs="Times New Roman"/>
          <w:color w:val="000000"/>
          <w:sz w:val="28"/>
          <w:szCs w:val="28"/>
          <w:lang w:val="en-US"/>
        </w:rPr>
        <w:t>11</w:t>
      </w:r>
      <w:r w:rsidR="00035C63" w:rsidRPr="008C56AA">
        <w:rPr>
          <w:rStyle w:val="element-citation"/>
          <w:rFonts w:ascii="Times New Roman" w:hAnsi="Times New Roman" w:cs="Times New Roman"/>
          <w:color w:val="000000"/>
          <w:sz w:val="28"/>
          <w:szCs w:val="28"/>
          <w:lang w:val="en-US"/>
        </w:rPr>
        <w:t>:643–664.</w:t>
      </w:r>
    </w:p>
    <w:p w:rsidR="00035C63" w:rsidRPr="008C56AA" w:rsidRDefault="00493289" w:rsidP="008C56AA">
      <w:pPr>
        <w:shd w:val="clear" w:color="auto" w:fill="FFFFFF"/>
        <w:jc w:val="both"/>
        <w:rPr>
          <w:rFonts w:ascii="Times New Roman" w:hAnsi="Times New Roman" w:cs="Times New Roman"/>
          <w:color w:val="000000"/>
          <w:sz w:val="28"/>
          <w:szCs w:val="28"/>
          <w:lang w:val="en-US"/>
        </w:rPr>
      </w:pPr>
      <w:r w:rsidRPr="008C56AA">
        <w:rPr>
          <w:rFonts w:ascii="Times New Roman" w:hAnsi="Times New Roman" w:cs="Times New Roman"/>
          <w:color w:val="000000"/>
          <w:sz w:val="28"/>
          <w:szCs w:val="28"/>
          <w:lang w:val="en-US"/>
        </w:rPr>
        <w:t>4</w:t>
      </w:r>
      <w:r w:rsidR="00035C63" w:rsidRPr="008C56AA">
        <w:rPr>
          <w:rFonts w:ascii="Times New Roman" w:hAnsi="Times New Roman" w:cs="Times New Roman"/>
          <w:color w:val="000000"/>
          <w:sz w:val="28"/>
          <w:szCs w:val="28"/>
          <w:lang w:val="en-US"/>
        </w:rPr>
        <w:t>. </w:t>
      </w:r>
      <w:r w:rsidR="00035C63" w:rsidRPr="008C56AA">
        <w:rPr>
          <w:rStyle w:val="element-citation"/>
          <w:rFonts w:ascii="Times New Roman" w:hAnsi="Times New Roman" w:cs="Times New Roman"/>
          <w:color w:val="000000"/>
          <w:sz w:val="28"/>
          <w:szCs w:val="28"/>
          <w:lang w:val="en-US"/>
        </w:rPr>
        <w:t>Kaufman HL, Kohlhapp FJ, Zloza A. Oncolytic viruses: a new class of immunotherapy drugs. </w:t>
      </w:r>
      <w:r w:rsidR="00035C63" w:rsidRPr="008C56AA">
        <w:rPr>
          <w:rStyle w:val="ref-journal"/>
          <w:rFonts w:ascii="Times New Roman" w:hAnsi="Times New Roman" w:cs="Times New Roman"/>
          <w:color w:val="000000"/>
          <w:sz w:val="28"/>
          <w:szCs w:val="28"/>
          <w:lang w:val="en-US"/>
        </w:rPr>
        <w:t>Nat Rev Drug Discov. </w:t>
      </w:r>
      <w:r w:rsidR="00035C63" w:rsidRPr="008C56AA">
        <w:rPr>
          <w:rStyle w:val="element-citation"/>
          <w:rFonts w:ascii="Times New Roman" w:hAnsi="Times New Roman" w:cs="Times New Roman"/>
          <w:color w:val="000000"/>
          <w:sz w:val="28"/>
          <w:szCs w:val="28"/>
          <w:lang w:val="en-US"/>
        </w:rPr>
        <w:t>2015;</w:t>
      </w:r>
      <w:r w:rsidR="00035C63" w:rsidRPr="008C56AA">
        <w:rPr>
          <w:rStyle w:val="ref-vol"/>
          <w:rFonts w:ascii="Times New Roman" w:hAnsi="Times New Roman" w:cs="Times New Roman"/>
          <w:color w:val="000000"/>
          <w:sz w:val="28"/>
          <w:szCs w:val="28"/>
          <w:lang w:val="en-US"/>
        </w:rPr>
        <w:t>14</w:t>
      </w:r>
      <w:r w:rsidR="00035C63" w:rsidRPr="008C56AA">
        <w:rPr>
          <w:rStyle w:val="element-citation"/>
          <w:rFonts w:ascii="Times New Roman" w:hAnsi="Times New Roman" w:cs="Times New Roman"/>
          <w:color w:val="000000"/>
          <w:sz w:val="28"/>
          <w:szCs w:val="28"/>
          <w:lang w:val="en-US"/>
        </w:rPr>
        <w:t>:642–662.</w:t>
      </w:r>
    </w:p>
    <w:p w:rsidR="00035C63" w:rsidRPr="008C56AA" w:rsidRDefault="00493289" w:rsidP="008C56AA">
      <w:pPr>
        <w:spacing w:after="0" w:line="360" w:lineRule="auto"/>
        <w:jc w:val="both"/>
        <w:rPr>
          <w:rStyle w:val="element-citation"/>
          <w:rFonts w:ascii="Times New Roman" w:hAnsi="Times New Roman" w:cs="Times New Roman"/>
          <w:color w:val="000000"/>
          <w:sz w:val="28"/>
          <w:szCs w:val="28"/>
          <w:shd w:val="clear" w:color="auto" w:fill="FFFFFF"/>
          <w:lang w:val="en-US"/>
        </w:rPr>
      </w:pPr>
      <w:r w:rsidRPr="003B14FC">
        <w:rPr>
          <w:rFonts w:ascii="Times New Roman" w:hAnsi="Times New Roman" w:cs="Times New Roman"/>
          <w:color w:val="000000"/>
          <w:sz w:val="28"/>
          <w:szCs w:val="28"/>
          <w:shd w:val="clear" w:color="auto" w:fill="FFFFFF"/>
          <w:lang w:val="en-US"/>
        </w:rPr>
        <w:t>5</w:t>
      </w:r>
      <w:r w:rsidR="00035C63" w:rsidRPr="008C56AA">
        <w:rPr>
          <w:rFonts w:ascii="Times New Roman" w:hAnsi="Times New Roman" w:cs="Times New Roman"/>
          <w:color w:val="000000"/>
          <w:sz w:val="28"/>
          <w:szCs w:val="28"/>
          <w:shd w:val="clear" w:color="auto" w:fill="FFFFFF"/>
          <w:lang w:val="en-US"/>
        </w:rPr>
        <w:t>. </w:t>
      </w:r>
      <w:r w:rsidR="00035C63" w:rsidRPr="008C56AA">
        <w:rPr>
          <w:rStyle w:val="element-citation"/>
          <w:rFonts w:ascii="Times New Roman" w:hAnsi="Times New Roman" w:cs="Times New Roman"/>
          <w:color w:val="000000"/>
          <w:sz w:val="28"/>
          <w:szCs w:val="28"/>
          <w:shd w:val="clear" w:color="auto" w:fill="FFFFFF"/>
          <w:lang w:val="en-US"/>
        </w:rPr>
        <w:t>Verheije MH, Rottier PJ. Retargeting of viruses to generate oncolytic agents. </w:t>
      </w:r>
      <w:r w:rsidR="00035C63" w:rsidRPr="008C56AA">
        <w:rPr>
          <w:rStyle w:val="ref-journal"/>
          <w:rFonts w:ascii="Times New Roman" w:hAnsi="Times New Roman" w:cs="Times New Roman"/>
          <w:color w:val="000000"/>
          <w:sz w:val="28"/>
          <w:szCs w:val="28"/>
          <w:shd w:val="clear" w:color="auto" w:fill="FFFFFF"/>
          <w:lang w:val="en-US"/>
        </w:rPr>
        <w:t>Adv Virol. </w:t>
      </w:r>
      <w:r w:rsidR="00035C63" w:rsidRPr="008C56AA">
        <w:rPr>
          <w:rStyle w:val="element-citation"/>
          <w:rFonts w:ascii="Times New Roman" w:hAnsi="Times New Roman" w:cs="Times New Roman"/>
          <w:color w:val="000000"/>
          <w:sz w:val="28"/>
          <w:szCs w:val="28"/>
          <w:shd w:val="clear" w:color="auto" w:fill="FFFFFF"/>
          <w:lang w:val="en-US"/>
        </w:rPr>
        <w:t>2017;</w:t>
      </w:r>
      <w:r w:rsidR="00035C63" w:rsidRPr="008C56AA">
        <w:rPr>
          <w:rStyle w:val="ref-vol"/>
          <w:rFonts w:ascii="Times New Roman" w:hAnsi="Times New Roman" w:cs="Times New Roman"/>
          <w:color w:val="000000"/>
          <w:sz w:val="28"/>
          <w:szCs w:val="28"/>
          <w:shd w:val="clear" w:color="auto" w:fill="FFFFFF"/>
          <w:lang w:val="en-US"/>
        </w:rPr>
        <w:t>2012</w:t>
      </w:r>
      <w:r w:rsidR="00035C63" w:rsidRPr="008C56AA">
        <w:rPr>
          <w:rStyle w:val="element-citation"/>
          <w:rFonts w:ascii="Times New Roman" w:hAnsi="Times New Roman" w:cs="Times New Roman"/>
          <w:color w:val="000000"/>
          <w:sz w:val="28"/>
          <w:szCs w:val="28"/>
          <w:shd w:val="clear" w:color="auto" w:fill="FFFFFF"/>
          <w:lang w:val="en-US"/>
        </w:rPr>
        <w:t>:798526</w:t>
      </w:r>
    </w:p>
    <w:p w:rsidR="00035C63" w:rsidRPr="008C56AA" w:rsidRDefault="00493289" w:rsidP="008C56AA">
      <w:pPr>
        <w:spacing w:after="0" w:line="360" w:lineRule="auto"/>
        <w:jc w:val="both"/>
        <w:rPr>
          <w:rStyle w:val="mixed-citation"/>
          <w:rFonts w:ascii="Times New Roman" w:hAnsi="Times New Roman" w:cs="Times New Roman"/>
          <w:color w:val="000000"/>
          <w:sz w:val="28"/>
          <w:szCs w:val="28"/>
          <w:shd w:val="clear" w:color="auto" w:fill="FFFFFF"/>
          <w:lang w:val="en-US"/>
        </w:rPr>
      </w:pPr>
      <w:r w:rsidRPr="008C56AA">
        <w:rPr>
          <w:rFonts w:ascii="Times New Roman" w:hAnsi="Times New Roman" w:cs="Times New Roman"/>
          <w:color w:val="000000"/>
          <w:sz w:val="28"/>
          <w:szCs w:val="28"/>
          <w:shd w:val="clear" w:color="auto" w:fill="FFFFFF"/>
          <w:lang w:val="en-US"/>
        </w:rPr>
        <w:lastRenderedPageBreak/>
        <w:t>6</w:t>
      </w:r>
      <w:r w:rsidR="00035C63" w:rsidRPr="008C56AA">
        <w:rPr>
          <w:rFonts w:ascii="Times New Roman" w:hAnsi="Times New Roman" w:cs="Times New Roman"/>
          <w:color w:val="000000"/>
          <w:sz w:val="28"/>
          <w:szCs w:val="28"/>
          <w:shd w:val="clear" w:color="auto" w:fill="FFFFFF"/>
          <w:lang w:val="en-US"/>
        </w:rPr>
        <w:t>. </w:t>
      </w:r>
      <w:r w:rsidR="00035C63" w:rsidRPr="008C56AA">
        <w:rPr>
          <w:rStyle w:val="mixed-citation"/>
          <w:rFonts w:ascii="Times New Roman" w:hAnsi="Times New Roman" w:cs="Times New Roman"/>
          <w:color w:val="000000"/>
          <w:sz w:val="28"/>
          <w:szCs w:val="28"/>
          <w:shd w:val="clear" w:color="auto" w:fill="FFFFFF"/>
          <w:lang w:val="en-US"/>
        </w:rPr>
        <w:t>Marelli G, Sica A, Vannucci L, Allavena P. </w:t>
      </w:r>
      <w:r w:rsidR="00035C63" w:rsidRPr="008C56AA">
        <w:rPr>
          <w:rStyle w:val="ref-title"/>
          <w:rFonts w:ascii="Times New Roman" w:hAnsi="Times New Roman" w:cs="Times New Roman"/>
          <w:color w:val="000000"/>
          <w:sz w:val="28"/>
          <w:szCs w:val="28"/>
          <w:shd w:val="clear" w:color="auto" w:fill="FFFFFF"/>
          <w:lang w:val="en-US"/>
        </w:rPr>
        <w:t>Inflammation as target in cancer therapy</w:t>
      </w:r>
      <w:r w:rsidR="00035C63" w:rsidRPr="008C56AA">
        <w:rPr>
          <w:rStyle w:val="mixed-citation"/>
          <w:rFonts w:ascii="Times New Roman" w:hAnsi="Times New Roman" w:cs="Times New Roman"/>
          <w:color w:val="000000"/>
          <w:sz w:val="28"/>
          <w:szCs w:val="28"/>
          <w:shd w:val="clear" w:color="auto" w:fill="FFFFFF"/>
          <w:lang w:val="en-US"/>
        </w:rPr>
        <w:t>. </w:t>
      </w:r>
      <w:r w:rsidR="00035C63" w:rsidRPr="008C56AA">
        <w:rPr>
          <w:rStyle w:val="ref-journal"/>
          <w:rFonts w:ascii="Times New Roman" w:hAnsi="Times New Roman" w:cs="Times New Roman"/>
          <w:color w:val="000000"/>
          <w:sz w:val="28"/>
          <w:szCs w:val="28"/>
          <w:shd w:val="clear" w:color="auto" w:fill="FFFFFF"/>
          <w:lang w:val="en-US"/>
        </w:rPr>
        <w:t>Curr Opin Pharmacol</w:t>
      </w:r>
      <w:r w:rsidR="00035C63" w:rsidRPr="008C56AA">
        <w:rPr>
          <w:rStyle w:val="mixed-citation"/>
          <w:rFonts w:ascii="Times New Roman" w:hAnsi="Times New Roman" w:cs="Times New Roman"/>
          <w:color w:val="000000"/>
          <w:sz w:val="28"/>
          <w:szCs w:val="28"/>
          <w:shd w:val="clear" w:color="auto" w:fill="FFFFFF"/>
          <w:lang w:val="en-US"/>
        </w:rPr>
        <w:t> (2017) </w:t>
      </w:r>
      <w:r w:rsidR="00035C63" w:rsidRPr="008C56AA">
        <w:rPr>
          <w:rStyle w:val="ref-vol"/>
          <w:rFonts w:ascii="Times New Roman" w:hAnsi="Times New Roman" w:cs="Times New Roman"/>
          <w:color w:val="000000"/>
          <w:sz w:val="28"/>
          <w:szCs w:val="28"/>
          <w:shd w:val="clear" w:color="auto" w:fill="FFFFFF"/>
          <w:lang w:val="en-US"/>
        </w:rPr>
        <w:t>35</w:t>
      </w:r>
      <w:r w:rsidR="00035C63" w:rsidRPr="008C56AA">
        <w:rPr>
          <w:rStyle w:val="mixed-citation"/>
          <w:rFonts w:ascii="Times New Roman" w:hAnsi="Times New Roman" w:cs="Times New Roman"/>
          <w:color w:val="000000"/>
          <w:sz w:val="28"/>
          <w:szCs w:val="28"/>
          <w:shd w:val="clear" w:color="auto" w:fill="FFFFFF"/>
          <w:lang w:val="en-US"/>
        </w:rPr>
        <w:t>:57–65.10.1016/j.coph.2017.05.007</w:t>
      </w:r>
    </w:p>
    <w:p w:rsidR="00035C63" w:rsidRPr="008C56AA" w:rsidRDefault="00493289" w:rsidP="008C56AA">
      <w:pPr>
        <w:spacing w:after="0" w:line="360" w:lineRule="auto"/>
        <w:jc w:val="both"/>
        <w:rPr>
          <w:rStyle w:val="mixed-citation"/>
          <w:rFonts w:ascii="Times New Roman" w:hAnsi="Times New Roman" w:cs="Times New Roman"/>
          <w:color w:val="000000"/>
          <w:sz w:val="28"/>
          <w:szCs w:val="28"/>
          <w:shd w:val="clear" w:color="auto" w:fill="FFFFFF"/>
          <w:lang w:val="en-US"/>
        </w:rPr>
      </w:pPr>
      <w:r w:rsidRPr="008C56AA">
        <w:rPr>
          <w:rFonts w:ascii="Times New Roman" w:hAnsi="Times New Roman" w:cs="Times New Roman"/>
          <w:color w:val="000000"/>
          <w:sz w:val="28"/>
          <w:szCs w:val="28"/>
          <w:shd w:val="clear" w:color="auto" w:fill="FFFFFF"/>
          <w:lang w:val="en-US"/>
        </w:rPr>
        <w:t>7</w:t>
      </w:r>
      <w:r w:rsidR="00035C63" w:rsidRPr="008C56AA">
        <w:rPr>
          <w:rFonts w:ascii="Times New Roman" w:hAnsi="Times New Roman" w:cs="Times New Roman"/>
          <w:color w:val="000000"/>
          <w:sz w:val="28"/>
          <w:szCs w:val="28"/>
          <w:shd w:val="clear" w:color="auto" w:fill="FFFFFF"/>
          <w:lang w:val="en-US"/>
        </w:rPr>
        <w:t>. </w:t>
      </w:r>
      <w:r w:rsidR="00035C63" w:rsidRPr="008C56AA">
        <w:rPr>
          <w:rStyle w:val="mixed-citation"/>
          <w:rFonts w:ascii="Times New Roman" w:hAnsi="Times New Roman" w:cs="Times New Roman"/>
          <w:color w:val="000000"/>
          <w:sz w:val="28"/>
          <w:szCs w:val="28"/>
          <w:shd w:val="clear" w:color="auto" w:fill="FFFFFF"/>
          <w:lang w:val="en-US"/>
        </w:rPr>
        <w:t>Russell SJ, Federspiel MJ, Peng KW, Tong C, Dingli D, Morice WG, et al. </w:t>
      </w:r>
      <w:r w:rsidR="00035C63" w:rsidRPr="008C56AA">
        <w:rPr>
          <w:rStyle w:val="ref-title"/>
          <w:rFonts w:ascii="Times New Roman" w:hAnsi="Times New Roman" w:cs="Times New Roman"/>
          <w:color w:val="000000"/>
          <w:sz w:val="28"/>
          <w:szCs w:val="28"/>
          <w:shd w:val="clear" w:color="auto" w:fill="FFFFFF"/>
          <w:lang w:val="en-US"/>
        </w:rPr>
        <w:t>Remission of disseminated cancer after systemic oncolytic virotherapy</w:t>
      </w:r>
      <w:r w:rsidR="00035C63" w:rsidRPr="008C56AA">
        <w:rPr>
          <w:rStyle w:val="mixed-citation"/>
          <w:rFonts w:ascii="Times New Roman" w:hAnsi="Times New Roman" w:cs="Times New Roman"/>
          <w:color w:val="000000"/>
          <w:sz w:val="28"/>
          <w:szCs w:val="28"/>
          <w:shd w:val="clear" w:color="auto" w:fill="FFFFFF"/>
          <w:lang w:val="en-US"/>
        </w:rPr>
        <w:t>. </w:t>
      </w:r>
      <w:r w:rsidR="00035C63" w:rsidRPr="008C56AA">
        <w:rPr>
          <w:rStyle w:val="ref-journal"/>
          <w:rFonts w:ascii="Times New Roman" w:hAnsi="Times New Roman" w:cs="Times New Roman"/>
          <w:color w:val="000000"/>
          <w:sz w:val="28"/>
          <w:szCs w:val="28"/>
          <w:shd w:val="clear" w:color="auto" w:fill="FFFFFF"/>
          <w:lang w:val="en-US"/>
        </w:rPr>
        <w:t>Mayo Clin Proc</w:t>
      </w:r>
      <w:r w:rsidR="00035C63" w:rsidRPr="008C56AA">
        <w:rPr>
          <w:rStyle w:val="mixed-citation"/>
          <w:rFonts w:ascii="Times New Roman" w:hAnsi="Times New Roman" w:cs="Times New Roman"/>
          <w:color w:val="000000"/>
          <w:sz w:val="28"/>
          <w:szCs w:val="28"/>
          <w:shd w:val="clear" w:color="auto" w:fill="FFFFFF"/>
          <w:lang w:val="en-US"/>
        </w:rPr>
        <w:t> (2014) </w:t>
      </w:r>
      <w:r w:rsidR="00035C63" w:rsidRPr="008C56AA">
        <w:rPr>
          <w:rStyle w:val="ref-vol"/>
          <w:rFonts w:ascii="Times New Roman" w:hAnsi="Times New Roman" w:cs="Times New Roman"/>
          <w:color w:val="000000"/>
          <w:sz w:val="28"/>
          <w:szCs w:val="28"/>
          <w:shd w:val="clear" w:color="auto" w:fill="FFFFFF"/>
          <w:lang w:val="en-US"/>
        </w:rPr>
        <w:t>89</w:t>
      </w:r>
      <w:r w:rsidR="00035C63" w:rsidRPr="008C56AA">
        <w:rPr>
          <w:rStyle w:val="mixed-citation"/>
          <w:rFonts w:ascii="Times New Roman" w:hAnsi="Times New Roman" w:cs="Times New Roman"/>
          <w:color w:val="000000"/>
          <w:sz w:val="28"/>
          <w:szCs w:val="28"/>
          <w:shd w:val="clear" w:color="auto" w:fill="FFFFFF"/>
          <w:lang w:val="en-US"/>
        </w:rPr>
        <w:t>:926–33.10.1016/j.mayocp.2014.04.003</w:t>
      </w:r>
    </w:p>
    <w:p w:rsidR="00493289" w:rsidRPr="008C56AA" w:rsidRDefault="00493289" w:rsidP="008C56AA">
      <w:pPr>
        <w:shd w:val="clear" w:color="auto" w:fill="FFFFFF"/>
        <w:jc w:val="both"/>
        <w:rPr>
          <w:rFonts w:ascii="Times New Roman" w:hAnsi="Times New Roman" w:cs="Times New Roman"/>
          <w:color w:val="000000"/>
          <w:sz w:val="28"/>
          <w:szCs w:val="28"/>
          <w:lang w:val="en-US"/>
        </w:rPr>
      </w:pPr>
      <w:r w:rsidRPr="008C56AA">
        <w:rPr>
          <w:rFonts w:ascii="Times New Roman" w:hAnsi="Times New Roman" w:cs="Times New Roman"/>
          <w:color w:val="000000"/>
          <w:sz w:val="28"/>
          <w:szCs w:val="28"/>
          <w:lang w:val="en-US"/>
        </w:rPr>
        <w:t xml:space="preserve">8. </w:t>
      </w:r>
      <w:r w:rsidRPr="008C56AA">
        <w:rPr>
          <w:rStyle w:val="mixed-citation"/>
          <w:rFonts w:ascii="Times New Roman" w:hAnsi="Times New Roman" w:cs="Times New Roman"/>
          <w:color w:val="000000"/>
          <w:sz w:val="28"/>
          <w:szCs w:val="28"/>
          <w:lang w:val="en-US"/>
        </w:rPr>
        <w:t>Ilett E, Kottke T, Donnelly O, Thompson J, Willmon C, Diaz R, et al. </w:t>
      </w:r>
      <w:r w:rsidRPr="008C56AA">
        <w:rPr>
          <w:rStyle w:val="ref-title"/>
          <w:rFonts w:ascii="Times New Roman" w:hAnsi="Times New Roman" w:cs="Times New Roman"/>
          <w:color w:val="000000"/>
          <w:sz w:val="28"/>
          <w:szCs w:val="28"/>
          <w:lang w:val="en-US"/>
        </w:rPr>
        <w:t>Cytokine conditioning enhances systemic delivery and therapy of an oncolytic virus</w:t>
      </w:r>
      <w:r w:rsidRPr="008C56AA">
        <w:rPr>
          <w:rStyle w:val="mixed-citation"/>
          <w:rFonts w:ascii="Times New Roman" w:hAnsi="Times New Roman" w:cs="Times New Roman"/>
          <w:color w:val="000000"/>
          <w:sz w:val="28"/>
          <w:szCs w:val="28"/>
          <w:lang w:val="en-US"/>
        </w:rPr>
        <w:t>. </w:t>
      </w:r>
      <w:r w:rsidRPr="008C56AA">
        <w:rPr>
          <w:rStyle w:val="ref-journal"/>
          <w:rFonts w:ascii="Times New Roman" w:hAnsi="Times New Roman" w:cs="Times New Roman"/>
          <w:color w:val="000000"/>
          <w:sz w:val="28"/>
          <w:szCs w:val="28"/>
          <w:lang w:val="en-US"/>
        </w:rPr>
        <w:t>Mol Ther</w:t>
      </w:r>
      <w:r w:rsidRPr="008C56AA">
        <w:rPr>
          <w:rStyle w:val="mixed-citation"/>
          <w:rFonts w:ascii="Times New Roman" w:hAnsi="Times New Roman" w:cs="Times New Roman"/>
          <w:color w:val="000000"/>
          <w:sz w:val="28"/>
          <w:szCs w:val="28"/>
          <w:lang w:val="en-US"/>
        </w:rPr>
        <w:t> (2014) </w:t>
      </w:r>
      <w:r w:rsidRPr="008C56AA">
        <w:rPr>
          <w:rStyle w:val="ref-vol"/>
          <w:rFonts w:ascii="Times New Roman" w:hAnsi="Times New Roman" w:cs="Times New Roman"/>
          <w:color w:val="000000"/>
          <w:sz w:val="28"/>
          <w:szCs w:val="28"/>
          <w:lang w:val="en-US"/>
        </w:rPr>
        <w:t>22</w:t>
      </w:r>
      <w:r w:rsidRPr="008C56AA">
        <w:rPr>
          <w:rStyle w:val="mixed-citation"/>
          <w:rFonts w:ascii="Times New Roman" w:hAnsi="Times New Roman" w:cs="Times New Roman"/>
          <w:color w:val="000000"/>
          <w:sz w:val="28"/>
          <w:szCs w:val="28"/>
          <w:lang w:val="en-US"/>
        </w:rPr>
        <w:t>:1851–63.10.1038/mt.2014.118</w:t>
      </w:r>
    </w:p>
    <w:p w:rsidR="00493289" w:rsidRPr="008C56AA" w:rsidRDefault="00493289" w:rsidP="008C56AA">
      <w:pPr>
        <w:shd w:val="clear" w:color="auto" w:fill="FFFFFF"/>
        <w:jc w:val="both"/>
        <w:rPr>
          <w:rFonts w:ascii="Times New Roman" w:hAnsi="Times New Roman" w:cs="Times New Roman"/>
          <w:color w:val="000000"/>
          <w:sz w:val="28"/>
          <w:szCs w:val="28"/>
          <w:lang w:val="en-US"/>
        </w:rPr>
      </w:pPr>
      <w:r w:rsidRPr="008C56AA">
        <w:rPr>
          <w:rFonts w:ascii="Times New Roman" w:hAnsi="Times New Roman" w:cs="Times New Roman"/>
          <w:color w:val="000000"/>
          <w:sz w:val="28"/>
          <w:szCs w:val="28"/>
          <w:lang w:val="en-US"/>
        </w:rPr>
        <w:t>9. </w:t>
      </w:r>
      <w:r w:rsidRPr="008C56AA">
        <w:rPr>
          <w:rStyle w:val="mixed-citation"/>
          <w:rFonts w:ascii="Times New Roman" w:hAnsi="Times New Roman" w:cs="Times New Roman"/>
          <w:color w:val="000000"/>
          <w:sz w:val="28"/>
          <w:szCs w:val="28"/>
          <w:lang w:val="en-US"/>
        </w:rPr>
        <w:t>Iankov ID, Blechacz B, Liu C, Schmeckpeper JD, Tarara JE, Federspiel MJ, et al. </w:t>
      </w:r>
      <w:r w:rsidRPr="008C56AA">
        <w:rPr>
          <w:rStyle w:val="ref-title"/>
          <w:rFonts w:ascii="Times New Roman" w:hAnsi="Times New Roman" w:cs="Times New Roman"/>
          <w:color w:val="000000"/>
          <w:sz w:val="28"/>
          <w:szCs w:val="28"/>
          <w:lang w:val="en-US"/>
        </w:rPr>
        <w:t>Infected cell carriers: a new strategy for systemic delivery of oncolytic measles viruses in cancer virotherapy</w:t>
      </w:r>
      <w:r w:rsidRPr="008C56AA">
        <w:rPr>
          <w:rStyle w:val="mixed-citation"/>
          <w:rFonts w:ascii="Times New Roman" w:hAnsi="Times New Roman" w:cs="Times New Roman"/>
          <w:color w:val="000000"/>
          <w:sz w:val="28"/>
          <w:szCs w:val="28"/>
          <w:lang w:val="en-US"/>
        </w:rPr>
        <w:t>. </w:t>
      </w:r>
      <w:r w:rsidRPr="008C56AA">
        <w:rPr>
          <w:rStyle w:val="ref-journal"/>
          <w:rFonts w:ascii="Times New Roman" w:hAnsi="Times New Roman" w:cs="Times New Roman"/>
          <w:color w:val="000000"/>
          <w:sz w:val="28"/>
          <w:szCs w:val="28"/>
          <w:lang w:val="en-US"/>
        </w:rPr>
        <w:t>Mol Ther</w:t>
      </w:r>
      <w:r w:rsidRPr="008C56AA">
        <w:rPr>
          <w:rStyle w:val="mixed-citation"/>
          <w:rFonts w:ascii="Times New Roman" w:hAnsi="Times New Roman" w:cs="Times New Roman"/>
          <w:color w:val="000000"/>
          <w:sz w:val="28"/>
          <w:szCs w:val="28"/>
          <w:lang w:val="en-US"/>
        </w:rPr>
        <w:t> (2015) </w:t>
      </w:r>
      <w:r w:rsidRPr="008C56AA">
        <w:rPr>
          <w:rStyle w:val="ref-vol"/>
          <w:rFonts w:ascii="Times New Roman" w:hAnsi="Times New Roman" w:cs="Times New Roman"/>
          <w:color w:val="000000"/>
          <w:sz w:val="28"/>
          <w:szCs w:val="28"/>
          <w:lang w:val="en-US"/>
        </w:rPr>
        <w:t>15</w:t>
      </w:r>
      <w:r w:rsidRPr="008C56AA">
        <w:rPr>
          <w:rStyle w:val="mixed-citation"/>
          <w:rFonts w:ascii="Times New Roman" w:hAnsi="Times New Roman" w:cs="Times New Roman"/>
          <w:color w:val="000000"/>
          <w:sz w:val="28"/>
          <w:szCs w:val="28"/>
          <w:lang w:val="en-US"/>
        </w:rPr>
        <w:t>:114–22.10.1038/sj.mt.6300020</w:t>
      </w:r>
    </w:p>
    <w:p w:rsidR="00493289" w:rsidRPr="003B14FC" w:rsidRDefault="00493289" w:rsidP="008C56AA">
      <w:pPr>
        <w:shd w:val="clear" w:color="auto" w:fill="FFFFFF"/>
        <w:jc w:val="both"/>
        <w:rPr>
          <w:rStyle w:val="mixed-citation"/>
          <w:rFonts w:ascii="Times New Roman" w:hAnsi="Times New Roman" w:cs="Times New Roman"/>
          <w:color w:val="000000"/>
          <w:sz w:val="28"/>
          <w:szCs w:val="28"/>
          <w:lang w:val="en-US"/>
        </w:rPr>
      </w:pPr>
      <w:r w:rsidRPr="008C56AA">
        <w:rPr>
          <w:rFonts w:ascii="Times New Roman" w:hAnsi="Times New Roman" w:cs="Times New Roman"/>
          <w:color w:val="000000"/>
          <w:sz w:val="28"/>
          <w:szCs w:val="28"/>
          <w:lang w:val="en-US"/>
        </w:rPr>
        <w:t>10. </w:t>
      </w:r>
      <w:r w:rsidRPr="008C56AA">
        <w:rPr>
          <w:rStyle w:val="mixed-citation"/>
          <w:rFonts w:ascii="Times New Roman" w:hAnsi="Times New Roman" w:cs="Times New Roman"/>
          <w:color w:val="000000"/>
          <w:sz w:val="28"/>
          <w:szCs w:val="28"/>
          <w:lang w:val="en-US"/>
        </w:rPr>
        <w:t>Ilett EJ, Barcena M, Errington-Mais F, Griffin S, Harrington KJ, Pandha HS, et al. </w:t>
      </w:r>
      <w:r w:rsidRPr="008C56AA">
        <w:rPr>
          <w:rStyle w:val="ref-title"/>
          <w:rFonts w:ascii="Times New Roman" w:hAnsi="Times New Roman" w:cs="Times New Roman"/>
          <w:color w:val="000000"/>
          <w:sz w:val="28"/>
          <w:szCs w:val="28"/>
          <w:lang w:val="en-US"/>
        </w:rPr>
        <w:t>Internalization of oncolytic reovirus by human dendritic cell carriers protects the virus from neutralization</w:t>
      </w:r>
      <w:r w:rsidRPr="008C56AA">
        <w:rPr>
          <w:rStyle w:val="mixed-citation"/>
          <w:rFonts w:ascii="Times New Roman" w:hAnsi="Times New Roman" w:cs="Times New Roman"/>
          <w:color w:val="000000"/>
          <w:sz w:val="28"/>
          <w:szCs w:val="28"/>
          <w:lang w:val="en-US"/>
        </w:rPr>
        <w:t>. </w:t>
      </w:r>
      <w:r w:rsidRPr="003B14FC">
        <w:rPr>
          <w:rStyle w:val="ref-journal"/>
          <w:rFonts w:ascii="Times New Roman" w:hAnsi="Times New Roman" w:cs="Times New Roman"/>
          <w:color w:val="000000"/>
          <w:sz w:val="28"/>
          <w:szCs w:val="28"/>
          <w:lang w:val="en-US"/>
        </w:rPr>
        <w:t>Clin Cancer Res</w:t>
      </w:r>
      <w:r w:rsidRPr="003B14FC">
        <w:rPr>
          <w:rStyle w:val="mixed-citation"/>
          <w:rFonts w:ascii="Times New Roman" w:hAnsi="Times New Roman" w:cs="Times New Roman"/>
          <w:color w:val="000000"/>
          <w:sz w:val="28"/>
          <w:szCs w:val="28"/>
          <w:lang w:val="en-US"/>
        </w:rPr>
        <w:t> (2016) </w:t>
      </w:r>
      <w:r w:rsidRPr="003B14FC">
        <w:rPr>
          <w:rStyle w:val="ref-vol"/>
          <w:rFonts w:ascii="Times New Roman" w:hAnsi="Times New Roman" w:cs="Times New Roman"/>
          <w:color w:val="000000"/>
          <w:sz w:val="28"/>
          <w:szCs w:val="28"/>
          <w:lang w:val="en-US"/>
        </w:rPr>
        <w:t>17</w:t>
      </w:r>
      <w:r w:rsidRPr="003B14FC">
        <w:rPr>
          <w:rStyle w:val="mixed-citation"/>
          <w:rFonts w:ascii="Times New Roman" w:hAnsi="Times New Roman" w:cs="Times New Roman"/>
          <w:color w:val="000000"/>
          <w:sz w:val="28"/>
          <w:szCs w:val="28"/>
          <w:lang w:val="en-US"/>
        </w:rPr>
        <w:t>:2767–76.10.1158/1078-0432.CCR-10-3266 </w:t>
      </w:r>
    </w:p>
    <w:p w:rsidR="00493289" w:rsidRPr="008C56AA" w:rsidRDefault="008C56AA" w:rsidP="008C56AA">
      <w:pPr>
        <w:shd w:val="clear" w:color="auto" w:fill="FFFFFF"/>
        <w:spacing w:before="180" w:after="180" w:line="240" w:lineRule="auto"/>
        <w:jc w:val="both"/>
        <w:rPr>
          <w:rFonts w:ascii="Times New Roman" w:hAnsi="Times New Roman" w:cs="Times New Roman"/>
          <w:color w:val="333333"/>
          <w:sz w:val="28"/>
          <w:szCs w:val="28"/>
          <w:lang w:val="en-US"/>
        </w:rPr>
      </w:pPr>
      <w:r w:rsidRPr="008C56AA">
        <w:rPr>
          <w:rStyle w:val="HTML"/>
          <w:rFonts w:ascii="Times New Roman" w:hAnsi="Times New Roman" w:cs="Times New Roman"/>
          <w:i w:val="0"/>
          <w:iCs w:val="0"/>
          <w:color w:val="333333"/>
          <w:sz w:val="28"/>
          <w:szCs w:val="28"/>
          <w:lang w:val="en-US"/>
        </w:rPr>
        <w:t xml:space="preserve">11. </w:t>
      </w:r>
      <w:r w:rsidR="00493289" w:rsidRPr="008C56AA">
        <w:rPr>
          <w:rStyle w:val="HTML"/>
          <w:rFonts w:ascii="Times New Roman" w:hAnsi="Times New Roman" w:cs="Times New Roman"/>
          <w:i w:val="0"/>
          <w:iCs w:val="0"/>
          <w:color w:val="333333"/>
          <w:sz w:val="28"/>
          <w:szCs w:val="28"/>
          <w:lang w:val="en-US"/>
        </w:rPr>
        <w:t>Goldufsky J, et al. Oncolytic virus therapy for cancer. Oncolytic Virother. 2013;2:31–46.</w:t>
      </w:r>
      <w:r w:rsidR="00493289" w:rsidRPr="008C56AA">
        <w:rPr>
          <w:rFonts w:ascii="Times New Roman" w:hAnsi="Times New Roman" w:cs="Times New Roman"/>
          <w:color w:val="333333"/>
          <w:sz w:val="28"/>
          <w:szCs w:val="28"/>
          <w:lang w:val="en-US"/>
        </w:rPr>
        <w:t xml:space="preserve"> </w:t>
      </w:r>
    </w:p>
    <w:p w:rsidR="00493289" w:rsidRPr="008C56AA" w:rsidRDefault="008C56AA" w:rsidP="008C56AA">
      <w:pPr>
        <w:shd w:val="clear" w:color="auto" w:fill="FFFFFF"/>
        <w:spacing w:before="180" w:after="180" w:line="240" w:lineRule="auto"/>
        <w:jc w:val="both"/>
        <w:rPr>
          <w:rStyle w:val="HTML"/>
          <w:rFonts w:ascii="Times New Roman" w:hAnsi="Times New Roman" w:cs="Times New Roman"/>
          <w:i w:val="0"/>
          <w:iCs w:val="0"/>
          <w:color w:val="333333"/>
          <w:sz w:val="28"/>
          <w:szCs w:val="28"/>
          <w:lang w:val="en-US"/>
        </w:rPr>
      </w:pPr>
      <w:r w:rsidRPr="008C56AA">
        <w:rPr>
          <w:rStyle w:val="HTML"/>
          <w:rFonts w:ascii="Times New Roman" w:hAnsi="Times New Roman" w:cs="Times New Roman"/>
          <w:i w:val="0"/>
          <w:iCs w:val="0"/>
          <w:color w:val="333333"/>
          <w:sz w:val="28"/>
          <w:szCs w:val="28"/>
          <w:lang w:val="en-US"/>
        </w:rPr>
        <w:t xml:space="preserve">12. </w:t>
      </w:r>
      <w:r w:rsidR="00493289" w:rsidRPr="008C56AA">
        <w:rPr>
          <w:rStyle w:val="HTML"/>
          <w:rFonts w:ascii="Times New Roman" w:hAnsi="Times New Roman" w:cs="Times New Roman"/>
          <w:i w:val="0"/>
          <w:iCs w:val="0"/>
          <w:color w:val="333333"/>
          <w:sz w:val="28"/>
          <w:szCs w:val="28"/>
          <w:lang w:val="en-US"/>
        </w:rPr>
        <w:t>Larocca C, Schlom J. Viral Vector–based Therapeutic Cancer Vaccines. Cancer J. 2011;17(5):359.</w:t>
      </w:r>
    </w:p>
    <w:p w:rsidR="008C56AA" w:rsidRPr="003B14FC" w:rsidRDefault="008C56AA" w:rsidP="008C56AA">
      <w:pPr>
        <w:shd w:val="clear" w:color="auto" w:fill="FFFFFF"/>
        <w:spacing w:before="180" w:after="180" w:line="240" w:lineRule="auto"/>
        <w:jc w:val="both"/>
        <w:rPr>
          <w:rFonts w:ascii="Times New Roman" w:hAnsi="Times New Roman" w:cs="Times New Roman"/>
          <w:color w:val="333333"/>
          <w:sz w:val="28"/>
          <w:szCs w:val="28"/>
          <w:lang w:val="en-US"/>
        </w:rPr>
      </w:pPr>
      <w:r w:rsidRPr="008C56AA">
        <w:rPr>
          <w:rStyle w:val="HTML"/>
          <w:rFonts w:ascii="Times New Roman" w:hAnsi="Times New Roman" w:cs="Times New Roman"/>
          <w:i w:val="0"/>
          <w:iCs w:val="0"/>
          <w:color w:val="333333"/>
          <w:sz w:val="28"/>
          <w:szCs w:val="28"/>
          <w:lang w:val="en-US"/>
        </w:rPr>
        <w:t xml:space="preserve">13. </w:t>
      </w:r>
      <w:r w:rsidR="00493289" w:rsidRPr="008C56AA">
        <w:rPr>
          <w:rStyle w:val="HTML"/>
          <w:rFonts w:ascii="Times New Roman" w:hAnsi="Times New Roman" w:cs="Times New Roman"/>
          <w:i w:val="0"/>
          <w:iCs w:val="0"/>
          <w:color w:val="333333"/>
          <w:sz w:val="28"/>
          <w:szCs w:val="28"/>
          <w:lang w:val="en-US"/>
        </w:rPr>
        <w:t xml:space="preserve">Abi-Jaoudeh N, et al. Personalized oncology in interventional radiology. </w:t>
      </w:r>
      <w:r w:rsidR="00493289" w:rsidRPr="003B14FC">
        <w:rPr>
          <w:rStyle w:val="HTML"/>
          <w:rFonts w:ascii="Times New Roman" w:hAnsi="Times New Roman" w:cs="Times New Roman"/>
          <w:i w:val="0"/>
          <w:iCs w:val="0"/>
          <w:color w:val="333333"/>
          <w:sz w:val="28"/>
          <w:szCs w:val="28"/>
          <w:lang w:val="en-US"/>
        </w:rPr>
        <w:t>J Vasc Interv Radiol. 2013;24(8):1083–92.</w:t>
      </w:r>
    </w:p>
    <w:p w:rsidR="00493289" w:rsidRPr="00770F24" w:rsidRDefault="008C56AA" w:rsidP="008C56AA">
      <w:pPr>
        <w:shd w:val="clear" w:color="auto" w:fill="FFFFFF"/>
        <w:spacing w:before="180" w:after="180" w:line="240" w:lineRule="auto"/>
        <w:jc w:val="both"/>
        <w:rPr>
          <w:rFonts w:ascii="Times New Roman" w:hAnsi="Times New Roman" w:cs="Times New Roman"/>
          <w:color w:val="333333"/>
          <w:sz w:val="28"/>
          <w:szCs w:val="28"/>
          <w:lang w:val="en-US"/>
        </w:rPr>
      </w:pPr>
      <w:r w:rsidRPr="003B14FC">
        <w:rPr>
          <w:rFonts w:ascii="Times New Roman" w:hAnsi="Times New Roman" w:cs="Times New Roman"/>
          <w:color w:val="333333"/>
          <w:sz w:val="28"/>
          <w:szCs w:val="28"/>
          <w:lang w:val="en-US"/>
        </w:rPr>
        <w:t xml:space="preserve">14. </w:t>
      </w:r>
      <w:r w:rsidR="00493289" w:rsidRPr="008C56AA">
        <w:rPr>
          <w:rStyle w:val="HTML"/>
          <w:rFonts w:ascii="Times New Roman" w:hAnsi="Times New Roman" w:cs="Times New Roman"/>
          <w:i w:val="0"/>
          <w:iCs w:val="0"/>
          <w:color w:val="333333"/>
          <w:sz w:val="28"/>
          <w:szCs w:val="28"/>
          <w:lang w:val="en-US"/>
        </w:rPr>
        <w:t>Suzuki</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S</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et</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al</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Current</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status</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of</w:t>
      </w:r>
      <w:r w:rsidR="00493289" w:rsidRPr="003B14FC">
        <w:rPr>
          <w:rStyle w:val="HTML"/>
          <w:rFonts w:ascii="Times New Roman" w:hAnsi="Times New Roman" w:cs="Times New Roman"/>
          <w:i w:val="0"/>
          <w:iCs w:val="0"/>
          <w:color w:val="333333"/>
          <w:sz w:val="28"/>
          <w:szCs w:val="28"/>
          <w:lang w:val="en-US"/>
        </w:rPr>
        <w:t xml:space="preserve"> </w:t>
      </w:r>
      <w:r w:rsidR="00493289" w:rsidRPr="008C56AA">
        <w:rPr>
          <w:rStyle w:val="HTML"/>
          <w:rFonts w:ascii="Times New Roman" w:hAnsi="Times New Roman" w:cs="Times New Roman"/>
          <w:i w:val="0"/>
          <w:iCs w:val="0"/>
          <w:color w:val="333333"/>
          <w:sz w:val="28"/>
          <w:szCs w:val="28"/>
          <w:lang w:val="en-US"/>
        </w:rPr>
        <w:t>immunotherapy</w:t>
      </w:r>
      <w:r w:rsidR="00493289" w:rsidRPr="003B14FC">
        <w:rPr>
          <w:rStyle w:val="HTML"/>
          <w:rFonts w:ascii="Times New Roman" w:hAnsi="Times New Roman" w:cs="Times New Roman"/>
          <w:i w:val="0"/>
          <w:iCs w:val="0"/>
          <w:color w:val="333333"/>
          <w:sz w:val="28"/>
          <w:szCs w:val="28"/>
          <w:lang w:val="en-US"/>
        </w:rPr>
        <w:t xml:space="preserve">. </w:t>
      </w:r>
      <w:r w:rsidR="00493289" w:rsidRPr="00770F24">
        <w:rPr>
          <w:rStyle w:val="HTML"/>
          <w:rFonts w:ascii="Times New Roman" w:hAnsi="Times New Roman" w:cs="Times New Roman"/>
          <w:i w:val="0"/>
          <w:iCs w:val="0"/>
          <w:color w:val="333333"/>
          <w:sz w:val="28"/>
          <w:szCs w:val="28"/>
          <w:lang w:val="en-US"/>
        </w:rPr>
        <w:t>Jpn J Clin Oncol. 2016;46(3):191–203.</w:t>
      </w:r>
    </w:p>
    <w:p w:rsidR="00493289" w:rsidRPr="008C56AA" w:rsidRDefault="008C56AA" w:rsidP="008C56AA">
      <w:pPr>
        <w:shd w:val="clear" w:color="auto" w:fill="FFFFFF"/>
        <w:spacing w:before="180" w:after="180" w:line="240" w:lineRule="auto"/>
        <w:jc w:val="both"/>
        <w:rPr>
          <w:rFonts w:ascii="Times New Roman" w:hAnsi="Times New Roman" w:cs="Times New Roman"/>
          <w:color w:val="333333"/>
          <w:sz w:val="28"/>
          <w:szCs w:val="28"/>
          <w:shd w:val="clear" w:color="auto" w:fill="FFFFFF"/>
          <w:lang w:val="en-US"/>
        </w:rPr>
      </w:pPr>
      <w:r w:rsidRPr="008C56AA">
        <w:rPr>
          <w:rFonts w:ascii="Times New Roman" w:hAnsi="Times New Roman" w:cs="Times New Roman"/>
          <w:color w:val="333333"/>
          <w:sz w:val="28"/>
          <w:szCs w:val="28"/>
          <w:lang w:val="en-US"/>
        </w:rPr>
        <w:t xml:space="preserve">15. </w:t>
      </w:r>
      <w:r w:rsidRPr="008C56AA">
        <w:rPr>
          <w:rFonts w:ascii="Times New Roman" w:hAnsi="Times New Roman" w:cs="Times New Roman"/>
          <w:color w:val="333333"/>
          <w:sz w:val="28"/>
          <w:szCs w:val="28"/>
          <w:shd w:val="clear" w:color="auto" w:fill="FFFFFF"/>
          <w:lang w:val="en-US"/>
        </w:rPr>
        <w:t>Swann JB, Smyth MJ. Immune surveillance of tumors. J Clin Invest. 2017;117(5):1137–46.</w:t>
      </w:r>
    </w:p>
    <w:p w:rsidR="008C56AA" w:rsidRPr="008C56AA" w:rsidRDefault="008C56AA" w:rsidP="008C56AA">
      <w:pPr>
        <w:shd w:val="clear" w:color="auto" w:fill="FFFFFF"/>
        <w:spacing w:before="180" w:after="180" w:line="240" w:lineRule="auto"/>
        <w:jc w:val="both"/>
        <w:rPr>
          <w:rFonts w:ascii="Times New Roman" w:hAnsi="Times New Roman" w:cs="Times New Roman"/>
          <w:color w:val="333333"/>
          <w:sz w:val="28"/>
          <w:szCs w:val="28"/>
          <w:lang w:val="en-US"/>
        </w:rPr>
      </w:pPr>
      <w:r w:rsidRPr="008C56AA">
        <w:rPr>
          <w:rFonts w:ascii="Times New Roman" w:hAnsi="Times New Roman" w:cs="Times New Roman"/>
          <w:color w:val="000000"/>
          <w:sz w:val="28"/>
          <w:szCs w:val="28"/>
          <w:shd w:val="clear" w:color="auto" w:fill="FFFFFF"/>
          <w:lang w:val="en-US"/>
        </w:rPr>
        <w:t>16. </w:t>
      </w:r>
      <w:r w:rsidRPr="008C56AA">
        <w:rPr>
          <w:rStyle w:val="element-citation"/>
          <w:rFonts w:ascii="Times New Roman" w:hAnsi="Times New Roman" w:cs="Times New Roman"/>
          <w:color w:val="000000"/>
          <w:sz w:val="28"/>
          <w:szCs w:val="28"/>
          <w:shd w:val="clear" w:color="auto" w:fill="FFFFFF"/>
          <w:lang w:val="en-US"/>
        </w:rPr>
        <w:t>Jing H., Lee S. NF-</w:t>
      </w:r>
      <w:r w:rsidRPr="008C56AA">
        <w:rPr>
          <w:rStyle w:val="element-citation"/>
          <w:rFonts w:ascii="Times New Roman" w:hAnsi="Times New Roman" w:cs="Times New Roman"/>
          <w:color w:val="000000"/>
          <w:sz w:val="28"/>
          <w:szCs w:val="28"/>
          <w:shd w:val="clear" w:color="auto" w:fill="FFFFFF"/>
        </w:rPr>
        <w:t>κ</w:t>
      </w:r>
      <w:r w:rsidRPr="008C56AA">
        <w:rPr>
          <w:rStyle w:val="element-citation"/>
          <w:rFonts w:ascii="Times New Roman" w:hAnsi="Times New Roman" w:cs="Times New Roman"/>
          <w:color w:val="000000"/>
          <w:sz w:val="28"/>
          <w:szCs w:val="28"/>
          <w:shd w:val="clear" w:color="auto" w:fill="FFFFFF"/>
          <w:lang w:val="en-US"/>
        </w:rPr>
        <w:t>B in cellular senescence and cancer treatment. </w:t>
      </w:r>
      <w:r w:rsidRPr="008C56AA">
        <w:rPr>
          <w:rStyle w:val="ref-journal"/>
          <w:rFonts w:ascii="Times New Roman" w:hAnsi="Times New Roman" w:cs="Times New Roman"/>
          <w:color w:val="000000"/>
          <w:sz w:val="28"/>
          <w:szCs w:val="28"/>
          <w:shd w:val="clear" w:color="auto" w:fill="FFFFFF"/>
          <w:lang w:val="en-US"/>
        </w:rPr>
        <w:t>Mol. Cells. </w:t>
      </w:r>
      <w:r w:rsidRPr="008C56AA">
        <w:rPr>
          <w:rStyle w:val="element-citation"/>
          <w:rFonts w:ascii="Times New Roman" w:hAnsi="Times New Roman" w:cs="Times New Roman"/>
          <w:color w:val="000000"/>
          <w:sz w:val="28"/>
          <w:szCs w:val="28"/>
          <w:shd w:val="clear" w:color="auto" w:fill="FFFFFF"/>
          <w:lang w:val="en-US"/>
        </w:rPr>
        <w:t>2014;</w:t>
      </w:r>
      <w:r w:rsidRPr="008C56AA">
        <w:rPr>
          <w:rStyle w:val="ref-vol"/>
          <w:rFonts w:ascii="Times New Roman" w:hAnsi="Times New Roman" w:cs="Times New Roman"/>
          <w:color w:val="000000"/>
          <w:sz w:val="28"/>
          <w:szCs w:val="28"/>
          <w:shd w:val="clear" w:color="auto" w:fill="FFFFFF"/>
          <w:lang w:val="en-US"/>
        </w:rPr>
        <w:t>37</w:t>
      </w:r>
      <w:r w:rsidRPr="008C56AA">
        <w:rPr>
          <w:rStyle w:val="element-citation"/>
          <w:rFonts w:ascii="Times New Roman" w:hAnsi="Times New Roman" w:cs="Times New Roman"/>
          <w:color w:val="000000"/>
          <w:sz w:val="28"/>
          <w:szCs w:val="28"/>
          <w:shd w:val="clear" w:color="auto" w:fill="FFFFFF"/>
          <w:lang w:val="en-US"/>
        </w:rPr>
        <w:t>:189–195. doi: 10.14348/molcells.2014.2353</w:t>
      </w:r>
    </w:p>
    <w:p w:rsidR="00493289" w:rsidRPr="008C56AA" w:rsidRDefault="008C56AA" w:rsidP="008C56AA">
      <w:pPr>
        <w:shd w:val="clear" w:color="auto" w:fill="FFFFFF"/>
        <w:jc w:val="both"/>
        <w:rPr>
          <w:rFonts w:ascii="Times New Roman" w:hAnsi="Times New Roman" w:cs="Times New Roman"/>
          <w:color w:val="000000"/>
          <w:sz w:val="28"/>
          <w:szCs w:val="28"/>
          <w:lang w:val="en-US"/>
        </w:rPr>
      </w:pPr>
      <w:r w:rsidRPr="008C56AA">
        <w:rPr>
          <w:rFonts w:ascii="Times New Roman" w:hAnsi="Times New Roman" w:cs="Times New Roman"/>
          <w:color w:val="000000"/>
          <w:sz w:val="28"/>
          <w:szCs w:val="28"/>
          <w:shd w:val="clear" w:color="auto" w:fill="FFFFFF"/>
          <w:lang w:val="en-US"/>
        </w:rPr>
        <w:t xml:space="preserve"> 17. </w:t>
      </w:r>
      <w:r w:rsidRPr="008C56AA">
        <w:rPr>
          <w:rStyle w:val="element-citation"/>
          <w:rFonts w:ascii="Times New Roman" w:hAnsi="Times New Roman" w:cs="Times New Roman"/>
          <w:color w:val="000000"/>
          <w:sz w:val="28"/>
          <w:szCs w:val="28"/>
          <w:shd w:val="clear" w:color="auto" w:fill="FFFFFF"/>
          <w:lang w:val="en-US"/>
        </w:rPr>
        <w:t>Park M.H., Hong J.T. Roles of NF-</w:t>
      </w:r>
      <w:r w:rsidRPr="008C56AA">
        <w:rPr>
          <w:rStyle w:val="element-citation"/>
          <w:rFonts w:ascii="Times New Roman" w:hAnsi="Times New Roman" w:cs="Times New Roman"/>
          <w:color w:val="000000"/>
          <w:sz w:val="28"/>
          <w:szCs w:val="28"/>
          <w:shd w:val="clear" w:color="auto" w:fill="FFFFFF"/>
        </w:rPr>
        <w:t>κ</w:t>
      </w:r>
      <w:r w:rsidRPr="008C56AA">
        <w:rPr>
          <w:rStyle w:val="element-citation"/>
          <w:rFonts w:ascii="Times New Roman" w:hAnsi="Times New Roman" w:cs="Times New Roman"/>
          <w:color w:val="000000"/>
          <w:sz w:val="28"/>
          <w:szCs w:val="28"/>
          <w:shd w:val="clear" w:color="auto" w:fill="FFFFFF"/>
          <w:lang w:val="en-US"/>
        </w:rPr>
        <w:t>B in cancer and inflammatory diseases and their therapeutic approaches. </w:t>
      </w:r>
      <w:r w:rsidRPr="008C56AA">
        <w:rPr>
          <w:rStyle w:val="ref-journal"/>
          <w:rFonts w:ascii="Times New Roman" w:hAnsi="Times New Roman" w:cs="Times New Roman"/>
          <w:color w:val="000000"/>
          <w:sz w:val="28"/>
          <w:szCs w:val="28"/>
          <w:shd w:val="clear" w:color="auto" w:fill="FFFFFF"/>
          <w:lang w:val="en-US"/>
        </w:rPr>
        <w:t>Cells. </w:t>
      </w:r>
      <w:r w:rsidRPr="008C56AA">
        <w:rPr>
          <w:rStyle w:val="element-citation"/>
          <w:rFonts w:ascii="Times New Roman" w:hAnsi="Times New Roman" w:cs="Times New Roman"/>
          <w:color w:val="000000"/>
          <w:sz w:val="28"/>
          <w:szCs w:val="28"/>
          <w:shd w:val="clear" w:color="auto" w:fill="FFFFFF"/>
          <w:lang w:val="en-US"/>
        </w:rPr>
        <w:t>2016;</w:t>
      </w:r>
      <w:r w:rsidRPr="008C56AA">
        <w:rPr>
          <w:rStyle w:val="ref-vol"/>
          <w:rFonts w:ascii="Times New Roman" w:hAnsi="Times New Roman" w:cs="Times New Roman"/>
          <w:color w:val="000000"/>
          <w:sz w:val="28"/>
          <w:szCs w:val="28"/>
          <w:shd w:val="clear" w:color="auto" w:fill="FFFFFF"/>
          <w:lang w:val="en-US"/>
        </w:rPr>
        <w:t>5</w:t>
      </w:r>
      <w:r w:rsidRPr="008C56AA">
        <w:rPr>
          <w:rStyle w:val="element-citation"/>
          <w:rFonts w:ascii="Times New Roman" w:hAnsi="Times New Roman" w:cs="Times New Roman"/>
          <w:color w:val="000000"/>
          <w:sz w:val="28"/>
          <w:szCs w:val="28"/>
          <w:shd w:val="clear" w:color="auto" w:fill="FFFFFF"/>
          <w:lang w:val="en-US"/>
        </w:rPr>
        <w:t>:15. doi: 10.3390/cells5020015.</w:t>
      </w:r>
    </w:p>
    <w:p w:rsidR="00E113F2" w:rsidRPr="00770F24" w:rsidRDefault="008C56AA" w:rsidP="003B14FC">
      <w:pPr>
        <w:spacing w:after="0" w:line="360" w:lineRule="auto"/>
        <w:jc w:val="both"/>
        <w:rPr>
          <w:rFonts w:ascii="Times New Roman" w:hAnsi="Times New Roman" w:cs="Times New Roman"/>
          <w:b/>
          <w:color w:val="000000"/>
          <w:sz w:val="28"/>
          <w:szCs w:val="28"/>
          <w:shd w:val="clear" w:color="auto" w:fill="FFFFFF"/>
          <w:lang w:val="en-US"/>
        </w:rPr>
      </w:pPr>
      <w:r w:rsidRPr="008C56AA">
        <w:rPr>
          <w:rFonts w:ascii="Times New Roman" w:hAnsi="Times New Roman" w:cs="Times New Roman"/>
          <w:color w:val="000000"/>
          <w:sz w:val="28"/>
          <w:szCs w:val="28"/>
          <w:shd w:val="clear" w:color="auto" w:fill="FFFFFF"/>
          <w:lang w:val="en-US"/>
        </w:rPr>
        <w:t>18.  </w:t>
      </w:r>
      <w:r w:rsidRPr="008C56AA">
        <w:rPr>
          <w:rStyle w:val="element-citation"/>
          <w:rFonts w:ascii="Times New Roman" w:hAnsi="Times New Roman" w:cs="Times New Roman"/>
          <w:color w:val="000000"/>
          <w:sz w:val="28"/>
          <w:szCs w:val="28"/>
          <w:shd w:val="clear" w:color="auto" w:fill="FFFFFF"/>
          <w:lang w:val="en-US"/>
        </w:rPr>
        <w:t>Martin N.T., Bell J.C. Oncolytic virus combination therapy: Killing one bird with two stones. </w:t>
      </w:r>
      <w:r w:rsidRPr="008C56AA">
        <w:rPr>
          <w:rStyle w:val="ref-journal"/>
          <w:rFonts w:ascii="Times New Roman" w:hAnsi="Times New Roman" w:cs="Times New Roman"/>
          <w:color w:val="000000"/>
          <w:sz w:val="28"/>
          <w:szCs w:val="28"/>
          <w:shd w:val="clear" w:color="auto" w:fill="FFFFFF"/>
          <w:lang w:val="en-US"/>
        </w:rPr>
        <w:t>Mol. Ther. </w:t>
      </w:r>
      <w:r w:rsidRPr="008C56AA">
        <w:rPr>
          <w:rStyle w:val="element-citation"/>
          <w:rFonts w:ascii="Times New Roman" w:hAnsi="Times New Roman" w:cs="Times New Roman"/>
          <w:color w:val="000000"/>
          <w:sz w:val="28"/>
          <w:szCs w:val="28"/>
          <w:shd w:val="clear" w:color="auto" w:fill="FFFFFF"/>
          <w:lang w:val="en-US"/>
        </w:rPr>
        <w:t>2018;</w:t>
      </w:r>
      <w:r w:rsidRPr="008C56AA">
        <w:rPr>
          <w:rStyle w:val="ref-vol"/>
          <w:rFonts w:ascii="Times New Roman" w:hAnsi="Times New Roman" w:cs="Times New Roman"/>
          <w:color w:val="000000"/>
          <w:sz w:val="28"/>
          <w:szCs w:val="28"/>
          <w:shd w:val="clear" w:color="auto" w:fill="FFFFFF"/>
          <w:lang w:val="en-US"/>
        </w:rPr>
        <w:t>26</w:t>
      </w:r>
      <w:r w:rsidRPr="008C56AA">
        <w:rPr>
          <w:rStyle w:val="element-citation"/>
          <w:rFonts w:ascii="Times New Roman" w:hAnsi="Times New Roman" w:cs="Times New Roman"/>
          <w:color w:val="000000"/>
          <w:sz w:val="28"/>
          <w:szCs w:val="28"/>
          <w:shd w:val="clear" w:color="auto" w:fill="FFFFFF"/>
          <w:lang w:val="en-US"/>
        </w:rPr>
        <w:t>:1414–1422. doi: 10.1016/j.ymthe.2018.04.001.</w:t>
      </w:r>
    </w:p>
    <w:sectPr w:rsidR="00E113F2" w:rsidRPr="00770F24" w:rsidSect="006A171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BF5167"/>
    <w:multiLevelType w:val="multilevel"/>
    <w:tmpl w:val="60ECA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286576B"/>
    <w:multiLevelType w:val="multilevel"/>
    <w:tmpl w:val="C346CE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309"/>
    <w:rsid w:val="00035C63"/>
    <w:rsid w:val="00085F24"/>
    <w:rsid w:val="00171007"/>
    <w:rsid w:val="002E0402"/>
    <w:rsid w:val="002F7B60"/>
    <w:rsid w:val="00391EDB"/>
    <w:rsid w:val="003B14FC"/>
    <w:rsid w:val="003D0B33"/>
    <w:rsid w:val="004061B9"/>
    <w:rsid w:val="004469B3"/>
    <w:rsid w:val="00493289"/>
    <w:rsid w:val="004B17FB"/>
    <w:rsid w:val="006A1711"/>
    <w:rsid w:val="0073570E"/>
    <w:rsid w:val="00770F24"/>
    <w:rsid w:val="0077285C"/>
    <w:rsid w:val="007C5B13"/>
    <w:rsid w:val="0084025F"/>
    <w:rsid w:val="00845AC7"/>
    <w:rsid w:val="008C56AA"/>
    <w:rsid w:val="009A4C86"/>
    <w:rsid w:val="00A774EE"/>
    <w:rsid w:val="00B0448F"/>
    <w:rsid w:val="00BB3816"/>
    <w:rsid w:val="00C138B5"/>
    <w:rsid w:val="00D50EB7"/>
    <w:rsid w:val="00D84B36"/>
    <w:rsid w:val="00E113F2"/>
    <w:rsid w:val="00F14824"/>
    <w:rsid w:val="00F61ED9"/>
    <w:rsid w:val="00F84164"/>
    <w:rsid w:val="00F913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EFCA4"/>
  <w15:docId w15:val="{C062D309-9806-4016-871A-F4B1CAB2D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171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A1711"/>
    <w:rPr>
      <w:color w:val="0000FF" w:themeColor="hyperlink"/>
      <w:u w:val="single"/>
    </w:rPr>
  </w:style>
  <w:style w:type="character" w:styleId="a4">
    <w:name w:val="Emphasis"/>
    <w:basedOn w:val="a0"/>
    <w:uiPriority w:val="20"/>
    <w:qFormat/>
    <w:rsid w:val="006A1711"/>
    <w:rPr>
      <w:i/>
      <w:iCs/>
    </w:rPr>
  </w:style>
  <w:style w:type="table" w:styleId="a5">
    <w:name w:val="Table Grid"/>
    <w:basedOn w:val="a1"/>
    <w:uiPriority w:val="59"/>
    <w:rsid w:val="006A1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73570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3570E"/>
    <w:rPr>
      <w:rFonts w:ascii="Tahoma" w:hAnsi="Tahoma" w:cs="Tahoma"/>
      <w:sz w:val="16"/>
      <w:szCs w:val="16"/>
    </w:rPr>
  </w:style>
  <w:style w:type="character" w:customStyle="1" w:styleId="element-citation">
    <w:name w:val="element-citation"/>
    <w:basedOn w:val="a0"/>
    <w:rsid w:val="00035C63"/>
  </w:style>
  <w:style w:type="character" w:customStyle="1" w:styleId="ref-journal">
    <w:name w:val="ref-journal"/>
    <w:basedOn w:val="a0"/>
    <w:rsid w:val="00035C63"/>
  </w:style>
  <w:style w:type="character" w:customStyle="1" w:styleId="ref-vol">
    <w:name w:val="ref-vol"/>
    <w:basedOn w:val="a0"/>
    <w:rsid w:val="00035C63"/>
  </w:style>
  <w:style w:type="character" w:customStyle="1" w:styleId="nowrap">
    <w:name w:val="nowrap"/>
    <w:basedOn w:val="a0"/>
    <w:rsid w:val="00035C63"/>
  </w:style>
  <w:style w:type="character" w:customStyle="1" w:styleId="mixed-citation">
    <w:name w:val="mixed-citation"/>
    <w:basedOn w:val="a0"/>
    <w:rsid w:val="00035C63"/>
  </w:style>
  <w:style w:type="character" w:customStyle="1" w:styleId="ref-title">
    <w:name w:val="ref-title"/>
    <w:basedOn w:val="a0"/>
    <w:rsid w:val="00035C63"/>
  </w:style>
  <w:style w:type="character" w:styleId="HTML">
    <w:name w:val="HTML Cite"/>
    <w:basedOn w:val="a0"/>
    <w:uiPriority w:val="99"/>
    <w:semiHidden/>
    <w:unhideWhenUsed/>
    <w:rsid w:val="00493289"/>
    <w:rPr>
      <w:i/>
      <w:iCs/>
    </w:rPr>
  </w:style>
  <w:style w:type="character" w:customStyle="1" w:styleId="occurrence">
    <w:name w:val="occurrence"/>
    <w:basedOn w:val="a0"/>
    <w:rsid w:val="004932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571220">
      <w:bodyDiv w:val="1"/>
      <w:marLeft w:val="0"/>
      <w:marRight w:val="0"/>
      <w:marTop w:val="0"/>
      <w:marBottom w:val="0"/>
      <w:divBdr>
        <w:top w:val="none" w:sz="0" w:space="0" w:color="auto"/>
        <w:left w:val="none" w:sz="0" w:space="0" w:color="auto"/>
        <w:bottom w:val="none" w:sz="0" w:space="0" w:color="auto"/>
        <w:right w:val="none" w:sz="0" w:space="0" w:color="auto"/>
      </w:divBdr>
    </w:div>
    <w:div w:id="646008210">
      <w:bodyDiv w:val="1"/>
      <w:marLeft w:val="0"/>
      <w:marRight w:val="0"/>
      <w:marTop w:val="0"/>
      <w:marBottom w:val="0"/>
      <w:divBdr>
        <w:top w:val="none" w:sz="0" w:space="0" w:color="auto"/>
        <w:left w:val="none" w:sz="0" w:space="0" w:color="auto"/>
        <w:bottom w:val="none" w:sz="0" w:space="0" w:color="auto"/>
        <w:right w:val="none" w:sz="0" w:space="0" w:color="auto"/>
      </w:divBdr>
      <w:divsChild>
        <w:div w:id="1173257957">
          <w:marLeft w:val="0"/>
          <w:marRight w:val="0"/>
          <w:marTop w:val="166"/>
          <w:marBottom w:val="166"/>
          <w:divBdr>
            <w:top w:val="none" w:sz="0" w:space="0" w:color="auto"/>
            <w:left w:val="none" w:sz="0" w:space="0" w:color="auto"/>
            <w:bottom w:val="none" w:sz="0" w:space="0" w:color="auto"/>
            <w:right w:val="none" w:sz="0" w:space="0" w:color="auto"/>
          </w:divBdr>
        </w:div>
        <w:div w:id="1171675956">
          <w:marLeft w:val="0"/>
          <w:marRight w:val="0"/>
          <w:marTop w:val="166"/>
          <w:marBottom w:val="166"/>
          <w:divBdr>
            <w:top w:val="none" w:sz="0" w:space="0" w:color="auto"/>
            <w:left w:val="none" w:sz="0" w:space="0" w:color="auto"/>
            <w:bottom w:val="none" w:sz="0" w:space="0" w:color="auto"/>
            <w:right w:val="none" w:sz="0" w:space="0" w:color="auto"/>
          </w:divBdr>
        </w:div>
        <w:div w:id="2088990905">
          <w:marLeft w:val="0"/>
          <w:marRight w:val="0"/>
          <w:marTop w:val="166"/>
          <w:marBottom w:val="166"/>
          <w:divBdr>
            <w:top w:val="none" w:sz="0" w:space="0" w:color="auto"/>
            <w:left w:val="none" w:sz="0" w:space="0" w:color="auto"/>
            <w:bottom w:val="none" w:sz="0" w:space="0" w:color="auto"/>
            <w:right w:val="none" w:sz="0" w:space="0" w:color="auto"/>
          </w:divBdr>
        </w:div>
        <w:div w:id="1877808514">
          <w:marLeft w:val="0"/>
          <w:marRight w:val="0"/>
          <w:marTop w:val="166"/>
          <w:marBottom w:val="166"/>
          <w:divBdr>
            <w:top w:val="none" w:sz="0" w:space="0" w:color="auto"/>
            <w:left w:val="none" w:sz="0" w:space="0" w:color="auto"/>
            <w:bottom w:val="none" w:sz="0" w:space="0" w:color="auto"/>
            <w:right w:val="none" w:sz="0" w:space="0" w:color="auto"/>
          </w:divBdr>
        </w:div>
      </w:divsChild>
    </w:div>
    <w:div w:id="1186093900">
      <w:bodyDiv w:val="1"/>
      <w:marLeft w:val="0"/>
      <w:marRight w:val="0"/>
      <w:marTop w:val="0"/>
      <w:marBottom w:val="0"/>
      <w:divBdr>
        <w:top w:val="none" w:sz="0" w:space="0" w:color="auto"/>
        <w:left w:val="none" w:sz="0" w:space="0" w:color="auto"/>
        <w:bottom w:val="none" w:sz="0" w:space="0" w:color="auto"/>
        <w:right w:val="none" w:sz="0" w:space="0" w:color="auto"/>
      </w:divBdr>
      <w:divsChild>
        <w:div w:id="570039536">
          <w:marLeft w:val="0"/>
          <w:marRight w:val="0"/>
          <w:marTop w:val="166"/>
          <w:marBottom w:val="166"/>
          <w:divBdr>
            <w:top w:val="none" w:sz="0" w:space="0" w:color="auto"/>
            <w:left w:val="none" w:sz="0" w:space="0" w:color="auto"/>
            <w:bottom w:val="none" w:sz="0" w:space="0" w:color="auto"/>
            <w:right w:val="none" w:sz="0" w:space="0" w:color="auto"/>
          </w:divBdr>
        </w:div>
        <w:div w:id="815222556">
          <w:marLeft w:val="0"/>
          <w:marRight w:val="0"/>
          <w:marTop w:val="166"/>
          <w:marBottom w:val="166"/>
          <w:divBdr>
            <w:top w:val="none" w:sz="0" w:space="0" w:color="auto"/>
            <w:left w:val="none" w:sz="0" w:space="0" w:color="auto"/>
            <w:bottom w:val="none" w:sz="0" w:space="0" w:color="auto"/>
            <w:right w:val="none" w:sz="0" w:space="0" w:color="auto"/>
          </w:divBdr>
        </w:div>
        <w:div w:id="185020041">
          <w:marLeft w:val="0"/>
          <w:marRight w:val="0"/>
          <w:marTop w:val="166"/>
          <w:marBottom w:val="166"/>
          <w:divBdr>
            <w:top w:val="none" w:sz="0" w:space="0" w:color="auto"/>
            <w:left w:val="none" w:sz="0" w:space="0" w:color="auto"/>
            <w:bottom w:val="none" w:sz="0" w:space="0" w:color="auto"/>
            <w:right w:val="none" w:sz="0" w:space="0" w:color="auto"/>
          </w:divBdr>
        </w:div>
      </w:divsChild>
    </w:div>
    <w:div w:id="1314993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Inflammasome"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18</Pages>
  <Words>4849</Words>
  <Characters>27640</Characters>
  <Application>Microsoft Office Word</Application>
  <DocSecurity>0</DocSecurity>
  <Lines>230</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Standard User</cp:lastModifiedBy>
  <cp:revision>8</cp:revision>
  <dcterms:created xsi:type="dcterms:W3CDTF">2019-12-04T17:14:00Z</dcterms:created>
  <dcterms:modified xsi:type="dcterms:W3CDTF">2019-12-06T09:05:00Z</dcterms:modified>
</cp:coreProperties>
</file>