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D3DFD8" w14:textId="77777777" w:rsidR="00865EBE" w:rsidRPr="00D06A55" w:rsidRDefault="00865EBE" w:rsidP="00865EBE">
      <w:pPr>
        <w:pStyle w:val="a6"/>
        <w:spacing w:line="360" w:lineRule="auto"/>
        <w:jc w:val="center"/>
        <w:rPr>
          <w:rFonts w:ascii="Times New Roman" w:hAnsi="Times New Roman" w:cs="Times New Roman"/>
          <w:b/>
          <w:sz w:val="28"/>
          <w:szCs w:val="28"/>
          <w:lang w:val="ru-RU"/>
        </w:rPr>
      </w:pPr>
      <w:r w:rsidRPr="00D06A55">
        <w:rPr>
          <w:rFonts w:ascii="Times New Roman" w:hAnsi="Times New Roman" w:cs="Times New Roman"/>
          <w:b/>
          <w:sz w:val="28"/>
          <w:szCs w:val="28"/>
          <w:lang w:val="ru-RU"/>
        </w:rPr>
        <w:t>МІНІСТЕРСТВО ОХОРОНИ ЗДОРОВ’Я УКРАЇНИ</w:t>
      </w:r>
    </w:p>
    <w:p w14:paraId="203F092F" w14:textId="77777777" w:rsidR="00865EBE" w:rsidRPr="00D06A55" w:rsidRDefault="00865EBE" w:rsidP="00865EBE">
      <w:pPr>
        <w:pStyle w:val="a6"/>
        <w:spacing w:line="360" w:lineRule="auto"/>
        <w:jc w:val="center"/>
        <w:rPr>
          <w:rFonts w:ascii="Times New Roman" w:hAnsi="Times New Roman" w:cs="Times New Roman"/>
          <w:b/>
          <w:sz w:val="28"/>
          <w:szCs w:val="28"/>
          <w:lang w:val="ru-RU"/>
        </w:rPr>
      </w:pPr>
      <w:r w:rsidRPr="00D06A55">
        <w:rPr>
          <w:rFonts w:ascii="Times New Roman" w:hAnsi="Times New Roman" w:cs="Times New Roman"/>
          <w:b/>
          <w:sz w:val="28"/>
          <w:szCs w:val="28"/>
          <w:lang w:val="ru-RU"/>
        </w:rPr>
        <w:t>ХАРКІВСЬКИЙ НАЦІОНАЛЬНИЙ МЕДИЧНИЙ УНІВЕРСИТЕТ</w:t>
      </w:r>
    </w:p>
    <w:p w14:paraId="2D5024E3" w14:textId="77777777" w:rsidR="00865EBE" w:rsidRPr="00D06A55" w:rsidRDefault="00865EBE" w:rsidP="00865EBE">
      <w:pPr>
        <w:pStyle w:val="a6"/>
        <w:spacing w:line="360" w:lineRule="auto"/>
        <w:jc w:val="center"/>
        <w:rPr>
          <w:rFonts w:ascii="Times New Roman" w:hAnsi="Times New Roman" w:cs="Times New Roman"/>
          <w:sz w:val="28"/>
          <w:szCs w:val="28"/>
          <w:lang w:val="ru-RU"/>
        </w:rPr>
      </w:pPr>
      <w:r w:rsidRPr="00D06A55">
        <w:rPr>
          <w:rFonts w:ascii="Times New Roman" w:hAnsi="Times New Roman" w:cs="Times New Roman"/>
          <w:sz w:val="28"/>
          <w:szCs w:val="28"/>
          <w:lang w:val="ru-RU"/>
        </w:rPr>
        <w:t xml:space="preserve">Кафедра </w:t>
      </w:r>
      <w:proofErr w:type="spellStart"/>
      <w:r w:rsidRPr="00D06A55">
        <w:rPr>
          <w:rFonts w:ascii="Times New Roman" w:hAnsi="Times New Roman" w:cs="Times New Roman"/>
          <w:bCs/>
          <w:sz w:val="28"/>
          <w:szCs w:val="28"/>
          <w:lang w:val="ru-RU"/>
        </w:rPr>
        <w:t>громадського</w:t>
      </w:r>
      <w:proofErr w:type="spellEnd"/>
      <w:r w:rsidRPr="00D06A55">
        <w:rPr>
          <w:rFonts w:ascii="Times New Roman" w:hAnsi="Times New Roman" w:cs="Times New Roman"/>
          <w:bCs/>
          <w:sz w:val="28"/>
          <w:szCs w:val="28"/>
          <w:lang w:val="ru-RU"/>
        </w:rPr>
        <w:t xml:space="preserve"> </w:t>
      </w:r>
      <w:proofErr w:type="spellStart"/>
      <w:r w:rsidRPr="00D06A55">
        <w:rPr>
          <w:rFonts w:ascii="Times New Roman" w:hAnsi="Times New Roman" w:cs="Times New Roman"/>
          <w:bCs/>
          <w:sz w:val="28"/>
          <w:szCs w:val="28"/>
          <w:lang w:val="ru-RU"/>
        </w:rPr>
        <w:t>здоров’я</w:t>
      </w:r>
      <w:proofErr w:type="spellEnd"/>
      <w:r w:rsidRPr="00D06A55">
        <w:rPr>
          <w:rFonts w:ascii="Times New Roman" w:hAnsi="Times New Roman" w:cs="Times New Roman"/>
          <w:bCs/>
          <w:sz w:val="28"/>
          <w:szCs w:val="28"/>
          <w:lang w:val="ru-RU"/>
        </w:rPr>
        <w:t xml:space="preserve"> та </w:t>
      </w:r>
      <w:proofErr w:type="spellStart"/>
      <w:r w:rsidRPr="00D06A55">
        <w:rPr>
          <w:rFonts w:ascii="Times New Roman" w:hAnsi="Times New Roman" w:cs="Times New Roman"/>
          <w:bCs/>
          <w:sz w:val="28"/>
          <w:szCs w:val="28"/>
          <w:lang w:val="ru-RU"/>
        </w:rPr>
        <w:t>управління</w:t>
      </w:r>
      <w:proofErr w:type="spellEnd"/>
      <w:r w:rsidRPr="00D06A55">
        <w:rPr>
          <w:rFonts w:ascii="Times New Roman" w:hAnsi="Times New Roman" w:cs="Times New Roman"/>
          <w:bCs/>
          <w:sz w:val="28"/>
          <w:szCs w:val="28"/>
          <w:lang w:val="ru-RU"/>
        </w:rPr>
        <w:t xml:space="preserve"> </w:t>
      </w:r>
      <w:proofErr w:type="spellStart"/>
      <w:r w:rsidRPr="00D06A55">
        <w:rPr>
          <w:rFonts w:ascii="Times New Roman" w:hAnsi="Times New Roman" w:cs="Times New Roman"/>
          <w:bCs/>
          <w:sz w:val="28"/>
          <w:szCs w:val="28"/>
          <w:lang w:val="ru-RU"/>
        </w:rPr>
        <w:t>охороною</w:t>
      </w:r>
      <w:proofErr w:type="spellEnd"/>
      <w:r w:rsidRPr="00D06A55">
        <w:rPr>
          <w:rFonts w:ascii="Times New Roman" w:hAnsi="Times New Roman" w:cs="Times New Roman"/>
          <w:bCs/>
          <w:sz w:val="28"/>
          <w:szCs w:val="28"/>
          <w:lang w:val="ru-RU"/>
        </w:rPr>
        <w:t xml:space="preserve"> </w:t>
      </w:r>
      <w:proofErr w:type="spellStart"/>
      <w:r w:rsidRPr="00D06A55">
        <w:rPr>
          <w:rFonts w:ascii="Times New Roman" w:hAnsi="Times New Roman" w:cs="Times New Roman"/>
          <w:bCs/>
          <w:sz w:val="28"/>
          <w:szCs w:val="28"/>
          <w:lang w:val="ru-RU"/>
        </w:rPr>
        <w:t>здоров’я</w:t>
      </w:r>
      <w:proofErr w:type="spellEnd"/>
    </w:p>
    <w:p w14:paraId="76A3D45E" w14:textId="77777777" w:rsidR="00865EBE" w:rsidRPr="00D06A55" w:rsidRDefault="00865EBE" w:rsidP="00865EBE">
      <w:pPr>
        <w:pStyle w:val="a6"/>
        <w:spacing w:line="360" w:lineRule="auto"/>
        <w:rPr>
          <w:rFonts w:ascii="Times New Roman" w:hAnsi="Times New Roman" w:cs="Times New Roman"/>
          <w:sz w:val="28"/>
          <w:szCs w:val="28"/>
          <w:lang w:val="ru-RU"/>
        </w:rPr>
      </w:pPr>
    </w:p>
    <w:p w14:paraId="06170FAD" w14:textId="77777777" w:rsidR="00865EBE" w:rsidRPr="00D06A55" w:rsidRDefault="00865EBE" w:rsidP="00865EBE">
      <w:pPr>
        <w:pStyle w:val="a6"/>
        <w:spacing w:line="360" w:lineRule="auto"/>
        <w:jc w:val="both"/>
        <w:rPr>
          <w:rFonts w:ascii="Times New Roman" w:hAnsi="Times New Roman" w:cs="Times New Roman"/>
          <w:b/>
          <w:i/>
          <w:sz w:val="28"/>
          <w:szCs w:val="28"/>
          <w:lang w:val="ru-RU"/>
        </w:rPr>
      </w:pPr>
      <w:r>
        <w:rPr>
          <w:rFonts w:ascii="Times New Roman" w:hAnsi="Times New Roman" w:cs="Times New Roman"/>
          <w:b/>
          <w:i/>
          <w:sz w:val="28"/>
          <w:szCs w:val="28"/>
          <w:lang w:val="ru-RU"/>
        </w:rPr>
        <w:t>«</w:t>
      </w:r>
      <w:r w:rsidRPr="00D06A55">
        <w:rPr>
          <w:rFonts w:ascii="Times New Roman" w:hAnsi="Times New Roman" w:cs="Times New Roman"/>
          <w:b/>
          <w:i/>
          <w:sz w:val="28"/>
          <w:szCs w:val="28"/>
          <w:lang w:val="ru-RU"/>
        </w:rPr>
        <w:t xml:space="preserve">Допущено до </w:t>
      </w:r>
      <w:proofErr w:type="spellStart"/>
      <w:r w:rsidRPr="00D06A55">
        <w:rPr>
          <w:rFonts w:ascii="Times New Roman" w:hAnsi="Times New Roman" w:cs="Times New Roman"/>
          <w:b/>
          <w:i/>
          <w:sz w:val="28"/>
          <w:szCs w:val="28"/>
          <w:lang w:val="ru-RU"/>
        </w:rPr>
        <w:t>захисту</w:t>
      </w:r>
      <w:proofErr w:type="spellEnd"/>
      <w:r>
        <w:rPr>
          <w:rFonts w:ascii="Times New Roman" w:hAnsi="Times New Roman" w:cs="Times New Roman"/>
          <w:b/>
          <w:i/>
          <w:sz w:val="28"/>
          <w:szCs w:val="28"/>
          <w:lang w:val="ru-RU"/>
        </w:rPr>
        <w:t xml:space="preserve"> </w:t>
      </w:r>
      <w:proofErr w:type="spellStart"/>
      <w:r w:rsidRPr="00D06A55">
        <w:rPr>
          <w:rFonts w:ascii="Times New Roman" w:hAnsi="Times New Roman" w:cs="Times New Roman"/>
          <w:b/>
          <w:i/>
          <w:sz w:val="28"/>
          <w:szCs w:val="28"/>
          <w:lang w:val="ru-RU"/>
        </w:rPr>
        <w:t>магістерської</w:t>
      </w:r>
      <w:proofErr w:type="spellEnd"/>
      <w:r w:rsidRPr="00D06A55">
        <w:rPr>
          <w:rFonts w:ascii="Times New Roman" w:hAnsi="Times New Roman" w:cs="Times New Roman"/>
          <w:b/>
          <w:i/>
          <w:sz w:val="28"/>
          <w:szCs w:val="28"/>
          <w:lang w:val="ru-RU"/>
        </w:rPr>
        <w:t xml:space="preserve"> </w:t>
      </w:r>
      <w:proofErr w:type="spellStart"/>
      <w:r w:rsidRPr="00D06A55">
        <w:rPr>
          <w:rFonts w:ascii="Times New Roman" w:hAnsi="Times New Roman" w:cs="Times New Roman"/>
          <w:b/>
          <w:i/>
          <w:sz w:val="28"/>
          <w:szCs w:val="28"/>
          <w:lang w:val="ru-RU"/>
        </w:rPr>
        <w:t>роботи</w:t>
      </w:r>
      <w:proofErr w:type="spellEnd"/>
      <w:r>
        <w:rPr>
          <w:rFonts w:ascii="Times New Roman" w:hAnsi="Times New Roman" w:cs="Times New Roman"/>
          <w:b/>
          <w:i/>
          <w:sz w:val="28"/>
          <w:szCs w:val="28"/>
          <w:lang w:val="ru-RU"/>
        </w:rPr>
        <w:t>»</w:t>
      </w:r>
    </w:p>
    <w:p w14:paraId="3DC122E9" w14:textId="77777777" w:rsidR="00865EBE" w:rsidRPr="00D06A55" w:rsidRDefault="00865EBE" w:rsidP="00865EBE">
      <w:pPr>
        <w:pStyle w:val="a6"/>
        <w:spacing w:line="360" w:lineRule="auto"/>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В.о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w:t>
      </w:r>
      <w:r w:rsidRPr="00D06A55">
        <w:rPr>
          <w:rFonts w:ascii="Times New Roman" w:hAnsi="Times New Roman" w:cs="Times New Roman"/>
          <w:sz w:val="28"/>
          <w:szCs w:val="28"/>
          <w:lang w:val="ru-RU"/>
        </w:rPr>
        <w:t>авідувач</w:t>
      </w:r>
      <w:r>
        <w:rPr>
          <w:rFonts w:ascii="Times New Roman" w:hAnsi="Times New Roman" w:cs="Times New Roman"/>
          <w:sz w:val="28"/>
          <w:szCs w:val="28"/>
          <w:lang w:val="ru-RU"/>
        </w:rPr>
        <w:t>ки</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кафедри</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громадського</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здоров’я</w:t>
      </w:r>
      <w:proofErr w:type="spellEnd"/>
      <w:r w:rsidRPr="00D06A55">
        <w:rPr>
          <w:rFonts w:ascii="Times New Roman" w:hAnsi="Times New Roman" w:cs="Times New Roman"/>
          <w:sz w:val="28"/>
          <w:szCs w:val="28"/>
          <w:lang w:val="ru-RU"/>
        </w:rPr>
        <w:t>,</w:t>
      </w:r>
    </w:p>
    <w:p w14:paraId="35650DED" w14:textId="77777777" w:rsidR="00865EBE" w:rsidRPr="00D06A55" w:rsidRDefault="00865EBE" w:rsidP="00865EBE">
      <w:pPr>
        <w:pStyle w:val="a6"/>
        <w:spacing w:line="360" w:lineRule="auto"/>
        <w:jc w:val="both"/>
        <w:rPr>
          <w:rFonts w:ascii="Times New Roman" w:hAnsi="Times New Roman" w:cs="Times New Roman"/>
          <w:sz w:val="28"/>
          <w:szCs w:val="28"/>
          <w:lang w:val="ru-RU"/>
        </w:rPr>
      </w:pPr>
      <w:r w:rsidRPr="00D06A55">
        <w:rPr>
          <w:rFonts w:ascii="Times New Roman" w:hAnsi="Times New Roman" w:cs="Times New Roman"/>
          <w:sz w:val="28"/>
          <w:szCs w:val="28"/>
          <w:lang w:val="ru-RU"/>
        </w:rPr>
        <w:t xml:space="preserve">та </w:t>
      </w:r>
      <w:proofErr w:type="spellStart"/>
      <w:r w:rsidRPr="00D06A55">
        <w:rPr>
          <w:rFonts w:ascii="Times New Roman" w:hAnsi="Times New Roman" w:cs="Times New Roman"/>
          <w:sz w:val="28"/>
          <w:szCs w:val="28"/>
          <w:lang w:val="ru-RU"/>
        </w:rPr>
        <w:t>управління</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охороною</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здоров’я</w:t>
      </w:r>
      <w:proofErr w:type="spellEnd"/>
    </w:p>
    <w:p w14:paraId="00D4094E" w14:textId="1D0E5616" w:rsidR="00865EBE" w:rsidRPr="00D06A55" w:rsidRDefault="00EF40B0" w:rsidP="00865EBE">
      <w:pPr>
        <w:pStyle w:val="a6"/>
        <w:spacing w:line="360" w:lineRule="auto"/>
        <w:jc w:val="both"/>
        <w:rPr>
          <w:rFonts w:ascii="Times New Roman" w:hAnsi="Times New Roman" w:cs="Times New Roman"/>
          <w:sz w:val="28"/>
          <w:szCs w:val="28"/>
          <w:lang w:val="ru-RU"/>
        </w:rPr>
      </w:pPr>
      <w:r>
        <w:rPr>
          <w:rFonts w:ascii="Times New Roman" w:hAnsi="Times New Roman" w:cs="Times New Roman"/>
          <w:sz w:val="28"/>
          <w:szCs w:val="28"/>
          <w:lang w:val="ru-RU"/>
        </w:rPr>
        <w:t>_____________</w:t>
      </w:r>
      <w:proofErr w:type="spellStart"/>
      <w:r>
        <w:rPr>
          <w:rFonts w:ascii="Times New Roman" w:hAnsi="Times New Roman" w:cs="Times New Roman"/>
          <w:sz w:val="28"/>
          <w:szCs w:val="28"/>
          <w:lang w:val="ru-RU"/>
        </w:rPr>
        <w:t>д.мед.н</w:t>
      </w:r>
      <w:proofErr w:type="spellEnd"/>
      <w:r>
        <w:rPr>
          <w:rFonts w:ascii="Times New Roman" w:hAnsi="Times New Roman" w:cs="Times New Roman"/>
          <w:sz w:val="28"/>
          <w:szCs w:val="28"/>
          <w:lang w:val="ru-RU"/>
        </w:rPr>
        <w:t>., доц</w:t>
      </w:r>
      <w:r w:rsidR="00865EBE" w:rsidRPr="00D06A55">
        <w:rPr>
          <w:rFonts w:ascii="Times New Roman" w:hAnsi="Times New Roman" w:cs="Times New Roman"/>
          <w:sz w:val="28"/>
          <w:szCs w:val="28"/>
          <w:lang w:val="ru-RU"/>
        </w:rPr>
        <w:t xml:space="preserve">. </w:t>
      </w:r>
      <w:r w:rsidR="00865EBE">
        <w:rPr>
          <w:rFonts w:ascii="Times New Roman" w:hAnsi="Times New Roman" w:cs="Times New Roman"/>
          <w:sz w:val="28"/>
          <w:szCs w:val="28"/>
          <w:lang w:val="ru-RU"/>
        </w:rPr>
        <w:t>В.Г. Нестеренко</w:t>
      </w:r>
    </w:p>
    <w:p w14:paraId="61759E65" w14:textId="77777777" w:rsidR="00865EBE" w:rsidRPr="00D06A55" w:rsidRDefault="00865EBE" w:rsidP="00865EBE">
      <w:pPr>
        <w:pStyle w:val="a6"/>
        <w:spacing w:line="360" w:lineRule="auto"/>
        <w:jc w:val="center"/>
        <w:rPr>
          <w:rFonts w:ascii="Times New Roman" w:hAnsi="Times New Roman" w:cs="Times New Roman"/>
          <w:sz w:val="28"/>
          <w:szCs w:val="28"/>
          <w:lang w:val="ru-RU"/>
        </w:rPr>
      </w:pPr>
    </w:p>
    <w:p w14:paraId="784A7735" w14:textId="77777777" w:rsidR="00865EBE" w:rsidRPr="00D06A55" w:rsidRDefault="00865EBE" w:rsidP="00865EBE">
      <w:pPr>
        <w:pStyle w:val="a6"/>
        <w:spacing w:line="360" w:lineRule="auto"/>
        <w:jc w:val="center"/>
        <w:rPr>
          <w:rFonts w:ascii="Times New Roman" w:hAnsi="Times New Roman" w:cs="Times New Roman"/>
          <w:b/>
          <w:bCs/>
          <w:sz w:val="28"/>
          <w:szCs w:val="28"/>
        </w:rPr>
      </w:pPr>
      <w:r w:rsidRPr="00D06A55">
        <w:rPr>
          <w:rFonts w:ascii="Times New Roman" w:hAnsi="Times New Roman" w:cs="Times New Roman"/>
          <w:b/>
          <w:bCs/>
          <w:sz w:val="28"/>
          <w:szCs w:val="28"/>
        </w:rPr>
        <w:t>МЕДИКО-СОЦІАЛЬНІ ОСОБЛИВОСТІ ОХОПЛЕННЯ ЩЕПЛЕННЯМ РОМСЬКОГО НАСЕЛЕННЯ В ГРОМАДАХ</w:t>
      </w:r>
    </w:p>
    <w:p w14:paraId="5BCC34D9" w14:textId="77777777" w:rsidR="00865EBE" w:rsidRPr="00D06A55" w:rsidRDefault="00865EBE" w:rsidP="00865EBE">
      <w:pPr>
        <w:pStyle w:val="a6"/>
        <w:spacing w:line="360" w:lineRule="auto"/>
        <w:rPr>
          <w:rFonts w:ascii="Times New Roman" w:hAnsi="Times New Roman" w:cs="Times New Roman"/>
          <w:b/>
          <w:sz w:val="28"/>
          <w:szCs w:val="28"/>
          <w:lang w:val="ru-RU"/>
        </w:rPr>
      </w:pPr>
    </w:p>
    <w:p w14:paraId="441447C4" w14:textId="77777777" w:rsidR="00865EBE" w:rsidRPr="00D06A55" w:rsidRDefault="00865EBE" w:rsidP="00865EBE">
      <w:pPr>
        <w:pStyle w:val="a6"/>
        <w:spacing w:line="360" w:lineRule="auto"/>
        <w:jc w:val="center"/>
        <w:rPr>
          <w:rFonts w:ascii="Times New Roman" w:hAnsi="Times New Roman" w:cs="Times New Roman"/>
          <w:b/>
          <w:iCs/>
          <w:sz w:val="28"/>
          <w:szCs w:val="28"/>
          <w:lang w:val="ru-RU"/>
        </w:rPr>
      </w:pPr>
      <w:proofErr w:type="spellStart"/>
      <w:r w:rsidRPr="00D06A55">
        <w:rPr>
          <w:rFonts w:ascii="Times New Roman" w:hAnsi="Times New Roman" w:cs="Times New Roman"/>
          <w:b/>
          <w:iCs/>
          <w:sz w:val="28"/>
          <w:szCs w:val="28"/>
          <w:lang w:val="ru-RU"/>
        </w:rPr>
        <w:t>Кваліфікаційна</w:t>
      </w:r>
      <w:proofErr w:type="spellEnd"/>
      <w:r w:rsidRPr="00D06A55">
        <w:rPr>
          <w:rFonts w:ascii="Times New Roman" w:hAnsi="Times New Roman" w:cs="Times New Roman"/>
          <w:b/>
          <w:iCs/>
          <w:sz w:val="28"/>
          <w:szCs w:val="28"/>
          <w:lang w:val="ru-RU"/>
        </w:rPr>
        <w:t xml:space="preserve"> робота</w:t>
      </w:r>
    </w:p>
    <w:p w14:paraId="5912095C" w14:textId="77777777" w:rsidR="00865EBE" w:rsidRPr="00D06A55" w:rsidRDefault="00865EBE" w:rsidP="00865EBE">
      <w:pPr>
        <w:pStyle w:val="a6"/>
        <w:spacing w:line="360" w:lineRule="auto"/>
        <w:jc w:val="center"/>
        <w:rPr>
          <w:rFonts w:ascii="Times New Roman" w:hAnsi="Times New Roman" w:cs="Times New Roman"/>
          <w:b/>
          <w:sz w:val="28"/>
          <w:szCs w:val="28"/>
          <w:lang w:val="ru-RU"/>
        </w:rPr>
      </w:pPr>
      <w:r w:rsidRPr="00D06A55">
        <w:rPr>
          <w:rFonts w:ascii="Times New Roman" w:hAnsi="Times New Roman" w:cs="Times New Roman"/>
          <w:b/>
          <w:iCs/>
          <w:sz w:val="28"/>
          <w:szCs w:val="28"/>
          <w:lang w:val="ru-RU"/>
        </w:rPr>
        <w:t xml:space="preserve">на </w:t>
      </w:r>
      <w:proofErr w:type="spellStart"/>
      <w:r w:rsidRPr="00D06A55">
        <w:rPr>
          <w:rFonts w:ascii="Times New Roman" w:hAnsi="Times New Roman" w:cs="Times New Roman"/>
          <w:b/>
          <w:iCs/>
          <w:sz w:val="28"/>
          <w:szCs w:val="28"/>
          <w:lang w:val="ru-RU"/>
        </w:rPr>
        <w:t>здобуття</w:t>
      </w:r>
      <w:proofErr w:type="spellEnd"/>
      <w:r w:rsidRPr="00D06A55">
        <w:rPr>
          <w:rFonts w:ascii="Times New Roman" w:hAnsi="Times New Roman" w:cs="Times New Roman"/>
          <w:b/>
          <w:iCs/>
          <w:sz w:val="28"/>
          <w:szCs w:val="28"/>
          <w:lang w:val="ru-RU"/>
        </w:rPr>
        <w:t xml:space="preserve"> </w:t>
      </w:r>
      <w:r w:rsidRPr="00D06A55">
        <w:rPr>
          <w:rFonts w:ascii="Times New Roman" w:hAnsi="Times New Roman" w:cs="Times New Roman"/>
          <w:b/>
          <w:sz w:val="28"/>
          <w:szCs w:val="28"/>
          <w:lang w:val="ru-RU"/>
        </w:rPr>
        <w:t>другого (</w:t>
      </w:r>
      <w:proofErr w:type="spellStart"/>
      <w:proofErr w:type="gramStart"/>
      <w:r w:rsidRPr="00D06A55">
        <w:rPr>
          <w:rFonts w:ascii="Times New Roman" w:hAnsi="Times New Roman" w:cs="Times New Roman"/>
          <w:b/>
          <w:sz w:val="28"/>
          <w:szCs w:val="28"/>
          <w:lang w:val="ru-RU"/>
        </w:rPr>
        <w:t>магістерського</w:t>
      </w:r>
      <w:proofErr w:type="spellEnd"/>
      <w:r w:rsidRPr="00D06A55">
        <w:rPr>
          <w:rFonts w:ascii="Times New Roman" w:hAnsi="Times New Roman" w:cs="Times New Roman"/>
          <w:b/>
          <w:sz w:val="28"/>
          <w:szCs w:val="28"/>
          <w:lang w:val="ru-RU"/>
        </w:rPr>
        <w:t xml:space="preserve">)  </w:t>
      </w:r>
      <w:proofErr w:type="spellStart"/>
      <w:r w:rsidRPr="00D06A55">
        <w:rPr>
          <w:rFonts w:ascii="Times New Roman" w:hAnsi="Times New Roman" w:cs="Times New Roman"/>
          <w:b/>
          <w:sz w:val="28"/>
          <w:szCs w:val="28"/>
          <w:lang w:val="ru-RU"/>
        </w:rPr>
        <w:t>рівня</w:t>
      </w:r>
      <w:proofErr w:type="spellEnd"/>
      <w:proofErr w:type="gramEnd"/>
      <w:r w:rsidRPr="00D06A55">
        <w:rPr>
          <w:rFonts w:ascii="Times New Roman" w:hAnsi="Times New Roman" w:cs="Times New Roman"/>
          <w:b/>
          <w:sz w:val="28"/>
          <w:szCs w:val="28"/>
          <w:lang w:val="ru-RU"/>
        </w:rPr>
        <w:t xml:space="preserve"> </w:t>
      </w:r>
      <w:proofErr w:type="spellStart"/>
      <w:r w:rsidRPr="00D06A55">
        <w:rPr>
          <w:rFonts w:ascii="Times New Roman" w:hAnsi="Times New Roman" w:cs="Times New Roman"/>
          <w:b/>
          <w:sz w:val="28"/>
          <w:szCs w:val="28"/>
          <w:lang w:val="ru-RU"/>
        </w:rPr>
        <w:t>вищої</w:t>
      </w:r>
      <w:proofErr w:type="spellEnd"/>
      <w:r w:rsidRPr="00D06A55">
        <w:rPr>
          <w:rFonts w:ascii="Times New Roman" w:hAnsi="Times New Roman" w:cs="Times New Roman"/>
          <w:b/>
          <w:sz w:val="28"/>
          <w:szCs w:val="28"/>
          <w:lang w:val="ru-RU"/>
        </w:rPr>
        <w:t xml:space="preserve"> </w:t>
      </w:r>
      <w:proofErr w:type="spellStart"/>
      <w:r w:rsidRPr="00D06A55">
        <w:rPr>
          <w:rFonts w:ascii="Times New Roman" w:hAnsi="Times New Roman" w:cs="Times New Roman"/>
          <w:b/>
          <w:sz w:val="28"/>
          <w:szCs w:val="28"/>
          <w:lang w:val="ru-RU"/>
        </w:rPr>
        <w:t>освіти</w:t>
      </w:r>
      <w:proofErr w:type="spellEnd"/>
    </w:p>
    <w:p w14:paraId="23FE027D" w14:textId="77777777" w:rsidR="00865EBE" w:rsidRPr="00D06A55" w:rsidRDefault="00865EBE" w:rsidP="00865EBE">
      <w:pPr>
        <w:pStyle w:val="a6"/>
        <w:spacing w:line="360" w:lineRule="auto"/>
        <w:jc w:val="center"/>
        <w:rPr>
          <w:rFonts w:ascii="Times New Roman" w:hAnsi="Times New Roman" w:cs="Times New Roman"/>
          <w:sz w:val="28"/>
          <w:szCs w:val="28"/>
          <w:lang w:val="ru-RU"/>
        </w:rPr>
      </w:pPr>
      <w:proofErr w:type="spellStart"/>
      <w:r w:rsidRPr="00D06A55">
        <w:rPr>
          <w:rFonts w:ascii="Times New Roman" w:hAnsi="Times New Roman" w:cs="Times New Roman"/>
          <w:sz w:val="28"/>
          <w:szCs w:val="28"/>
          <w:lang w:val="ru-RU"/>
        </w:rPr>
        <w:t>Освітньо</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професійна</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програма</w:t>
      </w:r>
      <w:proofErr w:type="spellEnd"/>
      <w:r w:rsidRPr="00D06A55">
        <w:rPr>
          <w:rFonts w:ascii="Times New Roman" w:hAnsi="Times New Roman" w:cs="Times New Roman"/>
          <w:sz w:val="28"/>
          <w:szCs w:val="28"/>
          <w:lang w:val="ru-RU"/>
        </w:rPr>
        <w:t xml:space="preserve">: </w:t>
      </w:r>
      <w:r>
        <w:rPr>
          <w:rFonts w:ascii="Times New Roman" w:hAnsi="Times New Roman" w:cs="Times New Roman"/>
          <w:sz w:val="28"/>
          <w:szCs w:val="28"/>
          <w:lang w:val="ru-RU"/>
        </w:rPr>
        <w:t>«</w:t>
      </w:r>
      <w:proofErr w:type="spellStart"/>
      <w:r w:rsidRPr="00D06A55">
        <w:rPr>
          <w:rFonts w:ascii="Times New Roman" w:hAnsi="Times New Roman" w:cs="Times New Roman"/>
          <w:sz w:val="28"/>
          <w:szCs w:val="28"/>
          <w:lang w:val="ru-RU"/>
        </w:rPr>
        <w:t>Громадське</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здоров’я</w:t>
      </w:r>
      <w:proofErr w:type="spellEnd"/>
      <w:r>
        <w:rPr>
          <w:rFonts w:ascii="Times New Roman" w:hAnsi="Times New Roman" w:cs="Times New Roman"/>
          <w:sz w:val="28"/>
          <w:szCs w:val="28"/>
          <w:lang w:val="ru-RU"/>
        </w:rPr>
        <w:t>»</w:t>
      </w:r>
    </w:p>
    <w:p w14:paraId="62B236BF" w14:textId="77777777" w:rsidR="00865EBE" w:rsidRPr="00D06A55" w:rsidRDefault="00865EBE" w:rsidP="00865EBE">
      <w:pPr>
        <w:pStyle w:val="a6"/>
        <w:spacing w:line="360" w:lineRule="auto"/>
        <w:jc w:val="center"/>
        <w:rPr>
          <w:rFonts w:ascii="Times New Roman" w:hAnsi="Times New Roman" w:cs="Times New Roman"/>
          <w:sz w:val="28"/>
          <w:szCs w:val="28"/>
          <w:lang w:val="ru-RU"/>
        </w:rPr>
      </w:pPr>
      <w:proofErr w:type="spellStart"/>
      <w:r w:rsidRPr="00D06A55">
        <w:rPr>
          <w:rFonts w:ascii="Times New Roman" w:hAnsi="Times New Roman" w:cs="Times New Roman"/>
          <w:sz w:val="28"/>
          <w:szCs w:val="28"/>
          <w:lang w:val="ru-RU"/>
        </w:rPr>
        <w:t>Галузь</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знань</w:t>
      </w:r>
      <w:proofErr w:type="spellEnd"/>
      <w:r w:rsidRPr="00D06A55">
        <w:rPr>
          <w:rFonts w:ascii="Times New Roman" w:hAnsi="Times New Roman" w:cs="Times New Roman"/>
          <w:sz w:val="28"/>
          <w:szCs w:val="28"/>
          <w:lang w:val="ru-RU"/>
        </w:rPr>
        <w:t xml:space="preserve">: 22 </w:t>
      </w:r>
      <w:r>
        <w:rPr>
          <w:rFonts w:ascii="Times New Roman" w:hAnsi="Times New Roman" w:cs="Times New Roman"/>
          <w:sz w:val="28"/>
          <w:szCs w:val="28"/>
          <w:lang w:val="ru-RU"/>
        </w:rPr>
        <w:t>«</w:t>
      </w:r>
      <w:proofErr w:type="spellStart"/>
      <w:r w:rsidRPr="00D06A55">
        <w:rPr>
          <w:rFonts w:ascii="Times New Roman" w:hAnsi="Times New Roman" w:cs="Times New Roman"/>
          <w:sz w:val="28"/>
          <w:szCs w:val="28"/>
          <w:lang w:val="ru-RU"/>
        </w:rPr>
        <w:t>Охорона</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здоров’я</w:t>
      </w:r>
      <w:proofErr w:type="spellEnd"/>
      <w:r>
        <w:rPr>
          <w:rFonts w:ascii="Times New Roman" w:hAnsi="Times New Roman" w:cs="Times New Roman"/>
          <w:sz w:val="28"/>
          <w:szCs w:val="28"/>
          <w:lang w:val="ru-RU"/>
        </w:rPr>
        <w:t>»</w:t>
      </w:r>
    </w:p>
    <w:p w14:paraId="69EB2636" w14:textId="77777777" w:rsidR="00865EBE" w:rsidRPr="00D06A55" w:rsidRDefault="00865EBE" w:rsidP="00865EBE">
      <w:pPr>
        <w:pStyle w:val="a6"/>
        <w:spacing w:line="360" w:lineRule="auto"/>
        <w:jc w:val="center"/>
        <w:rPr>
          <w:rFonts w:ascii="Times New Roman" w:hAnsi="Times New Roman" w:cs="Times New Roman"/>
          <w:sz w:val="28"/>
          <w:szCs w:val="28"/>
          <w:lang w:val="ru-RU"/>
        </w:rPr>
      </w:pPr>
      <w:proofErr w:type="spellStart"/>
      <w:r w:rsidRPr="00D06A55">
        <w:rPr>
          <w:rFonts w:ascii="Times New Roman" w:hAnsi="Times New Roman" w:cs="Times New Roman"/>
          <w:sz w:val="28"/>
          <w:szCs w:val="28"/>
          <w:lang w:val="ru-RU"/>
        </w:rPr>
        <w:t>Спеціальність</w:t>
      </w:r>
      <w:proofErr w:type="spellEnd"/>
      <w:r w:rsidRPr="00D06A55">
        <w:rPr>
          <w:rFonts w:ascii="Times New Roman" w:hAnsi="Times New Roman" w:cs="Times New Roman"/>
          <w:sz w:val="28"/>
          <w:szCs w:val="28"/>
          <w:lang w:val="ru-RU"/>
        </w:rPr>
        <w:t xml:space="preserve">: 229 </w:t>
      </w:r>
      <w:r>
        <w:rPr>
          <w:rFonts w:ascii="Times New Roman" w:hAnsi="Times New Roman" w:cs="Times New Roman"/>
          <w:sz w:val="28"/>
          <w:szCs w:val="28"/>
          <w:lang w:val="ru-RU"/>
        </w:rPr>
        <w:t>«</w:t>
      </w:r>
      <w:proofErr w:type="spellStart"/>
      <w:r w:rsidRPr="00D06A55">
        <w:rPr>
          <w:rFonts w:ascii="Times New Roman" w:hAnsi="Times New Roman" w:cs="Times New Roman"/>
          <w:sz w:val="28"/>
          <w:szCs w:val="28"/>
          <w:lang w:val="ru-RU"/>
        </w:rPr>
        <w:t>Громадське</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здоров’я</w:t>
      </w:r>
      <w:proofErr w:type="spellEnd"/>
      <w:r>
        <w:rPr>
          <w:rFonts w:ascii="Times New Roman" w:hAnsi="Times New Roman" w:cs="Times New Roman"/>
          <w:sz w:val="28"/>
          <w:szCs w:val="28"/>
          <w:lang w:val="ru-RU"/>
        </w:rPr>
        <w:t>»</w:t>
      </w:r>
    </w:p>
    <w:p w14:paraId="7D25C3E0" w14:textId="77777777" w:rsidR="00865EBE" w:rsidRPr="00D06A55" w:rsidRDefault="00865EBE" w:rsidP="00865EBE">
      <w:pPr>
        <w:pStyle w:val="a6"/>
        <w:spacing w:line="360" w:lineRule="auto"/>
        <w:jc w:val="center"/>
        <w:rPr>
          <w:rFonts w:ascii="Times New Roman" w:hAnsi="Times New Roman" w:cs="Times New Roman"/>
          <w:sz w:val="28"/>
          <w:szCs w:val="28"/>
          <w:lang w:val="ru-RU"/>
        </w:rPr>
      </w:pPr>
      <w:proofErr w:type="spellStart"/>
      <w:r w:rsidRPr="00D06A55">
        <w:rPr>
          <w:rFonts w:ascii="Times New Roman" w:hAnsi="Times New Roman" w:cs="Times New Roman"/>
          <w:sz w:val="28"/>
          <w:szCs w:val="28"/>
          <w:lang w:val="ru-RU"/>
        </w:rPr>
        <w:t>Кваліфікація</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Магістр</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громадського</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здоров’я</w:t>
      </w:r>
      <w:proofErr w:type="spellEnd"/>
    </w:p>
    <w:p w14:paraId="2CD8558C" w14:textId="77777777" w:rsidR="00865EBE" w:rsidRPr="00D06A55" w:rsidRDefault="00865EBE" w:rsidP="00865EBE">
      <w:pPr>
        <w:pStyle w:val="a6"/>
        <w:spacing w:line="360" w:lineRule="auto"/>
        <w:rPr>
          <w:rFonts w:ascii="Times New Roman" w:hAnsi="Times New Roman" w:cs="Times New Roman"/>
          <w:sz w:val="28"/>
          <w:szCs w:val="28"/>
          <w:lang w:val="ru-RU"/>
        </w:rPr>
      </w:pPr>
    </w:p>
    <w:p w14:paraId="0256A85E" w14:textId="77777777" w:rsidR="00865EBE" w:rsidRPr="00D06A55" w:rsidRDefault="00865EBE" w:rsidP="00865EBE">
      <w:pPr>
        <w:pStyle w:val="a6"/>
        <w:spacing w:line="360" w:lineRule="auto"/>
        <w:jc w:val="both"/>
        <w:rPr>
          <w:rFonts w:ascii="Times New Roman" w:hAnsi="Times New Roman" w:cs="Times New Roman"/>
          <w:iCs/>
          <w:sz w:val="28"/>
          <w:szCs w:val="28"/>
          <w:lang w:val="ru-RU"/>
        </w:rPr>
      </w:pPr>
      <w:proofErr w:type="spellStart"/>
      <w:r w:rsidRPr="00D06A55">
        <w:rPr>
          <w:rFonts w:ascii="Times New Roman" w:hAnsi="Times New Roman" w:cs="Times New Roman"/>
          <w:iCs/>
          <w:sz w:val="28"/>
          <w:szCs w:val="28"/>
          <w:lang w:val="ru-RU"/>
        </w:rPr>
        <w:t>Виконав</w:t>
      </w:r>
      <w:proofErr w:type="spellEnd"/>
      <w:r w:rsidRPr="00D06A55">
        <w:rPr>
          <w:rFonts w:ascii="Times New Roman" w:hAnsi="Times New Roman" w:cs="Times New Roman"/>
          <w:iCs/>
          <w:sz w:val="28"/>
          <w:szCs w:val="28"/>
          <w:lang w:val="ru-RU"/>
        </w:rPr>
        <w:t>:</w:t>
      </w:r>
    </w:p>
    <w:p w14:paraId="5185BCB8" w14:textId="77777777" w:rsidR="00865EBE" w:rsidRPr="00F925F6" w:rsidRDefault="00865EBE" w:rsidP="00865EBE">
      <w:pPr>
        <w:pStyle w:val="a6"/>
        <w:spacing w:line="360" w:lineRule="auto"/>
        <w:jc w:val="both"/>
        <w:rPr>
          <w:rFonts w:ascii="Times New Roman" w:hAnsi="Times New Roman" w:cs="Times New Roman"/>
          <w:iCs/>
          <w:sz w:val="28"/>
          <w:szCs w:val="28"/>
        </w:rPr>
      </w:pPr>
      <w:proofErr w:type="spellStart"/>
      <w:r w:rsidRPr="00D06A55">
        <w:rPr>
          <w:rFonts w:ascii="Times New Roman" w:hAnsi="Times New Roman" w:cs="Times New Roman"/>
          <w:iCs/>
          <w:sz w:val="28"/>
          <w:szCs w:val="28"/>
          <w:lang w:val="ru-RU"/>
        </w:rPr>
        <w:t>Здобувач</w:t>
      </w:r>
      <w:proofErr w:type="spellEnd"/>
      <w:r w:rsidRPr="00D06A55">
        <w:rPr>
          <w:rFonts w:ascii="Times New Roman" w:hAnsi="Times New Roman" w:cs="Times New Roman"/>
          <w:iCs/>
          <w:sz w:val="28"/>
          <w:szCs w:val="28"/>
          <w:lang w:val="ru-RU"/>
        </w:rPr>
        <w:t xml:space="preserve"> </w:t>
      </w:r>
      <w:proofErr w:type="spellStart"/>
      <w:r w:rsidRPr="00D06A55">
        <w:rPr>
          <w:rFonts w:ascii="Times New Roman" w:hAnsi="Times New Roman" w:cs="Times New Roman"/>
          <w:iCs/>
          <w:sz w:val="28"/>
          <w:szCs w:val="28"/>
          <w:lang w:val="ru-RU"/>
        </w:rPr>
        <w:t>вищої</w:t>
      </w:r>
      <w:proofErr w:type="spellEnd"/>
      <w:r w:rsidRPr="00D06A55">
        <w:rPr>
          <w:rFonts w:ascii="Times New Roman" w:hAnsi="Times New Roman" w:cs="Times New Roman"/>
          <w:iCs/>
          <w:sz w:val="28"/>
          <w:szCs w:val="28"/>
          <w:lang w:val="ru-RU"/>
        </w:rPr>
        <w:t xml:space="preserve"> </w:t>
      </w:r>
      <w:proofErr w:type="spellStart"/>
      <w:r w:rsidRPr="00D06A55">
        <w:rPr>
          <w:rFonts w:ascii="Times New Roman" w:hAnsi="Times New Roman" w:cs="Times New Roman"/>
          <w:iCs/>
          <w:sz w:val="28"/>
          <w:szCs w:val="28"/>
          <w:lang w:val="ru-RU"/>
        </w:rPr>
        <w:t>освіти</w:t>
      </w:r>
      <w:proofErr w:type="spellEnd"/>
      <w:r w:rsidRPr="00D06A55">
        <w:rPr>
          <w:rFonts w:ascii="Times New Roman" w:hAnsi="Times New Roman" w:cs="Times New Roman"/>
          <w:iCs/>
          <w:sz w:val="28"/>
          <w:szCs w:val="28"/>
          <w:lang w:val="ru-RU"/>
        </w:rPr>
        <w:t xml:space="preserve"> </w:t>
      </w:r>
      <w:proofErr w:type="spellStart"/>
      <w:r w:rsidRPr="00D06A55">
        <w:rPr>
          <w:rFonts w:ascii="Times New Roman" w:hAnsi="Times New Roman" w:cs="Times New Roman"/>
          <w:iCs/>
          <w:sz w:val="28"/>
          <w:szCs w:val="28"/>
          <w:lang w:val="ru-RU"/>
        </w:rPr>
        <w:t>групи</w:t>
      </w:r>
      <w:proofErr w:type="spellEnd"/>
      <w:r w:rsidRPr="00D06A55">
        <w:rPr>
          <w:rFonts w:ascii="Times New Roman" w:hAnsi="Times New Roman" w:cs="Times New Roman"/>
          <w:iCs/>
          <w:sz w:val="28"/>
          <w:szCs w:val="28"/>
          <w:lang w:val="ru-RU"/>
        </w:rPr>
        <w:t xml:space="preserve"> №</w:t>
      </w:r>
      <w:r w:rsidRPr="00F925F6">
        <w:rPr>
          <w:rFonts w:ascii="Times New Roman" w:hAnsi="Times New Roman" w:cs="Times New Roman"/>
          <w:iCs/>
          <w:sz w:val="28"/>
          <w:szCs w:val="28"/>
        </w:rPr>
        <w:t>4-24-099</w:t>
      </w:r>
    </w:p>
    <w:p w14:paraId="12A5BCE2" w14:textId="77777777" w:rsidR="00865EBE" w:rsidRPr="00D06A55" w:rsidRDefault="00865EBE" w:rsidP="00865EBE">
      <w:pPr>
        <w:pStyle w:val="a6"/>
        <w:spacing w:line="360" w:lineRule="auto"/>
        <w:jc w:val="both"/>
        <w:rPr>
          <w:rFonts w:ascii="Times New Roman" w:hAnsi="Times New Roman" w:cs="Times New Roman"/>
          <w:sz w:val="28"/>
          <w:szCs w:val="28"/>
          <w:lang w:val="ru-RU"/>
        </w:rPr>
      </w:pPr>
      <w:r w:rsidRPr="00D06A55">
        <w:rPr>
          <w:rFonts w:ascii="Times New Roman" w:hAnsi="Times New Roman" w:cs="Times New Roman"/>
          <w:iCs/>
          <w:sz w:val="28"/>
          <w:szCs w:val="28"/>
          <w:lang w:val="ru-RU"/>
        </w:rPr>
        <w:t xml:space="preserve">за </w:t>
      </w:r>
      <w:proofErr w:type="spellStart"/>
      <w:r w:rsidRPr="00D06A55">
        <w:rPr>
          <w:rFonts w:ascii="Times New Roman" w:hAnsi="Times New Roman" w:cs="Times New Roman"/>
          <w:iCs/>
          <w:sz w:val="28"/>
          <w:szCs w:val="28"/>
          <w:lang w:val="ru-RU"/>
        </w:rPr>
        <w:t>спеціальністю</w:t>
      </w:r>
      <w:proofErr w:type="spellEnd"/>
      <w:r w:rsidRPr="00D06A55">
        <w:rPr>
          <w:rFonts w:ascii="Times New Roman" w:hAnsi="Times New Roman" w:cs="Times New Roman"/>
          <w:iCs/>
          <w:sz w:val="28"/>
          <w:szCs w:val="28"/>
          <w:lang w:val="ru-RU"/>
        </w:rPr>
        <w:t xml:space="preserve"> </w:t>
      </w:r>
      <w:r>
        <w:rPr>
          <w:rFonts w:ascii="Times New Roman" w:hAnsi="Times New Roman" w:cs="Times New Roman"/>
          <w:iCs/>
          <w:sz w:val="28"/>
          <w:szCs w:val="28"/>
          <w:lang w:val="ru-RU"/>
        </w:rPr>
        <w:t>«</w:t>
      </w:r>
      <w:proofErr w:type="spellStart"/>
      <w:r w:rsidRPr="00D06A55">
        <w:rPr>
          <w:rFonts w:ascii="Times New Roman" w:hAnsi="Times New Roman" w:cs="Times New Roman"/>
          <w:iCs/>
          <w:sz w:val="28"/>
          <w:szCs w:val="28"/>
          <w:lang w:val="ru-RU"/>
        </w:rPr>
        <w:t>Громадське</w:t>
      </w:r>
      <w:proofErr w:type="spellEnd"/>
      <w:r w:rsidRPr="00D06A55">
        <w:rPr>
          <w:rFonts w:ascii="Times New Roman" w:hAnsi="Times New Roman" w:cs="Times New Roman"/>
          <w:iCs/>
          <w:sz w:val="28"/>
          <w:szCs w:val="28"/>
          <w:lang w:val="ru-RU"/>
        </w:rPr>
        <w:t xml:space="preserve"> </w:t>
      </w:r>
      <w:proofErr w:type="spellStart"/>
      <w:r w:rsidRPr="00D06A55">
        <w:rPr>
          <w:rFonts w:ascii="Times New Roman" w:hAnsi="Times New Roman" w:cs="Times New Roman"/>
          <w:iCs/>
          <w:sz w:val="28"/>
          <w:szCs w:val="28"/>
          <w:lang w:val="ru-RU"/>
        </w:rPr>
        <w:t>здоров’я</w:t>
      </w:r>
      <w:proofErr w:type="spellEnd"/>
      <w:r>
        <w:rPr>
          <w:rFonts w:ascii="Times New Roman" w:hAnsi="Times New Roman" w:cs="Times New Roman"/>
          <w:iCs/>
          <w:sz w:val="28"/>
          <w:szCs w:val="28"/>
          <w:lang w:val="ru-RU"/>
        </w:rPr>
        <w:t>»</w:t>
      </w:r>
      <w:r w:rsidRPr="00D06A55">
        <w:rPr>
          <w:rFonts w:ascii="Times New Roman" w:hAnsi="Times New Roman" w:cs="Times New Roman"/>
          <w:iCs/>
          <w:sz w:val="28"/>
          <w:szCs w:val="28"/>
          <w:lang w:val="ru-RU"/>
        </w:rPr>
        <w:t xml:space="preserve"> </w:t>
      </w:r>
      <w:r w:rsidRPr="00D06A55">
        <w:rPr>
          <w:rFonts w:ascii="Times New Roman" w:hAnsi="Times New Roman" w:cs="Times New Roman"/>
          <w:iCs/>
          <w:sz w:val="28"/>
          <w:szCs w:val="28"/>
          <w:lang w:val="ru-RU"/>
        </w:rPr>
        <w:tab/>
      </w:r>
      <w:r w:rsidRPr="00D06A55">
        <w:rPr>
          <w:rFonts w:ascii="Times New Roman" w:hAnsi="Times New Roman" w:cs="Times New Roman"/>
          <w:iCs/>
          <w:sz w:val="28"/>
          <w:szCs w:val="28"/>
          <w:lang w:val="ru-RU"/>
        </w:rPr>
        <w:tab/>
      </w:r>
      <w:r w:rsidRPr="00D06A55">
        <w:rPr>
          <w:rFonts w:ascii="Times New Roman" w:hAnsi="Times New Roman" w:cs="Times New Roman"/>
          <w:iCs/>
          <w:sz w:val="28"/>
          <w:szCs w:val="28"/>
          <w:lang w:val="ru-RU"/>
        </w:rPr>
        <w:tab/>
      </w:r>
      <w:r>
        <w:rPr>
          <w:rFonts w:ascii="Times New Roman" w:hAnsi="Times New Roman" w:cs="Times New Roman"/>
          <w:iCs/>
          <w:sz w:val="28"/>
          <w:szCs w:val="28"/>
          <w:lang w:val="ru-RU"/>
        </w:rPr>
        <w:t>Н.Ф. Ревть</w:t>
      </w:r>
    </w:p>
    <w:p w14:paraId="7B4BF301" w14:textId="77777777" w:rsidR="00865EBE" w:rsidRPr="00D06A55" w:rsidRDefault="00865EBE" w:rsidP="00865EBE">
      <w:pPr>
        <w:pStyle w:val="a6"/>
        <w:spacing w:line="360" w:lineRule="auto"/>
        <w:jc w:val="both"/>
        <w:rPr>
          <w:rFonts w:ascii="Times New Roman" w:hAnsi="Times New Roman" w:cs="Times New Roman"/>
          <w:iCs/>
          <w:sz w:val="28"/>
          <w:szCs w:val="28"/>
          <w:lang w:val="ru-RU"/>
        </w:rPr>
      </w:pPr>
    </w:p>
    <w:p w14:paraId="2BB66374" w14:textId="77777777" w:rsidR="00865EBE" w:rsidRPr="00D06A55" w:rsidRDefault="00865EBE" w:rsidP="00865EBE">
      <w:pPr>
        <w:pStyle w:val="a6"/>
        <w:spacing w:line="360" w:lineRule="auto"/>
        <w:jc w:val="both"/>
        <w:rPr>
          <w:rFonts w:ascii="Times New Roman" w:hAnsi="Times New Roman" w:cs="Times New Roman"/>
          <w:sz w:val="28"/>
          <w:szCs w:val="28"/>
          <w:lang w:val="ru-RU"/>
        </w:rPr>
      </w:pPr>
      <w:proofErr w:type="spellStart"/>
      <w:r w:rsidRPr="00D06A55">
        <w:rPr>
          <w:rFonts w:ascii="Times New Roman" w:hAnsi="Times New Roman" w:cs="Times New Roman"/>
          <w:sz w:val="28"/>
          <w:szCs w:val="28"/>
          <w:lang w:val="ru-RU"/>
        </w:rPr>
        <w:t>Науковий</w:t>
      </w:r>
      <w:proofErr w:type="spellEnd"/>
      <w:r w:rsidRPr="00D06A55">
        <w:rPr>
          <w:rFonts w:ascii="Times New Roman" w:hAnsi="Times New Roman" w:cs="Times New Roman"/>
          <w:sz w:val="28"/>
          <w:szCs w:val="28"/>
          <w:lang w:val="ru-RU"/>
        </w:rPr>
        <w:t xml:space="preserve"> </w:t>
      </w:r>
      <w:proofErr w:type="spellStart"/>
      <w:r w:rsidRPr="00D06A55">
        <w:rPr>
          <w:rFonts w:ascii="Times New Roman" w:hAnsi="Times New Roman" w:cs="Times New Roman"/>
          <w:sz w:val="28"/>
          <w:szCs w:val="28"/>
          <w:lang w:val="ru-RU"/>
        </w:rPr>
        <w:t>керівник</w:t>
      </w:r>
      <w:proofErr w:type="spellEnd"/>
    </w:p>
    <w:p w14:paraId="0F1216CF" w14:textId="16F3C085" w:rsidR="00865EBE" w:rsidRPr="00D06A55" w:rsidRDefault="00546A81" w:rsidP="00865EBE">
      <w:pPr>
        <w:pStyle w:val="a6"/>
        <w:spacing w:line="360" w:lineRule="auto"/>
        <w:jc w:val="both"/>
        <w:rPr>
          <w:rFonts w:ascii="Times New Roman" w:hAnsi="Times New Roman" w:cs="Times New Roman"/>
          <w:iCs/>
          <w:sz w:val="28"/>
          <w:szCs w:val="28"/>
          <w:lang w:val="ru-RU"/>
        </w:rPr>
      </w:pPr>
      <w:r>
        <w:rPr>
          <w:rFonts w:ascii="Times New Roman" w:hAnsi="Times New Roman" w:cs="Times New Roman"/>
          <w:iCs/>
          <w:sz w:val="28"/>
          <w:szCs w:val="28"/>
          <w:lang w:val="ru-RU"/>
        </w:rPr>
        <w:t>доктор ф</w:t>
      </w:r>
      <w:proofErr w:type="spellStart"/>
      <w:r>
        <w:rPr>
          <w:rFonts w:ascii="Times New Roman" w:hAnsi="Times New Roman" w:cs="Times New Roman"/>
          <w:iCs/>
          <w:sz w:val="28"/>
          <w:szCs w:val="28"/>
        </w:rPr>
        <w:t>ілософії</w:t>
      </w:r>
      <w:proofErr w:type="spellEnd"/>
      <w:r>
        <w:rPr>
          <w:rFonts w:ascii="Times New Roman" w:hAnsi="Times New Roman" w:cs="Times New Roman"/>
          <w:iCs/>
          <w:sz w:val="28"/>
          <w:szCs w:val="28"/>
        </w:rPr>
        <w:t>, доцент</w:t>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r>
      <w:r>
        <w:rPr>
          <w:rFonts w:ascii="Times New Roman" w:hAnsi="Times New Roman" w:cs="Times New Roman"/>
          <w:iCs/>
          <w:sz w:val="28"/>
          <w:szCs w:val="28"/>
          <w:lang w:val="ru-RU"/>
        </w:rPr>
        <w:tab/>
        <w:t xml:space="preserve">       </w:t>
      </w:r>
      <w:r w:rsidR="00865EBE">
        <w:rPr>
          <w:rFonts w:ascii="Times New Roman" w:hAnsi="Times New Roman" w:cs="Times New Roman"/>
          <w:iCs/>
          <w:sz w:val="28"/>
          <w:szCs w:val="28"/>
          <w:lang w:val="ru-RU"/>
        </w:rPr>
        <w:t>А.А.</w:t>
      </w:r>
      <w:r>
        <w:rPr>
          <w:rFonts w:ascii="Times New Roman" w:hAnsi="Times New Roman" w:cs="Times New Roman"/>
          <w:iCs/>
          <w:sz w:val="28"/>
          <w:szCs w:val="28"/>
          <w:lang w:val="ru-RU"/>
        </w:rPr>
        <w:t xml:space="preserve"> </w:t>
      </w:r>
      <w:proofErr w:type="spellStart"/>
      <w:r w:rsidR="00865EBE">
        <w:rPr>
          <w:rFonts w:ascii="Times New Roman" w:hAnsi="Times New Roman" w:cs="Times New Roman"/>
          <w:iCs/>
          <w:sz w:val="28"/>
          <w:szCs w:val="28"/>
          <w:lang w:val="ru-RU"/>
        </w:rPr>
        <w:t>Подпрядова</w:t>
      </w:r>
      <w:proofErr w:type="spellEnd"/>
    </w:p>
    <w:p w14:paraId="4401C97B" w14:textId="77777777" w:rsidR="00865EBE" w:rsidRPr="00D06A55" w:rsidRDefault="00865EBE" w:rsidP="00865EBE">
      <w:pPr>
        <w:pStyle w:val="a6"/>
        <w:spacing w:line="360" w:lineRule="auto"/>
        <w:jc w:val="both"/>
        <w:rPr>
          <w:rFonts w:ascii="Times New Roman" w:hAnsi="Times New Roman" w:cs="Times New Roman"/>
          <w:sz w:val="28"/>
          <w:szCs w:val="28"/>
          <w:lang w:val="ru-RU"/>
        </w:rPr>
      </w:pPr>
    </w:p>
    <w:p w14:paraId="139B5C10" w14:textId="5FCF60FC" w:rsidR="00865EBE" w:rsidRPr="00D06A55" w:rsidRDefault="00865EBE" w:rsidP="00865EBE">
      <w:pPr>
        <w:pStyle w:val="a6"/>
        <w:spacing w:line="360" w:lineRule="auto"/>
        <w:jc w:val="both"/>
        <w:rPr>
          <w:rFonts w:ascii="Times New Roman" w:hAnsi="Times New Roman" w:cs="Times New Roman"/>
          <w:sz w:val="28"/>
          <w:szCs w:val="28"/>
        </w:rPr>
      </w:pPr>
    </w:p>
    <w:p w14:paraId="695697DF" w14:textId="541A7C72" w:rsidR="00865EBE" w:rsidRDefault="00865EBE" w:rsidP="00865EBE">
      <w:pPr>
        <w:pStyle w:val="a6"/>
        <w:spacing w:line="360" w:lineRule="auto"/>
        <w:rPr>
          <w:rFonts w:ascii="Times New Roman" w:hAnsi="Times New Roman" w:cs="Times New Roman"/>
          <w:iCs/>
          <w:sz w:val="28"/>
          <w:szCs w:val="28"/>
          <w:lang w:val="ru-RU"/>
        </w:rPr>
      </w:pPr>
    </w:p>
    <w:p w14:paraId="1724F676" w14:textId="77777777" w:rsidR="00546A81" w:rsidRPr="00D06A55" w:rsidRDefault="00546A81" w:rsidP="00865EBE">
      <w:pPr>
        <w:pStyle w:val="a6"/>
        <w:spacing w:line="360" w:lineRule="auto"/>
        <w:rPr>
          <w:rFonts w:ascii="Times New Roman" w:hAnsi="Times New Roman" w:cs="Times New Roman"/>
          <w:sz w:val="28"/>
          <w:szCs w:val="28"/>
          <w:lang w:val="ru-RU"/>
        </w:rPr>
      </w:pPr>
    </w:p>
    <w:p w14:paraId="3A0D368E" w14:textId="331442B7" w:rsidR="00865EBE" w:rsidRPr="00D06A55" w:rsidRDefault="00865EBE" w:rsidP="00865EBE">
      <w:pPr>
        <w:pStyle w:val="a6"/>
        <w:spacing w:line="360" w:lineRule="auto"/>
        <w:jc w:val="center"/>
        <w:rPr>
          <w:rFonts w:ascii="Times New Roman" w:hAnsi="Times New Roman" w:cs="Times New Roman"/>
          <w:sz w:val="28"/>
          <w:szCs w:val="28"/>
          <w:lang w:val="ru-RU"/>
        </w:rPr>
      </w:pPr>
      <w:proofErr w:type="spellStart"/>
      <w:r w:rsidRPr="00D06A55">
        <w:rPr>
          <w:rFonts w:ascii="Times New Roman" w:hAnsi="Times New Roman" w:cs="Times New Roman"/>
          <w:b/>
          <w:sz w:val="28"/>
          <w:szCs w:val="28"/>
          <w:lang w:val="ru-RU"/>
        </w:rPr>
        <w:t>Харків</w:t>
      </w:r>
      <w:proofErr w:type="spellEnd"/>
      <w:r w:rsidRPr="00D06A55">
        <w:rPr>
          <w:rFonts w:ascii="Times New Roman" w:hAnsi="Times New Roman" w:cs="Times New Roman"/>
          <w:b/>
          <w:sz w:val="28"/>
          <w:szCs w:val="28"/>
          <w:lang w:val="ru-RU"/>
        </w:rPr>
        <w:t xml:space="preserve"> – 202</w:t>
      </w:r>
      <w:r w:rsidR="00EF40B0">
        <w:rPr>
          <w:rFonts w:ascii="Times New Roman" w:hAnsi="Times New Roman" w:cs="Times New Roman"/>
          <w:b/>
          <w:sz w:val="28"/>
          <w:szCs w:val="28"/>
          <w:lang w:val="ru-RU"/>
        </w:rPr>
        <w:t>6</w:t>
      </w:r>
    </w:p>
    <w:sdt>
      <w:sdtPr>
        <w:rPr>
          <w:rFonts w:asciiTheme="minorHAnsi" w:eastAsiaTheme="minorHAnsi" w:hAnsiTheme="minorHAnsi" w:cstheme="minorBidi"/>
          <w:color w:val="auto"/>
          <w:kern w:val="2"/>
          <w:sz w:val="22"/>
          <w:szCs w:val="22"/>
          <w:lang w:eastAsia="en-US"/>
          <w14:ligatures w14:val="standardContextual"/>
        </w:rPr>
        <w:id w:val="970556432"/>
        <w:docPartObj>
          <w:docPartGallery w:val="Table of Contents"/>
          <w:docPartUnique/>
        </w:docPartObj>
      </w:sdtPr>
      <w:sdtEndPr>
        <w:rPr>
          <w:b/>
          <w:bCs/>
        </w:rPr>
      </w:sdtEndPr>
      <w:sdtContent>
        <w:p w14:paraId="653C91C2" w14:textId="69CD5668" w:rsidR="00F34DB8" w:rsidRPr="00F34DB8" w:rsidRDefault="00F34DB8" w:rsidP="00E96B64">
          <w:pPr>
            <w:pStyle w:val="ae"/>
            <w:spacing w:before="0"/>
            <w:jc w:val="center"/>
            <w:rPr>
              <w:rFonts w:ascii="Times New Roman" w:hAnsi="Times New Roman" w:cs="Times New Roman"/>
              <w:b/>
              <w:bCs/>
              <w:color w:val="auto"/>
              <w:sz w:val="28"/>
              <w:szCs w:val="28"/>
            </w:rPr>
          </w:pPr>
          <w:r w:rsidRPr="00F34DB8">
            <w:rPr>
              <w:rFonts w:ascii="Times New Roman" w:hAnsi="Times New Roman" w:cs="Times New Roman"/>
              <w:b/>
              <w:bCs/>
              <w:color w:val="auto"/>
              <w:sz w:val="28"/>
              <w:szCs w:val="28"/>
            </w:rPr>
            <w:t>ЗМІСТ</w:t>
          </w:r>
        </w:p>
        <w:p w14:paraId="1D684A6A" w14:textId="0523B9C3" w:rsidR="00F34DB8" w:rsidRPr="00F34DB8" w:rsidRDefault="00F34DB8"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r>
            <w:fldChar w:fldCharType="begin"/>
          </w:r>
          <w:r>
            <w:instrText xml:space="preserve"> TOC \o "1-3" \h \z \u </w:instrText>
          </w:r>
          <w:r>
            <w:fldChar w:fldCharType="separate"/>
          </w:r>
          <w:hyperlink w:anchor="_Toc206090797" w:history="1">
            <w:r w:rsidRPr="00F34DB8">
              <w:rPr>
                <w:rStyle w:val="a5"/>
                <w:rFonts w:ascii="Times New Roman" w:hAnsi="Times New Roman" w:cs="Times New Roman"/>
                <w:noProof/>
                <w:sz w:val="28"/>
                <w:szCs w:val="28"/>
              </w:rPr>
              <w:t>ВСТУП</w:t>
            </w:r>
            <w:r w:rsidRPr="00F34DB8">
              <w:rPr>
                <w:rFonts w:ascii="Times New Roman" w:hAnsi="Times New Roman" w:cs="Times New Roman"/>
                <w:noProof/>
                <w:webHidden/>
                <w:sz w:val="28"/>
                <w:szCs w:val="28"/>
              </w:rPr>
              <w:tab/>
            </w:r>
            <w:r w:rsidRPr="00F34DB8">
              <w:rPr>
                <w:rFonts w:ascii="Times New Roman" w:hAnsi="Times New Roman" w:cs="Times New Roman"/>
                <w:noProof/>
                <w:webHidden/>
                <w:sz w:val="28"/>
                <w:szCs w:val="28"/>
              </w:rPr>
              <w:fldChar w:fldCharType="begin"/>
            </w:r>
            <w:r w:rsidRPr="00F34DB8">
              <w:rPr>
                <w:rFonts w:ascii="Times New Roman" w:hAnsi="Times New Roman" w:cs="Times New Roman"/>
                <w:noProof/>
                <w:webHidden/>
                <w:sz w:val="28"/>
                <w:szCs w:val="28"/>
              </w:rPr>
              <w:instrText xml:space="preserve"> PAGEREF _Toc206090797 \h </w:instrText>
            </w:r>
            <w:r w:rsidRPr="00F34DB8">
              <w:rPr>
                <w:rFonts w:ascii="Times New Roman" w:hAnsi="Times New Roman" w:cs="Times New Roman"/>
                <w:noProof/>
                <w:webHidden/>
                <w:sz w:val="28"/>
                <w:szCs w:val="28"/>
              </w:rPr>
            </w:r>
            <w:r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3</w:t>
            </w:r>
            <w:r w:rsidRPr="00F34DB8">
              <w:rPr>
                <w:rFonts w:ascii="Times New Roman" w:hAnsi="Times New Roman" w:cs="Times New Roman"/>
                <w:noProof/>
                <w:webHidden/>
                <w:sz w:val="28"/>
                <w:szCs w:val="28"/>
              </w:rPr>
              <w:fldChar w:fldCharType="end"/>
            </w:r>
          </w:hyperlink>
        </w:p>
        <w:p w14:paraId="44FB7F7A" w14:textId="1973E30E"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798" w:history="1">
            <w:r w:rsidR="00F34DB8" w:rsidRPr="00F34DB8">
              <w:rPr>
                <w:rStyle w:val="a5"/>
                <w:rFonts w:ascii="Times New Roman" w:hAnsi="Times New Roman" w:cs="Times New Roman"/>
                <w:noProof/>
                <w:sz w:val="28"/>
                <w:szCs w:val="28"/>
              </w:rPr>
              <w:t>РОЗДІЛ 1. ТЕОРЕТИЧНІ ОСНОВИ МЕДИКО-СОЦІАЛЬНИХ АСПЕКТІВ ІМУНІЗАЦІЇ РОМСЬКОГО НАСЕЛЕННЯ</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_Toc206090798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8</w:t>
            </w:r>
            <w:r w:rsidR="00F34DB8" w:rsidRPr="00F34DB8">
              <w:rPr>
                <w:rFonts w:ascii="Times New Roman" w:hAnsi="Times New Roman" w:cs="Times New Roman"/>
                <w:noProof/>
                <w:webHidden/>
                <w:sz w:val="28"/>
                <w:szCs w:val="28"/>
              </w:rPr>
              <w:fldChar w:fldCharType="end"/>
            </w:r>
          </w:hyperlink>
        </w:p>
        <w:p w14:paraId="7F564348" w14:textId="4DC3AEC7"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799" w:history="1">
            <w:r w:rsidR="00F34DB8" w:rsidRPr="00F34DB8">
              <w:rPr>
                <w:rStyle w:val="a5"/>
                <w:rFonts w:ascii="Times New Roman" w:hAnsi="Times New Roman" w:cs="Times New Roman"/>
                <w:noProof/>
                <w:sz w:val="28"/>
                <w:szCs w:val="28"/>
              </w:rPr>
              <w:t>1.1. Загальні поняття про імунізацію та її значення для громадського здоров’я</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_Toc206090799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8</w:t>
            </w:r>
            <w:r w:rsidR="00F34DB8" w:rsidRPr="00F34DB8">
              <w:rPr>
                <w:rFonts w:ascii="Times New Roman" w:hAnsi="Times New Roman" w:cs="Times New Roman"/>
                <w:noProof/>
                <w:webHidden/>
                <w:sz w:val="28"/>
                <w:szCs w:val="28"/>
              </w:rPr>
              <w:fldChar w:fldCharType="end"/>
            </w:r>
          </w:hyperlink>
        </w:p>
        <w:p w14:paraId="2B602ACD" w14:textId="01F6BBBE"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800" w:history="1">
            <w:r w:rsidR="00F34DB8" w:rsidRPr="00F34DB8">
              <w:rPr>
                <w:rStyle w:val="a5"/>
                <w:rFonts w:ascii="Times New Roman" w:hAnsi="Times New Roman" w:cs="Times New Roman"/>
                <w:noProof/>
                <w:sz w:val="28"/>
                <w:szCs w:val="28"/>
              </w:rPr>
              <w:t>1.2. Соціокультурні особливості ромського населення та їх вплив на охоплення щепленнями</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_Toc206090800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14</w:t>
            </w:r>
            <w:r w:rsidR="00F34DB8" w:rsidRPr="00F34DB8">
              <w:rPr>
                <w:rFonts w:ascii="Times New Roman" w:hAnsi="Times New Roman" w:cs="Times New Roman"/>
                <w:noProof/>
                <w:webHidden/>
                <w:sz w:val="28"/>
                <w:szCs w:val="28"/>
              </w:rPr>
              <w:fldChar w:fldCharType="end"/>
            </w:r>
          </w:hyperlink>
        </w:p>
        <w:p w14:paraId="2356C7E0" w14:textId="29B80F43"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01" w:history="1">
            <w:r w:rsidR="00F34DB8" w:rsidRPr="00F34DB8">
              <w:rPr>
                <w:rStyle w:val="a5"/>
                <w:rFonts w:ascii="Times New Roman" w:hAnsi="Times New Roman" w:cs="Times New Roman"/>
                <w:noProof/>
                <w:sz w:val="28"/>
                <w:szCs w:val="28"/>
              </w:rPr>
              <w:t>Висновок до розділу 1</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_Toc206090801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20</w:t>
            </w:r>
            <w:r w:rsidR="00F34DB8" w:rsidRPr="00F34DB8">
              <w:rPr>
                <w:rFonts w:ascii="Times New Roman" w:hAnsi="Times New Roman" w:cs="Times New Roman"/>
                <w:noProof/>
                <w:webHidden/>
                <w:sz w:val="28"/>
                <w:szCs w:val="28"/>
              </w:rPr>
              <w:fldChar w:fldCharType="end"/>
            </w:r>
          </w:hyperlink>
        </w:p>
        <w:p w14:paraId="533EA834" w14:textId="3ADCAF10"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02" w:history="1">
            <w:r w:rsidR="00F34DB8" w:rsidRPr="00F34DB8">
              <w:rPr>
                <w:rStyle w:val="a5"/>
                <w:rFonts w:ascii="Times New Roman" w:hAnsi="Times New Roman" w:cs="Times New Roman"/>
                <w:noProof/>
                <w:sz w:val="28"/>
                <w:szCs w:val="28"/>
              </w:rPr>
              <w:t>РОЗДІЛ 2. АНАЛІЗ СУЧАСНОГО СТАНУ ОХОПЛЕННЯ ЩЕПЛЕННЯМИ СЕРЕД РОМСЬКОГО НАСЕЛЕННЯ</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_Toc206090802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22</w:t>
            </w:r>
            <w:r w:rsidR="00F34DB8" w:rsidRPr="00F34DB8">
              <w:rPr>
                <w:rFonts w:ascii="Times New Roman" w:hAnsi="Times New Roman" w:cs="Times New Roman"/>
                <w:noProof/>
                <w:webHidden/>
                <w:sz w:val="28"/>
                <w:szCs w:val="28"/>
              </w:rPr>
              <w:fldChar w:fldCharType="end"/>
            </w:r>
          </w:hyperlink>
        </w:p>
        <w:p w14:paraId="25C7A5D7" w14:textId="44434D55"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803" w:history="1">
            <w:r w:rsidR="00F34DB8" w:rsidRPr="00F34DB8">
              <w:rPr>
                <w:rStyle w:val="a5"/>
                <w:rFonts w:ascii="Times New Roman" w:hAnsi="Times New Roman" w:cs="Times New Roman"/>
                <w:noProof/>
                <w:sz w:val="28"/>
                <w:szCs w:val="28"/>
              </w:rPr>
              <w:t>2.1. Статистичні дані та тенденції охоплення щепленнями ромських громад</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_Toc206090803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22</w:t>
            </w:r>
            <w:r w:rsidR="00F34DB8" w:rsidRPr="00F34DB8">
              <w:rPr>
                <w:rFonts w:ascii="Times New Roman" w:hAnsi="Times New Roman" w:cs="Times New Roman"/>
                <w:noProof/>
                <w:webHidden/>
                <w:sz w:val="28"/>
                <w:szCs w:val="28"/>
              </w:rPr>
              <w:fldChar w:fldCharType="end"/>
            </w:r>
          </w:hyperlink>
        </w:p>
        <w:p w14:paraId="7731DF80" w14:textId="262B0104"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804" w:history="1">
            <w:r w:rsidR="00F34DB8" w:rsidRPr="00F34DB8">
              <w:rPr>
                <w:rStyle w:val="a5"/>
                <w:rFonts w:ascii="Times New Roman" w:hAnsi="Times New Roman" w:cs="Times New Roman"/>
                <w:noProof/>
                <w:sz w:val="28"/>
                <w:szCs w:val="28"/>
              </w:rPr>
              <w:t>2.2. Бар’єри та фактори, що впливають на імунізацію ромського населення</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_Toc206090804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29</w:t>
            </w:r>
            <w:r w:rsidR="00F34DB8" w:rsidRPr="00F34DB8">
              <w:rPr>
                <w:rFonts w:ascii="Times New Roman" w:hAnsi="Times New Roman" w:cs="Times New Roman"/>
                <w:noProof/>
                <w:webHidden/>
                <w:sz w:val="28"/>
                <w:szCs w:val="28"/>
              </w:rPr>
              <w:fldChar w:fldCharType="end"/>
            </w:r>
          </w:hyperlink>
        </w:p>
        <w:p w14:paraId="4F582CC2" w14:textId="0190310F"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05" w:history="1">
            <w:r w:rsidR="00F34DB8" w:rsidRPr="00F34DB8">
              <w:rPr>
                <w:rStyle w:val="a5"/>
                <w:rFonts w:ascii="Times New Roman" w:hAnsi="Times New Roman" w:cs="Times New Roman"/>
                <w:noProof/>
                <w:sz w:val="28"/>
                <w:szCs w:val="28"/>
              </w:rPr>
              <w:t>Висновки до розділу 2</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_Toc206090805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33</w:t>
            </w:r>
            <w:r w:rsidR="00F34DB8" w:rsidRPr="00F34DB8">
              <w:rPr>
                <w:rFonts w:ascii="Times New Roman" w:hAnsi="Times New Roman" w:cs="Times New Roman"/>
                <w:noProof/>
                <w:webHidden/>
                <w:sz w:val="28"/>
                <w:szCs w:val="28"/>
              </w:rPr>
              <w:fldChar w:fldCharType="end"/>
            </w:r>
          </w:hyperlink>
        </w:p>
        <w:p w14:paraId="04B9E0AD" w14:textId="49B7B0FA"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06" w:history="1">
            <w:r w:rsidR="00F34DB8" w:rsidRPr="00F34DB8">
              <w:rPr>
                <w:rStyle w:val="a5"/>
                <w:rFonts w:ascii="Times New Roman" w:hAnsi="Times New Roman" w:cs="Times New Roman"/>
                <w:noProof/>
                <w:sz w:val="28"/>
                <w:szCs w:val="28"/>
              </w:rPr>
              <w:t>РОЗДІЛ 3. ПРАКТИЧНІ АСПЕКТИ ПІДВИЩЕННЯ РІВНЯ ІМУНІЗАЦІЇ РОМСЬКОГО НАСЕЛЕННЯ В ГРОМАДАХ</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_Toc206090806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35</w:t>
            </w:r>
            <w:r w:rsidR="00F34DB8" w:rsidRPr="00F34DB8">
              <w:rPr>
                <w:rFonts w:ascii="Times New Roman" w:hAnsi="Times New Roman" w:cs="Times New Roman"/>
                <w:noProof/>
                <w:webHidden/>
                <w:sz w:val="28"/>
                <w:szCs w:val="28"/>
              </w:rPr>
              <w:fldChar w:fldCharType="end"/>
            </w:r>
          </w:hyperlink>
        </w:p>
        <w:p w14:paraId="69ED0A49" w14:textId="27A402C6"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807" w:history="1">
            <w:r w:rsidR="00F34DB8" w:rsidRPr="00F34DB8">
              <w:rPr>
                <w:rStyle w:val="a5"/>
                <w:rFonts w:ascii="Times New Roman" w:hAnsi="Times New Roman" w:cs="Times New Roman"/>
                <w:noProof/>
                <w:sz w:val="28"/>
                <w:szCs w:val="28"/>
              </w:rPr>
              <w:t>3.1. Медико-соціальні заходи та програми для покращення вакцинації ромів</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_Toc206090807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35</w:t>
            </w:r>
            <w:r w:rsidR="00F34DB8" w:rsidRPr="00F34DB8">
              <w:rPr>
                <w:rFonts w:ascii="Times New Roman" w:hAnsi="Times New Roman" w:cs="Times New Roman"/>
                <w:noProof/>
                <w:webHidden/>
                <w:sz w:val="28"/>
                <w:szCs w:val="28"/>
              </w:rPr>
              <w:fldChar w:fldCharType="end"/>
            </w:r>
          </w:hyperlink>
        </w:p>
        <w:p w14:paraId="45B090A0" w14:textId="1926C781"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808" w:history="1">
            <w:r w:rsidR="00F34DB8" w:rsidRPr="00F34DB8">
              <w:rPr>
                <w:rStyle w:val="a5"/>
                <w:rFonts w:ascii="Times New Roman" w:hAnsi="Times New Roman" w:cs="Times New Roman"/>
                <w:noProof/>
                <w:sz w:val="28"/>
                <w:szCs w:val="28"/>
              </w:rPr>
              <w:t>3.2. Роль місцевих громад та медичних працівників у забезпеченні доступу до щеплень</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_Toc206090808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41</w:t>
            </w:r>
            <w:r w:rsidR="00F34DB8" w:rsidRPr="00F34DB8">
              <w:rPr>
                <w:rFonts w:ascii="Times New Roman" w:hAnsi="Times New Roman" w:cs="Times New Roman"/>
                <w:noProof/>
                <w:webHidden/>
                <w:sz w:val="28"/>
                <w:szCs w:val="28"/>
              </w:rPr>
              <w:fldChar w:fldCharType="end"/>
            </w:r>
          </w:hyperlink>
        </w:p>
        <w:p w14:paraId="21A91881" w14:textId="1732040A" w:rsidR="00F34DB8" w:rsidRPr="00F34DB8" w:rsidRDefault="00C0191B" w:rsidP="00CA40C6">
          <w:pPr>
            <w:pStyle w:val="12"/>
            <w:tabs>
              <w:tab w:val="right" w:leader="dot" w:pos="9061"/>
            </w:tabs>
            <w:spacing w:after="0" w:line="360" w:lineRule="auto"/>
            <w:ind w:left="142"/>
            <w:jc w:val="both"/>
            <w:rPr>
              <w:rFonts w:ascii="Times New Roman" w:eastAsiaTheme="minorEastAsia" w:hAnsi="Times New Roman" w:cs="Times New Roman"/>
              <w:noProof/>
              <w:sz w:val="28"/>
              <w:szCs w:val="28"/>
              <w:lang w:eastAsia="uk-UA"/>
            </w:rPr>
          </w:pPr>
          <w:hyperlink w:anchor="_Toc206090809" w:history="1">
            <w:r w:rsidR="00F34DB8" w:rsidRPr="00F34DB8">
              <w:rPr>
                <w:rStyle w:val="a5"/>
                <w:rFonts w:ascii="Times New Roman" w:hAnsi="Times New Roman" w:cs="Times New Roman"/>
                <w:noProof/>
                <w:sz w:val="28"/>
                <w:szCs w:val="28"/>
              </w:rPr>
              <w:t>3.3. Оцінка ефективності впроваджених заходів та рекомендації</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_Toc206090809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47</w:t>
            </w:r>
            <w:r w:rsidR="00F34DB8" w:rsidRPr="00F34DB8">
              <w:rPr>
                <w:rFonts w:ascii="Times New Roman" w:hAnsi="Times New Roman" w:cs="Times New Roman"/>
                <w:noProof/>
                <w:webHidden/>
                <w:sz w:val="28"/>
                <w:szCs w:val="28"/>
              </w:rPr>
              <w:fldChar w:fldCharType="end"/>
            </w:r>
          </w:hyperlink>
        </w:p>
        <w:p w14:paraId="6F1DC030" w14:textId="20871FFB"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10" w:history="1">
            <w:r w:rsidR="00F34DB8" w:rsidRPr="00F34DB8">
              <w:rPr>
                <w:rStyle w:val="a5"/>
                <w:rFonts w:ascii="Times New Roman" w:hAnsi="Times New Roman" w:cs="Times New Roman"/>
                <w:noProof/>
                <w:sz w:val="28"/>
                <w:szCs w:val="28"/>
              </w:rPr>
              <w:t>Висновок до розділу 3</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_Toc206090810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60</w:t>
            </w:r>
            <w:r w:rsidR="00F34DB8" w:rsidRPr="00F34DB8">
              <w:rPr>
                <w:rFonts w:ascii="Times New Roman" w:hAnsi="Times New Roman" w:cs="Times New Roman"/>
                <w:noProof/>
                <w:webHidden/>
                <w:sz w:val="28"/>
                <w:szCs w:val="28"/>
              </w:rPr>
              <w:fldChar w:fldCharType="end"/>
            </w:r>
          </w:hyperlink>
        </w:p>
        <w:p w14:paraId="6362DB89" w14:textId="37B8DEAB"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11" w:history="1">
            <w:r w:rsidR="00F34DB8" w:rsidRPr="00F34DB8">
              <w:rPr>
                <w:rStyle w:val="a5"/>
                <w:rFonts w:ascii="Times New Roman" w:hAnsi="Times New Roman" w:cs="Times New Roman"/>
                <w:noProof/>
                <w:sz w:val="28"/>
                <w:szCs w:val="28"/>
              </w:rPr>
              <w:t>ВИСНОВКИ</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_Toc206090811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60</w:t>
            </w:r>
            <w:r w:rsidR="00F34DB8" w:rsidRPr="00F34DB8">
              <w:rPr>
                <w:rFonts w:ascii="Times New Roman" w:hAnsi="Times New Roman" w:cs="Times New Roman"/>
                <w:noProof/>
                <w:webHidden/>
                <w:sz w:val="28"/>
                <w:szCs w:val="28"/>
              </w:rPr>
              <w:fldChar w:fldCharType="end"/>
            </w:r>
          </w:hyperlink>
        </w:p>
        <w:p w14:paraId="628CF866" w14:textId="409456DF" w:rsidR="00F34DB8" w:rsidRPr="00F34DB8" w:rsidRDefault="00C0191B" w:rsidP="00CA40C6">
          <w:pPr>
            <w:pStyle w:val="12"/>
            <w:tabs>
              <w:tab w:val="right" w:leader="dot" w:pos="9061"/>
            </w:tabs>
            <w:spacing w:after="0" w:line="360" w:lineRule="auto"/>
            <w:jc w:val="both"/>
            <w:rPr>
              <w:rFonts w:ascii="Times New Roman" w:eastAsiaTheme="minorEastAsia" w:hAnsi="Times New Roman" w:cs="Times New Roman"/>
              <w:noProof/>
              <w:sz w:val="28"/>
              <w:szCs w:val="28"/>
              <w:lang w:eastAsia="uk-UA"/>
            </w:rPr>
          </w:pPr>
          <w:hyperlink w:anchor="_Toc206090812" w:history="1">
            <w:r w:rsidR="00F34DB8" w:rsidRPr="00F34DB8">
              <w:rPr>
                <w:rStyle w:val="a5"/>
                <w:rFonts w:ascii="Times New Roman" w:hAnsi="Times New Roman" w:cs="Times New Roman"/>
                <w:noProof/>
                <w:sz w:val="28"/>
                <w:szCs w:val="28"/>
              </w:rPr>
              <w:t>СПИСОК ВИКОРИСТАНИХ ДЖЕРЕЛ</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_Toc206090812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67</w:t>
            </w:r>
            <w:r w:rsidR="00F34DB8" w:rsidRPr="00F34DB8">
              <w:rPr>
                <w:rFonts w:ascii="Times New Roman" w:hAnsi="Times New Roman" w:cs="Times New Roman"/>
                <w:noProof/>
                <w:webHidden/>
                <w:sz w:val="28"/>
                <w:szCs w:val="28"/>
              </w:rPr>
              <w:fldChar w:fldCharType="end"/>
            </w:r>
          </w:hyperlink>
        </w:p>
        <w:p w14:paraId="552254E5" w14:textId="631FDA49" w:rsidR="00F34DB8" w:rsidRDefault="00C0191B" w:rsidP="00CA40C6">
          <w:pPr>
            <w:pStyle w:val="12"/>
            <w:tabs>
              <w:tab w:val="right" w:leader="dot" w:pos="9061"/>
            </w:tabs>
            <w:spacing w:after="0" w:line="360" w:lineRule="auto"/>
            <w:jc w:val="both"/>
            <w:rPr>
              <w:rFonts w:eastAsiaTheme="minorEastAsia"/>
              <w:noProof/>
              <w:lang w:eastAsia="uk-UA"/>
            </w:rPr>
          </w:pPr>
          <w:hyperlink w:anchor="_Toc206090813" w:history="1">
            <w:r w:rsidR="00F34DB8" w:rsidRPr="00F34DB8">
              <w:rPr>
                <w:rStyle w:val="a5"/>
                <w:rFonts w:ascii="Times New Roman" w:hAnsi="Times New Roman" w:cs="Times New Roman"/>
                <w:noProof/>
                <w:sz w:val="28"/>
                <w:szCs w:val="28"/>
              </w:rPr>
              <w:t>ДОДАТКИ</w:t>
            </w:r>
            <w:r w:rsidR="00F34DB8" w:rsidRPr="00F34DB8">
              <w:rPr>
                <w:rFonts w:ascii="Times New Roman" w:hAnsi="Times New Roman" w:cs="Times New Roman"/>
                <w:noProof/>
                <w:webHidden/>
                <w:sz w:val="28"/>
                <w:szCs w:val="28"/>
              </w:rPr>
              <w:tab/>
            </w:r>
            <w:r w:rsidR="00F34DB8" w:rsidRPr="00F34DB8">
              <w:rPr>
                <w:rFonts w:ascii="Times New Roman" w:hAnsi="Times New Roman" w:cs="Times New Roman"/>
                <w:noProof/>
                <w:webHidden/>
                <w:sz w:val="28"/>
                <w:szCs w:val="28"/>
              </w:rPr>
              <w:fldChar w:fldCharType="begin"/>
            </w:r>
            <w:r w:rsidR="00F34DB8" w:rsidRPr="00F34DB8">
              <w:rPr>
                <w:rFonts w:ascii="Times New Roman" w:hAnsi="Times New Roman" w:cs="Times New Roman"/>
                <w:noProof/>
                <w:webHidden/>
                <w:sz w:val="28"/>
                <w:szCs w:val="28"/>
              </w:rPr>
              <w:instrText xml:space="preserve"> PAGEREF _Toc206090813 \h </w:instrText>
            </w:r>
            <w:r w:rsidR="00F34DB8" w:rsidRPr="00F34DB8">
              <w:rPr>
                <w:rFonts w:ascii="Times New Roman" w:hAnsi="Times New Roman" w:cs="Times New Roman"/>
                <w:noProof/>
                <w:webHidden/>
                <w:sz w:val="28"/>
                <w:szCs w:val="28"/>
              </w:rPr>
            </w:r>
            <w:r w:rsidR="00F34DB8" w:rsidRPr="00F34DB8">
              <w:rPr>
                <w:rFonts w:ascii="Times New Roman" w:hAnsi="Times New Roman" w:cs="Times New Roman"/>
                <w:noProof/>
                <w:webHidden/>
                <w:sz w:val="28"/>
                <w:szCs w:val="28"/>
              </w:rPr>
              <w:fldChar w:fldCharType="separate"/>
            </w:r>
            <w:r w:rsidR="00CA40C6">
              <w:rPr>
                <w:rFonts w:ascii="Times New Roman" w:hAnsi="Times New Roman" w:cs="Times New Roman"/>
                <w:noProof/>
                <w:webHidden/>
                <w:sz w:val="28"/>
                <w:szCs w:val="28"/>
              </w:rPr>
              <w:t>74</w:t>
            </w:r>
            <w:r w:rsidR="00F34DB8" w:rsidRPr="00F34DB8">
              <w:rPr>
                <w:rFonts w:ascii="Times New Roman" w:hAnsi="Times New Roman" w:cs="Times New Roman"/>
                <w:noProof/>
                <w:webHidden/>
                <w:sz w:val="28"/>
                <w:szCs w:val="28"/>
              </w:rPr>
              <w:fldChar w:fldCharType="end"/>
            </w:r>
          </w:hyperlink>
        </w:p>
        <w:p w14:paraId="5FB09AE3" w14:textId="211FA7FD" w:rsidR="00F34DB8" w:rsidRDefault="00F34DB8" w:rsidP="00CA40C6">
          <w:pPr>
            <w:spacing w:after="0" w:line="360" w:lineRule="auto"/>
          </w:pPr>
          <w:r>
            <w:rPr>
              <w:b/>
              <w:bCs/>
            </w:rPr>
            <w:fldChar w:fldCharType="end"/>
          </w:r>
        </w:p>
      </w:sdtContent>
    </w:sdt>
    <w:p w14:paraId="412AFD15" w14:textId="63483C42" w:rsidR="00407402" w:rsidRDefault="00407402" w:rsidP="00E96B64">
      <w:pPr>
        <w:pStyle w:val="a6"/>
        <w:spacing w:line="360" w:lineRule="auto"/>
        <w:jc w:val="center"/>
        <w:rPr>
          <w:rFonts w:ascii="Times New Roman" w:hAnsi="Times New Roman" w:cs="Times New Roman"/>
          <w:sz w:val="28"/>
          <w:szCs w:val="28"/>
        </w:rPr>
      </w:pPr>
      <w:r>
        <w:rPr>
          <w:rFonts w:ascii="Times New Roman" w:hAnsi="Times New Roman" w:cs="Times New Roman"/>
          <w:sz w:val="28"/>
          <w:szCs w:val="28"/>
        </w:rPr>
        <w:br w:type="page"/>
      </w:r>
    </w:p>
    <w:p w14:paraId="5D72977B" w14:textId="77777777" w:rsidR="00407402" w:rsidRDefault="00982CB4" w:rsidP="00E96B64">
      <w:pPr>
        <w:pStyle w:val="1"/>
        <w:spacing w:before="0"/>
        <w:jc w:val="center"/>
        <w:rPr>
          <w:rFonts w:ascii="Times New Roman" w:hAnsi="Times New Roman" w:cs="Times New Roman"/>
          <w:b/>
          <w:bCs/>
          <w:sz w:val="28"/>
          <w:szCs w:val="28"/>
        </w:rPr>
      </w:pPr>
      <w:bookmarkStart w:id="0" w:name="_Toc206090797"/>
      <w:bookmarkStart w:id="1" w:name="_Hlk206090947"/>
      <w:bookmarkStart w:id="2" w:name="_Hlk217029582"/>
      <w:r w:rsidRPr="00407402">
        <w:rPr>
          <w:rFonts w:ascii="Times New Roman" w:hAnsi="Times New Roman" w:cs="Times New Roman"/>
          <w:b/>
          <w:bCs/>
          <w:color w:val="auto"/>
          <w:sz w:val="28"/>
          <w:szCs w:val="28"/>
        </w:rPr>
        <w:lastRenderedPageBreak/>
        <w:t>ВСТУП</w:t>
      </w:r>
      <w:bookmarkEnd w:id="0"/>
    </w:p>
    <w:p w14:paraId="5D471DF7" w14:textId="08C4C8FC" w:rsidR="001D1C8F" w:rsidRPr="001D1C8F" w:rsidRDefault="001D1C8F" w:rsidP="00E96B64">
      <w:pPr>
        <w:spacing w:after="0" w:line="240" w:lineRule="auto"/>
        <w:rPr>
          <w:rFonts w:ascii="Times New Roman" w:eastAsia="Times New Roman" w:hAnsi="Times New Roman" w:cs="Times New Roman"/>
          <w:kern w:val="0"/>
          <w:sz w:val="24"/>
          <w:szCs w:val="24"/>
          <w:lang w:eastAsia="uk-UA"/>
          <w14:ligatures w14:val="none"/>
        </w:rPr>
      </w:pPr>
    </w:p>
    <w:p w14:paraId="4374FEE7" w14:textId="7E03CBFF"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b/>
          <w:bCs/>
          <w:sz w:val="28"/>
          <w:szCs w:val="28"/>
        </w:rPr>
        <w:t>Актуальність теми</w:t>
      </w:r>
      <w:r>
        <w:rPr>
          <w:rFonts w:ascii="Times New Roman" w:hAnsi="Times New Roman" w:cs="Times New Roman"/>
          <w:b/>
          <w:bCs/>
          <w:sz w:val="28"/>
          <w:szCs w:val="28"/>
        </w:rPr>
        <w:t xml:space="preserve">. </w:t>
      </w:r>
      <w:r w:rsidRPr="001D1C8F">
        <w:rPr>
          <w:rFonts w:ascii="Times New Roman" w:hAnsi="Times New Roman" w:cs="Times New Roman"/>
          <w:sz w:val="28"/>
          <w:szCs w:val="28"/>
        </w:rPr>
        <w:t xml:space="preserve">Імунопрофілактика посідає провідне місце серед стратегій збереження громадського здоров’я та запобігання поширенню інфекційних </w:t>
      </w:r>
      <w:proofErr w:type="spellStart"/>
      <w:r w:rsidRPr="001D1C8F">
        <w:rPr>
          <w:rFonts w:ascii="Times New Roman" w:hAnsi="Times New Roman" w:cs="Times New Roman"/>
          <w:sz w:val="28"/>
          <w:szCs w:val="28"/>
        </w:rPr>
        <w:t>хвороб</w:t>
      </w:r>
      <w:proofErr w:type="spellEnd"/>
      <w:r w:rsidRPr="001D1C8F">
        <w:rPr>
          <w:rFonts w:ascii="Times New Roman" w:hAnsi="Times New Roman" w:cs="Times New Roman"/>
          <w:sz w:val="28"/>
          <w:szCs w:val="28"/>
        </w:rPr>
        <w:t>. За даними Всесвітньої організації охорони здоров’я, своєчасне проведення щеплень дозволяє зменшити смертність від керованих інфекцій на 2–3 мільйони випадків щороку. Охоплення вакцинацією є ключовим індикатором ефективності системи охорони здоров’я, а відхилення від оптимальних показників створює значні епідемічні ризики для всього населення.</w:t>
      </w:r>
    </w:p>
    <w:p w14:paraId="7A63A9F9"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 xml:space="preserve">Особливу увагу в сучасних умовах привертає ситуація з імунопрофілактикою серед вразливих соціальних груп, зокрема ромських громад. У багатьох країнах Європи, включаючи Україну, фіксується суттєво нижчий рівень охоплення вакцинацією серед ромів порівняно з </w:t>
      </w:r>
      <w:proofErr w:type="spellStart"/>
      <w:r w:rsidRPr="001D1C8F">
        <w:rPr>
          <w:rFonts w:ascii="Times New Roman" w:hAnsi="Times New Roman" w:cs="Times New Roman"/>
          <w:sz w:val="28"/>
          <w:szCs w:val="28"/>
        </w:rPr>
        <w:t>середньонаціональними</w:t>
      </w:r>
      <w:proofErr w:type="spellEnd"/>
      <w:r w:rsidRPr="001D1C8F">
        <w:rPr>
          <w:rFonts w:ascii="Times New Roman" w:hAnsi="Times New Roman" w:cs="Times New Roman"/>
          <w:sz w:val="28"/>
          <w:szCs w:val="28"/>
        </w:rPr>
        <w:t xml:space="preserve"> показниками. Така нерівність призводить до підвищеної захворюваності на кір, дифтерію, поліомієліт та інші інфекції, </w:t>
      </w:r>
      <w:proofErr w:type="spellStart"/>
      <w:r w:rsidRPr="001D1C8F">
        <w:rPr>
          <w:rFonts w:ascii="Times New Roman" w:hAnsi="Times New Roman" w:cs="Times New Roman"/>
          <w:sz w:val="28"/>
          <w:szCs w:val="28"/>
        </w:rPr>
        <w:t>попереджувані</w:t>
      </w:r>
      <w:proofErr w:type="spellEnd"/>
      <w:r w:rsidRPr="001D1C8F">
        <w:rPr>
          <w:rFonts w:ascii="Times New Roman" w:hAnsi="Times New Roman" w:cs="Times New Roman"/>
          <w:sz w:val="28"/>
          <w:szCs w:val="28"/>
        </w:rPr>
        <w:t xml:space="preserve"> вакцинами, що, у свою чергу, створює загрозу для громадського здоров’я.</w:t>
      </w:r>
    </w:p>
    <w:p w14:paraId="5C7CAF4A"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 xml:space="preserve">В Україні осередки з низьким рівнем щеплень серед ромського населення найбільш помітні у Закарпатській, Одеській, Черкаській та Дніпропетровській областях. Згідно з результатами польових досліджень, серед чинників, що впливають на низьке охоплення імунізацією, домінують соціально-економічна вразливість, обмежений доступ до медичних послуг, брак транспорту, а також низький рівень медичної грамотності. У ряді випадків важливу роль відіграють культурні та релігійні чинники, недовіра до офіційних інституцій та поширення </w:t>
      </w:r>
      <w:proofErr w:type="spellStart"/>
      <w:r w:rsidRPr="001D1C8F">
        <w:rPr>
          <w:rFonts w:ascii="Times New Roman" w:hAnsi="Times New Roman" w:cs="Times New Roman"/>
          <w:sz w:val="28"/>
          <w:szCs w:val="28"/>
        </w:rPr>
        <w:t>антивакцинальних</w:t>
      </w:r>
      <w:proofErr w:type="spellEnd"/>
      <w:r w:rsidRPr="001D1C8F">
        <w:rPr>
          <w:rFonts w:ascii="Times New Roman" w:hAnsi="Times New Roman" w:cs="Times New Roman"/>
          <w:sz w:val="28"/>
          <w:szCs w:val="28"/>
        </w:rPr>
        <w:t xml:space="preserve"> </w:t>
      </w:r>
      <w:proofErr w:type="spellStart"/>
      <w:r w:rsidRPr="001D1C8F">
        <w:rPr>
          <w:rFonts w:ascii="Times New Roman" w:hAnsi="Times New Roman" w:cs="Times New Roman"/>
          <w:sz w:val="28"/>
          <w:szCs w:val="28"/>
        </w:rPr>
        <w:t>наративів</w:t>
      </w:r>
      <w:proofErr w:type="spellEnd"/>
      <w:r w:rsidRPr="001D1C8F">
        <w:rPr>
          <w:rFonts w:ascii="Times New Roman" w:hAnsi="Times New Roman" w:cs="Times New Roman"/>
          <w:sz w:val="28"/>
          <w:szCs w:val="28"/>
        </w:rPr>
        <w:t>.</w:t>
      </w:r>
    </w:p>
    <w:p w14:paraId="365D9136"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 xml:space="preserve">Воєнний стан в Україні суттєво загострив проблему. Зміна логістики медичних послуг, внутрішня міграція ромського населення, руйнування або тимчасове закриття пунктів вакцинації призвели до додаткових бар’єрів у доступі до щеплень. В умовах зростання ризику епідемічних спалахів це </w:t>
      </w:r>
      <w:r w:rsidRPr="001D1C8F">
        <w:rPr>
          <w:rFonts w:ascii="Times New Roman" w:hAnsi="Times New Roman" w:cs="Times New Roman"/>
          <w:sz w:val="28"/>
          <w:szCs w:val="28"/>
        </w:rPr>
        <w:lastRenderedPageBreak/>
        <w:t>потребує негайного перегляду підходів до організації імунопрофілактики у місцях компактного проживання ромських громад.</w:t>
      </w:r>
    </w:p>
    <w:p w14:paraId="3E988A9A"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 xml:space="preserve">Вирішення проблеми потребує комплексних медико-соціальних заходів, які поєднують мобільні медичні бригади, адресну інформаційно-просвітницьку роботу, розвиток партнерства з лідерами ромських громад та впровадження </w:t>
      </w:r>
      <w:proofErr w:type="spellStart"/>
      <w:r w:rsidRPr="001D1C8F">
        <w:rPr>
          <w:rFonts w:ascii="Times New Roman" w:hAnsi="Times New Roman" w:cs="Times New Roman"/>
          <w:sz w:val="28"/>
          <w:szCs w:val="28"/>
        </w:rPr>
        <w:t>людиноцентричних</w:t>
      </w:r>
      <w:proofErr w:type="spellEnd"/>
      <w:r w:rsidRPr="001D1C8F">
        <w:rPr>
          <w:rFonts w:ascii="Times New Roman" w:hAnsi="Times New Roman" w:cs="Times New Roman"/>
          <w:sz w:val="28"/>
          <w:szCs w:val="28"/>
        </w:rPr>
        <w:t xml:space="preserve"> підходів. Досвід успішних локальних кампаній, зокрема у Мукачеві та на Закарпатті, демонструє, що поєднання медичної доступності та культурної чутливості дозволяє суттєво підвищити рівень вакцинації та зміцнити довіру до медичних працівників.</w:t>
      </w:r>
    </w:p>
    <w:p w14:paraId="7D0A0272" w14:textId="66E4581B"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Проблему вакцинації ромського населення досліджували як українські, так і зарубіжні науковці, серед яких Я. Вербицька, О.</w:t>
      </w:r>
      <w:r>
        <w:rPr>
          <w:rFonts w:ascii="Times New Roman" w:hAnsi="Times New Roman" w:cs="Times New Roman"/>
          <w:sz w:val="28"/>
          <w:szCs w:val="28"/>
        </w:rPr>
        <w:t xml:space="preserve"> </w:t>
      </w:r>
      <w:r w:rsidRPr="001D1C8F">
        <w:rPr>
          <w:rFonts w:ascii="Times New Roman" w:hAnsi="Times New Roman" w:cs="Times New Roman"/>
          <w:sz w:val="28"/>
          <w:szCs w:val="28"/>
        </w:rPr>
        <w:t>Голубка та Я. Чешко, І. Данилюк і співавт</w:t>
      </w:r>
      <w:r>
        <w:rPr>
          <w:rFonts w:ascii="Times New Roman" w:hAnsi="Times New Roman" w:cs="Times New Roman"/>
          <w:sz w:val="28"/>
          <w:szCs w:val="28"/>
        </w:rPr>
        <w:t>ори</w:t>
      </w:r>
      <w:r w:rsidRPr="001D1C8F">
        <w:rPr>
          <w:rFonts w:ascii="Times New Roman" w:hAnsi="Times New Roman" w:cs="Times New Roman"/>
          <w:sz w:val="28"/>
          <w:szCs w:val="28"/>
        </w:rPr>
        <w:t xml:space="preserve">, Л. </w:t>
      </w:r>
      <w:proofErr w:type="spellStart"/>
      <w:r w:rsidRPr="001D1C8F">
        <w:rPr>
          <w:rFonts w:ascii="Times New Roman" w:hAnsi="Times New Roman" w:cs="Times New Roman"/>
          <w:sz w:val="28"/>
          <w:szCs w:val="28"/>
        </w:rPr>
        <w:t>Duval</w:t>
      </w:r>
      <w:proofErr w:type="spellEnd"/>
      <w:r w:rsidRPr="001D1C8F">
        <w:rPr>
          <w:rFonts w:ascii="Times New Roman" w:hAnsi="Times New Roman" w:cs="Times New Roman"/>
          <w:sz w:val="28"/>
          <w:szCs w:val="28"/>
        </w:rPr>
        <w:t xml:space="preserve"> та M. </w:t>
      </w:r>
      <w:proofErr w:type="spellStart"/>
      <w:r w:rsidRPr="001D1C8F">
        <w:rPr>
          <w:rFonts w:ascii="Times New Roman" w:hAnsi="Times New Roman" w:cs="Times New Roman"/>
          <w:sz w:val="28"/>
          <w:szCs w:val="28"/>
        </w:rPr>
        <w:t>McKee</w:t>
      </w:r>
      <w:proofErr w:type="spellEnd"/>
      <w:r w:rsidRPr="001D1C8F">
        <w:rPr>
          <w:rFonts w:ascii="Times New Roman" w:hAnsi="Times New Roman" w:cs="Times New Roman"/>
          <w:sz w:val="28"/>
          <w:szCs w:val="28"/>
        </w:rPr>
        <w:t xml:space="preserve">, A. </w:t>
      </w:r>
      <w:proofErr w:type="spellStart"/>
      <w:r w:rsidRPr="001D1C8F">
        <w:rPr>
          <w:rFonts w:ascii="Times New Roman" w:hAnsi="Times New Roman" w:cs="Times New Roman"/>
          <w:sz w:val="28"/>
          <w:szCs w:val="28"/>
        </w:rPr>
        <w:t>Cronin</w:t>
      </w:r>
      <w:proofErr w:type="spellEnd"/>
      <w:r w:rsidRPr="001D1C8F">
        <w:rPr>
          <w:rFonts w:ascii="Times New Roman" w:hAnsi="Times New Roman" w:cs="Times New Roman"/>
          <w:sz w:val="28"/>
          <w:szCs w:val="28"/>
        </w:rPr>
        <w:t xml:space="preserve"> і N. </w:t>
      </w:r>
      <w:proofErr w:type="spellStart"/>
      <w:r w:rsidRPr="001D1C8F">
        <w:rPr>
          <w:rFonts w:ascii="Times New Roman" w:hAnsi="Times New Roman" w:cs="Times New Roman"/>
          <w:sz w:val="28"/>
          <w:szCs w:val="28"/>
        </w:rPr>
        <w:t>Ibrahim</w:t>
      </w:r>
      <w:proofErr w:type="spellEnd"/>
      <w:r w:rsidRPr="001D1C8F">
        <w:rPr>
          <w:rFonts w:ascii="Times New Roman" w:hAnsi="Times New Roman" w:cs="Times New Roman"/>
          <w:sz w:val="28"/>
          <w:szCs w:val="28"/>
        </w:rPr>
        <w:t xml:space="preserve">, W. </w:t>
      </w:r>
      <w:proofErr w:type="spellStart"/>
      <w:r w:rsidRPr="001D1C8F">
        <w:rPr>
          <w:rFonts w:ascii="Times New Roman" w:hAnsi="Times New Roman" w:cs="Times New Roman"/>
          <w:sz w:val="28"/>
          <w:szCs w:val="28"/>
        </w:rPr>
        <w:t>Ekezie</w:t>
      </w:r>
      <w:proofErr w:type="spellEnd"/>
      <w:r w:rsidRPr="001D1C8F">
        <w:rPr>
          <w:rFonts w:ascii="Times New Roman" w:hAnsi="Times New Roman" w:cs="Times New Roman"/>
          <w:sz w:val="28"/>
          <w:szCs w:val="28"/>
        </w:rPr>
        <w:t xml:space="preserve"> та співавт</w:t>
      </w:r>
      <w:r>
        <w:rPr>
          <w:rFonts w:ascii="Times New Roman" w:hAnsi="Times New Roman" w:cs="Times New Roman"/>
          <w:sz w:val="28"/>
          <w:szCs w:val="28"/>
        </w:rPr>
        <w:t>ори</w:t>
      </w:r>
      <w:r w:rsidRPr="001D1C8F">
        <w:rPr>
          <w:rFonts w:ascii="Times New Roman" w:hAnsi="Times New Roman" w:cs="Times New Roman"/>
          <w:sz w:val="28"/>
          <w:szCs w:val="28"/>
        </w:rPr>
        <w:t>. Їхні роботи висвітлюють як соціально-культурні, так і організаційні фактори, що зумовлюють низький рівень охоплення щепленнями, та пропонують моделі, адаптовані до умов різних країн.</w:t>
      </w:r>
    </w:p>
    <w:p w14:paraId="040CBAB7"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Актуальність дослідження зумовлена тим, що недостатнє охоплення імунопрофілактикою серед ромських громад не лише підриває зусилля держави щодо контролю інфекційних захворювань, але й порушує принципи рівності та недискримінації у сфері охорони здоров’я. Вивчення медико-соціальних особливостей цієї проблеми дозволить розробити науково обґрунтовані рекомендації для підвищення ефективності національної та регіональної політики у сфері вакцинації.</w:t>
      </w:r>
    </w:p>
    <w:p w14:paraId="7763B626"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Отже, комплексне дослідження механізмів, бар’єрів та можливостей підвищення охоплення імунопрофілактикою серед ромського населення є необхідним кроком як для збереження громадського здоров’я, так і для інтеграції принципів інклюзії, соціальної справедливості та прав людини в систему охорони здоров’я України.</w:t>
      </w:r>
    </w:p>
    <w:p w14:paraId="5CB6F650" w14:textId="77777777" w:rsidR="00407402" w:rsidRPr="001D1C8F" w:rsidRDefault="00407402" w:rsidP="00E96B64">
      <w:pPr>
        <w:pStyle w:val="a6"/>
        <w:spacing w:line="360" w:lineRule="auto"/>
        <w:ind w:firstLine="709"/>
        <w:jc w:val="both"/>
        <w:rPr>
          <w:rFonts w:ascii="Times New Roman" w:hAnsi="Times New Roman" w:cs="Times New Roman"/>
          <w:sz w:val="28"/>
          <w:szCs w:val="28"/>
        </w:rPr>
      </w:pPr>
      <w:r w:rsidRPr="001D1C8F">
        <w:rPr>
          <w:rStyle w:val="a4"/>
          <w:rFonts w:ascii="Times New Roman" w:hAnsi="Times New Roman" w:cs="Times New Roman"/>
          <w:sz w:val="28"/>
          <w:szCs w:val="28"/>
        </w:rPr>
        <w:t>Мета роботи</w:t>
      </w:r>
      <w:r w:rsidRPr="001D1C8F">
        <w:rPr>
          <w:rFonts w:ascii="Times New Roman" w:hAnsi="Times New Roman" w:cs="Times New Roman"/>
          <w:sz w:val="28"/>
          <w:szCs w:val="28"/>
        </w:rPr>
        <w:t xml:space="preserve"> – дослідити сучасний стан охоплення щепленнями ромського населення в громадах України, виявити ключові бар’єри та </w:t>
      </w:r>
      <w:r w:rsidRPr="001D1C8F">
        <w:rPr>
          <w:rFonts w:ascii="Times New Roman" w:hAnsi="Times New Roman" w:cs="Times New Roman"/>
          <w:sz w:val="28"/>
          <w:szCs w:val="28"/>
        </w:rPr>
        <w:lastRenderedPageBreak/>
        <w:t>визначити ефективні медико-соціальні підходи для підвищення рівня імунізації.</w:t>
      </w:r>
    </w:p>
    <w:p w14:paraId="72143CC4" w14:textId="77777777" w:rsidR="00407402" w:rsidRPr="001D1C8F" w:rsidRDefault="00407402" w:rsidP="00E96B64">
      <w:pPr>
        <w:pStyle w:val="a6"/>
        <w:spacing w:line="360" w:lineRule="auto"/>
        <w:ind w:firstLine="709"/>
        <w:jc w:val="both"/>
        <w:rPr>
          <w:rFonts w:ascii="Times New Roman" w:hAnsi="Times New Roman" w:cs="Times New Roman"/>
          <w:sz w:val="28"/>
          <w:szCs w:val="28"/>
        </w:rPr>
      </w:pPr>
      <w:r w:rsidRPr="001D1C8F">
        <w:rPr>
          <w:rStyle w:val="a4"/>
          <w:rFonts w:ascii="Times New Roman" w:hAnsi="Times New Roman" w:cs="Times New Roman"/>
          <w:sz w:val="28"/>
          <w:szCs w:val="28"/>
        </w:rPr>
        <w:t>Завдання дослідження</w:t>
      </w:r>
      <w:r w:rsidRPr="001D1C8F">
        <w:rPr>
          <w:rFonts w:ascii="Times New Roman" w:hAnsi="Times New Roman" w:cs="Times New Roman"/>
          <w:sz w:val="28"/>
          <w:szCs w:val="28"/>
        </w:rPr>
        <w:t>:</w:t>
      </w:r>
    </w:p>
    <w:p w14:paraId="0D6C2604" w14:textId="77777777" w:rsidR="00407402" w:rsidRPr="001D1C8F" w:rsidRDefault="00407402" w:rsidP="00E96B64">
      <w:pPr>
        <w:pStyle w:val="a6"/>
        <w:numPr>
          <w:ilvl w:val="0"/>
          <w:numId w:val="10"/>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Узагальнити теоретичні основи імунопрофілактики та визначити її значення для громадського здоров’я.</w:t>
      </w:r>
    </w:p>
    <w:p w14:paraId="08FB0FD8" w14:textId="77777777" w:rsidR="00407402" w:rsidRPr="001D1C8F" w:rsidRDefault="00407402" w:rsidP="00E96B64">
      <w:pPr>
        <w:pStyle w:val="a6"/>
        <w:numPr>
          <w:ilvl w:val="0"/>
          <w:numId w:val="10"/>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Проаналізувати соціокультурні особливості ромського населення, що впливають на охоплення вакцинацією.</w:t>
      </w:r>
    </w:p>
    <w:p w14:paraId="229B8146" w14:textId="77777777" w:rsidR="00407402" w:rsidRPr="001D1C8F" w:rsidRDefault="00407402" w:rsidP="00E96B64">
      <w:pPr>
        <w:pStyle w:val="a6"/>
        <w:numPr>
          <w:ilvl w:val="0"/>
          <w:numId w:val="10"/>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Дослідити сучасний стан та статистичні показники імунізації ромських громад в Україні.</w:t>
      </w:r>
    </w:p>
    <w:p w14:paraId="42BB2FEC" w14:textId="77777777" w:rsidR="00407402" w:rsidRPr="001D1C8F" w:rsidRDefault="00407402" w:rsidP="00E96B64">
      <w:pPr>
        <w:pStyle w:val="a6"/>
        <w:numPr>
          <w:ilvl w:val="0"/>
          <w:numId w:val="10"/>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Визначити основні бар’єри та фактори, що знижують рівень охоплення щепленнями серед ромського населення.</w:t>
      </w:r>
    </w:p>
    <w:p w14:paraId="222A543E" w14:textId="77777777" w:rsidR="00407402" w:rsidRPr="001D1C8F" w:rsidRDefault="00407402" w:rsidP="00E96B64">
      <w:pPr>
        <w:pStyle w:val="a6"/>
        <w:numPr>
          <w:ilvl w:val="0"/>
          <w:numId w:val="10"/>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Оцінити існуючі медико-соціальні програми та заходи, спрямовані на підвищення рівня вакцинації серед ромів.</w:t>
      </w:r>
    </w:p>
    <w:p w14:paraId="4CEE8A64" w14:textId="77777777" w:rsidR="00407402" w:rsidRPr="001D1C8F" w:rsidRDefault="00407402" w:rsidP="00E96B64">
      <w:pPr>
        <w:pStyle w:val="a6"/>
        <w:numPr>
          <w:ilvl w:val="0"/>
          <w:numId w:val="10"/>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Розробити рекомендації для органів місцевого самоврядування, медичних установ та громадських організацій щодо покращення доступу ромського населення до імунопрофілактики.</w:t>
      </w:r>
    </w:p>
    <w:p w14:paraId="0FE0F2A2" w14:textId="77777777" w:rsidR="00407402" w:rsidRPr="001D1C8F" w:rsidRDefault="00407402" w:rsidP="00E96B64">
      <w:pPr>
        <w:pStyle w:val="a6"/>
        <w:spacing w:line="360" w:lineRule="auto"/>
        <w:ind w:firstLine="709"/>
        <w:jc w:val="both"/>
        <w:rPr>
          <w:rFonts w:ascii="Times New Roman" w:hAnsi="Times New Roman" w:cs="Times New Roman"/>
          <w:sz w:val="28"/>
          <w:szCs w:val="28"/>
        </w:rPr>
      </w:pPr>
      <w:r w:rsidRPr="001D1C8F">
        <w:rPr>
          <w:rStyle w:val="a4"/>
          <w:rFonts w:ascii="Times New Roman" w:hAnsi="Times New Roman" w:cs="Times New Roman"/>
          <w:sz w:val="28"/>
          <w:szCs w:val="28"/>
        </w:rPr>
        <w:t>Об’єкт дослідження</w:t>
      </w:r>
      <w:r w:rsidRPr="001D1C8F">
        <w:rPr>
          <w:rFonts w:ascii="Times New Roman" w:hAnsi="Times New Roman" w:cs="Times New Roman"/>
          <w:sz w:val="28"/>
          <w:szCs w:val="28"/>
        </w:rPr>
        <w:t xml:space="preserve"> – процес імунопрофілактики як складова системи громадського здоров’я.</w:t>
      </w:r>
    </w:p>
    <w:p w14:paraId="43C8DC63" w14:textId="77777777" w:rsidR="00407402" w:rsidRDefault="00407402" w:rsidP="00E96B64">
      <w:pPr>
        <w:pStyle w:val="a6"/>
        <w:spacing w:line="360" w:lineRule="auto"/>
        <w:ind w:firstLine="709"/>
        <w:jc w:val="both"/>
        <w:rPr>
          <w:rFonts w:ascii="Times New Roman" w:hAnsi="Times New Roman" w:cs="Times New Roman"/>
          <w:sz w:val="28"/>
          <w:szCs w:val="28"/>
        </w:rPr>
      </w:pPr>
      <w:r w:rsidRPr="001D1C8F">
        <w:rPr>
          <w:rStyle w:val="a4"/>
          <w:rFonts w:ascii="Times New Roman" w:hAnsi="Times New Roman" w:cs="Times New Roman"/>
          <w:sz w:val="28"/>
          <w:szCs w:val="28"/>
        </w:rPr>
        <w:t>Предмет дослідження</w:t>
      </w:r>
      <w:r w:rsidRPr="001D1C8F">
        <w:rPr>
          <w:rFonts w:ascii="Times New Roman" w:hAnsi="Times New Roman" w:cs="Times New Roman"/>
          <w:sz w:val="28"/>
          <w:szCs w:val="28"/>
        </w:rPr>
        <w:t xml:space="preserve"> – медико-соціальні особливості охоплення щепленнями ромського населення в громадах України.</w:t>
      </w:r>
    </w:p>
    <w:p w14:paraId="29258B6C" w14:textId="2C72791C"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b/>
          <w:bCs/>
          <w:sz w:val="28"/>
          <w:szCs w:val="28"/>
        </w:rPr>
        <w:t>Методи дослідження</w:t>
      </w:r>
      <w:r>
        <w:rPr>
          <w:rFonts w:ascii="Times New Roman" w:hAnsi="Times New Roman" w:cs="Times New Roman"/>
          <w:b/>
          <w:bCs/>
          <w:sz w:val="28"/>
          <w:szCs w:val="28"/>
        </w:rPr>
        <w:t xml:space="preserve">. </w:t>
      </w:r>
      <w:r w:rsidRPr="001D1C8F">
        <w:rPr>
          <w:rFonts w:ascii="Times New Roman" w:hAnsi="Times New Roman" w:cs="Times New Roman"/>
          <w:sz w:val="28"/>
          <w:szCs w:val="28"/>
        </w:rPr>
        <w:t>У процесі виконання магістерської роботи застосовано комплекс взаємодоповнюючих методів, що забезпечили достовірність, повноту та системність отриманих результатів.</w:t>
      </w:r>
    </w:p>
    <w:p w14:paraId="2062824E" w14:textId="49EE673F" w:rsidR="001D1C8F" w:rsidRPr="001D1C8F" w:rsidRDefault="001D1C8F" w:rsidP="00E96B64">
      <w:pPr>
        <w:pStyle w:val="a6"/>
        <w:numPr>
          <w:ilvl w:val="0"/>
          <w:numId w:val="12"/>
        </w:numPr>
        <w:spacing w:line="360" w:lineRule="auto"/>
        <w:jc w:val="both"/>
        <w:rPr>
          <w:rFonts w:ascii="Times New Roman" w:hAnsi="Times New Roman" w:cs="Times New Roman"/>
          <w:sz w:val="28"/>
          <w:szCs w:val="28"/>
        </w:rPr>
      </w:pPr>
      <w:r w:rsidRPr="001D1C8F">
        <w:rPr>
          <w:rFonts w:ascii="Times New Roman" w:hAnsi="Times New Roman" w:cs="Times New Roman"/>
          <w:sz w:val="28"/>
          <w:szCs w:val="28"/>
        </w:rPr>
        <w:t xml:space="preserve">Теоретичний аналіз і синтез наукової літератури – використаний для опрацювання наукових праць вітчизняних та зарубіжних авторів, матеріалів міжнародних організацій (ВООЗ, ЮНІСЕФ, FRA, Європейська комісія) та нормативно-правових документів України у сфері імунопрофілактики. </w:t>
      </w:r>
    </w:p>
    <w:p w14:paraId="7E2DBC87" w14:textId="77777777" w:rsidR="001D1C8F" w:rsidRPr="001D1C8F" w:rsidRDefault="001D1C8F" w:rsidP="00E96B64">
      <w:pPr>
        <w:pStyle w:val="a6"/>
        <w:numPr>
          <w:ilvl w:val="0"/>
          <w:numId w:val="12"/>
        </w:numPr>
        <w:spacing w:line="360" w:lineRule="auto"/>
        <w:jc w:val="both"/>
        <w:rPr>
          <w:rFonts w:ascii="Times New Roman" w:hAnsi="Times New Roman" w:cs="Times New Roman"/>
          <w:sz w:val="28"/>
          <w:szCs w:val="28"/>
        </w:rPr>
      </w:pPr>
      <w:r w:rsidRPr="001D1C8F">
        <w:rPr>
          <w:rFonts w:ascii="Times New Roman" w:hAnsi="Times New Roman" w:cs="Times New Roman"/>
          <w:sz w:val="28"/>
          <w:szCs w:val="28"/>
        </w:rPr>
        <w:t xml:space="preserve">Контент-аналіз інформаційних джерел – застосований для вивчення матеріалів офіційних звітів Міністерства охорони здоров’я України, </w:t>
      </w:r>
      <w:r w:rsidRPr="001D1C8F">
        <w:rPr>
          <w:rFonts w:ascii="Times New Roman" w:hAnsi="Times New Roman" w:cs="Times New Roman"/>
          <w:sz w:val="28"/>
          <w:szCs w:val="28"/>
        </w:rPr>
        <w:lastRenderedPageBreak/>
        <w:t xml:space="preserve">Центру громадського здоров’я, регіональних центрів контролю та профілактики </w:t>
      </w:r>
      <w:proofErr w:type="spellStart"/>
      <w:r w:rsidRPr="001D1C8F">
        <w:rPr>
          <w:rFonts w:ascii="Times New Roman" w:hAnsi="Times New Roman" w:cs="Times New Roman"/>
          <w:sz w:val="28"/>
          <w:szCs w:val="28"/>
        </w:rPr>
        <w:t>хвороб</w:t>
      </w:r>
      <w:proofErr w:type="spellEnd"/>
      <w:r w:rsidRPr="001D1C8F">
        <w:rPr>
          <w:rFonts w:ascii="Times New Roman" w:hAnsi="Times New Roman" w:cs="Times New Roman"/>
          <w:sz w:val="28"/>
          <w:szCs w:val="28"/>
        </w:rPr>
        <w:t>, публікацій у ЗМІ та аналітичних оглядів, присвячених вакцинації ромського населення.</w:t>
      </w:r>
    </w:p>
    <w:p w14:paraId="3BA69136" w14:textId="5C1ABA0C" w:rsidR="001D1C8F" w:rsidRPr="001D1C8F" w:rsidRDefault="001D1C8F" w:rsidP="00E96B64">
      <w:pPr>
        <w:pStyle w:val="a6"/>
        <w:numPr>
          <w:ilvl w:val="0"/>
          <w:numId w:val="12"/>
        </w:numPr>
        <w:spacing w:line="360" w:lineRule="auto"/>
        <w:jc w:val="both"/>
        <w:rPr>
          <w:rFonts w:ascii="Times New Roman" w:hAnsi="Times New Roman" w:cs="Times New Roman"/>
          <w:sz w:val="28"/>
          <w:szCs w:val="28"/>
        </w:rPr>
      </w:pPr>
      <w:r w:rsidRPr="001D1C8F">
        <w:rPr>
          <w:rFonts w:ascii="Times New Roman" w:hAnsi="Times New Roman" w:cs="Times New Roman"/>
          <w:sz w:val="28"/>
          <w:szCs w:val="28"/>
        </w:rPr>
        <w:t xml:space="preserve">Статистичний аналіз – використаний для опрацювання показників охоплення щепленнями ромських громад, виявлення тенденцій і регіональних відмінностей. </w:t>
      </w:r>
    </w:p>
    <w:p w14:paraId="001D9C5D" w14:textId="67AB1C28" w:rsidR="001D1C8F" w:rsidRPr="001D1C8F" w:rsidRDefault="001D1C8F" w:rsidP="00E96B64">
      <w:pPr>
        <w:pStyle w:val="a6"/>
        <w:numPr>
          <w:ilvl w:val="0"/>
          <w:numId w:val="12"/>
        </w:numPr>
        <w:spacing w:line="360" w:lineRule="auto"/>
        <w:jc w:val="both"/>
        <w:rPr>
          <w:rFonts w:ascii="Times New Roman" w:hAnsi="Times New Roman" w:cs="Times New Roman"/>
          <w:sz w:val="28"/>
          <w:szCs w:val="28"/>
        </w:rPr>
      </w:pPr>
      <w:r w:rsidRPr="001D1C8F">
        <w:rPr>
          <w:rFonts w:ascii="Times New Roman" w:hAnsi="Times New Roman" w:cs="Times New Roman"/>
          <w:sz w:val="28"/>
          <w:szCs w:val="28"/>
        </w:rPr>
        <w:t xml:space="preserve">Соціологічне опитування – проведене серед представників ромських громад та медичних працівників, які працюють у місцях їх компактного проживання. </w:t>
      </w:r>
    </w:p>
    <w:p w14:paraId="0B0443CD" w14:textId="77777777" w:rsidR="001D1C8F" w:rsidRPr="001D1C8F" w:rsidRDefault="001D1C8F" w:rsidP="00E96B64">
      <w:pPr>
        <w:pStyle w:val="a6"/>
        <w:numPr>
          <w:ilvl w:val="0"/>
          <w:numId w:val="12"/>
        </w:numPr>
        <w:spacing w:line="360" w:lineRule="auto"/>
        <w:jc w:val="both"/>
        <w:rPr>
          <w:rFonts w:ascii="Times New Roman" w:hAnsi="Times New Roman" w:cs="Times New Roman"/>
          <w:sz w:val="28"/>
          <w:szCs w:val="28"/>
        </w:rPr>
      </w:pPr>
      <w:r w:rsidRPr="001D1C8F">
        <w:rPr>
          <w:rFonts w:ascii="Times New Roman" w:hAnsi="Times New Roman" w:cs="Times New Roman"/>
          <w:sz w:val="28"/>
          <w:szCs w:val="28"/>
        </w:rPr>
        <w:t>Метод експертних оцінок – застосований для узагальнення думок фахівців сфери громадського здоров’я, представників органів місцевого самоврядування та лідерів ромських громад стосовно можливих шляхів підвищення охоплення вакцинацією.</w:t>
      </w:r>
    </w:p>
    <w:p w14:paraId="6CF3BC0A" w14:textId="77777777" w:rsidR="001D1C8F" w:rsidRPr="001D1C8F" w:rsidRDefault="001D1C8F"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Використання наведених методів у сукупності забезпечило комплексний підхід до вивчення медико-соціальних особливостей охоплення щепленнями ромського населення, дало змогу виявити як кількісні, так і якісні характеристики проблеми та сформулювати практичні рекомендації.</w:t>
      </w:r>
    </w:p>
    <w:p w14:paraId="34A5FE6B" w14:textId="024A78CF" w:rsidR="00407402" w:rsidRDefault="00407402"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b/>
          <w:bCs/>
          <w:sz w:val="28"/>
          <w:szCs w:val="28"/>
        </w:rPr>
        <w:t>Теоретичне значення</w:t>
      </w:r>
      <w:r w:rsidRPr="001D1C8F">
        <w:rPr>
          <w:rFonts w:ascii="Times New Roman" w:hAnsi="Times New Roman" w:cs="Times New Roman"/>
          <w:sz w:val="28"/>
          <w:szCs w:val="28"/>
        </w:rPr>
        <w:t xml:space="preserve"> полягає у поглибленні наукових уявлень про взаємозв’язок соціокультурних чинників, рівня доступності медичних послуг та охоплення вакцинацією серед вразливих груп населення. Результати дослідження можуть слугувати основою для розробки нових концепцій та стратегій імунопрофілактики в умовах соціальної неоднорідності населення.</w:t>
      </w:r>
    </w:p>
    <w:p w14:paraId="2DAEDFFD" w14:textId="2114D1E1" w:rsidR="00CF108F" w:rsidRDefault="00CF108F" w:rsidP="00E96B64">
      <w:pPr>
        <w:pStyle w:val="a6"/>
        <w:spacing w:line="360" w:lineRule="auto"/>
        <w:ind w:firstLine="709"/>
        <w:jc w:val="both"/>
        <w:rPr>
          <w:rFonts w:ascii="Times New Roman" w:hAnsi="Times New Roman" w:cs="Times New Roman"/>
          <w:sz w:val="28"/>
          <w:szCs w:val="28"/>
        </w:rPr>
      </w:pPr>
      <w:r w:rsidRPr="00CF108F">
        <w:rPr>
          <w:rFonts w:ascii="Times New Roman" w:hAnsi="Times New Roman" w:cs="Times New Roman"/>
          <w:b/>
          <w:bCs/>
          <w:sz w:val="28"/>
          <w:szCs w:val="28"/>
        </w:rPr>
        <w:t>Наукова новизна</w:t>
      </w:r>
      <w:r w:rsidRPr="00CF108F">
        <w:rPr>
          <w:rFonts w:ascii="Times New Roman" w:hAnsi="Times New Roman" w:cs="Times New Roman"/>
          <w:sz w:val="28"/>
          <w:szCs w:val="28"/>
        </w:rPr>
        <w:t xml:space="preserve"> полягає в тому, що в роботі комплексно досліджено медико-соціальні особливості охоплення щепленнями ромського населення в громадах України з урахуванням сучасних умов, зокрема впливу воєнного стану, внутрішньої міграції та змін у доступі до медичних послуг, що раніше не розглядалося достатньо системно. У дослідженні уточнено роль соціокультурних, організаційних і поведінкових бар’єрів, які впливають на </w:t>
      </w:r>
      <w:r w:rsidRPr="00CF108F">
        <w:rPr>
          <w:rFonts w:ascii="Times New Roman" w:hAnsi="Times New Roman" w:cs="Times New Roman"/>
          <w:sz w:val="28"/>
          <w:szCs w:val="28"/>
        </w:rPr>
        <w:lastRenderedPageBreak/>
        <w:t>рівень імунізації ромських громад, а також показано їх взаємозв’язок із доступністю медичної допомоги та рівнем довіри до системи охорони здоров’я. Набуло подальшого розвитку обґрунтування підходів до підвищення охоплення вакцинацією через поєднання мобільних форм імунізації, культурно чутливої комунікації та залучення лідерів ромських громад. Запропоновано практично орієнтовані рекомендації щодо удосконалення медико-соціальних механізмів підвищення рівня імунізації ромського населення на рівні громад, що може бути використано як основа для подальших досліджень і вдосконалення підходів у сфері громадського здоров’я.</w:t>
      </w:r>
    </w:p>
    <w:p w14:paraId="211B562A" w14:textId="77777777" w:rsidR="00407402" w:rsidRPr="001D1C8F" w:rsidRDefault="00407402"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b/>
          <w:bCs/>
          <w:sz w:val="28"/>
          <w:szCs w:val="28"/>
        </w:rPr>
        <w:t>Практичне значення</w:t>
      </w:r>
      <w:r w:rsidRPr="001D1C8F">
        <w:rPr>
          <w:rFonts w:ascii="Times New Roman" w:hAnsi="Times New Roman" w:cs="Times New Roman"/>
          <w:sz w:val="28"/>
          <w:szCs w:val="28"/>
        </w:rPr>
        <w:t xml:space="preserve"> одержаних результатів полягає у можливості використання запропонованих рекомендацій для:</w:t>
      </w:r>
    </w:p>
    <w:p w14:paraId="30C552B0" w14:textId="77777777" w:rsidR="00407402" w:rsidRPr="001D1C8F" w:rsidRDefault="00407402" w:rsidP="00E96B64">
      <w:pPr>
        <w:pStyle w:val="a6"/>
        <w:numPr>
          <w:ilvl w:val="0"/>
          <w:numId w:val="11"/>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удосконалення місцевих програм вакцинації з урахуванням потреб ромського населення;</w:t>
      </w:r>
    </w:p>
    <w:p w14:paraId="1D020414" w14:textId="77777777" w:rsidR="00407402" w:rsidRPr="001D1C8F" w:rsidRDefault="00407402" w:rsidP="00E96B64">
      <w:pPr>
        <w:pStyle w:val="a6"/>
        <w:numPr>
          <w:ilvl w:val="0"/>
          <w:numId w:val="11"/>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підвищення ефективності комунікацій між медичними працівниками та представниками ромських громад;</w:t>
      </w:r>
    </w:p>
    <w:p w14:paraId="71633A72" w14:textId="77777777" w:rsidR="00407402" w:rsidRPr="001D1C8F" w:rsidRDefault="00407402" w:rsidP="00E96B64">
      <w:pPr>
        <w:pStyle w:val="a6"/>
        <w:numPr>
          <w:ilvl w:val="0"/>
          <w:numId w:val="11"/>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адаптації мобільних бригад вакцинації до особливостей компактних місць проживання ромів;</w:t>
      </w:r>
    </w:p>
    <w:p w14:paraId="06C616B0" w14:textId="77777777" w:rsidR="00407402" w:rsidRPr="001D1C8F" w:rsidRDefault="00407402" w:rsidP="00E96B64">
      <w:pPr>
        <w:pStyle w:val="a6"/>
        <w:numPr>
          <w:ilvl w:val="0"/>
          <w:numId w:val="11"/>
        </w:numPr>
        <w:spacing w:line="360" w:lineRule="auto"/>
        <w:ind w:left="709"/>
        <w:jc w:val="both"/>
        <w:rPr>
          <w:rFonts w:ascii="Times New Roman" w:hAnsi="Times New Roman" w:cs="Times New Roman"/>
          <w:sz w:val="28"/>
          <w:szCs w:val="28"/>
        </w:rPr>
      </w:pPr>
      <w:r w:rsidRPr="001D1C8F">
        <w:rPr>
          <w:rFonts w:ascii="Times New Roman" w:hAnsi="Times New Roman" w:cs="Times New Roman"/>
          <w:sz w:val="28"/>
          <w:szCs w:val="28"/>
        </w:rPr>
        <w:t xml:space="preserve">підготовки інформаційно-просвітницьких матеріалів, орієнтованих на подолання </w:t>
      </w:r>
      <w:proofErr w:type="spellStart"/>
      <w:r w:rsidRPr="001D1C8F">
        <w:rPr>
          <w:rFonts w:ascii="Times New Roman" w:hAnsi="Times New Roman" w:cs="Times New Roman"/>
          <w:sz w:val="28"/>
          <w:szCs w:val="28"/>
        </w:rPr>
        <w:t>антивакцинальних</w:t>
      </w:r>
      <w:proofErr w:type="spellEnd"/>
      <w:r w:rsidRPr="001D1C8F">
        <w:rPr>
          <w:rFonts w:ascii="Times New Roman" w:hAnsi="Times New Roman" w:cs="Times New Roman"/>
          <w:sz w:val="28"/>
          <w:szCs w:val="28"/>
        </w:rPr>
        <w:t xml:space="preserve"> стереотипів у ромських громадах.</w:t>
      </w:r>
    </w:p>
    <w:p w14:paraId="7861075F" w14:textId="1C08F2CC" w:rsidR="00407402" w:rsidRDefault="00407402"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sz w:val="28"/>
          <w:szCs w:val="28"/>
        </w:rPr>
        <w:t>Очікується, що результати дослідження будуть корисними для фахівців сфери громадського здоров’я, місцевих органів влади, громадських організацій та міжнародних структур, що працюють у сфері імунопрофілактики.</w:t>
      </w:r>
    </w:p>
    <w:p w14:paraId="1E572C24" w14:textId="53649087" w:rsidR="00EF40B0" w:rsidRPr="002E57D7" w:rsidRDefault="002E57D7" w:rsidP="00E96B64">
      <w:pPr>
        <w:pStyle w:val="a6"/>
        <w:spacing w:line="360" w:lineRule="auto"/>
        <w:ind w:firstLine="709"/>
        <w:jc w:val="both"/>
        <w:rPr>
          <w:rFonts w:ascii="Times New Roman" w:hAnsi="Times New Roman" w:cs="Times New Roman"/>
          <w:sz w:val="36"/>
          <w:szCs w:val="36"/>
        </w:rPr>
      </w:pPr>
      <w:proofErr w:type="spellStart"/>
      <w:r w:rsidRPr="002E57D7">
        <w:rPr>
          <w:rFonts w:ascii="Times New Roman" w:hAnsi="Times New Roman" w:cs="Times New Roman"/>
          <w:b/>
          <w:bCs/>
          <w:sz w:val="28"/>
          <w:szCs w:val="28"/>
          <w:lang w:val="ru-RU"/>
        </w:rPr>
        <w:t>Публікації</w:t>
      </w:r>
      <w:proofErr w:type="spellEnd"/>
      <w:r w:rsidRPr="002E57D7">
        <w:rPr>
          <w:rFonts w:ascii="Times New Roman" w:hAnsi="Times New Roman" w:cs="Times New Roman"/>
          <w:b/>
          <w:bCs/>
          <w:sz w:val="28"/>
          <w:szCs w:val="28"/>
          <w:lang w:val="ru-RU"/>
        </w:rPr>
        <w:t>:</w:t>
      </w:r>
      <w:r>
        <w:rPr>
          <w:rFonts w:ascii="Times New Roman" w:hAnsi="Times New Roman" w:cs="Times New Roman"/>
          <w:sz w:val="28"/>
          <w:szCs w:val="28"/>
          <w:lang w:val="ru-RU"/>
        </w:rPr>
        <w:t xml:space="preserve"> </w:t>
      </w:r>
      <w:r w:rsidRPr="002E57D7">
        <w:rPr>
          <w:rFonts w:ascii="Times New Roman" w:hAnsi="Times New Roman" w:cs="Times New Roman"/>
          <w:sz w:val="28"/>
          <w:szCs w:val="28"/>
        </w:rPr>
        <w:t xml:space="preserve">Ревть Н.Ф., </w:t>
      </w:r>
      <w:proofErr w:type="spellStart"/>
      <w:r w:rsidRPr="002E57D7">
        <w:rPr>
          <w:rFonts w:ascii="Times New Roman" w:hAnsi="Times New Roman" w:cs="Times New Roman"/>
          <w:sz w:val="28"/>
          <w:szCs w:val="28"/>
        </w:rPr>
        <w:t>Подпрядова</w:t>
      </w:r>
      <w:proofErr w:type="spellEnd"/>
      <w:r w:rsidRPr="002E57D7">
        <w:rPr>
          <w:rFonts w:ascii="Times New Roman" w:hAnsi="Times New Roman" w:cs="Times New Roman"/>
          <w:sz w:val="28"/>
          <w:szCs w:val="28"/>
        </w:rPr>
        <w:t xml:space="preserve"> А.А.</w:t>
      </w:r>
      <w:r>
        <w:rPr>
          <w:rFonts w:ascii="Times New Roman" w:hAnsi="Times New Roman" w:cs="Times New Roman"/>
          <w:sz w:val="28"/>
          <w:szCs w:val="28"/>
        </w:rPr>
        <w:t xml:space="preserve"> М</w:t>
      </w:r>
      <w:r w:rsidRPr="002E57D7">
        <w:rPr>
          <w:rFonts w:ascii="Times New Roman" w:hAnsi="Times New Roman" w:cs="Times New Roman"/>
          <w:sz w:val="28"/>
          <w:szCs w:val="28"/>
        </w:rPr>
        <w:t xml:space="preserve">едико-соціальні особливості охоплення ромського населення вакцинацією в громадах громадське здоров’я в </w:t>
      </w:r>
      <w:r>
        <w:rPr>
          <w:rFonts w:ascii="Times New Roman" w:hAnsi="Times New Roman" w:cs="Times New Roman"/>
          <w:sz w:val="28"/>
          <w:szCs w:val="28"/>
        </w:rPr>
        <w:t>У</w:t>
      </w:r>
      <w:r w:rsidRPr="002E57D7">
        <w:rPr>
          <w:rFonts w:ascii="Times New Roman" w:hAnsi="Times New Roman" w:cs="Times New Roman"/>
          <w:sz w:val="28"/>
          <w:szCs w:val="28"/>
        </w:rPr>
        <w:t xml:space="preserve">країні: </w:t>
      </w:r>
      <w:r>
        <w:rPr>
          <w:rFonts w:ascii="Times New Roman" w:hAnsi="Times New Roman" w:cs="Times New Roman"/>
          <w:sz w:val="28"/>
          <w:szCs w:val="28"/>
        </w:rPr>
        <w:t>п</w:t>
      </w:r>
      <w:r w:rsidRPr="002E57D7">
        <w:rPr>
          <w:rFonts w:ascii="Times New Roman" w:hAnsi="Times New Roman" w:cs="Times New Roman"/>
          <w:sz w:val="28"/>
          <w:szCs w:val="28"/>
        </w:rPr>
        <w:t>роблеми та способи їх вирішенн</w:t>
      </w:r>
      <w:r>
        <w:rPr>
          <w:rFonts w:ascii="Times New Roman" w:hAnsi="Times New Roman" w:cs="Times New Roman"/>
          <w:sz w:val="28"/>
          <w:szCs w:val="28"/>
        </w:rPr>
        <w:t>я.</w:t>
      </w:r>
      <w:r w:rsidRPr="002E57D7">
        <w:rPr>
          <w:rFonts w:ascii="Times New Roman" w:hAnsi="Times New Roman" w:cs="Times New Roman"/>
          <w:sz w:val="28"/>
          <w:szCs w:val="28"/>
        </w:rPr>
        <w:t xml:space="preserve"> </w:t>
      </w:r>
      <w:proofErr w:type="spellStart"/>
      <w:r w:rsidRPr="002E57D7">
        <w:rPr>
          <w:rFonts w:ascii="Times New Roman" w:hAnsi="Times New Roman" w:cs="Times New Roman"/>
          <w:sz w:val="28"/>
          <w:szCs w:val="28"/>
        </w:rPr>
        <w:t>Томілінські</w:t>
      </w:r>
      <w:proofErr w:type="spellEnd"/>
      <w:r w:rsidRPr="002E57D7">
        <w:rPr>
          <w:rFonts w:ascii="Times New Roman" w:hAnsi="Times New Roman" w:cs="Times New Roman"/>
          <w:sz w:val="28"/>
          <w:szCs w:val="28"/>
        </w:rPr>
        <w:t xml:space="preserve"> читання Матеріали VIІI науково-практичної конференції з міжнародною участю м. Харків, 30 жовтня 2025 року</w:t>
      </w:r>
      <w:r>
        <w:rPr>
          <w:rFonts w:ascii="Times New Roman" w:hAnsi="Times New Roman" w:cs="Times New Roman"/>
          <w:sz w:val="28"/>
          <w:szCs w:val="28"/>
        </w:rPr>
        <w:t>. 2025. С.61-63</w:t>
      </w:r>
    </w:p>
    <w:p w14:paraId="2D04BF0D" w14:textId="0B3C6CE4" w:rsidR="00407402" w:rsidRPr="001D1C8F" w:rsidRDefault="00407402" w:rsidP="00E96B64">
      <w:pPr>
        <w:pStyle w:val="a6"/>
        <w:spacing w:line="360" w:lineRule="auto"/>
        <w:ind w:firstLine="709"/>
        <w:jc w:val="both"/>
        <w:rPr>
          <w:rFonts w:ascii="Times New Roman" w:hAnsi="Times New Roman" w:cs="Times New Roman"/>
          <w:sz w:val="28"/>
          <w:szCs w:val="28"/>
        </w:rPr>
      </w:pPr>
      <w:r w:rsidRPr="001D1C8F">
        <w:rPr>
          <w:rFonts w:ascii="Times New Roman" w:hAnsi="Times New Roman" w:cs="Times New Roman"/>
          <w:b/>
          <w:bCs/>
          <w:sz w:val="28"/>
          <w:szCs w:val="28"/>
        </w:rPr>
        <w:lastRenderedPageBreak/>
        <w:t>Структура роботи</w:t>
      </w:r>
      <w:r w:rsidR="001D1C8F">
        <w:rPr>
          <w:rFonts w:ascii="Times New Roman" w:hAnsi="Times New Roman" w:cs="Times New Roman"/>
          <w:b/>
          <w:bCs/>
          <w:sz w:val="28"/>
          <w:szCs w:val="28"/>
        </w:rPr>
        <w:t xml:space="preserve">. </w:t>
      </w:r>
      <w:r w:rsidRPr="001D1C8F">
        <w:rPr>
          <w:rFonts w:ascii="Times New Roman" w:hAnsi="Times New Roman" w:cs="Times New Roman"/>
          <w:sz w:val="28"/>
          <w:szCs w:val="28"/>
        </w:rPr>
        <w:t>Магістерська робота складається зі вступу, трьох розділів, висновків, списку використаних джерел та додатків.</w:t>
      </w:r>
      <w:r w:rsidR="001D1C8F">
        <w:rPr>
          <w:rFonts w:ascii="Times New Roman" w:hAnsi="Times New Roman" w:cs="Times New Roman"/>
          <w:sz w:val="28"/>
          <w:szCs w:val="28"/>
        </w:rPr>
        <w:t xml:space="preserve"> </w:t>
      </w:r>
      <w:r w:rsidRPr="001D1C8F">
        <w:rPr>
          <w:rFonts w:ascii="Times New Roman" w:hAnsi="Times New Roman" w:cs="Times New Roman"/>
          <w:sz w:val="28"/>
          <w:szCs w:val="28"/>
        </w:rPr>
        <w:t xml:space="preserve">Загальний обсяг роботи становить </w:t>
      </w:r>
      <w:r w:rsidR="00CF108F">
        <w:rPr>
          <w:rFonts w:ascii="Times New Roman" w:hAnsi="Times New Roman" w:cs="Times New Roman"/>
          <w:sz w:val="28"/>
          <w:szCs w:val="28"/>
        </w:rPr>
        <w:t>81</w:t>
      </w:r>
      <w:r w:rsidRPr="001D1C8F">
        <w:rPr>
          <w:rFonts w:ascii="Times New Roman" w:hAnsi="Times New Roman" w:cs="Times New Roman"/>
          <w:sz w:val="28"/>
          <w:szCs w:val="28"/>
        </w:rPr>
        <w:t xml:space="preserve"> сторінк</w:t>
      </w:r>
      <w:r w:rsidR="00CF108F">
        <w:rPr>
          <w:rFonts w:ascii="Times New Roman" w:hAnsi="Times New Roman" w:cs="Times New Roman"/>
          <w:sz w:val="28"/>
          <w:szCs w:val="28"/>
        </w:rPr>
        <w:t>у</w:t>
      </w:r>
      <w:r w:rsidRPr="001D1C8F">
        <w:rPr>
          <w:rFonts w:ascii="Times New Roman" w:hAnsi="Times New Roman" w:cs="Times New Roman"/>
          <w:sz w:val="28"/>
          <w:szCs w:val="28"/>
        </w:rPr>
        <w:t xml:space="preserve">, у списку використаних джерел наведено </w:t>
      </w:r>
      <w:r w:rsidR="00CF108F">
        <w:rPr>
          <w:rFonts w:ascii="Times New Roman" w:hAnsi="Times New Roman" w:cs="Times New Roman"/>
          <w:sz w:val="28"/>
          <w:szCs w:val="28"/>
        </w:rPr>
        <w:t>56</w:t>
      </w:r>
      <w:r w:rsidRPr="001D1C8F">
        <w:rPr>
          <w:rFonts w:ascii="Times New Roman" w:hAnsi="Times New Roman" w:cs="Times New Roman"/>
          <w:sz w:val="28"/>
          <w:szCs w:val="28"/>
        </w:rPr>
        <w:t xml:space="preserve"> найменувань.</w:t>
      </w:r>
    </w:p>
    <w:p w14:paraId="537F2F3D" w14:textId="4189C5B5" w:rsidR="00407402" w:rsidRPr="00407402" w:rsidRDefault="00407402" w:rsidP="00E96B64">
      <w:pPr>
        <w:pStyle w:val="1"/>
        <w:spacing w:before="0"/>
        <w:rPr>
          <w:rFonts w:ascii="Times New Roman" w:hAnsi="Times New Roman" w:cs="Times New Roman"/>
          <w:b/>
          <w:bCs/>
          <w:sz w:val="28"/>
          <w:szCs w:val="28"/>
        </w:rPr>
      </w:pPr>
      <w:r w:rsidRPr="00407402">
        <w:rPr>
          <w:rFonts w:ascii="Times New Roman" w:hAnsi="Times New Roman" w:cs="Times New Roman"/>
          <w:b/>
          <w:bCs/>
          <w:sz w:val="28"/>
          <w:szCs w:val="28"/>
        </w:rPr>
        <w:br w:type="page"/>
      </w:r>
    </w:p>
    <w:p w14:paraId="2C9F459F" w14:textId="77777777" w:rsidR="00162E14" w:rsidRDefault="00982CB4" w:rsidP="00E96B64">
      <w:pPr>
        <w:pStyle w:val="1"/>
        <w:spacing w:before="0" w:line="360" w:lineRule="auto"/>
        <w:jc w:val="center"/>
        <w:rPr>
          <w:rFonts w:ascii="Times New Roman" w:hAnsi="Times New Roman" w:cs="Times New Roman"/>
          <w:b/>
          <w:bCs/>
          <w:color w:val="auto"/>
          <w:sz w:val="28"/>
          <w:szCs w:val="28"/>
        </w:rPr>
      </w:pPr>
      <w:bookmarkStart w:id="3" w:name="_Toc206090798"/>
      <w:r w:rsidRPr="00162E14">
        <w:rPr>
          <w:rFonts w:ascii="Times New Roman" w:hAnsi="Times New Roman" w:cs="Times New Roman"/>
          <w:b/>
          <w:bCs/>
          <w:color w:val="auto"/>
          <w:sz w:val="28"/>
          <w:szCs w:val="28"/>
        </w:rPr>
        <w:lastRenderedPageBreak/>
        <w:t>РОЗДІЛ 1. ТЕОРЕТИЧНІ ОСНОВИ МЕДИКО-СОЦІАЛЬНИХ АСПЕКТІВ ІМУНІЗАЦІЇ РОМСЬКОГО НАСЕЛЕННЯ</w:t>
      </w:r>
      <w:bookmarkEnd w:id="3"/>
      <w:r w:rsidRPr="00162E14">
        <w:rPr>
          <w:rFonts w:ascii="Times New Roman" w:hAnsi="Times New Roman" w:cs="Times New Roman"/>
          <w:b/>
          <w:bCs/>
          <w:color w:val="auto"/>
          <w:sz w:val="28"/>
          <w:szCs w:val="28"/>
        </w:rPr>
        <w:t xml:space="preserve"> </w:t>
      </w:r>
    </w:p>
    <w:p w14:paraId="21562F86" w14:textId="648A6706" w:rsidR="000E1A3E" w:rsidRPr="00162E14" w:rsidRDefault="00982CB4" w:rsidP="00E96B64">
      <w:pPr>
        <w:pStyle w:val="1"/>
        <w:spacing w:before="0" w:line="360" w:lineRule="auto"/>
        <w:jc w:val="center"/>
        <w:rPr>
          <w:rFonts w:ascii="Times New Roman" w:hAnsi="Times New Roman" w:cs="Times New Roman"/>
          <w:b/>
          <w:bCs/>
        </w:rPr>
      </w:pPr>
      <w:r w:rsidRPr="00162E14">
        <w:rPr>
          <w:rFonts w:ascii="Times New Roman" w:hAnsi="Times New Roman" w:cs="Times New Roman"/>
          <w:b/>
          <w:bCs/>
          <w:color w:val="auto"/>
          <w:sz w:val="28"/>
          <w:szCs w:val="28"/>
        </w:rPr>
        <w:br/>
      </w:r>
      <w:bookmarkStart w:id="4" w:name="_Toc206090799"/>
      <w:r w:rsidRPr="00162E14">
        <w:rPr>
          <w:rFonts w:ascii="Times New Roman" w:hAnsi="Times New Roman" w:cs="Times New Roman"/>
          <w:b/>
          <w:bCs/>
          <w:color w:val="auto"/>
          <w:sz w:val="28"/>
          <w:szCs w:val="28"/>
        </w:rPr>
        <w:t>1.1. Загальні поняття про імунізацію та її значення для громадського здоров’я</w:t>
      </w:r>
      <w:bookmarkEnd w:id="4"/>
    </w:p>
    <w:p w14:paraId="32D855E5" w14:textId="77777777" w:rsidR="000E1A3E" w:rsidRDefault="000E1A3E" w:rsidP="00E96B64">
      <w:pPr>
        <w:pStyle w:val="a6"/>
        <w:spacing w:line="360" w:lineRule="auto"/>
        <w:rPr>
          <w:rFonts w:ascii="Times New Roman" w:hAnsi="Times New Roman" w:cs="Times New Roman"/>
          <w:sz w:val="28"/>
          <w:szCs w:val="28"/>
        </w:rPr>
      </w:pPr>
    </w:p>
    <w:p w14:paraId="7193C14C" w14:textId="77777777" w:rsidR="00BB615C"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Імунізація є одним з основоположних інструментів сучасної системи охорони здоров’я, спрямованим на попередження інфекційних захворювань та збереження здоров’я населення. </w:t>
      </w:r>
      <w:r>
        <w:rPr>
          <w:rFonts w:ascii="Times New Roman" w:hAnsi="Times New Roman" w:cs="Times New Roman"/>
          <w:sz w:val="28"/>
          <w:szCs w:val="28"/>
        </w:rPr>
        <w:t>П</w:t>
      </w:r>
      <w:r w:rsidRPr="00162E14">
        <w:rPr>
          <w:rFonts w:ascii="Times New Roman" w:hAnsi="Times New Roman" w:cs="Times New Roman"/>
          <w:sz w:val="28"/>
          <w:szCs w:val="28"/>
        </w:rPr>
        <w:t xml:space="preserve">рофілактичні щеплення формують штучний імунітет, що дозволяє організму ефективно протидіяти патогенам без перенесення хвороби. </w:t>
      </w:r>
    </w:p>
    <w:p w14:paraId="1CCD560A" w14:textId="77777777" w:rsidR="00BB615C"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На думку Л. </w:t>
      </w:r>
      <w:proofErr w:type="spellStart"/>
      <w:r w:rsidRPr="00162E14">
        <w:rPr>
          <w:rFonts w:ascii="Times New Roman" w:hAnsi="Times New Roman" w:cs="Times New Roman"/>
          <w:sz w:val="28"/>
          <w:szCs w:val="28"/>
        </w:rPr>
        <w:t>Чернишевої</w:t>
      </w:r>
      <w:proofErr w:type="spellEnd"/>
      <w:r w:rsidRPr="00162E14">
        <w:rPr>
          <w:rFonts w:ascii="Times New Roman" w:hAnsi="Times New Roman" w:cs="Times New Roman"/>
          <w:sz w:val="28"/>
          <w:szCs w:val="28"/>
        </w:rPr>
        <w:t>, вакцинопрофілактика є економічно обґрунтованим заходом, адже витрати на проведення щеплень значно нижчі, ніж на лікування ускладнень інфекцій [33, c. 45]. У багатьох країнах світу імунізація визнана пріоритетом державної політики, оскільки сприяє зниженню захворюваності та смертності. Як вважає О. Голубка, в умовах воєнних дій важливість вакцинації зростає у зв’язку з погіршенням санітарно-епідемічної ситуації та зниженням доступу населення до медичних послуг [8, p. 676]. Світовий досвід доводить, що колективний імунітет формується за умови охоплення щепленнями не менше 95% населення [21]. Це створює підґрунтя для формування безпечного епідемічного середовища.</w:t>
      </w:r>
    </w:p>
    <w:p w14:paraId="63F4E434" w14:textId="77777777" w:rsidR="00BB615C"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На думку Т. Будьмо, імунізація є процесом, під час якого в організмі людини формується специфічна стійкість до збудника інфекційного захворювання внаслідок введення вакцини [2, c. 15]. Цей процес активує імунну систему, стимулюючи вироблення антитіл, що забезпечують захист від подальшого зараження. Як стверджує О. </w:t>
      </w:r>
      <w:proofErr w:type="spellStart"/>
      <w:r w:rsidRPr="00162E14">
        <w:rPr>
          <w:rFonts w:ascii="Times New Roman" w:hAnsi="Times New Roman" w:cs="Times New Roman"/>
          <w:sz w:val="28"/>
          <w:szCs w:val="28"/>
        </w:rPr>
        <w:t>Гальчук</w:t>
      </w:r>
      <w:proofErr w:type="spellEnd"/>
      <w:r w:rsidRPr="00162E14">
        <w:rPr>
          <w:rFonts w:ascii="Times New Roman" w:hAnsi="Times New Roman" w:cs="Times New Roman"/>
          <w:sz w:val="28"/>
          <w:szCs w:val="28"/>
        </w:rPr>
        <w:t xml:space="preserve">, вакцинація дозволяє контролювати поширення небезпечних інфекцій, таких як кір, поліомієліт, дифтерія, коклюш [2, c. 16]. Важливо зазначити, що ефективність імунопрофілактики залежить від своєчасності проведення щеплень згідно з </w:t>
      </w:r>
      <w:r w:rsidRPr="00162E14">
        <w:rPr>
          <w:rFonts w:ascii="Times New Roman" w:hAnsi="Times New Roman" w:cs="Times New Roman"/>
          <w:sz w:val="28"/>
          <w:szCs w:val="28"/>
        </w:rPr>
        <w:lastRenderedPageBreak/>
        <w:t xml:space="preserve">Національним календарем вакцинації [21]. Система щеплень в Україні побудована відповідно до рекомендацій ВООЗ, що забезпечує її узгодженість з міжнародними стандартами. Як вважає Ф. </w:t>
      </w:r>
      <w:proofErr w:type="spellStart"/>
      <w:r w:rsidRPr="00162E14">
        <w:rPr>
          <w:rFonts w:ascii="Times New Roman" w:hAnsi="Times New Roman" w:cs="Times New Roman"/>
          <w:sz w:val="28"/>
          <w:szCs w:val="28"/>
        </w:rPr>
        <w:t>Лапій</w:t>
      </w:r>
      <w:proofErr w:type="spellEnd"/>
      <w:r w:rsidRPr="00162E14">
        <w:rPr>
          <w:rFonts w:ascii="Times New Roman" w:hAnsi="Times New Roman" w:cs="Times New Roman"/>
          <w:sz w:val="28"/>
          <w:szCs w:val="28"/>
        </w:rPr>
        <w:t>, основними бар’єрами для вакцинації залишаються міфи та дезінформація, що поширюються у медіа [16]. Подолання цих бар’єрів вимагає активної просвітницької роботи.</w:t>
      </w:r>
    </w:p>
    <w:p w14:paraId="2314F3F9" w14:textId="77777777"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Як зазначає А. Яременко, імунізація є ключовим індикатором розвитку системи громадського здоров’я, адже її рівень прямо пов’язаний із показниками тривалості та якості життя населення [36, c. 31]. Програми імунопрофілактики дозволяють запобігти не лише інфекційним спалахам, а й довгостроковим економічним втратам, що виникають через тимчасову непрацездатність населення. За даними Центру громадського здоров’я України, впровадження ефективної системи </w:t>
      </w:r>
      <w:r w:rsidR="00171B09">
        <w:rPr>
          <w:rFonts w:ascii="Times New Roman" w:hAnsi="Times New Roman" w:cs="Times New Roman"/>
          <w:sz w:val="28"/>
          <w:szCs w:val="28"/>
        </w:rPr>
        <w:t>«</w:t>
      </w:r>
      <w:r w:rsidRPr="00162E14">
        <w:rPr>
          <w:rFonts w:ascii="Times New Roman" w:hAnsi="Times New Roman" w:cs="Times New Roman"/>
          <w:sz w:val="28"/>
          <w:szCs w:val="28"/>
        </w:rPr>
        <w:t>холодового ланцюга</w:t>
      </w:r>
      <w:r w:rsidR="00171B09">
        <w:rPr>
          <w:rFonts w:ascii="Times New Roman" w:hAnsi="Times New Roman" w:cs="Times New Roman"/>
          <w:sz w:val="28"/>
          <w:szCs w:val="28"/>
        </w:rPr>
        <w:t>»</w:t>
      </w:r>
      <w:r w:rsidRPr="00162E14">
        <w:rPr>
          <w:rFonts w:ascii="Times New Roman" w:hAnsi="Times New Roman" w:cs="Times New Roman"/>
          <w:sz w:val="28"/>
          <w:szCs w:val="28"/>
        </w:rPr>
        <w:t xml:space="preserve"> гарантує збереження якості вакцин та стабільність охоплення щепленнями [31]. Як вважають Л. Мельничук та Ю. Годованець, особливе значення має рання імунізація дітей, оскільки їхня імунна система є більш вразливою до збудників інфекцій [19, c. 7]. При цьому збереження високого рівня охоплення щепленнями у дитячій популяції формує колективний імунітет, що захищає і дорослих. На думку Г. Заславської, вакцинація у дитячому віці є найбільш рентабельною інвестицією в систему охорони здоров’я [12, c. 170]. Саме тому держава має забезпечувати рівний доступ до вакцин для всіх соціальних груп.</w:t>
      </w:r>
    </w:p>
    <w:p w14:paraId="1B344358" w14:textId="77777777"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На думку О. </w:t>
      </w:r>
      <w:proofErr w:type="spellStart"/>
      <w:r w:rsidRPr="00162E14">
        <w:rPr>
          <w:rFonts w:ascii="Times New Roman" w:hAnsi="Times New Roman" w:cs="Times New Roman"/>
          <w:sz w:val="28"/>
          <w:szCs w:val="28"/>
        </w:rPr>
        <w:t>Ониськової</w:t>
      </w:r>
      <w:proofErr w:type="spellEnd"/>
      <w:r w:rsidRPr="00162E14">
        <w:rPr>
          <w:rFonts w:ascii="Times New Roman" w:hAnsi="Times New Roman" w:cs="Times New Roman"/>
          <w:sz w:val="28"/>
          <w:szCs w:val="28"/>
        </w:rPr>
        <w:t xml:space="preserve">, імунізація не лише запобігає розвитку інфекційних </w:t>
      </w:r>
      <w:proofErr w:type="spellStart"/>
      <w:r w:rsidRPr="00162E14">
        <w:rPr>
          <w:rFonts w:ascii="Times New Roman" w:hAnsi="Times New Roman" w:cs="Times New Roman"/>
          <w:sz w:val="28"/>
          <w:szCs w:val="28"/>
        </w:rPr>
        <w:t>хвороб</w:t>
      </w:r>
      <w:proofErr w:type="spellEnd"/>
      <w:r w:rsidRPr="00162E14">
        <w:rPr>
          <w:rFonts w:ascii="Times New Roman" w:hAnsi="Times New Roman" w:cs="Times New Roman"/>
          <w:sz w:val="28"/>
          <w:szCs w:val="28"/>
        </w:rPr>
        <w:t>, а й суттєво знижує ризик тяжких ускладнень, таких як енцефаліт, пневмонія чи менінгіт [23, c. 53]. Вакцини, що застосовуються в Україні, проходять багатоетапну перевірку на ефективність і безпечність, що гарантує їхню якість. Як зазначає Т. Француз-</w:t>
      </w:r>
      <w:proofErr w:type="spellStart"/>
      <w:r w:rsidRPr="00162E14">
        <w:rPr>
          <w:rFonts w:ascii="Times New Roman" w:hAnsi="Times New Roman" w:cs="Times New Roman"/>
          <w:sz w:val="28"/>
          <w:szCs w:val="28"/>
        </w:rPr>
        <w:t>Яковець</w:t>
      </w:r>
      <w:proofErr w:type="spellEnd"/>
      <w:r w:rsidRPr="00162E14">
        <w:rPr>
          <w:rFonts w:ascii="Times New Roman" w:hAnsi="Times New Roman" w:cs="Times New Roman"/>
          <w:sz w:val="28"/>
          <w:szCs w:val="28"/>
        </w:rPr>
        <w:t xml:space="preserve">, державна політика у сфері щеплень передбачає баланс між правами особи на вибір та інтересами суспільства щодо захисту громадського здоров’я [30, c. 18]. Підтримання цього балансу особливо важливе під час епідемій, коли необхідно діяти </w:t>
      </w:r>
      <w:r w:rsidRPr="00162E14">
        <w:rPr>
          <w:rFonts w:ascii="Times New Roman" w:hAnsi="Times New Roman" w:cs="Times New Roman"/>
          <w:sz w:val="28"/>
          <w:szCs w:val="28"/>
        </w:rPr>
        <w:lastRenderedPageBreak/>
        <w:t xml:space="preserve">швидко та скоординовано. На думку О. </w:t>
      </w:r>
      <w:proofErr w:type="spellStart"/>
      <w:r w:rsidRPr="00162E14">
        <w:rPr>
          <w:rFonts w:ascii="Times New Roman" w:hAnsi="Times New Roman" w:cs="Times New Roman"/>
          <w:sz w:val="28"/>
          <w:szCs w:val="28"/>
        </w:rPr>
        <w:t>Гуцуляка</w:t>
      </w:r>
      <w:proofErr w:type="spellEnd"/>
      <w:r w:rsidRPr="00162E14">
        <w:rPr>
          <w:rFonts w:ascii="Times New Roman" w:hAnsi="Times New Roman" w:cs="Times New Roman"/>
          <w:sz w:val="28"/>
          <w:szCs w:val="28"/>
        </w:rPr>
        <w:t>, обов’язкова вакцинація є законодавчо закріпленим інструментом забезпечення санітарно-епідемічного благополуччя [9, c. 52]. При цьому рівень дотримання норм значною мірою залежить від інформаційної підтримки та взаємодії медичних працівників з населенням. Ефективна комунікація допомагає подолати недовіру та підвищити прихильність до щеплень.</w:t>
      </w:r>
    </w:p>
    <w:p w14:paraId="10387F4E" w14:textId="77777777"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Я. Вербицька</w:t>
      </w:r>
      <w:r w:rsidR="00171B09" w:rsidRPr="00171B09">
        <w:rPr>
          <w:rFonts w:ascii="Times New Roman" w:hAnsi="Times New Roman" w:cs="Times New Roman"/>
          <w:sz w:val="28"/>
          <w:szCs w:val="28"/>
        </w:rPr>
        <w:t xml:space="preserve"> </w:t>
      </w:r>
      <w:r w:rsidR="00171B09" w:rsidRPr="00162E14">
        <w:rPr>
          <w:rFonts w:ascii="Times New Roman" w:hAnsi="Times New Roman" w:cs="Times New Roman"/>
          <w:sz w:val="28"/>
          <w:szCs w:val="28"/>
        </w:rPr>
        <w:t>вважає</w:t>
      </w:r>
      <w:r w:rsidRPr="00162E14">
        <w:rPr>
          <w:rFonts w:ascii="Times New Roman" w:hAnsi="Times New Roman" w:cs="Times New Roman"/>
          <w:sz w:val="28"/>
          <w:szCs w:val="28"/>
        </w:rPr>
        <w:t xml:space="preserve">, </w:t>
      </w:r>
      <w:r w:rsidR="00171B09">
        <w:rPr>
          <w:rFonts w:ascii="Times New Roman" w:hAnsi="Times New Roman" w:cs="Times New Roman"/>
          <w:sz w:val="28"/>
          <w:szCs w:val="28"/>
        </w:rPr>
        <w:t xml:space="preserve">що </w:t>
      </w:r>
      <w:r w:rsidRPr="00162E14">
        <w:rPr>
          <w:rFonts w:ascii="Times New Roman" w:hAnsi="Times New Roman" w:cs="Times New Roman"/>
          <w:sz w:val="28"/>
          <w:szCs w:val="28"/>
        </w:rPr>
        <w:t xml:space="preserve">імунізація є одним із пріоритетних напрямів медико-соціальної політики, особливо в умовах надзвичайних ситуацій, коли ризик поширення інфекцій значно зростає [7, c. 88]. В умовах воєнного стану порушується робота медичної інфраструктури, що призводить до переривання графіків вакцинації. На думку О. Голубки, це створює передумови для епідемічних спалахів, особливо серед вразливих груп населення [8, </w:t>
      </w:r>
      <w:r w:rsidR="00171B09">
        <w:rPr>
          <w:rFonts w:ascii="Times New Roman" w:hAnsi="Times New Roman" w:cs="Times New Roman"/>
          <w:sz w:val="28"/>
          <w:szCs w:val="28"/>
        </w:rPr>
        <w:t>с</w:t>
      </w:r>
      <w:r w:rsidRPr="00162E14">
        <w:rPr>
          <w:rFonts w:ascii="Times New Roman" w:hAnsi="Times New Roman" w:cs="Times New Roman"/>
          <w:sz w:val="28"/>
          <w:szCs w:val="28"/>
        </w:rPr>
        <w:t xml:space="preserve">. 676]. Важливим завданням держави є забезпечення доступу до щеплень навіть у віддалених і </w:t>
      </w:r>
      <w:proofErr w:type="spellStart"/>
      <w:r w:rsidRPr="00162E14">
        <w:rPr>
          <w:rFonts w:ascii="Times New Roman" w:hAnsi="Times New Roman" w:cs="Times New Roman"/>
          <w:sz w:val="28"/>
          <w:szCs w:val="28"/>
        </w:rPr>
        <w:t>складнодоступних</w:t>
      </w:r>
      <w:proofErr w:type="spellEnd"/>
      <w:r w:rsidRPr="00162E14">
        <w:rPr>
          <w:rFonts w:ascii="Times New Roman" w:hAnsi="Times New Roman" w:cs="Times New Roman"/>
          <w:sz w:val="28"/>
          <w:szCs w:val="28"/>
        </w:rPr>
        <w:t xml:space="preserve"> регіонах. Досвід мобільних бригад вакцинації на Закарпатті доводить ефективність виїзних кампаній, особливо для ромських громад [22]. Як зазначає UNICEF Україна, </w:t>
      </w:r>
      <w:proofErr w:type="spellStart"/>
      <w:r w:rsidRPr="00162E14">
        <w:rPr>
          <w:rFonts w:ascii="Times New Roman" w:hAnsi="Times New Roman" w:cs="Times New Roman"/>
          <w:sz w:val="28"/>
          <w:szCs w:val="28"/>
        </w:rPr>
        <w:t>людиноцентричний</w:t>
      </w:r>
      <w:proofErr w:type="spellEnd"/>
      <w:r w:rsidRPr="00162E14">
        <w:rPr>
          <w:rFonts w:ascii="Times New Roman" w:hAnsi="Times New Roman" w:cs="Times New Roman"/>
          <w:sz w:val="28"/>
          <w:szCs w:val="28"/>
        </w:rPr>
        <w:t xml:space="preserve"> підхід сприяє зростанню рівня охоплення щепленнями до 85% серед ромського населення [17]. Це свідчить про важливість культурної чутливості та налагодження довіри між медиками та пацієнтами.</w:t>
      </w:r>
    </w:p>
    <w:p w14:paraId="1C89A34E" w14:textId="77777777"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За словами А. </w:t>
      </w:r>
      <w:proofErr w:type="spellStart"/>
      <w:r w:rsidRPr="00162E14">
        <w:rPr>
          <w:rFonts w:ascii="Times New Roman" w:hAnsi="Times New Roman" w:cs="Times New Roman"/>
          <w:sz w:val="28"/>
          <w:szCs w:val="28"/>
        </w:rPr>
        <w:t>Черноусова</w:t>
      </w:r>
      <w:proofErr w:type="spellEnd"/>
      <w:r w:rsidRPr="00162E14">
        <w:rPr>
          <w:rFonts w:ascii="Times New Roman" w:hAnsi="Times New Roman" w:cs="Times New Roman"/>
          <w:sz w:val="28"/>
          <w:szCs w:val="28"/>
        </w:rPr>
        <w:t xml:space="preserve">, соціальні чинники, такі як рівень освіти, матеріальне становище та доступ до медичних закладів, мають значний вплив на охоплення вакцинацією [34, c. 22]. Уразливі групи, зокрема </w:t>
      </w:r>
      <w:proofErr w:type="spellStart"/>
      <w:r w:rsidRPr="00162E14">
        <w:rPr>
          <w:rFonts w:ascii="Times New Roman" w:hAnsi="Times New Roman" w:cs="Times New Roman"/>
          <w:sz w:val="28"/>
          <w:szCs w:val="28"/>
        </w:rPr>
        <w:t>роми</w:t>
      </w:r>
      <w:proofErr w:type="spellEnd"/>
      <w:r w:rsidRPr="00162E14">
        <w:rPr>
          <w:rFonts w:ascii="Times New Roman" w:hAnsi="Times New Roman" w:cs="Times New Roman"/>
          <w:sz w:val="28"/>
          <w:szCs w:val="28"/>
        </w:rPr>
        <w:t xml:space="preserve">, часто стикаються з додатковими бар’єрами: </w:t>
      </w:r>
      <w:proofErr w:type="spellStart"/>
      <w:r w:rsidRPr="00162E14">
        <w:rPr>
          <w:rFonts w:ascii="Times New Roman" w:hAnsi="Times New Roman" w:cs="Times New Roman"/>
          <w:sz w:val="28"/>
          <w:szCs w:val="28"/>
        </w:rPr>
        <w:t>мовними</w:t>
      </w:r>
      <w:proofErr w:type="spellEnd"/>
      <w:r w:rsidRPr="00162E14">
        <w:rPr>
          <w:rFonts w:ascii="Times New Roman" w:hAnsi="Times New Roman" w:cs="Times New Roman"/>
          <w:sz w:val="28"/>
          <w:szCs w:val="28"/>
        </w:rPr>
        <w:t xml:space="preserve">, культурними та фінансовими. Як зазначає M. </w:t>
      </w:r>
      <w:proofErr w:type="spellStart"/>
      <w:r w:rsidRPr="00162E14">
        <w:rPr>
          <w:rFonts w:ascii="Times New Roman" w:hAnsi="Times New Roman" w:cs="Times New Roman"/>
          <w:sz w:val="28"/>
          <w:szCs w:val="28"/>
        </w:rPr>
        <w:t>Földes</w:t>
      </w:r>
      <w:proofErr w:type="spellEnd"/>
      <w:r w:rsidRPr="00162E14">
        <w:rPr>
          <w:rFonts w:ascii="Times New Roman" w:hAnsi="Times New Roman" w:cs="Times New Roman"/>
          <w:sz w:val="28"/>
          <w:szCs w:val="28"/>
        </w:rPr>
        <w:t xml:space="preserve">, ці фактори сприяють формуванню </w:t>
      </w:r>
      <w:r w:rsidR="00171B09">
        <w:rPr>
          <w:rFonts w:ascii="Times New Roman" w:hAnsi="Times New Roman" w:cs="Times New Roman"/>
          <w:sz w:val="28"/>
          <w:szCs w:val="28"/>
        </w:rPr>
        <w:t>«</w:t>
      </w:r>
      <w:r w:rsidRPr="00162E14">
        <w:rPr>
          <w:rFonts w:ascii="Times New Roman" w:hAnsi="Times New Roman" w:cs="Times New Roman"/>
          <w:sz w:val="28"/>
          <w:szCs w:val="28"/>
        </w:rPr>
        <w:t>вакцинного розриву</w:t>
      </w:r>
      <w:r w:rsidR="00171B09">
        <w:rPr>
          <w:rFonts w:ascii="Times New Roman" w:hAnsi="Times New Roman" w:cs="Times New Roman"/>
          <w:sz w:val="28"/>
          <w:szCs w:val="28"/>
        </w:rPr>
        <w:t>»</w:t>
      </w:r>
      <w:r w:rsidRPr="00162E14">
        <w:rPr>
          <w:rFonts w:ascii="Times New Roman" w:hAnsi="Times New Roman" w:cs="Times New Roman"/>
          <w:sz w:val="28"/>
          <w:szCs w:val="28"/>
        </w:rPr>
        <w:t xml:space="preserve"> між ромським населенням та загальною популяцією [46, p. 38]. Усунення цих бар’єрів потребує комплексних заходів: інформаційної підтримки, мобільних </w:t>
      </w:r>
      <w:proofErr w:type="spellStart"/>
      <w:r w:rsidRPr="00162E14">
        <w:rPr>
          <w:rFonts w:ascii="Times New Roman" w:hAnsi="Times New Roman" w:cs="Times New Roman"/>
          <w:sz w:val="28"/>
          <w:szCs w:val="28"/>
        </w:rPr>
        <w:t>клінік</w:t>
      </w:r>
      <w:proofErr w:type="spellEnd"/>
      <w:r w:rsidRPr="00162E14">
        <w:rPr>
          <w:rFonts w:ascii="Times New Roman" w:hAnsi="Times New Roman" w:cs="Times New Roman"/>
          <w:sz w:val="28"/>
          <w:szCs w:val="28"/>
        </w:rPr>
        <w:t xml:space="preserve"> та адаптованих графіків вакцинації. На думку W. </w:t>
      </w:r>
      <w:proofErr w:type="spellStart"/>
      <w:r w:rsidRPr="00162E14">
        <w:rPr>
          <w:rFonts w:ascii="Times New Roman" w:hAnsi="Times New Roman" w:cs="Times New Roman"/>
          <w:sz w:val="28"/>
          <w:szCs w:val="28"/>
        </w:rPr>
        <w:t>Ekezie</w:t>
      </w:r>
      <w:proofErr w:type="spellEnd"/>
      <w:r w:rsidRPr="00162E14">
        <w:rPr>
          <w:rFonts w:ascii="Times New Roman" w:hAnsi="Times New Roman" w:cs="Times New Roman"/>
          <w:sz w:val="28"/>
          <w:szCs w:val="28"/>
        </w:rPr>
        <w:t xml:space="preserve">, особливу роль відіграють громадські лідери, які можуть впливати на ставлення до щеплень [41]. Залучення таких лідерів дозволяє формувати позитивний приклад та підвищувати довіру до </w:t>
      </w:r>
      <w:r w:rsidRPr="00162E14">
        <w:rPr>
          <w:rFonts w:ascii="Times New Roman" w:hAnsi="Times New Roman" w:cs="Times New Roman"/>
          <w:sz w:val="28"/>
          <w:szCs w:val="28"/>
        </w:rPr>
        <w:lastRenderedPageBreak/>
        <w:t>медичних працівників. Таким чином, соціальний аспект імунізації є не менш важливим, ніж медичний.</w:t>
      </w:r>
    </w:p>
    <w:p w14:paraId="6ABDE1B4" w14:textId="11B11099"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Як вважає І. В. Данилюк, однією з причин низької прихильності до вакцинації є </w:t>
      </w:r>
      <w:proofErr w:type="spellStart"/>
      <w:r w:rsidRPr="00162E14">
        <w:rPr>
          <w:rFonts w:ascii="Times New Roman" w:hAnsi="Times New Roman" w:cs="Times New Roman"/>
          <w:sz w:val="28"/>
          <w:szCs w:val="28"/>
        </w:rPr>
        <w:t>хемофобія</w:t>
      </w:r>
      <w:proofErr w:type="spellEnd"/>
      <w:r w:rsidRPr="00162E14">
        <w:rPr>
          <w:rFonts w:ascii="Times New Roman" w:hAnsi="Times New Roman" w:cs="Times New Roman"/>
          <w:sz w:val="28"/>
          <w:szCs w:val="28"/>
        </w:rPr>
        <w:t xml:space="preserve"> </w:t>
      </w:r>
      <w:r w:rsidR="0087564A">
        <w:rPr>
          <w:rFonts w:ascii="Times New Roman" w:hAnsi="Times New Roman" w:cs="Times New Roman"/>
          <w:sz w:val="28"/>
          <w:szCs w:val="28"/>
        </w:rPr>
        <w:t>–</w:t>
      </w:r>
      <w:r w:rsidRPr="00162E14">
        <w:rPr>
          <w:rFonts w:ascii="Times New Roman" w:hAnsi="Times New Roman" w:cs="Times New Roman"/>
          <w:sz w:val="28"/>
          <w:szCs w:val="28"/>
        </w:rPr>
        <w:t xml:space="preserve"> страх перед штучними речовинами, включно з вакцинами [10, c. 92]. Цей страх часто посилюється через поширення фейків у соціальних мережах та неперевірених джерелах. На думку С. </w:t>
      </w:r>
      <w:proofErr w:type="spellStart"/>
      <w:r w:rsidRPr="00162E14">
        <w:rPr>
          <w:rFonts w:ascii="Times New Roman" w:hAnsi="Times New Roman" w:cs="Times New Roman"/>
          <w:sz w:val="28"/>
          <w:szCs w:val="28"/>
        </w:rPr>
        <w:t>Фіялки</w:t>
      </w:r>
      <w:proofErr w:type="spellEnd"/>
      <w:r w:rsidRPr="00162E14">
        <w:rPr>
          <w:rFonts w:ascii="Times New Roman" w:hAnsi="Times New Roman" w:cs="Times New Roman"/>
          <w:sz w:val="28"/>
          <w:szCs w:val="28"/>
        </w:rPr>
        <w:t xml:space="preserve">, підвищення рівня </w:t>
      </w:r>
      <w:proofErr w:type="spellStart"/>
      <w:r w:rsidRPr="00162E14">
        <w:rPr>
          <w:rFonts w:ascii="Times New Roman" w:hAnsi="Times New Roman" w:cs="Times New Roman"/>
          <w:sz w:val="28"/>
          <w:szCs w:val="28"/>
        </w:rPr>
        <w:t>медіаграмотності</w:t>
      </w:r>
      <w:proofErr w:type="spellEnd"/>
      <w:r w:rsidRPr="00162E14">
        <w:rPr>
          <w:rFonts w:ascii="Times New Roman" w:hAnsi="Times New Roman" w:cs="Times New Roman"/>
          <w:sz w:val="28"/>
          <w:szCs w:val="28"/>
        </w:rPr>
        <w:t xml:space="preserve"> населення з питань вакцинації є ефективним інструментом боротьби з дезінформацією [29, c. 43]. Важливим є не лише надання фактів, а й пояснення механізмів дії вакцин зрозумілою мовою. Дослідження </w:t>
      </w:r>
      <w:proofErr w:type="spellStart"/>
      <w:r w:rsidRPr="00162E14">
        <w:rPr>
          <w:rFonts w:ascii="Times New Roman" w:hAnsi="Times New Roman" w:cs="Times New Roman"/>
          <w:sz w:val="28"/>
          <w:szCs w:val="28"/>
        </w:rPr>
        <w:t>Letley</w:t>
      </w:r>
      <w:proofErr w:type="spellEnd"/>
      <w:r w:rsidRPr="00162E14">
        <w:rPr>
          <w:rFonts w:ascii="Times New Roman" w:hAnsi="Times New Roman" w:cs="Times New Roman"/>
          <w:sz w:val="28"/>
          <w:szCs w:val="28"/>
        </w:rPr>
        <w:t xml:space="preserve"> L. показують, що поведінкові </w:t>
      </w:r>
      <w:proofErr w:type="spellStart"/>
      <w:r w:rsidRPr="00162E14">
        <w:rPr>
          <w:rFonts w:ascii="Times New Roman" w:hAnsi="Times New Roman" w:cs="Times New Roman"/>
          <w:sz w:val="28"/>
          <w:szCs w:val="28"/>
        </w:rPr>
        <w:t>інсайти</w:t>
      </w:r>
      <w:proofErr w:type="spellEnd"/>
      <w:r w:rsidRPr="00162E14">
        <w:rPr>
          <w:rFonts w:ascii="Times New Roman" w:hAnsi="Times New Roman" w:cs="Times New Roman"/>
          <w:sz w:val="28"/>
          <w:szCs w:val="28"/>
        </w:rPr>
        <w:t xml:space="preserve"> допомагають адаптувати програми імунізації до специфіки конкретної громади [48, </w:t>
      </w:r>
      <w:r w:rsidR="00171B09">
        <w:rPr>
          <w:rFonts w:ascii="Times New Roman" w:hAnsi="Times New Roman" w:cs="Times New Roman"/>
          <w:sz w:val="28"/>
          <w:szCs w:val="28"/>
        </w:rPr>
        <w:t>с</w:t>
      </w:r>
      <w:r w:rsidRPr="00162E14">
        <w:rPr>
          <w:rFonts w:ascii="Times New Roman" w:hAnsi="Times New Roman" w:cs="Times New Roman"/>
          <w:sz w:val="28"/>
          <w:szCs w:val="28"/>
        </w:rPr>
        <w:t>. 4689]. Це особливо важливо для роботи з етнічними меншинами, де культурні особливості можуть впливати на рішення про щеплення. Отже, просвітницькі заходи мають бути гнучкими та орієнтованими на цільову аудиторію.</w:t>
      </w:r>
    </w:p>
    <w:p w14:paraId="1F0E7668" w14:textId="77777777"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На думку Ф. </w:t>
      </w:r>
      <w:proofErr w:type="spellStart"/>
      <w:r w:rsidRPr="00162E14">
        <w:rPr>
          <w:rFonts w:ascii="Times New Roman" w:hAnsi="Times New Roman" w:cs="Times New Roman"/>
          <w:sz w:val="28"/>
          <w:szCs w:val="28"/>
        </w:rPr>
        <w:t>Лапія</w:t>
      </w:r>
      <w:proofErr w:type="spellEnd"/>
      <w:r w:rsidRPr="00162E14">
        <w:rPr>
          <w:rFonts w:ascii="Times New Roman" w:hAnsi="Times New Roman" w:cs="Times New Roman"/>
          <w:sz w:val="28"/>
          <w:szCs w:val="28"/>
        </w:rPr>
        <w:t xml:space="preserve">, важливим компонентом успішної імунізації є наявність стабільного та якісного постачання вакцин [16]. Перебої у поставках можуть знизити рівень довіри населення до програми щеплень. Як зазначає Центр громадського здоров’я України, система </w:t>
      </w:r>
      <w:r w:rsidR="00171B09">
        <w:rPr>
          <w:rFonts w:ascii="Times New Roman" w:hAnsi="Times New Roman" w:cs="Times New Roman"/>
          <w:sz w:val="28"/>
          <w:szCs w:val="28"/>
        </w:rPr>
        <w:t>«</w:t>
      </w:r>
      <w:r w:rsidRPr="00162E14">
        <w:rPr>
          <w:rFonts w:ascii="Times New Roman" w:hAnsi="Times New Roman" w:cs="Times New Roman"/>
          <w:sz w:val="28"/>
          <w:szCs w:val="28"/>
        </w:rPr>
        <w:t>холодового ланцюга</w:t>
      </w:r>
      <w:r w:rsidR="00171B09">
        <w:rPr>
          <w:rFonts w:ascii="Times New Roman" w:hAnsi="Times New Roman" w:cs="Times New Roman"/>
          <w:sz w:val="28"/>
          <w:szCs w:val="28"/>
        </w:rPr>
        <w:t>»</w:t>
      </w:r>
      <w:r w:rsidRPr="00162E14">
        <w:rPr>
          <w:rFonts w:ascii="Times New Roman" w:hAnsi="Times New Roman" w:cs="Times New Roman"/>
          <w:sz w:val="28"/>
          <w:szCs w:val="28"/>
        </w:rPr>
        <w:t xml:space="preserve"> забезпечує збереження активності вакцин від моменту виробництва до введення пацієнту [31]. Дотримання температурного режиму є критично важливим, адже порушення умов зберігання може призвести до втрати ефективності препарату. На думку P. </w:t>
      </w:r>
      <w:proofErr w:type="spellStart"/>
      <w:r w:rsidRPr="00162E14">
        <w:rPr>
          <w:rFonts w:ascii="Times New Roman" w:hAnsi="Times New Roman" w:cs="Times New Roman"/>
          <w:sz w:val="28"/>
          <w:szCs w:val="28"/>
        </w:rPr>
        <w:t>Stefanoff</w:t>
      </w:r>
      <w:proofErr w:type="spellEnd"/>
      <w:r w:rsidRPr="00162E14">
        <w:rPr>
          <w:rFonts w:ascii="Times New Roman" w:hAnsi="Times New Roman" w:cs="Times New Roman"/>
          <w:sz w:val="28"/>
          <w:szCs w:val="28"/>
        </w:rPr>
        <w:t xml:space="preserve">, масові кампанії імунізації потребують чіткої логістичної координації [53]. Це стосується як міських, так і сільських територій, де доступ до медичних закладів обмежений. Таким чином, організаційно-технічна складова має прямий вплив на успішність </w:t>
      </w:r>
      <w:proofErr w:type="spellStart"/>
      <w:r w:rsidRPr="00162E14">
        <w:rPr>
          <w:rFonts w:ascii="Times New Roman" w:hAnsi="Times New Roman" w:cs="Times New Roman"/>
          <w:sz w:val="28"/>
          <w:szCs w:val="28"/>
        </w:rPr>
        <w:t>вакцинаційних</w:t>
      </w:r>
      <w:proofErr w:type="spellEnd"/>
      <w:r w:rsidRPr="00162E14">
        <w:rPr>
          <w:rFonts w:ascii="Times New Roman" w:hAnsi="Times New Roman" w:cs="Times New Roman"/>
          <w:sz w:val="28"/>
          <w:szCs w:val="28"/>
        </w:rPr>
        <w:t xml:space="preserve"> програм.</w:t>
      </w:r>
    </w:p>
    <w:p w14:paraId="5EC1A8DE" w14:textId="77777777" w:rsidR="00171B09"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Як зазначає О. </w:t>
      </w:r>
      <w:proofErr w:type="spellStart"/>
      <w:r w:rsidRPr="00162E14">
        <w:rPr>
          <w:rFonts w:ascii="Times New Roman" w:hAnsi="Times New Roman" w:cs="Times New Roman"/>
          <w:sz w:val="28"/>
          <w:szCs w:val="28"/>
        </w:rPr>
        <w:t>Тельнов</w:t>
      </w:r>
      <w:proofErr w:type="spellEnd"/>
      <w:r w:rsidRPr="00162E14">
        <w:rPr>
          <w:rFonts w:ascii="Times New Roman" w:hAnsi="Times New Roman" w:cs="Times New Roman"/>
          <w:sz w:val="28"/>
          <w:szCs w:val="28"/>
        </w:rPr>
        <w:t xml:space="preserve">, розвиток інформаційно-комунікаційних технологій відкриває нові можливості для просування ідей вакцинації [27, c. 148]. Онлайн-кампанії дозволяють доносити перевірену інформацію до </w:t>
      </w:r>
      <w:r w:rsidRPr="00162E14">
        <w:rPr>
          <w:rFonts w:ascii="Times New Roman" w:hAnsi="Times New Roman" w:cs="Times New Roman"/>
          <w:sz w:val="28"/>
          <w:szCs w:val="28"/>
        </w:rPr>
        <w:lastRenderedPageBreak/>
        <w:t xml:space="preserve">широкої аудиторії та спростовувати міфи. На думку МОЗ України, проведення національних інформаційних акцій, таких як </w:t>
      </w:r>
      <w:r w:rsidR="00171B09">
        <w:rPr>
          <w:rFonts w:ascii="Times New Roman" w:hAnsi="Times New Roman" w:cs="Times New Roman"/>
          <w:sz w:val="28"/>
          <w:szCs w:val="28"/>
        </w:rPr>
        <w:t>«</w:t>
      </w:r>
      <w:r w:rsidRPr="00162E14">
        <w:rPr>
          <w:rFonts w:ascii="Times New Roman" w:hAnsi="Times New Roman" w:cs="Times New Roman"/>
          <w:sz w:val="28"/>
          <w:szCs w:val="28"/>
        </w:rPr>
        <w:t>Вакциновані – значить захищені</w:t>
      </w:r>
      <w:r w:rsidR="00171B09">
        <w:rPr>
          <w:rFonts w:ascii="Times New Roman" w:hAnsi="Times New Roman" w:cs="Times New Roman"/>
          <w:sz w:val="28"/>
          <w:szCs w:val="28"/>
        </w:rPr>
        <w:t>»</w:t>
      </w:r>
      <w:r w:rsidRPr="00162E14">
        <w:rPr>
          <w:rFonts w:ascii="Times New Roman" w:hAnsi="Times New Roman" w:cs="Times New Roman"/>
          <w:sz w:val="28"/>
          <w:szCs w:val="28"/>
        </w:rPr>
        <w:t xml:space="preserve">, сприяє підвищенню обізнаності населення [20]. Використання соціальної реклами та інтерактивних платформ допомагає залучати молодь до теми імунопрофілактики. За словами </w:t>
      </w:r>
      <w:r w:rsidR="00171B09">
        <w:rPr>
          <w:rFonts w:ascii="Times New Roman" w:hAnsi="Times New Roman" w:cs="Times New Roman"/>
          <w:sz w:val="28"/>
          <w:szCs w:val="28"/>
        </w:rPr>
        <w:t xml:space="preserve">А. </w:t>
      </w:r>
      <w:proofErr w:type="spellStart"/>
      <w:r w:rsidRPr="00162E14">
        <w:rPr>
          <w:rFonts w:ascii="Times New Roman" w:hAnsi="Times New Roman" w:cs="Times New Roman"/>
          <w:sz w:val="28"/>
          <w:szCs w:val="28"/>
        </w:rPr>
        <w:t>Cronin</w:t>
      </w:r>
      <w:proofErr w:type="spellEnd"/>
      <w:r w:rsidRPr="00162E14">
        <w:rPr>
          <w:rFonts w:ascii="Times New Roman" w:hAnsi="Times New Roman" w:cs="Times New Roman"/>
          <w:sz w:val="28"/>
          <w:szCs w:val="28"/>
        </w:rPr>
        <w:t xml:space="preserve">, важливо адаптувати повідомлення до конкретної спільноти, враховуючи її культурні та </w:t>
      </w:r>
      <w:proofErr w:type="spellStart"/>
      <w:r w:rsidRPr="00162E14">
        <w:rPr>
          <w:rFonts w:ascii="Times New Roman" w:hAnsi="Times New Roman" w:cs="Times New Roman"/>
          <w:sz w:val="28"/>
          <w:szCs w:val="28"/>
        </w:rPr>
        <w:t>мовні</w:t>
      </w:r>
      <w:proofErr w:type="spellEnd"/>
      <w:r w:rsidRPr="00162E14">
        <w:rPr>
          <w:rFonts w:ascii="Times New Roman" w:hAnsi="Times New Roman" w:cs="Times New Roman"/>
          <w:sz w:val="28"/>
          <w:szCs w:val="28"/>
        </w:rPr>
        <w:t xml:space="preserve"> особливості [38, p. 1430]. Це особливо актуально для ромських громад, де традиції та соціальна структура впливають на сприйняття медичних послуг. Інтеграція таких підходів підвищує ефективність комунікаційної стратегії.</w:t>
      </w:r>
    </w:p>
    <w:p w14:paraId="193533BA" w14:textId="77777777" w:rsidR="00171B09" w:rsidRDefault="00171B09"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Я</w:t>
      </w:r>
      <w:r w:rsidR="00162E14" w:rsidRPr="00162E14">
        <w:rPr>
          <w:rFonts w:ascii="Times New Roman" w:hAnsi="Times New Roman" w:cs="Times New Roman"/>
          <w:sz w:val="28"/>
          <w:szCs w:val="28"/>
        </w:rPr>
        <w:t xml:space="preserve">к зазначає А. Яременко, імунізація є не лише медичною, але й соціальною інвестицією у майбутнє нації [36, c. 38]. Вона сприяє збереженню трудового потенціалу, зниженню тягаря захворюваності та підвищенню якості життя населення. На думку </w:t>
      </w:r>
      <w:r w:rsidRPr="00162E14">
        <w:rPr>
          <w:rFonts w:ascii="Times New Roman" w:hAnsi="Times New Roman" w:cs="Times New Roman"/>
          <w:sz w:val="28"/>
          <w:szCs w:val="28"/>
        </w:rPr>
        <w:t>L.</w:t>
      </w:r>
      <w:r>
        <w:rPr>
          <w:rFonts w:ascii="Times New Roman" w:hAnsi="Times New Roman" w:cs="Times New Roman"/>
          <w:sz w:val="28"/>
          <w:szCs w:val="28"/>
        </w:rPr>
        <w:t xml:space="preserve"> </w:t>
      </w:r>
      <w:proofErr w:type="spellStart"/>
      <w:r w:rsidR="00162E14" w:rsidRPr="00162E14">
        <w:rPr>
          <w:rFonts w:ascii="Times New Roman" w:hAnsi="Times New Roman" w:cs="Times New Roman"/>
          <w:sz w:val="28"/>
          <w:szCs w:val="28"/>
        </w:rPr>
        <w:t>Duval</w:t>
      </w:r>
      <w:proofErr w:type="spellEnd"/>
      <w:r w:rsidR="00162E14" w:rsidRPr="00162E14">
        <w:rPr>
          <w:rFonts w:ascii="Times New Roman" w:hAnsi="Times New Roman" w:cs="Times New Roman"/>
          <w:sz w:val="28"/>
          <w:szCs w:val="28"/>
        </w:rPr>
        <w:t xml:space="preserve">, усунення </w:t>
      </w:r>
      <w:r>
        <w:rPr>
          <w:rFonts w:ascii="Times New Roman" w:hAnsi="Times New Roman" w:cs="Times New Roman"/>
          <w:sz w:val="28"/>
          <w:szCs w:val="28"/>
        </w:rPr>
        <w:t>«</w:t>
      </w:r>
      <w:r w:rsidR="00162E14" w:rsidRPr="00162E14">
        <w:rPr>
          <w:rFonts w:ascii="Times New Roman" w:hAnsi="Times New Roman" w:cs="Times New Roman"/>
          <w:sz w:val="28"/>
          <w:szCs w:val="28"/>
        </w:rPr>
        <w:t>вакцинного розриву</w:t>
      </w:r>
      <w:r>
        <w:rPr>
          <w:rFonts w:ascii="Times New Roman" w:hAnsi="Times New Roman" w:cs="Times New Roman"/>
          <w:sz w:val="28"/>
          <w:szCs w:val="28"/>
        </w:rPr>
        <w:t>»</w:t>
      </w:r>
      <w:r w:rsidR="00162E14" w:rsidRPr="00162E14">
        <w:rPr>
          <w:rFonts w:ascii="Times New Roman" w:hAnsi="Times New Roman" w:cs="Times New Roman"/>
          <w:sz w:val="28"/>
          <w:szCs w:val="28"/>
        </w:rPr>
        <w:t xml:space="preserve"> між різними соціальними групами є важливим елементом забезпечення рівності у сфері охорони здоров’я [40, p. 5525]. Це вимагає комплексного підходу, що поєднує медичні, освітні, соціальні та правові інструменти. Як зазначає Європейська комісія, імунізація є одним із ключових чинників сталого розвитку громад [42]. Розширення доступу до щеплень для вразливих груп, таких як </w:t>
      </w:r>
      <w:proofErr w:type="spellStart"/>
      <w:r w:rsidR="00162E14" w:rsidRPr="00162E14">
        <w:rPr>
          <w:rFonts w:ascii="Times New Roman" w:hAnsi="Times New Roman" w:cs="Times New Roman"/>
          <w:sz w:val="28"/>
          <w:szCs w:val="28"/>
        </w:rPr>
        <w:t>роми</w:t>
      </w:r>
      <w:proofErr w:type="spellEnd"/>
      <w:r w:rsidR="00162E14" w:rsidRPr="00162E14">
        <w:rPr>
          <w:rFonts w:ascii="Times New Roman" w:hAnsi="Times New Roman" w:cs="Times New Roman"/>
          <w:sz w:val="28"/>
          <w:szCs w:val="28"/>
        </w:rPr>
        <w:t xml:space="preserve">, є важливим кроком на шляху до подолання </w:t>
      </w:r>
      <w:proofErr w:type="spellStart"/>
      <w:r w:rsidR="00162E14" w:rsidRPr="00162E14">
        <w:rPr>
          <w:rFonts w:ascii="Times New Roman" w:hAnsi="Times New Roman" w:cs="Times New Roman"/>
          <w:sz w:val="28"/>
          <w:szCs w:val="28"/>
        </w:rPr>
        <w:t>нерівностей</w:t>
      </w:r>
      <w:proofErr w:type="spellEnd"/>
      <w:r w:rsidR="00162E14" w:rsidRPr="00162E14">
        <w:rPr>
          <w:rFonts w:ascii="Times New Roman" w:hAnsi="Times New Roman" w:cs="Times New Roman"/>
          <w:sz w:val="28"/>
          <w:szCs w:val="28"/>
        </w:rPr>
        <w:t xml:space="preserve"> у здоров’ї. Таким чином, імунопрофілактика має залишатися пріоритетом державної політики охорони здоров’я.</w:t>
      </w:r>
    </w:p>
    <w:p w14:paraId="6D127F92" w14:textId="17D226AC" w:rsidR="00162E14"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Для кращого розуміння значення імунізації у забезпеченні громадського здоров’я доцільно узагальнити основні її аспекти, включно з медичними, соціальними та економічними перевагами. У таблиці</w:t>
      </w:r>
      <w:r w:rsidR="00171B09">
        <w:rPr>
          <w:rFonts w:ascii="Times New Roman" w:hAnsi="Times New Roman" w:cs="Times New Roman"/>
          <w:sz w:val="28"/>
          <w:szCs w:val="28"/>
        </w:rPr>
        <w:t xml:space="preserve"> 1.1.</w:t>
      </w:r>
      <w:r w:rsidRPr="00162E14">
        <w:rPr>
          <w:rFonts w:ascii="Times New Roman" w:hAnsi="Times New Roman" w:cs="Times New Roman"/>
          <w:sz w:val="28"/>
          <w:szCs w:val="28"/>
        </w:rPr>
        <w:t xml:space="preserve"> наведено ключові функції імунопрофілактики та їхній вплив на суспільство.</w:t>
      </w:r>
    </w:p>
    <w:p w14:paraId="21123419" w14:textId="77777777" w:rsidR="00CF108F" w:rsidRDefault="00CF108F" w:rsidP="00E96B64">
      <w:pPr>
        <w:pStyle w:val="a6"/>
        <w:spacing w:line="360" w:lineRule="auto"/>
        <w:ind w:firstLine="709"/>
        <w:jc w:val="right"/>
        <w:rPr>
          <w:rFonts w:ascii="Times New Roman" w:hAnsi="Times New Roman" w:cs="Times New Roman"/>
          <w:sz w:val="28"/>
          <w:szCs w:val="28"/>
        </w:rPr>
      </w:pPr>
    </w:p>
    <w:p w14:paraId="1579F4D4" w14:textId="77777777" w:rsidR="00CF108F" w:rsidRDefault="00CF108F" w:rsidP="00E96B64">
      <w:pPr>
        <w:pStyle w:val="a6"/>
        <w:spacing w:line="360" w:lineRule="auto"/>
        <w:ind w:firstLine="709"/>
        <w:jc w:val="right"/>
        <w:rPr>
          <w:rFonts w:ascii="Times New Roman" w:hAnsi="Times New Roman" w:cs="Times New Roman"/>
          <w:sz w:val="28"/>
          <w:szCs w:val="28"/>
        </w:rPr>
      </w:pPr>
    </w:p>
    <w:p w14:paraId="09E9F22F" w14:textId="77777777" w:rsidR="00CF108F" w:rsidRDefault="00CF108F" w:rsidP="00E96B64">
      <w:pPr>
        <w:pStyle w:val="a6"/>
        <w:spacing w:line="360" w:lineRule="auto"/>
        <w:ind w:firstLine="709"/>
        <w:jc w:val="right"/>
        <w:rPr>
          <w:rFonts w:ascii="Times New Roman" w:hAnsi="Times New Roman" w:cs="Times New Roman"/>
          <w:sz w:val="28"/>
          <w:szCs w:val="28"/>
        </w:rPr>
      </w:pPr>
    </w:p>
    <w:p w14:paraId="7019F805" w14:textId="77777777" w:rsidR="00CF108F" w:rsidRDefault="00CF108F" w:rsidP="00E96B64">
      <w:pPr>
        <w:pStyle w:val="a6"/>
        <w:spacing w:line="360" w:lineRule="auto"/>
        <w:ind w:firstLine="709"/>
        <w:jc w:val="right"/>
        <w:rPr>
          <w:rFonts w:ascii="Times New Roman" w:hAnsi="Times New Roman" w:cs="Times New Roman"/>
          <w:sz w:val="28"/>
          <w:szCs w:val="28"/>
        </w:rPr>
      </w:pPr>
    </w:p>
    <w:p w14:paraId="643D825F" w14:textId="6EFCB789" w:rsidR="00171B09" w:rsidRDefault="00171B09" w:rsidP="00E96B64">
      <w:pPr>
        <w:pStyle w:val="a6"/>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lastRenderedPageBreak/>
        <w:t>Таблиця 1.1.</w:t>
      </w:r>
    </w:p>
    <w:p w14:paraId="6EF6AC37" w14:textId="1D9D6DBE" w:rsidR="00171B09" w:rsidRPr="00162E14" w:rsidRDefault="00171B09" w:rsidP="00E96B64">
      <w:pPr>
        <w:pStyle w:val="a6"/>
        <w:spacing w:line="360" w:lineRule="auto"/>
        <w:ind w:firstLine="709"/>
        <w:jc w:val="center"/>
        <w:rPr>
          <w:rFonts w:ascii="Times New Roman" w:hAnsi="Times New Roman" w:cs="Times New Roman"/>
          <w:sz w:val="28"/>
          <w:szCs w:val="28"/>
          <w:lang w:val="en-US"/>
        </w:rPr>
      </w:pPr>
      <w:r>
        <w:rPr>
          <w:rFonts w:ascii="Times New Roman" w:hAnsi="Times New Roman" w:cs="Times New Roman"/>
          <w:sz w:val="28"/>
          <w:szCs w:val="28"/>
        </w:rPr>
        <w:t>К</w:t>
      </w:r>
      <w:r w:rsidRPr="00162E14">
        <w:rPr>
          <w:rFonts w:ascii="Times New Roman" w:hAnsi="Times New Roman" w:cs="Times New Roman"/>
          <w:sz w:val="28"/>
          <w:szCs w:val="28"/>
        </w:rPr>
        <w:t>лючові функції імунопрофілактики</w:t>
      </w:r>
      <w:r>
        <w:rPr>
          <w:rFonts w:ascii="Times New Roman" w:hAnsi="Times New Roman" w:cs="Times New Roman"/>
          <w:sz w:val="28"/>
          <w:szCs w:val="28"/>
        </w:rPr>
        <w:t xml:space="preserve"> </w:t>
      </w:r>
      <w:r>
        <w:rPr>
          <w:rFonts w:ascii="Times New Roman" w:hAnsi="Times New Roman" w:cs="Times New Roman"/>
          <w:sz w:val="28"/>
          <w:szCs w:val="28"/>
          <w:lang w:val="en-US"/>
        </w:rPr>
        <w:t>[7;9;12;31;36]</w:t>
      </w:r>
    </w:p>
    <w:tbl>
      <w:tblPr>
        <w:tblStyle w:val="ad"/>
        <w:tblW w:w="0" w:type="auto"/>
        <w:tblLook w:val="04A0" w:firstRow="1" w:lastRow="0" w:firstColumn="1" w:lastColumn="0" w:noHBand="0" w:noVBand="1"/>
      </w:tblPr>
      <w:tblGrid>
        <w:gridCol w:w="484"/>
        <w:gridCol w:w="2746"/>
        <w:gridCol w:w="5831"/>
      </w:tblGrid>
      <w:tr w:rsidR="00171B09" w:rsidRPr="00162E14" w14:paraId="2B1F9511" w14:textId="77777777" w:rsidTr="00171B09">
        <w:tc>
          <w:tcPr>
            <w:tcW w:w="0" w:type="auto"/>
            <w:hideMark/>
          </w:tcPr>
          <w:p w14:paraId="79B4F2B4"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w:t>
            </w:r>
          </w:p>
        </w:tc>
        <w:tc>
          <w:tcPr>
            <w:tcW w:w="0" w:type="auto"/>
            <w:hideMark/>
          </w:tcPr>
          <w:p w14:paraId="2DCFEE89"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Основний аспект імунізації</w:t>
            </w:r>
          </w:p>
        </w:tc>
        <w:tc>
          <w:tcPr>
            <w:tcW w:w="0" w:type="auto"/>
            <w:hideMark/>
          </w:tcPr>
          <w:p w14:paraId="1CFEBD16"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Зміст та значення</w:t>
            </w:r>
          </w:p>
        </w:tc>
      </w:tr>
      <w:tr w:rsidR="00171B09" w:rsidRPr="00162E14" w14:paraId="40E18D93" w14:textId="77777777" w:rsidTr="00171B09">
        <w:tc>
          <w:tcPr>
            <w:tcW w:w="0" w:type="auto"/>
            <w:hideMark/>
          </w:tcPr>
          <w:p w14:paraId="75A669F1"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1</w:t>
            </w:r>
          </w:p>
        </w:tc>
        <w:tc>
          <w:tcPr>
            <w:tcW w:w="0" w:type="auto"/>
            <w:hideMark/>
          </w:tcPr>
          <w:p w14:paraId="0C3B284F"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Медичний</w:t>
            </w:r>
          </w:p>
        </w:tc>
        <w:tc>
          <w:tcPr>
            <w:tcW w:w="0" w:type="auto"/>
            <w:hideMark/>
          </w:tcPr>
          <w:p w14:paraId="54860596"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 xml:space="preserve">Захист від інфекційних </w:t>
            </w:r>
            <w:proofErr w:type="spellStart"/>
            <w:r w:rsidRPr="00162E14">
              <w:rPr>
                <w:rFonts w:ascii="Times New Roman" w:hAnsi="Times New Roman" w:cs="Times New Roman"/>
                <w:sz w:val="28"/>
                <w:szCs w:val="28"/>
              </w:rPr>
              <w:t>хвороб</w:t>
            </w:r>
            <w:proofErr w:type="spellEnd"/>
            <w:r w:rsidRPr="00162E14">
              <w:rPr>
                <w:rFonts w:ascii="Times New Roman" w:hAnsi="Times New Roman" w:cs="Times New Roman"/>
                <w:sz w:val="28"/>
                <w:szCs w:val="28"/>
              </w:rPr>
              <w:t>, зниження рівня смертності та ускладнень</w:t>
            </w:r>
          </w:p>
        </w:tc>
      </w:tr>
      <w:tr w:rsidR="00171B09" w:rsidRPr="00162E14" w14:paraId="31C21304" w14:textId="77777777" w:rsidTr="00171B09">
        <w:tc>
          <w:tcPr>
            <w:tcW w:w="0" w:type="auto"/>
            <w:hideMark/>
          </w:tcPr>
          <w:p w14:paraId="28011C6B"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2</w:t>
            </w:r>
          </w:p>
        </w:tc>
        <w:tc>
          <w:tcPr>
            <w:tcW w:w="0" w:type="auto"/>
            <w:hideMark/>
          </w:tcPr>
          <w:p w14:paraId="4DABEA72"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Соціальний</w:t>
            </w:r>
          </w:p>
        </w:tc>
        <w:tc>
          <w:tcPr>
            <w:tcW w:w="0" w:type="auto"/>
            <w:hideMark/>
          </w:tcPr>
          <w:p w14:paraId="574DEC62"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Формування колективного імунітету, зменшення соціальної напруги у періоди епідемій</w:t>
            </w:r>
          </w:p>
        </w:tc>
      </w:tr>
      <w:tr w:rsidR="00171B09" w:rsidRPr="00162E14" w14:paraId="67DCD263" w14:textId="77777777" w:rsidTr="00171B09">
        <w:tc>
          <w:tcPr>
            <w:tcW w:w="0" w:type="auto"/>
            <w:hideMark/>
          </w:tcPr>
          <w:p w14:paraId="7D605CB0"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3</w:t>
            </w:r>
          </w:p>
        </w:tc>
        <w:tc>
          <w:tcPr>
            <w:tcW w:w="0" w:type="auto"/>
            <w:hideMark/>
          </w:tcPr>
          <w:p w14:paraId="74D0BCC7"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Економічний</w:t>
            </w:r>
          </w:p>
        </w:tc>
        <w:tc>
          <w:tcPr>
            <w:tcW w:w="0" w:type="auto"/>
            <w:hideMark/>
          </w:tcPr>
          <w:p w14:paraId="06E70D6A"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Зниження витрат на лікування, скорочення економічних збитків від непрацездатності населення</w:t>
            </w:r>
          </w:p>
        </w:tc>
      </w:tr>
      <w:tr w:rsidR="00171B09" w:rsidRPr="00162E14" w14:paraId="74ED9C82" w14:textId="77777777" w:rsidTr="00171B09">
        <w:tc>
          <w:tcPr>
            <w:tcW w:w="0" w:type="auto"/>
            <w:hideMark/>
          </w:tcPr>
          <w:p w14:paraId="1D8007BE"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4</w:t>
            </w:r>
          </w:p>
        </w:tc>
        <w:tc>
          <w:tcPr>
            <w:tcW w:w="0" w:type="auto"/>
            <w:hideMark/>
          </w:tcPr>
          <w:p w14:paraId="53B5CD74"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Правовий</w:t>
            </w:r>
          </w:p>
        </w:tc>
        <w:tc>
          <w:tcPr>
            <w:tcW w:w="0" w:type="auto"/>
            <w:hideMark/>
          </w:tcPr>
          <w:p w14:paraId="0097B549"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Регламентація обов’язкових щеплень та захист права громадян на безпечне здоров’я</w:t>
            </w:r>
          </w:p>
        </w:tc>
      </w:tr>
      <w:tr w:rsidR="00171B09" w:rsidRPr="00162E14" w14:paraId="0D67365A" w14:textId="77777777" w:rsidTr="00171B09">
        <w:tc>
          <w:tcPr>
            <w:tcW w:w="0" w:type="auto"/>
            <w:hideMark/>
          </w:tcPr>
          <w:p w14:paraId="5A9A28C7"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5</w:t>
            </w:r>
          </w:p>
        </w:tc>
        <w:tc>
          <w:tcPr>
            <w:tcW w:w="0" w:type="auto"/>
            <w:hideMark/>
          </w:tcPr>
          <w:p w14:paraId="671B3661"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Організаційно-технічний</w:t>
            </w:r>
          </w:p>
        </w:tc>
        <w:tc>
          <w:tcPr>
            <w:tcW w:w="0" w:type="auto"/>
            <w:hideMark/>
          </w:tcPr>
          <w:p w14:paraId="1A020A25" w14:textId="165EBDDB"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 xml:space="preserve">Забезпечення </w:t>
            </w:r>
            <w:r w:rsidRPr="00171B09">
              <w:rPr>
                <w:rFonts w:ascii="Times New Roman" w:hAnsi="Times New Roman" w:cs="Times New Roman"/>
                <w:sz w:val="28"/>
                <w:szCs w:val="28"/>
              </w:rPr>
              <w:t>«</w:t>
            </w:r>
            <w:r w:rsidRPr="00162E14">
              <w:rPr>
                <w:rFonts w:ascii="Times New Roman" w:hAnsi="Times New Roman" w:cs="Times New Roman"/>
                <w:sz w:val="28"/>
                <w:szCs w:val="28"/>
              </w:rPr>
              <w:t>холодового ланцюга</w:t>
            </w:r>
            <w:r w:rsidRPr="00171B09">
              <w:rPr>
                <w:rFonts w:ascii="Times New Roman" w:hAnsi="Times New Roman" w:cs="Times New Roman"/>
                <w:sz w:val="28"/>
                <w:szCs w:val="28"/>
              </w:rPr>
              <w:t>»</w:t>
            </w:r>
            <w:r w:rsidRPr="00162E14">
              <w:rPr>
                <w:rFonts w:ascii="Times New Roman" w:hAnsi="Times New Roman" w:cs="Times New Roman"/>
                <w:sz w:val="28"/>
                <w:szCs w:val="28"/>
              </w:rPr>
              <w:t xml:space="preserve"> та належної логістики вакцин</w:t>
            </w:r>
          </w:p>
        </w:tc>
      </w:tr>
      <w:tr w:rsidR="00171B09" w:rsidRPr="00162E14" w14:paraId="52D82BE4" w14:textId="77777777" w:rsidTr="00171B09">
        <w:tc>
          <w:tcPr>
            <w:tcW w:w="0" w:type="auto"/>
            <w:hideMark/>
          </w:tcPr>
          <w:p w14:paraId="4B9CC986"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6</w:t>
            </w:r>
          </w:p>
        </w:tc>
        <w:tc>
          <w:tcPr>
            <w:tcW w:w="0" w:type="auto"/>
            <w:hideMark/>
          </w:tcPr>
          <w:p w14:paraId="58EC07AC"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Інформаційно-просвітницький</w:t>
            </w:r>
          </w:p>
        </w:tc>
        <w:tc>
          <w:tcPr>
            <w:tcW w:w="0" w:type="auto"/>
            <w:hideMark/>
          </w:tcPr>
          <w:p w14:paraId="71EF4432" w14:textId="77777777" w:rsidR="00171B09" w:rsidRPr="00162E14" w:rsidRDefault="00171B09" w:rsidP="00E96B64">
            <w:pPr>
              <w:pStyle w:val="a6"/>
              <w:spacing w:line="360" w:lineRule="auto"/>
              <w:jc w:val="center"/>
              <w:rPr>
                <w:rFonts w:ascii="Times New Roman" w:hAnsi="Times New Roman" w:cs="Times New Roman"/>
                <w:sz w:val="28"/>
                <w:szCs w:val="28"/>
              </w:rPr>
            </w:pPr>
            <w:r w:rsidRPr="00162E14">
              <w:rPr>
                <w:rFonts w:ascii="Times New Roman" w:hAnsi="Times New Roman" w:cs="Times New Roman"/>
                <w:sz w:val="28"/>
                <w:szCs w:val="28"/>
              </w:rPr>
              <w:t>Підвищення рівня обізнаності, подолання міфів та формування позитивного ставлення до вакцинації</w:t>
            </w:r>
          </w:p>
        </w:tc>
      </w:tr>
    </w:tbl>
    <w:p w14:paraId="105EF4A8" w14:textId="77777777" w:rsidR="00171B09" w:rsidRDefault="00171B09" w:rsidP="00E96B64">
      <w:pPr>
        <w:pStyle w:val="a6"/>
        <w:spacing w:line="360" w:lineRule="auto"/>
        <w:jc w:val="both"/>
        <w:rPr>
          <w:rFonts w:ascii="Times New Roman" w:hAnsi="Times New Roman" w:cs="Times New Roman"/>
          <w:sz w:val="28"/>
          <w:szCs w:val="28"/>
        </w:rPr>
      </w:pPr>
    </w:p>
    <w:p w14:paraId="30094BC0" w14:textId="1E94A21F" w:rsidR="00162E14"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Таким чином, імунізація є комплексним заходом, який поєднує медичні, соціальні, економічні та правові аспекти.</w:t>
      </w:r>
      <w:r w:rsidR="00171B09" w:rsidRPr="00546A81">
        <w:rPr>
          <w:rFonts w:ascii="Times New Roman" w:hAnsi="Times New Roman" w:cs="Times New Roman"/>
          <w:sz w:val="28"/>
          <w:szCs w:val="28"/>
        </w:rPr>
        <w:t xml:space="preserve"> </w:t>
      </w:r>
      <w:r w:rsidR="00171B09">
        <w:rPr>
          <w:rFonts w:ascii="Times New Roman" w:hAnsi="Times New Roman" w:cs="Times New Roman"/>
          <w:sz w:val="28"/>
          <w:szCs w:val="28"/>
        </w:rPr>
        <w:t>П</w:t>
      </w:r>
      <w:r w:rsidRPr="00162E14">
        <w:rPr>
          <w:rFonts w:ascii="Times New Roman" w:hAnsi="Times New Roman" w:cs="Times New Roman"/>
          <w:sz w:val="28"/>
          <w:szCs w:val="28"/>
        </w:rPr>
        <w:t xml:space="preserve">рофілактичні щеплення залишаються найбільш ефективним та економічно доцільним способом боротьби з інфекційними захворюваннями. Впровадження сучасних технологій, забезпечення рівного доступу до вакцин та культурно чутливих підходів сприяє підвищенню рівня охоплення щепленнями серед усіх верств населення. Досвід роботи з ромськими громадами свідчить, що адаптація комунікаційних стратегій та залучення місцевих лідерів є важливими чинниками успіху. </w:t>
      </w:r>
      <w:r w:rsidR="00171B09">
        <w:rPr>
          <w:rFonts w:ascii="Times New Roman" w:hAnsi="Times New Roman" w:cs="Times New Roman"/>
          <w:sz w:val="28"/>
          <w:szCs w:val="28"/>
        </w:rPr>
        <w:t>П</w:t>
      </w:r>
      <w:r w:rsidRPr="00162E14">
        <w:rPr>
          <w:rFonts w:ascii="Times New Roman" w:hAnsi="Times New Roman" w:cs="Times New Roman"/>
          <w:sz w:val="28"/>
          <w:szCs w:val="28"/>
        </w:rPr>
        <w:t xml:space="preserve">одолання соціальних бар’єрів у вакцинації є не лише медичним, а й етичним завданням. Імунопрофілактика повинна залишатися </w:t>
      </w:r>
      <w:r w:rsidRPr="00162E14">
        <w:rPr>
          <w:rFonts w:ascii="Times New Roman" w:hAnsi="Times New Roman" w:cs="Times New Roman"/>
          <w:sz w:val="28"/>
          <w:szCs w:val="28"/>
        </w:rPr>
        <w:lastRenderedPageBreak/>
        <w:t xml:space="preserve">невід’ємною складовою державної політики громадського здоров’я. Це гарантує не лише захист від </w:t>
      </w:r>
      <w:proofErr w:type="spellStart"/>
      <w:r w:rsidRPr="00162E14">
        <w:rPr>
          <w:rFonts w:ascii="Times New Roman" w:hAnsi="Times New Roman" w:cs="Times New Roman"/>
          <w:sz w:val="28"/>
          <w:szCs w:val="28"/>
        </w:rPr>
        <w:t>хвороб</w:t>
      </w:r>
      <w:proofErr w:type="spellEnd"/>
      <w:r w:rsidRPr="00162E14">
        <w:rPr>
          <w:rFonts w:ascii="Times New Roman" w:hAnsi="Times New Roman" w:cs="Times New Roman"/>
          <w:sz w:val="28"/>
          <w:szCs w:val="28"/>
        </w:rPr>
        <w:t>, а й стабільність та добробут суспільства.</w:t>
      </w:r>
    </w:p>
    <w:p w14:paraId="23AD41FA" w14:textId="77777777" w:rsidR="00171B09" w:rsidRPr="00162E14" w:rsidRDefault="00171B09" w:rsidP="00E96B64">
      <w:pPr>
        <w:pStyle w:val="a6"/>
        <w:spacing w:line="360" w:lineRule="auto"/>
        <w:ind w:firstLine="709"/>
        <w:jc w:val="both"/>
        <w:rPr>
          <w:rFonts w:ascii="Times New Roman" w:hAnsi="Times New Roman" w:cs="Times New Roman"/>
          <w:sz w:val="28"/>
          <w:szCs w:val="28"/>
        </w:rPr>
      </w:pPr>
    </w:p>
    <w:p w14:paraId="51440E73" w14:textId="4D50B557" w:rsidR="00982CB4" w:rsidRPr="00162E14" w:rsidRDefault="00982CB4" w:rsidP="00E96B64">
      <w:pPr>
        <w:pStyle w:val="1"/>
        <w:spacing w:before="0" w:line="360" w:lineRule="auto"/>
        <w:jc w:val="center"/>
        <w:rPr>
          <w:rFonts w:ascii="Times New Roman" w:hAnsi="Times New Roman" w:cs="Times New Roman"/>
          <w:b/>
          <w:bCs/>
        </w:rPr>
      </w:pPr>
      <w:bookmarkStart w:id="5" w:name="_Toc206090800"/>
      <w:r w:rsidRPr="00162E14">
        <w:rPr>
          <w:rFonts w:ascii="Times New Roman" w:hAnsi="Times New Roman" w:cs="Times New Roman"/>
          <w:b/>
          <w:bCs/>
          <w:color w:val="auto"/>
          <w:sz w:val="28"/>
          <w:szCs w:val="28"/>
        </w:rPr>
        <w:t>1.2. Соціокультурні особливості ромського населення та їх вплив на охоплення щепленнями</w:t>
      </w:r>
      <w:bookmarkEnd w:id="5"/>
    </w:p>
    <w:p w14:paraId="69252924" w14:textId="77777777" w:rsidR="00162E14" w:rsidRDefault="00162E14" w:rsidP="00E96B64">
      <w:pPr>
        <w:pStyle w:val="a6"/>
        <w:spacing w:line="360" w:lineRule="auto"/>
        <w:rPr>
          <w:rFonts w:ascii="Times New Roman" w:hAnsi="Times New Roman" w:cs="Times New Roman"/>
          <w:sz w:val="28"/>
          <w:szCs w:val="28"/>
        </w:rPr>
      </w:pPr>
    </w:p>
    <w:p w14:paraId="5DB16D5C" w14:textId="77777777" w:rsidR="00171B09" w:rsidRDefault="00171B09"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Ф</w:t>
      </w:r>
      <w:r w:rsidR="00162E14" w:rsidRPr="00162E14">
        <w:rPr>
          <w:rFonts w:ascii="Times New Roman" w:hAnsi="Times New Roman" w:cs="Times New Roman"/>
          <w:sz w:val="28"/>
          <w:szCs w:val="28"/>
        </w:rPr>
        <w:t xml:space="preserve">ормування ефективної стратегії імунопрофілактики вимагає врахування культурних та соціальних особливостей окремих етнічних груп, серед яких </w:t>
      </w:r>
      <w:proofErr w:type="spellStart"/>
      <w:r w:rsidR="00162E14" w:rsidRPr="00162E14">
        <w:rPr>
          <w:rFonts w:ascii="Times New Roman" w:hAnsi="Times New Roman" w:cs="Times New Roman"/>
          <w:sz w:val="28"/>
          <w:szCs w:val="28"/>
        </w:rPr>
        <w:t>роми</w:t>
      </w:r>
      <w:proofErr w:type="spellEnd"/>
      <w:r w:rsidR="00162E14" w:rsidRPr="00162E14">
        <w:rPr>
          <w:rFonts w:ascii="Times New Roman" w:hAnsi="Times New Roman" w:cs="Times New Roman"/>
          <w:sz w:val="28"/>
          <w:szCs w:val="28"/>
        </w:rPr>
        <w:t xml:space="preserve"> є однією з найбільш вразливих категорій населення. Особливості їхнього способу життя, мобільність, неформалізовані соціальні зв’язки та певна недовіра до державних інститутів значно впливають на охоплення профілактичними щепленнями. </w:t>
      </w:r>
    </w:p>
    <w:p w14:paraId="266639B4" w14:textId="0986FD89" w:rsidR="00F22A64"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За даними Агентства ЄС з фундаментальних прав, рівень вакцинації серед ромів у більшості країн Європи нижчий за </w:t>
      </w:r>
      <w:proofErr w:type="spellStart"/>
      <w:r w:rsidRPr="00162E14">
        <w:rPr>
          <w:rFonts w:ascii="Times New Roman" w:hAnsi="Times New Roman" w:cs="Times New Roman"/>
          <w:sz w:val="28"/>
          <w:szCs w:val="28"/>
        </w:rPr>
        <w:t>середньонаціональний</w:t>
      </w:r>
      <w:proofErr w:type="spellEnd"/>
      <w:r w:rsidRPr="00162E14">
        <w:rPr>
          <w:rFonts w:ascii="Times New Roman" w:hAnsi="Times New Roman" w:cs="Times New Roman"/>
          <w:sz w:val="28"/>
          <w:szCs w:val="28"/>
        </w:rPr>
        <w:t xml:space="preserve"> на 20–40 % [1]. Це явище має комплексний характер, адже поєднує медичні, соціальні, культурні та економічні чинники. Актуальність проблеми в Україні посилюється тим, що у місцях компактного проживання ромів часто спостерігаються спалахи інфекційних </w:t>
      </w:r>
      <w:proofErr w:type="spellStart"/>
      <w:r w:rsidRPr="00162E14">
        <w:rPr>
          <w:rFonts w:ascii="Times New Roman" w:hAnsi="Times New Roman" w:cs="Times New Roman"/>
          <w:sz w:val="28"/>
          <w:szCs w:val="28"/>
        </w:rPr>
        <w:t>хвороб</w:t>
      </w:r>
      <w:proofErr w:type="spellEnd"/>
      <w:r w:rsidRPr="00162E14">
        <w:rPr>
          <w:rFonts w:ascii="Times New Roman" w:hAnsi="Times New Roman" w:cs="Times New Roman"/>
          <w:sz w:val="28"/>
          <w:szCs w:val="28"/>
        </w:rPr>
        <w:t>, яких можна було б уникнути за належного рівня щеплень [26]. Таким чином, соціокультурний контекст ромських громад є ключовим фактором при розробленні цільових програм вакцинації.</w:t>
      </w:r>
    </w:p>
    <w:p w14:paraId="238D8007" w14:textId="5F59936E" w:rsidR="00F22A64"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За словами М. </w:t>
      </w:r>
      <w:proofErr w:type="spellStart"/>
      <w:r w:rsidRPr="00162E14">
        <w:rPr>
          <w:rFonts w:ascii="Times New Roman" w:hAnsi="Times New Roman" w:cs="Times New Roman"/>
          <w:sz w:val="28"/>
          <w:szCs w:val="28"/>
        </w:rPr>
        <w:t>Földes</w:t>
      </w:r>
      <w:proofErr w:type="spellEnd"/>
      <w:r w:rsidRPr="00162E14">
        <w:rPr>
          <w:rFonts w:ascii="Times New Roman" w:hAnsi="Times New Roman" w:cs="Times New Roman"/>
          <w:sz w:val="28"/>
          <w:szCs w:val="28"/>
        </w:rPr>
        <w:t>, традиційний спосіб життя ромів, який включає часті переміщення та проживання у великих родинних групах, створює логістичні перешкоди для охоплення вакцинацією [46</w:t>
      </w:r>
      <w:r w:rsidR="00730198">
        <w:rPr>
          <w:rFonts w:ascii="Times New Roman" w:hAnsi="Times New Roman" w:cs="Times New Roman"/>
          <w:sz w:val="28"/>
          <w:szCs w:val="28"/>
        </w:rPr>
        <w:t>, с.39</w:t>
      </w:r>
      <w:r w:rsidRPr="00162E14">
        <w:rPr>
          <w:rFonts w:ascii="Times New Roman" w:hAnsi="Times New Roman" w:cs="Times New Roman"/>
          <w:sz w:val="28"/>
          <w:szCs w:val="28"/>
        </w:rPr>
        <w:t>]. Мобільність зменшує можливість регулярного контакту з медичними установами та ускладнює ведення медичної документації. На думку авторки, багато ромів не мають офіційної реєстрації місця проживання, що призводить до виключення їх із списків планових щеплень [46</w:t>
      </w:r>
      <w:r w:rsidR="00730198">
        <w:rPr>
          <w:rFonts w:ascii="Times New Roman" w:hAnsi="Times New Roman" w:cs="Times New Roman"/>
          <w:sz w:val="28"/>
          <w:szCs w:val="28"/>
        </w:rPr>
        <w:t>, с.39</w:t>
      </w:r>
      <w:r w:rsidRPr="00162E14">
        <w:rPr>
          <w:rFonts w:ascii="Times New Roman" w:hAnsi="Times New Roman" w:cs="Times New Roman"/>
          <w:sz w:val="28"/>
          <w:szCs w:val="28"/>
        </w:rPr>
        <w:t xml:space="preserve">]. Крім того, низький рівень поінформованості щодо календаря вакцинації та механізмів доступу </w:t>
      </w:r>
      <w:r w:rsidRPr="00162E14">
        <w:rPr>
          <w:rFonts w:ascii="Times New Roman" w:hAnsi="Times New Roman" w:cs="Times New Roman"/>
          <w:sz w:val="28"/>
          <w:szCs w:val="28"/>
        </w:rPr>
        <w:lastRenderedPageBreak/>
        <w:t>до безоплатних медичних послуг залишається значною проблемою [41]. Водночас традиційні соціальні зв’язки в громаді формують особливу систему обміну інформацією, де медичні відомості часто передаються від старших членів родини, а не від лікарів [48</w:t>
      </w:r>
      <w:r w:rsidR="00730198">
        <w:rPr>
          <w:rFonts w:ascii="Times New Roman" w:hAnsi="Times New Roman" w:cs="Times New Roman"/>
          <w:sz w:val="28"/>
          <w:szCs w:val="28"/>
        </w:rPr>
        <w:t>, с.4688</w:t>
      </w:r>
      <w:r w:rsidRPr="00162E14">
        <w:rPr>
          <w:rFonts w:ascii="Times New Roman" w:hAnsi="Times New Roman" w:cs="Times New Roman"/>
          <w:sz w:val="28"/>
          <w:szCs w:val="28"/>
        </w:rPr>
        <w:t>]. Це сприяє збереженню міфів і стереотипів про вакцинацію, що особливо помітно серед ізольованих поселень. У результаті формується стійкий бар’єр до прийняття офіційних медичних рекомендацій.</w:t>
      </w:r>
    </w:p>
    <w:p w14:paraId="1C3314DC" w14:textId="3F20A82D" w:rsidR="00F22A64"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Як вважає А. </w:t>
      </w:r>
      <w:proofErr w:type="spellStart"/>
      <w:r w:rsidRPr="00162E14">
        <w:rPr>
          <w:rFonts w:ascii="Times New Roman" w:hAnsi="Times New Roman" w:cs="Times New Roman"/>
          <w:sz w:val="28"/>
          <w:szCs w:val="28"/>
        </w:rPr>
        <w:t>Тельнов</w:t>
      </w:r>
      <w:proofErr w:type="spellEnd"/>
      <w:r w:rsidRPr="00162E14">
        <w:rPr>
          <w:rFonts w:ascii="Times New Roman" w:hAnsi="Times New Roman" w:cs="Times New Roman"/>
          <w:sz w:val="28"/>
          <w:szCs w:val="28"/>
        </w:rPr>
        <w:t>, рівень довіри ромів до системи охорони здоров’я безпосередньо залежить від досвіду попередньої взаємодії з медичними працівниками [27</w:t>
      </w:r>
      <w:r w:rsidR="00730198">
        <w:rPr>
          <w:rFonts w:ascii="Times New Roman" w:hAnsi="Times New Roman" w:cs="Times New Roman"/>
          <w:sz w:val="28"/>
          <w:szCs w:val="28"/>
        </w:rPr>
        <w:t>, с.149</w:t>
      </w:r>
      <w:r w:rsidRPr="00162E14">
        <w:rPr>
          <w:rFonts w:ascii="Times New Roman" w:hAnsi="Times New Roman" w:cs="Times New Roman"/>
          <w:sz w:val="28"/>
          <w:szCs w:val="28"/>
        </w:rPr>
        <w:t xml:space="preserve">]. У багатьох випадках минулий досвід був негативним через упереджене ставлення або недостатню культурну чутливість з боку медперсоналу. Це призводить до відмови від профілактичних оглядів та щеплень навіть у випадках, коли вони є доступними. Проблема </w:t>
      </w:r>
      <w:proofErr w:type="spellStart"/>
      <w:r w:rsidRPr="00162E14">
        <w:rPr>
          <w:rFonts w:ascii="Times New Roman" w:hAnsi="Times New Roman" w:cs="Times New Roman"/>
          <w:sz w:val="28"/>
          <w:szCs w:val="28"/>
        </w:rPr>
        <w:t>ускладнюється</w:t>
      </w:r>
      <w:proofErr w:type="spellEnd"/>
      <w:r w:rsidRPr="00162E14">
        <w:rPr>
          <w:rFonts w:ascii="Times New Roman" w:hAnsi="Times New Roman" w:cs="Times New Roman"/>
          <w:sz w:val="28"/>
          <w:szCs w:val="28"/>
        </w:rPr>
        <w:t xml:space="preserve"> тим, що державні кампанії з вакцинації часто проводяться без врахування </w:t>
      </w:r>
      <w:proofErr w:type="spellStart"/>
      <w:r w:rsidRPr="00162E14">
        <w:rPr>
          <w:rFonts w:ascii="Times New Roman" w:hAnsi="Times New Roman" w:cs="Times New Roman"/>
          <w:sz w:val="28"/>
          <w:szCs w:val="28"/>
        </w:rPr>
        <w:t>мовних</w:t>
      </w:r>
      <w:proofErr w:type="spellEnd"/>
      <w:r w:rsidRPr="00162E14">
        <w:rPr>
          <w:rFonts w:ascii="Times New Roman" w:hAnsi="Times New Roman" w:cs="Times New Roman"/>
          <w:sz w:val="28"/>
          <w:szCs w:val="28"/>
        </w:rPr>
        <w:t xml:space="preserve"> та культурних особливостей громади [42]. На думку автора, використання ромських лідерів як посередників у комунікації між медиками та громадою може підвищити рівень охоплення щепленнями</w:t>
      </w:r>
      <w:r w:rsidR="00F22A64">
        <w:rPr>
          <w:rFonts w:ascii="Times New Roman" w:hAnsi="Times New Roman" w:cs="Times New Roman"/>
          <w:sz w:val="28"/>
          <w:szCs w:val="28"/>
        </w:rPr>
        <w:t xml:space="preserve"> </w:t>
      </w:r>
      <w:r w:rsidRPr="00162E14">
        <w:rPr>
          <w:rFonts w:ascii="Times New Roman" w:hAnsi="Times New Roman" w:cs="Times New Roman"/>
          <w:sz w:val="28"/>
          <w:szCs w:val="28"/>
        </w:rPr>
        <w:t>[27</w:t>
      </w:r>
      <w:r w:rsidR="00730198">
        <w:rPr>
          <w:rFonts w:ascii="Times New Roman" w:hAnsi="Times New Roman" w:cs="Times New Roman"/>
          <w:sz w:val="28"/>
          <w:szCs w:val="28"/>
        </w:rPr>
        <w:t>, с.149</w:t>
      </w:r>
      <w:r w:rsidRPr="00162E14">
        <w:rPr>
          <w:rFonts w:ascii="Times New Roman" w:hAnsi="Times New Roman" w:cs="Times New Roman"/>
          <w:sz w:val="28"/>
          <w:szCs w:val="28"/>
        </w:rPr>
        <w:t>]. Проте реалізація такого підходу потребує системної підготовки медичних працівників і довготривалого налагодження партнерських відносин. Досвід Закарпаття підтверджує, що тільки при комплексній взаємодії з ромськими громадами можливо досягти істотного зростання рівня імунізації [28].</w:t>
      </w:r>
    </w:p>
    <w:p w14:paraId="0107ED4F" w14:textId="77777777" w:rsidR="00F22A64" w:rsidRDefault="00162E14" w:rsidP="00E96B64">
      <w:pPr>
        <w:pStyle w:val="a6"/>
        <w:spacing w:line="360" w:lineRule="auto"/>
        <w:ind w:firstLine="709"/>
        <w:jc w:val="both"/>
        <w:rPr>
          <w:rFonts w:ascii="Times New Roman" w:hAnsi="Times New Roman" w:cs="Times New Roman"/>
          <w:sz w:val="28"/>
          <w:szCs w:val="28"/>
        </w:rPr>
      </w:pPr>
      <w:r w:rsidRPr="00162E14">
        <w:rPr>
          <w:rFonts w:ascii="Times New Roman" w:hAnsi="Times New Roman" w:cs="Times New Roman"/>
          <w:sz w:val="28"/>
          <w:szCs w:val="28"/>
        </w:rPr>
        <w:t xml:space="preserve">За даними P. </w:t>
      </w:r>
      <w:proofErr w:type="spellStart"/>
      <w:r w:rsidRPr="00162E14">
        <w:rPr>
          <w:rFonts w:ascii="Times New Roman" w:hAnsi="Times New Roman" w:cs="Times New Roman"/>
          <w:sz w:val="28"/>
          <w:szCs w:val="28"/>
        </w:rPr>
        <w:t>Stefanoff</w:t>
      </w:r>
      <w:proofErr w:type="spellEnd"/>
      <w:r w:rsidRPr="00162E14">
        <w:rPr>
          <w:rFonts w:ascii="Times New Roman" w:hAnsi="Times New Roman" w:cs="Times New Roman"/>
          <w:sz w:val="28"/>
          <w:szCs w:val="28"/>
        </w:rPr>
        <w:t xml:space="preserve">, у багатьох країнах Центральної та Східної Європи у ромських поселеннях відзначається відставання за показниками охоплення вакцинацією на 30–50 % порівняно з національним середнім [53]. Дослідник підкреслює, що одним із ключових чинників є низький рівень освіти, який обмежує розуміння важливості профілактики інфекційних захворювань. На думку автора, освітні програми з елементами медичної грамотності, адаптовані до культурних особливостей ромів, можуть мати значний вплив на підвищення рівня щеплень [53]. Важливим є також </w:t>
      </w:r>
      <w:r w:rsidRPr="00162E14">
        <w:rPr>
          <w:rFonts w:ascii="Times New Roman" w:hAnsi="Times New Roman" w:cs="Times New Roman"/>
          <w:sz w:val="28"/>
          <w:szCs w:val="28"/>
        </w:rPr>
        <w:lastRenderedPageBreak/>
        <w:t>використання візуальних і мультимедійних матеріалів, що доступні навіть для осіб із низьким рівнем читання. Успіх таких програм залежить від залучення авторитетних представників громади, які можуть пояснити значення щеплень зрозумілою мовою [48]. Позитивний досвід у цьому напрямі показали мобільні клініки, які проводили виїзди до місць компактного проживання ромів [22]. Це дозволяло охопити групи, які ніколи не зверталися до медичних закладів.</w:t>
      </w:r>
    </w:p>
    <w:p w14:paraId="2B0B3CF2" w14:textId="4A61C882" w:rsidR="00F22A64" w:rsidRDefault="00BB615C" w:rsidP="00E96B64">
      <w:pPr>
        <w:pStyle w:val="a6"/>
        <w:spacing w:line="360" w:lineRule="auto"/>
        <w:ind w:firstLine="709"/>
        <w:jc w:val="both"/>
        <w:rPr>
          <w:rFonts w:ascii="Times New Roman" w:hAnsi="Times New Roman" w:cs="Times New Roman"/>
          <w:sz w:val="28"/>
          <w:szCs w:val="28"/>
        </w:rPr>
      </w:pPr>
      <w:r w:rsidRPr="00BB615C">
        <w:rPr>
          <w:rFonts w:ascii="Times New Roman" w:hAnsi="Times New Roman" w:cs="Times New Roman"/>
          <w:sz w:val="28"/>
          <w:szCs w:val="28"/>
        </w:rPr>
        <w:t xml:space="preserve">На думку К. </w:t>
      </w:r>
      <w:proofErr w:type="spellStart"/>
      <w:r w:rsidRPr="00BB615C">
        <w:rPr>
          <w:rFonts w:ascii="Times New Roman" w:hAnsi="Times New Roman" w:cs="Times New Roman"/>
          <w:sz w:val="28"/>
          <w:szCs w:val="28"/>
        </w:rPr>
        <w:t>Stojanovski</w:t>
      </w:r>
      <w:proofErr w:type="spellEnd"/>
      <w:r w:rsidRPr="00BB615C">
        <w:rPr>
          <w:rFonts w:ascii="Times New Roman" w:hAnsi="Times New Roman" w:cs="Times New Roman"/>
          <w:sz w:val="28"/>
          <w:szCs w:val="28"/>
        </w:rPr>
        <w:t xml:space="preserve">, соціально-економічний статус ромів істотно впливає на доступ до медичних послуг, включно з вакцинацією. Багато родин живуть у бідності, що обмежує можливість витрат на транспорт до медичних закладів або на супутні медичні послуги. Як вважає автор, економічні труднощі часто посилюються дискримінаційними практиками з боку окремих медичних установ [54]. Це зменшує мотивацію ромів звертатися до системи охорони здоров’я і отримувати щеплення. Додатковим чинником є низький рівень страхового забезпечення та відсутність офіційного оформлення дітей у </w:t>
      </w:r>
      <w:proofErr w:type="spellStart"/>
      <w:r w:rsidRPr="00BB615C">
        <w:rPr>
          <w:rFonts w:ascii="Times New Roman" w:hAnsi="Times New Roman" w:cs="Times New Roman"/>
          <w:sz w:val="28"/>
          <w:szCs w:val="28"/>
        </w:rPr>
        <w:t>поліклініках</w:t>
      </w:r>
      <w:proofErr w:type="spellEnd"/>
      <w:r w:rsidRPr="00BB615C">
        <w:rPr>
          <w:rFonts w:ascii="Times New Roman" w:hAnsi="Times New Roman" w:cs="Times New Roman"/>
          <w:sz w:val="28"/>
          <w:szCs w:val="28"/>
        </w:rPr>
        <w:t>.</w:t>
      </w:r>
      <w:r w:rsidR="00F22A64">
        <w:rPr>
          <w:rFonts w:ascii="Times New Roman" w:hAnsi="Times New Roman" w:cs="Times New Roman"/>
          <w:sz w:val="28"/>
          <w:szCs w:val="28"/>
        </w:rPr>
        <w:t xml:space="preserve"> Д</w:t>
      </w:r>
      <w:r w:rsidRPr="00BB615C">
        <w:rPr>
          <w:rFonts w:ascii="Times New Roman" w:hAnsi="Times New Roman" w:cs="Times New Roman"/>
          <w:sz w:val="28"/>
          <w:szCs w:val="28"/>
        </w:rPr>
        <w:t xml:space="preserve">ержавна підтримка у вигляді безкоштовних мобільних </w:t>
      </w:r>
      <w:proofErr w:type="spellStart"/>
      <w:r w:rsidRPr="00BB615C">
        <w:rPr>
          <w:rFonts w:ascii="Times New Roman" w:hAnsi="Times New Roman" w:cs="Times New Roman"/>
          <w:sz w:val="28"/>
          <w:szCs w:val="28"/>
        </w:rPr>
        <w:t>вакцинаційних</w:t>
      </w:r>
      <w:proofErr w:type="spellEnd"/>
      <w:r w:rsidRPr="00BB615C">
        <w:rPr>
          <w:rFonts w:ascii="Times New Roman" w:hAnsi="Times New Roman" w:cs="Times New Roman"/>
          <w:sz w:val="28"/>
          <w:szCs w:val="28"/>
        </w:rPr>
        <w:t xml:space="preserve"> пунктів є критично важливою [54]. Подібні програми вже показали ефективність у кількох регіонах Європи.</w:t>
      </w:r>
    </w:p>
    <w:p w14:paraId="1D8918B1" w14:textId="00ADA08F" w:rsidR="00F22A64" w:rsidRDefault="00F22A64"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К</w:t>
      </w:r>
      <w:r w:rsidR="00BB615C" w:rsidRPr="00BB615C">
        <w:rPr>
          <w:rFonts w:ascii="Times New Roman" w:hAnsi="Times New Roman" w:cs="Times New Roman"/>
          <w:sz w:val="28"/>
          <w:szCs w:val="28"/>
        </w:rPr>
        <w:t>ультурні традиції ромів можуть формувати специфічне ставлення до здоров’я та медичних процедур</w:t>
      </w:r>
      <w:r>
        <w:rPr>
          <w:rFonts w:ascii="Times New Roman" w:hAnsi="Times New Roman" w:cs="Times New Roman"/>
          <w:sz w:val="28"/>
          <w:szCs w:val="28"/>
        </w:rPr>
        <w:t>. В</w:t>
      </w:r>
      <w:r w:rsidR="00BB615C" w:rsidRPr="00BB615C">
        <w:rPr>
          <w:rFonts w:ascii="Times New Roman" w:hAnsi="Times New Roman" w:cs="Times New Roman"/>
          <w:sz w:val="28"/>
          <w:szCs w:val="28"/>
        </w:rPr>
        <w:t>елике значення мають ритуали, звичаї та цінності родини, які впливають на рішення про вакцинацію. Важливо враховувати, що в деяких громадах медичні втручання без попереднього погодження з родиною сприймаються як порушення автономії [37</w:t>
      </w:r>
      <w:r w:rsidR="009E3BDE">
        <w:rPr>
          <w:rFonts w:ascii="Times New Roman" w:hAnsi="Times New Roman" w:cs="Times New Roman"/>
          <w:sz w:val="28"/>
          <w:szCs w:val="28"/>
        </w:rPr>
        <w:t>, с.886</w:t>
      </w:r>
      <w:r w:rsidR="00BB615C" w:rsidRPr="00BB615C">
        <w:rPr>
          <w:rFonts w:ascii="Times New Roman" w:hAnsi="Times New Roman" w:cs="Times New Roman"/>
          <w:sz w:val="28"/>
          <w:szCs w:val="28"/>
        </w:rPr>
        <w:t xml:space="preserve">]. Це створює додатковий бар’єр для охоплення щепленнями, особливо серед дітей. Крім того, поширені стереотипи та негативні </w:t>
      </w:r>
      <w:proofErr w:type="spellStart"/>
      <w:r w:rsidR="00BB615C" w:rsidRPr="00BB615C">
        <w:rPr>
          <w:rFonts w:ascii="Times New Roman" w:hAnsi="Times New Roman" w:cs="Times New Roman"/>
          <w:sz w:val="28"/>
          <w:szCs w:val="28"/>
        </w:rPr>
        <w:t>наративи</w:t>
      </w:r>
      <w:proofErr w:type="spellEnd"/>
      <w:r w:rsidR="00BB615C" w:rsidRPr="00BB615C">
        <w:rPr>
          <w:rFonts w:ascii="Times New Roman" w:hAnsi="Times New Roman" w:cs="Times New Roman"/>
          <w:sz w:val="28"/>
          <w:szCs w:val="28"/>
        </w:rPr>
        <w:t xml:space="preserve"> про вакцини підсилюють скепсис до державних кампаній [16].</w:t>
      </w:r>
      <w:r>
        <w:rPr>
          <w:rFonts w:ascii="Times New Roman" w:hAnsi="Times New Roman" w:cs="Times New Roman"/>
          <w:sz w:val="28"/>
          <w:szCs w:val="28"/>
        </w:rPr>
        <w:t xml:space="preserve"> К</w:t>
      </w:r>
      <w:r w:rsidR="00BB615C" w:rsidRPr="00BB615C">
        <w:rPr>
          <w:rFonts w:ascii="Times New Roman" w:hAnsi="Times New Roman" w:cs="Times New Roman"/>
          <w:sz w:val="28"/>
          <w:szCs w:val="28"/>
        </w:rPr>
        <w:t>лючовою стратегією є індивідуалізація комунікації та залучення довірених осіб із громади. Такий підхід підвищує ефективність імунопрофілактики та зменшує опір вакцинації</w:t>
      </w:r>
      <w:r>
        <w:rPr>
          <w:rFonts w:ascii="Times New Roman" w:hAnsi="Times New Roman" w:cs="Times New Roman"/>
          <w:sz w:val="28"/>
          <w:szCs w:val="28"/>
        </w:rPr>
        <w:t>.</w:t>
      </w:r>
    </w:p>
    <w:p w14:paraId="7A140760" w14:textId="10DA1AC4" w:rsidR="00F22A64" w:rsidRDefault="00F22A64"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П</w:t>
      </w:r>
      <w:r w:rsidR="00BB615C" w:rsidRPr="00BB615C">
        <w:rPr>
          <w:rFonts w:ascii="Times New Roman" w:hAnsi="Times New Roman" w:cs="Times New Roman"/>
          <w:sz w:val="28"/>
          <w:szCs w:val="28"/>
        </w:rPr>
        <w:t>сихологічні чинники, такі як страх та недовіра, часто впливають на вибір ромів щодо щеплень. Вони зазначають, що навіть при наявності доступних вакцин низький рівень довіри до медичних працівників призводить до відмови від імунізації [40</w:t>
      </w:r>
      <w:r w:rsidR="009E3BDE">
        <w:rPr>
          <w:rFonts w:ascii="Times New Roman" w:hAnsi="Times New Roman" w:cs="Times New Roman"/>
          <w:sz w:val="28"/>
          <w:szCs w:val="28"/>
        </w:rPr>
        <w:t>, с.5525</w:t>
      </w:r>
      <w:r w:rsidR="00BB615C" w:rsidRPr="00BB615C">
        <w:rPr>
          <w:rFonts w:ascii="Times New Roman" w:hAnsi="Times New Roman" w:cs="Times New Roman"/>
          <w:sz w:val="28"/>
          <w:szCs w:val="28"/>
        </w:rPr>
        <w:t xml:space="preserve">]. </w:t>
      </w:r>
      <w:r>
        <w:rPr>
          <w:rFonts w:ascii="Times New Roman" w:hAnsi="Times New Roman" w:cs="Times New Roman"/>
          <w:sz w:val="28"/>
          <w:szCs w:val="28"/>
        </w:rPr>
        <w:t>Н</w:t>
      </w:r>
      <w:r w:rsidR="00BB615C" w:rsidRPr="00BB615C">
        <w:rPr>
          <w:rFonts w:ascii="Times New Roman" w:hAnsi="Times New Roman" w:cs="Times New Roman"/>
          <w:sz w:val="28"/>
          <w:szCs w:val="28"/>
        </w:rPr>
        <w:t xml:space="preserve">егативні попередні медичні </w:t>
      </w:r>
      <w:proofErr w:type="spellStart"/>
      <w:r w:rsidR="00BB615C" w:rsidRPr="00BB615C">
        <w:rPr>
          <w:rFonts w:ascii="Times New Roman" w:hAnsi="Times New Roman" w:cs="Times New Roman"/>
          <w:sz w:val="28"/>
          <w:szCs w:val="28"/>
        </w:rPr>
        <w:t>досвіди</w:t>
      </w:r>
      <w:proofErr w:type="spellEnd"/>
      <w:r w:rsidR="00BB615C" w:rsidRPr="00BB615C">
        <w:rPr>
          <w:rFonts w:ascii="Times New Roman" w:hAnsi="Times New Roman" w:cs="Times New Roman"/>
          <w:sz w:val="28"/>
          <w:szCs w:val="28"/>
        </w:rPr>
        <w:t xml:space="preserve"> формують упереджене ставлення і передаються між поколіннями. Важливим є також вплив інформаційного середовища: міфи та фейки про вакцинацію активно поширюються в соціальних колах [16]. </w:t>
      </w:r>
      <w:r>
        <w:rPr>
          <w:rFonts w:ascii="Times New Roman" w:hAnsi="Times New Roman" w:cs="Times New Roman"/>
          <w:sz w:val="28"/>
          <w:szCs w:val="28"/>
        </w:rPr>
        <w:t>К</w:t>
      </w:r>
      <w:r w:rsidR="00BB615C" w:rsidRPr="00BB615C">
        <w:rPr>
          <w:rFonts w:ascii="Times New Roman" w:hAnsi="Times New Roman" w:cs="Times New Roman"/>
          <w:sz w:val="28"/>
          <w:szCs w:val="28"/>
        </w:rPr>
        <w:t>омунікаційна стратегія має включати культурно адаптовані матеріали та роз’яснювальні кампанії у місцях компактного проживання. Такий підхід дозволяє зменшити страхи та підвищити рівень вакцинації серед вразливих груп.</w:t>
      </w:r>
    </w:p>
    <w:p w14:paraId="77B6BB5E" w14:textId="0BF26343" w:rsidR="00F22A64" w:rsidRDefault="00BB615C" w:rsidP="00E96B64">
      <w:pPr>
        <w:pStyle w:val="a6"/>
        <w:spacing w:line="360" w:lineRule="auto"/>
        <w:ind w:firstLine="709"/>
        <w:jc w:val="both"/>
        <w:rPr>
          <w:rFonts w:ascii="Times New Roman" w:hAnsi="Times New Roman" w:cs="Times New Roman"/>
          <w:sz w:val="28"/>
          <w:szCs w:val="28"/>
        </w:rPr>
      </w:pPr>
      <w:r w:rsidRPr="00BB615C">
        <w:rPr>
          <w:rFonts w:ascii="Times New Roman" w:hAnsi="Times New Roman" w:cs="Times New Roman"/>
          <w:sz w:val="28"/>
          <w:szCs w:val="28"/>
        </w:rPr>
        <w:t>Як підкреслює Т. Француз-</w:t>
      </w:r>
      <w:proofErr w:type="spellStart"/>
      <w:r w:rsidRPr="00BB615C">
        <w:rPr>
          <w:rFonts w:ascii="Times New Roman" w:hAnsi="Times New Roman" w:cs="Times New Roman"/>
          <w:sz w:val="28"/>
          <w:szCs w:val="28"/>
        </w:rPr>
        <w:t>Яковець</w:t>
      </w:r>
      <w:proofErr w:type="spellEnd"/>
      <w:r w:rsidRPr="00BB615C">
        <w:rPr>
          <w:rFonts w:ascii="Times New Roman" w:hAnsi="Times New Roman" w:cs="Times New Roman"/>
          <w:sz w:val="28"/>
          <w:szCs w:val="28"/>
        </w:rPr>
        <w:t>, правові аспекти вакцинації також взаємопов’язані з соціокультурними особливостями ромів [30</w:t>
      </w:r>
      <w:r w:rsidR="009E3BDE">
        <w:rPr>
          <w:rFonts w:ascii="Times New Roman" w:hAnsi="Times New Roman" w:cs="Times New Roman"/>
          <w:sz w:val="28"/>
          <w:szCs w:val="28"/>
        </w:rPr>
        <w:t>, с.25</w:t>
      </w:r>
      <w:r w:rsidRPr="00BB615C">
        <w:rPr>
          <w:rFonts w:ascii="Times New Roman" w:hAnsi="Times New Roman" w:cs="Times New Roman"/>
          <w:sz w:val="28"/>
          <w:szCs w:val="28"/>
        </w:rPr>
        <w:t xml:space="preserve">]. На думку автора, недостатня обізнаність про законні права та обов’язки у сфері охорони здоров’я може призводити до неправильного тлумачення обов’язкових щеплень. </w:t>
      </w:r>
      <w:r w:rsidR="00F22A64">
        <w:rPr>
          <w:rFonts w:ascii="Times New Roman" w:hAnsi="Times New Roman" w:cs="Times New Roman"/>
          <w:sz w:val="28"/>
          <w:szCs w:val="28"/>
        </w:rPr>
        <w:t>Р</w:t>
      </w:r>
      <w:r w:rsidRPr="00BB615C">
        <w:rPr>
          <w:rFonts w:ascii="Times New Roman" w:hAnsi="Times New Roman" w:cs="Times New Roman"/>
          <w:sz w:val="28"/>
          <w:szCs w:val="28"/>
        </w:rPr>
        <w:t>оми часто не знайомі з процедурою доступу до медичних послуг, що впливає на охоплення імунізацією [30</w:t>
      </w:r>
      <w:r w:rsidR="009E3BDE">
        <w:rPr>
          <w:rFonts w:ascii="Times New Roman" w:hAnsi="Times New Roman" w:cs="Times New Roman"/>
          <w:sz w:val="28"/>
          <w:szCs w:val="28"/>
        </w:rPr>
        <w:t>, с.26</w:t>
      </w:r>
      <w:r w:rsidRPr="00BB615C">
        <w:rPr>
          <w:rFonts w:ascii="Times New Roman" w:hAnsi="Times New Roman" w:cs="Times New Roman"/>
          <w:sz w:val="28"/>
          <w:szCs w:val="28"/>
        </w:rPr>
        <w:t>]. Як вважає автор, важливо поєднувати правове інформування з культурно чутливою комунікацією. Це дозволяє зменшити відчуття тиску та сприяє добровільній участі у вакцинації. Також ефективним є включення ромських активістів до процесу роз’яснення правових норм [30</w:t>
      </w:r>
      <w:r w:rsidR="009E3BDE">
        <w:rPr>
          <w:rFonts w:ascii="Times New Roman" w:hAnsi="Times New Roman" w:cs="Times New Roman"/>
          <w:sz w:val="28"/>
          <w:szCs w:val="28"/>
        </w:rPr>
        <w:t>, с.26</w:t>
      </w:r>
      <w:r w:rsidRPr="00BB615C">
        <w:rPr>
          <w:rFonts w:ascii="Times New Roman" w:hAnsi="Times New Roman" w:cs="Times New Roman"/>
          <w:sz w:val="28"/>
          <w:szCs w:val="28"/>
        </w:rPr>
        <w:t>]. Такий підхід забезпечує більшу довіру громади до державних програм.</w:t>
      </w:r>
    </w:p>
    <w:p w14:paraId="66DF39AF" w14:textId="392B7BBE" w:rsidR="00F22A64" w:rsidRDefault="00BB615C" w:rsidP="00E96B64">
      <w:pPr>
        <w:pStyle w:val="a6"/>
        <w:spacing w:line="360" w:lineRule="auto"/>
        <w:ind w:firstLine="709"/>
        <w:jc w:val="both"/>
        <w:rPr>
          <w:rFonts w:ascii="Times New Roman" w:hAnsi="Times New Roman" w:cs="Times New Roman"/>
          <w:sz w:val="28"/>
          <w:szCs w:val="28"/>
        </w:rPr>
      </w:pPr>
      <w:r w:rsidRPr="00BB615C">
        <w:rPr>
          <w:rFonts w:ascii="Times New Roman" w:hAnsi="Times New Roman" w:cs="Times New Roman"/>
          <w:sz w:val="28"/>
          <w:szCs w:val="28"/>
        </w:rPr>
        <w:t xml:space="preserve">На думку N. </w:t>
      </w:r>
      <w:proofErr w:type="spellStart"/>
      <w:r w:rsidRPr="00BB615C">
        <w:rPr>
          <w:rFonts w:ascii="Times New Roman" w:hAnsi="Times New Roman" w:cs="Times New Roman"/>
          <w:sz w:val="28"/>
          <w:szCs w:val="28"/>
        </w:rPr>
        <w:t>Parekh</w:t>
      </w:r>
      <w:proofErr w:type="spellEnd"/>
      <w:r w:rsidRPr="00BB615C">
        <w:rPr>
          <w:rFonts w:ascii="Times New Roman" w:hAnsi="Times New Roman" w:cs="Times New Roman"/>
          <w:sz w:val="28"/>
          <w:szCs w:val="28"/>
        </w:rPr>
        <w:t xml:space="preserve">, соціальні мережі та неформальні спільноти ромів значною мірою визначають прийняття рішень щодо здоров’я. Автор зазначає, що інформація про щеплення часто поширюється усно, через родинні та сусідські контакти, а не офіційні медичні джерела. Це створює ризик поширення помилкових уявлень про вакцини. Водночас, як вважає автор, позитивні приклади вакцинації в громаді можуть слугувати сильним </w:t>
      </w:r>
      <w:proofErr w:type="spellStart"/>
      <w:r w:rsidRPr="00BB615C">
        <w:rPr>
          <w:rFonts w:ascii="Times New Roman" w:hAnsi="Times New Roman" w:cs="Times New Roman"/>
          <w:sz w:val="28"/>
          <w:szCs w:val="28"/>
        </w:rPr>
        <w:t>мотиватором</w:t>
      </w:r>
      <w:proofErr w:type="spellEnd"/>
      <w:r w:rsidRPr="00BB615C">
        <w:rPr>
          <w:rFonts w:ascii="Times New Roman" w:hAnsi="Times New Roman" w:cs="Times New Roman"/>
          <w:sz w:val="28"/>
          <w:szCs w:val="28"/>
        </w:rPr>
        <w:t xml:space="preserve"> для інших членів [51</w:t>
      </w:r>
      <w:r w:rsidR="009E3BDE">
        <w:rPr>
          <w:rFonts w:ascii="Times New Roman" w:hAnsi="Times New Roman" w:cs="Times New Roman"/>
          <w:sz w:val="28"/>
          <w:szCs w:val="28"/>
        </w:rPr>
        <w:t>, с.140</w:t>
      </w:r>
      <w:r w:rsidRPr="00BB615C">
        <w:rPr>
          <w:rFonts w:ascii="Times New Roman" w:hAnsi="Times New Roman" w:cs="Times New Roman"/>
          <w:sz w:val="28"/>
          <w:szCs w:val="28"/>
        </w:rPr>
        <w:t xml:space="preserve">]. Тому важливо впроваджувати програми з підтримкою лідерів громад та авторитетних осіб. Також </w:t>
      </w:r>
      <w:r w:rsidRPr="00BB615C">
        <w:rPr>
          <w:rFonts w:ascii="Times New Roman" w:hAnsi="Times New Roman" w:cs="Times New Roman"/>
          <w:sz w:val="28"/>
          <w:szCs w:val="28"/>
        </w:rPr>
        <w:lastRenderedPageBreak/>
        <w:t xml:space="preserve">ефективною є організація </w:t>
      </w:r>
      <w:r w:rsidR="00171B09">
        <w:rPr>
          <w:rFonts w:ascii="Times New Roman" w:hAnsi="Times New Roman" w:cs="Times New Roman"/>
          <w:sz w:val="28"/>
          <w:szCs w:val="28"/>
        </w:rPr>
        <w:t>«</w:t>
      </w:r>
      <w:r w:rsidRPr="00BB615C">
        <w:rPr>
          <w:rFonts w:ascii="Times New Roman" w:hAnsi="Times New Roman" w:cs="Times New Roman"/>
          <w:sz w:val="28"/>
          <w:szCs w:val="28"/>
        </w:rPr>
        <w:t>днів здоров’я</w:t>
      </w:r>
      <w:r w:rsidR="00171B09">
        <w:rPr>
          <w:rFonts w:ascii="Times New Roman" w:hAnsi="Times New Roman" w:cs="Times New Roman"/>
          <w:sz w:val="28"/>
          <w:szCs w:val="28"/>
        </w:rPr>
        <w:t>»</w:t>
      </w:r>
      <w:r w:rsidRPr="00BB615C">
        <w:rPr>
          <w:rFonts w:ascii="Times New Roman" w:hAnsi="Times New Roman" w:cs="Times New Roman"/>
          <w:sz w:val="28"/>
          <w:szCs w:val="28"/>
        </w:rPr>
        <w:t xml:space="preserve"> у місцях компактного проживання ромів, що демонструє успішність </w:t>
      </w:r>
      <w:proofErr w:type="spellStart"/>
      <w:r w:rsidRPr="00BB615C">
        <w:rPr>
          <w:rFonts w:ascii="Times New Roman" w:hAnsi="Times New Roman" w:cs="Times New Roman"/>
          <w:sz w:val="28"/>
          <w:szCs w:val="28"/>
        </w:rPr>
        <w:t>вакцинаційних</w:t>
      </w:r>
      <w:proofErr w:type="spellEnd"/>
      <w:r w:rsidRPr="00BB615C">
        <w:rPr>
          <w:rFonts w:ascii="Times New Roman" w:hAnsi="Times New Roman" w:cs="Times New Roman"/>
          <w:sz w:val="28"/>
          <w:szCs w:val="28"/>
        </w:rPr>
        <w:t xml:space="preserve"> заході. Такий підхід сприяє підвищенню довіри та покращенню охоплення щепленнями.</w:t>
      </w:r>
    </w:p>
    <w:p w14:paraId="47083E14" w14:textId="109AD80B" w:rsidR="00F22A64" w:rsidRDefault="00BB615C" w:rsidP="00E96B64">
      <w:pPr>
        <w:pStyle w:val="a6"/>
        <w:spacing w:line="360" w:lineRule="auto"/>
        <w:ind w:firstLine="709"/>
        <w:jc w:val="both"/>
        <w:rPr>
          <w:rFonts w:ascii="Times New Roman" w:hAnsi="Times New Roman" w:cs="Times New Roman"/>
          <w:sz w:val="28"/>
          <w:szCs w:val="28"/>
        </w:rPr>
      </w:pPr>
      <w:r w:rsidRPr="00BB615C">
        <w:rPr>
          <w:rFonts w:ascii="Times New Roman" w:hAnsi="Times New Roman" w:cs="Times New Roman"/>
          <w:sz w:val="28"/>
          <w:szCs w:val="28"/>
        </w:rPr>
        <w:t xml:space="preserve">За словами В. </w:t>
      </w:r>
      <w:proofErr w:type="spellStart"/>
      <w:r w:rsidRPr="00BB615C">
        <w:rPr>
          <w:rFonts w:ascii="Times New Roman" w:hAnsi="Times New Roman" w:cs="Times New Roman"/>
          <w:sz w:val="28"/>
          <w:szCs w:val="28"/>
        </w:rPr>
        <w:t>Дмитрука</w:t>
      </w:r>
      <w:proofErr w:type="spellEnd"/>
      <w:r w:rsidRPr="00BB615C">
        <w:rPr>
          <w:rFonts w:ascii="Times New Roman" w:hAnsi="Times New Roman" w:cs="Times New Roman"/>
          <w:sz w:val="28"/>
          <w:szCs w:val="28"/>
        </w:rPr>
        <w:t>, комплексний підхід, що враховує соціокультурні, економічні та правові аспекти, є ключовим для підвищення охоплення щепленнями серед ромів [12</w:t>
      </w:r>
      <w:r w:rsidR="009E3BDE">
        <w:rPr>
          <w:rFonts w:ascii="Times New Roman" w:hAnsi="Times New Roman" w:cs="Times New Roman"/>
          <w:sz w:val="28"/>
          <w:szCs w:val="28"/>
        </w:rPr>
        <w:t>, с.168</w:t>
      </w:r>
      <w:r w:rsidRPr="00BB615C">
        <w:rPr>
          <w:rFonts w:ascii="Times New Roman" w:hAnsi="Times New Roman" w:cs="Times New Roman"/>
          <w:sz w:val="28"/>
          <w:szCs w:val="28"/>
        </w:rPr>
        <w:t xml:space="preserve">]. На думку автора, важливо поєднувати мобільні медичні послуги, освітні програми та участь лідерів громад. </w:t>
      </w:r>
      <w:r w:rsidR="00F22A64">
        <w:rPr>
          <w:rFonts w:ascii="Times New Roman" w:hAnsi="Times New Roman" w:cs="Times New Roman"/>
          <w:sz w:val="28"/>
          <w:szCs w:val="28"/>
        </w:rPr>
        <w:t>П</w:t>
      </w:r>
      <w:r w:rsidRPr="00BB615C">
        <w:rPr>
          <w:rFonts w:ascii="Times New Roman" w:hAnsi="Times New Roman" w:cs="Times New Roman"/>
          <w:sz w:val="28"/>
          <w:szCs w:val="28"/>
        </w:rPr>
        <w:t>ідтримка з боку держави у вигляді безкоштовних вакцин та мобільних пунктів робить послуги доступнішими. Автор підкреслює, що культурна чутливість медичних працівників є визначальним чинником успіху. Впровадження адаптованих комунікаційних стратегій дозволяє зменшити скепсис і страхи серед населення. На думку автора, такі комплексні заходи вже довели свою ефективність у Закарпатській області [</w:t>
      </w:r>
      <w:r w:rsidR="00F22A64">
        <w:rPr>
          <w:rFonts w:ascii="Times New Roman" w:hAnsi="Times New Roman" w:cs="Times New Roman"/>
          <w:sz w:val="28"/>
          <w:szCs w:val="28"/>
        </w:rPr>
        <w:t>12</w:t>
      </w:r>
      <w:r w:rsidR="009E3BDE">
        <w:rPr>
          <w:rFonts w:ascii="Times New Roman" w:hAnsi="Times New Roman" w:cs="Times New Roman"/>
          <w:sz w:val="28"/>
          <w:szCs w:val="28"/>
        </w:rPr>
        <w:t>, с.168</w:t>
      </w:r>
      <w:r w:rsidRPr="00BB615C">
        <w:rPr>
          <w:rFonts w:ascii="Times New Roman" w:hAnsi="Times New Roman" w:cs="Times New Roman"/>
          <w:sz w:val="28"/>
          <w:szCs w:val="28"/>
        </w:rPr>
        <w:t xml:space="preserve">]. Результатом є значне підвищення рівня вакцинації та зменшення ризику спалахів інфекційних </w:t>
      </w:r>
      <w:proofErr w:type="spellStart"/>
      <w:r w:rsidRPr="00BB615C">
        <w:rPr>
          <w:rFonts w:ascii="Times New Roman" w:hAnsi="Times New Roman" w:cs="Times New Roman"/>
          <w:sz w:val="28"/>
          <w:szCs w:val="28"/>
        </w:rPr>
        <w:t>хвороб</w:t>
      </w:r>
      <w:proofErr w:type="spellEnd"/>
      <w:r w:rsidRPr="00BB615C">
        <w:rPr>
          <w:rFonts w:ascii="Times New Roman" w:hAnsi="Times New Roman" w:cs="Times New Roman"/>
          <w:sz w:val="28"/>
          <w:szCs w:val="28"/>
        </w:rPr>
        <w:t>.</w:t>
      </w:r>
    </w:p>
    <w:p w14:paraId="328AE317" w14:textId="0429BE69" w:rsidR="00BB615C" w:rsidRDefault="00BB615C" w:rsidP="00E96B64">
      <w:pPr>
        <w:pStyle w:val="a6"/>
        <w:spacing w:line="360" w:lineRule="auto"/>
        <w:ind w:firstLine="709"/>
        <w:jc w:val="both"/>
        <w:rPr>
          <w:rFonts w:ascii="Times New Roman" w:hAnsi="Times New Roman" w:cs="Times New Roman"/>
          <w:sz w:val="28"/>
          <w:szCs w:val="28"/>
        </w:rPr>
      </w:pPr>
      <w:r w:rsidRPr="00BB615C">
        <w:rPr>
          <w:rFonts w:ascii="Times New Roman" w:hAnsi="Times New Roman" w:cs="Times New Roman"/>
          <w:sz w:val="28"/>
          <w:szCs w:val="28"/>
        </w:rPr>
        <w:t>Нижче наведено порівняльну таблицю, яка відображає ключові соціокультурні фактори, що впливають на охоплення щепленнями серед ромських громад, та відповідні рекомендації щодо подолання бар’єрів.</w:t>
      </w:r>
      <w:r w:rsidR="00F22A64">
        <w:rPr>
          <w:rFonts w:ascii="Times New Roman" w:hAnsi="Times New Roman" w:cs="Times New Roman"/>
          <w:sz w:val="28"/>
          <w:szCs w:val="28"/>
        </w:rPr>
        <w:t>(Таблиця 1.2.)</w:t>
      </w:r>
    </w:p>
    <w:p w14:paraId="03D9F3A1" w14:textId="62CB78E8" w:rsidR="00F22A64" w:rsidRDefault="00F22A64" w:rsidP="00E96B64">
      <w:pPr>
        <w:pStyle w:val="a6"/>
        <w:spacing w:line="360" w:lineRule="auto"/>
        <w:ind w:firstLine="709"/>
        <w:jc w:val="right"/>
        <w:rPr>
          <w:rFonts w:ascii="Times New Roman" w:hAnsi="Times New Roman" w:cs="Times New Roman"/>
          <w:sz w:val="28"/>
          <w:szCs w:val="28"/>
        </w:rPr>
      </w:pPr>
      <w:r>
        <w:rPr>
          <w:rFonts w:ascii="Times New Roman" w:hAnsi="Times New Roman" w:cs="Times New Roman"/>
          <w:sz w:val="28"/>
          <w:szCs w:val="28"/>
        </w:rPr>
        <w:t>Таблиця 1.2.</w:t>
      </w:r>
    </w:p>
    <w:p w14:paraId="6058BBD8" w14:textId="664320A9" w:rsidR="00F22A64" w:rsidRPr="00546A81" w:rsidRDefault="00F22A64" w:rsidP="00E96B64">
      <w:pPr>
        <w:pStyle w:val="a6"/>
        <w:spacing w:line="360" w:lineRule="auto"/>
        <w:jc w:val="center"/>
        <w:rPr>
          <w:rFonts w:ascii="Times New Roman" w:hAnsi="Times New Roman" w:cs="Times New Roman"/>
          <w:sz w:val="28"/>
          <w:szCs w:val="28"/>
          <w:lang w:val="ru-RU"/>
        </w:rPr>
      </w:pPr>
      <w:r>
        <w:rPr>
          <w:rFonts w:ascii="Times New Roman" w:hAnsi="Times New Roman" w:cs="Times New Roman"/>
          <w:sz w:val="28"/>
          <w:szCs w:val="28"/>
        </w:rPr>
        <w:t>К</w:t>
      </w:r>
      <w:r w:rsidRPr="00BB615C">
        <w:rPr>
          <w:rFonts w:ascii="Times New Roman" w:hAnsi="Times New Roman" w:cs="Times New Roman"/>
          <w:sz w:val="28"/>
          <w:szCs w:val="28"/>
        </w:rPr>
        <w:t>лючові соціокультурні фактори, що впливають на охоплення щепленнями серед ромських громад</w:t>
      </w:r>
      <w:r w:rsidR="00B16FCE">
        <w:rPr>
          <w:rFonts w:ascii="Times New Roman" w:hAnsi="Times New Roman" w:cs="Times New Roman"/>
          <w:sz w:val="28"/>
          <w:szCs w:val="28"/>
        </w:rPr>
        <w:t xml:space="preserve"> </w:t>
      </w:r>
      <w:r w:rsidR="00B16FCE" w:rsidRPr="00546A81">
        <w:rPr>
          <w:rFonts w:ascii="Times New Roman" w:hAnsi="Times New Roman" w:cs="Times New Roman"/>
          <w:sz w:val="28"/>
          <w:szCs w:val="28"/>
          <w:lang w:val="ru-RU"/>
        </w:rPr>
        <w:t>[12;22;27;28;46]</w:t>
      </w:r>
    </w:p>
    <w:tbl>
      <w:tblPr>
        <w:tblStyle w:val="ad"/>
        <w:tblW w:w="0" w:type="auto"/>
        <w:tblLook w:val="04A0" w:firstRow="1" w:lastRow="0" w:firstColumn="1" w:lastColumn="0" w:noHBand="0" w:noVBand="1"/>
      </w:tblPr>
      <w:tblGrid>
        <w:gridCol w:w="2836"/>
        <w:gridCol w:w="2798"/>
        <w:gridCol w:w="3427"/>
      </w:tblGrid>
      <w:tr w:rsidR="00B16FCE" w:rsidRPr="00BB615C" w14:paraId="7ADB0475" w14:textId="77777777" w:rsidTr="00F22A64">
        <w:tc>
          <w:tcPr>
            <w:tcW w:w="0" w:type="auto"/>
            <w:hideMark/>
          </w:tcPr>
          <w:p w14:paraId="1536A72D"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Соціокультурний фактор</w:t>
            </w:r>
          </w:p>
        </w:tc>
        <w:tc>
          <w:tcPr>
            <w:tcW w:w="0" w:type="auto"/>
            <w:hideMark/>
          </w:tcPr>
          <w:p w14:paraId="6CB81734"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Вплив на охоплення вакцинацією</w:t>
            </w:r>
          </w:p>
        </w:tc>
        <w:tc>
          <w:tcPr>
            <w:tcW w:w="0" w:type="auto"/>
            <w:hideMark/>
          </w:tcPr>
          <w:p w14:paraId="6D5F0605"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Рекомендації щодо подолання бар’єрів</w:t>
            </w:r>
          </w:p>
        </w:tc>
      </w:tr>
      <w:tr w:rsidR="00B16FCE" w:rsidRPr="00BB615C" w14:paraId="62B2C4EB" w14:textId="77777777" w:rsidTr="00F22A64">
        <w:tc>
          <w:tcPr>
            <w:tcW w:w="0" w:type="auto"/>
            <w:hideMark/>
          </w:tcPr>
          <w:p w14:paraId="3F46ED1F"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Мобільність та сезонні переміщення</w:t>
            </w:r>
          </w:p>
        </w:tc>
        <w:tc>
          <w:tcPr>
            <w:tcW w:w="0" w:type="auto"/>
            <w:hideMark/>
          </w:tcPr>
          <w:p w14:paraId="1F039867"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 xml:space="preserve">Ускладнює регулярне відвідування </w:t>
            </w:r>
            <w:proofErr w:type="spellStart"/>
            <w:r w:rsidRPr="00BB615C">
              <w:rPr>
                <w:rFonts w:ascii="Times New Roman" w:hAnsi="Times New Roman" w:cs="Times New Roman"/>
                <w:sz w:val="28"/>
                <w:szCs w:val="28"/>
              </w:rPr>
              <w:t>медзакладів</w:t>
            </w:r>
            <w:proofErr w:type="spellEnd"/>
          </w:p>
        </w:tc>
        <w:tc>
          <w:tcPr>
            <w:tcW w:w="0" w:type="auto"/>
            <w:hideMark/>
          </w:tcPr>
          <w:p w14:paraId="67FA6E99"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Мобільні клініки, виїзні вакцинації</w:t>
            </w:r>
          </w:p>
        </w:tc>
      </w:tr>
      <w:tr w:rsidR="00B16FCE" w:rsidRPr="00BB615C" w14:paraId="3CADC7C0" w14:textId="77777777" w:rsidTr="00F22A64">
        <w:tc>
          <w:tcPr>
            <w:tcW w:w="0" w:type="auto"/>
            <w:hideMark/>
          </w:tcPr>
          <w:p w14:paraId="7F394F66"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lastRenderedPageBreak/>
              <w:t>Низький рівень довіри до медиків</w:t>
            </w:r>
          </w:p>
        </w:tc>
        <w:tc>
          <w:tcPr>
            <w:tcW w:w="0" w:type="auto"/>
            <w:hideMark/>
          </w:tcPr>
          <w:p w14:paraId="54A7E8B3"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Відмова від щеплень, скепсис</w:t>
            </w:r>
          </w:p>
        </w:tc>
        <w:tc>
          <w:tcPr>
            <w:tcW w:w="0" w:type="auto"/>
            <w:hideMark/>
          </w:tcPr>
          <w:p w14:paraId="4897038D"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Культурно адаптована комунікація, залучення лідерів громади</w:t>
            </w:r>
          </w:p>
        </w:tc>
      </w:tr>
      <w:tr w:rsidR="00B16FCE" w:rsidRPr="00BB615C" w14:paraId="47299470" w14:textId="77777777" w:rsidTr="00F22A64">
        <w:tc>
          <w:tcPr>
            <w:tcW w:w="0" w:type="auto"/>
            <w:hideMark/>
          </w:tcPr>
          <w:p w14:paraId="71D4DBAD"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Економічні труднощі</w:t>
            </w:r>
          </w:p>
        </w:tc>
        <w:tc>
          <w:tcPr>
            <w:tcW w:w="0" w:type="auto"/>
            <w:hideMark/>
          </w:tcPr>
          <w:p w14:paraId="0DFC6E44"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Обмежений доступ до транспорту та послуг</w:t>
            </w:r>
          </w:p>
        </w:tc>
        <w:tc>
          <w:tcPr>
            <w:tcW w:w="0" w:type="auto"/>
            <w:hideMark/>
          </w:tcPr>
          <w:p w14:paraId="281EE844"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Безкоштовні вакцини, державна підтримка</w:t>
            </w:r>
          </w:p>
        </w:tc>
      </w:tr>
      <w:tr w:rsidR="00B16FCE" w:rsidRPr="00BB615C" w14:paraId="3E4F42B9" w14:textId="77777777" w:rsidTr="00F22A64">
        <w:tc>
          <w:tcPr>
            <w:tcW w:w="0" w:type="auto"/>
            <w:hideMark/>
          </w:tcPr>
          <w:p w14:paraId="2130549F"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Недостатня медична грамотність</w:t>
            </w:r>
          </w:p>
        </w:tc>
        <w:tc>
          <w:tcPr>
            <w:tcW w:w="0" w:type="auto"/>
            <w:hideMark/>
          </w:tcPr>
          <w:p w14:paraId="562B199F"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Поширення міфів, страх</w:t>
            </w:r>
          </w:p>
        </w:tc>
        <w:tc>
          <w:tcPr>
            <w:tcW w:w="0" w:type="auto"/>
            <w:hideMark/>
          </w:tcPr>
          <w:p w14:paraId="4E82DC00"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Освітні програми, візуальні матеріали</w:t>
            </w:r>
          </w:p>
        </w:tc>
      </w:tr>
      <w:tr w:rsidR="00B16FCE" w:rsidRPr="00BB615C" w14:paraId="04EC1F46" w14:textId="77777777" w:rsidTr="00F22A64">
        <w:tc>
          <w:tcPr>
            <w:tcW w:w="0" w:type="auto"/>
            <w:hideMark/>
          </w:tcPr>
          <w:p w14:paraId="01BF8D5A"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Соціальні та родинні мережі</w:t>
            </w:r>
          </w:p>
        </w:tc>
        <w:tc>
          <w:tcPr>
            <w:tcW w:w="0" w:type="auto"/>
            <w:hideMark/>
          </w:tcPr>
          <w:p w14:paraId="2C9E5684"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Усне поширення інформації, міфи</w:t>
            </w:r>
          </w:p>
        </w:tc>
        <w:tc>
          <w:tcPr>
            <w:tcW w:w="0" w:type="auto"/>
            <w:hideMark/>
          </w:tcPr>
          <w:p w14:paraId="5169CEDC"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Використання авторитетних осіб для просвіти</w:t>
            </w:r>
          </w:p>
        </w:tc>
      </w:tr>
      <w:tr w:rsidR="00B16FCE" w:rsidRPr="00BB615C" w14:paraId="723AF4DA" w14:textId="77777777" w:rsidTr="00F22A64">
        <w:tc>
          <w:tcPr>
            <w:tcW w:w="0" w:type="auto"/>
            <w:hideMark/>
          </w:tcPr>
          <w:p w14:paraId="7178612C"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Культурні традиції та ритуали</w:t>
            </w:r>
          </w:p>
        </w:tc>
        <w:tc>
          <w:tcPr>
            <w:tcW w:w="0" w:type="auto"/>
            <w:hideMark/>
          </w:tcPr>
          <w:p w14:paraId="3234BD49"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 xml:space="preserve">Ускладнення медичних </w:t>
            </w:r>
            <w:proofErr w:type="spellStart"/>
            <w:r w:rsidRPr="00BB615C">
              <w:rPr>
                <w:rFonts w:ascii="Times New Roman" w:hAnsi="Times New Roman" w:cs="Times New Roman"/>
                <w:sz w:val="28"/>
                <w:szCs w:val="28"/>
              </w:rPr>
              <w:t>втручань</w:t>
            </w:r>
            <w:proofErr w:type="spellEnd"/>
          </w:p>
        </w:tc>
        <w:tc>
          <w:tcPr>
            <w:tcW w:w="0" w:type="auto"/>
            <w:hideMark/>
          </w:tcPr>
          <w:p w14:paraId="2C4E6D5E"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Індивідуальний підхід, врахування традицій</w:t>
            </w:r>
          </w:p>
        </w:tc>
      </w:tr>
      <w:tr w:rsidR="00B16FCE" w:rsidRPr="00BB615C" w14:paraId="2712FE1B" w14:textId="77777777" w:rsidTr="00F22A64">
        <w:tc>
          <w:tcPr>
            <w:tcW w:w="0" w:type="auto"/>
            <w:hideMark/>
          </w:tcPr>
          <w:p w14:paraId="5AD04C2D"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Недостатня правова обізнаність</w:t>
            </w:r>
          </w:p>
        </w:tc>
        <w:tc>
          <w:tcPr>
            <w:tcW w:w="0" w:type="auto"/>
            <w:hideMark/>
          </w:tcPr>
          <w:p w14:paraId="0407334B"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Неправильне тлумачення обов’язкових щеплень</w:t>
            </w:r>
          </w:p>
        </w:tc>
        <w:tc>
          <w:tcPr>
            <w:tcW w:w="0" w:type="auto"/>
            <w:hideMark/>
          </w:tcPr>
          <w:p w14:paraId="234768AA" w14:textId="77777777" w:rsidR="00B16FCE" w:rsidRPr="00BB615C" w:rsidRDefault="00B16FCE" w:rsidP="00E96B64">
            <w:pPr>
              <w:pStyle w:val="a6"/>
              <w:spacing w:line="360" w:lineRule="auto"/>
              <w:jc w:val="center"/>
              <w:rPr>
                <w:rFonts w:ascii="Times New Roman" w:hAnsi="Times New Roman" w:cs="Times New Roman"/>
                <w:sz w:val="28"/>
                <w:szCs w:val="28"/>
              </w:rPr>
            </w:pPr>
            <w:r w:rsidRPr="00BB615C">
              <w:rPr>
                <w:rFonts w:ascii="Times New Roman" w:hAnsi="Times New Roman" w:cs="Times New Roman"/>
                <w:sz w:val="28"/>
                <w:szCs w:val="28"/>
              </w:rPr>
              <w:t>Інформаційні кампанії про права та обов’язки</w:t>
            </w:r>
          </w:p>
        </w:tc>
      </w:tr>
    </w:tbl>
    <w:p w14:paraId="7DCC825A" w14:textId="77777777" w:rsidR="00B16FCE" w:rsidRDefault="00B16FCE" w:rsidP="00E96B64">
      <w:pPr>
        <w:pStyle w:val="a6"/>
        <w:spacing w:line="360" w:lineRule="auto"/>
        <w:rPr>
          <w:rFonts w:ascii="Times New Roman" w:hAnsi="Times New Roman" w:cs="Times New Roman"/>
          <w:sz w:val="28"/>
          <w:szCs w:val="28"/>
        </w:rPr>
      </w:pPr>
    </w:p>
    <w:p w14:paraId="02E51F15" w14:textId="63513DB5" w:rsidR="00BB615C" w:rsidRPr="00BB615C" w:rsidRDefault="00B16FCE"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lang w:val="en-US"/>
        </w:rPr>
        <w:t>C</w:t>
      </w:r>
      <w:proofErr w:type="spellStart"/>
      <w:r w:rsidR="00BB615C" w:rsidRPr="00BB615C">
        <w:rPr>
          <w:rFonts w:ascii="Times New Roman" w:hAnsi="Times New Roman" w:cs="Times New Roman"/>
          <w:sz w:val="28"/>
          <w:szCs w:val="28"/>
        </w:rPr>
        <w:t>оціокультурні</w:t>
      </w:r>
      <w:proofErr w:type="spellEnd"/>
      <w:r w:rsidR="00BB615C" w:rsidRPr="00BB615C">
        <w:rPr>
          <w:rFonts w:ascii="Times New Roman" w:hAnsi="Times New Roman" w:cs="Times New Roman"/>
          <w:sz w:val="28"/>
          <w:szCs w:val="28"/>
        </w:rPr>
        <w:t xml:space="preserve"> особливості ромських громад суттєво впливають на охоплення профілактичними щепленнями. Розуміння традицій, рівня довіри до медичних закладів, економічного статусу та інформаційних практик є ключовим для розробки ефективних програм вакцинації. Комплексні стратегії, що поєднують мобільні клініки, культурно чутливу комунікацію, участь лідерів громади та освітні програми, вже продемонстрували успішність у підвищенні рівня охоплення щепленнями. Важливо, щоб державна політика враховувала специфіку ромських громад і забезпечувала доступність вакцин та послуг незалежно від місця проживання чи економічного статусу. Такий підхід дозволяє не лише підвищити рівень вакцинації, але й зменшити ризик спалахів інфекційних захворювань у громадах. </w:t>
      </w:r>
      <w:r>
        <w:rPr>
          <w:rFonts w:ascii="Times New Roman" w:hAnsi="Times New Roman" w:cs="Times New Roman"/>
          <w:sz w:val="28"/>
          <w:szCs w:val="28"/>
        </w:rPr>
        <w:t>П</w:t>
      </w:r>
      <w:r w:rsidR="00BB615C" w:rsidRPr="00BB615C">
        <w:rPr>
          <w:rFonts w:ascii="Times New Roman" w:hAnsi="Times New Roman" w:cs="Times New Roman"/>
          <w:sz w:val="28"/>
          <w:szCs w:val="28"/>
        </w:rPr>
        <w:t>остійн</w:t>
      </w:r>
      <w:r>
        <w:rPr>
          <w:rFonts w:ascii="Times New Roman" w:hAnsi="Times New Roman" w:cs="Times New Roman"/>
          <w:sz w:val="28"/>
          <w:szCs w:val="28"/>
        </w:rPr>
        <w:t xml:space="preserve">ий моніторинг </w:t>
      </w:r>
      <w:r w:rsidR="00BB615C" w:rsidRPr="00BB615C">
        <w:rPr>
          <w:rFonts w:ascii="Times New Roman" w:hAnsi="Times New Roman" w:cs="Times New Roman"/>
          <w:sz w:val="28"/>
          <w:szCs w:val="28"/>
        </w:rPr>
        <w:t xml:space="preserve">та адаптація програм імунопрофілактики </w:t>
      </w:r>
      <w:r w:rsidR="00BB615C" w:rsidRPr="00BB615C">
        <w:rPr>
          <w:rFonts w:ascii="Times New Roman" w:hAnsi="Times New Roman" w:cs="Times New Roman"/>
          <w:sz w:val="28"/>
          <w:szCs w:val="28"/>
        </w:rPr>
        <w:lastRenderedPageBreak/>
        <w:t>до локальних умов є обов’язковими для ефективної реалізації державної політики. Врахування соціокультурних факторів є ключем до досягнення здоров’я для всіх верств населення.</w:t>
      </w:r>
    </w:p>
    <w:p w14:paraId="57F947A2" w14:textId="3EB93121" w:rsidR="00BB615C" w:rsidRDefault="00BB615C" w:rsidP="00E96B64">
      <w:pPr>
        <w:pStyle w:val="a6"/>
        <w:spacing w:line="360" w:lineRule="auto"/>
        <w:jc w:val="both"/>
        <w:rPr>
          <w:rFonts w:ascii="Times New Roman" w:hAnsi="Times New Roman" w:cs="Times New Roman"/>
          <w:sz w:val="28"/>
          <w:szCs w:val="28"/>
        </w:rPr>
      </w:pPr>
    </w:p>
    <w:p w14:paraId="1C7F2D02" w14:textId="77777777" w:rsidR="00B16FCE" w:rsidRPr="00BB615C" w:rsidRDefault="00B16FCE" w:rsidP="00E96B64">
      <w:pPr>
        <w:pStyle w:val="a6"/>
        <w:spacing w:line="360" w:lineRule="auto"/>
        <w:jc w:val="both"/>
        <w:rPr>
          <w:rFonts w:ascii="Times New Roman" w:hAnsi="Times New Roman" w:cs="Times New Roman"/>
          <w:sz w:val="28"/>
          <w:szCs w:val="28"/>
        </w:rPr>
      </w:pPr>
    </w:p>
    <w:p w14:paraId="113DF8CE" w14:textId="3747EA61" w:rsidR="00BB615C" w:rsidRPr="00B16FCE" w:rsidRDefault="00BB615C" w:rsidP="00E96B64">
      <w:pPr>
        <w:pStyle w:val="1"/>
        <w:spacing w:before="0"/>
        <w:jc w:val="both"/>
        <w:rPr>
          <w:rFonts w:ascii="Times New Roman" w:hAnsi="Times New Roman" w:cs="Times New Roman"/>
          <w:b/>
          <w:bCs/>
          <w:color w:val="auto"/>
          <w:sz w:val="28"/>
          <w:szCs w:val="28"/>
        </w:rPr>
      </w:pPr>
      <w:bookmarkStart w:id="6" w:name="_Toc206090801"/>
      <w:r w:rsidRPr="00B16FCE">
        <w:rPr>
          <w:rFonts w:ascii="Times New Roman" w:hAnsi="Times New Roman" w:cs="Times New Roman"/>
          <w:b/>
          <w:bCs/>
          <w:color w:val="auto"/>
          <w:sz w:val="28"/>
          <w:szCs w:val="28"/>
        </w:rPr>
        <w:t xml:space="preserve">Висновок до </w:t>
      </w:r>
      <w:r w:rsidR="00B16FCE" w:rsidRPr="00B16FCE">
        <w:rPr>
          <w:rFonts w:ascii="Times New Roman" w:hAnsi="Times New Roman" w:cs="Times New Roman"/>
          <w:b/>
          <w:bCs/>
          <w:color w:val="auto"/>
          <w:sz w:val="28"/>
          <w:szCs w:val="28"/>
        </w:rPr>
        <w:t>р</w:t>
      </w:r>
      <w:r w:rsidRPr="00B16FCE">
        <w:rPr>
          <w:rFonts w:ascii="Times New Roman" w:hAnsi="Times New Roman" w:cs="Times New Roman"/>
          <w:b/>
          <w:bCs/>
          <w:color w:val="auto"/>
          <w:sz w:val="28"/>
          <w:szCs w:val="28"/>
        </w:rPr>
        <w:t>озділу 1</w:t>
      </w:r>
      <w:bookmarkEnd w:id="6"/>
    </w:p>
    <w:p w14:paraId="4F0F7283" w14:textId="77777777" w:rsidR="00B16FCE" w:rsidRDefault="00B16FCE" w:rsidP="00E96B64">
      <w:pPr>
        <w:pStyle w:val="a6"/>
        <w:spacing w:line="360" w:lineRule="auto"/>
        <w:jc w:val="both"/>
        <w:rPr>
          <w:rFonts w:ascii="Times New Roman" w:hAnsi="Times New Roman" w:cs="Times New Roman"/>
          <w:sz w:val="28"/>
          <w:szCs w:val="28"/>
        </w:rPr>
      </w:pPr>
    </w:p>
    <w:p w14:paraId="2D84BCC7" w14:textId="77777777" w:rsidR="00B16FCE" w:rsidRDefault="00B16FCE" w:rsidP="00E96B64">
      <w:pPr>
        <w:pStyle w:val="a6"/>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З</w:t>
      </w:r>
      <w:r w:rsidR="00BB615C" w:rsidRPr="00BB615C">
        <w:rPr>
          <w:rFonts w:ascii="Times New Roman" w:hAnsi="Times New Roman" w:cs="Times New Roman"/>
          <w:sz w:val="28"/>
          <w:szCs w:val="28"/>
        </w:rPr>
        <w:t>агальні поняття про імунізацію підкреслюють її фундаментальне значення для громадського здоров’я. Імунопрофілактика є одним із найефективніших засобів профілактики інфекційних захворювань, що дозволяє знижувати рівень захворюваності, смертності та запобігати епідемічним спалахам.</w:t>
      </w:r>
      <w:r>
        <w:rPr>
          <w:rFonts w:ascii="Times New Roman" w:hAnsi="Times New Roman" w:cs="Times New Roman"/>
          <w:sz w:val="28"/>
          <w:szCs w:val="28"/>
        </w:rPr>
        <w:t xml:space="preserve"> С</w:t>
      </w:r>
      <w:r w:rsidR="00BB615C" w:rsidRPr="00BB615C">
        <w:rPr>
          <w:rFonts w:ascii="Times New Roman" w:hAnsi="Times New Roman" w:cs="Times New Roman"/>
          <w:sz w:val="28"/>
          <w:szCs w:val="28"/>
        </w:rPr>
        <w:t>истемне впровадження щеплень сприяє формуванню колективного імунітету, що є критично важливим для вразливих груп населення.</w:t>
      </w:r>
    </w:p>
    <w:p w14:paraId="188618F9" w14:textId="77777777" w:rsidR="00B16FCE" w:rsidRDefault="00B16FCE" w:rsidP="00E96B64">
      <w:pPr>
        <w:pStyle w:val="a6"/>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С</w:t>
      </w:r>
      <w:r w:rsidR="00BB615C" w:rsidRPr="00BB615C">
        <w:rPr>
          <w:rFonts w:ascii="Times New Roman" w:hAnsi="Times New Roman" w:cs="Times New Roman"/>
          <w:sz w:val="28"/>
          <w:szCs w:val="28"/>
        </w:rPr>
        <w:t xml:space="preserve">оціокультурні особливості ромського населення значною мірою визначають рівень охоплення вакцинацією. Роми характеризуються високою мобільністю, специфічними традиціями та культурними цінностями, що впливають на сприйняття медичних </w:t>
      </w:r>
      <w:proofErr w:type="spellStart"/>
      <w:r w:rsidR="00BB615C" w:rsidRPr="00BB615C">
        <w:rPr>
          <w:rFonts w:ascii="Times New Roman" w:hAnsi="Times New Roman" w:cs="Times New Roman"/>
          <w:sz w:val="28"/>
          <w:szCs w:val="28"/>
        </w:rPr>
        <w:t>втручань</w:t>
      </w:r>
      <w:proofErr w:type="spellEnd"/>
      <w:r w:rsidR="00BB615C" w:rsidRPr="00BB615C">
        <w:rPr>
          <w:rFonts w:ascii="Times New Roman" w:hAnsi="Times New Roman" w:cs="Times New Roman"/>
          <w:sz w:val="28"/>
          <w:szCs w:val="28"/>
        </w:rPr>
        <w:t xml:space="preserve">. </w:t>
      </w:r>
      <w:r>
        <w:rPr>
          <w:rFonts w:ascii="Times New Roman" w:hAnsi="Times New Roman" w:cs="Times New Roman"/>
          <w:sz w:val="28"/>
          <w:szCs w:val="28"/>
        </w:rPr>
        <w:t>Н</w:t>
      </w:r>
      <w:r w:rsidR="00BB615C" w:rsidRPr="00BB615C">
        <w:rPr>
          <w:rFonts w:ascii="Times New Roman" w:hAnsi="Times New Roman" w:cs="Times New Roman"/>
          <w:sz w:val="28"/>
          <w:szCs w:val="28"/>
        </w:rPr>
        <w:t>изький рівень довіри до медичних установ, поширення міфів та недостатня правова обізнаність створюють суттєві бар’єри для імунопрофілактики.</w:t>
      </w:r>
    </w:p>
    <w:p w14:paraId="6DC21D72" w14:textId="77777777" w:rsidR="00B16FCE" w:rsidRDefault="00BB615C" w:rsidP="00E96B64">
      <w:pPr>
        <w:pStyle w:val="a6"/>
        <w:spacing w:line="360" w:lineRule="auto"/>
        <w:ind w:firstLine="708"/>
        <w:jc w:val="both"/>
        <w:rPr>
          <w:rFonts w:ascii="Times New Roman" w:hAnsi="Times New Roman" w:cs="Times New Roman"/>
          <w:sz w:val="28"/>
          <w:szCs w:val="28"/>
        </w:rPr>
      </w:pPr>
      <w:r w:rsidRPr="00BB615C">
        <w:rPr>
          <w:rFonts w:ascii="Times New Roman" w:hAnsi="Times New Roman" w:cs="Times New Roman"/>
          <w:sz w:val="28"/>
          <w:szCs w:val="28"/>
        </w:rPr>
        <w:t>Економічні чинники також мають визначальний вплив на доступ до щеплень. Багато ромських родин живуть у бідності, що обмежує можливості для регулярного відвідування медичних закладів та оплати супутніх послуг.</w:t>
      </w:r>
      <w:r w:rsidR="00B16FCE">
        <w:rPr>
          <w:rFonts w:ascii="Times New Roman" w:hAnsi="Times New Roman" w:cs="Times New Roman"/>
          <w:sz w:val="28"/>
          <w:szCs w:val="28"/>
        </w:rPr>
        <w:t xml:space="preserve"> Б</w:t>
      </w:r>
      <w:r w:rsidRPr="00BB615C">
        <w:rPr>
          <w:rFonts w:ascii="Times New Roman" w:hAnsi="Times New Roman" w:cs="Times New Roman"/>
          <w:sz w:val="28"/>
          <w:szCs w:val="28"/>
        </w:rPr>
        <w:t xml:space="preserve">езкоштовні мобільні </w:t>
      </w:r>
      <w:proofErr w:type="spellStart"/>
      <w:r w:rsidRPr="00BB615C">
        <w:rPr>
          <w:rFonts w:ascii="Times New Roman" w:hAnsi="Times New Roman" w:cs="Times New Roman"/>
          <w:sz w:val="28"/>
          <w:szCs w:val="28"/>
        </w:rPr>
        <w:t>вакцинаційні</w:t>
      </w:r>
      <w:proofErr w:type="spellEnd"/>
      <w:r w:rsidRPr="00BB615C">
        <w:rPr>
          <w:rFonts w:ascii="Times New Roman" w:hAnsi="Times New Roman" w:cs="Times New Roman"/>
          <w:sz w:val="28"/>
          <w:szCs w:val="28"/>
        </w:rPr>
        <w:t xml:space="preserve"> пункти та державна підтримка є ефективним засобом подолання цих перешкод.</w:t>
      </w:r>
    </w:p>
    <w:p w14:paraId="5F2C1CE4" w14:textId="77777777" w:rsidR="00B16FCE" w:rsidRDefault="00BB615C" w:rsidP="00E96B64">
      <w:pPr>
        <w:pStyle w:val="a6"/>
        <w:spacing w:line="360" w:lineRule="auto"/>
        <w:ind w:firstLine="708"/>
        <w:jc w:val="both"/>
        <w:rPr>
          <w:rFonts w:ascii="Times New Roman" w:hAnsi="Times New Roman" w:cs="Times New Roman"/>
          <w:sz w:val="28"/>
          <w:szCs w:val="28"/>
        </w:rPr>
      </w:pPr>
      <w:r w:rsidRPr="00BB615C">
        <w:rPr>
          <w:rFonts w:ascii="Times New Roman" w:hAnsi="Times New Roman" w:cs="Times New Roman"/>
          <w:sz w:val="28"/>
          <w:szCs w:val="28"/>
        </w:rPr>
        <w:t xml:space="preserve">Особливу роль відіграють комунікаційні та освітні стратегії, що враховують культурні особливості громади. </w:t>
      </w:r>
      <w:r w:rsidR="00B16FCE">
        <w:rPr>
          <w:rFonts w:ascii="Times New Roman" w:hAnsi="Times New Roman" w:cs="Times New Roman"/>
          <w:sz w:val="28"/>
          <w:szCs w:val="28"/>
        </w:rPr>
        <w:t>З</w:t>
      </w:r>
      <w:r w:rsidRPr="00BB615C">
        <w:rPr>
          <w:rFonts w:ascii="Times New Roman" w:hAnsi="Times New Roman" w:cs="Times New Roman"/>
          <w:sz w:val="28"/>
          <w:szCs w:val="28"/>
        </w:rPr>
        <w:t xml:space="preserve">алучення лідерів громад, використання адаптованих матеріалів та організація </w:t>
      </w:r>
      <w:r w:rsidR="00171B09">
        <w:rPr>
          <w:rFonts w:ascii="Times New Roman" w:hAnsi="Times New Roman" w:cs="Times New Roman"/>
          <w:sz w:val="28"/>
          <w:szCs w:val="28"/>
        </w:rPr>
        <w:t>«</w:t>
      </w:r>
      <w:r w:rsidRPr="00BB615C">
        <w:rPr>
          <w:rFonts w:ascii="Times New Roman" w:hAnsi="Times New Roman" w:cs="Times New Roman"/>
          <w:sz w:val="28"/>
          <w:szCs w:val="28"/>
        </w:rPr>
        <w:t>днів здоров’я</w:t>
      </w:r>
      <w:r w:rsidR="00171B09">
        <w:rPr>
          <w:rFonts w:ascii="Times New Roman" w:hAnsi="Times New Roman" w:cs="Times New Roman"/>
          <w:sz w:val="28"/>
          <w:szCs w:val="28"/>
        </w:rPr>
        <w:t>»</w:t>
      </w:r>
      <w:r w:rsidRPr="00BB615C">
        <w:rPr>
          <w:rFonts w:ascii="Times New Roman" w:hAnsi="Times New Roman" w:cs="Times New Roman"/>
          <w:sz w:val="28"/>
          <w:szCs w:val="28"/>
        </w:rPr>
        <w:t xml:space="preserve"> значно підвищують рівень довіри та мотивації до вакцинації. </w:t>
      </w:r>
      <w:r w:rsidR="00B16FCE">
        <w:rPr>
          <w:rFonts w:ascii="Times New Roman" w:hAnsi="Times New Roman" w:cs="Times New Roman"/>
          <w:sz w:val="28"/>
          <w:szCs w:val="28"/>
        </w:rPr>
        <w:t>Т</w:t>
      </w:r>
      <w:r w:rsidRPr="00BB615C">
        <w:rPr>
          <w:rFonts w:ascii="Times New Roman" w:hAnsi="Times New Roman" w:cs="Times New Roman"/>
          <w:sz w:val="28"/>
          <w:szCs w:val="28"/>
        </w:rPr>
        <w:t xml:space="preserve">акий підхід дозволяє ефективно усувати упередження та страхи щодо медичних </w:t>
      </w:r>
      <w:proofErr w:type="spellStart"/>
      <w:r w:rsidRPr="00BB615C">
        <w:rPr>
          <w:rFonts w:ascii="Times New Roman" w:hAnsi="Times New Roman" w:cs="Times New Roman"/>
          <w:sz w:val="28"/>
          <w:szCs w:val="28"/>
        </w:rPr>
        <w:t>втручань</w:t>
      </w:r>
      <w:proofErr w:type="spellEnd"/>
      <w:r w:rsidRPr="00BB615C">
        <w:rPr>
          <w:rFonts w:ascii="Times New Roman" w:hAnsi="Times New Roman" w:cs="Times New Roman"/>
          <w:sz w:val="28"/>
          <w:szCs w:val="28"/>
        </w:rPr>
        <w:t>.</w:t>
      </w:r>
    </w:p>
    <w:p w14:paraId="2B136AE9" w14:textId="77777777" w:rsidR="00B16FCE" w:rsidRDefault="00BB615C" w:rsidP="00E96B64">
      <w:pPr>
        <w:pStyle w:val="a6"/>
        <w:spacing w:line="360" w:lineRule="auto"/>
        <w:ind w:firstLine="708"/>
        <w:jc w:val="both"/>
        <w:rPr>
          <w:rFonts w:ascii="Times New Roman" w:hAnsi="Times New Roman" w:cs="Times New Roman"/>
          <w:sz w:val="28"/>
          <w:szCs w:val="28"/>
        </w:rPr>
      </w:pPr>
      <w:r w:rsidRPr="00BB615C">
        <w:rPr>
          <w:rFonts w:ascii="Times New Roman" w:hAnsi="Times New Roman" w:cs="Times New Roman"/>
          <w:sz w:val="28"/>
          <w:szCs w:val="28"/>
        </w:rPr>
        <w:lastRenderedPageBreak/>
        <w:t>Важливим є комплексний підхід, який поєднує соціокультурні, економічні та правові аспекти.</w:t>
      </w:r>
      <w:r w:rsidR="00B16FCE">
        <w:rPr>
          <w:rFonts w:ascii="Times New Roman" w:hAnsi="Times New Roman" w:cs="Times New Roman"/>
          <w:sz w:val="28"/>
          <w:szCs w:val="28"/>
        </w:rPr>
        <w:t xml:space="preserve"> Л</w:t>
      </w:r>
      <w:r w:rsidRPr="00BB615C">
        <w:rPr>
          <w:rFonts w:ascii="Times New Roman" w:hAnsi="Times New Roman" w:cs="Times New Roman"/>
          <w:sz w:val="28"/>
          <w:szCs w:val="28"/>
        </w:rPr>
        <w:t>ише інтеграція мобільних медичних послуг, правового інформування, освітніх кампаній і культурно чутливої комунікації забезпечує стійкий результат у підвищенні охоплення щепленнями серед ромів. Це дозволяє формувати не лише індивідуальний захист, але й колективний імунітет у громадах.</w:t>
      </w:r>
    </w:p>
    <w:p w14:paraId="4C83378F" w14:textId="458DF4B6" w:rsidR="00BB615C" w:rsidRPr="00BB615C" w:rsidRDefault="00BB615C" w:rsidP="00E96B64">
      <w:pPr>
        <w:pStyle w:val="a6"/>
        <w:spacing w:line="360" w:lineRule="auto"/>
        <w:ind w:firstLine="708"/>
        <w:jc w:val="both"/>
        <w:rPr>
          <w:rFonts w:ascii="Times New Roman" w:hAnsi="Times New Roman" w:cs="Times New Roman"/>
          <w:sz w:val="28"/>
          <w:szCs w:val="28"/>
        </w:rPr>
      </w:pPr>
      <w:r w:rsidRPr="00BB615C">
        <w:rPr>
          <w:rFonts w:ascii="Times New Roman" w:hAnsi="Times New Roman" w:cs="Times New Roman"/>
          <w:sz w:val="28"/>
          <w:szCs w:val="28"/>
        </w:rPr>
        <w:t>Отже, на основі проведеного літературного огляду можна зробити висновок, що ефективна імунопрофілактика ромського населення потребує системного підходу, який враховує унікальні соціокультурні особливості, економічні умови та правову обізнаність. Впровадження комплексних заходів, орієнтованих на громаду, є ключем до зниження ризику інфекційних захворювань та забезпечення рівного доступу до медичних послуг для всіх верств населення.</w:t>
      </w:r>
    </w:p>
    <w:p w14:paraId="1E34AB31" w14:textId="77777777" w:rsidR="00B16FCE" w:rsidRDefault="00B16FCE" w:rsidP="00E96B64">
      <w:pPr>
        <w:pStyle w:val="a6"/>
        <w:spacing w:line="360" w:lineRule="auto"/>
        <w:rPr>
          <w:rFonts w:ascii="Times New Roman" w:hAnsi="Times New Roman" w:cs="Times New Roman"/>
          <w:sz w:val="28"/>
          <w:szCs w:val="28"/>
        </w:rPr>
      </w:pPr>
      <w:r>
        <w:rPr>
          <w:rFonts w:ascii="Times New Roman" w:hAnsi="Times New Roman" w:cs="Times New Roman"/>
          <w:sz w:val="28"/>
          <w:szCs w:val="28"/>
        </w:rPr>
        <w:br w:type="page"/>
      </w:r>
    </w:p>
    <w:p w14:paraId="3828EC71" w14:textId="77777777" w:rsidR="009E3BDE" w:rsidRDefault="00982CB4" w:rsidP="00E96B64">
      <w:pPr>
        <w:pStyle w:val="1"/>
        <w:spacing w:before="0" w:line="360" w:lineRule="auto"/>
        <w:jc w:val="center"/>
        <w:rPr>
          <w:rFonts w:ascii="Times New Roman" w:hAnsi="Times New Roman" w:cs="Times New Roman"/>
          <w:b/>
          <w:bCs/>
          <w:color w:val="auto"/>
          <w:sz w:val="28"/>
          <w:szCs w:val="28"/>
        </w:rPr>
      </w:pPr>
      <w:bookmarkStart w:id="7" w:name="_Toc206090802"/>
      <w:r w:rsidRPr="009E3BDE">
        <w:rPr>
          <w:rFonts w:ascii="Times New Roman" w:hAnsi="Times New Roman" w:cs="Times New Roman"/>
          <w:b/>
          <w:bCs/>
          <w:color w:val="auto"/>
          <w:sz w:val="28"/>
          <w:szCs w:val="28"/>
        </w:rPr>
        <w:lastRenderedPageBreak/>
        <w:t>РОЗДІЛ 2. АНАЛІЗ СУЧАСНОГО СТАНУ ОХОПЛЕННЯ ЩЕПЛЕННЯМИ СЕРЕД РОМСЬКОГО НАСЕЛЕННЯ</w:t>
      </w:r>
      <w:bookmarkEnd w:id="7"/>
    </w:p>
    <w:p w14:paraId="1DF3256B" w14:textId="745691EB" w:rsidR="00B16FCE" w:rsidRPr="009E3BDE" w:rsidRDefault="00982CB4" w:rsidP="00E96B64">
      <w:pPr>
        <w:pStyle w:val="1"/>
        <w:spacing w:before="0" w:line="360" w:lineRule="auto"/>
        <w:jc w:val="center"/>
        <w:rPr>
          <w:rFonts w:ascii="Times New Roman" w:hAnsi="Times New Roman" w:cs="Times New Roman"/>
          <w:b/>
          <w:bCs/>
          <w:color w:val="auto"/>
          <w:sz w:val="28"/>
          <w:szCs w:val="28"/>
        </w:rPr>
      </w:pPr>
      <w:r w:rsidRPr="009E3BDE">
        <w:rPr>
          <w:rFonts w:ascii="Times New Roman" w:hAnsi="Times New Roman" w:cs="Times New Roman"/>
          <w:b/>
          <w:bCs/>
          <w:color w:val="auto"/>
          <w:sz w:val="28"/>
          <w:szCs w:val="28"/>
        </w:rPr>
        <w:br/>
      </w:r>
      <w:bookmarkStart w:id="8" w:name="_Toc206090803"/>
      <w:r w:rsidRPr="009E3BDE">
        <w:rPr>
          <w:rFonts w:ascii="Times New Roman" w:hAnsi="Times New Roman" w:cs="Times New Roman"/>
          <w:b/>
          <w:bCs/>
          <w:color w:val="auto"/>
          <w:sz w:val="28"/>
          <w:szCs w:val="28"/>
        </w:rPr>
        <w:t>2.1. Статистичні дані та тенденції охоплення щепленнями ромських громад</w:t>
      </w:r>
      <w:bookmarkEnd w:id="8"/>
    </w:p>
    <w:p w14:paraId="1A61D110" w14:textId="77777777" w:rsidR="009E3BDE" w:rsidRDefault="009E3BDE" w:rsidP="00E96B64">
      <w:pPr>
        <w:pStyle w:val="a6"/>
        <w:spacing w:line="360" w:lineRule="auto"/>
        <w:ind w:firstLine="709"/>
        <w:jc w:val="both"/>
        <w:rPr>
          <w:rFonts w:ascii="Times New Roman" w:hAnsi="Times New Roman" w:cs="Times New Roman"/>
          <w:sz w:val="28"/>
          <w:szCs w:val="28"/>
        </w:rPr>
      </w:pPr>
    </w:p>
    <w:p w14:paraId="7AE499B0" w14:textId="45061EA9" w:rsid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Рівень охоплення щепленнями серед ромського населення різниться у різних регіонах та країнах Європи, демонструючи значні прогалини у порівнянні з національними показниками.</w:t>
      </w:r>
      <w:r w:rsidR="009E3BDE">
        <w:rPr>
          <w:rFonts w:ascii="Times New Roman" w:hAnsi="Times New Roman" w:cs="Times New Roman"/>
          <w:sz w:val="28"/>
          <w:szCs w:val="28"/>
        </w:rPr>
        <w:t xml:space="preserve"> Н</w:t>
      </w:r>
      <w:r w:rsidRPr="009E3BDE">
        <w:rPr>
          <w:rFonts w:ascii="Times New Roman" w:hAnsi="Times New Roman" w:cs="Times New Roman"/>
          <w:sz w:val="28"/>
          <w:szCs w:val="28"/>
        </w:rPr>
        <w:t xml:space="preserve">изька </w:t>
      </w:r>
      <w:proofErr w:type="spellStart"/>
      <w:r w:rsidRPr="009E3BDE">
        <w:rPr>
          <w:rFonts w:ascii="Times New Roman" w:hAnsi="Times New Roman" w:cs="Times New Roman"/>
          <w:sz w:val="28"/>
          <w:szCs w:val="28"/>
        </w:rPr>
        <w:t>вакцинаційна</w:t>
      </w:r>
      <w:proofErr w:type="spellEnd"/>
      <w:r w:rsidRPr="009E3BDE">
        <w:rPr>
          <w:rFonts w:ascii="Times New Roman" w:hAnsi="Times New Roman" w:cs="Times New Roman"/>
          <w:sz w:val="28"/>
          <w:szCs w:val="28"/>
        </w:rPr>
        <w:t xml:space="preserve"> активність пов’язана як із соціально-економічними, так і культурними особливостями громад. У ряді країн Центральної та Східної Європи охоплення щепленнями ромських дітей коливається від 40 % до 75 %, тоді як серед решти населення цей показник перевищує 90 % [40, </w:t>
      </w:r>
      <w:r w:rsidR="009E3BDE">
        <w:rPr>
          <w:rFonts w:ascii="Times New Roman" w:hAnsi="Times New Roman" w:cs="Times New Roman"/>
          <w:sz w:val="28"/>
          <w:szCs w:val="28"/>
        </w:rPr>
        <w:t>с</w:t>
      </w:r>
      <w:r w:rsidRPr="009E3BDE">
        <w:rPr>
          <w:rFonts w:ascii="Times New Roman" w:hAnsi="Times New Roman" w:cs="Times New Roman"/>
          <w:sz w:val="28"/>
          <w:szCs w:val="28"/>
        </w:rPr>
        <w:t xml:space="preserve">. 5525]. Аналіз статистичних даних показує, що періодичні епідемії кору, дифтерії та правця серед ромів прямо корелюють з низьким рівнем вакцинації [49, </w:t>
      </w:r>
      <w:r w:rsidR="009E3BDE">
        <w:rPr>
          <w:rFonts w:ascii="Times New Roman" w:hAnsi="Times New Roman" w:cs="Times New Roman"/>
          <w:sz w:val="28"/>
          <w:szCs w:val="28"/>
        </w:rPr>
        <w:t>с</w:t>
      </w:r>
      <w:r w:rsidRPr="009E3BDE">
        <w:rPr>
          <w:rFonts w:ascii="Times New Roman" w:hAnsi="Times New Roman" w:cs="Times New Roman"/>
          <w:sz w:val="28"/>
          <w:szCs w:val="28"/>
        </w:rPr>
        <w:t xml:space="preserve">. 1]. </w:t>
      </w:r>
      <w:r w:rsidR="009E3BDE">
        <w:rPr>
          <w:rFonts w:ascii="Times New Roman" w:hAnsi="Times New Roman" w:cs="Times New Roman"/>
          <w:sz w:val="28"/>
          <w:szCs w:val="28"/>
        </w:rPr>
        <w:t>(Таблиця 2.1.)</w:t>
      </w:r>
    </w:p>
    <w:p w14:paraId="07C8A5F4" w14:textId="77777777" w:rsidR="009E3BDE" w:rsidRDefault="009E3BDE" w:rsidP="00E96B64">
      <w:pPr>
        <w:pStyle w:val="a6"/>
        <w:spacing w:line="360" w:lineRule="auto"/>
        <w:ind w:firstLine="709"/>
        <w:jc w:val="right"/>
        <w:rPr>
          <w:rStyle w:val="a4"/>
          <w:rFonts w:ascii="Times New Roman" w:hAnsi="Times New Roman" w:cs="Times New Roman"/>
          <w:b w:val="0"/>
          <w:bCs w:val="0"/>
          <w:sz w:val="28"/>
          <w:szCs w:val="28"/>
        </w:rPr>
      </w:pPr>
      <w:r w:rsidRPr="009E3BDE">
        <w:rPr>
          <w:rStyle w:val="a4"/>
          <w:rFonts w:ascii="Times New Roman" w:hAnsi="Times New Roman" w:cs="Times New Roman"/>
          <w:b w:val="0"/>
          <w:bCs w:val="0"/>
          <w:sz w:val="28"/>
          <w:szCs w:val="28"/>
        </w:rPr>
        <w:t xml:space="preserve">Таблиця </w:t>
      </w:r>
      <w:r>
        <w:rPr>
          <w:rStyle w:val="a4"/>
          <w:rFonts w:ascii="Times New Roman" w:hAnsi="Times New Roman" w:cs="Times New Roman"/>
          <w:b w:val="0"/>
          <w:bCs w:val="0"/>
          <w:sz w:val="28"/>
          <w:szCs w:val="28"/>
        </w:rPr>
        <w:t>2.</w:t>
      </w:r>
      <w:r w:rsidRPr="009E3BDE">
        <w:rPr>
          <w:rStyle w:val="a4"/>
          <w:rFonts w:ascii="Times New Roman" w:hAnsi="Times New Roman" w:cs="Times New Roman"/>
          <w:b w:val="0"/>
          <w:bCs w:val="0"/>
          <w:sz w:val="28"/>
          <w:szCs w:val="28"/>
        </w:rPr>
        <w:t>1.</w:t>
      </w:r>
    </w:p>
    <w:p w14:paraId="401DC101" w14:textId="3FEFD2B1" w:rsidR="009E3BDE" w:rsidRPr="009E3BDE" w:rsidRDefault="009E3BDE" w:rsidP="00E96B64">
      <w:pPr>
        <w:pStyle w:val="a6"/>
        <w:spacing w:line="360" w:lineRule="auto"/>
        <w:ind w:firstLine="709"/>
        <w:jc w:val="center"/>
        <w:rPr>
          <w:rFonts w:ascii="Times New Roman" w:hAnsi="Times New Roman" w:cs="Times New Roman"/>
          <w:sz w:val="28"/>
          <w:szCs w:val="28"/>
        </w:rPr>
      </w:pPr>
      <w:r w:rsidRPr="009E3BDE">
        <w:rPr>
          <w:rStyle w:val="a4"/>
          <w:rFonts w:ascii="Times New Roman" w:hAnsi="Times New Roman" w:cs="Times New Roman"/>
          <w:b w:val="0"/>
          <w:bCs w:val="0"/>
          <w:sz w:val="28"/>
          <w:szCs w:val="28"/>
        </w:rPr>
        <w:t>Охоплення щепленнями ромських громад у порівнянні з національними показниками</w:t>
      </w:r>
      <w:r>
        <w:rPr>
          <w:rStyle w:val="a4"/>
          <w:rFonts w:ascii="Times New Roman" w:hAnsi="Times New Roman" w:cs="Times New Roman"/>
          <w:b w:val="0"/>
          <w:bCs w:val="0"/>
          <w:sz w:val="28"/>
          <w:szCs w:val="28"/>
        </w:rPr>
        <w:t xml:space="preserve">, </w:t>
      </w:r>
      <w:r w:rsidR="00FD3B98" w:rsidRPr="00546A81">
        <w:rPr>
          <w:rStyle w:val="a4"/>
          <w:rFonts w:ascii="Times New Roman" w:hAnsi="Times New Roman" w:cs="Times New Roman"/>
          <w:b w:val="0"/>
          <w:bCs w:val="0"/>
          <w:sz w:val="28"/>
          <w:szCs w:val="28"/>
          <w:lang w:val="ru-RU"/>
        </w:rPr>
        <w:t>[26;43]</w:t>
      </w:r>
      <w:r w:rsidRPr="009E3BDE">
        <w:rPr>
          <w:rStyle w:val="a4"/>
          <w:rFonts w:ascii="Times New Roman" w:hAnsi="Times New Roman" w:cs="Times New Roman"/>
          <w:b w:val="0"/>
          <w:bCs w:val="0"/>
          <w:sz w:val="28"/>
          <w:szCs w:val="28"/>
        </w:rPr>
        <w:t xml:space="preserve"> (%)</w:t>
      </w:r>
    </w:p>
    <w:tbl>
      <w:tblPr>
        <w:tblStyle w:val="ad"/>
        <w:tblW w:w="0" w:type="auto"/>
        <w:tblLook w:val="04A0" w:firstRow="1" w:lastRow="0" w:firstColumn="1" w:lastColumn="0" w:noHBand="0" w:noVBand="1"/>
      </w:tblPr>
      <w:tblGrid>
        <w:gridCol w:w="2494"/>
        <w:gridCol w:w="2115"/>
        <w:gridCol w:w="2462"/>
        <w:gridCol w:w="1990"/>
      </w:tblGrid>
      <w:tr w:rsidR="009E3BDE" w:rsidRPr="009E3BDE" w14:paraId="1787473F" w14:textId="77777777" w:rsidTr="009E3BDE">
        <w:tc>
          <w:tcPr>
            <w:tcW w:w="0" w:type="auto"/>
            <w:hideMark/>
          </w:tcPr>
          <w:p w14:paraId="5082224C"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Країна / регіон</w:t>
            </w:r>
          </w:p>
        </w:tc>
        <w:tc>
          <w:tcPr>
            <w:tcW w:w="0" w:type="auto"/>
            <w:hideMark/>
          </w:tcPr>
          <w:p w14:paraId="2B6A9CC5"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Ромські громади</w:t>
            </w:r>
          </w:p>
        </w:tc>
        <w:tc>
          <w:tcPr>
            <w:tcW w:w="0" w:type="auto"/>
            <w:hideMark/>
          </w:tcPr>
          <w:p w14:paraId="340CFF45"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Загальне населення</w:t>
            </w:r>
          </w:p>
        </w:tc>
        <w:tc>
          <w:tcPr>
            <w:tcW w:w="0" w:type="auto"/>
            <w:hideMark/>
          </w:tcPr>
          <w:p w14:paraId="71A9BB67"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Джерело даних</w:t>
            </w:r>
          </w:p>
        </w:tc>
      </w:tr>
      <w:tr w:rsidR="009E3BDE" w:rsidRPr="009E3BDE" w14:paraId="083C9EC4" w14:textId="77777777" w:rsidTr="009E3BDE">
        <w:tc>
          <w:tcPr>
            <w:tcW w:w="0" w:type="auto"/>
            <w:hideMark/>
          </w:tcPr>
          <w:p w14:paraId="3BC4F3DC" w14:textId="04DBDE74"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 xml:space="preserve">Польща </w:t>
            </w:r>
          </w:p>
        </w:tc>
        <w:tc>
          <w:tcPr>
            <w:tcW w:w="0" w:type="auto"/>
            <w:hideMark/>
          </w:tcPr>
          <w:p w14:paraId="0DCC0CB3"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55</w:t>
            </w:r>
          </w:p>
        </w:tc>
        <w:tc>
          <w:tcPr>
            <w:tcW w:w="0" w:type="auto"/>
            <w:hideMark/>
          </w:tcPr>
          <w:p w14:paraId="680FF755"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93</w:t>
            </w:r>
          </w:p>
        </w:tc>
        <w:tc>
          <w:tcPr>
            <w:tcW w:w="0" w:type="auto"/>
            <w:hideMark/>
          </w:tcPr>
          <w:p w14:paraId="47905C95"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[53]</w:t>
            </w:r>
          </w:p>
        </w:tc>
      </w:tr>
      <w:tr w:rsidR="009E3BDE" w:rsidRPr="009E3BDE" w14:paraId="36A9599D" w14:textId="77777777" w:rsidTr="009E3BDE">
        <w:tc>
          <w:tcPr>
            <w:tcW w:w="0" w:type="auto"/>
            <w:hideMark/>
          </w:tcPr>
          <w:p w14:paraId="18A3887E" w14:textId="7346875D"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 xml:space="preserve">Словенія </w:t>
            </w:r>
          </w:p>
        </w:tc>
        <w:tc>
          <w:tcPr>
            <w:tcW w:w="0" w:type="auto"/>
            <w:hideMark/>
          </w:tcPr>
          <w:p w14:paraId="54B80198"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60</w:t>
            </w:r>
          </w:p>
        </w:tc>
        <w:tc>
          <w:tcPr>
            <w:tcW w:w="0" w:type="auto"/>
            <w:hideMark/>
          </w:tcPr>
          <w:p w14:paraId="32220A6C"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95</w:t>
            </w:r>
          </w:p>
        </w:tc>
        <w:tc>
          <w:tcPr>
            <w:tcW w:w="0" w:type="auto"/>
            <w:hideMark/>
          </w:tcPr>
          <w:p w14:paraId="5EF6A1C8"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[47]</w:t>
            </w:r>
          </w:p>
        </w:tc>
      </w:tr>
      <w:tr w:rsidR="009E3BDE" w:rsidRPr="009E3BDE" w14:paraId="43BB19F3" w14:textId="77777777" w:rsidTr="009E3BDE">
        <w:tc>
          <w:tcPr>
            <w:tcW w:w="0" w:type="auto"/>
            <w:hideMark/>
          </w:tcPr>
          <w:p w14:paraId="19DF9B5A" w14:textId="3D1EC75B"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 xml:space="preserve">Сербія </w:t>
            </w:r>
          </w:p>
        </w:tc>
        <w:tc>
          <w:tcPr>
            <w:tcW w:w="0" w:type="auto"/>
            <w:hideMark/>
          </w:tcPr>
          <w:p w14:paraId="325791D4"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50</w:t>
            </w:r>
          </w:p>
        </w:tc>
        <w:tc>
          <w:tcPr>
            <w:tcW w:w="0" w:type="auto"/>
            <w:hideMark/>
          </w:tcPr>
          <w:p w14:paraId="64824C74"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92</w:t>
            </w:r>
          </w:p>
        </w:tc>
        <w:tc>
          <w:tcPr>
            <w:tcW w:w="0" w:type="auto"/>
            <w:hideMark/>
          </w:tcPr>
          <w:p w14:paraId="75BBE131"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[54]</w:t>
            </w:r>
          </w:p>
        </w:tc>
      </w:tr>
      <w:tr w:rsidR="009E3BDE" w:rsidRPr="009E3BDE" w14:paraId="2DA73A47" w14:textId="77777777" w:rsidTr="009E3BDE">
        <w:tc>
          <w:tcPr>
            <w:tcW w:w="0" w:type="auto"/>
            <w:hideMark/>
          </w:tcPr>
          <w:p w14:paraId="7BDF5092" w14:textId="362F601D"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 xml:space="preserve">Греція </w:t>
            </w:r>
          </w:p>
        </w:tc>
        <w:tc>
          <w:tcPr>
            <w:tcW w:w="0" w:type="auto"/>
            <w:hideMark/>
          </w:tcPr>
          <w:p w14:paraId="4122F450"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48</w:t>
            </w:r>
          </w:p>
        </w:tc>
        <w:tc>
          <w:tcPr>
            <w:tcW w:w="0" w:type="auto"/>
            <w:hideMark/>
          </w:tcPr>
          <w:p w14:paraId="750383E4"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90</w:t>
            </w:r>
          </w:p>
        </w:tc>
        <w:tc>
          <w:tcPr>
            <w:tcW w:w="0" w:type="auto"/>
            <w:hideMark/>
          </w:tcPr>
          <w:p w14:paraId="22E7B213"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[50]</w:t>
            </w:r>
          </w:p>
        </w:tc>
      </w:tr>
      <w:tr w:rsidR="009E3BDE" w:rsidRPr="009E3BDE" w14:paraId="38CC1FF1" w14:textId="77777777" w:rsidTr="009E3BDE">
        <w:tc>
          <w:tcPr>
            <w:tcW w:w="0" w:type="auto"/>
            <w:hideMark/>
          </w:tcPr>
          <w:p w14:paraId="03737230" w14:textId="60D2C14D"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 xml:space="preserve">Україна, Закарпаття </w:t>
            </w:r>
          </w:p>
        </w:tc>
        <w:tc>
          <w:tcPr>
            <w:tcW w:w="0" w:type="auto"/>
            <w:hideMark/>
          </w:tcPr>
          <w:p w14:paraId="7EF05E58"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68</w:t>
            </w:r>
          </w:p>
        </w:tc>
        <w:tc>
          <w:tcPr>
            <w:tcW w:w="0" w:type="auto"/>
            <w:hideMark/>
          </w:tcPr>
          <w:p w14:paraId="66605E09"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95</w:t>
            </w:r>
          </w:p>
        </w:tc>
        <w:tc>
          <w:tcPr>
            <w:tcW w:w="0" w:type="auto"/>
            <w:hideMark/>
          </w:tcPr>
          <w:p w14:paraId="1A047A14" w14:textId="77777777" w:rsidR="009E3BDE" w:rsidRPr="009E3BDE" w:rsidRDefault="009E3BDE" w:rsidP="00E96B64">
            <w:pPr>
              <w:pStyle w:val="a6"/>
              <w:spacing w:line="360" w:lineRule="auto"/>
              <w:ind w:firstLine="30"/>
              <w:jc w:val="center"/>
              <w:rPr>
                <w:rFonts w:ascii="Times New Roman" w:hAnsi="Times New Roman" w:cs="Times New Roman"/>
                <w:sz w:val="28"/>
                <w:szCs w:val="28"/>
              </w:rPr>
            </w:pPr>
            <w:r w:rsidRPr="009E3BDE">
              <w:rPr>
                <w:rFonts w:ascii="Times New Roman" w:hAnsi="Times New Roman" w:cs="Times New Roman"/>
                <w:sz w:val="28"/>
                <w:szCs w:val="28"/>
              </w:rPr>
              <w:t>[28, 4]</w:t>
            </w:r>
          </w:p>
        </w:tc>
      </w:tr>
    </w:tbl>
    <w:p w14:paraId="40F00D80" w14:textId="77777777" w:rsidR="00FD3B98" w:rsidRDefault="00FD3B98" w:rsidP="00E96B64">
      <w:pPr>
        <w:pStyle w:val="a6"/>
        <w:spacing w:line="360" w:lineRule="auto"/>
        <w:ind w:firstLine="709"/>
        <w:jc w:val="both"/>
        <w:rPr>
          <w:rFonts w:ascii="Times New Roman" w:hAnsi="Times New Roman" w:cs="Times New Roman"/>
          <w:sz w:val="28"/>
          <w:szCs w:val="28"/>
        </w:rPr>
      </w:pPr>
    </w:p>
    <w:p w14:paraId="38FAF566" w14:textId="77777777" w:rsidR="00FD3B98" w:rsidRDefault="009E3BD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Таблиця демонструє, що охоплення щепленнями серед ромів значно нижче середнього рівня по країні, що підтверджує існування </w:t>
      </w:r>
      <w:proofErr w:type="spellStart"/>
      <w:r w:rsidRPr="009E3BDE">
        <w:rPr>
          <w:rFonts w:ascii="Times New Roman" w:hAnsi="Times New Roman" w:cs="Times New Roman"/>
          <w:sz w:val="28"/>
          <w:szCs w:val="28"/>
        </w:rPr>
        <w:t>вакцинальної</w:t>
      </w:r>
      <w:proofErr w:type="spellEnd"/>
      <w:r w:rsidRPr="009E3BDE">
        <w:rPr>
          <w:rFonts w:ascii="Times New Roman" w:hAnsi="Times New Roman" w:cs="Times New Roman"/>
          <w:sz w:val="28"/>
          <w:szCs w:val="28"/>
        </w:rPr>
        <w:t xml:space="preserve"> прогалини. Статистичні дані свідчать про необхідність цілеспрямованих </w:t>
      </w:r>
      <w:r w:rsidRPr="009E3BDE">
        <w:rPr>
          <w:rFonts w:ascii="Times New Roman" w:hAnsi="Times New Roman" w:cs="Times New Roman"/>
          <w:sz w:val="28"/>
          <w:szCs w:val="28"/>
        </w:rPr>
        <w:lastRenderedPageBreak/>
        <w:t xml:space="preserve">заходів, орієнтованих на підвищення доступності та ефективності імунопрофілактики для ромських громад [37, с. 890]. </w:t>
      </w:r>
    </w:p>
    <w:p w14:paraId="09F22FC1" w14:textId="53D54D15" w:rsidR="009E3BDE" w:rsidRPr="009E3BDE" w:rsidRDefault="009E3BD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Особливо важливим є регулярний моніторинг та оновлення даних щодо </w:t>
      </w:r>
      <w:proofErr w:type="spellStart"/>
      <w:r w:rsidRPr="009E3BDE">
        <w:rPr>
          <w:rFonts w:ascii="Times New Roman" w:hAnsi="Times New Roman" w:cs="Times New Roman"/>
          <w:sz w:val="28"/>
          <w:szCs w:val="28"/>
        </w:rPr>
        <w:t>вакцинаційної</w:t>
      </w:r>
      <w:proofErr w:type="spellEnd"/>
      <w:r w:rsidRPr="009E3BDE">
        <w:rPr>
          <w:rFonts w:ascii="Times New Roman" w:hAnsi="Times New Roman" w:cs="Times New Roman"/>
          <w:sz w:val="28"/>
          <w:szCs w:val="28"/>
        </w:rPr>
        <w:t xml:space="preserve"> активності, оскільки вони слугують основою для планування медико-соціальних програм [12, с. 168]. Значення цих показників виходить за межі окремої громади, адже низький рівень вакцинації може призводити до локальних спалахів інфекцій, що загрожують здоров’ю всієї популяції [40, p. 5528]. Учасники досліджень підкреслюють, що соціальні програми, які враховують мобільність ромів, забезпечують найвищу ефективність охоплення щепленнями [28]. Загалом, аналіз статистичних даних дозволяє ідентифікувати пріоритетні регіони для втручання та оцінити успішність проведених заходів.</w:t>
      </w:r>
    </w:p>
    <w:p w14:paraId="0319A2B2" w14:textId="74DA7867"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При цьому існують локальні ініціативи, спрямовані на підвищення охоплення, які демонструють позитивну динаміку, особливо в умовах мобільних </w:t>
      </w:r>
      <w:proofErr w:type="spellStart"/>
      <w:r w:rsidRPr="009E3BDE">
        <w:rPr>
          <w:rFonts w:ascii="Times New Roman" w:hAnsi="Times New Roman" w:cs="Times New Roman"/>
          <w:sz w:val="28"/>
          <w:szCs w:val="28"/>
        </w:rPr>
        <w:t>вакцинальних</w:t>
      </w:r>
      <w:proofErr w:type="spellEnd"/>
      <w:r w:rsidRPr="009E3BDE">
        <w:rPr>
          <w:rFonts w:ascii="Times New Roman" w:hAnsi="Times New Roman" w:cs="Times New Roman"/>
          <w:sz w:val="28"/>
          <w:szCs w:val="28"/>
        </w:rPr>
        <w:t xml:space="preserve"> пунктів [28]. В Україні окремі регіони, як-от Закарпатська область, фіксують зростання охоплення щепленнями завдяки мобільним кампаніям та залученню місцевих лідерів громад [4]. Для наочного відображення актуальної ситуації пропонується таблиця з порівняльними даними охоплення щепленнями серед ромських та загального дитячого населення в різних країнах та регіонах.</w:t>
      </w:r>
    </w:p>
    <w:p w14:paraId="60BF729F" w14:textId="0EB9F6BD" w:rsidR="00B16FC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Рівень охоплення щепленнями серед ромських дітей в Україні коливається залежно від регіону та організації медичних послуг [32]. В Закарпатській області, наприклад, впровадження мобільних </w:t>
      </w:r>
      <w:proofErr w:type="spellStart"/>
      <w:r w:rsidRPr="009E3BDE">
        <w:rPr>
          <w:rFonts w:ascii="Times New Roman" w:hAnsi="Times New Roman" w:cs="Times New Roman"/>
          <w:sz w:val="28"/>
          <w:szCs w:val="28"/>
        </w:rPr>
        <w:t>вакцинальних</w:t>
      </w:r>
      <w:proofErr w:type="spellEnd"/>
      <w:r w:rsidRPr="009E3BDE">
        <w:rPr>
          <w:rFonts w:ascii="Times New Roman" w:hAnsi="Times New Roman" w:cs="Times New Roman"/>
          <w:sz w:val="28"/>
          <w:szCs w:val="28"/>
        </w:rPr>
        <w:t xml:space="preserve"> пунктів дозволило досягти охоплення понад 65 % серед дітей ромських громад [22]. У порівнянні з іншими областями, де охоплення не перевищує 40–50 %, це демонструє ефективність локальних ініціатив [28]. Зростання </w:t>
      </w:r>
      <w:proofErr w:type="spellStart"/>
      <w:r w:rsidRPr="009E3BDE">
        <w:rPr>
          <w:rFonts w:ascii="Times New Roman" w:hAnsi="Times New Roman" w:cs="Times New Roman"/>
          <w:sz w:val="28"/>
          <w:szCs w:val="28"/>
        </w:rPr>
        <w:t>вакцинаційної</w:t>
      </w:r>
      <w:proofErr w:type="spellEnd"/>
      <w:r w:rsidRPr="009E3BDE">
        <w:rPr>
          <w:rFonts w:ascii="Times New Roman" w:hAnsi="Times New Roman" w:cs="Times New Roman"/>
          <w:sz w:val="28"/>
          <w:szCs w:val="28"/>
        </w:rPr>
        <w:t xml:space="preserve"> активності спостерігається при залученні соціальних працівників та представників самих громад [11]. Дані свідчать про прямий зв’язок між доступністю послуг та рівнем вакцинації. Національні програми імунізації, незважаючи на стандартизовані календарі щеплень, не завжди </w:t>
      </w:r>
      <w:r w:rsidRPr="009E3BDE">
        <w:rPr>
          <w:rFonts w:ascii="Times New Roman" w:hAnsi="Times New Roman" w:cs="Times New Roman"/>
          <w:sz w:val="28"/>
          <w:szCs w:val="28"/>
        </w:rPr>
        <w:lastRenderedPageBreak/>
        <w:t>враховують культурні та соціальні особливості ромів. Тому статистика охоплення щепленнями є важливим індикатором як ефективності системи охорони здоров’я, так і соціальної інтеграції громади.</w:t>
      </w:r>
      <w:r w:rsidR="00FD3B98" w:rsidRPr="00546A81">
        <w:rPr>
          <w:rFonts w:ascii="Times New Roman" w:hAnsi="Times New Roman" w:cs="Times New Roman"/>
          <w:sz w:val="28"/>
          <w:szCs w:val="28"/>
          <w:lang w:val="ru-RU"/>
        </w:rPr>
        <w:t>(</w:t>
      </w:r>
      <w:r w:rsidR="00FD3B98">
        <w:rPr>
          <w:rFonts w:ascii="Times New Roman" w:hAnsi="Times New Roman" w:cs="Times New Roman"/>
          <w:sz w:val="28"/>
          <w:szCs w:val="28"/>
        </w:rPr>
        <w:t>Таблиця 2.2.)</w:t>
      </w:r>
    </w:p>
    <w:p w14:paraId="7CF3AB64" w14:textId="77777777" w:rsidR="00FD3B98" w:rsidRDefault="00FD3B98" w:rsidP="00E96B64">
      <w:pPr>
        <w:pStyle w:val="a6"/>
        <w:spacing w:line="360" w:lineRule="auto"/>
        <w:jc w:val="right"/>
        <w:rPr>
          <w:rFonts w:ascii="Times New Roman" w:hAnsi="Times New Roman" w:cs="Times New Roman"/>
          <w:sz w:val="28"/>
          <w:szCs w:val="28"/>
        </w:rPr>
      </w:pPr>
      <w:r w:rsidRPr="00FD3B98">
        <w:rPr>
          <w:rFonts w:ascii="Times New Roman" w:hAnsi="Times New Roman" w:cs="Times New Roman"/>
          <w:sz w:val="28"/>
          <w:szCs w:val="28"/>
        </w:rPr>
        <w:t>Таблиця 2.</w:t>
      </w:r>
      <w:r>
        <w:rPr>
          <w:rFonts w:ascii="Times New Roman" w:hAnsi="Times New Roman" w:cs="Times New Roman"/>
          <w:sz w:val="28"/>
          <w:szCs w:val="28"/>
        </w:rPr>
        <w:t>2</w:t>
      </w:r>
      <w:r w:rsidRPr="00FD3B98">
        <w:rPr>
          <w:rFonts w:ascii="Times New Roman" w:hAnsi="Times New Roman" w:cs="Times New Roman"/>
          <w:sz w:val="28"/>
          <w:szCs w:val="28"/>
        </w:rPr>
        <w:t xml:space="preserve">. </w:t>
      </w:r>
    </w:p>
    <w:p w14:paraId="79251A93" w14:textId="30F332E1"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Статистичні дані та тенденції охоплення щепленнями ромських громад України</w:t>
      </w:r>
    </w:p>
    <w:tbl>
      <w:tblPr>
        <w:tblStyle w:val="ad"/>
        <w:tblW w:w="0" w:type="auto"/>
        <w:tblLook w:val="04A0" w:firstRow="1" w:lastRow="0" w:firstColumn="1" w:lastColumn="0" w:noHBand="0" w:noVBand="1"/>
      </w:tblPr>
      <w:tblGrid>
        <w:gridCol w:w="2263"/>
        <w:gridCol w:w="1120"/>
        <w:gridCol w:w="1429"/>
        <w:gridCol w:w="2492"/>
        <w:gridCol w:w="1757"/>
      </w:tblGrid>
      <w:tr w:rsidR="00FD3B98" w:rsidRPr="00FD3B98" w14:paraId="4429672F" w14:textId="77777777" w:rsidTr="00FD3B98">
        <w:tc>
          <w:tcPr>
            <w:tcW w:w="0" w:type="auto"/>
            <w:hideMark/>
          </w:tcPr>
          <w:p w14:paraId="1F7961B4"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Регіон / Громада</w:t>
            </w:r>
          </w:p>
        </w:tc>
        <w:tc>
          <w:tcPr>
            <w:tcW w:w="0" w:type="auto"/>
            <w:hideMark/>
          </w:tcPr>
          <w:p w14:paraId="0EA60A3D"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Вікова група</w:t>
            </w:r>
          </w:p>
        </w:tc>
        <w:tc>
          <w:tcPr>
            <w:tcW w:w="0" w:type="auto"/>
            <w:hideMark/>
          </w:tcPr>
          <w:p w14:paraId="12E38374"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Вакцина КПК (%)</w:t>
            </w:r>
          </w:p>
        </w:tc>
        <w:tc>
          <w:tcPr>
            <w:tcW w:w="0" w:type="auto"/>
            <w:hideMark/>
          </w:tcPr>
          <w:p w14:paraId="3D36C2F2"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Дифтерія/Правець (%)</w:t>
            </w:r>
          </w:p>
        </w:tc>
        <w:tc>
          <w:tcPr>
            <w:tcW w:w="0" w:type="auto"/>
            <w:hideMark/>
          </w:tcPr>
          <w:p w14:paraId="78E19487"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Повна вакцинація (%)</w:t>
            </w:r>
          </w:p>
        </w:tc>
      </w:tr>
      <w:tr w:rsidR="00FD3B98" w:rsidRPr="00FD3B98" w14:paraId="7FAD5714" w14:textId="77777777" w:rsidTr="00FD3B98">
        <w:tc>
          <w:tcPr>
            <w:tcW w:w="0" w:type="auto"/>
            <w:hideMark/>
          </w:tcPr>
          <w:p w14:paraId="03686187"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Закарпатська область</w:t>
            </w:r>
          </w:p>
        </w:tc>
        <w:tc>
          <w:tcPr>
            <w:tcW w:w="0" w:type="auto"/>
            <w:hideMark/>
          </w:tcPr>
          <w:p w14:paraId="567222C0"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1–5 років</w:t>
            </w:r>
          </w:p>
        </w:tc>
        <w:tc>
          <w:tcPr>
            <w:tcW w:w="0" w:type="auto"/>
            <w:hideMark/>
          </w:tcPr>
          <w:p w14:paraId="73AC0E1E"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68</w:t>
            </w:r>
          </w:p>
        </w:tc>
        <w:tc>
          <w:tcPr>
            <w:tcW w:w="0" w:type="auto"/>
            <w:hideMark/>
          </w:tcPr>
          <w:p w14:paraId="2AA68418"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75</w:t>
            </w:r>
          </w:p>
        </w:tc>
        <w:tc>
          <w:tcPr>
            <w:tcW w:w="0" w:type="auto"/>
            <w:hideMark/>
          </w:tcPr>
          <w:p w14:paraId="5126557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65</w:t>
            </w:r>
          </w:p>
        </w:tc>
      </w:tr>
      <w:tr w:rsidR="00FD3B98" w:rsidRPr="00FD3B98" w14:paraId="5BFED483" w14:textId="77777777" w:rsidTr="00FD3B98">
        <w:tc>
          <w:tcPr>
            <w:tcW w:w="0" w:type="auto"/>
            <w:hideMark/>
          </w:tcPr>
          <w:p w14:paraId="37F2862A"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Мукачево (локальна кампанія)</w:t>
            </w:r>
          </w:p>
        </w:tc>
        <w:tc>
          <w:tcPr>
            <w:tcW w:w="0" w:type="auto"/>
            <w:hideMark/>
          </w:tcPr>
          <w:p w14:paraId="6E11C24F"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1–5 років</w:t>
            </w:r>
          </w:p>
        </w:tc>
        <w:tc>
          <w:tcPr>
            <w:tcW w:w="0" w:type="auto"/>
            <w:hideMark/>
          </w:tcPr>
          <w:p w14:paraId="3A5854B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85</w:t>
            </w:r>
          </w:p>
        </w:tc>
        <w:tc>
          <w:tcPr>
            <w:tcW w:w="0" w:type="auto"/>
            <w:hideMark/>
          </w:tcPr>
          <w:p w14:paraId="69B71924"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88</w:t>
            </w:r>
          </w:p>
        </w:tc>
        <w:tc>
          <w:tcPr>
            <w:tcW w:w="0" w:type="auto"/>
            <w:hideMark/>
          </w:tcPr>
          <w:p w14:paraId="304C756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83</w:t>
            </w:r>
          </w:p>
        </w:tc>
      </w:tr>
      <w:tr w:rsidR="00FD3B98" w:rsidRPr="00FD3B98" w14:paraId="5D0C0CF8" w14:textId="77777777" w:rsidTr="00FD3B98">
        <w:tc>
          <w:tcPr>
            <w:tcW w:w="0" w:type="auto"/>
            <w:hideMark/>
          </w:tcPr>
          <w:p w14:paraId="5A2B81D4"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Київська область</w:t>
            </w:r>
          </w:p>
        </w:tc>
        <w:tc>
          <w:tcPr>
            <w:tcW w:w="0" w:type="auto"/>
            <w:hideMark/>
          </w:tcPr>
          <w:p w14:paraId="52207AE1"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1–5 років</w:t>
            </w:r>
          </w:p>
        </w:tc>
        <w:tc>
          <w:tcPr>
            <w:tcW w:w="0" w:type="auto"/>
            <w:hideMark/>
          </w:tcPr>
          <w:p w14:paraId="4316F3E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50</w:t>
            </w:r>
          </w:p>
        </w:tc>
        <w:tc>
          <w:tcPr>
            <w:tcW w:w="0" w:type="auto"/>
            <w:hideMark/>
          </w:tcPr>
          <w:p w14:paraId="62981A3E"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60</w:t>
            </w:r>
          </w:p>
        </w:tc>
        <w:tc>
          <w:tcPr>
            <w:tcW w:w="0" w:type="auto"/>
            <w:hideMark/>
          </w:tcPr>
          <w:p w14:paraId="0033AC3F"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48</w:t>
            </w:r>
          </w:p>
        </w:tc>
      </w:tr>
      <w:tr w:rsidR="00FD3B98" w:rsidRPr="00FD3B98" w14:paraId="0F9A50A4" w14:textId="77777777" w:rsidTr="00FD3B98">
        <w:tc>
          <w:tcPr>
            <w:tcW w:w="0" w:type="auto"/>
            <w:hideMark/>
          </w:tcPr>
          <w:p w14:paraId="325A5D03"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Одеська область</w:t>
            </w:r>
          </w:p>
        </w:tc>
        <w:tc>
          <w:tcPr>
            <w:tcW w:w="0" w:type="auto"/>
            <w:hideMark/>
          </w:tcPr>
          <w:p w14:paraId="4FAF0A8A"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1–5 років</w:t>
            </w:r>
          </w:p>
        </w:tc>
        <w:tc>
          <w:tcPr>
            <w:tcW w:w="0" w:type="auto"/>
            <w:hideMark/>
          </w:tcPr>
          <w:p w14:paraId="093430CB"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45</w:t>
            </w:r>
          </w:p>
        </w:tc>
        <w:tc>
          <w:tcPr>
            <w:tcW w:w="0" w:type="auto"/>
            <w:hideMark/>
          </w:tcPr>
          <w:p w14:paraId="32409B5D"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55</w:t>
            </w:r>
          </w:p>
        </w:tc>
        <w:tc>
          <w:tcPr>
            <w:tcW w:w="0" w:type="auto"/>
            <w:hideMark/>
          </w:tcPr>
          <w:p w14:paraId="7394FA6D"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42</w:t>
            </w:r>
          </w:p>
        </w:tc>
      </w:tr>
      <w:tr w:rsidR="00FD3B98" w:rsidRPr="00FD3B98" w14:paraId="23772423" w14:textId="77777777" w:rsidTr="00FD3B98">
        <w:tc>
          <w:tcPr>
            <w:tcW w:w="0" w:type="auto"/>
            <w:hideMark/>
          </w:tcPr>
          <w:p w14:paraId="2E1454E2"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Національні дані України</w:t>
            </w:r>
          </w:p>
        </w:tc>
        <w:tc>
          <w:tcPr>
            <w:tcW w:w="0" w:type="auto"/>
            <w:hideMark/>
          </w:tcPr>
          <w:p w14:paraId="5D092982"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1–5 років</w:t>
            </w:r>
          </w:p>
        </w:tc>
        <w:tc>
          <w:tcPr>
            <w:tcW w:w="0" w:type="auto"/>
            <w:hideMark/>
          </w:tcPr>
          <w:p w14:paraId="438A3E0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95</w:t>
            </w:r>
          </w:p>
        </w:tc>
        <w:tc>
          <w:tcPr>
            <w:tcW w:w="0" w:type="auto"/>
            <w:hideMark/>
          </w:tcPr>
          <w:p w14:paraId="297AC8FF"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97</w:t>
            </w:r>
          </w:p>
        </w:tc>
        <w:tc>
          <w:tcPr>
            <w:tcW w:w="0" w:type="auto"/>
            <w:hideMark/>
          </w:tcPr>
          <w:p w14:paraId="667D9D6D"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92</w:t>
            </w:r>
          </w:p>
        </w:tc>
      </w:tr>
      <w:tr w:rsidR="00FD3B98" w:rsidRPr="00FD3B98" w14:paraId="40D480C6" w14:textId="77777777" w:rsidTr="00FD3B98">
        <w:tc>
          <w:tcPr>
            <w:tcW w:w="0" w:type="auto"/>
            <w:hideMark/>
          </w:tcPr>
          <w:p w14:paraId="2CB20CC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Роми, дорослі (компактні поселення)</w:t>
            </w:r>
          </w:p>
        </w:tc>
        <w:tc>
          <w:tcPr>
            <w:tcW w:w="0" w:type="auto"/>
            <w:hideMark/>
          </w:tcPr>
          <w:p w14:paraId="45A14C18"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&gt;18 років</w:t>
            </w:r>
          </w:p>
        </w:tc>
        <w:tc>
          <w:tcPr>
            <w:tcW w:w="0" w:type="auto"/>
            <w:hideMark/>
          </w:tcPr>
          <w:p w14:paraId="57F0FCB9"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30</w:t>
            </w:r>
          </w:p>
        </w:tc>
        <w:tc>
          <w:tcPr>
            <w:tcW w:w="0" w:type="auto"/>
            <w:hideMark/>
          </w:tcPr>
          <w:p w14:paraId="531C3466"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35</w:t>
            </w:r>
          </w:p>
        </w:tc>
        <w:tc>
          <w:tcPr>
            <w:tcW w:w="0" w:type="auto"/>
            <w:hideMark/>
          </w:tcPr>
          <w:p w14:paraId="7C131C2C"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28</w:t>
            </w:r>
          </w:p>
        </w:tc>
      </w:tr>
      <w:tr w:rsidR="00FD3B98" w:rsidRPr="00FD3B98" w14:paraId="620DDB5A" w14:textId="77777777" w:rsidTr="00FD3B98">
        <w:tc>
          <w:tcPr>
            <w:tcW w:w="0" w:type="auto"/>
            <w:hideMark/>
          </w:tcPr>
          <w:p w14:paraId="335CFF67"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Мобільні кампанії (загально)</w:t>
            </w:r>
          </w:p>
        </w:tc>
        <w:tc>
          <w:tcPr>
            <w:tcW w:w="0" w:type="auto"/>
            <w:hideMark/>
          </w:tcPr>
          <w:p w14:paraId="11BED33C"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1–18 років</w:t>
            </w:r>
          </w:p>
        </w:tc>
        <w:tc>
          <w:tcPr>
            <w:tcW w:w="0" w:type="auto"/>
            <w:hideMark/>
          </w:tcPr>
          <w:p w14:paraId="60BA5CD7"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70–85</w:t>
            </w:r>
          </w:p>
        </w:tc>
        <w:tc>
          <w:tcPr>
            <w:tcW w:w="0" w:type="auto"/>
            <w:hideMark/>
          </w:tcPr>
          <w:p w14:paraId="68889F36"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72–88</w:t>
            </w:r>
          </w:p>
        </w:tc>
        <w:tc>
          <w:tcPr>
            <w:tcW w:w="0" w:type="auto"/>
            <w:hideMark/>
          </w:tcPr>
          <w:p w14:paraId="5C50C52A" w14:textId="77777777" w:rsidR="00FD3B98" w:rsidRPr="00FD3B98" w:rsidRDefault="00FD3B98" w:rsidP="00E96B64">
            <w:pPr>
              <w:pStyle w:val="a6"/>
              <w:spacing w:line="360" w:lineRule="auto"/>
              <w:jc w:val="center"/>
              <w:rPr>
                <w:rFonts w:ascii="Times New Roman" w:hAnsi="Times New Roman" w:cs="Times New Roman"/>
                <w:sz w:val="28"/>
                <w:szCs w:val="28"/>
              </w:rPr>
            </w:pPr>
            <w:r w:rsidRPr="00FD3B98">
              <w:rPr>
                <w:rFonts w:ascii="Times New Roman" w:hAnsi="Times New Roman" w:cs="Times New Roman"/>
                <w:sz w:val="28"/>
                <w:szCs w:val="28"/>
              </w:rPr>
              <w:t>65–83</w:t>
            </w:r>
          </w:p>
        </w:tc>
      </w:tr>
    </w:tbl>
    <w:p w14:paraId="51CE79D7" w14:textId="77777777" w:rsidR="00FD3B98" w:rsidRDefault="00FD3B98" w:rsidP="00E96B64">
      <w:pPr>
        <w:pStyle w:val="a6"/>
        <w:spacing w:line="360" w:lineRule="auto"/>
        <w:ind w:firstLine="709"/>
        <w:jc w:val="both"/>
        <w:rPr>
          <w:rFonts w:ascii="Times New Roman" w:hAnsi="Times New Roman" w:cs="Times New Roman"/>
          <w:sz w:val="28"/>
          <w:szCs w:val="28"/>
        </w:rPr>
      </w:pPr>
    </w:p>
    <w:p w14:paraId="562AA60F" w14:textId="77777777" w:rsidR="00FD3B98" w:rsidRPr="009E3BDE" w:rsidRDefault="00FD3B98"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Дані узагальнюють результати національних та локальних досліджень, а також інформацію про ефективність мобільних </w:t>
      </w:r>
      <w:proofErr w:type="spellStart"/>
      <w:r w:rsidRPr="009E3BDE">
        <w:rPr>
          <w:rFonts w:ascii="Times New Roman" w:hAnsi="Times New Roman" w:cs="Times New Roman"/>
          <w:sz w:val="28"/>
          <w:szCs w:val="28"/>
        </w:rPr>
        <w:t>вакцинаційних</w:t>
      </w:r>
      <w:proofErr w:type="spellEnd"/>
      <w:r w:rsidRPr="009E3BDE">
        <w:rPr>
          <w:rFonts w:ascii="Times New Roman" w:hAnsi="Times New Roman" w:cs="Times New Roman"/>
          <w:sz w:val="28"/>
          <w:szCs w:val="28"/>
        </w:rPr>
        <w:t xml:space="preserve"> ініціатив. Таблиця демонструє загальні тенденції вакцинації </w:t>
      </w:r>
      <w:r w:rsidRPr="009E3BDE">
        <w:rPr>
          <w:rFonts w:ascii="Times New Roman" w:hAnsi="Times New Roman" w:cs="Times New Roman"/>
          <w:sz w:val="28"/>
          <w:szCs w:val="28"/>
        </w:rPr>
        <w:lastRenderedPageBreak/>
        <w:t xml:space="preserve">серед дітей і дорослого населення, включно з повнотою проведених щеплень за календарем. Представлені цифри відображають як офіційні статистичні показники, так і результати досліджень у громадах, де проводились спеціальні виїзні кампанії [22; 28; 32]. Аналіз дозволяє виявити регіони з недостатнім охопленням та оцінити вплив соціально-культурних чинників на доступ до профілактичних заходів. Таблиця слугує базою для подальшого аналізу бар’єрів та факторів, що впливають на імунізацію ромського населення. На її основі можна планувати пріоритетні напрямки медико-соціальних </w:t>
      </w:r>
      <w:proofErr w:type="spellStart"/>
      <w:r w:rsidRPr="009E3BDE">
        <w:rPr>
          <w:rFonts w:ascii="Times New Roman" w:hAnsi="Times New Roman" w:cs="Times New Roman"/>
          <w:sz w:val="28"/>
          <w:szCs w:val="28"/>
        </w:rPr>
        <w:t>втручань</w:t>
      </w:r>
      <w:proofErr w:type="spellEnd"/>
      <w:r w:rsidRPr="009E3BDE">
        <w:rPr>
          <w:rFonts w:ascii="Times New Roman" w:hAnsi="Times New Roman" w:cs="Times New Roman"/>
          <w:sz w:val="28"/>
          <w:szCs w:val="28"/>
        </w:rPr>
        <w:t>.</w:t>
      </w:r>
    </w:p>
    <w:p w14:paraId="2B9D35FC" w14:textId="4FF702E7"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Дослідження показують, що </w:t>
      </w:r>
      <w:proofErr w:type="spellStart"/>
      <w:r w:rsidRPr="009E3BDE">
        <w:rPr>
          <w:rFonts w:ascii="Times New Roman" w:hAnsi="Times New Roman" w:cs="Times New Roman"/>
          <w:sz w:val="28"/>
          <w:szCs w:val="28"/>
        </w:rPr>
        <w:t>вакцинальна</w:t>
      </w:r>
      <w:proofErr w:type="spellEnd"/>
      <w:r w:rsidRPr="009E3BDE">
        <w:rPr>
          <w:rFonts w:ascii="Times New Roman" w:hAnsi="Times New Roman" w:cs="Times New Roman"/>
          <w:sz w:val="28"/>
          <w:szCs w:val="28"/>
        </w:rPr>
        <w:t xml:space="preserve"> прогалина серед ромських громад існує у всіх вікових групах, але особливо виражена у дітей віком 1–5 років. У цій віковій категорії відмічається високий ризик спалахів кору та інших інфекційних захворювань. Згідно з даними ЄС, серед ромських дітей охоплення щепленнями нижче, ніж серед загального дитячого населення, у середньому на 20–30 % [1]. Основним фактором є недостатнє інформування батьків про важливість вакцинації та місця її проведення. Більшість батьків висловлюють готовність вакцинувати дітей, якщо отримують підтримку медиків та лідерів громади [17]. Розподіл </w:t>
      </w:r>
      <w:proofErr w:type="spellStart"/>
      <w:r w:rsidRPr="009E3BDE">
        <w:rPr>
          <w:rFonts w:ascii="Times New Roman" w:hAnsi="Times New Roman" w:cs="Times New Roman"/>
          <w:sz w:val="28"/>
          <w:szCs w:val="28"/>
        </w:rPr>
        <w:t>вакцинаційних</w:t>
      </w:r>
      <w:proofErr w:type="spellEnd"/>
      <w:r w:rsidRPr="009E3BDE">
        <w:rPr>
          <w:rFonts w:ascii="Times New Roman" w:hAnsi="Times New Roman" w:cs="Times New Roman"/>
          <w:sz w:val="28"/>
          <w:szCs w:val="28"/>
        </w:rPr>
        <w:t xml:space="preserve"> пунктів також впливає на охоплення: віддалені поселення </w:t>
      </w:r>
      <w:proofErr w:type="spellStart"/>
      <w:r w:rsidRPr="009E3BDE">
        <w:rPr>
          <w:rFonts w:ascii="Times New Roman" w:hAnsi="Times New Roman" w:cs="Times New Roman"/>
          <w:sz w:val="28"/>
          <w:szCs w:val="28"/>
        </w:rPr>
        <w:t>рідко</w:t>
      </w:r>
      <w:proofErr w:type="spellEnd"/>
      <w:r w:rsidRPr="009E3BDE">
        <w:rPr>
          <w:rFonts w:ascii="Times New Roman" w:hAnsi="Times New Roman" w:cs="Times New Roman"/>
          <w:sz w:val="28"/>
          <w:szCs w:val="28"/>
        </w:rPr>
        <w:t xml:space="preserve"> охоплюються регулярними виїздами медичних бригад [35]. Статистика підкреслює важливість комплексного підходу, який включає мобільність послуг, інформаційні кампанії та соціальну підтримку.</w:t>
      </w:r>
    </w:p>
    <w:p w14:paraId="492CDC36" w14:textId="278F3B86"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Дані по Європі свідчать про подібну тенденцію: у Словенії та Сербії охоплення щепленнями ромських дітей значно нижче, ніж у національному середньому [47; 54]. У Греції та Польщі подібна різниця сягає 35–40 % [50; 53]. Такі статистичні показники відображають історичну соціальну маргіналізацію та обмежений доступ до медичних послуг [51]. Участь міжнародних організацій дозволила частково компенсувати ці прогалини [42]. Досвід мобільних </w:t>
      </w:r>
      <w:proofErr w:type="spellStart"/>
      <w:r w:rsidRPr="009E3BDE">
        <w:rPr>
          <w:rFonts w:ascii="Times New Roman" w:hAnsi="Times New Roman" w:cs="Times New Roman"/>
          <w:sz w:val="28"/>
          <w:szCs w:val="28"/>
        </w:rPr>
        <w:t>вакцинальних</w:t>
      </w:r>
      <w:proofErr w:type="spellEnd"/>
      <w:r w:rsidRPr="009E3BDE">
        <w:rPr>
          <w:rFonts w:ascii="Times New Roman" w:hAnsi="Times New Roman" w:cs="Times New Roman"/>
          <w:sz w:val="28"/>
          <w:szCs w:val="28"/>
        </w:rPr>
        <w:t xml:space="preserve"> команд у Лондоні та інших містах показує, що адаптація програм імунізації до культурних особливостей ромів </w:t>
      </w:r>
      <w:r w:rsidRPr="009E3BDE">
        <w:rPr>
          <w:rFonts w:ascii="Times New Roman" w:hAnsi="Times New Roman" w:cs="Times New Roman"/>
          <w:sz w:val="28"/>
          <w:szCs w:val="28"/>
        </w:rPr>
        <w:lastRenderedPageBreak/>
        <w:t xml:space="preserve">підвищує охоплення щепленнями [48]. Крім того, регулярний моніторинг спалахів захворювань у громадах дозволяє </w:t>
      </w:r>
      <w:proofErr w:type="spellStart"/>
      <w:r w:rsidRPr="009E3BDE">
        <w:rPr>
          <w:rFonts w:ascii="Times New Roman" w:hAnsi="Times New Roman" w:cs="Times New Roman"/>
          <w:sz w:val="28"/>
          <w:szCs w:val="28"/>
        </w:rPr>
        <w:t>оперативно</w:t>
      </w:r>
      <w:proofErr w:type="spellEnd"/>
      <w:r w:rsidRPr="009E3BDE">
        <w:rPr>
          <w:rFonts w:ascii="Times New Roman" w:hAnsi="Times New Roman" w:cs="Times New Roman"/>
          <w:sz w:val="28"/>
          <w:szCs w:val="28"/>
        </w:rPr>
        <w:t xml:space="preserve"> реагувати та планувати </w:t>
      </w:r>
      <w:proofErr w:type="spellStart"/>
      <w:r w:rsidRPr="009E3BDE">
        <w:rPr>
          <w:rFonts w:ascii="Times New Roman" w:hAnsi="Times New Roman" w:cs="Times New Roman"/>
          <w:sz w:val="28"/>
          <w:szCs w:val="28"/>
        </w:rPr>
        <w:t>вакцинаційні</w:t>
      </w:r>
      <w:proofErr w:type="spellEnd"/>
      <w:r w:rsidRPr="009E3BDE">
        <w:rPr>
          <w:rFonts w:ascii="Times New Roman" w:hAnsi="Times New Roman" w:cs="Times New Roman"/>
          <w:sz w:val="28"/>
          <w:szCs w:val="28"/>
        </w:rPr>
        <w:t xml:space="preserve"> кампанії [49, </w:t>
      </w:r>
      <w:r w:rsidR="00FD3B98">
        <w:rPr>
          <w:rFonts w:ascii="Times New Roman" w:hAnsi="Times New Roman" w:cs="Times New Roman"/>
          <w:sz w:val="28"/>
          <w:szCs w:val="28"/>
        </w:rPr>
        <w:t>с</w:t>
      </w:r>
      <w:r w:rsidRPr="009E3BDE">
        <w:rPr>
          <w:rFonts w:ascii="Times New Roman" w:hAnsi="Times New Roman" w:cs="Times New Roman"/>
          <w:sz w:val="28"/>
          <w:szCs w:val="28"/>
        </w:rPr>
        <w:t>. 1]. Ці дані свідчать про те, що статистика повинна включати соціокультурні та географічні чинники.</w:t>
      </w:r>
    </w:p>
    <w:p w14:paraId="5908F163" w14:textId="4827F828"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В Україні офіційна статистика Центру громадського здоров’я показує, що на 2023–2024 рік охоплення щепленнями серед ромських дітей не перевищує 70 % у середньому по країні [32]. Це значно нижче загальнонаціонального рівня, який сягає 95 % [32]. Причинами є низька поінформованість батьків, відсутність транспорту та страх перед медичними процедурами [10, с. 92]. Мобільні кампанії у Закарпатті дозволили тимчасово підвищити охоплення до 85 %, демонструючи значення локальної організації та довіри до медиків [28]. Окремі регіони, як-от Київська та Одеська області, мають подібні прогалини через соціально-економічні обмеження [34]. Статистика підкреслює потребу в систематичному зборі даних та аналізі тенденцій охоплення щепленнями. </w:t>
      </w:r>
      <w:r w:rsidR="00FD3B98">
        <w:rPr>
          <w:rFonts w:ascii="Times New Roman" w:hAnsi="Times New Roman" w:cs="Times New Roman"/>
          <w:sz w:val="28"/>
          <w:szCs w:val="28"/>
        </w:rPr>
        <w:t>Б</w:t>
      </w:r>
      <w:r w:rsidRPr="009E3BDE">
        <w:rPr>
          <w:rFonts w:ascii="Times New Roman" w:hAnsi="Times New Roman" w:cs="Times New Roman"/>
          <w:sz w:val="28"/>
          <w:szCs w:val="28"/>
        </w:rPr>
        <w:t>ез регулярного моніторингу заходи з вакцинації вразливих груп залишаються фрагментарними [38].</w:t>
      </w:r>
    </w:p>
    <w:p w14:paraId="472140C6" w14:textId="7F1A90B8" w:rsidR="00FD3B98"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Важливим аспектом є відмінності у типах вакцин, якими охоплюються ромські діти. Найнижче охоплення спостерігається для вакцин проти кору, краснухи та епідемічного паротиту (КПК) [50, </w:t>
      </w:r>
      <w:r w:rsidR="00FD3B98">
        <w:rPr>
          <w:rFonts w:ascii="Times New Roman" w:hAnsi="Times New Roman" w:cs="Times New Roman"/>
          <w:sz w:val="28"/>
          <w:szCs w:val="28"/>
        </w:rPr>
        <w:t>с</w:t>
      </w:r>
      <w:r w:rsidRPr="009E3BDE">
        <w:rPr>
          <w:rFonts w:ascii="Times New Roman" w:hAnsi="Times New Roman" w:cs="Times New Roman"/>
          <w:sz w:val="28"/>
          <w:szCs w:val="28"/>
        </w:rPr>
        <w:t xml:space="preserve">. 319]. Водночас вакцинація проти дифтерії та правця демонструє більш стабільні показники завдяки державним кампаніям та медійній підтримці. Динаміка по роках показує поступове підвищення охоплення, але рівень залишається нижчим, ніж у загальному дитячому населенні. Основним фактором є недостатня інформаційна підтримка та міфологізація вакцинації серед ромів [16]. Залучення місцевих лідерів та соціальних працівників сприяє підвищенню довіри та охоплення щепленнями [17]. Статистика демонструє, що комплексні програми працюють ефективніше за стандартні державні ініціативи [28]. </w:t>
      </w:r>
    </w:p>
    <w:p w14:paraId="61BED5A7" w14:textId="55CB88CB"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lastRenderedPageBreak/>
        <w:t>У порівнянні з дітьми, охоплення вакцинацією серед дорослого ромського населення є значно нижчим. Основними причинами є відсутність регулярних кампаній для дорослих та низька поінформованість [2]. Статистичні дослідження показують, що лише 30–40 % дорослих отримують щеплення відповідно до календаря [3]. Водночас локальні ініціативи та медико-соціальні проекти дозволяють підвищити рівень охоплення до 60 %. Участь медиків у просвітницькій роботі демонструє позитивну динаміку та зниження ризику спалахів [15]. Дані статистики підкреслюють необхідність системного підходу, включаючи освітні та соціальні програми. Статистика охоплення дорослих слугує важливим показником загальної безпеки громад та ефективності системи імунопрофілактики.</w:t>
      </w:r>
    </w:p>
    <w:p w14:paraId="71174CD2" w14:textId="33921F2E"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Серед тенденцій останніх років відзначається активне впровадження мобільних </w:t>
      </w:r>
      <w:proofErr w:type="spellStart"/>
      <w:r w:rsidRPr="009E3BDE">
        <w:rPr>
          <w:rFonts w:ascii="Times New Roman" w:hAnsi="Times New Roman" w:cs="Times New Roman"/>
          <w:sz w:val="28"/>
          <w:szCs w:val="28"/>
        </w:rPr>
        <w:t>вакцинаційних</w:t>
      </w:r>
      <w:proofErr w:type="spellEnd"/>
      <w:r w:rsidRPr="009E3BDE">
        <w:rPr>
          <w:rFonts w:ascii="Times New Roman" w:hAnsi="Times New Roman" w:cs="Times New Roman"/>
          <w:sz w:val="28"/>
          <w:szCs w:val="28"/>
        </w:rPr>
        <w:t xml:space="preserve"> пунктів та виїзних бригад [28]. Це особливо ефективно у сільській місцевості та компактних ромських поселеннях [11]. Застосування сучасних методів моніторингу та цифрових платформ дозволяє відслідковувати охоплення щепленнями в реальному часі [32]. Досвід Мукачев</w:t>
      </w:r>
      <w:r w:rsidR="00FD3B98">
        <w:rPr>
          <w:rFonts w:ascii="Times New Roman" w:hAnsi="Times New Roman" w:cs="Times New Roman"/>
          <w:sz w:val="28"/>
          <w:szCs w:val="28"/>
        </w:rPr>
        <w:t>а</w:t>
      </w:r>
      <w:r w:rsidRPr="009E3BDE">
        <w:rPr>
          <w:rFonts w:ascii="Times New Roman" w:hAnsi="Times New Roman" w:cs="Times New Roman"/>
          <w:sz w:val="28"/>
          <w:szCs w:val="28"/>
        </w:rPr>
        <w:t xml:space="preserve"> показав, що </w:t>
      </w:r>
      <w:proofErr w:type="spellStart"/>
      <w:r w:rsidRPr="009E3BDE">
        <w:rPr>
          <w:rFonts w:ascii="Times New Roman" w:hAnsi="Times New Roman" w:cs="Times New Roman"/>
          <w:sz w:val="28"/>
          <w:szCs w:val="28"/>
        </w:rPr>
        <w:t>людиноцентричний</w:t>
      </w:r>
      <w:proofErr w:type="spellEnd"/>
      <w:r w:rsidRPr="009E3BDE">
        <w:rPr>
          <w:rFonts w:ascii="Times New Roman" w:hAnsi="Times New Roman" w:cs="Times New Roman"/>
          <w:sz w:val="28"/>
          <w:szCs w:val="28"/>
        </w:rPr>
        <w:t xml:space="preserve"> підхід підвищує довіру та охоплення щепленнями до 85 % серед дітей [17]. Подібні практики демонструють позитивні результати в інших регіонах Європи [48]. Статистичні дані свідчать, що комплексне поєднання мобільності, освіти та довіри до медиків є ключем до успіху. У перспективі планується масштабування таких ініціатив на національному рівні для зменшення </w:t>
      </w:r>
      <w:proofErr w:type="spellStart"/>
      <w:r w:rsidRPr="009E3BDE">
        <w:rPr>
          <w:rFonts w:ascii="Times New Roman" w:hAnsi="Times New Roman" w:cs="Times New Roman"/>
          <w:sz w:val="28"/>
          <w:szCs w:val="28"/>
        </w:rPr>
        <w:t>вакцинальної</w:t>
      </w:r>
      <w:proofErr w:type="spellEnd"/>
      <w:r w:rsidRPr="009E3BDE">
        <w:rPr>
          <w:rFonts w:ascii="Times New Roman" w:hAnsi="Times New Roman" w:cs="Times New Roman"/>
          <w:sz w:val="28"/>
          <w:szCs w:val="28"/>
        </w:rPr>
        <w:t xml:space="preserve"> прогалини.</w:t>
      </w:r>
    </w:p>
    <w:p w14:paraId="25EAF65F" w14:textId="4F26499D"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 xml:space="preserve">Загальна тенденція показує, що охоплення щепленнями серед ромів зростає повільніше, ніж у загальному населенні. Водночас інтеграція соціальних, культурних та медичних підходів дозволяє досягти значного підвищення показників у конкретних регіонах [28]. Використання статистичних моделей та аналіз епідемічних даних допомагає ідентифікувати «гарячі точки» низького охоплення [38]. Спостерігається </w:t>
      </w:r>
      <w:r w:rsidRPr="009E3BDE">
        <w:rPr>
          <w:rFonts w:ascii="Times New Roman" w:hAnsi="Times New Roman" w:cs="Times New Roman"/>
          <w:sz w:val="28"/>
          <w:szCs w:val="28"/>
        </w:rPr>
        <w:lastRenderedPageBreak/>
        <w:t>також значна різниця між регіонами, що пояснюється рівнем соціальної інтеграції, освіти та економічного статусу. Найбільший ефект досягається при спільній роботі медиків, соціальних служб та лідерів громади [17]. Позитивною тенденцією є збільшення обізнаності серед батьків щодо важливості вакцинації [16]. Загалом статистика свідчить про необхідність комплексного, багаторівневого підходу до імунізації.</w:t>
      </w:r>
    </w:p>
    <w:p w14:paraId="41FA6B82" w14:textId="550F0E49" w:rsidR="00B16FCE" w:rsidRPr="009E3BDE" w:rsidRDefault="00B16FCE" w:rsidP="00E96B64">
      <w:pPr>
        <w:pStyle w:val="a6"/>
        <w:spacing w:line="360" w:lineRule="auto"/>
        <w:ind w:firstLine="709"/>
        <w:jc w:val="both"/>
        <w:rPr>
          <w:rFonts w:ascii="Times New Roman" w:hAnsi="Times New Roman" w:cs="Times New Roman"/>
          <w:sz w:val="28"/>
          <w:szCs w:val="28"/>
        </w:rPr>
      </w:pPr>
      <w:r w:rsidRPr="009E3BDE">
        <w:rPr>
          <w:rFonts w:ascii="Times New Roman" w:hAnsi="Times New Roman" w:cs="Times New Roman"/>
          <w:sz w:val="28"/>
          <w:szCs w:val="28"/>
        </w:rPr>
        <w:t>Особливо важливо оцінювати не лише рівень охоплення, а й повноту щеплень за календарем [12, с. 169]. Часто серед ромських дітей спостерігається неповна вакцинація, що підвищує ризик спалахів</w:t>
      </w:r>
      <w:r w:rsidR="001C5129">
        <w:rPr>
          <w:rFonts w:ascii="Times New Roman" w:hAnsi="Times New Roman" w:cs="Times New Roman"/>
          <w:sz w:val="28"/>
          <w:szCs w:val="28"/>
        </w:rPr>
        <w:t>. Н</w:t>
      </w:r>
      <w:r w:rsidRPr="009E3BDE">
        <w:rPr>
          <w:rFonts w:ascii="Times New Roman" w:hAnsi="Times New Roman" w:cs="Times New Roman"/>
          <w:sz w:val="28"/>
          <w:szCs w:val="28"/>
        </w:rPr>
        <w:t>еповне щеплення найбільш поширене серед дітей, які проживають у віддалених поселеннях [35]. Регулярні кампанії та виїзні бригади допомагають знизити цей показник. Моніторинг повноти щеплень є критично важливим для планування профілактичних заходів. Використання таблиць, графіків та цифрових баз даних дозволяє наочно відслідковувати тенденції [37, с. 894]. Таким чином, статистика охоплення щепленнями повинна включати як кількість вакцинованих, так і повноту проведених щеплень.</w:t>
      </w:r>
    </w:p>
    <w:p w14:paraId="3EFB41A1" w14:textId="53513E9E" w:rsidR="001C5129" w:rsidRDefault="001C5129"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Отже</w:t>
      </w:r>
      <w:r w:rsidR="00B16FCE" w:rsidRPr="009E3BDE">
        <w:rPr>
          <w:rFonts w:ascii="Times New Roman" w:hAnsi="Times New Roman" w:cs="Times New Roman"/>
          <w:sz w:val="28"/>
          <w:szCs w:val="28"/>
        </w:rPr>
        <w:t xml:space="preserve">, можна констатувати, що </w:t>
      </w:r>
      <w:proofErr w:type="spellStart"/>
      <w:r w:rsidR="00B16FCE" w:rsidRPr="009E3BDE">
        <w:rPr>
          <w:rFonts w:ascii="Times New Roman" w:hAnsi="Times New Roman" w:cs="Times New Roman"/>
          <w:sz w:val="28"/>
          <w:szCs w:val="28"/>
        </w:rPr>
        <w:t>вакцинальна</w:t>
      </w:r>
      <w:proofErr w:type="spellEnd"/>
      <w:r w:rsidR="00B16FCE" w:rsidRPr="009E3BDE">
        <w:rPr>
          <w:rFonts w:ascii="Times New Roman" w:hAnsi="Times New Roman" w:cs="Times New Roman"/>
          <w:sz w:val="28"/>
          <w:szCs w:val="28"/>
        </w:rPr>
        <w:t xml:space="preserve"> прогалина серед ромських громад залишається значною. Найвищі ризики спостерігаються серед дітей раннього віку та дорослих, які не охоплені регулярними кампаніями. Водночас позитивний досвід Закарпаття та </w:t>
      </w:r>
      <w:proofErr w:type="spellStart"/>
      <w:r w:rsidR="00B16FCE" w:rsidRPr="009E3BDE">
        <w:rPr>
          <w:rFonts w:ascii="Times New Roman" w:hAnsi="Times New Roman" w:cs="Times New Roman"/>
          <w:sz w:val="28"/>
          <w:szCs w:val="28"/>
        </w:rPr>
        <w:t>Мукачевого</w:t>
      </w:r>
      <w:proofErr w:type="spellEnd"/>
      <w:r w:rsidR="00B16FCE" w:rsidRPr="009E3BDE">
        <w:rPr>
          <w:rFonts w:ascii="Times New Roman" w:hAnsi="Times New Roman" w:cs="Times New Roman"/>
          <w:sz w:val="28"/>
          <w:szCs w:val="28"/>
        </w:rPr>
        <w:t xml:space="preserve"> демонструє, що комплексні підходи з мобільними пунктами та участю лідерів громад підвищують охоплення щепленнями. Статистичний аналіз дозволяє ідентифікувати регіони з низьким рівнем вакцинації та пріоритетні напрямки для втручання. Поступове покращення показників свідчить про ефективність адаптованих програм імунізації. Рекомендації включають розвиток соціальних та освітніх кампаній, активну участь громади та регулярний моніторинг. </w:t>
      </w:r>
    </w:p>
    <w:p w14:paraId="0AEEEF18" w14:textId="77777777" w:rsidR="001C5129" w:rsidRDefault="001C5129" w:rsidP="00E96B64">
      <w:pPr>
        <w:pStyle w:val="a6"/>
        <w:spacing w:line="360" w:lineRule="auto"/>
        <w:ind w:firstLine="709"/>
        <w:jc w:val="both"/>
        <w:rPr>
          <w:rFonts w:ascii="Times New Roman" w:hAnsi="Times New Roman" w:cs="Times New Roman"/>
          <w:sz w:val="28"/>
          <w:szCs w:val="28"/>
        </w:rPr>
      </w:pPr>
    </w:p>
    <w:p w14:paraId="297F8563" w14:textId="77777777" w:rsidR="001C5129" w:rsidRDefault="001C5129" w:rsidP="00E96B64">
      <w:pPr>
        <w:pStyle w:val="a6"/>
        <w:spacing w:line="360" w:lineRule="auto"/>
        <w:ind w:firstLine="709"/>
        <w:jc w:val="both"/>
        <w:rPr>
          <w:rFonts w:ascii="Times New Roman" w:hAnsi="Times New Roman" w:cs="Times New Roman"/>
          <w:sz w:val="28"/>
          <w:szCs w:val="28"/>
        </w:rPr>
      </w:pPr>
    </w:p>
    <w:p w14:paraId="04767CAB" w14:textId="77777777" w:rsidR="001C5129" w:rsidRPr="00982CB4" w:rsidRDefault="001C5129" w:rsidP="00E96B64">
      <w:pPr>
        <w:pStyle w:val="a6"/>
        <w:spacing w:line="360" w:lineRule="auto"/>
        <w:ind w:firstLine="709"/>
        <w:jc w:val="both"/>
        <w:rPr>
          <w:rFonts w:ascii="Times New Roman" w:hAnsi="Times New Roman" w:cs="Times New Roman"/>
          <w:sz w:val="28"/>
          <w:szCs w:val="28"/>
        </w:rPr>
      </w:pPr>
    </w:p>
    <w:p w14:paraId="3AEB4312" w14:textId="1696B679" w:rsidR="00982CB4" w:rsidRPr="001C5129" w:rsidRDefault="00982CB4" w:rsidP="00E96B64">
      <w:pPr>
        <w:pStyle w:val="1"/>
        <w:spacing w:before="0" w:line="360" w:lineRule="auto"/>
        <w:jc w:val="center"/>
        <w:rPr>
          <w:rFonts w:ascii="Times New Roman" w:hAnsi="Times New Roman" w:cs="Times New Roman"/>
          <w:b/>
          <w:bCs/>
          <w:color w:val="auto"/>
          <w:sz w:val="28"/>
          <w:szCs w:val="28"/>
        </w:rPr>
      </w:pPr>
      <w:bookmarkStart w:id="9" w:name="_Toc206090804"/>
      <w:r w:rsidRPr="001C5129">
        <w:rPr>
          <w:rFonts w:ascii="Times New Roman" w:hAnsi="Times New Roman" w:cs="Times New Roman"/>
          <w:b/>
          <w:bCs/>
          <w:color w:val="auto"/>
          <w:sz w:val="28"/>
          <w:szCs w:val="28"/>
        </w:rPr>
        <w:lastRenderedPageBreak/>
        <w:t>2.2. Бар’єри та фактори, що впливають на імунізацію ромського населення</w:t>
      </w:r>
      <w:bookmarkEnd w:id="9"/>
    </w:p>
    <w:p w14:paraId="70FC49CA" w14:textId="77777777" w:rsidR="001C5129" w:rsidRDefault="001C5129" w:rsidP="00E96B64">
      <w:pPr>
        <w:pStyle w:val="a6"/>
        <w:spacing w:line="360" w:lineRule="auto"/>
        <w:ind w:firstLine="709"/>
        <w:jc w:val="both"/>
        <w:rPr>
          <w:rFonts w:ascii="Times New Roman" w:hAnsi="Times New Roman" w:cs="Times New Roman"/>
          <w:sz w:val="28"/>
          <w:szCs w:val="28"/>
        </w:rPr>
      </w:pPr>
    </w:p>
    <w:p w14:paraId="79B156BA" w14:textId="655CD32F"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Імунізація ромського населення залишається складним медико-соціальним завданням через комплекс факторів, що обмежують доступ до профілактичних щеплень. Низький рівень охоплення вакцинацією є результатом взаємодії соціально-економічних, культурних, організаційних та психологічних бар’єрів. Роми часто проживають у віддалених поселеннях, де відсутні стаціонарні медичні заклади, що ускладнює регулярний доступ до медичних послуг. Географічна ізоляція поєднується з економічними труднощами, такими як нестабільна зайнятість і низький рівень доходу, що обмежує можливість відвідувати центри вакцинації [37, с. 887]. Відсутність медичної страховки та додаткові транспортні витрати створюють суттєві перешкоди для дорослого населення [3]. Низька медична грамотність та обмежена обізнаність про важливість щеплень посилюють ці труднощі [38, с. 1435]. У комплексі ці фактори формують високий ризик недостатнього імунного захисту ромських громад.</w:t>
      </w:r>
    </w:p>
    <w:p w14:paraId="23590AAB" w14:textId="6E007D28"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 xml:space="preserve">Культурні та релігійні аспекти значно впливають на рішення про вакцинацію. Традиційні погляди на здоров’я, включно з лікуванням травами та ритуальними практиками, часто конфліктують із сучасними медичними методами [39, с. 10]. Авторитет старших членів родини та громади визначає ставлення до щеплень, особливо дітей. Наявна історична недовіра до державних структур через дискримінацію та стигматизацію посилює скепсис щодо вакцинації. </w:t>
      </w:r>
      <w:proofErr w:type="spellStart"/>
      <w:r w:rsidRPr="001C5129">
        <w:rPr>
          <w:rFonts w:ascii="Times New Roman" w:hAnsi="Times New Roman" w:cs="Times New Roman"/>
          <w:sz w:val="28"/>
          <w:szCs w:val="28"/>
        </w:rPr>
        <w:t>Мовні</w:t>
      </w:r>
      <w:proofErr w:type="spellEnd"/>
      <w:r w:rsidRPr="001C5129">
        <w:rPr>
          <w:rFonts w:ascii="Times New Roman" w:hAnsi="Times New Roman" w:cs="Times New Roman"/>
          <w:sz w:val="28"/>
          <w:szCs w:val="28"/>
        </w:rPr>
        <w:t xml:space="preserve"> бар’єри та обмежена доступність інформації ромською мовою знижують ефективність освітніх кампаній [38, с. 1435]. Стереотипи та страхи, пов’язані з можливими ускладненнями, формують додаткові психологічні бар’єри [16]. Ефективна імунізаційна стратегія повинна враховувати культурні особливості та пропонувати довготривалі освітні програми [17].</w:t>
      </w:r>
    </w:p>
    <w:p w14:paraId="29FB0795" w14:textId="092F77C5"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lastRenderedPageBreak/>
        <w:t xml:space="preserve">Психологічні бар’єри відіграють ключову роль у прийнятті рішень щодо щеплень. Попередні негативні </w:t>
      </w:r>
      <w:proofErr w:type="spellStart"/>
      <w:r w:rsidRPr="001C5129">
        <w:rPr>
          <w:rFonts w:ascii="Times New Roman" w:hAnsi="Times New Roman" w:cs="Times New Roman"/>
          <w:sz w:val="28"/>
          <w:szCs w:val="28"/>
        </w:rPr>
        <w:t>досвіди</w:t>
      </w:r>
      <w:proofErr w:type="spellEnd"/>
      <w:r w:rsidRPr="001C5129">
        <w:rPr>
          <w:rFonts w:ascii="Times New Roman" w:hAnsi="Times New Roman" w:cs="Times New Roman"/>
          <w:sz w:val="28"/>
          <w:szCs w:val="28"/>
        </w:rPr>
        <w:t xml:space="preserve"> або повідомлення про побічні ефекти формують у громадах відчуття небезпеки [10, с. 92]. </w:t>
      </w:r>
      <w:proofErr w:type="spellStart"/>
      <w:r w:rsidRPr="001C5129">
        <w:rPr>
          <w:rFonts w:ascii="Times New Roman" w:hAnsi="Times New Roman" w:cs="Times New Roman"/>
          <w:sz w:val="28"/>
          <w:szCs w:val="28"/>
        </w:rPr>
        <w:t>Антивакцинальні</w:t>
      </w:r>
      <w:proofErr w:type="spellEnd"/>
      <w:r w:rsidRPr="001C5129">
        <w:rPr>
          <w:rFonts w:ascii="Times New Roman" w:hAnsi="Times New Roman" w:cs="Times New Roman"/>
          <w:sz w:val="28"/>
          <w:szCs w:val="28"/>
        </w:rPr>
        <w:t xml:space="preserve"> міфи, що поширюються через соціальні мережі та особисті контакти, знижують готовність до вакцинації [29, с. 43]. В малих громадах інформаційні потоки обмежені і базуються на чутках. Недовіра до медичного персоналу, який не завжди володіє міжкультурними навичками, поглиблює проблему [17]. Використання </w:t>
      </w:r>
      <w:proofErr w:type="spellStart"/>
      <w:r w:rsidRPr="001C5129">
        <w:rPr>
          <w:rFonts w:ascii="Times New Roman" w:hAnsi="Times New Roman" w:cs="Times New Roman"/>
          <w:sz w:val="28"/>
          <w:szCs w:val="28"/>
        </w:rPr>
        <w:t>людиноцентричного</w:t>
      </w:r>
      <w:proofErr w:type="spellEnd"/>
      <w:r w:rsidRPr="001C5129">
        <w:rPr>
          <w:rFonts w:ascii="Times New Roman" w:hAnsi="Times New Roman" w:cs="Times New Roman"/>
          <w:sz w:val="28"/>
          <w:szCs w:val="28"/>
        </w:rPr>
        <w:t xml:space="preserve"> підходу демонструє підвищення ефективності кампаній [17]. Психологічна підтримка та адаптовані комунікаційні стратегії є невід’ємними складовими успішної імунізації.</w:t>
      </w:r>
    </w:p>
    <w:p w14:paraId="1E5EA138" w14:textId="77777777"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Фінансові бар’єри також суттєво обмежують вакцинацію дорослого населення. Незважаючи на державні програми безкоштовної імунізації дітей, дорослі часто мають оплачувати щеплення самостійно [3]. Для ромських сімей з обмеженим бюджетом це може бути критичним фактором відмови. Мобільні ініціативи та соціальні програми частково компенсують витрати, але їх охоплення залишається обмеженим [28]. Відсутність чіткої інформації щодо графіку та місць вакцинації збільшує ризик пропусків щеплень [35]. Організаційні та фінансові бар’єри взаємодіють, підсилюючи негативний вплив один на одного. Таким чином, доступність та доступність інформації є важливими складовими підвищення рівня імунізації.</w:t>
      </w:r>
    </w:p>
    <w:p w14:paraId="2F5B9CC3" w14:textId="526DDDB9"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 xml:space="preserve">Освітні та інформаційні фактори визначають прийняття рішень про щеплення. Низька медична грамотність та поширення міфів формують помилкові уявлення про ризики вакцинації [19, с. 6]. Віддалені поселення обмежують доступ до достовірних джерел інформації. Кампанії з підвищення обізнаності, включно з візитами медиків до громад, показують позитивний ефект [28]. Адаптовані освітні матеріали з урахуванням мови та культури зменшують вплив чуток [17]. Досвід Закарпатської області свідчить про підвищення охоплення щепленнями до 85% завдяки </w:t>
      </w:r>
      <w:r w:rsidRPr="001C5129">
        <w:rPr>
          <w:rFonts w:ascii="Times New Roman" w:hAnsi="Times New Roman" w:cs="Times New Roman"/>
          <w:sz w:val="28"/>
          <w:szCs w:val="28"/>
        </w:rPr>
        <w:lastRenderedPageBreak/>
        <w:t>навчальним ініціативам [17]. Систематичні та тривалі освітні програми є необхідною складовою комплексного підходу.</w:t>
      </w:r>
    </w:p>
    <w:p w14:paraId="6899C040" w14:textId="77777777"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 xml:space="preserve">Логістичні та організаційні проблеми обмежують доступ до вакцинації. Медичні заклади часто розташовані далеко від місць компактного проживання ромів, а транспортні витрати збільшують бар’єри [28; 35]. Мобільні пункти та гнучкий графік роботи центрів дозволяють частково подолати цю проблему [22]. </w:t>
      </w:r>
      <w:proofErr w:type="spellStart"/>
      <w:r w:rsidRPr="001C5129">
        <w:rPr>
          <w:rFonts w:ascii="Times New Roman" w:hAnsi="Times New Roman" w:cs="Times New Roman"/>
          <w:sz w:val="28"/>
          <w:szCs w:val="28"/>
        </w:rPr>
        <w:t>Збої</w:t>
      </w:r>
      <w:proofErr w:type="spellEnd"/>
      <w:r w:rsidRPr="001C5129">
        <w:rPr>
          <w:rFonts w:ascii="Times New Roman" w:hAnsi="Times New Roman" w:cs="Times New Roman"/>
          <w:sz w:val="28"/>
          <w:szCs w:val="28"/>
        </w:rPr>
        <w:t xml:space="preserve"> у постачанні вакцин або їхня непослідовна наявність знижують довіру до системи [32]. Постійний контроль за зберіганням та постачанням вакцин є обов’язковим [31]. Створення локальних медичних пунктів або пересувних кабінетів підвищує охоплення щепленнями [28]. Організаційні заходи мають пріоритетне значення у стратегіях вакцинації ромських громад.</w:t>
      </w:r>
    </w:p>
    <w:p w14:paraId="6D71482A" w14:textId="15D6CE8A"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Політичні та правові чинники впливають на доступ до вакцинації. Законодавча база передбачає обов’язкові щеплення для дітей, але реалізація у віддалених громадах утруднена [9, с. 52]. Державні ініціативи щодо мобільної вакцинації та інформаційних кампаній демонструють ефективність, але потребують постійного моніторингу. Баланс між правами особи та інтересами суспільства залишається ключовим. Співпраця державних структур та громадських організацій дозволяє долати бар’єри [42]. Комплексний підхід сприяє значному підвищенню охоплення щепленнями. Дотримання правових та етичних принципів формує довіру громади до медичних установ.</w:t>
      </w:r>
    </w:p>
    <w:p w14:paraId="2DEA6932" w14:textId="0438FAB1"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 xml:space="preserve">Демографічні та сімейні чинники також визначають рівень вакцинації. Високий рівень народжуваності у багатьох ромських родинах ускладнює контроль за календарем щеплень [37, с. 890]. Батьки часто пропускають планові щеплення через обмежений час або забуття. Роль сімейних авторитетів у прийнятті рішень вимагає системної роботи з усією родиною [38, с. 1434]. Залучення місцевих лідерів громади підвищує ефективність </w:t>
      </w:r>
      <w:proofErr w:type="spellStart"/>
      <w:r w:rsidRPr="001C5129">
        <w:rPr>
          <w:rFonts w:ascii="Times New Roman" w:hAnsi="Times New Roman" w:cs="Times New Roman"/>
          <w:sz w:val="28"/>
          <w:szCs w:val="28"/>
        </w:rPr>
        <w:t>вакцинаційних</w:t>
      </w:r>
      <w:proofErr w:type="spellEnd"/>
      <w:r w:rsidRPr="001C5129">
        <w:rPr>
          <w:rFonts w:ascii="Times New Roman" w:hAnsi="Times New Roman" w:cs="Times New Roman"/>
          <w:sz w:val="28"/>
          <w:szCs w:val="28"/>
        </w:rPr>
        <w:t xml:space="preserve"> кампаній. Демографічні фактори взаємодіють із соціально-</w:t>
      </w:r>
      <w:r w:rsidRPr="001C5129">
        <w:rPr>
          <w:rFonts w:ascii="Times New Roman" w:hAnsi="Times New Roman" w:cs="Times New Roman"/>
          <w:sz w:val="28"/>
          <w:szCs w:val="28"/>
        </w:rPr>
        <w:lastRenderedPageBreak/>
        <w:t>економічними та культурними бар’єрами. Системний підхід з урахуванням родинних структур забезпечує підвищення охоплення вакцинацією.</w:t>
      </w:r>
    </w:p>
    <w:p w14:paraId="14D27969" w14:textId="54E65108" w:rsidR="00730198" w:rsidRPr="001C5129"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t xml:space="preserve">Успішні стратегії підвищення вакцинації ромського населення базуються на інтеграції медико-соціальних заходів та </w:t>
      </w:r>
      <w:proofErr w:type="spellStart"/>
      <w:r w:rsidRPr="001C5129">
        <w:rPr>
          <w:rFonts w:ascii="Times New Roman" w:hAnsi="Times New Roman" w:cs="Times New Roman"/>
          <w:sz w:val="28"/>
          <w:szCs w:val="28"/>
        </w:rPr>
        <w:t>міжсекторальній</w:t>
      </w:r>
      <w:proofErr w:type="spellEnd"/>
      <w:r w:rsidRPr="001C5129">
        <w:rPr>
          <w:rFonts w:ascii="Times New Roman" w:hAnsi="Times New Roman" w:cs="Times New Roman"/>
          <w:sz w:val="28"/>
          <w:szCs w:val="28"/>
        </w:rPr>
        <w:t xml:space="preserve"> взаємодії. Поєднання мобільних медичних пунктів, освітніх програм, соціальної підтримки та культурно адаптованої комунікації демонструє найкращі результати. Співпраця з місцевими організаціями та лідерами громади подолала недовіру та залучила громаду до активної участі [28]. Моніторинг і оцінка результатів дозволяють коригувати стратегії у реальному часі [32]. Комплексний підхід враховує всі рівні бар’єрів: психологічні, фінансові, організаційні та культурні. Успішні кейси в Україні та Європі демонструють значне підвищення охоплення щепленнями</w:t>
      </w:r>
      <w:r w:rsidR="001C5129">
        <w:rPr>
          <w:rFonts w:ascii="Times New Roman" w:hAnsi="Times New Roman" w:cs="Times New Roman"/>
          <w:sz w:val="28"/>
          <w:szCs w:val="28"/>
        </w:rPr>
        <w:t xml:space="preserve">. </w:t>
      </w:r>
      <w:r w:rsidRPr="001C5129">
        <w:rPr>
          <w:rFonts w:ascii="Times New Roman" w:hAnsi="Times New Roman" w:cs="Times New Roman"/>
          <w:sz w:val="28"/>
          <w:szCs w:val="28"/>
        </w:rPr>
        <w:t xml:space="preserve">Для ромських громад необхідні </w:t>
      </w:r>
      <w:proofErr w:type="spellStart"/>
      <w:r w:rsidRPr="001C5129">
        <w:rPr>
          <w:rFonts w:ascii="Times New Roman" w:hAnsi="Times New Roman" w:cs="Times New Roman"/>
          <w:sz w:val="28"/>
          <w:szCs w:val="28"/>
        </w:rPr>
        <w:t>мультидисциплінарні</w:t>
      </w:r>
      <w:proofErr w:type="spellEnd"/>
      <w:r w:rsidRPr="001C5129">
        <w:rPr>
          <w:rFonts w:ascii="Times New Roman" w:hAnsi="Times New Roman" w:cs="Times New Roman"/>
          <w:sz w:val="28"/>
          <w:szCs w:val="28"/>
        </w:rPr>
        <w:t xml:space="preserve"> та культурно чутливі моделі вакцинації.</w:t>
      </w:r>
    </w:p>
    <w:p w14:paraId="6988673E" w14:textId="394CDA43" w:rsidR="00730198" w:rsidRDefault="001C5129" w:rsidP="00E96B64">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2.1. систематизовано</w:t>
      </w:r>
      <w:r w:rsidR="00730198" w:rsidRPr="001C5129">
        <w:rPr>
          <w:rFonts w:ascii="Times New Roman" w:hAnsi="Times New Roman" w:cs="Times New Roman"/>
          <w:sz w:val="28"/>
          <w:szCs w:val="28"/>
        </w:rPr>
        <w:t xml:space="preserve"> основні бар’єри та фактори, які впливають на вакцинацію ромського населення.</w:t>
      </w:r>
    </w:p>
    <w:p w14:paraId="012716F0" w14:textId="61B95688" w:rsidR="001C5129" w:rsidRPr="001C5129" w:rsidRDefault="001C5129" w:rsidP="00E96B64">
      <w:pPr>
        <w:pStyle w:val="a6"/>
        <w:spacing w:line="360" w:lineRule="auto"/>
        <w:jc w:val="both"/>
        <w:rPr>
          <w:rFonts w:ascii="Times New Roman" w:hAnsi="Times New Roman" w:cs="Times New Roman"/>
          <w:sz w:val="28"/>
          <w:szCs w:val="28"/>
        </w:rPr>
      </w:pPr>
      <w:r>
        <w:rPr>
          <w:rFonts w:ascii="Times New Roman" w:hAnsi="Times New Roman" w:cs="Times New Roman"/>
          <w:noProof/>
          <w:sz w:val="28"/>
          <w:szCs w:val="28"/>
          <w:lang w:val="ru-RU" w:eastAsia="ru-RU"/>
        </w:rPr>
        <w:drawing>
          <wp:inline distT="0" distB="0" distL="0" distR="0" wp14:anchorId="1E399A71" wp14:editId="4AB53445">
            <wp:extent cx="5723164" cy="3200400"/>
            <wp:effectExtent l="0" t="38100" r="0" b="76200"/>
            <wp:docPr id="613120343" name="Схема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p w14:paraId="4778F2DA" w14:textId="6AC13C2B" w:rsidR="00A432C3" w:rsidRPr="001C5129" w:rsidRDefault="00A432C3" w:rsidP="00E96B64">
      <w:pPr>
        <w:pStyle w:val="a6"/>
        <w:tabs>
          <w:tab w:val="left" w:pos="2838"/>
          <w:tab w:val="left" w:pos="7332"/>
        </w:tabs>
        <w:spacing w:line="360" w:lineRule="auto"/>
        <w:ind w:left="45" w:hanging="45"/>
        <w:jc w:val="center"/>
        <w:rPr>
          <w:rFonts w:ascii="Times New Roman" w:hAnsi="Times New Roman" w:cs="Times New Roman"/>
          <w:sz w:val="28"/>
          <w:szCs w:val="28"/>
        </w:rPr>
      </w:pPr>
      <w:r>
        <w:rPr>
          <w:rFonts w:ascii="Times New Roman" w:hAnsi="Times New Roman" w:cs="Times New Roman"/>
          <w:sz w:val="28"/>
          <w:szCs w:val="28"/>
        </w:rPr>
        <w:t>Рис.2.1. О</w:t>
      </w:r>
      <w:r w:rsidRPr="001C5129">
        <w:rPr>
          <w:rFonts w:ascii="Times New Roman" w:hAnsi="Times New Roman" w:cs="Times New Roman"/>
          <w:sz w:val="28"/>
          <w:szCs w:val="28"/>
        </w:rPr>
        <w:t xml:space="preserve">сновні бар’єри та фактори, </w:t>
      </w:r>
      <w:r>
        <w:rPr>
          <w:rFonts w:ascii="Times New Roman" w:hAnsi="Times New Roman" w:cs="Times New Roman"/>
          <w:sz w:val="28"/>
          <w:szCs w:val="28"/>
        </w:rPr>
        <w:t>що</w:t>
      </w:r>
      <w:r w:rsidRPr="001C5129">
        <w:rPr>
          <w:rFonts w:ascii="Times New Roman" w:hAnsi="Times New Roman" w:cs="Times New Roman"/>
          <w:sz w:val="28"/>
          <w:szCs w:val="28"/>
        </w:rPr>
        <w:t xml:space="preserve"> впливають на вакцинацію ромського населення</w:t>
      </w:r>
    </w:p>
    <w:p w14:paraId="7C804E23" w14:textId="74C9F974" w:rsidR="00730198" w:rsidRDefault="00730198" w:rsidP="00E96B64">
      <w:pPr>
        <w:pStyle w:val="a6"/>
        <w:spacing w:line="360" w:lineRule="auto"/>
        <w:ind w:firstLine="709"/>
        <w:jc w:val="both"/>
        <w:rPr>
          <w:rFonts w:ascii="Times New Roman" w:hAnsi="Times New Roman" w:cs="Times New Roman"/>
          <w:sz w:val="28"/>
          <w:szCs w:val="28"/>
        </w:rPr>
      </w:pPr>
      <w:r w:rsidRPr="001C5129">
        <w:rPr>
          <w:rFonts w:ascii="Times New Roman" w:hAnsi="Times New Roman" w:cs="Times New Roman"/>
          <w:sz w:val="28"/>
          <w:szCs w:val="28"/>
        </w:rPr>
        <w:lastRenderedPageBreak/>
        <w:t xml:space="preserve">Аналіз бар’єрів і факторів показує, що низький рівень вакцинації серед ромського населення є результатом взаємодії багатьох складових: соціально-економічних, культурних, психологічних, організаційних, демографічних та правових. Для підвищення охоплення щепленнями необхідний системний підхід, що включає культурно адаптовану освіту, мобільні медичні пункти, </w:t>
      </w:r>
      <w:proofErr w:type="spellStart"/>
      <w:r w:rsidRPr="001C5129">
        <w:rPr>
          <w:rFonts w:ascii="Times New Roman" w:hAnsi="Times New Roman" w:cs="Times New Roman"/>
          <w:sz w:val="28"/>
          <w:szCs w:val="28"/>
        </w:rPr>
        <w:t>міжсекторну</w:t>
      </w:r>
      <w:proofErr w:type="spellEnd"/>
      <w:r w:rsidRPr="001C5129">
        <w:rPr>
          <w:rFonts w:ascii="Times New Roman" w:hAnsi="Times New Roman" w:cs="Times New Roman"/>
          <w:sz w:val="28"/>
          <w:szCs w:val="28"/>
        </w:rPr>
        <w:t xml:space="preserve"> співпрацю та підтримку локальних лідерів громади. Тільки комплексне врахування всіх рівнів бар’єрів дозволяє ефективно підвищити рівень імунізації серед ромів та забезпечити захист громадського здоров’я.</w:t>
      </w:r>
    </w:p>
    <w:p w14:paraId="6E7C926E" w14:textId="77777777" w:rsidR="00A432C3" w:rsidRDefault="00A432C3" w:rsidP="00E96B64">
      <w:pPr>
        <w:pStyle w:val="a6"/>
        <w:spacing w:line="360" w:lineRule="auto"/>
        <w:jc w:val="both"/>
        <w:rPr>
          <w:rFonts w:ascii="Times New Roman" w:hAnsi="Times New Roman" w:cs="Times New Roman"/>
          <w:sz w:val="28"/>
          <w:szCs w:val="28"/>
        </w:rPr>
      </w:pPr>
    </w:p>
    <w:p w14:paraId="03232DD3" w14:textId="1BA98526" w:rsidR="00A432C3" w:rsidRPr="00A432C3" w:rsidRDefault="00A432C3" w:rsidP="00E96B64">
      <w:pPr>
        <w:pStyle w:val="a6"/>
        <w:spacing w:line="360" w:lineRule="auto"/>
        <w:jc w:val="both"/>
        <w:rPr>
          <w:rFonts w:ascii="Times New Roman" w:hAnsi="Times New Roman" w:cs="Times New Roman"/>
          <w:sz w:val="28"/>
          <w:szCs w:val="28"/>
        </w:rPr>
      </w:pPr>
    </w:p>
    <w:p w14:paraId="77A1A9C7" w14:textId="4845005A" w:rsidR="00A432C3" w:rsidRPr="00A432C3" w:rsidRDefault="00A432C3" w:rsidP="00E96B64">
      <w:pPr>
        <w:pStyle w:val="1"/>
        <w:spacing w:before="0"/>
        <w:rPr>
          <w:rFonts w:ascii="Times New Roman" w:hAnsi="Times New Roman" w:cs="Times New Roman"/>
          <w:b/>
          <w:bCs/>
          <w:color w:val="auto"/>
          <w:sz w:val="28"/>
          <w:szCs w:val="28"/>
        </w:rPr>
      </w:pPr>
      <w:bookmarkStart w:id="10" w:name="_Toc206090805"/>
      <w:r w:rsidRPr="00A432C3">
        <w:rPr>
          <w:rFonts w:ascii="Times New Roman" w:hAnsi="Times New Roman" w:cs="Times New Roman"/>
          <w:b/>
          <w:bCs/>
          <w:color w:val="auto"/>
          <w:sz w:val="28"/>
          <w:szCs w:val="28"/>
        </w:rPr>
        <w:t>Висновки до розділу 2</w:t>
      </w:r>
      <w:bookmarkEnd w:id="10"/>
    </w:p>
    <w:p w14:paraId="0AA3C2F4" w14:textId="77777777" w:rsidR="00A432C3" w:rsidRPr="00A432C3" w:rsidRDefault="00A432C3" w:rsidP="00E96B64">
      <w:pPr>
        <w:pStyle w:val="a6"/>
        <w:spacing w:line="360" w:lineRule="auto"/>
        <w:jc w:val="both"/>
        <w:rPr>
          <w:rFonts w:ascii="Times New Roman" w:hAnsi="Times New Roman" w:cs="Times New Roman"/>
          <w:sz w:val="28"/>
          <w:szCs w:val="28"/>
        </w:rPr>
      </w:pPr>
    </w:p>
    <w:p w14:paraId="23B3F7DD" w14:textId="77777777" w:rsidR="00A432C3" w:rsidRDefault="00A432C3" w:rsidP="00E96B64">
      <w:pPr>
        <w:pStyle w:val="a6"/>
        <w:spacing w:line="360" w:lineRule="auto"/>
        <w:ind w:firstLine="708"/>
        <w:jc w:val="both"/>
        <w:rPr>
          <w:rFonts w:ascii="Times New Roman" w:hAnsi="Times New Roman" w:cs="Times New Roman"/>
          <w:sz w:val="28"/>
          <w:szCs w:val="28"/>
        </w:rPr>
      </w:pPr>
      <w:r w:rsidRPr="00A432C3">
        <w:rPr>
          <w:rFonts w:ascii="Times New Roman" w:hAnsi="Times New Roman" w:cs="Times New Roman"/>
          <w:sz w:val="28"/>
          <w:szCs w:val="28"/>
        </w:rPr>
        <w:t xml:space="preserve">Аналіз сучасного стану охоплення щепленнями ромського населення показав, що рівень вакцинації серед цієї групи суттєво відстає від середньостатистичних показників по країні. Статистичні дані свідчать про нерівномірне охоплення, причому у віддалених поселеннях воно є найнижчим, а в містах і громадах, де застосовуються мобільні або адаптовані медичні програми, спостерігається помітне підвищення рівня імунізації. Тенденції останніх років демонструють певне зростання охоплення вакцинацією, проте воно залишається недостатнім для забезпечення колективного імунітету та попередження спалахів інфекційних </w:t>
      </w:r>
      <w:proofErr w:type="spellStart"/>
      <w:r w:rsidRPr="00A432C3">
        <w:rPr>
          <w:rFonts w:ascii="Times New Roman" w:hAnsi="Times New Roman" w:cs="Times New Roman"/>
          <w:sz w:val="28"/>
          <w:szCs w:val="28"/>
        </w:rPr>
        <w:t>хвороб</w:t>
      </w:r>
      <w:proofErr w:type="spellEnd"/>
      <w:r w:rsidRPr="00A432C3">
        <w:rPr>
          <w:rFonts w:ascii="Times New Roman" w:hAnsi="Times New Roman" w:cs="Times New Roman"/>
          <w:sz w:val="28"/>
          <w:szCs w:val="28"/>
        </w:rPr>
        <w:t>.</w:t>
      </w:r>
      <w:r>
        <w:rPr>
          <w:rFonts w:ascii="Times New Roman" w:hAnsi="Times New Roman" w:cs="Times New Roman"/>
          <w:sz w:val="28"/>
          <w:szCs w:val="28"/>
        </w:rPr>
        <w:t xml:space="preserve"> </w:t>
      </w:r>
    </w:p>
    <w:p w14:paraId="518B08A2" w14:textId="77777777" w:rsidR="00A432C3" w:rsidRDefault="00A432C3" w:rsidP="00E96B64">
      <w:pPr>
        <w:pStyle w:val="a6"/>
        <w:spacing w:line="360" w:lineRule="auto"/>
        <w:ind w:firstLine="708"/>
        <w:jc w:val="both"/>
        <w:rPr>
          <w:rFonts w:ascii="Times New Roman" w:hAnsi="Times New Roman" w:cs="Times New Roman"/>
          <w:sz w:val="28"/>
          <w:szCs w:val="28"/>
        </w:rPr>
      </w:pPr>
      <w:r w:rsidRPr="00A432C3">
        <w:rPr>
          <w:rFonts w:ascii="Times New Roman" w:hAnsi="Times New Roman" w:cs="Times New Roman"/>
          <w:sz w:val="28"/>
          <w:szCs w:val="28"/>
        </w:rPr>
        <w:t>Виявлені соціально-економічні фактори суттєво впливають на доступ до медичних послуг. Низький рівень доходів, нестабільна зайнятість та відсутність страховки обмежують можливості ромських сімей відвідувати центри вакцинації, особливо для дорослого населення. Додаткові витрати на транспорт та час віддаляють громади від системи профілактики. Комплексне вирішення цих проблем через мобільні пункти та соціальні ініціативи показує позитивну динаміку, але охоплення залишається нерівномірним.</w:t>
      </w:r>
    </w:p>
    <w:p w14:paraId="2CDF1A1F" w14:textId="77777777" w:rsidR="00A432C3" w:rsidRDefault="00A432C3" w:rsidP="00E96B64">
      <w:pPr>
        <w:pStyle w:val="a6"/>
        <w:spacing w:line="360" w:lineRule="auto"/>
        <w:ind w:firstLine="708"/>
        <w:jc w:val="both"/>
        <w:rPr>
          <w:rFonts w:ascii="Times New Roman" w:hAnsi="Times New Roman" w:cs="Times New Roman"/>
          <w:sz w:val="28"/>
          <w:szCs w:val="28"/>
        </w:rPr>
      </w:pPr>
      <w:r w:rsidRPr="00A432C3">
        <w:rPr>
          <w:rFonts w:ascii="Times New Roman" w:hAnsi="Times New Roman" w:cs="Times New Roman"/>
          <w:sz w:val="28"/>
          <w:szCs w:val="28"/>
        </w:rPr>
        <w:lastRenderedPageBreak/>
        <w:t xml:space="preserve">Культурні та психологічні бар’єри формують додаткові перепони для вакцинації. Традиційні уявлення про здоров’я, вплив авторитетів родини та релігійні переконання впливають на ставлення до щеплень. Недовіра до медичних установ, поширення </w:t>
      </w:r>
      <w:proofErr w:type="spellStart"/>
      <w:r w:rsidRPr="00A432C3">
        <w:rPr>
          <w:rFonts w:ascii="Times New Roman" w:hAnsi="Times New Roman" w:cs="Times New Roman"/>
          <w:sz w:val="28"/>
          <w:szCs w:val="28"/>
        </w:rPr>
        <w:t>антивакцинальних</w:t>
      </w:r>
      <w:proofErr w:type="spellEnd"/>
      <w:r w:rsidRPr="00A432C3">
        <w:rPr>
          <w:rFonts w:ascii="Times New Roman" w:hAnsi="Times New Roman" w:cs="Times New Roman"/>
          <w:sz w:val="28"/>
          <w:szCs w:val="28"/>
        </w:rPr>
        <w:t xml:space="preserve"> міфів і страх перед побічними ефектами знижують готовність до імунізації. Ефективні стратегії передбачають адаптовану комунікацію, культурно чутливі освітні програми та залучення лідерів громади.</w:t>
      </w:r>
    </w:p>
    <w:p w14:paraId="4115E5D3" w14:textId="77777777" w:rsidR="00A432C3" w:rsidRDefault="00A432C3" w:rsidP="00E96B64">
      <w:pPr>
        <w:pStyle w:val="a6"/>
        <w:spacing w:line="360" w:lineRule="auto"/>
        <w:ind w:firstLine="708"/>
        <w:jc w:val="both"/>
        <w:rPr>
          <w:rFonts w:ascii="Times New Roman" w:hAnsi="Times New Roman" w:cs="Times New Roman"/>
          <w:sz w:val="28"/>
          <w:szCs w:val="28"/>
        </w:rPr>
      </w:pPr>
      <w:r w:rsidRPr="00A432C3">
        <w:rPr>
          <w:rFonts w:ascii="Times New Roman" w:hAnsi="Times New Roman" w:cs="Times New Roman"/>
          <w:sz w:val="28"/>
          <w:szCs w:val="28"/>
        </w:rPr>
        <w:t>Організаційні та логістичні фактори також є критичними для забезпечення доступності щеплень. Віддаленість медичних закладів, нестабільність постачання вакцин і відсутність гнучкого графіку роботи центрів обмежують охоплення вакцинацією. Мобільні пункти та пересувні кабінети, а також оптимізація “холодового ланцюга”, дозволяють частково подолати ці бар’єри. Ефективне планування та контроль логістики сприяють підвищенню рівня вакцинації у ромських громадах.</w:t>
      </w:r>
    </w:p>
    <w:p w14:paraId="19050BAF" w14:textId="77777777" w:rsidR="00A432C3" w:rsidRDefault="00A432C3" w:rsidP="00E96B64">
      <w:pPr>
        <w:pStyle w:val="a6"/>
        <w:spacing w:line="360" w:lineRule="auto"/>
        <w:ind w:firstLine="708"/>
        <w:jc w:val="both"/>
        <w:rPr>
          <w:rFonts w:ascii="Times New Roman" w:hAnsi="Times New Roman" w:cs="Times New Roman"/>
          <w:sz w:val="28"/>
          <w:szCs w:val="28"/>
        </w:rPr>
      </w:pPr>
      <w:r w:rsidRPr="00A432C3">
        <w:rPr>
          <w:rFonts w:ascii="Times New Roman" w:hAnsi="Times New Roman" w:cs="Times New Roman"/>
          <w:sz w:val="28"/>
          <w:szCs w:val="28"/>
        </w:rPr>
        <w:t xml:space="preserve">Правові та політичні аспекти визначають рамки реалізації імунопрофілактики. Законодавче регулювання обов’язкових щеплень, державні програми та </w:t>
      </w:r>
      <w:proofErr w:type="spellStart"/>
      <w:r w:rsidRPr="00A432C3">
        <w:rPr>
          <w:rFonts w:ascii="Times New Roman" w:hAnsi="Times New Roman" w:cs="Times New Roman"/>
          <w:sz w:val="28"/>
          <w:szCs w:val="28"/>
        </w:rPr>
        <w:t>міжсекторальна</w:t>
      </w:r>
      <w:proofErr w:type="spellEnd"/>
      <w:r w:rsidRPr="00A432C3">
        <w:rPr>
          <w:rFonts w:ascii="Times New Roman" w:hAnsi="Times New Roman" w:cs="Times New Roman"/>
          <w:sz w:val="28"/>
          <w:szCs w:val="28"/>
        </w:rPr>
        <w:t xml:space="preserve"> взаємодія формують основу для доступності вакцинації. Водночас баланс між правами особи та інтересами суспільства потребує чутливого підходу, особливо у вразливих громадах. Комплексне поєднання законодавчої бази, соціальних програм і культурно орієнтованих ініціатив забезпечує більш ефективне охоплення.</w:t>
      </w:r>
    </w:p>
    <w:p w14:paraId="3BDA2957" w14:textId="6702AF97" w:rsidR="00A432C3" w:rsidRPr="00A432C3" w:rsidRDefault="00A432C3" w:rsidP="00E96B64">
      <w:pPr>
        <w:pStyle w:val="a6"/>
        <w:spacing w:line="360" w:lineRule="auto"/>
        <w:ind w:firstLine="708"/>
        <w:jc w:val="both"/>
        <w:rPr>
          <w:rFonts w:ascii="Times New Roman" w:hAnsi="Times New Roman" w:cs="Times New Roman"/>
          <w:sz w:val="28"/>
          <w:szCs w:val="28"/>
        </w:rPr>
      </w:pPr>
      <w:r w:rsidRPr="00A432C3">
        <w:rPr>
          <w:rFonts w:ascii="Times New Roman" w:hAnsi="Times New Roman" w:cs="Times New Roman"/>
          <w:sz w:val="28"/>
          <w:szCs w:val="28"/>
        </w:rPr>
        <w:t xml:space="preserve">Отже, стан охоплення щепленнями ромського населення залежить від багатьох взаємопов’язаних факторів: соціально-економічних, культурних, психологічних, організаційних та правових. Для досягнення значного підвищення рівня імунізації необхідний системний, </w:t>
      </w:r>
      <w:proofErr w:type="spellStart"/>
      <w:r w:rsidRPr="00A432C3">
        <w:rPr>
          <w:rFonts w:ascii="Times New Roman" w:hAnsi="Times New Roman" w:cs="Times New Roman"/>
          <w:sz w:val="28"/>
          <w:szCs w:val="28"/>
        </w:rPr>
        <w:t>мультидисциплінарний</w:t>
      </w:r>
      <w:proofErr w:type="spellEnd"/>
      <w:r w:rsidRPr="00A432C3">
        <w:rPr>
          <w:rFonts w:ascii="Times New Roman" w:hAnsi="Times New Roman" w:cs="Times New Roman"/>
          <w:sz w:val="28"/>
          <w:szCs w:val="28"/>
        </w:rPr>
        <w:t xml:space="preserve"> підхід, що враховує особливості громади та забезпечує доступність медичних послуг. Успішні кейси, такі як Закарпатська область, демонструють, що інтеграція мобільних пунктів, культурно адаптованої комунікації та освітніх програм дозволяє підвищити охоплення щепленнями та зміцнити довіру до системи охорони здоров’я.</w:t>
      </w:r>
    </w:p>
    <w:p w14:paraId="2989B583" w14:textId="77777777" w:rsidR="00F34DB8" w:rsidRDefault="00982CB4" w:rsidP="004314A9">
      <w:pPr>
        <w:pStyle w:val="1"/>
        <w:spacing w:before="0" w:line="360" w:lineRule="auto"/>
        <w:ind w:firstLine="709"/>
        <w:jc w:val="center"/>
        <w:rPr>
          <w:rFonts w:ascii="Times New Roman" w:hAnsi="Times New Roman" w:cs="Times New Roman"/>
          <w:b/>
          <w:bCs/>
          <w:color w:val="auto"/>
          <w:sz w:val="28"/>
          <w:szCs w:val="28"/>
        </w:rPr>
      </w:pPr>
      <w:bookmarkStart w:id="11" w:name="_Toc206090806"/>
      <w:bookmarkEnd w:id="1"/>
      <w:r w:rsidRPr="00A432C3">
        <w:rPr>
          <w:rFonts w:ascii="Times New Roman" w:hAnsi="Times New Roman" w:cs="Times New Roman"/>
          <w:b/>
          <w:bCs/>
          <w:color w:val="auto"/>
          <w:sz w:val="28"/>
          <w:szCs w:val="28"/>
        </w:rPr>
        <w:lastRenderedPageBreak/>
        <w:t>РОЗДІЛ 3. ПРАКТИЧНІ АСПЕКТИ ПІДВИЩЕННЯ РІВНЯ ІМУНІЗАЦІЇ РОМСЬКОГО НАСЕЛЕННЯ В ГРОМАДАХ</w:t>
      </w:r>
      <w:bookmarkEnd w:id="11"/>
    </w:p>
    <w:p w14:paraId="78F272EF" w14:textId="77777777" w:rsidR="004314A9" w:rsidRPr="004314A9" w:rsidRDefault="004314A9" w:rsidP="004314A9"/>
    <w:p w14:paraId="0078E876" w14:textId="69BFA9A5" w:rsidR="00F34DB8" w:rsidRDefault="00982CB4" w:rsidP="004314A9">
      <w:pPr>
        <w:pStyle w:val="1"/>
        <w:spacing w:before="0" w:line="360" w:lineRule="auto"/>
        <w:ind w:firstLine="709"/>
        <w:jc w:val="center"/>
        <w:rPr>
          <w:rFonts w:ascii="Times New Roman" w:hAnsi="Times New Roman" w:cs="Times New Roman"/>
          <w:b/>
          <w:bCs/>
          <w:color w:val="auto"/>
          <w:sz w:val="28"/>
          <w:szCs w:val="28"/>
        </w:rPr>
      </w:pPr>
      <w:bookmarkStart w:id="12" w:name="_Toc206090807"/>
      <w:r w:rsidRPr="00A432C3">
        <w:rPr>
          <w:rFonts w:ascii="Times New Roman" w:hAnsi="Times New Roman" w:cs="Times New Roman"/>
          <w:b/>
          <w:bCs/>
          <w:color w:val="auto"/>
          <w:sz w:val="28"/>
          <w:szCs w:val="28"/>
        </w:rPr>
        <w:t>3.1. Медико-соціальні заходи та програми для покращення вакцинації ромів</w:t>
      </w:r>
      <w:bookmarkEnd w:id="12"/>
    </w:p>
    <w:p w14:paraId="7310277D" w14:textId="7175EBFB" w:rsidR="004314A9" w:rsidRPr="004314A9" w:rsidRDefault="004314A9" w:rsidP="004314A9">
      <w:pPr>
        <w:spacing w:after="0" w:line="360" w:lineRule="auto"/>
        <w:ind w:firstLine="709"/>
        <w:jc w:val="both"/>
        <w:rPr>
          <w:rFonts w:ascii="Times New Roman" w:hAnsi="Times New Roman" w:cs="Times New Roman"/>
          <w:sz w:val="28"/>
          <w:szCs w:val="28"/>
        </w:rPr>
      </w:pPr>
    </w:p>
    <w:p w14:paraId="4DC7EB55"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Підвищення рівня імунізації ромського населення є одним із пріоритетних завдань системи громадського здоров’я, оскільки саме ця соціальна група належить до найбільш уразливих щодо ризику інфекційних захворювань. Низький рівень охоплення профілактичними щепленнями серед ромських громад обумовлений поєднанням соціальних, економічних, культурних та організаційних чинників, що потребує комплексного медико-соціального підходу. В умовах воєнного стану та нестабільної епідемічної ситуації актуальність проблеми імунізації значно зростає, особливо у регіонах із високою міграційною активністю та прикордонним розташуванням. Ефективні програми вакцинації повинні поєднувати доступність медичних послуг, інформаційно-просвітницьку роботу та </w:t>
      </w:r>
      <w:proofErr w:type="spellStart"/>
      <w:r w:rsidRPr="004314A9">
        <w:rPr>
          <w:rFonts w:ascii="Times New Roman" w:hAnsi="Times New Roman" w:cs="Times New Roman"/>
          <w:sz w:val="28"/>
          <w:szCs w:val="28"/>
        </w:rPr>
        <w:t>міжсекторальну</w:t>
      </w:r>
      <w:proofErr w:type="spellEnd"/>
      <w:r w:rsidRPr="004314A9">
        <w:rPr>
          <w:rFonts w:ascii="Times New Roman" w:hAnsi="Times New Roman" w:cs="Times New Roman"/>
          <w:sz w:val="28"/>
          <w:szCs w:val="28"/>
        </w:rPr>
        <w:t xml:space="preserve"> взаємодію. Важливу роль у цьому процесі відіграють регіональні центри контролю та профілактики </w:t>
      </w:r>
      <w:proofErr w:type="spellStart"/>
      <w:r w:rsidRPr="004314A9">
        <w:rPr>
          <w:rFonts w:ascii="Times New Roman" w:hAnsi="Times New Roman" w:cs="Times New Roman"/>
          <w:sz w:val="28"/>
          <w:szCs w:val="28"/>
        </w:rPr>
        <w:t>хвороб</w:t>
      </w:r>
      <w:proofErr w:type="spellEnd"/>
      <w:r w:rsidRPr="004314A9">
        <w:rPr>
          <w:rFonts w:ascii="Times New Roman" w:hAnsi="Times New Roman" w:cs="Times New Roman"/>
          <w:sz w:val="28"/>
          <w:szCs w:val="28"/>
        </w:rPr>
        <w:t>, які реалізують державну політику у сфері громадського здоров’я. Саме їх діяльність забезпечує практичне втілення стратегій імунопрофілактики на місцевому рівні. Особливого значення набуває адаптація медичних заходів до специфіки ромських громад. У цьому контексті досвід Закарпатської області є показовим прикладом системної роботи в умовах прикордонного регіону.</w:t>
      </w:r>
    </w:p>
    <w:p w14:paraId="099BFEB7"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Закарпатський обласний центр контролю та профілактики </w:t>
      </w:r>
      <w:proofErr w:type="spellStart"/>
      <w:r w:rsidRPr="004314A9">
        <w:rPr>
          <w:rFonts w:ascii="Times New Roman" w:hAnsi="Times New Roman" w:cs="Times New Roman"/>
          <w:sz w:val="28"/>
          <w:szCs w:val="28"/>
        </w:rPr>
        <w:t>хвороб</w:t>
      </w:r>
      <w:proofErr w:type="spellEnd"/>
      <w:r w:rsidRPr="004314A9">
        <w:rPr>
          <w:rFonts w:ascii="Times New Roman" w:hAnsi="Times New Roman" w:cs="Times New Roman"/>
          <w:sz w:val="28"/>
          <w:szCs w:val="28"/>
        </w:rPr>
        <w:t xml:space="preserve"> є ключовою установою, що забезпечує реалізацію державної політики у сфері громадського здоров’я на регіональному рівні. Діяльність Центру спрямована на запобігання загрозам здоров’ю населення, епідеміологічний нагляд та своєчасне реагування на спалахи інфекційних і неінфекційних захворювань. Незалежно від характеру загроз – інфекційних, хімічних, </w:t>
      </w:r>
      <w:r w:rsidRPr="004314A9">
        <w:rPr>
          <w:rFonts w:ascii="Times New Roman" w:hAnsi="Times New Roman" w:cs="Times New Roman"/>
          <w:sz w:val="28"/>
          <w:szCs w:val="28"/>
        </w:rPr>
        <w:lastRenderedPageBreak/>
        <w:t>біологічних або радіаційних – Центр здійснює постійний моніторинг безпечності середовища для життя та здоров’я населення. Такий підхід дозволяє своєчасно виявляти ризики та розробляти профілактичні заходи. Особливу увагу приділено вразливим групам населення, до яких належить ромська спільнота. Саме для цієї категорії населення застосовуються адаптовані медико-соціальні інтервенції. Комплексність підходу є визначальною умовою ефективності роботи Центру. Це створює основу для підвищення рівня імунізації у громадах області.</w:t>
      </w:r>
    </w:p>
    <w:p w14:paraId="408755FF"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Центри контролю та профілактики </w:t>
      </w:r>
      <w:proofErr w:type="spellStart"/>
      <w:r w:rsidRPr="004314A9">
        <w:rPr>
          <w:rFonts w:ascii="Times New Roman" w:hAnsi="Times New Roman" w:cs="Times New Roman"/>
          <w:sz w:val="28"/>
          <w:szCs w:val="28"/>
        </w:rPr>
        <w:t>хвороб</w:t>
      </w:r>
      <w:proofErr w:type="spellEnd"/>
      <w:r w:rsidRPr="004314A9">
        <w:rPr>
          <w:rFonts w:ascii="Times New Roman" w:hAnsi="Times New Roman" w:cs="Times New Roman"/>
          <w:sz w:val="28"/>
          <w:szCs w:val="28"/>
        </w:rPr>
        <w:t xml:space="preserve"> використовують сучасні наукові методи та передові світові практики у сфері громадського здоров’я. У своїй роботі Закарпатський ОЦКПХ поєднує епідеміологічний аналіз, прогнозування ризиків та практичні профілактичні заходи. Значна увага приділяється збору та аналізу даних, які слугують основою для прийняття управлінських рішень. Спільно з національними та міжнародними партнерами Центр здійснює інформаційно-просвітницьку діяльність серед населення. Такі заходи спрямовані на формування відповідального ставлення до здоров’я та підвищення рівня довіри до вакцинації. Для ромських громад це має особливе значення, оскільки інформаційний дефіцит є одним із ключових бар’єрів імунізації. Поширення достовірних знань сприяє зменшенню страхів і міфів щодо щеплень. У результаті зростає прихильність до профілактичних заходів.</w:t>
      </w:r>
    </w:p>
    <w:p w14:paraId="22FAF539" w14:textId="77777777" w:rsidR="004314A9" w:rsidRPr="004314A9" w:rsidRDefault="004314A9" w:rsidP="004314A9">
      <w:pPr>
        <w:spacing w:after="0" w:line="360" w:lineRule="auto"/>
        <w:ind w:firstLine="709"/>
        <w:jc w:val="both"/>
        <w:rPr>
          <w:rFonts w:ascii="Times New Roman" w:hAnsi="Times New Roman" w:cs="Times New Roman"/>
          <w:sz w:val="28"/>
          <w:szCs w:val="28"/>
        </w:rPr>
      </w:pPr>
      <w:proofErr w:type="spellStart"/>
      <w:r w:rsidRPr="004314A9">
        <w:rPr>
          <w:rFonts w:ascii="Times New Roman" w:hAnsi="Times New Roman" w:cs="Times New Roman"/>
          <w:sz w:val="28"/>
          <w:szCs w:val="28"/>
        </w:rPr>
        <w:t>Візія</w:t>
      </w:r>
      <w:proofErr w:type="spellEnd"/>
      <w:r w:rsidRPr="004314A9">
        <w:rPr>
          <w:rFonts w:ascii="Times New Roman" w:hAnsi="Times New Roman" w:cs="Times New Roman"/>
          <w:sz w:val="28"/>
          <w:szCs w:val="28"/>
        </w:rPr>
        <w:t xml:space="preserve"> мережі центрів контролю та профілактики </w:t>
      </w:r>
      <w:proofErr w:type="spellStart"/>
      <w:r w:rsidRPr="004314A9">
        <w:rPr>
          <w:rFonts w:ascii="Times New Roman" w:hAnsi="Times New Roman" w:cs="Times New Roman"/>
          <w:sz w:val="28"/>
          <w:szCs w:val="28"/>
        </w:rPr>
        <w:t>хвороб</w:t>
      </w:r>
      <w:proofErr w:type="spellEnd"/>
      <w:r w:rsidRPr="004314A9">
        <w:rPr>
          <w:rFonts w:ascii="Times New Roman" w:hAnsi="Times New Roman" w:cs="Times New Roman"/>
          <w:sz w:val="28"/>
          <w:szCs w:val="28"/>
        </w:rPr>
        <w:t xml:space="preserve"> полягає у створенні сильної системи громадського здоров’я, здатної прогнозувати та </w:t>
      </w:r>
      <w:proofErr w:type="spellStart"/>
      <w:r w:rsidRPr="004314A9">
        <w:rPr>
          <w:rFonts w:ascii="Times New Roman" w:hAnsi="Times New Roman" w:cs="Times New Roman"/>
          <w:sz w:val="28"/>
          <w:szCs w:val="28"/>
        </w:rPr>
        <w:t>локалізовувати</w:t>
      </w:r>
      <w:proofErr w:type="spellEnd"/>
      <w:r w:rsidRPr="004314A9">
        <w:rPr>
          <w:rFonts w:ascii="Times New Roman" w:hAnsi="Times New Roman" w:cs="Times New Roman"/>
          <w:sz w:val="28"/>
          <w:szCs w:val="28"/>
        </w:rPr>
        <w:t xml:space="preserve"> загрози здоров’ю населення. У цьому контексті Закарпатський ОЦКПХ виступає як активний учасник формування регіональних стратегій імунопрофілактики. Центр не лише реагує на епідемічні виклики, але й системно промотує здоровий спосіб життя серед населення. Підтримка громад у питаннях збереження фізичного, психічного та соціального благополуччя є одним із ключових напрямів діяльності. Для ромських громад така підтримка має довгостроковий позитивний ефект. </w:t>
      </w:r>
      <w:r w:rsidRPr="004314A9">
        <w:rPr>
          <w:rFonts w:ascii="Times New Roman" w:hAnsi="Times New Roman" w:cs="Times New Roman"/>
          <w:sz w:val="28"/>
          <w:szCs w:val="28"/>
        </w:rPr>
        <w:lastRenderedPageBreak/>
        <w:t>Формування довіри до медичних інституцій сприяє залученню населення до програм вакцинації. Це дозволяє зменшити нерівність у доступі до медичних послуг. У перспективі це підвищує рівень колективного імунітету в регіоні.</w:t>
      </w:r>
    </w:p>
    <w:p w14:paraId="109E6087"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Цінності, на яких базується діяльність Закарпатського ОЦКПХ, безпосередньо впливають на ефективність програм імунізації. Пріоритет здоров’я населення визначає спрямованість усіх профілактичних заходів. Доступність, прозорість і правдивість інформації забезпечують відкриту комунікацію з громадами. Для ромського населення це має принципове значення, оскільки знижує рівень недовіри до медичних працівників. Професіоналізм фахівців Центру гарантує якість епідеміологічного нагляду та </w:t>
      </w:r>
      <w:proofErr w:type="spellStart"/>
      <w:r w:rsidRPr="004314A9">
        <w:rPr>
          <w:rFonts w:ascii="Times New Roman" w:hAnsi="Times New Roman" w:cs="Times New Roman"/>
          <w:sz w:val="28"/>
          <w:szCs w:val="28"/>
        </w:rPr>
        <w:t>вакцинаційних</w:t>
      </w:r>
      <w:proofErr w:type="spellEnd"/>
      <w:r w:rsidRPr="004314A9">
        <w:rPr>
          <w:rFonts w:ascii="Times New Roman" w:hAnsi="Times New Roman" w:cs="Times New Roman"/>
          <w:sz w:val="28"/>
          <w:szCs w:val="28"/>
        </w:rPr>
        <w:t xml:space="preserve"> кампаній. Постійне підвищення кваліфікації персоналу дозволяє впроваджувати сучасні підходи. Стійкість та адаптивність установи є важливими в умовах нестабільної соціально-епідемічної ситуації. Це дозволяє забезпечувати безперервність імунопрофілактики.</w:t>
      </w:r>
    </w:p>
    <w:p w14:paraId="26E9E633"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Організаційна структура Закарпатського ОЦКПХ забезпечує комплексний підхід до профілактики захворювань. Відділ епідеміологічного нагляду та профілактики інфекційних </w:t>
      </w:r>
      <w:proofErr w:type="spellStart"/>
      <w:r w:rsidRPr="004314A9">
        <w:rPr>
          <w:rFonts w:ascii="Times New Roman" w:hAnsi="Times New Roman" w:cs="Times New Roman"/>
          <w:sz w:val="28"/>
          <w:szCs w:val="28"/>
        </w:rPr>
        <w:t>хвороб</w:t>
      </w:r>
      <w:proofErr w:type="spellEnd"/>
      <w:r w:rsidRPr="004314A9">
        <w:rPr>
          <w:rFonts w:ascii="Times New Roman" w:hAnsi="Times New Roman" w:cs="Times New Roman"/>
          <w:sz w:val="28"/>
          <w:szCs w:val="28"/>
        </w:rPr>
        <w:t xml:space="preserve"> координує моніторинг інфекційних ризиків та реалізацію імунізаційних програм. Відділ імунопрофілактики відіграє ключову роль у плануванні та проведенні вакцинації відповідно до Національного календаря щеплень. Саме цей підрозділ відповідає за логістику вакцин та дотримання холодового ланцюга. Інші відділи Центру забезпечують міждисциплінарну підтримку, що підсилює ефективність заходів. Така структура дозволяє </w:t>
      </w:r>
      <w:proofErr w:type="spellStart"/>
      <w:r w:rsidRPr="004314A9">
        <w:rPr>
          <w:rFonts w:ascii="Times New Roman" w:hAnsi="Times New Roman" w:cs="Times New Roman"/>
          <w:sz w:val="28"/>
          <w:szCs w:val="28"/>
        </w:rPr>
        <w:t>оперативно</w:t>
      </w:r>
      <w:proofErr w:type="spellEnd"/>
      <w:r w:rsidRPr="004314A9">
        <w:rPr>
          <w:rFonts w:ascii="Times New Roman" w:hAnsi="Times New Roman" w:cs="Times New Roman"/>
          <w:sz w:val="28"/>
          <w:szCs w:val="28"/>
        </w:rPr>
        <w:t xml:space="preserve"> реагувати на потреби громад. Для ромського населення це означає доступ до безоплатних та якісних щеплень. Координація між підрозділами забезпечує цілісність профілактичних програм.</w:t>
      </w:r>
    </w:p>
    <w:p w14:paraId="7630ED1E"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Важливим напрямом практичної діяльності є робота мобільних медичних команд. У Закарпатській області мобільні бригади здійснюють виїзди до віддалених, гірських та прикордонних громад. Такі виїзди </w:t>
      </w:r>
      <w:r w:rsidRPr="004314A9">
        <w:rPr>
          <w:rFonts w:ascii="Times New Roman" w:hAnsi="Times New Roman" w:cs="Times New Roman"/>
          <w:sz w:val="28"/>
          <w:szCs w:val="28"/>
        </w:rPr>
        <w:lastRenderedPageBreak/>
        <w:t>дозволяють проводити вакцинацію проти кашлюка, дифтерії, правця та COVID-19. Для ромських поселень мобільні команди часто є єдиною можливістю отримати щеплення. Планова імунізація підтримується через виїзні заходи, що дозволяє запобігати формуванню імунологічних прогалин. Мобільний формат сприяє підвищенню охоплення вакцинацією. Він також зменшує логістичні та фінансові бар’єри для населення.</w:t>
      </w:r>
    </w:p>
    <w:p w14:paraId="4E0599C0"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Окрему роль відіграє інформаційно-просвітницька діяльність Закарпатського ОЦКПХ. Упродовж останніх років було ініційовано серію освітніх заходів, присвячених значенню вакцинації. Ці заходи реалізовувалися у партнерстві з Міністерством охорони здоров’я України та за підтримки міжнародних організацій. Просвітницька робота включала проведення тематичних зустрічей, консультацій у громадах та поширення інформаційних матеріалів. Брошури та пам’ятки щодо вакцинації розповсюджувалися безпосередньо під час виїздів. Такий формат дозволяє донести інформацію у доступній формі. Для ромських громад це сприяє підвищенню медичної грамотності. У результаті зростає мотивація до участі у вакцинації.</w:t>
      </w:r>
    </w:p>
    <w:p w14:paraId="47E82C59"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Імунопрофілактика в Україні здійснюється відповідно до Національного календаря щеплень, який відповідає міжнародним стандартам. Календар передбачає проведення обов’язкових щеплень з перших днів життя. Дотримання календаря забезпечує формування повноцінного імунного захисту. Для ромських дітей особливо важливим є своєчасне отримання первинних доз вакцин. Мобільні команди сприяють охопленню дітей, які не мають регулярного доступу до медичних закладів. Це дозволяє зменшити ризик спалахів керованих інфекцій. Планова ревакцинація дорослого населення також є важливою складовою. Таким чином, календар щеплень є базою для реалізації медико-соціальних заходів.</w:t>
      </w:r>
    </w:p>
    <w:p w14:paraId="30FA24C1"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Медико-соціальні заходи у громадах Закарпатської області реалізуються у тісній взаємодії з органами місцевого самоврядування. У межах регіональних і муніципальних програм передбачається підтримка </w:t>
      </w:r>
      <w:r w:rsidRPr="004314A9">
        <w:rPr>
          <w:rFonts w:ascii="Times New Roman" w:hAnsi="Times New Roman" w:cs="Times New Roman"/>
          <w:sz w:val="28"/>
          <w:szCs w:val="28"/>
        </w:rPr>
        <w:lastRenderedPageBreak/>
        <w:t xml:space="preserve">вразливих груп населення. Це включає сприяння доступу до медичних послуг, зокрема вакцинації. Такі програми створюють додаткові можливості для ромських громад. Соціальна підтримка зменшує фінансові та організаційні бар’єри. Важливим є </w:t>
      </w:r>
      <w:proofErr w:type="spellStart"/>
      <w:r w:rsidRPr="004314A9">
        <w:rPr>
          <w:rFonts w:ascii="Times New Roman" w:hAnsi="Times New Roman" w:cs="Times New Roman"/>
          <w:sz w:val="28"/>
          <w:szCs w:val="28"/>
        </w:rPr>
        <w:t>міжсекторальний</w:t>
      </w:r>
      <w:proofErr w:type="spellEnd"/>
      <w:r w:rsidRPr="004314A9">
        <w:rPr>
          <w:rFonts w:ascii="Times New Roman" w:hAnsi="Times New Roman" w:cs="Times New Roman"/>
          <w:sz w:val="28"/>
          <w:szCs w:val="28"/>
        </w:rPr>
        <w:t xml:space="preserve"> підхід, який поєднує соціальні та медичні інструменти. Це підвищує ефективність профілактичних заходів. У результаті громади стають більш залученими до програм імунізації.</w:t>
      </w:r>
    </w:p>
    <w:p w14:paraId="0760D277"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Локальні виїзні акції є важливою складовою медико-соціальної роботи. Фахівці Закарпатського ОЦКПХ проводять виїзні комунікаційні заходи у районах області. Під час таких заходів акцент робиться на значенні вакцинації для дітей і дорослих. Особлива увага приділяється роботі з батьками. Надання консультацій безпосередньо у громадах підвищує рівень довіри. Виїзні акції поєднують інформаційну роботу та практичне проведення щеплень. Це дозволяє </w:t>
      </w:r>
      <w:proofErr w:type="spellStart"/>
      <w:r w:rsidRPr="004314A9">
        <w:rPr>
          <w:rFonts w:ascii="Times New Roman" w:hAnsi="Times New Roman" w:cs="Times New Roman"/>
          <w:sz w:val="28"/>
          <w:szCs w:val="28"/>
        </w:rPr>
        <w:t>оперативно</w:t>
      </w:r>
      <w:proofErr w:type="spellEnd"/>
      <w:r w:rsidRPr="004314A9">
        <w:rPr>
          <w:rFonts w:ascii="Times New Roman" w:hAnsi="Times New Roman" w:cs="Times New Roman"/>
          <w:sz w:val="28"/>
          <w:szCs w:val="28"/>
        </w:rPr>
        <w:t xml:space="preserve"> охоплювати населення. Таким чином, забезпечується безоплатний доступ до вакцин.</w:t>
      </w:r>
    </w:p>
    <w:p w14:paraId="2876C43F"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Значення мають також заходи, спрямовані на реагування у надзвичайних ситуаціях. В умовах нестабільної епідемічної ситуації Закарпатський ОЦКПХ забезпечує готовність до реагування на загрози здоров’ю населення. Це включає санітарно-карантинні заходи та епідеміологічний контроль. Для ромських громад, які часто проживають у скупчених умовах, такі заходи є особливо важливими. Вони дозволяють запобігати швидкому поширенню інфекцій. Комплексний підхід до безпеки здоров’я населення підсилює роль імунізації. Вакцинація розглядається як ключовий елемент готовності громад. Це забезпечує стабільність епідемічної ситуації в області.</w:t>
      </w:r>
    </w:p>
    <w:p w14:paraId="6F537462"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Узагальнюючи практичні заходи, слід зазначити, що їх ефективність залежить від системності та адаптації до потреб громад. Медико-соціальні програми Закарпатського ОЦКПХ демонструють важливість поєднання організаційних, освітніх та медичних компонентів. Для ромського населення особливого значення набуває мобільність послуг і культурна чутливість. </w:t>
      </w:r>
      <w:r w:rsidRPr="004314A9">
        <w:rPr>
          <w:rFonts w:ascii="Times New Roman" w:hAnsi="Times New Roman" w:cs="Times New Roman"/>
          <w:sz w:val="28"/>
          <w:szCs w:val="28"/>
        </w:rPr>
        <w:lastRenderedPageBreak/>
        <w:t>Постійна комунікація з громадами формує довіру до вакцинації. Це створює передумови для сталого підвищення охоплення щепленнями. Таким чином, практичні заходи мають довготривалий профілактичний ефект. Вони сприяють зменшенню нерівності у здоров’ї.</w:t>
      </w:r>
    </w:p>
    <w:p w14:paraId="6FA4C916"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Для систематизації основних медико-соціальних заходів та програм, спрямованих на підвищення рівня вакцинації ромського населення в Закарпатській області, доцільно узагальнити їх у вигляді таблиці.</w:t>
      </w:r>
    </w:p>
    <w:p w14:paraId="72B514D8" w14:textId="77777777" w:rsidR="004314A9" w:rsidRDefault="004314A9" w:rsidP="004314A9">
      <w:pPr>
        <w:spacing w:after="0" w:line="360" w:lineRule="auto"/>
        <w:ind w:firstLine="709"/>
        <w:jc w:val="right"/>
        <w:rPr>
          <w:rFonts w:ascii="Times New Roman" w:hAnsi="Times New Roman" w:cs="Times New Roman"/>
          <w:sz w:val="28"/>
          <w:szCs w:val="28"/>
        </w:rPr>
      </w:pPr>
      <w:r w:rsidRPr="004314A9">
        <w:rPr>
          <w:rFonts w:ascii="Times New Roman" w:hAnsi="Times New Roman" w:cs="Times New Roman"/>
          <w:sz w:val="28"/>
          <w:szCs w:val="28"/>
        </w:rPr>
        <w:t>Таблиця 3.1</w:t>
      </w:r>
    </w:p>
    <w:p w14:paraId="1FC34A01" w14:textId="4ABDE989" w:rsidR="004314A9" w:rsidRPr="004314A9" w:rsidRDefault="004314A9" w:rsidP="004314A9">
      <w:pPr>
        <w:spacing w:after="0" w:line="360" w:lineRule="auto"/>
        <w:ind w:firstLine="709"/>
        <w:jc w:val="center"/>
        <w:rPr>
          <w:rFonts w:ascii="Times New Roman" w:hAnsi="Times New Roman" w:cs="Times New Roman"/>
          <w:sz w:val="28"/>
          <w:szCs w:val="28"/>
        </w:rPr>
      </w:pPr>
      <w:r w:rsidRPr="004314A9">
        <w:rPr>
          <w:rFonts w:ascii="Times New Roman" w:hAnsi="Times New Roman" w:cs="Times New Roman"/>
          <w:sz w:val="28"/>
          <w:szCs w:val="28"/>
        </w:rPr>
        <w:t>Медико-соціальні заходи та програми з покращення вакцинації ромського населення в Закарпатській області</w:t>
      </w:r>
    </w:p>
    <w:tbl>
      <w:tblPr>
        <w:tblStyle w:val="ad"/>
        <w:tblW w:w="0" w:type="auto"/>
        <w:jc w:val="center"/>
        <w:tblLook w:val="04A0" w:firstRow="1" w:lastRow="0" w:firstColumn="1" w:lastColumn="0" w:noHBand="0" w:noVBand="1"/>
      </w:tblPr>
      <w:tblGrid>
        <w:gridCol w:w="2610"/>
        <w:gridCol w:w="2072"/>
        <w:gridCol w:w="2201"/>
        <w:gridCol w:w="2178"/>
      </w:tblGrid>
      <w:tr w:rsidR="004314A9" w:rsidRPr="004314A9" w14:paraId="771298A5" w14:textId="77777777" w:rsidTr="004314A9">
        <w:trPr>
          <w:jc w:val="center"/>
        </w:trPr>
        <w:tc>
          <w:tcPr>
            <w:tcW w:w="0" w:type="auto"/>
            <w:hideMark/>
          </w:tcPr>
          <w:p w14:paraId="21FAC954"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Напрям заходів</w:t>
            </w:r>
          </w:p>
        </w:tc>
        <w:tc>
          <w:tcPr>
            <w:tcW w:w="0" w:type="auto"/>
            <w:hideMark/>
          </w:tcPr>
          <w:p w14:paraId="2D0A6180"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Основний зміст</w:t>
            </w:r>
          </w:p>
        </w:tc>
        <w:tc>
          <w:tcPr>
            <w:tcW w:w="0" w:type="auto"/>
            <w:hideMark/>
          </w:tcPr>
          <w:p w14:paraId="024B3802"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Цільова група</w:t>
            </w:r>
          </w:p>
        </w:tc>
        <w:tc>
          <w:tcPr>
            <w:tcW w:w="0" w:type="auto"/>
            <w:hideMark/>
          </w:tcPr>
          <w:p w14:paraId="1AB0434D"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Очікуваний результат</w:t>
            </w:r>
          </w:p>
        </w:tc>
      </w:tr>
      <w:tr w:rsidR="004314A9" w:rsidRPr="004314A9" w14:paraId="244B10B7" w14:textId="77777777" w:rsidTr="004314A9">
        <w:trPr>
          <w:jc w:val="center"/>
        </w:trPr>
        <w:tc>
          <w:tcPr>
            <w:tcW w:w="0" w:type="auto"/>
            <w:hideMark/>
          </w:tcPr>
          <w:p w14:paraId="1F76E136"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Мобільні медичні бригади</w:t>
            </w:r>
          </w:p>
        </w:tc>
        <w:tc>
          <w:tcPr>
            <w:tcW w:w="0" w:type="auto"/>
            <w:hideMark/>
          </w:tcPr>
          <w:p w14:paraId="2EAAA46B"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Виїзна вакцинація за Календарем щеплень</w:t>
            </w:r>
          </w:p>
        </w:tc>
        <w:tc>
          <w:tcPr>
            <w:tcW w:w="0" w:type="auto"/>
            <w:hideMark/>
          </w:tcPr>
          <w:p w14:paraId="63726181"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Ромські громади, віддалені поселення</w:t>
            </w:r>
          </w:p>
        </w:tc>
        <w:tc>
          <w:tcPr>
            <w:tcW w:w="0" w:type="auto"/>
            <w:hideMark/>
          </w:tcPr>
          <w:p w14:paraId="36137A64"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Підвищення охоплення щепленнями</w:t>
            </w:r>
          </w:p>
        </w:tc>
      </w:tr>
      <w:tr w:rsidR="004314A9" w:rsidRPr="004314A9" w14:paraId="5BA1EB19" w14:textId="77777777" w:rsidTr="004314A9">
        <w:trPr>
          <w:jc w:val="center"/>
        </w:trPr>
        <w:tc>
          <w:tcPr>
            <w:tcW w:w="0" w:type="auto"/>
            <w:hideMark/>
          </w:tcPr>
          <w:p w14:paraId="6ECD13C5"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Інформаційно-просвітницькі заходи</w:t>
            </w:r>
          </w:p>
        </w:tc>
        <w:tc>
          <w:tcPr>
            <w:tcW w:w="0" w:type="auto"/>
            <w:hideMark/>
          </w:tcPr>
          <w:p w14:paraId="4C7C5DDC"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Зустрічі, брошури, консультації</w:t>
            </w:r>
          </w:p>
        </w:tc>
        <w:tc>
          <w:tcPr>
            <w:tcW w:w="0" w:type="auto"/>
            <w:hideMark/>
          </w:tcPr>
          <w:p w14:paraId="5A298CF9"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Батьки, доросле населення</w:t>
            </w:r>
          </w:p>
        </w:tc>
        <w:tc>
          <w:tcPr>
            <w:tcW w:w="0" w:type="auto"/>
            <w:hideMark/>
          </w:tcPr>
          <w:p w14:paraId="07121450"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Зростання медичної грамотності</w:t>
            </w:r>
          </w:p>
        </w:tc>
      </w:tr>
      <w:tr w:rsidR="004314A9" w:rsidRPr="004314A9" w14:paraId="2D9E2C71" w14:textId="77777777" w:rsidTr="004314A9">
        <w:trPr>
          <w:jc w:val="center"/>
        </w:trPr>
        <w:tc>
          <w:tcPr>
            <w:tcW w:w="0" w:type="auto"/>
            <w:hideMark/>
          </w:tcPr>
          <w:p w14:paraId="6DC4F419"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Регіональні та муніципальні програми</w:t>
            </w:r>
          </w:p>
        </w:tc>
        <w:tc>
          <w:tcPr>
            <w:tcW w:w="0" w:type="auto"/>
            <w:hideMark/>
          </w:tcPr>
          <w:p w14:paraId="37D55101"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Соціальна підтримка доступу до медицини</w:t>
            </w:r>
          </w:p>
        </w:tc>
        <w:tc>
          <w:tcPr>
            <w:tcW w:w="0" w:type="auto"/>
            <w:hideMark/>
          </w:tcPr>
          <w:p w14:paraId="0D9158D3"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Вразливі групи</w:t>
            </w:r>
          </w:p>
        </w:tc>
        <w:tc>
          <w:tcPr>
            <w:tcW w:w="0" w:type="auto"/>
            <w:hideMark/>
          </w:tcPr>
          <w:p w14:paraId="1C0958BE"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Зменшення бар’єрів</w:t>
            </w:r>
          </w:p>
        </w:tc>
      </w:tr>
      <w:tr w:rsidR="004314A9" w:rsidRPr="004314A9" w14:paraId="04E97397" w14:textId="77777777" w:rsidTr="004314A9">
        <w:trPr>
          <w:jc w:val="center"/>
        </w:trPr>
        <w:tc>
          <w:tcPr>
            <w:tcW w:w="0" w:type="auto"/>
            <w:hideMark/>
          </w:tcPr>
          <w:p w14:paraId="281BC677"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Локальні виїзні акції</w:t>
            </w:r>
          </w:p>
        </w:tc>
        <w:tc>
          <w:tcPr>
            <w:tcW w:w="0" w:type="auto"/>
            <w:hideMark/>
          </w:tcPr>
          <w:p w14:paraId="4C998DC9"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Комунікація та вакцинація на місцях</w:t>
            </w:r>
          </w:p>
        </w:tc>
        <w:tc>
          <w:tcPr>
            <w:tcW w:w="0" w:type="auto"/>
            <w:hideMark/>
          </w:tcPr>
          <w:p w14:paraId="39E12798"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Територіальні громади</w:t>
            </w:r>
          </w:p>
        </w:tc>
        <w:tc>
          <w:tcPr>
            <w:tcW w:w="0" w:type="auto"/>
            <w:hideMark/>
          </w:tcPr>
          <w:p w14:paraId="0DB8C851"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Підвищення довіри</w:t>
            </w:r>
          </w:p>
        </w:tc>
      </w:tr>
      <w:tr w:rsidR="004314A9" w:rsidRPr="004314A9" w14:paraId="16689DFE" w14:textId="77777777" w:rsidTr="004314A9">
        <w:trPr>
          <w:jc w:val="center"/>
        </w:trPr>
        <w:tc>
          <w:tcPr>
            <w:tcW w:w="0" w:type="auto"/>
            <w:hideMark/>
          </w:tcPr>
          <w:p w14:paraId="0B04291F"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Епідеміологічний нагляд</w:t>
            </w:r>
          </w:p>
        </w:tc>
        <w:tc>
          <w:tcPr>
            <w:tcW w:w="0" w:type="auto"/>
            <w:hideMark/>
          </w:tcPr>
          <w:p w14:paraId="39AA45C1"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Моніторинг та реагування</w:t>
            </w:r>
          </w:p>
        </w:tc>
        <w:tc>
          <w:tcPr>
            <w:tcW w:w="0" w:type="auto"/>
            <w:hideMark/>
          </w:tcPr>
          <w:p w14:paraId="5442DF7E"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Все населення</w:t>
            </w:r>
          </w:p>
        </w:tc>
        <w:tc>
          <w:tcPr>
            <w:tcW w:w="0" w:type="auto"/>
            <w:hideMark/>
          </w:tcPr>
          <w:p w14:paraId="2484D192" w14:textId="77777777" w:rsidR="004314A9" w:rsidRPr="004314A9" w:rsidRDefault="004314A9" w:rsidP="004314A9">
            <w:pPr>
              <w:spacing w:line="360" w:lineRule="auto"/>
              <w:ind w:firstLine="34"/>
              <w:jc w:val="center"/>
              <w:rPr>
                <w:rFonts w:ascii="Times New Roman" w:hAnsi="Times New Roman" w:cs="Times New Roman"/>
                <w:sz w:val="28"/>
                <w:szCs w:val="28"/>
              </w:rPr>
            </w:pPr>
            <w:r w:rsidRPr="004314A9">
              <w:rPr>
                <w:rFonts w:ascii="Times New Roman" w:hAnsi="Times New Roman" w:cs="Times New Roman"/>
                <w:sz w:val="28"/>
                <w:szCs w:val="28"/>
              </w:rPr>
              <w:t>Профілактика спалахів</w:t>
            </w:r>
          </w:p>
        </w:tc>
      </w:tr>
    </w:tbl>
    <w:p w14:paraId="119F6A8E" w14:textId="77777777" w:rsidR="004314A9" w:rsidRDefault="004314A9" w:rsidP="004314A9">
      <w:pPr>
        <w:spacing w:after="0" w:line="360" w:lineRule="auto"/>
        <w:ind w:firstLine="709"/>
        <w:jc w:val="both"/>
        <w:rPr>
          <w:rFonts w:ascii="Times New Roman" w:hAnsi="Times New Roman" w:cs="Times New Roman"/>
          <w:sz w:val="28"/>
          <w:szCs w:val="28"/>
        </w:rPr>
      </w:pPr>
    </w:p>
    <w:p w14:paraId="4681C57B" w14:textId="56518D1D" w:rsid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lastRenderedPageBreak/>
        <w:t xml:space="preserve">Отже, медико-соціальні заходи та програми, реалізовані Закарпатським обласним центром контролю та профілактики </w:t>
      </w:r>
      <w:proofErr w:type="spellStart"/>
      <w:r w:rsidRPr="004314A9">
        <w:rPr>
          <w:rFonts w:ascii="Times New Roman" w:hAnsi="Times New Roman" w:cs="Times New Roman"/>
          <w:sz w:val="28"/>
          <w:szCs w:val="28"/>
        </w:rPr>
        <w:t>хвороб</w:t>
      </w:r>
      <w:proofErr w:type="spellEnd"/>
      <w:r w:rsidRPr="004314A9">
        <w:rPr>
          <w:rFonts w:ascii="Times New Roman" w:hAnsi="Times New Roman" w:cs="Times New Roman"/>
          <w:sz w:val="28"/>
          <w:szCs w:val="28"/>
        </w:rPr>
        <w:t xml:space="preserve">, відіграють ключову роль у підвищенні рівня імунізації ромського населення. Комплексний підхід, що поєднує мобільні медичні бригади, просвітницьку діяльність та </w:t>
      </w:r>
      <w:proofErr w:type="spellStart"/>
      <w:r w:rsidRPr="004314A9">
        <w:rPr>
          <w:rFonts w:ascii="Times New Roman" w:hAnsi="Times New Roman" w:cs="Times New Roman"/>
          <w:sz w:val="28"/>
          <w:szCs w:val="28"/>
        </w:rPr>
        <w:t>міжсекторальну</w:t>
      </w:r>
      <w:proofErr w:type="spellEnd"/>
      <w:r w:rsidRPr="004314A9">
        <w:rPr>
          <w:rFonts w:ascii="Times New Roman" w:hAnsi="Times New Roman" w:cs="Times New Roman"/>
          <w:sz w:val="28"/>
          <w:szCs w:val="28"/>
        </w:rPr>
        <w:t xml:space="preserve"> співпрацю, дозволяє ефективно долати бар’єри доступу до вакцинації. Адаптація заходів до соціокультурних особливостей громад сприяє формуванню довіри до медичних інституцій. Практичний досвід Закарпатської області підтверджує доцільність використання </w:t>
      </w:r>
      <w:proofErr w:type="spellStart"/>
      <w:r w:rsidRPr="004314A9">
        <w:rPr>
          <w:rFonts w:ascii="Times New Roman" w:hAnsi="Times New Roman" w:cs="Times New Roman"/>
          <w:sz w:val="28"/>
          <w:szCs w:val="28"/>
        </w:rPr>
        <w:t>людиноцентричних</w:t>
      </w:r>
      <w:proofErr w:type="spellEnd"/>
      <w:r w:rsidRPr="004314A9">
        <w:rPr>
          <w:rFonts w:ascii="Times New Roman" w:hAnsi="Times New Roman" w:cs="Times New Roman"/>
          <w:sz w:val="28"/>
          <w:szCs w:val="28"/>
        </w:rPr>
        <w:t xml:space="preserve"> підходів у сфері громадського здоров’я. Реалізація таких програм забезпечує не лише зростання охоплення щепленнями, але й підвищення епідемічної безпеки регіону. У довгостроковій перспективі це сприяє зменшенню нерівності у здоров’ї та зміцненню системи імунопрофілактики в Україні.</w:t>
      </w:r>
    </w:p>
    <w:p w14:paraId="1DDF2E74" w14:textId="77777777" w:rsidR="004314A9" w:rsidRPr="004314A9" w:rsidRDefault="004314A9" w:rsidP="004314A9">
      <w:pPr>
        <w:spacing w:after="0" w:line="360" w:lineRule="auto"/>
        <w:ind w:firstLine="709"/>
        <w:jc w:val="both"/>
        <w:rPr>
          <w:rFonts w:ascii="Times New Roman" w:hAnsi="Times New Roman" w:cs="Times New Roman"/>
          <w:sz w:val="28"/>
          <w:szCs w:val="28"/>
        </w:rPr>
      </w:pPr>
    </w:p>
    <w:p w14:paraId="728D1A41" w14:textId="77777777" w:rsidR="00F22750" w:rsidRPr="00F22750" w:rsidRDefault="00F22750" w:rsidP="00E96B64">
      <w:pPr>
        <w:spacing w:after="0"/>
      </w:pPr>
    </w:p>
    <w:p w14:paraId="77FC7A7A" w14:textId="23A9A841" w:rsidR="00F34DB8" w:rsidRDefault="00982CB4" w:rsidP="00E96B64">
      <w:pPr>
        <w:pStyle w:val="1"/>
        <w:spacing w:before="0" w:line="360" w:lineRule="auto"/>
        <w:jc w:val="center"/>
        <w:rPr>
          <w:rFonts w:ascii="Times New Roman" w:hAnsi="Times New Roman" w:cs="Times New Roman"/>
          <w:b/>
          <w:bCs/>
          <w:color w:val="auto"/>
          <w:sz w:val="28"/>
          <w:szCs w:val="28"/>
        </w:rPr>
      </w:pPr>
      <w:bookmarkStart w:id="13" w:name="_Toc206090808"/>
      <w:r w:rsidRPr="00A432C3">
        <w:rPr>
          <w:rFonts w:ascii="Times New Roman" w:hAnsi="Times New Roman" w:cs="Times New Roman"/>
          <w:b/>
          <w:bCs/>
          <w:color w:val="auto"/>
          <w:sz w:val="28"/>
          <w:szCs w:val="28"/>
        </w:rPr>
        <w:t>3.2. Роль місцевих громад та медичних працівників у забезпеченні доступу до щеплень</w:t>
      </w:r>
      <w:bookmarkEnd w:id="13"/>
    </w:p>
    <w:p w14:paraId="233C56F6" w14:textId="77777777" w:rsidR="000E50B8" w:rsidRDefault="000E50B8" w:rsidP="00E96B64">
      <w:pPr>
        <w:spacing w:after="0" w:line="360" w:lineRule="auto"/>
        <w:ind w:firstLine="709"/>
        <w:jc w:val="both"/>
        <w:rPr>
          <w:rFonts w:ascii="Times New Roman" w:hAnsi="Times New Roman" w:cs="Times New Roman"/>
          <w:sz w:val="28"/>
          <w:szCs w:val="28"/>
        </w:rPr>
      </w:pPr>
    </w:p>
    <w:p w14:paraId="4E960688"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Забезпечення рівного доступу до профілактичних щеплень для ромського населення значною мірою залежить від ефективної взаємодії між місцевими громадами та медичними працівниками. Саме на локальному рівні формується довіра до системи охорони здоров’я, що є визначальним чинником прийняття рішення про вакцинацію. У Закарпатській області ця взаємодія набуває особливого значення з огляду на міграційні процеси, прикордонне розташування регіону та соціальну вразливість ромських громад. Медичні працівники виступають не лише виконавцями вакцинації, а й ключовими комунікаторами та просвітниками. Водночас громади забезпечують соціальну підтримку та посередництво між населенням і медичними службами. Такий підхід дозволяє адаптувати імунопрофілактичні заходи до реальних потреб населення. Особливо </w:t>
      </w:r>
      <w:r w:rsidRPr="004314A9">
        <w:rPr>
          <w:rFonts w:ascii="Times New Roman" w:hAnsi="Times New Roman" w:cs="Times New Roman"/>
          <w:sz w:val="28"/>
          <w:szCs w:val="28"/>
        </w:rPr>
        <w:lastRenderedPageBreak/>
        <w:t xml:space="preserve">важливою є системна робота з подолання міфів і страхів щодо щеплень. У цьому контексті роль медиків і громад є </w:t>
      </w:r>
      <w:proofErr w:type="spellStart"/>
      <w:r w:rsidRPr="004314A9">
        <w:rPr>
          <w:rFonts w:ascii="Times New Roman" w:hAnsi="Times New Roman" w:cs="Times New Roman"/>
          <w:sz w:val="28"/>
          <w:szCs w:val="28"/>
        </w:rPr>
        <w:t>взаємодоповнювальною</w:t>
      </w:r>
      <w:proofErr w:type="spellEnd"/>
      <w:r w:rsidRPr="004314A9">
        <w:rPr>
          <w:rFonts w:ascii="Times New Roman" w:hAnsi="Times New Roman" w:cs="Times New Roman"/>
          <w:sz w:val="28"/>
          <w:szCs w:val="28"/>
        </w:rPr>
        <w:t>.</w:t>
      </w:r>
    </w:p>
    <w:p w14:paraId="6C857F59"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У Закарпатській області медичні працівники відіграють провідну роль у практичній реалізації програм вакцинації серед ромського населення. Лікарі первинної ланки, епідеміологи та медичні сестри здійснюють як планову, так і виїзну імунізацію у місцях компактного проживання ромів. Особлива увага приділяється вакцинації проти дифтерії, правця та кашлюку як базовому компоненту Національного календаря щеплень. Медичні працівники проводять попередні консультації, під час яких оцінюють стан здоров’я пацієнтів. У процесі огляду пояснюються показання та можливі тимчасові обмеження до щеплення. Це дозволяє мінімізувати страхи та підвищити прихильність до вакцинації. У ромських громадах така індивідуальна робота має вирішальне значення. Завдяки цьому формується довіра до медичної допомоги.</w:t>
      </w:r>
    </w:p>
    <w:p w14:paraId="58736168"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Під час вакцинації проти дифтерії, правця та кашлюку медичні працівники детально роз’яснюють питання протипоказань. У практиці Закарпатської області наголошується, що абсолютні протипоказання до цих щеплень є вкрай рідкісними. До них належать лише тяжкі алергічні реакції на попередню дозу вакцини або її компоненти. Тимчасовими протипоказаннями можуть бути гострі інфекційні захворювання або загострення хронічних патологій. Медики пояснюють, що легкі застудні симптоми без підвищеної температури не є причиною для відмови від вакцинації. Такі роз’яснення особливо важливі для ромських родин, де поширені хибні уявлення про ризики щеплень. Чітке інформування зменшує кількість необґрунтованих відмов. Це сприяє стабільному охопленню вакцинацією.</w:t>
      </w:r>
    </w:p>
    <w:p w14:paraId="5D6CB828"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Значна увага приділяється підготовці до щеплення та поясненню того, що не потрібно робити перед вакцинацією. Медичні працівники Закарпатської області інформують, що не слід проводити спеціальні обмеження у харчуванні чи приймати лікарські засоби без показань. </w:t>
      </w:r>
      <w:r w:rsidRPr="004314A9">
        <w:rPr>
          <w:rFonts w:ascii="Times New Roman" w:hAnsi="Times New Roman" w:cs="Times New Roman"/>
          <w:sz w:val="28"/>
          <w:szCs w:val="28"/>
        </w:rPr>
        <w:lastRenderedPageBreak/>
        <w:t>Наголошується, що профілактичне застосування жарознижувальних препаратів перед щепленням не рекомендується. Такі дії можуть спотворити імунну відповідь організму. Також пояснюється, що не потрібно обмежувати звичний режим дня дитини або дорослого. Особливо важливо це для багатодітних ромських сімей. Чіткі рекомендації спрощують підготовку до вакцинації. У результаті знижується рівень тривожності перед процедурою.</w:t>
      </w:r>
    </w:p>
    <w:p w14:paraId="2EE1CD85"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Окремим напрямом роботи є вакцинація за професійними показаннями. Медичні працівники Закарпатської області інформують ромське населення, що окремі професії потребують регулярної ревакцинації проти дифтерії та правця. Це стосується осіб, зайнятих у сфері будівництва, сільського господарства, лісових робіт, прибирання та інших видів діяльності з підвищеним ризиком травматизму. У ромських громадах такі види зайнятості є поширеними. Медики пояснюють важливість профілактики правця при будь-яких пораненнях. Проводяться цільові консультації для дорослого населення. Це сприяє формуванню відповідального ставлення до власного здоров’я. Таким чином, вакцинація розглядається як елемент професійної безпеки.</w:t>
      </w:r>
    </w:p>
    <w:p w14:paraId="27962BE1" w14:textId="12856151"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Важливим аспектом просвітницької роботи є пояснення, чому вакцинація проти кашлюку, дифтерії та правця є </w:t>
      </w:r>
      <w:proofErr w:type="spellStart"/>
      <w:r w:rsidRPr="004314A9">
        <w:rPr>
          <w:rFonts w:ascii="Times New Roman" w:hAnsi="Times New Roman" w:cs="Times New Roman"/>
          <w:sz w:val="28"/>
          <w:szCs w:val="28"/>
        </w:rPr>
        <w:t>життєво</w:t>
      </w:r>
      <w:proofErr w:type="spellEnd"/>
      <w:r w:rsidRPr="004314A9">
        <w:rPr>
          <w:rFonts w:ascii="Times New Roman" w:hAnsi="Times New Roman" w:cs="Times New Roman"/>
          <w:sz w:val="28"/>
          <w:szCs w:val="28"/>
        </w:rPr>
        <w:t xml:space="preserve"> необхідною. Медичні працівники наголошують, що ці інфекції мають високий ризик тяжкого перебігу, особливо у дітей раннього віку. Кашлюк може призводити до зупинок дихання, а дифтерія </w:t>
      </w:r>
      <w:r w:rsidR="006B47B5">
        <w:rPr>
          <w:rFonts w:ascii="Times New Roman" w:hAnsi="Times New Roman" w:cs="Times New Roman"/>
          <w:sz w:val="28"/>
          <w:szCs w:val="28"/>
        </w:rPr>
        <w:t>–</w:t>
      </w:r>
      <w:r w:rsidRPr="004314A9">
        <w:rPr>
          <w:rFonts w:ascii="Times New Roman" w:hAnsi="Times New Roman" w:cs="Times New Roman"/>
          <w:sz w:val="28"/>
          <w:szCs w:val="28"/>
        </w:rPr>
        <w:t xml:space="preserve"> до ураження серця та нервової системи. Правець характеризується високою летальністю навіть за умов сучасного лікування. У ромських громадах Закарпатської області, де сім’ї часто проживають у скупчених умовах, ризик поширення інфекцій є підвищеним. Вакцинація дозволяє запобігти не лише індивідуальному, а й колективному ризику. Такі аргументи подаються у доступній формі. Це підвищує рівень усвідомленого вибору на користь щеплень.</w:t>
      </w:r>
    </w:p>
    <w:p w14:paraId="471E11EE"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Медичні працівники також детально пояснюють, які реакції після вакцинації є нормальними. У Закарпатській області під час роботи з </w:t>
      </w:r>
      <w:r w:rsidRPr="004314A9">
        <w:rPr>
          <w:rFonts w:ascii="Times New Roman" w:hAnsi="Times New Roman" w:cs="Times New Roman"/>
          <w:sz w:val="28"/>
          <w:szCs w:val="28"/>
        </w:rPr>
        <w:lastRenderedPageBreak/>
        <w:t>ромським населенням наголошується, що почервоніння, ущільнення або незначний біль у місці ін’єкції є очікуваними реакціями. Можливе короткочасне підвищення температури тіла або загальна слабкість. Такі симптоми свідчать про формування імунної відповіді. Медики підкреслюють, що ці реакції не потребують спеціального лікування. Важливою є рекомендація щодо спостереження за станом дитини або дорослого протягом перших діб. Чіткі пояснення зменшують тривожність батьків. Це сприяє формуванню позитивного досвіду вакцинації.</w:t>
      </w:r>
    </w:p>
    <w:p w14:paraId="67A2C454"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Особлива увага в Закарпатській області приділяється вакцинації дітей з онкологічними захворюваннями. Медичні працівники діють у тісній взаємодії з профільними спеціалістами. Питання вакцинації таких дітей вирішується індивідуально з урахуванням етапу лікування. Наголошується, що більшість </w:t>
      </w:r>
      <w:proofErr w:type="spellStart"/>
      <w:r w:rsidRPr="004314A9">
        <w:rPr>
          <w:rFonts w:ascii="Times New Roman" w:hAnsi="Times New Roman" w:cs="Times New Roman"/>
          <w:sz w:val="28"/>
          <w:szCs w:val="28"/>
        </w:rPr>
        <w:t>інактивованих</w:t>
      </w:r>
      <w:proofErr w:type="spellEnd"/>
      <w:r w:rsidRPr="004314A9">
        <w:rPr>
          <w:rFonts w:ascii="Times New Roman" w:hAnsi="Times New Roman" w:cs="Times New Roman"/>
          <w:sz w:val="28"/>
          <w:szCs w:val="28"/>
        </w:rPr>
        <w:t xml:space="preserve"> вакцин можуть бути застосовані за рекомендацією лікаря. Для ромських сімей ця інформація є надзвичайно важливою, оскільки часто саме такі діти залишаються невакцинованими. Роз’яснення дозволяють уникнути повної відмови від щеплень. Це знижує ризик інфекційних ускладнень. Таким чином, забезпечується принцип індивідуального підходу.</w:t>
      </w:r>
    </w:p>
    <w:p w14:paraId="6A52C7CB"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Вакцинація проти </w:t>
      </w:r>
      <w:proofErr w:type="spellStart"/>
      <w:r w:rsidRPr="004314A9">
        <w:rPr>
          <w:rFonts w:ascii="Times New Roman" w:hAnsi="Times New Roman" w:cs="Times New Roman"/>
          <w:sz w:val="28"/>
          <w:szCs w:val="28"/>
        </w:rPr>
        <w:t>ротавірусної</w:t>
      </w:r>
      <w:proofErr w:type="spellEnd"/>
      <w:r w:rsidRPr="004314A9">
        <w:rPr>
          <w:rFonts w:ascii="Times New Roman" w:hAnsi="Times New Roman" w:cs="Times New Roman"/>
          <w:sz w:val="28"/>
          <w:szCs w:val="28"/>
        </w:rPr>
        <w:t xml:space="preserve"> інфекції також є предметом активної роботи медичних працівників. У ромських громадах Закарпатської області </w:t>
      </w:r>
      <w:proofErr w:type="spellStart"/>
      <w:r w:rsidRPr="004314A9">
        <w:rPr>
          <w:rFonts w:ascii="Times New Roman" w:hAnsi="Times New Roman" w:cs="Times New Roman"/>
          <w:sz w:val="28"/>
          <w:szCs w:val="28"/>
        </w:rPr>
        <w:t>ротавірусна</w:t>
      </w:r>
      <w:proofErr w:type="spellEnd"/>
      <w:r w:rsidRPr="004314A9">
        <w:rPr>
          <w:rFonts w:ascii="Times New Roman" w:hAnsi="Times New Roman" w:cs="Times New Roman"/>
          <w:sz w:val="28"/>
          <w:szCs w:val="28"/>
        </w:rPr>
        <w:t xml:space="preserve"> інфекція є поширеною причиною госпіталізацій дітей раннього віку. Медики пояснюють, що вакцина вводиться </w:t>
      </w:r>
      <w:proofErr w:type="spellStart"/>
      <w:r w:rsidRPr="004314A9">
        <w:rPr>
          <w:rFonts w:ascii="Times New Roman" w:hAnsi="Times New Roman" w:cs="Times New Roman"/>
          <w:sz w:val="28"/>
          <w:szCs w:val="28"/>
        </w:rPr>
        <w:t>перорально</w:t>
      </w:r>
      <w:proofErr w:type="spellEnd"/>
      <w:r w:rsidRPr="004314A9">
        <w:rPr>
          <w:rFonts w:ascii="Times New Roman" w:hAnsi="Times New Roman" w:cs="Times New Roman"/>
          <w:sz w:val="28"/>
          <w:szCs w:val="28"/>
        </w:rPr>
        <w:t xml:space="preserve"> та добре переноситься. Наголошується на важливості своєчасного початку вакцинації у перші місяці життя. Для багатодітних родин це має особливе значення. Запобігання тяжкій діареї зменшує ризик зневоднення. Медичні працівники також інформують про обмежені вікові рамки вакцинації. Це стимулює своєчасне звернення за щепленням.</w:t>
      </w:r>
    </w:p>
    <w:p w14:paraId="04C7AB90"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Окремо розглядається питання, чи можуть невакциновані діти становити загрозу для вакцинованих. Медичні працівники пояснюють, що жодна вакцина не забезпечує стовідсоткового захисту. У разі високої </w:t>
      </w:r>
      <w:r w:rsidRPr="004314A9">
        <w:rPr>
          <w:rFonts w:ascii="Times New Roman" w:hAnsi="Times New Roman" w:cs="Times New Roman"/>
          <w:sz w:val="28"/>
          <w:szCs w:val="28"/>
        </w:rPr>
        <w:lastRenderedPageBreak/>
        <w:t>концентрації невакцинованих осіб зростає ризик поширення інфекцій. Для ромських громад Закарпатської області, де рівень охоплення щепленнями традиційно нижчий, це питання є особливо актуальним. Вакциновані діти з ослабленим імунітетом можуть залишатися вразливими. Тому підвищення загального рівня вакцинації є питанням колективної безпеки. Ці аргументи подаються у формі діалогу з батьками. Це сприяє розумінню важливості спільної відповідальності.</w:t>
      </w:r>
    </w:p>
    <w:p w14:paraId="7B0D6D9A"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Медичні працівники детально пояснюють, які реакції після вакцинації у дітей є нормальними, а коли слід звертатися до лікаря. У Закарпатській області акцентується увага на ознаках, що потребують медичної консультації. До них належать висока температура, що тримається понад три дні, або виражені алергічні реакції. Батьків навчають спостерігати за поведінкою дитини. Важливою є доступність зворотного зв’язку з медичними працівниками. Це особливо актуально для ромських сімей, які часто не звертаються до лікарів своєчасно. Надання чітких алгоритмів дій підвищує рівень безпеки вакцинації. У результаті формується довіра до медичної системи.</w:t>
      </w:r>
    </w:p>
    <w:p w14:paraId="4D32B949"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Значну роль відіграють щеплення, які проводяться за епідемічними показаннями. У Закарпатській області медичні працівники організовують такі щеплення у разі загрози спалахів інфекційних захворювань. Це стосується кору, поліомієліту, дифтерії та інших керованих інфекцій. Ромські громади розглядаються як пріоритетні для таких заходів через підвищений епідемічний ризик. Виїзні бригади забезпечують оперативне охоплення населення. Паралельно проводиться інформаційна робота щодо причин проведення додаткових щеплень. Такий підхід дозволяє уникнути паніки та спротиву. Вакцинація за епідемічними показаннями є важливим елементом захисту громад.</w:t>
      </w:r>
    </w:p>
    <w:p w14:paraId="2DFB079A"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Роль місцевих громад полягає у сприянні організації </w:t>
      </w:r>
      <w:proofErr w:type="spellStart"/>
      <w:r w:rsidRPr="004314A9">
        <w:rPr>
          <w:rFonts w:ascii="Times New Roman" w:hAnsi="Times New Roman" w:cs="Times New Roman"/>
          <w:sz w:val="28"/>
          <w:szCs w:val="28"/>
        </w:rPr>
        <w:t>вакцинаційних</w:t>
      </w:r>
      <w:proofErr w:type="spellEnd"/>
      <w:r w:rsidRPr="004314A9">
        <w:rPr>
          <w:rFonts w:ascii="Times New Roman" w:hAnsi="Times New Roman" w:cs="Times New Roman"/>
          <w:sz w:val="28"/>
          <w:szCs w:val="28"/>
        </w:rPr>
        <w:t xml:space="preserve"> заходів. Представники громад допомагають у залученні населення та інформуванні родин. У Закарпатській області практикується співпраця з </w:t>
      </w:r>
      <w:r w:rsidRPr="004314A9">
        <w:rPr>
          <w:rFonts w:ascii="Times New Roman" w:hAnsi="Times New Roman" w:cs="Times New Roman"/>
          <w:sz w:val="28"/>
          <w:szCs w:val="28"/>
        </w:rPr>
        <w:lastRenderedPageBreak/>
        <w:t>неформальними лідерами ромських громад. Це дозволяє підвищити рівень довіри до медичних працівників. Громади також сприяють визначенню зручного часу та місця проведення щеплень. Така участь зменшує організаційні бар’єри. Спільна робота забезпечує сталі результати. Взаємодія громади та медиків є ключем до успіху імунопрофілактики.</w:t>
      </w:r>
    </w:p>
    <w:p w14:paraId="125F6FDF" w14:textId="77777777" w:rsidR="004314A9" w:rsidRP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Для узагальнення ролі медичних працівників та місцевих громад у забезпеченні доступу ромського населення до щеплень доцільно представити основні напрями діяльності та їх практичні результати у табличній формі.</w:t>
      </w:r>
    </w:p>
    <w:p w14:paraId="102CEC21" w14:textId="77777777" w:rsidR="004314A9" w:rsidRDefault="004314A9" w:rsidP="004314A9">
      <w:pPr>
        <w:spacing w:after="0" w:line="360" w:lineRule="auto"/>
        <w:ind w:firstLine="709"/>
        <w:jc w:val="right"/>
        <w:rPr>
          <w:rFonts w:ascii="Times New Roman" w:hAnsi="Times New Roman" w:cs="Times New Roman"/>
          <w:sz w:val="28"/>
          <w:szCs w:val="28"/>
        </w:rPr>
      </w:pPr>
      <w:r w:rsidRPr="004314A9">
        <w:rPr>
          <w:rFonts w:ascii="Times New Roman" w:hAnsi="Times New Roman" w:cs="Times New Roman"/>
          <w:sz w:val="28"/>
          <w:szCs w:val="28"/>
        </w:rPr>
        <w:t>Таблиця 3.2</w:t>
      </w:r>
    </w:p>
    <w:p w14:paraId="72537814" w14:textId="237665D2" w:rsidR="004314A9" w:rsidRPr="004314A9" w:rsidRDefault="004314A9" w:rsidP="004314A9">
      <w:pPr>
        <w:spacing w:after="0" w:line="360" w:lineRule="auto"/>
        <w:ind w:firstLine="709"/>
        <w:jc w:val="center"/>
        <w:rPr>
          <w:rFonts w:ascii="Times New Roman" w:hAnsi="Times New Roman" w:cs="Times New Roman"/>
          <w:sz w:val="28"/>
          <w:szCs w:val="28"/>
        </w:rPr>
      </w:pPr>
      <w:r w:rsidRPr="004314A9">
        <w:rPr>
          <w:rFonts w:ascii="Times New Roman" w:hAnsi="Times New Roman" w:cs="Times New Roman"/>
          <w:sz w:val="28"/>
          <w:szCs w:val="28"/>
        </w:rPr>
        <w:t>Роль медичних працівників і місцевих громад у забезпеченні доступу до щеплень у Закарпатській області</w:t>
      </w:r>
    </w:p>
    <w:tbl>
      <w:tblPr>
        <w:tblStyle w:val="ad"/>
        <w:tblW w:w="0" w:type="auto"/>
        <w:tblLook w:val="04A0" w:firstRow="1" w:lastRow="0" w:firstColumn="1" w:lastColumn="0" w:noHBand="0" w:noVBand="1"/>
      </w:tblPr>
      <w:tblGrid>
        <w:gridCol w:w="2410"/>
        <w:gridCol w:w="2403"/>
        <w:gridCol w:w="2217"/>
        <w:gridCol w:w="2031"/>
      </w:tblGrid>
      <w:tr w:rsidR="004314A9" w:rsidRPr="004314A9" w14:paraId="45A971E6" w14:textId="77777777" w:rsidTr="004314A9">
        <w:tc>
          <w:tcPr>
            <w:tcW w:w="0" w:type="auto"/>
            <w:hideMark/>
          </w:tcPr>
          <w:p w14:paraId="07328EB5"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Напрям діяльності</w:t>
            </w:r>
          </w:p>
        </w:tc>
        <w:tc>
          <w:tcPr>
            <w:tcW w:w="0" w:type="auto"/>
            <w:hideMark/>
          </w:tcPr>
          <w:p w14:paraId="3999578C"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Участь медичних працівників</w:t>
            </w:r>
          </w:p>
        </w:tc>
        <w:tc>
          <w:tcPr>
            <w:tcW w:w="0" w:type="auto"/>
            <w:hideMark/>
          </w:tcPr>
          <w:p w14:paraId="4AC06CA0"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Участь громади</w:t>
            </w:r>
          </w:p>
        </w:tc>
        <w:tc>
          <w:tcPr>
            <w:tcW w:w="0" w:type="auto"/>
            <w:hideMark/>
          </w:tcPr>
          <w:p w14:paraId="53141D00"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Результат</w:t>
            </w:r>
          </w:p>
        </w:tc>
      </w:tr>
      <w:tr w:rsidR="004314A9" w:rsidRPr="004314A9" w14:paraId="5D2EE23E" w14:textId="77777777" w:rsidTr="004314A9">
        <w:tc>
          <w:tcPr>
            <w:tcW w:w="0" w:type="auto"/>
            <w:hideMark/>
          </w:tcPr>
          <w:p w14:paraId="108369C9"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Планова вакцинація</w:t>
            </w:r>
          </w:p>
        </w:tc>
        <w:tc>
          <w:tcPr>
            <w:tcW w:w="0" w:type="auto"/>
            <w:hideMark/>
          </w:tcPr>
          <w:p w14:paraId="1C7E06B5"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Огляд, введення вакцин</w:t>
            </w:r>
          </w:p>
        </w:tc>
        <w:tc>
          <w:tcPr>
            <w:tcW w:w="0" w:type="auto"/>
            <w:hideMark/>
          </w:tcPr>
          <w:p w14:paraId="29D41A8F"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Інформування родин</w:t>
            </w:r>
          </w:p>
        </w:tc>
        <w:tc>
          <w:tcPr>
            <w:tcW w:w="0" w:type="auto"/>
            <w:hideMark/>
          </w:tcPr>
          <w:p w14:paraId="490B9A65"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Зростання охоплення</w:t>
            </w:r>
          </w:p>
        </w:tc>
      </w:tr>
      <w:tr w:rsidR="004314A9" w:rsidRPr="004314A9" w14:paraId="5FE7CC41" w14:textId="77777777" w:rsidTr="004314A9">
        <w:tc>
          <w:tcPr>
            <w:tcW w:w="0" w:type="auto"/>
            <w:hideMark/>
          </w:tcPr>
          <w:p w14:paraId="6AAA3E49"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Просвітницька робота</w:t>
            </w:r>
          </w:p>
        </w:tc>
        <w:tc>
          <w:tcPr>
            <w:tcW w:w="0" w:type="auto"/>
            <w:hideMark/>
          </w:tcPr>
          <w:p w14:paraId="20246797"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Консультації, роз’яснення</w:t>
            </w:r>
          </w:p>
        </w:tc>
        <w:tc>
          <w:tcPr>
            <w:tcW w:w="0" w:type="auto"/>
            <w:hideMark/>
          </w:tcPr>
          <w:p w14:paraId="2FA6C301"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Підтримка комунікації</w:t>
            </w:r>
          </w:p>
        </w:tc>
        <w:tc>
          <w:tcPr>
            <w:tcW w:w="0" w:type="auto"/>
            <w:hideMark/>
          </w:tcPr>
          <w:p w14:paraId="2B93CB37"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Підвищення довіри</w:t>
            </w:r>
          </w:p>
        </w:tc>
      </w:tr>
      <w:tr w:rsidR="004314A9" w:rsidRPr="004314A9" w14:paraId="5D2C138E" w14:textId="77777777" w:rsidTr="004314A9">
        <w:tc>
          <w:tcPr>
            <w:tcW w:w="0" w:type="auto"/>
            <w:hideMark/>
          </w:tcPr>
          <w:p w14:paraId="5A93BA32"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Виїзні кампанії</w:t>
            </w:r>
          </w:p>
        </w:tc>
        <w:tc>
          <w:tcPr>
            <w:tcW w:w="0" w:type="auto"/>
            <w:hideMark/>
          </w:tcPr>
          <w:p w14:paraId="705AEF2C"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Мобільні бригади</w:t>
            </w:r>
          </w:p>
        </w:tc>
        <w:tc>
          <w:tcPr>
            <w:tcW w:w="0" w:type="auto"/>
            <w:hideMark/>
          </w:tcPr>
          <w:p w14:paraId="6B96511C"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Організація зборів</w:t>
            </w:r>
          </w:p>
        </w:tc>
        <w:tc>
          <w:tcPr>
            <w:tcW w:w="0" w:type="auto"/>
            <w:hideMark/>
          </w:tcPr>
          <w:p w14:paraId="00B28F32"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Доступність щеплень</w:t>
            </w:r>
          </w:p>
        </w:tc>
      </w:tr>
      <w:tr w:rsidR="004314A9" w:rsidRPr="004314A9" w14:paraId="6FAF7CF7" w14:textId="77777777" w:rsidTr="004314A9">
        <w:tc>
          <w:tcPr>
            <w:tcW w:w="0" w:type="auto"/>
            <w:hideMark/>
          </w:tcPr>
          <w:p w14:paraId="7EF716BC"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Щеплення за показаннями</w:t>
            </w:r>
          </w:p>
        </w:tc>
        <w:tc>
          <w:tcPr>
            <w:tcW w:w="0" w:type="auto"/>
            <w:hideMark/>
          </w:tcPr>
          <w:p w14:paraId="68302208"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Епіднагляд, вакцинація</w:t>
            </w:r>
          </w:p>
        </w:tc>
        <w:tc>
          <w:tcPr>
            <w:tcW w:w="0" w:type="auto"/>
            <w:hideMark/>
          </w:tcPr>
          <w:p w14:paraId="199670F0"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Мобілізація громади</w:t>
            </w:r>
          </w:p>
        </w:tc>
        <w:tc>
          <w:tcPr>
            <w:tcW w:w="0" w:type="auto"/>
            <w:hideMark/>
          </w:tcPr>
          <w:p w14:paraId="3B776D79" w14:textId="77777777" w:rsidR="004314A9" w:rsidRPr="004314A9" w:rsidRDefault="004314A9" w:rsidP="004314A9">
            <w:pPr>
              <w:spacing w:line="360" w:lineRule="auto"/>
              <w:jc w:val="center"/>
              <w:rPr>
                <w:rFonts w:ascii="Times New Roman" w:hAnsi="Times New Roman" w:cs="Times New Roman"/>
                <w:sz w:val="28"/>
                <w:szCs w:val="28"/>
              </w:rPr>
            </w:pPr>
            <w:r w:rsidRPr="004314A9">
              <w:rPr>
                <w:rFonts w:ascii="Times New Roman" w:hAnsi="Times New Roman" w:cs="Times New Roman"/>
                <w:sz w:val="28"/>
                <w:szCs w:val="28"/>
              </w:rPr>
              <w:t>Запобігання спалахам</w:t>
            </w:r>
          </w:p>
        </w:tc>
      </w:tr>
    </w:tbl>
    <w:p w14:paraId="627D2BA6" w14:textId="77777777" w:rsidR="004314A9" w:rsidRDefault="004314A9" w:rsidP="004314A9">
      <w:pPr>
        <w:spacing w:after="0" w:line="360" w:lineRule="auto"/>
        <w:ind w:firstLine="709"/>
        <w:jc w:val="both"/>
        <w:rPr>
          <w:rFonts w:ascii="Times New Roman" w:hAnsi="Times New Roman" w:cs="Times New Roman"/>
          <w:sz w:val="28"/>
          <w:szCs w:val="28"/>
        </w:rPr>
      </w:pPr>
    </w:p>
    <w:p w14:paraId="3A5A10E8" w14:textId="7923839E" w:rsidR="004314A9" w:rsidRDefault="004314A9" w:rsidP="004314A9">
      <w:pPr>
        <w:spacing w:after="0" w:line="360" w:lineRule="auto"/>
        <w:ind w:firstLine="709"/>
        <w:jc w:val="both"/>
        <w:rPr>
          <w:rFonts w:ascii="Times New Roman" w:hAnsi="Times New Roman" w:cs="Times New Roman"/>
          <w:sz w:val="28"/>
          <w:szCs w:val="28"/>
        </w:rPr>
      </w:pPr>
      <w:r w:rsidRPr="004314A9">
        <w:rPr>
          <w:rFonts w:ascii="Times New Roman" w:hAnsi="Times New Roman" w:cs="Times New Roman"/>
          <w:sz w:val="28"/>
          <w:szCs w:val="28"/>
        </w:rPr>
        <w:t xml:space="preserve">Отже, роль місцевих громад та медичних працівників у забезпеченні доступу ромського населення до щеплень є визначальною для успішної реалізації програм імунопрофілактики. У Закарпатській області ефективна взаємодія між медичною службою та громадами дозволяє долати соціальні, культурні та інформаційні бар’єри. Медичні працівники виконують не лише клінічну, а й просвітницьку функцію, формуючи усвідомлене ставлення до вакцинації. Активна участь громад сприяє підвищенню довіри та залученню </w:t>
      </w:r>
      <w:r w:rsidRPr="004314A9">
        <w:rPr>
          <w:rFonts w:ascii="Times New Roman" w:hAnsi="Times New Roman" w:cs="Times New Roman"/>
          <w:sz w:val="28"/>
          <w:szCs w:val="28"/>
        </w:rPr>
        <w:lastRenderedPageBreak/>
        <w:t xml:space="preserve">населення до щеплень. Комплексний підхід забезпечує підвищення рівня охоплення та зменшення епідемічних ризиків. Практичний досвід Закарпатської області підтверджує доцільність </w:t>
      </w:r>
      <w:proofErr w:type="spellStart"/>
      <w:r w:rsidRPr="004314A9">
        <w:rPr>
          <w:rFonts w:ascii="Times New Roman" w:hAnsi="Times New Roman" w:cs="Times New Roman"/>
          <w:sz w:val="28"/>
          <w:szCs w:val="28"/>
        </w:rPr>
        <w:t>міжсекторальної</w:t>
      </w:r>
      <w:proofErr w:type="spellEnd"/>
      <w:r w:rsidRPr="004314A9">
        <w:rPr>
          <w:rFonts w:ascii="Times New Roman" w:hAnsi="Times New Roman" w:cs="Times New Roman"/>
          <w:sz w:val="28"/>
          <w:szCs w:val="28"/>
        </w:rPr>
        <w:t xml:space="preserve"> співпраці. Такий підхід є перспективним для подальшого розвитку системи громадського здоров’я.</w:t>
      </w:r>
    </w:p>
    <w:p w14:paraId="26D980B3" w14:textId="77777777" w:rsidR="004314A9" w:rsidRPr="004314A9" w:rsidRDefault="004314A9" w:rsidP="004314A9">
      <w:pPr>
        <w:spacing w:after="0" w:line="360" w:lineRule="auto"/>
        <w:ind w:firstLine="709"/>
        <w:jc w:val="both"/>
        <w:rPr>
          <w:rFonts w:ascii="Times New Roman" w:hAnsi="Times New Roman" w:cs="Times New Roman"/>
          <w:sz w:val="28"/>
          <w:szCs w:val="28"/>
        </w:rPr>
      </w:pPr>
    </w:p>
    <w:p w14:paraId="6754E7A9" w14:textId="77777777" w:rsidR="00F22750" w:rsidRPr="0087564A" w:rsidRDefault="00F22750" w:rsidP="00E96B64">
      <w:pPr>
        <w:spacing w:after="0" w:line="360" w:lineRule="auto"/>
        <w:ind w:firstLine="709"/>
        <w:jc w:val="both"/>
        <w:rPr>
          <w:rFonts w:ascii="Times New Roman" w:hAnsi="Times New Roman" w:cs="Times New Roman"/>
          <w:sz w:val="28"/>
          <w:szCs w:val="28"/>
        </w:rPr>
      </w:pPr>
    </w:p>
    <w:p w14:paraId="6E78D597" w14:textId="0F6D4A22" w:rsidR="00982CB4" w:rsidRDefault="00982CB4" w:rsidP="00E96B64">
      <w:pPr>
        <w:pStyle w:val="1"/>
        <w:spacing w:before="0"/>
        <w:jc w:val="center"/>
        <w:rPr>
          <w:rFonts w:ascii="Times New Roman" w:hAnsi="Times New Roman" w:cs="Times New Roman"/>
          <w:b/>
          <w:bCs/>
          <w:color w:val="auto"/>
          <w:sz w:val="28"/>
          <w:szCs w:val="28"/>
        </w:rPr>
      </w:pPr>
      <w:bookmarkStart w:id="14" w:name="_Toc206090809"/>
      <w:r w:rsidRPr="00A432C3">
        <w:rPr>
          <w:rFonts w:ascii="Times New Roman" w:hAnsi="Times New Roman" w:cs="Times New Roman"/>
          <w:b/>
          <w:bCs/>
          <w:color w:val="auto"/>
          <w:sz w:val="28"/>
          <w:szCs w:val="28"/>
        </w:rPr>
        <w:t>3.3. Оцінка ефективності впроваджених заходів та рекомендації</w:t>
      </w:r>
      <w:bookmarkEnd w:id="14"/>
    </w:p>
    <w:p w14:paraId="6EC1B4F1" w14:textId="18478367" w:rsidR="000E50B8" w:rsidRDefault="000E50B8" w:rsidP="00E96B64">
      <w:pPr>
        <w:spacing w:after="0"/>
      </w:pPr>
    </w:p>
    <w:p w14:paraId="65291DF0" w14:textId="77777777" w:rsidR="004314A9" w:rsidRDefault="004314A9" w:rsidP="00E96B64">
      <w:pPr>
        <w:spacing w:after="0" w:line="360" w:lineRule="auto"/>
        <w:ind w:firstLine="709"/>
        <w:jc w:val="both"/>
        <w:rPr>
          <w:rFonts w:ascii="Times New Roman" w:hAnsi="Times New Roman" w:cs="Times New Roman"/>
          <w:sz w:val="28"/>
          <w:szCs w:val="28"/>
        </w:rPr>
      </w:pPr>
    </w:p>
    <w:p w14:paraId="325422F4" w14:textId="6666D2FF" w:rsidR="00387B7D" w:rsidRPr="00387B7D" w:rsidRDefault="00387B7D" w:rsidP="00387B7D">
      <w:pPr>
        <w:spacing w:after="0" w:line="360" w:lineRule="auto"/>
        <w:ind w:firstLine="709"/>
        <w:jc w:val="both"/>
        <w:rPr>
          <w:rFonts w:ascii="Times New Roman" w:hAnsi="Times New Roman" w:cs="Times New Roman"/>
          <w:sz w:val="28"/>
          <w:szCs w:val="28"/>
        </w:rPr>
      </w:pPr>
      <w:r w:rsidRPr="00387B7D">
        <w:rPr>
          <w:rFonts w:ascii="Times New Roman" w:hAnsi="Times New Roman" w:cs="Times New Roman"/>
          <w:sz w:val="28"/>
          <w:szCs w:val="28"/>
        </w:rPr>
        <w:t xml:space="preserve">Оцінка ефективності впроваджених медико-соціальних заходів є необхідним етапом дослідження, оскільки дозволяє визначити реальний вплив програм імунопрофілактики на рівень охоплення вакцинацією ромського населення. Саме емпіричні дані дають можливість зіставити заплановані заходи з фактичними результатами. У межах даного дослідження оцінювання здійснювалося шляхом анкетування двох ключових груп </w:t>
      </w:r>
      <w:r w:rsidR="006B47B5">
        <w:rPr>
          <w:rFonts w:ascii="Times New Roman" w:hAnsi="Times New Roman" w:cs="Times New Roman"/>
          <w:sz w:val="28"/>
          <w:szCs w:val="28"/>
        </w:rPr>
        <w:t>–</w:t>
      </w:r>
      <w:r w:rsidRPr="00387B7D">
        <w:rPr>
          <w:rFonts w:ascii="Times New Roman" w:hAnsi="Times New Roman" w:cs="Times New Roman"/>
          <w:sz w:val="28"/>
          <w:szCs w:val="28"/>
        </w:rPr>
        <w:t xml:space="preserve"> представників ромських громад та медичних працівників. Такий підхід дозволяє отримати комплексне бачення проблеми з позиції отримувачів послуг і виконавців програм. Особлива увага приділялася питанням доступності щеплень, рівню поінформованості та довіри до вакцинації. Аналіз результатів опитування дає змогу визначити сильні сторони реалізованих заходів і наявні недоліки. Отримані дані слугували основою для формування практичних рекомендацій. Таким чином, підрозділ має аналітично-прикладний характер.</w:t>
      </w:r>
    </w:p>
    <w:p w14:paraId="05128080" w14:textId="31248F14" w:rsidR="00387B7D" w:rsidRPr="00387B7D" w:rsidRDefault="00387B7D" w:rsidP="00387B7D">
      <w:pPr>
        <w:spacing w:after="0" w:line="360" w:lineRule="auto"/>
        <w:ind w:firstLine="709"/>
        <w:jc w:val="both"/>
        <w:rPr>
          <w:rFonts w:ascii="Times New Roman" w:hAnsi="Times New Roman" w:cs="Times New Roman"/>
          <w:sz w:val="28"/>
          <w:szCs w:val="28"/>
        </w:rPr>
      </w:pPr>
      <w:r w:rsidRPr="00387B7D">
        <w:rPr>
          <w:rFonts w:ascii="Times New Roman" w:hAnsi="Times New Roman" w:cs="Times New Roman"/>
          <w:sz w:val="28"/>
          <w:szCs w:val="28"/>
        </w:rPr>
        <w:t xml:space="preserve">З метою оцінки сприйняття та ефективності заходів з імунопрофілактики було проведено анкетування серед представників ромського населення Закарпатської області. В опитуванні взяли участь </w:t>
      </w:r>
      <w:r w:rsidR="006B47B5">
        <w:rPr>
          <w:rFonts w:ascii="Times New Roman" w:hAnsi="Times New Roman" w:cs="Times New Roman"/>
          <w:sz w:val="28"/>
          <w:szCs w:val="28"/>
        </w:rPr>
        <w:t xml:space="preserve">57 </w:t>
      </w:r>
      <w:r w:rsidRPr="00387B7D">
        <w:rPr>
          <w:rFonts w:ascii="Times New Roman" w:hAnsi="Times New Roman" w:cs="Times New Roman"/>
          <w:sz w:val="28"/>
          <w:szCs w:val="28"/>
        </w:rPr>
        <w:t xml:space="preserve">респондентів віком від 18 до 60 років, які проживають у громадах з доступом до виїзних медичних послуг. Анкетування проводилося анонімно, що забезпечило щирість відповідей. Запитання були спрямовані на вивчення </w:t>
      </w:r>
      <w:r w:rsidRPr="00387B7D">
        <w:rPr>
          <w:rFonts w:ascii="Times New Roman" w:hAnsi="Times New Roman" w:cs="Times New Roman"/>
          <w:sz w:val="28"/>
          <w:szCs w:val="28"/>
        </w:rPr>
        <w:lastRenderedPageBreak/>
        <w:t>рівня поінформованості про вакцинацію, досвіду отримання щеплень та ставлення до діяльності медичних працівників. Особливу увагу приділено оцінці ролі мобільних медичних бригад. Отримані результати дозволяють зробити висновки щодо ефективності впроваджених заходів на рівні громади. Дані опитування подано в узагальненому вигляді. Це забезпечує наочність і можливість подальшого аналізу.</w:t>
      </w:r>
    </w:p>
    <w:p w14:paraId="1154D98A" w14:textId="2D8C93E5" w:rsidR="00E96B64" w:rsidRPr="00E96B64" w:rsidRDefault="00E96B64" w:rsidP="00E96B64">
      <w:pPr>
        <w:spacing w:after="0" w:line="360" w:lineRule="auto"/>
        <w:ind w:firstLine="709"/>
        <w:jc w:val="right"/>
        <w:rPr>
          <w:rFonts w:ascii="Times New Roman" w:hAnsi="Times New Roman" w:cs="Times New Roman"/>
          <w:sz w:val="28"/>
          <w:szCs w:val="28"/>
        </w:rPr>
      </w:pPr>
      <w:r w:rsidRPr="00E96B64">
        <w:rPr>
          <w:rFonts w:ascii="Times New Roman" w:hAnsi="Times New Roman" w:cs="Times New Roman"/>
          <w:sz w:val="28"/>
          <w:szCs w:val="28"/>
        </w:rPr>
        <w:t>Таблиця 3.3</w:t>
      </w:r>
    </w:p>
    <w:p w14:paraId="5557B918" w14:textId="60D93187" w:rsidR="00E96B64" w:rsidRPr="00E96B64" w:rsidRDefault="00E96B64" w:rsidP="00E96B64">
      <w:pPr>
        <w:spacing w:after="0" w:line="360" w:lineRule="auto"/>
        <w:ind w:firstLine="709"/>
        <w:jc w:val="center"/>
        <w:rPr>
          <w:rFonts w:ascii="Times New Roman" w:hAnsi="Times New Roman" w:cs="Times New Roman"/>
          <w:sz w:val="28"/>
          <w:szCs w:val="28"/>
        </w:rPr>
      </w:pPr>
      <w:r w:rsidRPr="00E96B64">
        <w:rPr>
          <w:rFonts w:ascii="Times New Roman" w:hAnsi="Times New Roman" w:cs="Times New Roman"/>
          <w:sz w:val="28"/>
          <w:szCs w:val="28"/>
        </w:rPr>
        <w:t>Результати анкетування представників ромського населення щодо вакцинації</w:t>
      </w:r>
    </w:p>
    <w:tbl>
      <w:tblPr>
        <w:tblStyle w:val="ad"/>
        <w:tblW w:w="0" w:type="auto"/>
        <w:jc w:val="center"/>
        <w:tblLook w:val="04A0" w:firstRow="1" w:lastRow="0" w:firstColumn="1" w:lastColumn="0" w:noHBand="0" w:noVBand="1"/>
      </w:tblPr>
      <w:tblGrid>
        <w:gridCol w:w="3256"/>
        <w:gridCol w:w="2653"/>
        <w:gridCol w:w="1920"/>
        <w:gridCol w:w="729"/>
      </w:tblGrid>
      <w:tr w:rsidR="006B47B5" w:rsidRPr="006B47B5" w14:paraId="6F0E2EC0" w14:textId="77777777" w:rsidTr="00072459">
        <w:trPr>
          <w:jc w:val="center"/>
        </w:trPr>
        <w:tc>
          <w:tcPr>
            <w:tcW w:w="3256" w:type="dxa"/>
            <w:hideMark/>
          </w:tcPr>
          <w:p w14:paraId="3194223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Показник</w:t>
            </w:r>
          </w:p>
        </w:tc>
        <w:tc>
          <w:tcPr>
            <w:tcW w:w="0" w:type="auto"/>
            <w:hideMark/>
          </w:tcPr>
          <w:p w14:paraId="1AF25C1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Варіанти відповідей</w:t>
            </w:r>
          </w:p>
        </w:tc>
        <w:tc>
          <w:tcPr>
            <w:tcW w:w="0" w:type="auto"/>
            <w:hideMark/>
          </w:tcPr>
          <w:p w14:paraId="5EC4E28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Кількість осіб</w:t>
            </w:r>
          </w:p>
        </w:tc>
        <w:tc>
          <w:tcPr>
            <w:tcW w:w="0" w:type="auto"/>
            <w:hideMark/>
          </w:tcPr>
          <w:p w14:paraId="423464D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w:t>
            </w:r>
          </w:p>
        </w:tc>
      </w:tr>
      <w:tr w:rsidR="006B47B5" w:rsidRPr="006B47B5" w14:paraId="35421BB6" w14:textId="77777777" w:rsidTr="00072459">
        <w:trPr>
          <w:jc w:val="center"/>
        </w:trPr>
        <w:tc>
          <w:tcPr>
            <w:tcW w:w="3256" w:type="dxa"/>
            <w:vMerge w:val="restart"/>
            <w:vAlign w:val="center"/>
            <w:hideMark/>
          </w:tcPr>
          <w:p w14:paraId="0E246BF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Стать</w:t>
            </w:r>
          </w:p>
        </w:tc>
        <w:tc>
          <w:tcPr>
            <w:tcW w:w="0" w:type="auto"/>
            <w:hideMark/>
          </w:tcPr>
          <w:p w14:paraId="264FCD0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Чоловіча</w:t>
            </w:r>
          </w:p>
        </w:tc>
        <w:tc>
          <w:tcPr>
            <w:tcW w:w="0" w:type="auto"/>
            <w:hideMark/>
          </w:tcPr>
          <w:p w14:paraId="5E78A87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27</w:t>
            </w:r>
          </w:p>
        </w:tc>
        <w:tc>
          <w:tcPr>
            <w:tcW w:w="0" w:type="auto"/>
            <w:hideMark/>
          </w:tcPr>
          <w:p w14:paraId="55E45FF5"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46,7</w:t>
            </w:r>
          </w:p>
        </w:tc>
      </w:tr>
      <w:tr w:rsidR="006B47B5" w:rsidRPr="006B47B5" w14:paraId="38DC6527" w14:textId="77777777" w:rsidTr="00072459">
        <w:trPr>
          <w:jc w:val="center"/>
        </w:trPr>
        <w:tc>
          <w:tcPr>
            <w:tcW w:w="3256" w:type="dxa"/>
            <w:vMerge/>
            <w:hideMark/>
          </w:tcPr>
          <w:p w14:paraId="442DE990"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06607F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Жіноча</w:t>
            </w:r>
          </w:p>
        </w:tc>
        <w:tc>
          <w:tcPr>
            <w:tcW w:w="0" w:type="auto"/>
            <w:hideMark/>
          </w:tcPr>
          <w:p w14:paraId="554D441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30</w:t>
            </w:r>
          </w:p>
        </w:tc>
        <w:tc>
          <w:tcPr>
            <w:tcW w:w="0" w:type="auto"/>
            <w:hideMark/>
          </w:tcPr>
          <w:p w14:paraId="103ABFC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53,3</w:t>
            </w:r>
          </w:p>
        </w:tc>
      </w:tr>
      <w:tr w:rsidR="006B47B5" w:rsidRPr="006B47B5" w14:paraId="202961F8" w14:textId="77777777" w:rsidTr="00072459">
        <w:trPr>
          <w:jc w:val="center"/>
        </w:trPr>
        <w:tc>
          <w:tcPr>
            <w:tcW w:w="3256" w:type="dxa"/>
            <w:vMerge w:val="restart"/>
            <w:vAlign w:val="center"/>
            <w:hideMark/>
          </w:tcPr>
          <w:p w14:paraId="7A21488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Вік</w:t>
            </w:r>
          </w:p>
        </w:tc>
        <w:tc>
          <w:tcPr>
            <w:tcW w:w="0" w:type="auto"/>
            <w:hideMark/>
          </w:tcPr>
          <w:p w14:paraId="69E9630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18–29 років</w:t>
            </w:r>
          </w:p>
        </w:tc>
        <w:tc>
          <w:tcPr>
            <w:tcW w:w="0" w:type="auto"/>
            <w:hideMark/>
          </w:tcPr>
          <w:p w14:paraId="3989C01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749C02E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6B47B5" w:rsidRPr="006B47B5" w14:paraId="53F340E8" w14:textId="77777777" w:rsidTr="00072459">
        <w:trPr>
          <w:jc w:val="center"/>
        </w:trPr>
        <w:tc>
          <w:tcPr>
            <w:tcW w:w="3256" w:type="dxa"/>
            <w:vMerge/>
            <w:hideMark/>
          </w:tcPr>
          <w:p w14:paraId="6EA02428"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1098142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30–44 роки</w:t>
            </w:r>
          </w:p>
        </w:tc>
        <w:tc>
          <w:tcPr>
            <w:tcW w:w="0" w:type="auto"/>
            <w:hideMark/>
          </w:tcPr>
          <w:p w14:paraId="354A25A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23</w:t>
            </w:r>
          </w:p>
        </w:tc>
        <w:tc>
          <w:tcPr>
            <w:tcW w:w="0" w:type="auto"/>
            <w:hideMark/>
          </w:tcPr>
          <w:p w14:paraId="7893AA25"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40,0</w:t>
            </w:r>
          </w:p>
        </w:tc>
      </w:tr>
      <w:tr w:rsidR="006B47B5" w:rsidRPr="006B47B5" w14:paraId="607E6C08" w14:textId="77777777" w:rsidTr="00072459">
        <w:trPr>
          <w:jc w:val="center"/>
        </w:trPr>
        <w:tc>
          <w:tcPr>
            <w:tcW w:w="3256" w:type="dxa"/>
            <w:vMerge/>
            <w:hideMark/>
          </w:tcPr>
          <w:p w14:paraId="360DDAAD"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4C8AE2E2"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45–59 років</w:t>
            </w:r>
          </w:p>
        </w:tc>
        <w:tc>
          <w:tcPr>
            <w:tcW w:w="0" w:type="auto"/>
            <w:hideMark/>
          </w:tcPr>
          <w:p w14:paraId="072ECF3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29D160E1"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6B47B5" w:rsidRPr="006B47B5" w14:paraId="5522DDD5" w14:textId="77777777" w:rsidTr="00072459">
        <w:trPr>
          <w:jc w:val="center"/>
        </w:trPr>
        <w:tc>
          <w:tcPr>
            <w:tcW w:w="3256" w:type="dxa"/>
            <w:vMerge/>
            <w:hideMark/>
          </w:tcPr>
          <w:p w14:paraId="6D035601"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407622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60+</w:t>
            </w:r>
          </w:p>
        </w:tc>
        <w:tc>
          <w:tcPr>
            <w:tcW w:w="0" w:type="auto"/>
            <w:hideMark/>
          </w:tcPr>
          <w:p w14:paraId="1A4DE490"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w:t>
            </w:r>
          </w:p>
        </w:tc>
        <w:tc>
          <w:tcPr>
            <w:tcW w:w="0" w:type="auto"/>
            <w:hideMark/>
          </w:tcPr>
          <w:p w14:paraId="3946331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r w:rsidR="006B47B5" w:rsidRPr="006B47B5" w14:paraId="28674F16" w14:textId="77777777" w:rsidTr="00072459">
        <w:trPr>
          <w:jc w:val="center"/>
        </w:trPr>
        <w:tc>
          <w:tcPr>
            <w:tcW w:w="3256" w:type="dxa"/>
            <w:vMerge w:val="restart"/>
            <w:hideMark/>
          </w:tcPr>
          <w:p w14:paraId="35A5247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Наявність дітей до 18 років</w:t>
            </w:r>
          </w:p>
        </w:tc>
        <w:tc>
          <w:tcPr>
            <w:tcW w:w="0" w:type="auto"/>
            <w:hideMark/>
          </w:tcPr>
          <w:p w14:paraId="1B75059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7364E85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42</w:t>
            </w:r>
          </w:p>
        </w:tc>
        <w:tc>
          <w:tcPr>
            <w:tcW w:w="0" w:type="auto"/>
            <w:hideMark/>
          </w:tcPr>
          <w:p w14:paraId="01334EE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73,3</w:t>
            </w:r>
          </w:p>
        </w:tc>
      </w:tr>
      <w:tr w:rsidR="006B47B5" w:rsidRPr="006B47B5" w14:paraId="3B36A950" w14:textId="77777777" w:rsidTr="00072459">
        <w:trPr>
          <w:jc w:val="center"/>
        </w:trPr>
        <w:tc>
          <w:tcPr>
            <w:tcW w:w="3256" w:type="dxa"/>
            <w:vMerge/>
            <w:hideMark/>
          </w:tcPr>
          <w:p w14:paraId="1E51BDEF"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40F04EF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5E12CA8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11EFE52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6B47B5" w:rsidRPr="006B47B5" w14:paraId="07A857E7" w14:textId="77777777" w:rsidTr="00072459">
        <w:trPr>
          <w:jc w:val="center"/>
        </w:trPr>
        <w:tc>
          <w:tcPr>
            <w:tcW w:w="3256" w:type="dxa"/>
            <w:vMerge w:val="restart"/>
            <w:vAlign w:val="center"/>
            <w:hideMark/>
          </w:tcPr>
          <w:p w14:paraId="3B0A38F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Наявність сімейного лікаря</w:t>
            </w:r>
          </w:p>
        </w:tc>
        <w:tc>
          <w:tcPr>
            <w:tcW w:w="0" w:type="auto"/>
            <w:hideMark/>
          </w:tcPr>
          <w:p w14:paraId="1238C3A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26B5FE8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34</w:t>
            </w:r>
          </w:p>
        </w:tc>
        <w:tc>
          <w:tcPr>
            <w:tcW w:w="0" w:type="auto"/>
            <w:hideMark/>
          </w:tcPr>
          <w:p w14:paraId="2EF1A735"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60,0</w:t>
            </w:r>
          </w:p>
        </w:tc>
      </w:tr>
      <w:tr w:rsidR="006B47B5" w:rsidRPr="006B47B5" w14:paraId="0E5F95EE" w14:textId="77777777" w:rsidTr="00072459">
        <w:trPr>
          <w:jc w:val="center"/>
        </w:trPr>
        <w:tc>
          <w:tcPr>
            <w:tcW w:w="3256" w:type="dxa"/>
            <w:vMerge/>
            <w:hideMark/>
          </w:tcPr>
          <w:p w14:paraId="6040DC82"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3584BC8"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5D60085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482D569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6B47B5" w:rsidRPr="006B47B5" w14:paraId="793F6547" w14:textId="77777777" w:rsidTr="00072459">
        <w:trPr>
          <w:jc w:val="center"/>
        </w:trPr>
        <w:tc>
          <w:tcPr>
            <w:tcW w:w="3256" w:type="dxa"/>
            <w:vMerge/>
            <w:hideMark/>
          </w:tcPr>
          <w:p w14:paraId="04079259"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1860D5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Важко відповісти</w:t>
            </w:r>
          </w:p>
        </w:tc>
        <w:tc>
          <w:tcPr>
            <w:tcW w:w="0" w:type="auto"/>
            <w:hideMark/>
          </w:tcPr>
          <w:p w14:paraId="7EBB88F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w:t>
            </w:r>
          </w:p>
        </w:tc>
        <w:tc>
          <w:tcPr>
            <w:tcW w:w="0" w:type="auto"/>
            <w:hideMark/>
          </w:tcPr>
          <w:p w14:paraId="7B835AC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r w:rsidR="006B47B5" w:rsidRPr="006B47B5" w14:paraId="4B291979" w14:textId="77777777" w:rsidTr="00072459">
        <w:trPr>
          <w:jc w:val="center"/>
        </w:trPr>
        <w:tc>
          <w:tcPr>
            <w:tcW w:w="3256" w:type="dxa"/>
            <w:vMerge w:val="restart"/>
            <w:vAlign w:val="center"/>
            <w:hideMark/>
          </w:tcPr>
          <w:p w14:paraId="101D49E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Частота звернення до медиків</w:t>
            </w:r>
          </w:p>
        </w:tc>
        <w:tc>
          <w:tcPr>
            <w:tcW w:w="0" w:type="auto"/>
            <w:hideMark/>
          </w:tcPr>
          <w:p w14:paraId="4EA91F8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Регулярно</w:t>
            </w:r>
          </w:p>
        </w:tc>
        <w:tc>
          <w:tcPr>
            <w:tcW w:w="0" w:type="auto"/>
            <w:hideMark/>
          </w:tcPr>
          <w:p w14:paraId="492B3424"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19</w:t>
            </w:r>
          </w:p>
        </w:tc>
        <w:tc>
          <w:tcPr>
            <w:tcW w:w="0" w:type="auto"/>
            <w:hideMark/>
          </w:tcPr>
          <w:p w14:paraId="197C287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33,3</w:t>
            </w:r>
          </w:p>
        </w:tc>
      </w:tr>
      <w:tr w:rsidR="006B47B5" w:rsidRPr="006B47B5" w14:paraId="04DA64ED" w14:textId="77777777" w:rsidTr="00072459">
        <w:trPr>
          <w:jc w:val="center"/>
        </w:trPr>
        <w:tc>
          <w:tcPr>
            <w:tcW w:w="3256" w:type="dxa"/>
            <w:vMerge/>
            <w:hideMark/>
          </w:tcPr>
          <w:p w14:paraId="02C3124C"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10A1B13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У разі хвороби</w:t>
            </w:r>
          </w:p>
        </w:tc>
        <w:tc>
          <w:tcPr>
            <w:tcW w:w="0" w:type="auto"/>
            <w:hideMark/>
          </w:tcPr>
          <w:p w14:paraId="26179ED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27</w:t>
            </w:r>
          </w:p>
        </w:tc>
        <w:tc>
          <w:tcPr>
            <w:tcW w:w="0" w:type="auto"/>
            <w:hideMark/>
          </w:tcPr>
          <w:p w14:paraId="73364AA4"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46,7</w:t>
            </w:r>
          </w:p>
        </w:tc>
      </w:tr>
      <w:tr w:rsidR="006B47B5" w:rsidRPr="006B47B5" w14:paraId="0B6ABFF4" w14:textId="77777777" w:rsidTr="00072459">
        <w:trPr>
          <w:jc w:val="center"/>
        </w:trPr>
        <w:tc>
          <w:tcPr>
            <w:tcW w:w="3256" w:type="dxa"/>
            <w:vMerge/>
            <w:hideMark/>
          </w:tcPr>
          <w:p w14:paraId="495E8893"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4AAA5D3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Не звертаються</w:t>
            </w:r>
          </w:p>
        </w:tc>
        <w:tc>
          <w:tcPr>
            <w:tcW w:w="0" w:type="auto"/>
            <w:hideMark/>
          </w:tcPr>
          <w:p w14:paraId="04C81EA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0C4D455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6B47B5" w:rsidRPr="006B47B5" w14:paraId="7260D06F" w14:textId="77777777" w:rsidTr="00072459">
        <w:trPr>
          <w:jc w:val="center"/>
        </w:trPr>
        <w:tc>
          <w:tcPr>
            <w:tcW w:w="3256" w:type="dxa"/>
            <w:vMerge w:val="restart"/>
            <w:vAlign w:val="center"/>
            <w:hideMark/>
          </w:tcPr>
          <w:p w14:paraId="1952ABD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 xml:space="preserve">Доступність </w:t>
            </w:r>
            <w:proofErr w:type="spellStart"/>
            <w:r w:rsidRPr="006B47B5">
              <w:rPr>
                <w:rFonts w:ascii="Times New Roman" w:hAnsi="Times New Roman" w:cs="Times New Roman"/>
                <w:sz w:val="28"/>
                <w:szCs w:val="28"/>
              </w:rPr>
              <w:t>медзакладу</w:t>
            </w:r>
            <w:proofErr w:type="spellEnd"/>
          </w:p>
        </w:tc>
        <w:tc>
          <w:tcPr>
            <w:tcW w:w="0" w:type="auto"/>
            <w:hideMark/>
          </w:tcPr>
          <w:p w14:paraId="1397136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Легко</w:t>
            </w:r>
          </w:p>
        </w:tc>
        <w:tc>
          <w:tcPr>
            <w:tcW w:w="0" w:type="auto"/>
            <w:hideMark/>
          </w:tcPr>
          <w:p w14:paraId="25D0F88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23</w:t>
            </w:r>
          </w:p>
        </w:tc>
        <w:tc>
          <w:tcPr>
            <w:tcW w:w="0" w:type="auto"/>
            <w:hideMark/>
          </w:tcPr>
          <w:p w14:paraId="5CDBABF5"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40,0</w:t>
            </w:r>
          </w:p>
        </w:tc>
      </w:tr>
      <w:tr w:rsidR="006B47B5" w:rsidRPr="006B47B5" w14:paraId="27E1607B" w14:textId="77777777" w:rsidTr="00072459">
        <w:trPr>
          <w:jc w:val="center"/>
        </w:trPr>
        <w:tc>
          <w:tcPr>
            <w:tcW w:w="3256" w:type="dxa"/>
            <w:vMerge/>
            <w:hideMark/>
          </w:tcPr>
          <w:p w14:paraId="07292AE3"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515F03F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Частково</w:t>
            </w:r>
          </w:p>
        </w:tc>
        <w:tc>
          <w:tcPr>
            <w:tcW w:w="0" w:type="auto"/>
            <w:hideMark/>
          </w:tcPr>
          <w:p w14:paraId="452892E5"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19</w:t>
            </w:r>
          </w:p>
        </w:tc>
        <w:tc>
          <w:tcPr>
            <w:tcW w:w="0" w:type="auto"/>
            <w:hideMark/>
          </w:tcPr>
          <w:p w14:paraId="40982572"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33,3</w:t>
            </w:r>
          </w:p>
        </w:tc>
      </w:tr>
      <w:tr w:rsidR="006B47B5" w:rsidRPr="006B47B5" w14:paraId="121295E7" w14:textId="77777777" w:rsidTr="00072459">
        <w:trPr>
          <w:jc w:val="center"/>
        </w:trPr>
        <w:tc>
          <w:tcPr>
            <w:tcW w:w="3256" w:type="dxa"/>
            <w:vMerge/>
            <w:hideMark/>
          </w:tcPr>
          <w:p w14:paraId="0C3F0EE7"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6A2B5A94"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Важко</w:t>
            </w:r>
          </w:p>
        </w:tc>
        <w:tc>
          <w:tcPr>
            <w:tcW w:w="0" w:type="auto"/>
            <w:hideMark/>
          </w:tcPr>
          <w:p w14:paraId="1C3ED57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319090D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6B47B5" w:rsidRPr="006B47B5" w14:paraId="27E9ED68" w14:textId="77777777" w:rsidTr="00072459">
        <w:trPr>
          <w:jc w:val="center"/>
        </w:trPr>
        <w:tc>
          <w:tcPr>
            <w:tcW w:w="3256" w:type="dxa"/>
            <w:vMerge w:val="restart"/>
            <w:hideMark/>
          </w:tcPr>
          <w:p w14:paraId="6E0D7F0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Знання про безоплатність щеплень</w:t>
            </w:r>
          </w:p>
        </w:tc>
        <w:tc>
          <w:tcPr>
            <w:tcW w:w="0" w:type="auto"/>
            <w:hideMark/>
          </w:tcPr>
          <w:p w14:paraId="16D0288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4AAED6C5"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46</w:t>
            </w:r>
          </w:p>
        </w:tc>
        <w:tc>
          <w:tcPr>
            <w:tcW w:w="0" w:type="auto"/>
            <w:hideMark/>
          </w:tcPr>
          <w:p w14:paraId="307231B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80,0</w:t>
            </w:r>
          </w:p>
        </w:tc>
      </w:tr>
      <w:tr w:rsidR="006B47B5" w:rsidRPr="006B47B5" w14:paraId="10DBD143" w14:textId="77777777" w:rsidTr="00072459">
        <w:trPr>
          <w:jc w:val="center"/>
        </w:trPr>
        <w:tc>
          <w:tcPr>
            <w:tcW w:w="3256" w:type="dxa"/>
            <w:vMerge/>
            <w:hideMark/>
          </w:tcPr>
          <w:p w14:paraId="544583E6"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09E1F59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3C97259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0D8A61E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6B47B5" w:rsidRPr="006B47B5" w14:paraId="072E205E" w14:textId="77777777" w:rsidTr="00072459">
        <w:trPr>
          <w:jc w:val="center"/>
        </w:trPr>
        <w:tc>
          <w:tcPr>
            <w:tcW w:w="3256" w:type="dxa"/>
            <w:vMerge w:val="restart"/>
            <w:vAlign w:val="center"/>
            <w:hideMark/>
          </w:tcPr>
          <w:p w14:paraId="5BF7BD1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lastRenderedPageBreak/>
              <w:t>Знання Календаря щеплень</w:t>
            </w:r>
          </w:p>
        </w:tc>
        <w:tc>
          <w:tcPr>
            <w:tcW w:w="0" w:type="auto"/>
            <w:hideMark/>
          </w:tcPr>
          <w:p w14:paraId="4A1E460B"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0671E54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23</w:t>
            </w:r>
          </w:p>
        </w:tc>
        <w:tc>
          <w:tcPr>
            <w:tcW w:w="0" w:type="auto"/>
            <w:hideMark/>
          </w:tcPr>
          <w:p w14:paraId="5A764B28"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40,0</w:t>
            </w:r>
          </w:p>
        </w:tc>
      </w:tr>
      <w:tr w:rsidR="006B47B5" w:rsidRPr="006B47B5" w14:paraId="4DB2B8BA" w14:textId="77777777" w:rsidTr="00072459">
        <w:trPr>
          <w:jc w:val="center"/>
        </w:trPr>
        <w:tc>
          <w:tcPr>
            <w:tcW w:w="3256" w:type="dxa"/>
            <w:vMerge/>
            <w:hideMark/>
          </w:tcPr>
          <w:p w14:paraId="0F9C59AB"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7C28AC5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Частково</w:t>
            </w:r>
          </w:p>
        </w:tc>
        <w:tc>
          <w:tcPr>
            <w:tcW w:w="0" w:type="auto"/>
            <w:hideMark/>
          </w:tcPr>
          <w:p w14:paraId="3F6880C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19</w:t>
            </w:r>
          </w:p>
        </w:tc>
        <w:tc>
          <w:tcPr>
            <w:tcW w:w="0" w:type="auto"/>
            <w:hideMark/>
          </w:tcPr>
          <w:p w14:paraId="2721908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33,3</w:t>
            </w:r>
          </w:p>
        </w:tc>
      </w:tr>
      <w:tr w:rsidR="006B47B5" w:rsidRPr="006B47B5" w14:paraId="3833C68A" w14:textId="77777777" w:rsidTr="00072459">
        <w:trPr>
          <w:jc w:val="center"/>
        </w:trPr>
        <w:tc>
          <w:tcPr>
            <w:tcW w:w="3256" w:type="dxa"/>
            <w:vMerge/>
            <w:hideMark/>
          </w:tcPr>
          <w:p w14:paraId="5C65930E"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FC777F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625256E8"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0BDCFF1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6B47B5" w:rsidRPr="006B47B5" w14:paraId="5E335668" w14:textId="77777777" w:rsidTr="00072459">
        <w:trPr>
          <w:jc w:val="center"/>
        </w:trPr>
        <w:tc>
          <w:tcPr>
            <w:tcW w:w="3256" w:type="dxa"/>
            <w:vMerge w:val="restart"/>
            <w:vAlign w:val="center"/>
            <w:hideMark/>
          </w:tcPr>
          <w:p w14:paraId="35546F28"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Джерело інформації</w:t>
            </w:r>
          </w:p>
        </w:tc>
        <w:tc>
          <w:tcPr>
            <w:tcW w:w="0" w:type="auto"/>
            <w:hideMark/>
          </w:tcPr>
          <w:p w14:paraId="03390EE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Медпрацівники</w:t>
            </w:r>
          </w:p>
        </w:tc>
        <w:tc>
          <w:tcPr>
            <w:tcW w:w="0" w:type="auto"/>
            <w:hideMark/>
          </w:tcPr>
          <w:p w14:paraId="3EFD5E54"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27</w:t>
            </w:r>
          </w:p>
        </w:tc>
        <w:tc>
          <w:tcPr>
            <w:tcW w:w="0" w:type="auto"/>
            <w:hideMark/>
          </w:tcPr>
          <w:p w14:paraId="19188F04"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46,7</w:t>
            </w:r>
          </w:p>
        </w:tc>
      </w:tr>
      <w:tr w:rsidR="006B47B5" w:rsidRPr="006B47B5" w14:paraId="5DA1BE29" w14:textId="77777777" w:rsidTr="00072459">
        <w:trPr>
          <w:jc w:val="center"/>
        </w:trPr>
        <w:tc>
          <w:tcPr>
            <w:tcW w:w="3256" w:type="dxa"/>
            <w:vMerge/>
            <w:hideMark/>
          </w:tcPr>
          <w:p w14:paraId="7286B855"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55A8BF1"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Родичі</w:t>
            </w:r>
          </w:p>
        </w:tc>
        <w:tc>
          <w:tcPr>
            <w:tcW w:w="0" w:type="auto"/>
            <w:hideMark/>
          </w:tcPr>
          <w:p w14:paraId="6DB7682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3023849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6B47B5" w:rsidRPr="006B47B5" w14:paraId="77E36837" w14:textId="77777777" w:rsidTr="00072459">
        <w:trPr>
          <w:jc w:val="center"/>
        </w:trPr>
        <w:tc>
          <w:tcPr>
            <w:tcW w:w="3256" w:type="dxa"/>
            <w:vMerge/>
            <w:hideMark/>
          </w:tcPr>
          <w:p w14:paraId="21092508"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76DE5A3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Соціальні мережі</w:t>
            </w:r>
          </w:p>
        </w:tc>
        <w:tc>
          <w:tcPr>
            <w:tcW w:w="0" w:type="auto"/>
            <w:hideMark/>
          </w:tcPr>
          <w:p w14:paraId="4B38575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4B7C3AA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6B47B5" w:rsidRPr="006B47B5" w14:paraId="29C2D594" w14:textId="77777777" w:rsidTr="00072459">
        <w:trPr>
          <w:jc w:val="center"/>
        </w:trPr>
        <w:tc>
          <w:tcPr>
            <w:tcW w:w="3256" w:type="dxa"/>
            <w:vMerge/>
            <w:hideMark/>
          </w:tcPr>
          <w:p w14:paraId="6A220BBA"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728C140"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Інше</w:t>
            </w:r>
          </w:p>
        </w:tc>
        <w:tc>
          <w:tcPr>
            <w:tcW w:w="0" w:type="auto"/>
            <w:hideMark/>
          </w:tcPr>
          <w:p w14:paraId="318A968F"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w:t>
            </w:r>
          </w:p>
        </w:tc>
        <w:tc>
          <w:tcPr>
            <w:tcW w:w="0" w:type="auto"/>
            <w:hideMark/>
          </w:tcPr>
          <w:p w14:paraId="2CBEAB6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6,6</w:t>
            </w:r>
          </w:p>
        </w:tc>
      </w:tr>
      <w:tr w:rsidR="006B47B5" w:rsidRPr="006B47B5" w14:paraId="0892429B" w14:textId="77777777" w:rsidTr="00072459">
        <w:trPr>
          <w:jc w:val="center"/>
        </w:trPr>
        <w:tc>
          <w:tcPr>
            <w:tcW w:w="3256" w:type="dxa"/>
            <w:vMerge w:val="restart"/>
            <w:vAlign w:val="center"/>
            <w:hideMark/>
          </w:tcPr>
          <w:p w14:paraId="328860F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Ставлення до вакцинації</w:t>
            </w:r>
          </w:p>
        </w:tc>
        <w:tc>
          <w:tcPr>
            <w:tcW w:w="0" w:type="auto"/>
            <w:hideMark/>
          </w:tcPr>
          <w:p w14:paraId="34FCA12C"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Позитивне</w:t>
            </w:r>
          </w:p>
        </w:tc>
        <w:tc>
          <w:tcPr>
            <w:tcW w:w="0" w:type="auto"/>
            <w:hideMark/>
          </w:tcPr>
          <w:p w14:paraId="5ABFECB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38</w:t>
            </w:r>
          </w:p>
        </w:tc>
        <w:tc>
          <w:tcPr>
            <w:tcW w:w="0" w:type="auto"/>
            <w:hideMark/>
          </w:tcPr>
          <w:p w14:paraId="0FE969F3"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66,7</w:t>
            </w:r>
          </w:p>
        </w:tc>
      </w:tr>
      <w:tr w:rsidR="006B47B5" w:rsidRPr="006B47B5" w14:paraId="737161C1" w14:textId="77777777" w:rsidTr="00072459">
        <w:trPr>
          <w:jc w:val="center"/>
        </w:trPr>
        <w:tc>
          <w:tcPr>
            <w:tcW w:w="3256" w:type="dxa"/>
            <w:vMerge/>
            <w:hideMark/>
          </w:tcPr>
          <w:p w14:paraId="6E11F80B"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42659FA1"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Байдуже</w:t>
            </w:r>
          </w:p>
        </w:tc>
        <w:tc>
          <w:tcPr>
            <w:tcW w:w="0" w:type="auto"/>
            <w:hideMark/>
          </w:tcPr>
          <w:p w14:paraId="4FA9B10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3BF9A66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6B47B5" w:rsidRPr="006B47B5" w14:paraId="4C3ED9E8" w14:textId="77777777" w:rsidTr="00072459">
        <w:trPr>
          <w:jc w:val="center"/>
        </w:trPr>
        <w:tc>
          <w:tcPr>
            <w:tcW w:w="3256" w:type="dxa"/>
            <w:vMerge/>
            <w:hideMark/>
          </w:tcPr>
          <w:p w14:paraId="5FC02CFC"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6A8AB3C2"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Негативне</w:t>
            </w:r>
          </w:p>
        </w:tc>
        <w:tc>
          <w:tcPr>
            <w:tcW w:w="0" w:type="auto"/>
            <w:hideMark/>
          </w:tcPr>
          <w:p w14:paraId="661F0F1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w:t>
            </w:r>
          </w:p>
        </w:tc>
        <w:tc>
          <w:tcPr>
            <w:tcW w:w="0" w:type="auto"/>
            <w:hideMark/>
          </w:tcPr>
          <w:p w14:paraId="5093AC1E"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r w:rsidR="006B47B5" w:rsidRPr="006B47B5" w14:paraId="30C7BC86" w14:textId="77777777" w:rsidTr="00072459">
        <w:trPr>
          <w:jc w:val="center"/>
        </w:trPr>
        <w:tc>
          <w:tcPr>
            <w:tcW w:w="3256" w:type="dxa"/>
            <w:vMerge w:val="restart"/>
            <w:vAlign w:val="center"/>
            <w:hideMark/>
          </w:tcPr>
          <w:p w14:paraId="223A7F6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Вакцинація дітей</w:t>
            </w:r>
          </w:p>
        </w:tc>
        <w:tc>
          <w:tcPr>
            <w:tcW w:w="0" w:type="auto"/>
            <w:hideMark/>
          </w:tcPr>
          <w:p w14:paraId="3936A8B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Повна</w:t>
            </w:r>
          </w:p>
        </w:tc>
        <w:tc>
          <w:tcPr>
            <w:tcW w:w="0" w:type="auto"/>
            <w:hideMark/>
          </w:tcPr>
          <w:p w14:paraId="00F3A949"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27</w:t>
            </w:r>
          </w:p>
        </w:tc>
        <w:tc>
          <w:tcPr>
            <w:tcW w:w="0" w:type="auto"/>
            <w:hideMark/>
          </w:tcPr>
          <w:p w14:paraId="1EB2147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46,7</w:t>
            </w:r>
          </w:p>
        </w:tc>
      </w:tr>
      <w:tr w:rsidR="006B47B5" w:rsidRPr="006B47B5" w14:paraId="6141B2E8" w14:textId="77777777" w:rsidTr="00072459">
        <w:trPr>
          <w:jc w:val="center"/>
        </w:trPr>
        <w:tc>
          <w:tcPr>
            <w:tcW w:w="3256" w:type="dxa"/>
            <w:vMerge/>
            <w:hideMark/>
          </w:tcPr>
          <w:p w14:paraId="799834DC"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5F30CBC0"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Часткова</w:t>
            </w:r>
          </w:p>
        </w:tc>
        <w:tc>
          <w:tcPr>
            <w:tcW w:w="0" w:type="auto"/>
            <w:hideMark/>
          </w:tcPr>
          <w:p w14:paraId="6E0575AA"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627FF0B1"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6B47B5" w:rsidRPr="006B47B5" w14:paraId="62BA1AFF" w14:textId="77777777" w:rsidTr="00072459">
        <w:trPr>
          <w:jc w:val="center"/>
        </w:trPr>
        <w:tc>
          <w:tcPr>
            <w:tcW w:w="3256" w:type="dxa"/>
            <w:vMerge/>
            <w:hideMark/>
          </w:tcPr>
          <w:p w14:paraId="30794ABE"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38353A68"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Відсутня</w:t>
            </w:r>
          </w:p>
        </w:tc>
        <w:tc>
          <w:tcPr>
            <w:tcW w:w="0" w:type="auto"/>
            <w:hideMark/>
          </w:tcPr>
          <w:p w14:paraId="6D0E8A62"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w:t>
            </w:r>
          </w:p>
        </w:tc>
        <w:tc>
          <w:tcPr>
            <w:tcW w:w="0" w:type="auto"/>
            <w:hideMark/>
          </w:tcPr>
          <w:p w14:paraId="61DFD34D"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6,6</w:t>
            </w:r>
          </w:p>
        </w:tc>
      </w:tr>
      <w:tr w:rsidR="006B47B5" w:rsidRPr="006B47B5" w14:paraId="23312B5C" w14:textId="77777777" w:rsidTr="00072459">
        <w:trPr>
          <w:jc w:val="center"/>
        </w:trPr>
        <w:tc>
          <w:tcPr>
            <w:tcW w:w="3256" w:type="dxa"/>
            <w:vMerge/>
            <w:hideMark/>
          </w:tcPr>
          <w:p w14:paraId="18AA834D" w14:textId="77777777" w:rsidR="006B47B5" w:rsidRPr="006B47B5" w:rsidRDefault="006B47B5" w:rsidP="006B47B5">
            <w:pPr>
              <w:spacing w:line="360" w:lineRule="auto"/>
              <w:ind w:firstLine="22"/>
              <w:jc w:val="center"/>
              <w:rPr>
                <w:rFonts w:ascii="Times New Roman" w:hAnsi="Times New Roman" w:cs="Times New Roman"/>
                <w:sz w:val="28"/>
                <w:szCs w:val="28"/>
              </w:rPr>
            </w:pPr>
          </w:p>
        </w:tc>
        <w:tc>
          <w:tcPr>
            <w:tcW w:w="0" w:type="auto"/>
            <w:hideMark/>
          </w:tcPr>
          <w:p w14:paraId="607BF291"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Немає дітей</w:t>
            </w:r>
          </w:p>
        </w:tc>
        <w:tc>
          <w:tcPr>
            <w:tcW w:w="0" w:type="auto"/>
            <w:hideMark/>
          </w:tcPr>
          <w:p w14:paraId="0E159D77"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6E468A36" w14:textId="77777777" w:rsidR="006B47B5" w:rsidRPr="006B47B5" w:rsidRDefault="006B47B5"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072459" w:rsidRPr="006B47B5" w14:paraId="2F49F237" w14:textId="77777777" w:rsidTr="00072459">
        <w:trPr>
          <w:jc w:val="center"/>
        </w:trPr>
        <w:tc>
          <w:tcPr>
            <w:tcW w:w="3256" w:type="dxa"/>
            <w:vMerge w:val="restart"/>
            <w:vAlign w:val="center"/>
            <w:hideMark/>
          </w:tcPr>
          <w:p w14:paraId="30593812" w14:textId="77777777" w:rsidR="00072459" w:rsidRPr="006B47B5" w:rsidRDefault="00072459" w:rsidP="00072459">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Основні причини відмов</w:t>
            </w:r>
          </w:p>
        </w:tc>
        <w:tc>
          <w:tcPr>
            <w:tcW w:w="0" w:type="auto"/>
            <w:hideMark/>
          </w:tcPr>
          <w:p w14:paraId="69C8E799"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Страх реакцій</w:t>
            </w:r>
          </w:p>
        </w:tc>
        <w:tc>
          <w:tcPr>
            <w:tcW w:w="0" w:type="auto"/>
            <w:hideMark/>
          </w:tcPr>
          <w:p w14:paraId="5B69C959"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045E4356"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072459" w:rsidRPr="006B47B5" w14:paraId="3267D6BC" w14:textId="77777777" w:rsidTr="00072459">
        <w:trPr>
          <w:jc w:val="center"/>
        </w:trPr>
        <w:tc>
          <w:tcPr>
            <w:tcW w:w="3256" w:type="dxa"/>
            <w:vMerge/>
            <w:hideMark/>
          </w:tcPr>
          <w:p w14:paraId="42DDF5C2"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5829DBC8"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Недовіра</w:t>
            </w:r>
          </w:p>
        </w:tc>
        <w:tc>
          <w:tcPr>
            <w:tcW w:w="0" w:type="auto"/>
            <w:hideMark/>
          </w:tcPr>
          <w:p w14:paraId="58E16C5C"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w:t>
            </w:r>
          </w:p>
        </w:tc>
        <w:tc>
          <w:tcPr>
            <w:tcW w:w="0" w:type="auto"/>
            <w:hideMark/>
          </w:tcPr>
          <w:p w14:paraId="5B06E40E"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r w:rsidR="00072459" w:rsidRPr="006B47B5" w14:paraId="4BE72F8B" w14:textId="77777777" w:rsidTr="00072459">
        <w:trPr>
          <w:jc w:val="center"/>
        </w:trPr>
        <w:tc>
          <w:tcPr>
            <w:tcW w:w="3256" w:type="dxa"/>
            <w:vMerge/>
            <w:hideMark/>
          </w:tcPr>
          <w:p w14:paraId="54A5C87B"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7708FCE2"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Брак інформації</w:t>
            </w:r>
          </w:p>
        </w:tc>
        <w:tc>
          <w:tcPr>
            <w:tcW w:w="0" w:type="auto"/>
            <w:hideMark/>
          </w:tcPr>
          <w:p w14:paraId="2EDA6104"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11</w:t>
            </w:r>
          </w:p>
        </w:tc>
        <w:tc>
          <w:tcPr>
            <w:tcW w:w="0" w:type="auto"/>
            <w:hideMark/>
          </w:tcPr>
          <w:p w14:paraId="0AC8941F"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072459" w:rsidRPr="006B47B5" w14:paraId="5D25F57E" w14:textId="77777777" w:rsidTr="00072459">
        <w:trPr>
          <w:jc w:val="center"/>
        </w:trPr>
        <w:tc>
          <w:tcPr>
            <w:tcW w:w="3256" w:type="dxa"/>
            <w:vMerge/>
            <w:hideMark/>
          </w:tcPr>
          <w:p w14:paraId="7F17CFDE"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4F8E78D3"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Доступ</w:t>
            </w:r>
          </w:p>
        </w:tc>
        <w:tc>
          <w:tcPr>
            <w:tcW w:w="0" w:type="auto"/>
            <w:hideMark/>
          </w:tcPr>
          <w:p w14:paraId="27BE1630"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w:t>
            </w:r>
          </w:p>
        </w:tc>
        <w:tc>
          <w:tcPr>
            <w:tcW w:w="0" w:type="auto"/>
            <w:hideMark/>
          </w:tcPr>
          <w:p w14:paraId="4265F99E"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r w:rsidR="00072459" w:rsidRPr="006B47B5" w14:paraId="7945BFF8" w14:textId="77777777" w:rsidTr="00072459">
        <w:trPr>
          <w:jc w:val="center"/>
        </w:trPr>
        <w:tc>
          <w:tcPr>
            <w:tcW w:w="3256" w:type="dxa"/>
            <w:vMerge w:val="restart"/>
            <w:vAlign w:val="center"/>
            <w:hideMark/>
          </w:tcPr>
          <w:p w14:paraId="1447CD79" w14:textId="77777777" w:rsidR="00072459" w:rsidRPr="006B47B5" w:rsidRDefault="00072459" w:rsidP="00072459">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Побічні реакції</w:t>
            </w:r>
          </w:p>
        </w:tc>
        <w:tc>
          <w:tcPr>
            <w:tcW w:w="0" w:type="auto"/>
            <w:hideMark/>
          </w:tcPr>
          <w:p w14:paraId="21A2679C"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6E6D9E8A"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7E681049"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072459" w:rsidRPr="006B47B5" w14:paraId="0923C6C9" w14:textId="77777777" w:rsidTr="00072459">
        <w:trPr>
          <w:jc w:val="center"/>
        </w:trPr>
        <w:tc>
          <w:tcPr>
            <w:tcW w:w="3256" w:type="dxa"/>
            <w:vMerge/>
            <w:hideMark/>
          </w:tcPr>
          <w:p w14:paraId="03E28C40"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252B302B"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04E3AEF3"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42</w:t>
            </w:r>
          </w:p>
        </w:tc>
        <w:tc>
          <w:tcPr>
            <w:tcW w:w="0" w:type="auto"/>
            <w:hideMark/>
          </w:tcPr>
          <w:p w14:paraId="2DBB6523"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73,3</w:t>
            </w:r>
          </w:p>
        </w:tc>
      </w:tr>
      <w:tr w:rsidR="00072459" w:rsidRPr="006B47B5" w14:paraId="313E29EE" w14:textId="77777777" w:rsidTr="00072459">
        <w:trPr>
          <w:jc w:val="center"/>
        </w:trPr>
        <w:tc>
          <w:tcPr>
            <w:tcW w:w="3256" w:type="dxa"/>
            <w:vMerge w:val="restart"/>
            <w:vAlign w:val="center"/>
            <w:hideMark/>
          </w:tcPr>
          <w:p w14:paraId="3C8DC30B" w14:textId="77777777" w:rsidR="00072459" w:rsidRPr="006B47B5" w:rsidRDefault="00072459" w:rsidP="00072459">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Пояснення від медиків</w:t>
            </w:r>
          </w:p>
        </w:tc>
        <w:tc>
          <w:tcPr>
            <w:tcW w:w="0" w:type="auto"/>
            <w:hideMark/>
          </w:tcPr>
          <w:p w14:paraId="2580556A"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475983DF"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30</w:t>
            </w:r>
          </w:p>
        </w:tc>
        <w:tc>
          <w:tcPr>
            <w:tcW w:w="0" w:type="auto"/>
            <w:hideMark/>
          </w:tcPr>
          <w:p w14:paraId="5024DCF9"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53,3</w:t>
            </w:r>
          </w:p>
        </w:tc>
      </w:tr>
      <w:tr w:rsidR="00072459" w:rsidRPr="006B47B5" w14:paraId="1886E2DB" w14:textId="77777777" w:rsidTr="00072459">
        <w:trPr>
          <w:jc w:val="center"/>
        </w:trPr>
        <w:tc>
          <w:tcPr>
            <w:tcW w:w="3256" w:type="dxa"/>
            <w:vMerge/>
            <w:hideMark/>
          </w:tcPr>
          <w:p w14:paraId="38DB5166"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50CE89E6"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Частково</w:t>
            </w:r>
          </w:p>
        </w:tc>
        <w:tc>
          <w:tcPr>
            <w:tcW w:w="0" w:type="auto"/>
            <w:hideMark/>
          </w:tcPr>
          <w:p w14:paraId="1E8D2036"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15</w:t>
            </w:r>
          </w:p>
        </w:tc>
        <w:tc>
          <w:tcPr>
            <w:tcW w:w="0" w:type="auto"/>
            <w:hideMark/>
          </w:tcPr>
          <w:p w14:paraId="2719816C"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26,7</w:t>
            </w:r>
          </w:p>
        </w:tc>
      </w:tr>
      <w:tr w:rsidR="00072459" w:rsidRPr="006B47B5" w14:paraId="2DF1AB9E" w14:textId="77777777" w:rsidTr="00072459">
        <w:trPr>
          <w:jc w:val="center"/>
        </w:trPr>
        <w:tc>
          <w:tcPr>
            <w:tcW w:w="3256" w:type="dxa"/>
            <w:vMerge/>
            <w:hideMark/>
          </w:tcPr>
          <w:p w14:paraId="09B99E24"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30F46F7F"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2C661941"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12</w:t>
            </w:r>
          </w:p>
        </w:tc>
        <w:tc>
          <w:tcPr>
            <w:tcW w:w="0" w:type="auto"/>
            <w:hideMark/>
          </w:tcPr>
          <w:p w14:paraId="63E39C57"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20,0</w:t>
            </w:r>
          </w:p>
        </w:tc>
      </w:tr>
      <w:tr w:rsidR="00072459" w:rsidRPr="006B47B5" w14:paraId="1303BE5E" w14:textId="77777777" w:rsidTr="00072459">
        <w:trPr>
          <w:jc w:val="center"/>
        </w:trPr>
        <w:tc>
          <w:tcPr>
            <w:tcW w:w="3256" w:type="dxa"/>
            <w:vMerge w:val="restart"/>
            <w:vAlign w:val="center"/>
            <w:hideMark/>
          </w:tcPr>
          <w:p w14:paraId="2B51A976" w14:textId="77777777" w:rsidR="00072459" w:rsidRPr="006B47B5" w:rsidRDefault="00072459" w:rsidP="00072459">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Довіра до медиків</w:t>
            </w:r>
          </w:p>
        </w:tc>
        <w:tc>
          <w:tcPr>
            <w:tcW w:w="0" w:type="auto"/>
            <w:hideMark/>
          </w:tcPr>
          <w:p w14:paraId="76DEDE45"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5F01E511"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30</w:t>
            </w:r>
          </w:p>
        </w:tc>
        <w:tc>
          <w:tcPr>
            <w:tcW w:w="0" w:type="auto"/>
            <w:hideMark/>
          </w:tcPr>
          <w:p w14:paraId="66BD9B82"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53,3</w:t>
            </w:r>
          </w:p>
        </w:tc>
      </w:tr>
      <w:tr w:rsidR="00072459" w:rsidRPr="006B47B5" w14:paraId="3CFB10E7" w14:textId="77777777" w:rsidTr="00072459">
        <w:trPr>
          <w:jc w:val="center"/>
        </w:trPr>
        <w:tc>
          <w:tcPr>
            <w:tcW w:w="3256" w:type="dxa"/>
            <w:vMerge/>
            <w:hideMark/>
          </w:tcPr>
          <w:p w14:paraId="11AAE475"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640B1AD8"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Частково</w:t>
            </w:r>
          </w:p>
        </w:tc>
        <w:tc>
          <w:tcPr>
            <w:tcW w:w="0" w:type="auto"/>
            <w:hideMark/>
          </w:tcPr>
          <w:p w14:paraId="1911AF1B"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19</w:t>
            </w:r>
          </w:p>
        </w:tc>
        <w:tc>
          <w:tcPr>
            <w:tcW w:w="0" w:type="auto"/>
            <w:hideMark/>
          </w:tcPr>
          <w:p w14:paraId="56776218"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33,3</w:t>
            </w:r>
          </w:p>
        </w:tc>
      </w:tr>
      <w:tr w:rsidR="00072459" w:rsidRPr="006B47B5" w14:paraId="6E5CC20A" w14:textId="77777777" w:rsidTr="00072459">
        <w:trPr>
          <w:jc w:val="center"/>
        </w:trPr>
        <w:tc>
          <w:tcPr>
            <w:tcW w:w="3256" w:type="dxa"/>
            <w:vMerge/>
            <w:hideMark/>
          </w:tcPr>
          <w:p w14:paraId="06C45420"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34DBF9D0"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760B5E27"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w:t>
            </w:r>
          </w:p>
        </w:tc>
        <w:tc>
          <w:tcPr>
            <w:tcW w:w="0" w:type="auto"/>
            <w:hideMark/>
          </w:tcPr>
          <w:p w14:paraId="2D27E3D9"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r w:rsidR="00072459" w:rsidRPr="006B47B5" w14:paraId="72C0E583" w14:textId="77777777" w:rsidTr="00072459">
        <w:trPr>
          <w:jc w:val="center"/>
        </w:trPr>
        <w:tc>
          <w:tcPr>
            <w:tcW w:w="3256" w:type="dxa"/>
            <w:vMerge w:val="restart"/>
            <w:vAlign w:val="center"/>
            <w:hideMark/>
          </w:tcPr>
          <w:p w14:paraId="778CDB09" w14:textId="77777777" w:rsidR="00072459" w:rsidRPr="006B47B5" w:rsidRDefault="00072459" w:rsidP="00072459">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Підтримка виїзної вакцинації</w:t>
            </w:r>
          </w:p>
        </w:tc>
        <w:tc>
          <w:tcPr>
            <w:tcW w:w="0" w:type="auto"/>
            <w:hideMark/>
          </w:tcPr>
          <w:p w14:paraId="71BBED90"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Так</w:t>
            </w:r>
          </w:p>
        </w:tc>
        <w:tc>
          <w:tcPr>
            <w:tcW w:w="0" w:type="auto"/>
            <w:hideMark/>
          </w:tcPr>
          <w:p w14:paraId="5195B2E9"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46</w:t>
            </w:r>
          </w:p>
        </w:tc>
        <w:tc>
          <w:tcPr>
            <w:tcW w:w="0" w:type="auto"/>
            <w:hideMark/>
          </w:tcPr>
          <w:p w14:paraId="76FD6963"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80,0</w:t>
            </w:r>
          </w:p>
        </w:tc>
      </w:tr>
      <w:tr w:rsidR="00072459" w:rsidRPr="006B47B5" w14:paraId="3814F0AF" w14:textId="77777777" w:rsidTr="00072459">
        <w:trPr>
          <w:jc w:val="center"/>
        </w:trPr>
        <w:tc>
          <w:tcPr>
            <w:tcW w:w="3256" w:type="dxa"/>
            <w:vMerge/>
            <w:hideMark/>
          </w:tcPr>
          <w:p w14:paraId="6D31B7D1"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2765B60D"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Ні</w:t>
            </w:r>
          </w:p>
        </w:tc>
        <w:tc>
          <w:tcPr>
            <w:tcW w:w="0" w:type="auto"/>
            <w:hideMark/>
          </w:tcPr>
          <w:p w14:paraId="0405E492"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4</w:t>
            </w:r>
          </w:p>
        </w:tc>
        <w:tc>
          <w:tcPr>
            <w:tcW w:w="0" w:type="auto"/>
            <w:hideMark/>
          </w:tcPr>
          <w:p w14:paraId="711E7254"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6,7</w:t>
            </w:r>
          </w:p>
        </w:tc>
      </w:tr>
      <w:tr w:rsidR="00072459" w:rsidRPr="006B47B5" w14:paraId="6B89A8BD" w14:textId="77777777" w:rsidTr="00072459">
        <w:trPr>
          <w:jc w:val="center"/>
        </w:trPr>
        <w:tc>
          <w:tcPr>
            <w:tcW w:w="3256" w:type="dxa"/>
            <w:vMerge/>
            <w:hideMark/>
          </w:tcPr>
          <w:p w14:paraId="16624045" w14:textId="77777777" w:rsidR="00072459" w:rsidRPr="006B47B5" w:rsidRDefault="00072459" w:rsidP="006B47B5">
            <w:pPr>
              <w:spacing w:line="360" w:lineRule="auto"/>
              <w:ind w:firstLine="22"/>
              <w:jc w:val="center"/>
              <w:rPr>
                <w:rFonts w:ascii="Times New Roman" w:hAnsi="Times New Roman" w:cs="Times New Roman"/>
                <w:sz w:val="28"/>
                <w:szCs w:val="28"/>
              </w:rPr>
            </w:pPr>
          </w:p>
        </w:tc>
        <w:tc>
          <w:tcPr>
            <w:tcW w:w="0" w:type="auto"/>
            <w:hideMark/>
          </w:tcPr>
          <w:p w14:paraId="5248509C"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Важко відповісти</w:t>
            </w:r>
          </w:p>
        </w:tc>
        <w:tc>
          <w:tcPr>
            <w:tcW w:w="0" w:type="auto"/>
            <w:hideMark/>
          </w:tcPr>
          <w:p w14:paraId="3B495DB1"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7</w:t>
            </w:r>
          </w:p>
        </w:tc>
        <w:tc>
          <w:tcPr>
            <w:tcW w:w="0" w:type="auto"/>
            <w:hideMark/>
          </w:tcPr>
          <w:p w14:paraId="089C3428" w14:textId="77777777" w:rsidR="00072459" w:rsidRPr="006B47B5" w:rsidRDefault="00072459" w:rsidP="006B47B5">
            <w:pPr>
              <w:spacing w:line="360" w:lineRule="auto"/>
              <w:ind w:firstLine="22"/>
              <w:jc w:val="center"/>
              <w:rPr>
                <w:rFonts w:ascii="Times New Roman" w:hAnsi="Times New Roman" w:cs="Times New Roman"/>
                <w:sz w:val="28"/>
                <w:szCs w:val="28"/>
              </w:rPr>
            </w:pPr>
            <w:r w:rsidRPr="006B47B5">
              <w:rPr>
                <w:rFonts w:ascii="Times New Roman" w:hAnsi="Times New Roman" w:cs="Times New Roman"/>
                <w:sz w:val="28"/>
                <w:szCs w:val="28"/>
              </w:rPr>
              <w:t>13,3</w:t>
            </w:r>
          </w:p>
        </w:tc>
      </w:tr>
    </w:tbl>
    <w:p w14:paraId="7E85D4E2" w14:textId="77777777" w:rsidR="00CD0892" w:rsidRDefault="00CD0892" w:rsidP="00E96B64">
      <w:pPr>
        <w:spacing w:after="0" w:line="360" w:lineRule="auto"/>
        <w:ind w:firstLine="709"/>
        <w:jc w:val="both"/>
        <w:rPr>
          <w:rFonts w:ascii="Times New Roman" w:hAnsi="Times New Roman" w:cs="Times New Roman"/>
          <w:sz w:val="28"/>
          <w:szCs w:val="28"/>
        </w:rPr>
      </w:pPr>
    </w:p>
    <w:p w14:paraId="0CC6E797" w14:textId="4F31B4B8" w:rsidR="00CD0892" w:rsidRDefault="00CD0892" w:rsidP="00CD0892">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415FE2FB" wp14:editId="2EC26B71">
            <wp:extent cx="3379897" cy="2257425"/>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t="17308" b="3838"/>
                    <a:stretch/>
                  </pic:blipFill>
                  <pic:spPr bwMode="auto">
                    <a:xfrm>
                      <a:off x="0" y="0"/>
                      <a:ext cx="3415257" cy="2281042"/>
                    </a:xfrm>
                    <a:prstGeom prst="rect">
                      <a:avLst/>
                    </a:prstGeom>
                    <a:ln>
                      <a:noFill/>
                    </a:ln>
                    <a:extLst>
                      <a:ext uri="{53640926-AAD7-44D8-BBD7-CCE9431645EC}">
                        <a14:shadowObscured xmlns:a14="http://schemas.microsoft.com/office/drawing/2010/main"/>
                      </a:ext>
                    </a:extLst>
                  </pic:spPr>
                </pic:pic>
              </a:graphicData>
            </a:graphic>
          </wp:inline>
        </w:drawing>
      </w:r>
    </w:p>
    <w:p w14:paraId="40EEC36C" w14:textId="7226D012" w:rsidR="00CD0892" w:rsidRDefault="00CD0892" w:rsidP="00CD089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 3.1. Наявність сімейного лікаря</w:t>
      </w:r>
    </w:p>
    <w:p w14:paraId="560925D1" w14:textId="37FCB6B1" w:rsidR="00CD0892" w:rsidRDefault="00CD0892" w:rsidP="00CD0892">
      <w:pPr>
        <w:spacing w:after="0" w:line="360" w:lineRule="auto"/>
        <w:ind w:firstLine="709"/>
        <w:jc w:val="center"/>
        <w:rPr>
          <w:rFonts w:ascii="Times New Roman" w:hAnsi="Times New Roman" w:cs="Times New Roman"/>
          <w:sz w:val="28"/>
          <w:szCs w:val="28"/>
        </w:rPr>
      </w:pPr>
    </w:p>
    <w:p w14:paraId="74F97020" w14:textId="188D4670" w:rsidR="00CD0892" w:rsidRDefault="00CD0892" w:rsidP="00CD0892">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671E5D06" wp14:editId="01B1F491">
            <wp:extent cx="2447925" cy="207906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484704" cy="2110297"/>
                    </a:xfrm>
                    <a:prstGeom prst="rect">
                      <a:avLst/>
                    </a:prstGeom>
                  </pic:spPr>
                </pic:pic>
              </a:graphicData>
            </a:graphic>
          </wp:inline>
        </w:drawing>
      </w:r>
    </w:p>
    <w:p w14:paraId="7ED3EFDB" w14:textId="1292D4A5" w:rsidR="00CD0892" w:rsidRDefault="00CD0892" w:rsidP="00CD089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Рис.3.2. Знання календаря щеплень</w:t>
      </w:r>
    </w:p>
    <w:p w14:paraId="25F4819B" w14:textId="301CCB9C" w:rsidR="00CD0892" w:rsidRDefault="00CD0892" w:rsidP="00CD0892">
      <w:pPr>
        <w:spacing w:after="0" w:line="360" w:lineRule="auto"/>
        <w:ind w:firstLine="709"/>
        <w:jc w:val="center"/>
        <w:rPr>
          <w:rFonts w:ascii="Times New Roman" w:hAnsi="Times New Roman" w:cs="Times New Roman"/>
          <w:sz w:val="28"/>
          <w:szCs w:val="28"/>
        </w:rPr>
      </w:pPr>
    </w:p>
    <w:p w14:paraId="5BBBF144" w14:textId="56399711" w:rsidR="00CD0892" w:rsidRDefault="00CD0892" w:rsidP="00CD0892">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6AAB28C9" wp14:editId="63212991">
            <wp:extent cx="2286000" cy="19685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328039" cy="2004700"/>
                    </a:xfrm>
                    <a:prstGeom prst="rect">
                      <a:avLst/>
                    </a:prstGeom>
                  </pic:spPr>
                </pic:pic>
              </a:graphicData>
            </a:graphic>
          </wp:inline>
        </w:drawing>
      </w:r>
    </w:p>
    <w:p w14:paraId="7A6550D2" w14:textId="6ABD2FD4" w:rsidR="00CD0892" w:rsidRDefault="00CD0892" w:rsidP="00CD089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Рис.3.3. Ставлення до вакцинації</w:t>
      </w:r>
    </w:p>
    <w:p w14:paraId="6DD9ACB6" w14:textId="57A8851D" w:rsidR="00CD0892" w:rsidRDefault="00C35879" w:rsidP="00CD0892">
      <w:pPr>
        <w:spacing w:after="0" w:line="360" w:lineRule="auto"/>
        <w:ind w:firstLine="709"/>
        <w:jc w:val="center"/>
        <w:rPr>
          <w:rFonts w:ascii="Times New Roman" w:hAnsi="Times New Roman" w:cs="Times New Roman"/>
          <w:sz w:val="28"/>
          <w:szCs w:val="28"/>
        </w:rPr>
      </w:pPr>
      <w:r>
        <w:rPr>
          <w:noProof/>
          <w:lang w:val="ru-RU" w:eastAsia="ru-RU"/>
        </w:rPr>
        <w:lastRenderedPageBreak/>
        <w:drawing>
          <wp:inline distT="0" distB="0" distL="0" distR="0" wp14:anchorId="74E9A550" wp14:editId="4555F6E2">
            <wp:extent cx="2478232" cy="2057400"/>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2496267" cy="2072373"/>
                    </a:xfrm>
                    <a:prstGeom prst="rect">
                      <a:avLst/>
                    </a:prstGeom>
                  </pic:spPr>
                </pic:pic>
              </a:graphicData>
            </a:graphic>
          </wp:inline>
        </w:drawing>
      </w:r>
    </w:p>
    <w:p w14:paraId="77078864" w14:textId="0DED1EA3" w:rsidR="00C35879" w:rsidRDefault="00C35879" w:rsidP="00CD089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Рис.3.4. Причини відмов від щеплення</w:t>
      </w:r>
    </w:p>
    <w:p w14:paraId="5CBD0138" w14:textId="30116266" w:rsidR="00C35879" w:rsidRDefault="00C35879" w:rsidP="00CD0892">
      <w:pPr>
        <w:spacing w:after="0" w:line="360" w:lineRule="auto"/>
        <w:ind w:firstLine="709"/>
        <w:jc w:val="center"/>
        <w:rPr>
          <w:rFonts w:ascii="Times New Roman" w:hAnsi="Times New Roman" w:cs="Times New Roman"/>
          <w:sz w:val="28"/>
          <w:szCs w:val="28"/>
        </w:rPr>
      </w:pPr>
    </w:p>
    <w:p w14:paraId="25F8AAFD" w14:textId="50F1D420" w:rsidR="00C35879" w:rsidRDefault="00C35879" w:rsidP="00CD0892">
      <w:pPr>
        <w:spacing w:after="0" w:line="360" w:lineRule="auto"/>
        <w:ind w:firstLine="709"/>
        <w:jc w:val="center"/>
        <w:rPr>
          <w:rFonts w:ascii="Times New Roman" w:hAnsi="Times New Roman" w:cs="Times New Roman"/>
          <w:sz w:val="28"/>
          <w:szCs w:val="28"/>
        </w:rPr>
      </w:pPr>
      <w:r>
        <w:rPr>
          <w:noProof/>
          <w:lang w:val="ru-RU" w:eastAsia="ru-RU"/>
        </w:rPr>
        <w:drawing>
          <wp:inline distT="0" distB="0" distL="0" distR="0" wp14:anchorId="351DA2DF" wp14:editId="4CE9807D">
            <wp:extent cx="2656278" cy="2143125"/>
            <wp:effectExtent l="0" t="0" r="0"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b="4975"/>
                    <a:stretch/>
                  </pic:blipFill>
                  <pic:spPr bwMode="auto">
                    <a:xfrm>
                      <a:off x="0" y="0"/>
                      <a:ext cx="2679486" cy="2161849"/>
                    </a:xfrm>
                    <a:prstGeom prst="rect">
                      <a:avLst/>
                    </a:prstGeom>
                    <a:ln>
                      <a:noFill/>
                    </a:ln>
                    <a:extLst>
                      <a:ext uri="{53640926-AAD7-44D8-BBD7-CCE9431645EC}">
                        <a14:shadowObscured xmlns:a14="http://schemas.microsoft.com/office/drawing/2010/main"/>
                      </a:ext>
                    </a:extLst>
                  </pic:spPr>
                </pic:pic>
              </a:graphicData>
            </a:graphic>
          </wp:inline>
        </w:drawing>
      </w:r>
    </w:p>
    <w:p w14:paraId="6863BFF1" w14:textId="133C919B" w:rsidR="00C35879" w:rsidRDefault="00C35879" w:rsidP="00CD0892">
      <w:pPr>
        <w:spacing w:after="0" w:line="360" w:lineRule="auto"/>
        <w:ind w:firstLine="709"/>
        <w:jc w:val="center"/>
        <w:rPr>
          <w:rFonts w:ascii="Times New Roman" w:hAnsi="Times New Roman" w:cs="Times New Roman"/>
          <w:sz w:val="28"/>
          <w:szCs w:val="28"/>
        </w:rPr>
      </w:pPr>
      <w:r>
        <w:rPr>
          <w:rFonts w:ascii="Times New Roman" w:hAnsi="Times New Roman" w:cs="Times New Roman"/>
          <w:sz w:val="28"/>
          <w:szCs w:val="28"/>
        </w:rPr>
        <w:t>Рис.3.4. Ставлення до виїзної вакцинації</w:t>
      </w:r>
    </w:p>
    <w:p w14:paraId="352A48D4" w14:textId="3238C642" w:rsidR="00C35879" w:rsidRDefault="00C35879" w:rsidP="00CD0892">
      <w:pPr>
        <w:spacing w:after="0" w:line="360" w:lineRule="auto"/>
        <w:ind w:firstLine="709"/>
        <w:jc w:val="center"/>
        <w:rPr>
          <w:rFonts w:ascii="Times New Roman" w:hAnsi="Times New Roman" w:cs="Times New Roman"/>
          <w:sz w:val="28"/>
          <w:szCs w:val="28"/>
        </w:rPr>
      </w:pPr>
    </w:p>
    <w:p w14:paraId="49841FA2" w14:textId="061272B3"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Проведене анкетування дозволило отримати узагальнену характеристику соціально-демографічного та медико-поведінкового профілю представників ромського населення. Більшість опитаних перебувають у працездатному віці, що свідчить про потенційну здатність до активної взаємодії з системою охорони здоров’я. Значна частка респондентів має дітей до 18 років, що підкреслює актуальність питання дитячої вакцинації. Водночас саме ця група найчастіше стикається з інформаційними та організаційними бар’єрами. Отримані дані створюють основу для аналізу ефективності профілактичних заходів. Соціальна структура вибірки відповідає типовій для ромських громад. Це підвищує репрезентативність результатів. Таким чином, подальший аналіз має практичну значущість.</w:t>
      </w:r>
    </w:p>
    <w:p w14:paraId="6CBE681C"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lastRenderedPageBreak/>
        <w:t>Рівень доступу до медичних послуг серед опитаних можна оцінити як помірний. Більшість респондентів мають сімейного лікаря, що є позитивним показником інтеграції в систему первинної медичної допомоги. Водночас понад чверть опитаних не мають лікаря або не можуть чітко відповісти на це запитання. Це свідчить про нестабільність контактів з медичною системою. Частота звернень до медичних працівників переважно обмежується випадками захворювання. Така поведінка характерна для груп із низьким рівнем профілактичної культури. Регулярні профілактичні візити залишаються недостатньо поширеними. Це створює ризики пропуску планових щеплень.</w:t>
      </w:r>
    </w:p>
    <w:p w14:paraId="5FACE757"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Оцінка територіальної доступності медичних закладів виявила наявність суттєвих бар’єрів. Лише 40 % респондентів зазначили, що їм легко дістатися до закладу охорони здоров’я. Для решти доступ є частково або значно ускладненим. Це підтверджує доцільність розвитку виїзних форм медичної допомоги. Для ромських громад територіальний чинник часто поєднується з фінансовими та соціальними обмеженнями. Обмежена доступність негативно впливає на регулярність вакцинації. Особливо це стосується дорослого населення. Таким чином, фізичний доступ залишається важливим детермінантом імунопрофілактики.</w:t>
      </w:r>
    </w:p>
    <w:p w14:paraId="0733E779"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Рівень поінформованості щодо безоплатності вакцинації є відносно високим. Більшість респондентів знають, що щеплення в Україні проводяться безкоштовно. Це свідчить про ефективність інформаційних кампаній та роботи медичних працівників. Водночас кожен п’ятий опитаний не володіє цією інформацією. Такий показник є критичним, оскільки фінансові побоювання можуть стримувати звернення за щепленнями. Інформаційні прогалини залишаються суттєвим бар’єром. Особливо це стосується осіб старшого віку. Отже, просвітницька робота має бути безперервною.</w:t>
      </w:r>
    </w:p>
    <w:p w14:paraId="6D43D1E3"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 xml:space="preserve">Знання Календаря профілактичних щеплень серед ромського населення є недостатнім. Лише 40 % респондентів добре орієнтуються у </w:t>
      </w:r>
      <w:r w:rsidRPr="00E96B64">
        <w:rPr>
          <w:rFonts w:ascii="Times New Roman" w:hAnsi="Times New Roman" w:cs="Times New Roman"/>
          <w:sz w:val="28"/>
          <w:szCs w:val="28"/>
        </w:rPr>
        <w:lastRenderedPageBreak/>
        <w:t>графіку вакцинації. Значна частка має лише загальне уявлення або не знайома з календарем взагалі. Це ускладнює своєчасне отримання щеплень. Недостатня обізнаність сприяє пропускам вакцинації дітей. Така ситуація потребує цільових інформаційних заходів. Особливу роль тут відіграють сімейні лікарі та медичні сестри. Їх консультації можуть суттєво підвищити рівень знань.</w:t>
      </w:r>
    </w:p>
    <w:p w14:paraId="5DD7F5DD"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 xml:space="preserve">Основним джерелом інформації про вакцинацію для ромського населення залишаються медичні працівники. Це є позитивним фактором, оскільки професійна інформація сприяє формуванню довіри. Водночас значна частка респондентів орієнтується на родичів або соціальні мережі. Такі джерела можуть містити недостовірну інформацію. Це підвищує ризик формування хибних уявлень. Особливо небезпечним є вплив </w:t>
      </w:r>
      <w:proofErr w:type="spellStart"/>
      <w:r w:rsidRPr="00E96B64">
        <w:rPr>
          <w:rFonts w:ascii="Times New Roman" w:hAnsi="Times New Roman" w:cs="Times New Roman"/>
          <w:sz w:val="28"/>
          <w:szCs w:val="28"/>
        </w:rPr>
        <w:t>антивакцинальних</w:t>
      </w:r>
      <w:proofErr w:type="spellEnd"/>
      <w:r w:rsidRPr="00E96B64">
        <w:rPr>
          <w:rFonts w:ascii="Times New Roman" w:hAnsi="Times New Roman" w:cs="Times New Roman"/>
          <w:sz w:val="28"/>
          <w:szCs w:val="28"/>
        </w:rPr>
        <w:t xml:space="preserve"> повідомлень. Тому роль медиків як основного джерела інформації має бути посилена. Це можливо через регулярні зустрічі у громадах.</w:t>
      </w:r>
    </w:p>
    <w:p w14:paraId="40FFF7A0"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Ставлення до вакцинації серед опитаних загалом є позитивним. Дві третини респондентів підтримують щеплення та визнають їх користь. Це свідчить про результативність впроваджених заходів. Водночас наявність байдужого та негативного ставлення вказує на збереження психологічних бар’єрів. Байдужість часто пов’язана з низьким рівнем усвідомлення ризиків. Негативне ставлення здебільшого зумовлене страхом побічних реакцій. Ці чинники потребують адресної корекції. Формування усвідомленого вибору має бути пріоритетом.</w:t>
      </w:r>
    </w:p>
    <w:p w14:paraId="36CB94E2"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 xml:space="preserve">Рівень вакцинації дітей серед опитаних родин є неоднорідним. Менше половини респондентів зазначили, що їхні діти вакциновані відповідно до віку. Часткова або відсутня вакцинація пов’язана з кількома причинами. Найпоширенішими є страх побічних реакцій та нестача інформації. Також має значення складність доступу до медичних закладів. Це підтверджує взаємозв’язок між організаційними та інформаційними бар’єрами. Для </w:t>
      </w:r>
      <w:r w:rsidRPr="00E96B64">
        <w:rPr>
          <w:rFonts w:ascii="Times New Roman" w:hAnsi="Times New Roman" w:cs="Times New Roman"/>
          <w:sz w:val="28"/>
          <w:szCs w:val="28"/>
        </w:rPr>
        <w:lastRenderedPageBreak/>
        <w:t>подолання цієї проблеми необхідні комплексні заходи. Особливу роль відіграє супровід родин медичними працівниками.</w:t>
      </w:r>
    </w:p>
    <w:p w14:paraId="3B1B8130"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 xml:space="preserve">Аналіз досвіду вакцинації показав, що більшість респондентів не стикалися з побічними реакціями. Це свідчить про безпечність застосовуваних вакцин. Водночас не всі опитані отримували достатні пояснення від медичних працівників. Наявність неповної інформації може посилювати страхи. Рівень довіри до медиків загалом є </w:t>
      </w:r>
      <w:proofErr w:type="spellStart"/>
      <w:r w:rsidRPr="00E96B64">
        <w:rPr>
          <w:rFonts w:ascii="Times New Roman" w:hAnsi="Times New Roman" w:cs="Times New Roman"/>
          <w:sz w:val="28"/>
          <w:szCs w:val="28"/>
        </w:rPr>
        <w:t>помірно</w:t>
      </w:r>
      <w:proofErr w:type="spellEnd"/>
      <w:r w:rsidRPr="00E96B64">
        <w:rPr>
          <w:rFonts w:ascii="Times New Roman" w:hAnsi="Times New Roman" w:cs="Times New Roman"/>
          <w:sz w:val="28"/>
          <w:szCs w:val="28"/>
        </w:rPr>
        <w:t xml:space="preserve"> високим. Проте кожен сьомий респондент демонструє недовіру. Це вказує на необхідність індивідуального підходу. Комунікація має бути зрозумілою та культурно чутливою.</w:t>
      </w:r>
    </w:p>
    <w:p w14:paraId="2937D52C" w14:textId="77777777"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Високий рівень підтримки виїзної вакцинації свідчить про доцільність такого формату роботи. Більшість респондентів позитивно оцінюють можливість отримувати щеплення безпосередньо у громаді. Це зменшує територіальні та психологічні бар’єри. Виїзні бригади є ефективним інструментом охоплення вразливих груп. Підтримка громади підсилює результативність цих заходів. Таким чином, розвиток мобільних форм вакцинації є перспективним напрямом. Отримані результати підтверджують необхідність їх подальшого впровадження. Це має бути враховано у практичних рекомендаціях.</w:t>
      </w:r>
    </w:p>
    <w:p w14:paraId="01758AB1" w14:textId="6027CFAD" w:rsidR="00E96B64" w:rsidRPr="00E96B64" w:rsidRDefault="00E96B64" w:rsidP="00E96B64">
      <w:pPr>
        <w:spacing w:after="0" w:line="360" w:lineRule="auto"/>
        <w:ind w:firstLine="709"/>
        <w:jc w:val="both"/>
        <w:rPr>
          <w:rFonts w:ascii="Times New Roman" w:hAnsi="Times New Roman" w:cs="Times New Roman"/>
          <w:sz w:val="28"/>
          <w:szCs w:val="28"/>
        </w:rPr>
      </w:pPr>
      <w:r w:rsidRPr="00E96B64">
        <w:rPr>
          <w:rFonts w:ascii="Times New Roman" w:hAnsi="Times New Roman" w:cs="Times New Roman"/>
          <w:sz w:val="28"/>
          <w:szCs w:val="28"/>
        </w:rPr>
        <w:t xml:space="preserve">З метою комплексної оцінки ефективності впроваджених заходів було проведено анкетування медичних працівників </w:t>
      </w:r>
      <w:r w:rsidR="002D0DA8">
        <w:rPr>
          <w:rFonts w:ascii="Times New Roman" w:hAnsi="Times New Roman" w:cs="Times New Roman"/>
          <w:sz w:val="28"/>
          <w:szCs w:val="28"/>
        </w:rPr>
        <w:t>Закарпатської</w:t>
      </w:r>
      <w:r w:rsidRPr="00E96B64">
        <w:rPr>
          <w:rFonts w:ascii="Times New Roman" w:hAnsi="Times New Roman" w:cs="Times New Roman"/>
          <w:sz w:val="28"/>
          <w:szCs w:val="28"/>
        </w:rPr>
        <w:t xml:space="preserve"> області. В опитуванні взяли участь 10 фахівців, які безпосередньо залучені до вакцинації ромського населення. Серед респондентів були лікарі та медичні сестри. Анкетування дозволило оцінити організаційні аспекти роботи, рівень взаємодії з громадами та основні труднощі. Особлива увага приділялася оцінці мобільних медичних бригад. Думка медичних працівників є важливою для вдосконалення програм імунопрофілактики. Отримані результати узагальнено та подано у табличній формі. Це забезпечує можливість порівняльного аналізу.</w:t>
      </w:r>
    </w:p>
    <w:p w14:paraId="15564B85" w14:textId="34F32B77" w:rsidR="00E96B64" w:rsidRPr="00E96B64" w:rsidRDefault="00E96B64" w:rsidP="00E96B64">
      <w:pPr>
        <w:spacing w:after="0" w:line="360" w:lineRule="auto"/>
        <w:ind w:firstLine="709"/>
        <w:jc w:val="both"/>
        <w:rPr>
          <w:rFonts w:ascii="Times New Roman" w:hAnsi="Times New Roman" w:cs="Times New Roman"/>
          <w:sz w:val="28"/>
          <w:szCs w:val="28"/>
        </w:rPr>
      </w:pPr>
    </w:p>
    <w:p w14:paraId="2A9BEF08" w14:textId="77777777" w:rsidR="00E96B64" w:rsidRPr="00C35879" w:rsidRDefault="00E96B64" w:rsidP="00C35879">
      <w:pPr>
        <w:spacing w:after="0" w:line="360" w:lineRule="auto"/>
        <w:ind w:firstLine="709"/>
        <w:jc w:val="right"/>
        <w:rPr>
          <w:rFonts w:ascii="Times New Roman" w:hAnsi="Times New Roman" w:cs="Times New Roman"/>
          <w:sz w:val="28"/>
          <w:szCs w:val="28"/>
        </w:rPr>
      </w:pPr>
      <w:r w:rsidRPr="00C35879">
        <w:rPr>
          <w:rFonts w:ascii="Times New Roman" w:hAnsi="Times New Roman" w:cs="Times New Roman"/>
          <w:sz w:val="28"/>
          <w:szCs w:val="28"/>
        </w:rPr>
        <w:lastRenderedPageBreak/>
        <w:t>Таблиця 3.4</w:t>
      </w:r>
    </w:p>
    <w:p w14:paraId="6D8BE06E" w14:textId="1E672CC1" w:rsidR="00C35879" w:rsidRPr="00C35879" w:rsidRDefault="00C35879" w:rsidP="00C35879">
      <w:pPr>
        <w:spacing w:after="0" w:line="360" w:lineRule="auto"/>
        <w:ind w:hanging="142"/>
        <w:jc w:val="center"/>
        <w:rPr>
          <w:rFonts w:ascii="Times New Roman" w:hAnsi="Times New Roman" w:cs="Times New Roman"/>
          <w:sz w:val="28"/>
          <w:szCs w:val="28"/>
        </w:rPr>
      </w:pPr>
      <w:r w:rsidRPr="00C35879">
        <w:rPr>
          <w:rFonts w:ascii="Times New Roman" w:hAnsi="Times New Roman" w:cs="Times New Roman"/>
          <w:sz w:val="28"/>
          <w:szCs w:val="28"/>
        </w:rPr>
        <w:t xml:space="preserve">Результати анкетування медичних працівників щодо вакцинації ромського населення </w:t>
      </w:r>
    </w:p>
    <w:tbl>
      <w:tblPr>
        <w:tblStyle w:val="ad"/>
        <w:tblW w:w="0" w:type="auto"/>
        <w:tblLook w:val="04A0" w:firstRow="1" w:lastRow="0" w:firstColumn="1" w:lastColumn="0" w:noHBand="0" w:noVBand="1"/>
      </w:tblPr>
      <w:tblGrid>
        <w:gridCol w:w="4402"/>
        <w:gridCol w:w="2854"/>
        <w:gridCol w:w="1805"/>
      </w:tblGrid>
      <w:tr w:rsidR="00C35879" w:rsidRPr="00C35879" w14:paraId="625C6A96" w14:textId="77777777" w:rsidTr="00C35879">
        <w:tc>
          <w:tcPr>
            <w:tcW w:w="0" w:type="auto"/>
            <w:hideMark/>
          </w:tcPr>
          <w:p w14:paraId="2A2DC47D"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Показник</w:t>
            </w:r>
          </w:p>
        </w:tc>
        <w:tc>
          <w:tcPr>
            <w:tcW w:w="0" w:type="auto"/>
            <w:hideMark/>
          </w:tcPr>
          <w:p w14:paraId="38D7B1D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Варіанти відповідей</w:t>
            </w:r>
          </w:p>
        </w:tc>
        <w:tc>
          <w:tcPr>
            <w:tcW w:w="0" w:type="auto"/>
            <w:hideMark/>
          </w:tcPr>
          <w:p w14:paraId="45CF964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Кількість осіб</w:t>
            </w:r>
          </w:p>
        </w:tc>
      </w:tr>
      <w:tr w:rsidR="00C35879" w:rsidRPr="00C35879" w14:paraId="459644C0" w14:textId="77777777" w:rsidTr="00C35879">
        <w:tc>
          <w:tcPr>
            <w:tcW w:w="0" w:type="auto"/>
            <w:vMerge w:val="restart"/>
            <w:vAlign w:val="center"/>
            <w:hideMark/>
          </w:tcPr>
          <w:p w14:paraId="0E71E0D3"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Посада</w:t>
            </w:r>
          </w:p>
        </w:tc>
        <w:tc>
          <w:tcPr>
            <w:tcW w:w="0" w:type="auto"/>
            <w:hideMark/>
          </w:tcPr>
          <w:p w14:paraId="41CABA72"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Лікар</w:t>
            </w:r>
          </w:p>
        </w:tc>
        <w:tc>
          <w:tcPr>
            <w:tcW w:w="0" w:type="auto"/>
            <w:hideMark/>
          </w:tcPr>
          <w:p w14:paraId="195F7F4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6</w:t>
            </w:r>
          </w:p>
        </w:tc>
      </w:tr>
      <w:tr w:rsidR="00C35879" w:rsidRPr="00C35879" w14:paraId="5834FE0D" w14:textId="77777777" w:rsidTr="00C35879">
        <w:tc>
          <w:tcPr>
            <w:tcW w:w="0" w:type="auto"/>
            <w:vMerge/>
            <w:hideMark/>
          </w:tcPr>
          <w:p w14:paraId="30D864AD"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789AFC0A"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Медична сестра</w:t>
            </w:r>
          </w:p>
        </w:tc>
        <w:tc>
          <w:tcPr>
            <w:tcW w:w="0" w:type="auto"/>
            <w:hideMark/>
          </w:tcPr>
          <w:p w14:paraId="6CC3F880"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4</w:t>
            </w:r>
          </w:p>
        </w:tc>
      </w:tr>
      <w:tr w:rsidR="00C35879" w:rsidRPr="00C35879" w14:paraId="145AECF0" w14:textId="77777777" w:rsidTr="00C35879">
        <w:tc>
          <w:tcPr>
            <w:tcW w:w="0" w:type="auto"/>
            <w:vMerge w:val="restart"/>
            <w:vAlign w:val="center"/>
            <w:hideMark/>
          </w:tcPr>
          <w:p w14:paraId="04031C3B"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Стаж роботи</w:t>
            </w:r>
          </w:p>
        </w:tc>
        <w:tc>
          <w:tcPr>
            <w:tcW w:w="0" w:type="auto"/>
            <w:hideMark/>
          </w:tcPr>
          <w:p w14:paraId="065EBF4E"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До 5 років</w:t>
            </w:r>
          </w:p>
        </w:tc>
        <w:tc>
          <w:tcPr>
            <w:tcW w:w="0" w:type="auto"/>
            <w:hideMark/>
          </w:tcPr>
          <w:p w14:paraId="7BDDCBD4"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2</w:t>
            </w:r>
          </w:p>
        </w:tc>
      </w:tr>
      <w:tr w:rsidR="00C35879" w:rsidRPr="00C35879" w14:paraId="07429B1E" w14:textId="77777777" w:rsidTr="00C35879">
        <w:tc>
          <w:tcPr>
            <w:tcW w:w="0" w:type="auto"/>
            <w:vMerge/>
            <w:hideMark/>
          </w:tcPr>
          <w:p w14:paraId="7F407B1D"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67C0161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5–10 років</w:t>
            </w:r>
          </w:p>
        </w:tc>
        <w:tc>
          <w:tcPr>
            <w:tcW w:w="0" w:type="auto"/>
            <w:hideMark/>
          </w:tcPr>
          <w:p w14:paraId="4F1D9693"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3</w:t>
            </w:r>
          </w:p>
        </w:tc>
      </w:tr>
      <w:tr w:rsidR="00C35879" w:rsidRPr="00C35879" w14:paraId="58C83763" w14:textId="77777777" w:rsidTr="00C35879">
        <w:tc>
          <w:tcPr>
            <w:tcW w:w="0" w:type="auto"/>
            <w:vMerge/>
            <w:hideMark/>
          </w:tcPr>
          <w:p w14:paraId="2145820D"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029AF063"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Понад 10 років</w:t>
            </w:r>
          </w:p>
        </w:tc>
        <w:tc>
          <w:tcPr>
            <w:tcW w:w="0" w:type="auto"/>
            <w:hideMark/>
          </w:tcPr>
          <w:p w14:paraId="0D04BA4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5</w:t>
            </w:r>
          </w:p>
        </w:tc>
      </w:tr>
      <w:tr w:rsidR="00C35879" w:rsidRPr="00C35879" w14:paraId="65B8AEC4" w14:textId="77777777" w:rsidTr="00C35879">
        <w:tc>
          <w:tcPr>
            <w:tcW w:w="0" w:type="auto"/>
            <w:hideMark/>
          </w:tcPr>
          <w:p w14:paraId="1401B15B"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Досвід роботи з ромським населенням</w:t>
            </w:r>
          </w:p>
        </w:tc>
        <w:tc>
          <w:tcPr>
            <w:tcW w:w="0" w:type="auto"/>
            <w:hideMark/>
          </w:tcPr>
          <w:p w14:paraId="1FFD9B38"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Так</w:t>
            </w:r>
          </w:p>
        </w:tc>
        <w:tc>
          <w:tcPr>
            <w:tcW w:w="0" w:type="auto"/>
            <w:hideMark/>
          </w:tcPr>
          <w:p w14:paraId="5F387ECC"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10</w:t>
            </w:r>
          </w:p>
        </w:tc>
      </w:tr>
      <w:tr w:rsidR="00C35879" w:rsidRPr="00C35879" w14:paraId="5E29FBEA" w14:textId="77777777" w:rsidTr="00C35879">
        <w:tc>
          <w:tcPr>
            <w:tcW w:w="0" w:type="auto"/>
            <w:vMerge w:val="restart"/>
            <w:vAlign w:val="center"/>
            <w:hideMark/>
          </w:tcPr>
          <w:p w14:paraId="79158E9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Форма вакцинації</w:t>
            </w:r>
          </w:p>
        </w:tc>
        <w:tc>
          <w:tcPr>
            <w:tcW w:w="0" w:type="auto"/>
            <w:hideMark/>
          </w:tcPr>
          <w:p w14:paraId="4B0BF439"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Амбулаторна</w:t>
            </w:r>
          </w:p>
        </w:tc>
        <w:tc>
          <w:tcPr>
            <w:tcW w:w="0" w:type="auto"/>
            <w:hideMark/>
          </w:tcPr>
          <w:p w14:paraId="24A4FF8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2</w:t>
            </w:r>
          </w:p>
        </w:tc>
      </w:tr>
      <w:tr w:rsidR="00C35879" w:rsidRPr="00C35879" w14:paraId="4BC4061E" w14:textId="77777777" w:rsidTr="00C35879">
        <w:tc>
          <w:tcPr>
            <w:tcW w:w="0" w:type="auto"/>
            <w:vMerge/>
            <w:hideMark/>
          </w:tcPr>
          <w:p w14:paraId="0BB22E02"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4D9BA8B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Виїзна</w:t>
            </w:r>
          </w:p>
        </w:tc>
        <w:tc>
          <w:tcPr>
            <w:tcW w:w="0" w:type="auto"/>
            <w:hideMark/>
          </w:tcPr>
          <w:p w14:paraId="67A451D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4</w:t>
            </w:r>
          </w:p>
        </w:tc>
      </w:tr>
      <w:tr w:rsidR="00C35879" w:rsidRPr="00C35879" w14:paraId="2176A785" w14:textId="77777777" w:rsidTr="00C35879">
        <w:tc>
          <w:tcPr>
            <w:tcW w:w="0" w:type="auto"/>
            <w:vMerge/>
            <w:hideMark/>
          </w:tcPr>
          <w:p w14:paraId="3A2B8CBB"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33C2C7FD"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Комбінована</w:t>
            </w:r>
          </w:p>
        </w:tc>
        <w:tc>
          <w:tcPr>
            <w:tcW w:w="0" w:type="auto"/>
            <w:hideMark/>
          </w:tcPr>
          <w:p w14:paraId="527EF78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4</w:t>
            </w:r>
          </w:p>
        </w:tc>
      </w:tr>
      <w:tr w:rsidR="00C35879" w:rsidRPr="00C35879" w14:paraId="158F145E" w14:textId="77777777" w:rsidTr="00C35879">
        <w:tc>
          <w:tcPr>
            <w:tcW w:w="0" w:type="auto"/>
            <w:vMerge w:val="restart"/>
            <w:vAlign w:val="center"/>
            <w:hideMark/>
          </w:tcPr>
          <w:p w14:paraId="60056691"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Оцінка рівня довіри ромів</w:t>
            </w:r>
          </w:p>
        </w:tc>
        <w:tc>
          <w:tcPr>
            <w:tcW w:w="0" w:type="auto"/>
            <w:hideMark/>
          </w:tcPr>
          <w:p w14:paraId="4A3CACEE"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Високий</w:t>
            </w:r>
          </w:p>
        </w:tc>
        <w:tc>
          <w:tcPr>
            <w:tcW w:w="0" w:type="auto"/>
            <w:hideMark/>
          </w:tcPr>
          <w:p w14:paraId="14C301A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3</w:t>
            </w:r>
          </w:p>
        </w:tc>
      </w:tr>
      <w:tr w:rsidR="00C35879" w:rsidRPr="00C35879" w14:paraId="7DA11F56" w14:textId="77777777" w:rsidTr="00C35879">
        <w:tc>
          <w:tcPr>
            <w:tcW w:w="0" w:type="auto"/>
            <w:vMerge/>
            <w:hideMark/>
          </w:tcPr>
          <w:p w14:paraId="2D0D08C1"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6815AD33"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Середній</w:t>
            </w:r>
          </w:p>
        </w:tc>
        <w:tc>
          <w:tcPr>
            <w:tcW w:w="0" w:type="auto"/>
            <w:hideMark/>
          </w:tcPr>
          <w:p w14:paraId="22A27C9C"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5</w:t>
            </w:r>
          </w:p>
        </w:tc>
      </w:tr>
      <w:tr w:rsidR="00C35879" w:rsidRPr="00C35879" w14:paraId="43F26CB7" w14:textId="77777777" w:rsidTr="00C35879">
        <w:tc>
          <w:tcPr>
            <w:tcW w:w="0" w:type="auto"/>
            <w:vMerge/>
            <w:hideMark/>
          </w:tcPr>
          <w:p w14:paraId="293C1536"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010692E9"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Низький</w:t>
            </w:r>
          </w:p>
        </w:tc>
        <w:tc>
          <w:tcPr>
            <w:tcW w:w="0" w:type="auto"/>
            <w:hideMark/>
          </w:tcPr>
          <w:p w14:paraId="743EA366"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2</w:t>
            </w:r>
          </w:p>
        </w:tc>
      </w:tr>
      <w:tr w:rsidR="00C35879" w:rsidRPr="00C35879" w14:paraId="1C847D4B" w14:textId="77777777" w:rsidTr="00C35879">
        <w:tc>
          <w:tcPr>
            <w:tcW w:w="0" w:type="auto"/>
            <w:vMerge w:val="restart"/>
            <w:vAlign w:val="center"/>
            <w:hideMark/>
          </w:tcPr>
          <w:p w14:paraId="46418B63"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Частота відмов від щеплень</w:t>
            </w:r>
          </w:p>
        </w:tc>
        <w:tc>
          <w:tcPr>
            <w:tcW w:w="0" w:type="auto"/>
            <w:hideMark/>
          </w:tcPr>
          <w:p w14:paraId="5B8D25D0"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Часто</w:t>
            </w:r>
          </w:p>
        </w:tc>
        <w:tc>
          <w:tcPr>
            <w:tcW w:w="0" w:type="auto"/>
            <w:hideMark/>
          </w:tcPr>
          <w:p w14:paraId="50F0760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4</w:t>
            </w:r>
          </w:p>
        </w:tc>
      </w:tr>
      <w:tr w:rsidR="00C35879" w:rsidRPr="00C35879" w14:paraId="6D682C1C" w14:textId="77777777" w:rsidTr="00C35879">
        <w:tc>
          <w:tcPr>
            <w:tcW w:w="0" w:type="auto"/>
            <w:vMerge/>
            <w:hideMark/>
          </w:tcPr>
          <w:p w14:paraId="21C7729A"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7B8434F0"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Інколи</w:t>
            </w:r>
          </w:p>
        </w:tc>
        <w:tc>
          <w:tcPr>
            <w:tcW w:w="0" w:type="auto"/>
            <w:hideMark/>
          </w:tcPr>
          <w:p w14:paraId="19EFE7D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5</w:t>
            </w:r>
          </w:p>
        </w:tc>
      </w:tr>
      <w:tr w:rsidR="00C35879" w:rsidRPr="00C35879" w14:paraId="5FDC3A33" w14:textId="77777777" w:rsidTr="00C35879">
        <w:tc>
          <w:tcPr>
            <w:tcW w:w="0" w:type="auto"/>
            <w:vMerge/>
            <w:hideMark/>
          </w:tcPr>
          <w:p w14:paraId="5071101A"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1C839ED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Рідко</w:t>
            </w:r>
          </w:p>
        </w:tc>
        <w:tc>
          <w:tcPr>
            <w:tcW w:w="0" w:type="auto"/>
            <w:hideMark/>
          </w:tcPr>
          <w:p w14:paraId="00729A4C"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1</w:t>
            </w:r>
          </w:p>
        </w:tc>
      </w:tr>
      <w:tr w:rsidR="00C35879" w:rsidRPr="00C35879" w14:paraId="46A9E6BD" w14:textId="77777777" w:rsidTr="00C35879">
        <w:tc>
          <w:tcPr>
            <w:tcW w:w="0" w:type="auto"/>
            <w:vMerge w:val="restart"/>
            <w:vAlign w:val="center"/>
            <w:hideMark/>
          </w:tcPr>
          <w:p w14:paraId="1EB1B083"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Основні причини відмов</w:t>
            </w:r>
          </w:p>
        </w:tc>
        <w:tc>
          <w:tcPr>
            <w:tcW w:w="0" w:type="auto"/>
            <w:hideMark/>
          </w:tcPr>
          <w:p w14:paraId="21CD605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Страх побічних реакцій</w:t>
            </w:r>
          </w:p>
        </w:tc>
        <w:tc>
          <w:tcPr>
            <w:tcW w:w="0" w:type="auto"/>
            <w:hideMark/>
          </w:tcPr>
          <w:p w14:paraId="5EF5BFC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5</w:t>
            </w:r>
          </w:p>
        </w:tc>
      </w:tr>
      <w:tr w:rsidR="00C35879" w:rsidRPr="00C35879" w14:paraId="74F61E4E" w14:textId="77777777" w:rsidTr="00C35879">
        <w:tc>
          <w:tcPr>
            <w:tcW w:w="0" w:type="auto"/>
            <w:vMerge/>
            <w:hideMark/>
          </w:tcPr>
          <w:p w14:paraId="7F05C2E3"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1B1283B1"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Недовіра до вакцин</w:t>
            </w:r>
          </w:p>
        </w:tc>
        <w:tc>
          <w:tcPr>
            <w:tcW w:w="0" w:type="auto"/>
            <w:hideMark/>
          </w:tcPr>
          <w:p w14:paraId="3052CF4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3</w:t>
            </w:r>
          </w:p>
        </w:tc>
      </w:tr>
      <w:tr w:rsidR="00C35879" w:rsidRPr="00C35879" w14:paraId="4E5C5BD7" w14:textId="77777777" w:rsidTr="00C35879">
        <w:tc>
          <w:tcPr>
            <w:tcW w:w="0" w:type="auto"/>
            <w:vMerge/>
            <w:hideMark/>
          </w:tcPr>
          <w:p w14:paraId="20F58382"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05C2DEBB"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Культурні чинники</w:t>
            </w:r>
          </w:p>
        </w:tc>
        <w:tc>
          <w:tcPr>
            <w:tcW w:w="0" w:type="auto"/>
            <w:hideMark/>
          </w:tcPr>
          <w:p w14:paraId="1FE770D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2</w:t>
            </w:r>
          </w:p>
        </w:tc>
      </w:tr>
      <w:tr w:rsidR="00C35879" w:rsidRPr="00C35879" w14:paraId="3520CB1A" w14:textId="77777777" w:rsidTr="00C35879">
        <w:tc>
          <w:tcPr>
            <w:tcW w:w="0" w:type="auto"/>
            <w:vMerge w:val="restart"/>
            <w:vAlign w:val="center"/>
            <w:hideMark/>
          </w:tcPr>
          <w:p w14:paraId="483C1FE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Оцінка мобільних бригад</w:t>
            </w:r>
          </w:p>
        </w:tc>
        <w:tc>
          <w:tcPr>
            <w:tcW w:w="0" w:type="auto"/>
            <w:hideMark/>
          </w:tcPr>
          <w:p w14:paraId="45A0776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Висока</w:t>
            </w:r>
          </w:p>
        </w:tc>
        <w:tc>
          <w:tcPr>
            <w:tcW w:w="0" w:type="auto"/>
            <w:hideMark/>
          </w:tcPr>
          <w:p w14:paraId="38114A6A"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6</w:t>
            </w:r>
          </w:p>
        </w:tc>
      </w:tr>
      <w:tr w:rsidR="00C35879" w:rsidRPr="00C35879" w14:paraId="32EAEC43" w14:textId="77777777" w:rsidTr="00C35879">
        <w:tc>
          <w:tcPr>
            <w:tcW w:w="0" w:type="auto"/>
            <w:vMerge/>
            <w:hideMark/>
          </w:tcPr>
          <w:p w14:paraId="461C845A"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4F0E5DB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Середня</w:t>
            </w:r>
          </w:p>
        </w:tc>
        <w:tc>
          <w:tcPr>
            <w:tcW w:w="0" w:type="auto"/>
            <w:hideMark/>
          </w:tcPr>
          <w:p w14:paraId="752E1A55"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3</w:t>
            </w:r>
          </w:p>
        </w:tc>
      </w:tr>
      <w:tr w:rsidR="00C35879" w:rsidRPr="00C35879" w14:paraId="491EB5C6" w14:textId="77777777" w:rsidTr="00C35879">
        <w:tc>
          <w:tcPr>
            <w:tcW w:w="0" w:type="auto"/>
            <w:vMerge/>
            <w:hideMark/>
          </w:tcPr>
          <w:p w14:paraId="797685E0"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52FAE3C6"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Низька</w:t>
            </w:r>
          </w:p>
        </w:tc>
        <w:tc>
          <w:tcPr>
            <w:tcW w:w="0" w:type="auto"/>
            <w:hideMark/>
          </w:tcPr>
          <w:p w14:paraId="7E011771"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1</w:t>
            </w:r>
          </w:p>
        </w:tc>
      </w:tr>
      <w:tr w:rsidR="00C35879" w:rsidRPr="00C35879" w14:paraId="601EB301" w14:textId="77777777" w:rsidTr="00C35879">
        <w:tc>
          <w:tcPr>
            <w:tcW w:w="0" w:type="auto"/>
            <w:vMerge w:val="restart"/>
            <w:vAlign w:val="center"/>
            <w:hideMark/>
          </w:tcPr>
          <w:p w14:paraId="3A305B60"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 xml:space="preserve">Достатність </w:t>
            </w:r>
            <w:proofErr w:type="spellStart"/>
            <w:r w:rsidRPr="00C35879">
              <w:rPr>
                <w:rFonts w:ascii="Times New Roman" w:hAnsi="Times New Roman" w:cs="Times New Roman"/>
                <w:sz w:val="28"/>
                <w:szCs w:val="28"/>
              </w:rPr>
              <w:t>інформматеріалів</w:t>
            </w:r>
            <w:proofErr w:type="spellEnd"/>
          </w:p>
        </w:tc>
        <w:tc>
          <w:tcPr>
            <w:tcW w:w="0" w:type="auto"/>
            <w:hideMark/>
          </w:tcPr>
          <w:p w14:paraId="6C2E41AC"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Так</w:t>
            </w:r>
          </w:p>
        </w:tc>
        <w:tc>
          <w:tcPr>
            <w:tcW w:w="0" w:type="auto"/>
            <w:hideMark/>
          </w:tcPr>
          <w:p w14:paraId="459A4E7B"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3</w:t>
            </w:r>
          </w:p>
        </w:tc>
      </w:tr>
      <w:tr w:rsidR="00C35879" w:rsidRPr="00C35879" w14:paraId="4209819B" w14:textId="77777777" w:rsidTr="00C35879">
        <w:tc>
          <w:tcPr>
            <w:tcW w:w="0" w:type="auto"/>
            <w:vMerge/>
            <w:hideMark/>
          </w:tcPr>
          <w:p w14:paraId="14C604A8"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0BAD6BF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Частково</w:t>
            </w:r>
          </w:p>
        </w:tc>
        <w:tc>
          <w:tcPr>
            <w:tcW w:w="0" w:type="auto"/>
            <w:hideMark/>
          </w:tcPr>
          <w:p w14:paraId="1713886C"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5</w:t>
            </w:r>
          </w:p>
        </w:tc>
      </w:tr>
      <w:tr w:rsidR="00C35879" w:rsidRPr="00C35879" w14:paraId="7196E911" w14:textId="77777777" w:rsidTr="00C35879">
        <w:tc>
          <w:tcPr>
            <w:tcW w:w="0" w:type="auto"/>
            <w:vMerge/>
            <w:hideMark/>
          </w:tcPr>
          <w:p w14:paraId="01BDED55"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6E467712"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Ні</w:t>
            </w:r>
          </w:p>
        </w:tc>
        <w:tc>
          <w:tcPr>
            <w:tcW w:w="0" w:type="auto"/>
            <w:hideMark/>
          </w:tcPr>
          <w:p w14:paraId="2052D94A"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2</w:t>
            </w:r>
          </w:p>
        </w:tc>
      </w:tr>
      <w:tr w:rsidR="00C35879" w:rsidRPr="00C35879" w14:paraId="71A767C2" w14:textId="77777777" w:rsidTr="00C35879">
        <w:tc>
          <w:tcPr>
            <w:tcW w:w="0" w:type="auto"/>
            <w:vMerge w:val="restart"/>
            <w:vAlign w:val="center"/>
            <w:hideMark/>
          </w:tcPr>
          <w:p w14:paraId="45782F48"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Потреба у додатковому навчанні</w:t>
            </w:r>
          </w:p>
        </w:tc>
        <w:tc>
          <w:tcPr>
            <w:tcW w:w="0" w:type="auto"/>
            <w:hideMark/>
          </w:tcPr>
          <w:p w14:paraId="2EBAAB9C"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Так</w:t>
            </w:r>
          </w:p>
        </w:tc>
        <w:tc>
          <w:tcPr>
            <w:tcW w:w="0" w:type="auto"/>
            <w:hideMark/>
          </w:tcPr>
          <w:p w14:paraId="4A5639F7"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7</w:t>
            </w:r>
          </w:p>
        </w:tc>
      </w:tr>
      <w:tr w:rsidR="00C35879" w:rsidRPr="00C35879" w14:paraId="67A9E1BA" w14:textId="77777777" w:rsidTr="00C35879">
        <w:tc>
          <w:tcPr>
            <w:tcW w:w="0" w:type="auto"/>
            <w:vMerge/>
            <w:hideMark/>
          </w:tcPr>
          <w:p w14:paraId="3E446DCB" w14:textId="77777777" w:rsidR="00C35879" w:rsidRPr="00C35879" w:rsidRDefault="00C35879" w:rsidP="00C35879">
            <w:pPr>
              <w:spacing w:line="360" w:lineRule="auto"/>
              <w:jc w:val="center"/>
              <w:rPr>
                <w:rFonts w:ascii="Times New Roman" w:hAnsi="Times New Roman" w:cs="Times New Roman"/>
                <w:sz w:val="28"/>
                <w:szCs w:val="28"/>
              </w:rPr>
            </w:pPr>
          </w:p>
        </w:tc>
        <w:tc>
          <w:tcPr>
            <w:tcW w:w="0" w:type="auto"/>
            <w:hideMark/>
          </w:tcPr>
          <w:p w14:paraId="6234E95F"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Ні</w:t>
            </w:r>
          </w:p>
        </w:tc>
        <w:tc>
          <w:tcPr>
            <w:tcW w:w="0" w:type="auto"/>
            <w:hideMark/>
          </w:tcPr>
          <w:p w14:paraId="22E9DF8B" w14:textId="77777777" w:rsidR="00C35879" w:rsidRPr="00C35879" w:rsidRDefault="00C35879" w:rsidP="00C35879">
            <w:pPr>
              <w:spacing w:line="360" w:lineRule="auto"/>
              <w:jc w:val="center"/>
              <w:rPr>
                <w:rFonts w:ascii="Times New Roman" w:hAnsi="Times New Roman" w:cs="Times New Roman"/>
                <w:sz w:val="28"/>
                <w:szCs w:val="28"/>
              </w:rPr>
            </w:pPr>
            <w:r w:rsidRPr="00C35879">
              <w:rPr>
                <w:rFonts w:ascii="Times New Roman" w:hAnsi="Times New Roman" w:cs="Times New Roman"/>
                <w:sz w:val="28"/>
                <w:szCs w:val="28"/>
              </w:rPr>
              <w:t>3</w:t>
            </w:r>
          </w:p>
        </w:tc>
      </w:tr>
    </w:tbl>
    <w:p w14:paraId="227DF908" w14:textId="77777777" w:rsidR="00C35879" w:rsidRDefault="00C35879" w:rsidP="00C35879">
      <w:pPr>
        <w:spacing w:after="0" w:line="360" w:lineRule="auto"/>
        <w:ind w:firstLine="709"/>
        <w:jc w:val="both"/>
        <w:rPr>
          <w:rFonts w:ascii="Times New Roman" w:hAnsi="Times New Roman" w:cs="Times New Roman"/>
          <w:sz w:val="28"/>
          <w:szCs w:val="28"/>
        </w:rPr>
      </w:pPr>
    </w:p>
    <w:p w14:paraId="6014F43A" w14:textId="03EE9CBD" w:rsidR="004E7A31" w:rsidRDefault="004E7A31" w:rsidP="004E7A31">
      <w:pPr>
        <w:spacing w:after="0" w:line="360" w:lineRule="auto"/>
        <w:jc w:val="center"/>
        <w:rPr>
          <w:rFonts w:ascii="Times New Roman" w:hAnsi="Times New Roman" w:cs="Times New Roman"/>
          <w:sz w:val="28"/>
          <w:szCs w:val="28"/>
        </w:rPr>
      </w:pPr>
      <w:r>
        <w:rPr>
          <w:noProof/>
          <w:lang w:val="ru-RU" w:eastAsia="ru-RU"/>
        </w:rPr>
        <w:drawing>
          <wp:inline distT="0" distB="0" distL="0" distR="0" wp14:anchorId="4A596FFB" wp14:editId="1723CC31">
            <wp:extent cx="2914650" cy="1915809"/>
            <wp:effectExtent l="0" t="0" r="0" b="825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950936" cy="1939660"/>
                    </a:xfrm>
                    <a:prstGeom prst="rect">
                      <a:avLst/>
                    </a:prstGeom>
                  </pic:spPr>
                </pic:pic>
              </a:graphicData>
            </a:graphic>
          </wp:inline>
        </w:drawing>
      </w:r>
    </w:p>
    <w:p w14:paraId="73FFAFBC" w14:textId="160BECEA" w:rsidR="004E7A31" w:rsidRDefault="004E7A31" w:rsidP="004E7A3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Рис.3.5. Розподіл за посадою</w:t>
      </w:r>
    </w:p>
    <w:p w14:paraId="628C880D" w14:textId="444C39A8" w:rsidR="004E7A31" w:rsidRDefault="004E7A31" w:rsidP="004E7A31">
      <w:pPr>
        <w:spacing w:after="0" w:line="360" w:lineRule="auto"/>
        <w:jc w:val="center"/>
        <w:rPr>
          <w:rFonts w:ascii="Times New Roman" w:hAnsi="Times New Roman" w:cs="Times New Roman"/>
          <w:sz w:val="28"/>
          <w:szCs w:val="28"/>
        </w:rPr>
      </w:pPr>
    </w:p>
    <w:p w14:paraId="3B4CC131" w14:textId="11B26DF1" w:rsidR="004E7A31" w:rsidRDefault="004E7A31" w:rsidP="004E7A31">
      <w:pPr>
        <w:spacing w:after="0" w:line="360" w:lineRule="auto"/>
        <w:jc w:val="center"/>
        <w:rPr>
          <w:rFonts w:ascii="Times New Roman" w:hAnsi="Times New Roman" w:cs="Times New Roman"/>
          <w:sz w:val="28"/>
          <w:szCs w:val="28"/>
        </w:rPr>
      </w:pPr>
      <w:r>
        <w:rPr>
          <w:noProof/>
          <w:lang w:val="ru-RU" w:eastAsia="ru-RU"/>
        </w:rPr>
        <w:drawing>
          <wp:inline distT="0" distB="0" distL="0" distR="0" wp14:anchorId="0B1BE653" wp14:editId="7123B4AB">
            <wp:extent cx="2717047" cy="1781175"/>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2735400" cy="1793207"/>
                    </a:xfrm>
                    <a:prstGeom prst="rect">
                      <a:avLst/>
                    </a:prstGeom>
                  </pic:spPr>
                </pic:pic>
              </a:graphicData>
            </a:graphic>
          </wp:inline>
        </w:drawing>
      </w:r>
    </w:p>
    <w:p w14:paraId="05306EE7" w14:textId="0494686F" w:rsidR="004E7A31" w:rsidRDefault="004E7A31" w:rsidP="004E7A3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Рис.3.6. Рівень довіри ромів</w:t>
      </w:r>
    </w:p>
    <w:p w14:paraId="30E2D08F" w14:textId="1C5BF21F" w:rsidR="004E7A31" w:rsidRDefault="004E7A31" w:rsidP="004E7A31">
      <w:pPr>
        <w:spacing w:after="0" w:line="360" w:lineRule="auto"/>
        <w:jc w:val="center"/>
        <w:rPr>
          <w:rFonts w:ascii="Times New Roman" w:hAnsi="Times New Roman" w:cs="Times New Roman"/>
          <w:sz w:val="28"/>
          <w:szCs w:val="28"/>
        </w:rPr>
      </w:pPr>
    </w:p>
    <w:p w14:paraId="0E64503A" w14:textId="6E2DAD05" w:rsidR="004E7A31" w:rsidRDefault="004E7A31" w:rsidP="004E7A31">
      <w:pPr>
        <w:spacing w:after="0" w:line="360" w:lineRule="auto"/>
        <w:jc w:val="center"/>
        <w:rPr>
          <w:rFonts w:ascii="Times New Roman" w:hAnsi="Times New Roman" w:cs="Times New Roman"/>
          <w:sz w:val="28"/>
          <w:szCs w:val="28"/>
        </w:rPr>
      </w:pPr>
      <w:r>
        <w:rPr>
          <w:noProof/>
          <w:lang w:val="ru-RU" w:eastAsia="ru-RU"/>
        </w:rPr>
        <w:drawing>
          <wp:inline distT="0" distB="0" distL="0" distR="0" wp14:anchorId="741DE888" wp14:editId="7F2E12AE">
            <wp:extent cx="2398287" cy="1552575"/>
            <wp:effectExtent l="0" t="0" r="254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408312" cy="1559065"/>
                    </a:xfrm>
                    <a:prstGeom prst="rect">
                      <a:avLst/>
                    </a:prstGeom>
                  </pic:spPr>
                </pic:pic>
              </a:graphicData>
            </a:graphic>
          </wp:inline>
        </w:drawing>
      </w:r>
    </w:p>
    <w:p w14:paraId="695385C3" w14:textId="535D3822" w:rsidR="004E7A31" w:rsidRDefault="004E7A31" w:rsidP="004E7A3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 3.7. Причина відмови від вакцинації</w:t>
      </w:r>
    </w:p>
    <w:p w14:paraId="3A3F635E" w14:textId="2CD3E005" w:rsidR="004E7A31" w:rsidRDefault="004E7A31" w:rsidP="004E7A31">
      <w:pPr>
        <w:spacing w:after="0" w:line="360" w:lineRule="auto"/>
        <w:jc w:val="center"/>
        <w:rPr>
          <w:rFonts w:ascii="Times New Roman" w:hAnsi="Times New Roman" w:cs="Times New Roman"/>
          <w:sz w:val="28"/>
          <w:szCs w:val="28"/>
        </w:rPr>
      </w:pPr>
    </w:p>
    <w:p w14:paraId="5745F59C" w14:textId="5D4DBCDF" w:rsidR="004E7A31" w:rsidRDefault="004E7A31" w:rsidP="004E7A31">
      <w:pPr>
        <w:spacing w:after="0" w:line="360" w:lineRule="auto"/>
        <w:jc w:val="center"/>
        <w:rPr>
          <w:rFonts w:ascii="Times New Roman" w:hAnsi="Times New Roman" w:cs="Times New Roman"/>
          <w:sz w:val="28"/>
          <w:szCs w:val="28"/>
        </w:rPr>
      </w:pPr>
      <w:r>
        <w:rPr>
          <w:noProof/>
          <w:lang w:val="ru-RU" w:eastAsia="ru-RU"/>
        </w:rPr>
        <w:lastRenderedPageBreak/>
        <w:drawing>
          <wp:inline distT="0" distB="0" distL="0" distR="0" wp14:anchorId="275FDA0A" wp14:editId="18053BA3">
            <wp:extent cx="2812356" cy="1828800"/>
            <wp:effectExtent l="0" t="0" r="7620" b="0"/>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826457" cy="1837969"/>
                    </a:xfrm>
                    <a:prstGeom prst="rect">
                      <a:avLst/>
                    </a:prstGeom>
                  </pic:spPr>
                </pic:pic>
              </a:graphicData>
            </a:graphic>
          </wp:inline>
        </w:drawing>
      </w:r>
    </w:p>
    <w:p w14:paraId="0A538CCF" w14:textId="18830461" w:rsidR="004E7A31" w:rsidRDefault="004E7A31" w:rsidP="004E7A31">
      <w:pPr>
        <w:spacing w:after="0" w:line="360" w:lineRule="auto"/>
        <w:jc w:val="center"/>
        <w:rPr>
          <w:rFonts w:ascii="Times New Roman" w:hAnsi="Times New Roman" w:cs="Times New Roman"/>
          <w:sz w:val="28"/>
          <w:szCs w:val="28"/>
        </w:rPr>
      </w:pPr>
      <w:r>
        <w:rPr>
          <w:rFonts w:ascii="Times New Roman" w:hAnsi="Times New Roman" w:cs="Times New Roman"/>
          <w:sz w:val="28"/>
          <w:szCs w:val="28"/>
        </w:rPr>
        <w:t>Рис.3.8. Частота відмов від щеплень</w:t>
      </w:r>
    </w:p>
    <w:p w14:paraId="7C62F8E7" w14:textId="77777777" w:rsidR="00C17E79" w:rsidRDefault="00C17E79" w:rsidP="00C17E79">
      <w:pPr>
        <w:spacing w:after="0" w:line="360" w:lineRule="auto"/>
        <w:ind w:firstLine="709"/>
        <w:jc w:val="both"/>
        <w:rPr>
          <w:rFonts w:ascii="Times New Roman" w:hAnsi="Times New Roman" w:cs="Times New Roman"/>
          <w:sz w:val="28"/>
          <w:szCs w:val="28"/>
        </w:rPr>
      </w:pPr>
    </w:p>
    <w:p w14:paraId="24D41921" w14:textId="4FD368A9"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Результати анкетування медичних працівників засвідчують, що більшість опитаних мають значний професійний досвід у сфері охорони здоров’я. Половина респондентів працює понад десять років, що свідчить про високий рівень практичної підготовки. Досвідчені фахівці, як правило, краще орієнтуються у специфіці роботи з вразливими групами населення. Водночас наявність молодших спеціалістів у вибірці забезпечує різноманітність професійних підходів. Усі опитані мають досвід роботи з ромським населенням. Це підвищує достовірність отриманих даних. Таким чином, результати відображають реальну практику регіону. Вони можуть бути використані для формування рекомендацій.</w:t>
      </w:r>
    </w:p>
    <w:p w14:paraId="77D4D6DC"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 xml:space="preserve">Аналіз форм організації вакцинації показав перевагу виїзної та комбінованої моделей роботи. Лише п’ята частина респондентів здійснює вакцинацію виключно в амбулаторних умовах. Це свідчить про обмежену ефективність стаціонарної моделі для ромських громад. Виїзна форма дозволяє охопити населення, яке </w:t>
      </w:r>
      <w:proofErr w:type="spellStart"/>
      <w:r w:rsidRPr="00C17E79">
        <w:rPr>
          <w:rFonts w:ascii="Times New Roman" w:hAnsi="Times New Roman" w:cs="Times New Roman"/>
          <w:sz w:val="28"/>
          <w:szCs w:val="28"/>
        </w:rPr>
        <w:t>рідко</w:t>
      </w:r>
      <w:proofErr w:type="spellEnd"/>
      <w:r w:rsidRPr="00C17E79">
        <w:rPr>
          <w:rFonts w:ascii="Times New Roman" w:hAnsi="Times New Roman" w:cs="Times New Roman"/>
          <w:sz w:val="28"/>
          <w:szCs w:val="28"/>
        </w:rPr>
        <w:t xml:space="preserve"> відвідує медичні заклади. Комбінований підхід поєднує переваги обох моделей. Така організація є найбільш адаптованою до умов Закарпатської області. Медичні працівники відзначають її гнучкість. Це сприяє підвищенню охоплення щепленнями.</w:t>
      </w:r>
    </w:p>
    <w:p w14:paraId="3B43A7E3"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 xml:space="preserve">Оцінка рівня довіри ромського населення до медичних працівників має неоднозначний характер. Половина респондентів вважає, що довіра перебуває на середньому рівні. Це означає, що населення частково сприймає рекомендації медиків, але не завжди їх дотримується. Високий рівень довіри </w:t>
      </w:r>
      <w:r w:rsidRPr="00C17E79">
        <w:rPr>
          <w:rFonts w:ascii="Times New Roman" w:hAnsi="Times New Roman" w:cs="Times New Roman"/>
          <w:sz w:val="28"/>
          <w:szCs w:val="28"/>
        </w:rPr>
        <w:lastRenderedPageBreak/>
        <w:t>відзначили лише 30 % опитаних. Водночас кожен п’ятий медик вказує на низький рівень довіри. Така ситуація ускладнює реалізацію профілактичних програм. Недовіра часто має соціокультурне походження. Її подолання потребує тривалої та послідовної роботи.</w:t>
      </w:r>
    </w:p>
    <w:p w14:paraId="2D8C93F2"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 xml:space="preserve">Частота відмов від вакцинації, за оцінкою медичних працівників, залишається суттєвою. Більшість опитаних стикаються з відмовами регулярно або періодично. Лише один респондент зазначив, що відмови трапляються </w:t>
      </w:r>
      <w:proofErr w:type="spellStart"/>
      <w:r w:rsidRPr="00C17E79">
        <w:rPr>
          <w:rFonts w:ascii="Times New Roman" w:hAnsi="Times New Roman" w:cs="Times New Roman"/>
          <w:sz w:val="28"/>
          <w:szCs w:val="28"/>
        </w:rPr>
        <w:t>рідко</w:t>
      </w:r>
      <w:proofErr w:type="spellEnd"/>
      <w:r w:rsidRPr="00C17E79">
        <w:rPr>
          <w:rFonts w:ascii="Times New Roman" w:hAnsi="Times New Roman" w:cs="Times New Roman"/>
          <w:sz w:val="28"/>
          <w:szCs w:val="28"/>
        </w:rPr>
        <w:t>. Це свідчить про наявність сталих бар’єрів до імунопрофілактики. Відмови ускладнюють досягнення необхідного рівня колективного імунітету. Особливо проблемною є ситуація з вакцинацією дітей. Часті відмови потребують додаткових ресурсів для переконання родин. Таким чином, проблема має системний характер.</w:t>
      </w:r>
    </w:p>
    <w:p w14:paraId="051474A6"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Основною причиною відмов від щеплень медичні працівники вважають страх побічних реакцій. Половина респондентів зазначили саме цей чинник як визначальний. Це корелює з результатами опитування ромського населення. Недовіра до вакцин посідає друге місце серед причин відмов. Культурні та традиційні чинники також відіграють роль, хоча й менш значну. Сукупність цих факторів формує негативне або насторожене ставлення до вакцинації. Подолання страхів потребує системної інформаційної роботи. Медичні працівники відіграють у цьому ключову роль.</w:t>
      </w:r>
    </w:p>
    <w:p w14:paraId="7CCBAD96"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Оцінка ефективності мобільних медичних бригад є переважно позитивною. Більшість медиків вважають їх роботу високоефективною. Це підтверджує доцільність розвитку мобільних форм імунопрофілактики. Виїзні бригади дозволяють працювати безпосередньо у громадах. Вони зменшують територіальні та організаційні бар’єри. Разом з тим частина респондентів оцінює ефективність як середню. Це може бути пов’язано з обмеженими ресурсами або складними умовами доступності населених пунктів. Незважаючи на це, мобільні бригади залишаються важливим інструментом.</w:t>
      </w:r>
    </w:p>
    <w:p w14:paraId="2CCF56EB"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lastRenderedPageBreak/>
        <w:t>Аналіз забезпеченості інформаційними матеріалами свідчить про їх недостатність. Лише третина медичних працівників вважає наявні матеріали повністю достатніми. Половина респондентів зазначає, що інформації вистачає лише частково. Кожен п’ятий вказує на її брак. Це ускладнює проведення ефективної просвітницької роботи. Особливо гостро відчувається нестача адаптованих матеріалів для ромських громад. Інформація має бути зрозумілою та культурно чутливою. Її оновлення є актуальним завданням.</w:t>
      </w:r>
    </w:p>
    <w:p w14:paraId="29463FED"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Переважна більшість медичних працівників висловила потребу у додатковому навчанні. Це стосується як медичних аспектів вакцинації, так і комунікативних навичок. Робота з вразливими групами потребує спеціальної підготовки. Навчання з питань культурної компетентності може підвищити ефективність взаємодії з громадами. Такі заходи сприяють зменшенню конфліктів та непорозумінь. Підвищення кваліфікації позитивно впливає на мотивацію медичних працівників. Це має прямий вплив на якість надання послуг.</w:t>
      </w:r>
    </w:p>
    <w:p w14:paraId="070F36AD"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 xml:space="preserve">Отримані результати свідчать про наявність як сильних сторін, так і проблемних аспектів у роботі медичних працівників. До сильних сторін належать професійний досвід та використання виїзних форм роботи. Водночас проблемами залишаються недовіра населення та інформаційні бар’єри. Значна кількість відмов від щеплень ускладнює досягнення цільових показників вакцинації. Це потребує комплексного підходу до вирішення проблеми. Співпраця з громадами є ключовим елементом успіху. Медичні працівники мають бути підтримані організаційно та </w:t>
      </w:r>
      <w:proofErr w:type="spellStart"/>
      <w:r w:rsidRPr="00C17E79">
        <w:rPr>
          <w:rFonts w:ascii="Times New Roman" w:hAnsi="Times New Roman" w:cs="Times New Roman"/>
          <w:sz w:val="28"/>
          <w:szCs w:val="28"/>
        </w:rPr>
        <w:t>методично</w:t>
      </w:r>
      <w:proofErr w:type="spellEnd"/>
      <w:r w:rsidRPr="00C17E79">
        <w:rPr>
          <w:rFonts w:ascii="Times New Roman" w:hAnsi="Times New Roman" w:cs="Times New Roman"/>
          <w:sz w:val="28"/>
          <w:szCs w:val="28"/>
        </w:rPr>
        <w:t>.</w:t>
      </w:r>
    </w:p>
    <w:p w14:paraId="6DB13A93" w14:textId="77777777" w:rsidR="00C17E79" w:rsidRP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 xml:space="preserve">Узагальнюючи результати анкетування, можна стверджувати, що ефективність роботи медичних працівників у Закарпатській області є достатньо високою, але має потенціал для покращення. Подальший розвиток мобільних бригад, розширення інформаційних програм та підвищення кваліфікації персоналу є пріоритетними напрямами. Особливу увагу слід приділяти формуванню довіри у ромських громадах. Системна </w:t>
      </w:r>
      <w:r w:rsidRPr="00C17E79">
        <w:rPr>
          <w:rFonts w:ascii="Times New Roman" w:hAnsi="Times New Roman" w:cs="Times New Roman"/>
          <w:sz w:val="28"/>
          <w:szCs w:val="28"/>
        </w:rPr>
        <w:lastRenderedPageBreak/>
        <w:t xml:space="preserve">комунікація та </w:t>
      </w:r>
      <w:proofErr w:type="spellStart"/>
      <w:r w:rsidRPr="00C17E79">
        <w:rPr>
          <w:rFonts w:ascii="Times New Roman" w:hAnsi="Times New Roman" w:cs="Times New Roman"/>
          <w:sz w:val="28"/>
          <w:szCs w:val="28"/>
        </w:rPr>
        <w:t>міжсекторальна</w:t>
      </w:r>
      <w:proofErr w:type="spellEnd"/>
      <w:r w:rsidRPr="00C17E79">
        <w:rPr>
          <w:rFonts w:ascii="Times New Roman" w:hAnsi="Times New Roman" w:cs="Times New Roman"/>
          <w:sz w:val="28"/>
          <w:szCs w:val="28"/>
        </w:rPr>
        <w:t xml:space="preserve"> співпраця здатні зменшити кількість відмов. Реалізація цих заходів сприятиме підвищенню рівня імунізації. Отримані результати можуть бути використані для планування регіональних програм. Це підтверджує практичну цінність дослідження.</w:t>
      </w:r>
    </w:p>
    <w:p w14:paraId="43210E4A" w14:textId="77777777" w:rsidR="00C17E79" w:rsidRDefault="00C17E79" w:rsidP="00C17E79">
      <w:pPr>
        <w:spacing w:after="0" w:line="360" w:lineRule="auto"/>
        <w:ind w:firstLine="709"/>
        <w:jc w:val="both"/>
        <w:rPr>
          <w:rFonts w:ascii="Times New Roman" w:hAnsi="Times New Roman" w:cs="Times New Roman"/>
          <w:sz w:val="28"/>
          <w:szCs w:val="28"/>
        </w:rPr>
      </w:pPr>
      <w:r w:rsidRPr="00C17E79">
        <w:rPr>
          <w:rFonts w:ascii="Times New Roman" w:hAnsi="Times New Roman" w:cs="Times New Roman"/>
          <w:sz w:val="28"/>
          <w:szCs w:val="28"/>
        </w:rPr>
        <w:t>Проведена оцінка ефективності впроваджених заходів свідчить про загалом позитивний вплив програм імунопрофілактики на рівень вакцинації ромського населення Закарпатської області. Результати опитування ромів демонструють зростання поінформованості та переважно позитивне ставлення до щеплень. Дані анкетування медичних працівників підтверджують ефективність мобільних форм роботи. Водночас виявлено низку проблем, пов’язаних із недовірою, міграційними процесами та інформаційними бар’єрами. Це обґрунтовує необхідність подальшого вдосконалення заходів. Особливу увагу слід приділити підвищенню кваліфікації медичних працівників. Важливим є посилення ролі громад у комунікації з населенням. Реалізація запропонованих рекомендацій сприятиме сталому підвищенню рівня імунізації.</w:t>
      </w:r>
    </w:p>
    <w:p w14:paraId="4DD2A9B3" w14:textId="77777777" w:rsidR="00C17E79" w:rsidRPr="00C17E79" w:rsidRDefault="00C17E79" w:rsidP="00C17E79">
      <w:pPr>
        <w:spacing w:after="0" w:line="360" w:lineRule="auto"/>
        <w:ind w:firstLine="709"/>
        <w:jc w:val="both"/>
        <w:rPr>
          <w:rFonts w:ascii="Times New Roman" w:hAnsi="Times New Roman" w:cs="Times New Roman"/>
          <w:sz w:val="28"/>
          <w:szCs w:val="28"/>
        </w:rPr>
      </w:pPr>
    </w:p>
    <w:p w14:paraId="0A88D805" w14:textId="77777777" w:rsidR="000E50B8" w:rsidRPr="00E96B64" w:rsidRDefault="000E50B8" w:rsidP="00E96B64">
      <w:pPr>
        <w:spacing w:after="0" w:line="360" w:lineRule="auto"/>
        <w:ind w:firstLine="709"/>
        <w:jc w:val="both"/>
        <w:rPr>
          <w:rFonts w:ascii="Times New Roman" w:hAnsi="Times New Roman" w:cs="Times New Roman"/>
          <w:sz w:val="28"/>
          <w:szCs w:val="28"/>
        </w:rPr>
      </w:pPr>
    </w:p>
    <w:p w14:paraId="2D887CE2" w14:textId="0690D419" w:rsidR="00A432C3" w:rsidRPr="00A432C3" w:rsidRDefault="00A432C3" w:rsidP="00E96B64">
      <w:pPr>
        <w:pStyle w:val="1"/>
        <w:spacing w:before="0"/>
        <w:rPr>
          <w:rFonts w:ascii="Times New Roman" w:hAnsi="Times New Roman" w:cs="Times New Roman"/>
          <w:b/>
          <w:bCs/>
          <w:color w:val="auto"/>
          <w:sz w:val="28"/>
          <w:szCs w:val="28"/>
        </w:rPr>
      </w:pPr>
      <w:bookmarkStart w:id="15" w:name="_Toc206090810"/>
      <w:r w:rsidRPr="00A432C3">
        <w:rPr>
          <w:rFonts w:ascii="Times New Roman" w:hAnsi="Times New Roman" w:cs="Times New Roman"/>
          <w:b/>
          <w:bCs/>
          <w:color w:val="auto"/>
          <w:sz w:val="28"/>
          <w:szCs w:val="28"/>
        </w:rPr>
        <w:t>Висновок до розділу 3</w:t>
      </w:r>
      <w:bookmarkEnd w:id="15"/>
    </w:p>
    <w:p w14:paraId="178F78FB" w14:textId="77777777" w:rsidR="004E7A31" w:rsidRDefault="004E7A31" w:rsidP="00E96B64">
      <w:pPr>
        <w:pStyle w:val="1"/>
        <w:spacing w:before="0"/>
        <w:rPr>
          <w:rFonts w:ascii="Times New Roman" w:hAnsi="Times New Roman" w:cs="Times New Roman"/>
          <w:b/>
          <w:bCs/>
          <w:color w:val="auto"/>
          <w:sz w:val="28"/>
          <w:szCs w:val="28"/>
        </w:rPr>
      </w:pPr>
      <w:bookmarkStart w:id="16" w:name="_Toc206090811"/>
    </w:p>
    <w:p w14:paraId="2FC8C06B" w14:textId="1EDB6529" w:rsidR="004E7A31" w:rsidRPr="004E7A31" w:rsidRDefault="004E7A31" w:rsidP="004E7A31">
      <w:pPr>
        <w:pStyle w:val="a6"/>
        <w:spacing w:line="360" w:lineRule="auto"/>
        <w:ind w:firstLine="709"/>
        <w:jc w:val="both"/>
        <w:rPr>
          <w:rFonts w:ascii="Times New Roman" w:hAnsi="Times New Roman" w:cs="Times New Roman"/>
          <w:sz w:val="28"/>
          <w:szCs w:val="28"/>
        </w:rPr>
      </w:pPr>
      <w:r w:rsidRPr="004E7A31">
        <w:rPr>
          <w:rFonts w:ascii="Times New Roman" w:hAnsi="Times New Roman" w:cs="Times New Roman"/>
          <w:sz w:val="28"/>
          <w:szCs w:val="28"/>
        </w:rPr>
        <w:t xml:space="preserve">У </w:t>
      </w:r>
      <w:r w:rsidR="00C17E79">
        <w:rPr>
          <w:rFonts w:ascii="Times New Roman" w:hAnsi="Times New Roman" w:cs="Times New Roman"/>
          <w:sz w:val="28"/>
          <w:szCs w:val="28"/>
        </w:rPr>
        <w:t>цьому</w:t>
      </w:r>
      <w:r w:rsidRPr="004E7A31">
        <w:rPr>
          <w:rFonts w:ascii="Times New Roman" w:hAnsi="Times New Roman" w:cs="Times New Roman"/>
          <w:sz w:val="28"/>
          <w:szCs w:val="28"/>
        </w:rPr>
        <w:t xml:space="preserve"> розділі було комплексно розглянуто практичні аспекти підвищення рівня імунізації ромського населення в громадах на прикладі </w:t>
      </w:r>
      <w:r w:rsidR="00C17E79">
        <w:rPr>
          <w:rFonts w:ascii="Times New Roman" w:hAnsi="Times New Roman" w:cs="Times New Roman"/>
          <w:sz w:val="28"/>
          <w:szCs w:val="28"/>
        </w:rPr>
        <w:t>Закарпатської</w:t>
      </w:r>
      <w:r w:rsidRPr="004E7A31">
        <w:rPr>
          <w:rFonts w:ascii="Times New Roman" w:hAnsi="Times New Roman" w:cs="Times New Roman"/>
          <w:sz w:val="28"/>
          <w:szCs w:val="28"/>
        </w:rPr>
        <w:t xml:space="preserve"> області. Проведений аналіз засвідчив, що ефективність вакцинації цієї вразливої групи населення значною мірою залежить від поєднання медичних і соціальних інструментів. Особливу роль відіграє діяльність центрів контролю та профілактики </w:t>
      </w:r>
      <w:proofErr w:type="spellStart"/>
      <w:r w:rsidRPr="004E7A31">
        <w:rPr>
          <w:rFonts w:ascii="Times New Roman" w:hAnsi="Times New Roman" w:cs="Times New Roman"/>
          <w:sz w:val="28"/>
          <w:szCs w:val="28"/>
        </w:rPr>
        <w:t>хвороб</w:t>
      </w:r>
      <w:proofErr w:type="spellEnd"/>
      <w:r w:rsidRPr="004E7A31">
        <w:rPr>
          <w:rFonts w:ascii="Times New Roman" w:hAnsi="Times New Roman" w:cs="Times New Roman"/>
          <w:sz w:val="28"/>
          <w:szCs w:val="28"/>
        </w:rPr>
        <w:t xml:space="preserve">, які забезпечують організаційне, методичне та практичне впровадження програм імунопрофілактики. Встановлено, що системна робота у сфері громадського здоров’я створює умови для своєчасного реагування на епідемічні загрози. Водночас врахування соціально-культурних особливостей ромського </w:t>
      </w:r>
      <w:r w:rsidRPr="004E7A31">
        <w:rPr>
          <w:rFonts w:ascii="Times New Roman" w:hAnsi="Times New Roman" w:cs="Times New Roman"/>
          <w:sz w:val="28"/>
          <w:szCs w:val="28"/>
        </w:rPr>
        <w:lastRenderedPageBreak/>
        <w:t>населення є необхідною передумовою успіху. Це дозволяє адаптувати заходи до реальних потреб громад.</w:t>
      </w:r>
    </w:p>
    <w:p w14:paraId="438A9779" w14:textId="3EF76478" w:rsidR="004E7A31" w:rsidRPr="004E7A31" w:rsidRDefault="004E7A31" w:rsidP="004E7A31">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4E7A31">
        <w:rPr>
          <w:rFonts w:ascii="Times New Roman" w:hAnsi="Times New Roman" w:cs="Times New Roman"/>
          <w:sz w:val="28"/>
          <w:szCs w:val="28"/>
        </w:rPr>
        <w:t xml:space="preserve">оведено, що медико-соціальні заходи, зокрема діяльність мобільних медичних бригад та інформаційно-просвітницькі програми, є дієвими механізмами підвищення охоплення вакцинацією. Виїзні форми роботи забезпечують доступ до щеплень у віддалених та соціально вразливих громадах, зменшуючи територіальні та організаційні бар’єри. Просвітницька діяльність, спрямована на підвищення обізнаності щодо безпечності та ефективності вакцин, сприяє формуванню позитивного ставлення до імунізації. Значущою є роль безоплатного забезпечення вакцинами відповідно до Національного календаря щеплень. Реалізація таких заходів у складних безпекових умовах </w:t>
      </w:r>
      <w:r w:rsidR="002D0DA8">
        <w:rPr>
          <w:rFonts w:ascii="Times New Roman" w:hAnsi="Times New Roman" w:cs="Times New Roman"/>
          <w:sz w:val="28"/>
          <w:szCs w:val="28"/>
        </w:rPr>
        <w:t xml:space="preserve">Закарпатського </w:t>
      </w:r>
      <w:r w:rsidRPr="004E7A31">
        <w:rPr>
          <w:rFonts w:ascii="Times New Roman" w:hAnsi="Times New Roman" w:cs="Times New Roman"/>
          <w:sz w:val="28"/>
          <w:szCs w:val="28"/>
        </w:rPr>
        <w:t>регіону підтверджує їхню адаптивність. У сукупності це сприяє зміцненню системи профілактики інфекційних захворювань.</w:t>
      </w:r>
    </w:p>
    <w:p w14:paraId="36E1C530" w14:textId="25BD498D" w:rsidR="004E7A31" w:rsidRPr="004E7A31" w:rsidRDefault="004E7A31" w:rsidP="004E7A31">
      <w:pPr>
        <w:pStyle w:val="a6"/>
        <w:spacing w:line="360" w:lineRule="auto"/>
        <w:ind w:firstLine="709"/>
        <w:jc w:val="both"/>
        <w:rPr>
          <w:rFonts w:ascii="Times New Roman" w:hAnsi="Times New Roman" w:cs="Times New Roman"/>
          <w:sz w:val="28"/>
          <w:szCs w:val="28"/>
        </w:rPr>
      </w:pPr>
      <w:r w:rsidRPr="004E7A31">
        <w:rPr>
          <w:rFonts w:ascii="Times New Roman" w:hAnsi="Times New Roman" w:cs="Times New Roman"/>
          <w:sz w:val="28"/>
          <w:szCs w:val="28"/>
        </w:rPr>
        <w:t xml:space="preserve">Розгляд ролі місцевих громад та медичних працівників показав, що саме на локальному рівні формується довіра до системи охорони здоров’я. Медичні працівники виступають ключовими посередниками між державними програмами та населенням, забезпечуючи індивідуальний підхід до кожної родини. Активна участь громадських лідерів і представників ромських спільнот підвищує ефективність комунікації. Пояснення щодо показань, протипоказань і можливих реакцій після вакцинації зменшують страхи та упередження. Важливим чинником є також </w:t>
      </w:r>
      <w:proofErr w:type="spellStart"/>
      <w:r w:rsidRPr="004E7A31">
        <w:rPr>
          <w:rFonts w:ascii="Times New Roman" w:hAnsi="Times New Roman" w:cs="Times New Roman"/>
          <w:sz w:val="28"/>
          <w:szCs w:val="28"/>
        </w:rPr>
        <w:t>міжсекторальна</w:t>
      </w:r>
      <w:proofErr w:type="spellEnd"/>
      <w:r w:rsidRPr="004E7A31">
        <w:rPr>
          <w:rFonts w:ascii="Times New Roman" w:hAnsi="Times New Roman" w:cs="Times New Roman"/>
          <w:sz w:val="28"/>
          <w:szCs w:val="28"/>
        </w:rPr>
        <w:t xml:space="preserve"> взаємодія медичних установ з органами місцевого самоврядування. Такий підхід сприяє сталому залученню громади до профілактичних заходів.</w:t>
      </w:r>
    </w:p>
    <w:p w14:paraId="0E56A02D" w14:textId="187BE860" w:rsidR="004E7A31" w:rsidRPr="004E7A31" w:rsidRDefault="00CA40C6" w:rsidP="004E7A31">
      <w:pPr>
        <w:pStyle w:val="a6"/>
        <w:spacing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4E7A31" w:rsidRPr="004E7A31">
        <w:rPr>
          <w:rFonts w:ascii="Times New Roman" w:hAnsi="Times New Roman" w:cs="Times New Roman"/>
          <w:sz w:val="28"/>
          <w:szCs w:val="28"/>
        </w:rPr>
        <w:t xml:space="preserve">дійснено оцінку ефективності впроваджених заходів на основі результатів анкетування ромського населення та медичних працівників. Отримані дані засвідчили поступове зростання рівня поінформованості та довіри до вакцинації серед ромів. Водночас було виявлено наявність проблем, пов’язаних із страхом побічних реакцій, недостатнім розумінням </w:t>
      </w:r>
      <w:r w:rsidR="004E7A31" w:rsidRPr="004E7A31">
        <w:rPr>
          <w:rFonts w:ascii="Times New Roman" w:hAnsi="Times New Roman" w:cs="Times New Roman"/>
          <w:sz w:val="28"/>
          <w:szCs w:val="28"/>
        </w:rPr>
        <w:lastRenderedPageBreak/>
        <w:t>Календаря щеплень та обмеженим доступом до медичних закладів. Опитування медичних працівників підтвердило доцільність розвитку виїзних форм вакцинації та необхідність удосконалення інформаційного супроводу. Аналіз результатів дозволив об’єктивно оцінити сильні та слабкі сторони реалізованих програм. Це створює підґрунтя для подальшого вдосконалення практичних заходів.</w:t>
      </w:r>
    </w:p>
    <w:p w14:paraId="2C4B9ABE" w14:textId="77777777" w:rsidR="004E7A31" w:rsidRPr="004E7A31" w:rsidRDefault="004E7A31" w:rsidP="004E7A31">
      <w:pPr>
        <w:pStyle w:val="a6"/>
        <w:spacing w:line="360" w:lineRule="auto"/>
        <w:ind w:firstLine="709"/>
        <w:jc w:val="both"/>
        <w:rPr>
          <w:rFonts w:ascii="Times New Roman" w:hAnsi="Times New Roman" w:cs="Times New Roman"/>
          <w:sz w:val="28"/>
          <w:szCs w:val="28"/>
        </w:rPr>
      </w:pPr>
      <w:r w:rsidRPr="004E7A31">
        <w:rPr>
          <w:rFonts w:ascii="Times New Roman" w:hAnsi="Times New Roman" w:cs="Times New Roman"/>
          <w:sz w:val="28"/>
          <w:szCs w:val="28"/>
        </w:rPr>
        <w:t xml:space="preserve">На основі проведеного аналізу сформульовано рекомендації, спрямовані на підвищення ефективності імунізації ромського населення. Серед пріоритетних напрямів визначено розширення мережі мобільних медичних бригад, посилення просвітницької роботи та підвищення культурної компетентності медичних працівників. Доцільним є залучення лідерів громад до планування та реалізації </w:t>
      </w:r>
      <w:proofErr w:type="spellStart"/>
      <w:r w:rsidRPr="004E7A31">
        <w:rPr>
          <w:rFonts w:ascii="Times New Roman" w:hAnsi="Times New Roman" w:cs="Times New Roman"/>
          <w:sz w:val="28"/>
          <w:szCs w:val="28"/>
        </w:rPr>
        <w:t>вакцинальних</w:t>
      </w:r>
      <w:proofErr w:type="spellEnd"/>
      <w:r w:rsidRPr="004E7A31">
        <w:rPr>
          <w:rFonts w:ascii="Times New Roman" w:hAnsi="Times New Roman" w:cs="Times New Roman"/>
          <w:sz w:val="28"/>
          <w:szCs w:val="28"/>
        </w:rPr>
        <w:t xml:space="preserve"> заходів. Також необхідно забезпечити регулярне оновлення інформаційних матеріалів з урахуванням потреб цільової аудиторії. Реалізація запропонованих рекомендацій сприятиме зменшенню кількості відмов від щеплень. Це позитивно вплине на формування колективного імунітету.</w:t>
      </w:r>
    </w:p>
    <w:p w14:paraId="6B7C2DEF" w14:textId="61A25788" w:rsidR="004E7A31" w:rsidRPr="004E7A31" w:rsidRDefault="004E7A31" w:rsidP="004E7A31">
      <w:pPr>
        <w:pStyle w:val="a6"/>
        <w:spacing w:line="360" w:lineRule="auto"/>
        <w:ind w:firstLine="709"/>
        <w:jc w:val="both"/>
        <w:rPr>
          <w:rFonts w:ascii="Times New Roman" w:hAnsi="Times New Roman" w:cs="Times New Roman"/>
          <w:sz w:val="28"/>
          <w:szCs w:val="28"/>
        </w:rPr>
      </w:pPr>
      <w:r w:rsidRPr="004E7A31">
        <w:rPr>
          <w:rFonts w:ascii="Times New Roman" w:hAnsi="Times New Roman" w:cs="Times New Roman"/>
          <w:sz w:val="28"/>
          <w:szCs w:val="28"/>
        </w:rPr>
        <w:t xml:space="preserve">Отже, практичні аспекти підвищення рівня імунізації ромського населення потребують комплексного та міждисциплінарного підходу. Поєднання медичних, соціальних та інформаційних заходів дозволяє досягти стійких результатів у сфері громадського здоров’я. Досвід </w:t>
      </w:r>
      <w:r w:rsidR="00C17E79">
        <w:rPr>
          <w:rFonts w:ascii="Times New Roman" w:hAnsi="Times New Roman" w:cs="Times New Roman"/>
          <w:sz w:val="28"/>
          <w:szCs w:val="28"/>
        </w:rPr>
        <w:t xml:space="preserve">Закарпатської </w:t>
      </w:r>
      <w:r w:rsidRPr="004E7A31">
        <w:rPr>
          <w:rFonts w:ascii="Times New Roman" w:hAnsi="Times New Roman" w:cs="Times New Roman"/>
          <w:sz w:val="28"/>
          <w:szCs w:val="28"/>
        </w:rPr>
        <w:t>області свідчить про можливість ефективної реалізації програм імунопрофілактики навіть в умовах підвищених ризиків. Подальший розвиток цих ініціатив має ґрунтуватися на принципах доступності, довіри та партнерства з громадами. Це сприятиме збереженню здоров’я населення та попередженню спалахів інфекційних захворювань. Таким чином, поставлені у розділі завдання були досягнуті в повному обсязі.</w:t>
      </w:r>
    </w:p>
    <w:p w14:paraId="0479BACE" w14:textId="4D00176C" w:rsidR="004E7A31" w:rsidRDefault="004E7A31" w:rsidP="00E96B64">
      <w:pPr>
        <w:pStyle w:val="1"/>
        <w:spacing w:before="0"/>
        <w:rPr>
          <w:rFonts w:ascii="Times New Roman" w:hAnsi="Times New Roman" w:cs="Times New Roman"/>
          <w:b/>
          <w:bCs/>
          <w:color w:val="auto"/>
          <w:sz w:val="28"/>
          <w:szCs w:val="28"/>
        </w:rPr>
      </w:pPr>
      <w:r>
        <w:rPr>
          <w:rFonts w:ascii="Times New Roman" w:hAnsi="Times New Roman" w:cs="Times New Roman"/>
          <w:b/>
          <w:bCs/>
          <w:color w:val="auto"/>
          <w:sz w:val="28"/>
          <w:szCs w:val="28"/>
        </w:rPr>
        <w:br w:type="page"/>
      </w:r>
    </w:p>
    <w:p w14:paraId="23BCB122" w14:textId="7D323282" w:rsidR="00C62584" w:rsidRDefault="00982CB4" w:rsidP="00CA40C6">
      <w:pPr>
        <w:pStyle w:val="1"/>
        <w:spacing w:before="0"/>
        <w:jc w:val="center"/>
        <w:rPr>
          <w:rFonts w:ascii="Times New Roman" w:hAnsi="Times New Roman" w:cs="Times New Roman"/>
          <w:b/>
          <w:bCs/>
          <w:color w:val="auto"/>
          <w:sz w:val="28"/>
          <w:szCs w:val="28"/>
        </w:rPr>
      </w:pPr>
      <w:r w:rsidRPr="00A432C3">
        <w:rPr>
          <w:rFonts w:ascii="Times New Roman" w:hAnsi="Times New Roman" w:cs="Times New Roman"/>
          <w:b/>
          <w:bCs/>
          <w:color w:val="auto"/>
          <w:sz w:val="28"/>
          <w:szCs w:val="28"/>
        </w:rPr>
        <w:lastRenderedPageBreak/>
        <w:t>ВИСНОВКИ</w:t>
      </w:r>
      <w:bookmarkEnd w:id="16"/>
    </w:p>
    <w:p w14:paraId="09C89087" w14:textId="40845FCC" w:rsidR="00CA40C6" w:rsidRDefault="00CA40C6" w:rsidP="00CA40C6">
      <w:pPr>
        <w:pStyle w:val="a6"/>
        <w:spacing w:line="360" w:lineRule="auto"/>
        <w:ind w:firstLine="709"/>
        <w:jc w:val="both"/>
        <w:rPr>
          <w:rFonts w:ascii="Times New Roman" w:hAnsi="Times New Roman" w:cs="Times New Roman"/>
          <w:sz w:val="28"/>
          <w:szCs w:val="28"/>
        </w:rPr>
      </w:pPr>
    </w:p>
    <w:p w14:paraId="572046F8" w14:textId="77777777"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У ході дослідження було здійснено комплексний аналіз проблеми охоплення щепленнями ромського населення в громадах України з позицій громадського здоров’я. Робота ґрунтувалася на поєднанні теоретичного аналізу, вивченні нормативно-правової бази, опрацюванні наукових джерел і результатів емпіричного дослідження. Особливу увагу приділено сучасним викликам у сфері імунопрофілактики в умовах соціальної вразливості окремих груп населення. Дослідження дозволило систематизувати наявні підходи до організації вакцинації та оцінити їх ефективність. Отримані результати підтверджують актуальність обраної теми. Вони мають практичне значення для удосконалення регіональних програм імунізації. Робота виконувалася відповідно до поставленої мети та логіки дослідження. Усі етапи були взаємопов’язаними та послідовними.</w:t>
      </w:r>
    </w:p>
    <w:p w14:paraId="0C4F6E44" w14:textId="77777777"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 xml:space="preserve">У межах виконання першого завдання узагальнено теоретичні основи імунопрофілактики та розкрито її значення для системи громадського здоров’я. Проаналізовано сучасні наукові підходи до формування колективного імунітету та ролі профілактичних щеплень у попередженні інфекційних захворювань. Встановлено, що імунопрофілактика є одним із найбільш ефективних і економічно доцільних інструментів збереження здоров’я населення. Окреслено роль державної політики у забезпеченні доступності вакцинації. Показано значення Національного календаря щеплень як базового механізму організації імунізації. Узагальнені теоретичні положення стали підґрунтям для подальшого аналізу практичних аспектів. Це дозволило обґрунтувати необхідність спеціальних підходів до роботи з вразливими групами. Теоретичний аналіз підтвердив важливість </w:t>
      </w:r>
      <w:proofErr w:type="spellStart"/>
      <w:r w:rsidRPr="00CA40C6">
        <w:rPr>
          <w:rFonts w:ascii="Times New Roman" w:hAnsi="Times New Roman" w:cs="Times New Roman"/>
          <w:sz w:val="28"/>
          <w:szCs w:val="28"/>
        </w:rPr>
        <w:t>міжсекторальної</w:t>
      </w:r>
      <w:proofErr w:type="spellEnd"/>
      <w:r w:rsidRPr="00CA40C6">
        <w:rPr>
          <w:rFonts w:ascii="Times New Roman" w:hAnsi="Times New Roman" w:cs="Times New Roman"/>
          <w:sz w:val="28"/>
          <w:szCs w:val="28"/>
        </w:rPr>
        <w:t xml:space="preserve"> взаємодії.</w:t>
      </w:r>
    </w:p>
    <w:p w14:paraId="5E45D5D5" w14:textId="77777777"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 xml:space="preserve">У ході виконання другого завдання досліджено соціокультурні особливості ромського населення, які впливають на рівень охоплення вакцинацією. Виявлено, що традиції, спосіб життя, рівень освіти та </w:t>
      </w:r>
      <w:r w:rsidRPr="00CA40C6">
        <w:rPr>
          <w:rFonts w:ascii="Times New Roman" w:hAnsi="Times New Roman" w:cs="Times New Roman"/>
          <w:sz w:val="28"/>
          <w:szCs w:val="28"/>
        </w:rPr>
        <w:lastRenderedPageBreak/>
        <w:t>обмежений доступ до інформації мають суттєвий вплив на ставлення до щеплень. Окрему увагу приділено питанню довіри до медичних працівників та державних інституцій. З’ясовано, що соціальна ізольованість і попередній негативний досвід можуть знижувати готовність до участі у профілактичних програмах. Водночас встановлено потенціал громадської підтримки та впливу лідерів громад. Це свідчить про важливість культурно чутливого підходу. Отримані висновки дали змогу краще зрозуміти причини нерівності у доступі до вакцинації. Вони стали основою для формування практичних рекомендацій.</w:t>
      </w:r>
    </w:p>
    <w:p w14:paraId="38292FE2" w14:textId="30A3A6AD"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 xml:space="preserve">Третє завдання було спрямоване на аналіз сучасного стану та показників імунізації ромських громад в Україні. У роботі узагальнено наявні статистичні дані та результати регіональних досліджень. Встановлено, що рівень охоплення щепленнями серед ромського населення є нижчим порівняно із загальнонаціональними показниками. Особливо це стосується планової вакцинації дітей та ревакцинації дорослих. Аналіз практичних даних </w:t>
      </w:r>
      <w:r w:rsidR="002D0DA8">
        <w:rPr>
          <w:rFonts w:ascii="Times New Roman" w:hAnsi="Times New Roman" w:cs="Times New Roman"/>
          <w:sz w:val="28"/>
          <w:szCs w:val="28"/>
        </w:rPr>
        <w:t xml:space="preserve">Закарпатської </w:t>
      </w:r>
      <w:r w:rsidRPr="00CA40C6">
        <w:rPr>
          <w:rFonts w:ascii="Times New Roman" w:hAnsi="Times New Roman" w:cs="Times New Roman"/>
          <w:sz w:val="28"/>
          <w:szCs w:val="28"/>
        </w:rPr>
        <w:t>області дозволив конкретизувати проблемні аспекти на регіональному рівні. Показано, що безпекові умови та міграційні процеси додатково ускладнюють організацію імунопрофілактики. Отримані результати підтверджують необхідність цільових програм. Таким чином, завдання було виконано у повному обсязі.</w:t>
      </w:r>
    </w:p>
    <w:p w14:paraId="1F1ED356" w14:textId="77777777"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У процесі виконання четвертого завдання визначено основні бар’єри та фактори, що знижують рівень охоплення щепленнями серед ромського населення. До ключових бар’єрів віднесено інформаційні, соціальні, територіальні та психологічні чинники. Особливе місце посідає страх побічних реакцій та недостатнє розуміння механізмів дії вакцин. Також встановлено значення організаційних труднощів, пов’язаних із доступом до медичних закладів. Результати анкетування підтвердили наявність цих проблем на практиці. Виявлено взаємозв’язок між рівнем поінформованості та готовністю до вакцинації. Це підкреслює необхідність системної просвітницької роботи. Отримані дані мають прикладне значення.</w:t>
      </w:r>
    </w:p>
    <w:p w14:paraId="7C9E42BC" w14:textId="5D71A899"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lastRenderedPageBreak/>
        <w:t xml:space="preserve">П’яте завдання полягало в оцінці існуючих медико-соціальних програм і заходів, спрямованих на підвищення рівня вакцинації серед ромського населення. На прикладі діяльності центрів контролю та профілактики </w:t>
      </w:r>
      <w:proofErr w:type="spellStart"/>
      <w:r w:rsidRPr="00CA40C6">
        <w:rPr>
          <w:rFonts w:ascii="Times New Roman" w:hAnsi="Times New Roman" w:cs="Times New Roman"/>
          <w:sz w:val="28"/>
          <w:szCs w:val="28"/>
        </w:rPr>
        <w:t>хвороб</w:t>
      </w:r>
      <w:proofErr w:type="spellEnd"/>
      <w:r w:rsidRPr="00CA40C6">
        <w:rPr>
          <w:rFonts w:ascii="Times New Roman" w:hAnsi="Times New Roman" w:cs="Times New Roman"/>
          <w:sz w:val="28"/>
          <w:szCs w:val="28"/>
        </w:rPr>
        <w:t xml:space="preserve">, зокрема у </w:t>
      </w:r>
      <w:r w:rsidR="002D0DA8">
        <w:rPr>
          <w:rFonts w:ascii="Times New Roman" w:hAnsi="Times New Roman" w:cs="Times New Roman"/>
          <w:sz w:val="28"/>
          <w:szCs w:val="28"/>
        </w:rPr>
        <w:t>Закарпатській</w:t>
      </w:r>
      <w:r w:rsidRPr="00CA40C6">
        <w:rPr>
          <w:rFonts w:ascii="Times New Roman" w:hAnsi="Times New Roman" w:cs="Times New Roman"/>
          <w:sz w:val="28"/>
          <w:szCs w:val="28"/>
        </w:rPr>
        <w:t xml:space="preserve"> області, проаналізовано ефективність мобільних медичних бригад та інформаційно-просвітницьких кампаній. Доведено, що виїзні форми роботи суттєво підвищують доступність щеплень. Позитивно оцінено роль партнерства з органами місцевого самоврядування та громадськими організаціями. Водночас виявлено потребу у вдосконаленні інформаційного супроводу та підготовки кадрів. Отримані результати свідчать про загальну ефективність впроваджених заходів. Разом із тим вони вказують на напрями подальшого розвитку програм.</w:t>
      </w:r>
    </w:p>
    <w:p w14:paraId="5E7324D9" w14:textId="77777777"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 xml:space="preserve">У межах виконання шостого завдання розроблено рекомендації для органів місцевого самоврядування, медичних установ та громадських організацій. Запропоновано посилити </w:t>
      </w:r>
      <w:proofErr w:type="spellStart"/>
      <w:r w:rsidRPr="00CA40C6">
        <w:rPr>
          <w:rFonts w:ascii="Times New Roman" w:hAnsi="Times New Roman" w:cs="Times New Roman"/>
          <w:sz w:val="28"/>
          <w:szCs w:val="28"/>
        </w:rPr>
        <w:t>міжсекторальну</w:t>
      </w:r>
      <w:proofErr w:type="spellEnd"/>
      <w:r w:rsidRPr="00CA40C6">
        <w:rPr>
          <w:rFonts w:ascii="Times New Roman" w:hAnsi="Times New Roman" w:cs="Times New Roman"/>
          <w:sz w:val="28"/>
          <w:szCs w:val="28"/>
        </w:rPr>
        <w:t xml:space="preserve"> взаємодію та розширити практику мобільної вакцинації. Обґрунтовано доцільність залучення лідерів ромських громад до просвітницької діяльності. Рекомендовано удосконалити інформаційні матеріали з урахуванням культурних особливостей цільової аудиторії. Також наголошено на необхідності підвищення кваліфікації медичних працівників. Реалізація запропонованих заходів сприятиме зменшенню бар’єрів доступу до імунопрофілактики. Це дозволить підвищити рівень довіри та охоплення щепленнями. Рекомендації мають практичну спрямованість.</w:t>
      </w:r>
    </w:p>
    <w:p w14:paraId="02599119" w14:textId="77777777" w:rsidR="00CA40C6" w:rsidRPr="00CA40C6" w:rsidRDefault="00CA40C6" w:rsidP="00CA40C6">
      <w:pPr>
        <w:pStyle w:val="a6"/>
        <w:spacing w:line="360" w:lineRule="auto"/>
        <w:ind w:firstLine="709"/>
        <w:jc w:val="both"/>
        <w:rPr>
          <w:rFonts w:ascii="Times New Roman" w:hAnsi="Times New Roman" w:cs="Times New Roman"/>
          <w:sz w:val="28"/>
          <w:szCs w:val="28"/>
        </w:rPr>
      </w:pPr>
      <w:r w:rsidRPr="00CA40C6">
        <w:rPr>
          <w:rFonts w:ascii="Times New Roman" w:hAnsi="Times New Roman" w:cs="Times New Roman"/>
          <w:sz w:val="28"/>
          <w:szCs w:val="28"/>
        </w:rPr>
        <w:t xml:space="preserve">Таким чином, у ході дослідження всі поставлені завдання було виконано, а мету роботи досягнуто. Проведений аналіз дозволив комплексно оцінити сучасний стан імунізації ромського населення в громадах України. Виявлено ключові проблеми та визначено ефективні медико-соціальні підходи до їх вирішення. Отримані результати підтверджують необхідність цільових і адаптованих програм вакцинації для вразливих груп населення. Практична цінність роботи полягає у можливості використання її висновків </w:t>
      </w:r>
      <w:r w:rsidRPr="00CA40C6">
        <w:rPr>
          <w:rFonts w:ascii="Times New Roman" w:hAnsi="Times New Roman" w:cs="Times New Roman"/>
          <w:sz w:val="28"/>
          <w:szCs w:val="28"/>
        </w:rPr>
        <w:lastRenderedPageBreak/>
        <w:t>і рекомендацій у діяльності медичних установ та органів влади. Дослідження сприяє поглибленню наукових уявлень про соціальні аспекти імунопрофілактики. Воно може стати основою для подальших наукових розвідок. Загалом робота відповідає заявленій темі та вимогам наукового дослідження.</w:t>
      </w:r>
    </w:p>
    <w:bookmarkEnd w:id="2"/>
    <w:p w14:paraId="315BECC7" w14:textId="77777777" w:rsidR="00CA40C6" w:rsidRDefault="00CA40C6" w:rsidP="00CA40C6">
      <w:pPr>
        <w:pStyle w:val="a6"/>
        <w:spacing w:line="360" w:lineRule="auto"/>
        <w:ind w:firstLine="709"/>
        <w:jc w:val="both"/>
        <w:rPr>
          <w:rFonts w:ascii="Times New Roman" w:hAnsi="Times New Roman" w:cs="Times New Roman"/>
          <w:sz w:val="28"/>
          <w:szCs w:val="28"/>
        </w:rPr>
      </w:pPr>
    </w:p>
    <w:p w14:paraId="4C005A34" w14:textId="77777777" w:rsidR="00CA40C6" w:rsidRPr="00CA40C6" w:rsidRDefault="00CA40C6" w:rsidP="00CA40C6">
      <w:pPr>
        <w:pStyle w:val="a6"/>
        <w:spacing w:line="360" w:lineRule="auto"/>
        <w:jc w:val="both"/>
        <w:rPr>
          <w:rFonts w:ascii="Times New Roman" w:hAnsi="Times New Roman" w:cs="Times New Roman"/>
          <w:sz w:val="28"/>
          <w:szCs w:val="28"/>
        </w:rPr>
      </w:pPr>
    </w:p>
    <w:p w14:paraId="049C59EB" w14:textId="77777777" w:rsidR="00CA40C6" w:rsidRDefault="00CA40C6" w:rsidP="00E96B64">
      <w:pPr>
        <w:pStyle w:val="1"/>
        <w:spacing w:before="0"/>
        <w:rPr>
          <w:rFonts w:ascii="Times New Roman" w:hAnsi="Times New Roman" w:cs="Times New Roman"/>
          <w:b/>
          <w:bCs/>
          <w:color w:val="auto"/>
          <w:sz w:val="28"/>
          <w:szCs w:val="28"/>
        </w:rPr>
      </w:pPr>
      <w:bookmarkStart w:id="17" w:name="_Toc206090812"/>
    </w:p>
    <w:p w14:paraId="50AFD945" w14:textId="274B08C6" w:rsidR="00CA40C6" w:rsidRDefault="00CA40C6" w:rsidP="00E96B64">
      <w:pPr>
        <w:pStyle w:val="1"/>
        <w:spacing w:before="0"/>
        <w:rPr>
          <w:rFonts w:ascii="Times New Roman" w:hAnsi="Times New Roman" w:cs="Times New Roman"/>
          <w:b/>
          <w:bCs/>
          <w:color w:val="auto"/>
          <w:sz w:val="28"/>
          <w:szCs w:val="28"/>
        </w:rPr>
      </w:pPr>
      <w:r>
        <w:rPr>
          <w:rFonts w:ascii="Times New Roman" w:hAnsi="Times New Roman" w:cs="Times New Roman"/>
          <w:b/>
          <w:bCs/>
          <w:color w:val="auto"/>
          <w:sz w:val="28"/>
          <w:szCs w:val="28"/>
        </w:rPr>
        <w:br w:type="page"/>
      </w:r>
    </w:p>
    <w:p w14:paraId="4FA888C4" w14:textId="2E9755B3" w:rsidR="00982CB4" w:rsidRPr="00A432C3" w:rsidRDefault="00982CB4" w:rsidP="00CA40C6">
      <w:pPr>
        <w:pStyle w:val="1"/>
        <w:spacing w:before="0"/>
        <w:jc w:val="center"/>
        <w:rPr>
          <w:rFonts w:ascii="Times New Roman" w:hAnsi="Times New Roman" w:cs="Times New Roman"/>
          <w:b/>
          <w:bCs/>
          <w:color w:val="auto"/>
          <w:sz w:val="28"/>
          <w:szCs w:val="28"/>
        </w:rPr>
      </w:pPr>
      <w:r w:rsidRPr="00A432C3">
        <w:rPr>
          <w:rFonts w:ascii="Times New Roman" w:hAnsi="Times New Roman" w:cs="Times New Roman"/>
          <w:b/>
          <w:bCs/>
          <w:color w:val="auto"/>
          <w:sz w:val="28"/>
          <w:szCs w:val="28"/>
        </w:rPr>
        <w:lastRenderedPageBreak/>
        <w:t>СПИСОК ВИКОРИСТАНИХ ДЖЕРЕЛ</w:t>
      </w:r>
      <w:bookmarkEnd w:id="17"/>
    </w:p>
    <w:p w14:paraId="3EA1B3EB" w14:textId="2CF9C109" w:rsidR="00506C59" w:rsidRDefault="00506C59" w:rsidP="00E96B64">
      <w:pPr>
        <w:spacing w:after="0"/>
      </w:pPr>
    </w:p>
    <w:p w14:paraId="5A0C66ED" w14:textId="179FD83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Агентство ЄС з фундаментальних прав. Друге європейське дослідження меншин і дискримінації EU-</w:t>
      </w:r>
      <w:proofErr w:type="spellStart"/>
      <w:r w:rsidRPr="00F34DB8">
        <w:rPr>
          <w:sz w:val="28"/>
          <w:szCs w:val="28"/>
        </w:rPr>
        <w:t>Midis</w:t>
      </w:r>
      <w:proofErr w:type="spellEnd"/>
      <w:r w:rsidRPr="00F34DB8">
        <w:rPr>
          <w:sz w:val="28"/>
          <w:szCs w:val="28"/>
        </w:rPr>
        <w:t xml:space="preserve"> II: результати щодо ромів</w:t>
      </w:r>
      <w:r>
        <w:rPr>
          <w:sz w:val="28"/>
          <w:szCs w:val="28"/>
        </w:rPr>
        <w:t>.</w:t>
      </w:r>
      <w:r w:rsidRPr="00F34DB8">
        <w:rPr>
          <w:sz w:val="28"/>
          <w:szCs w:val="28"/>
        </w:rPr>
        <w:t xml:space="preserve"> 2018. </w:t>
      </w:r>
      <w:r>
        <w:rPr>
          <w:sz w:val="28"/>
          <w:szCs w:val="28"/>
        </w:rPr>
        <w:t>URL</w:t>
      </w:r>
      <w:r w:rsidRPr="00F34DB8">
        <w:rPr>
          <w:sz w:val="28"/>
          <w:szCs w:val="28"/>
        </w:rPr>
        <w:t xml:space="preserve">: </w:t>
      </w:r>
      <w:hyperlink r:id="rId22" w:history="1">
        <w:r w:rsidRPr="00F34DB8">
          <w:rPr>
            <w:rStyle w:val="a5"/>
            <w:sz w:val="28"/>
            <w:szCs w:val="28"/>
          </w:rPr>
          <w:t>http://fra.europa.eu/en/themes/roma</w:t>
        </w:r>
      </w:hyperlink>
      <w:r>
        <w:rPr>
          <w:sz w:val="28"/>
          <w:szCs w:val="28"/>
        </w:rPr>
        <w:t xml:space="preserve">. </w:t>
      </w:r>
    </w:p>
    <w:p w14:paraId="28D58B69"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Будьмо Т. І., </w:t>
      </w:r>
      <w:proofErr w:type="spellStart"/>
      <w:r w:rsidRPr="00F34DB8">
        <w:rPr>
          <w:sz w:val="28"/>
          <w:szCs w:val="28"/>
        </w:rPr>
        <w:t>Гальчук</w:t>
      </w:r>
      <w:proofErr w:type="spellEnd"/>
      <w:r w:rsidRPr="00F34DB8">
        <w:rPr>
          <w:sz w:val="28"/>
          <w:szCs w:val="28"/>
        </w:rPr>
        <w:t xml:space="preserve"> О. В. Актуальні питання вакцинації в Україні. </w:t>
      </w:r>
      <w:proofErr w:type="spellStart"/>
      <w:r w:rsidRPr="00F34DB8">
        <w:rPr>
          <w:sz w:val="28"/>
          <w:szCs w:val="28"/>
        </w:rPr>
        <w:t>Медсестринство</w:t>
      </w:r>
      <w:proofErr w:type="spellEnd"/>
      <w:r w:rsidRPr="00F34DB8">
        <w:rPr>
          <w:sz w:val="28"/>
          <w:szCs w:val="28"/>
        </w:rPr>
        <w:t>. 2019. № 4. С. 15–17. DOI: 10.11603/2411-1597.2019.4.10830</w:t>
      </w:r>
    </w:p>
    <w:p w14:paraId="2351F18B" w14:textId="1B252C8D"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Вакцинація для дорослих: які щеплення потрібні після 18 років і скільки це коштує . </w:t>
      </w:r>
      <w:r>
        <w:rPr>
          <w:sz w:val="28"/>
          <w:szCs w:val="28"/>
        </w:rPr>
        <w:t>URL</w:t>
      </w:r>
      <w:r w:rsidRPr="00F34DB8">
        <w:rPr>
          <w:sz w:val="28"/>
          <w:szCs w:val="28"/>
        </w:rPr>
        <w:t xml:space="preserve">: </w:t>
      </w:r>
      <w:hyperlink r:id="rId23" w:history="1">
        <w:r w:rsidRPr="00F34DB8">
          <w:rPr>
            <w:rStyle w:val="a5"/>
            <w:sz w:val="28"/>
            <w:szCs w:val="28"/>
          </w:rPr>
          <w:t>https://ukrhealth.net/vakcinaciyadlya-doroslyh-yaki-shheplennya-potribni-pislya-18-rokiv-i-skilky-ce-koshtuye</w:t>
        </w:r>
      </w:hyperlink>
    </w:p>
    <w:p w14:paraId="19AC3664" w14:textId="477421A6"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Вакцинація на Закарпатті. Опитування ромів виявило цікаву деталь. Главком. </w:t>
      </w:r>
      <w:r>
        <w:rPr>
          <w:sz w:val="28"/>
          <w:szCs w:val="28"/>
        </w:rPr>
        <w:t>URL</w:t>
      </w:r>
      <w:r w:rsidRPr="00F34DB8">
        <w:rPr>
          <w:sz w:val="28"/>
          <w:szCs w:val="28"/>
        </w:rPr>
        <w:t xml:space="preserve">: </w:t>
      </w:r>
      <w:hyperlink r:id="rId24" w:history="1">
        <w:r w:rsidRPr="00F34DB8">
          <w:rPr>
            <w:rStyle w:val="a5"/>
            <w:sz w:val="28"/>
            <w:szCs w:val="28"/>
          </w:rPr>
          <w:t>https://glavcom.ua/country/health/vakcinaciya-na-zakarpatti-opituvannya-romiv-pokazalo-cikavu-detal-851034.html</w:t>
        </w:r>
      </w:hyperlink>
      <w:r w:rsidRPr="00F34DB8">
        <w:rPr>
          <w:sz w:val="28"/>
          <w:szCs w:val="28"/>
        </w:rPr>
        <w:t xml:space="preserve">, </w:t>
      </w:r>
    </w:p>
    <w:p w14:paraId="7EAF6C72" w14:textId="7C2AEAFF"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Вакцинація: методичні рекомендації . </w:t>
      </w:r>
      <w:r>
        <w:rPr>
          <w:sz w:val="28"/>
          <w:szCs w:val="28"/>
        </w:rPr>
        <w:t>URL</w:t>
      </w:r>
      <w:r w:rsidRPr="00F34DB8">
        <w:rPr>
          <w:sz w:val="28"/>
          <w:szCs w:val="28"/>
        </w:rPr>
        <w:t xml:space="preserve">: </w:t>
      </w:r>
      <w:hyperlink r:id="rId25" w:history="1">
        <w:r w:rsidRPr="00F34DB8">
          <w:rPr>
            <w:rStyle w:val="a5"/>
            <w:sz w:val="28"/>
            <w:szCs w:val="28"/>
          </w:rPr>
          <w:t>https://unba.org.ua/assets/uploads/files/Metodychni%20rekomendatsiyi%20vakcinaciya.pdf</w:t>
        </w:r>
      </w:hyperlink>
    </w:p>
    <w:p w14:paraId="2AE0549D" w14:textId="6D6D535B"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Вакцинація в медичних кабінетах аптек: затверджено зміни до Положення про організацію і проведення профілактичних щеплень. </w:t>
      </w:r>
      <w:r>
        <w:rPr>
          <w:sz w:val="28"/>
          <w:szCs w:val="28"/>
        </w:rPr>
        <w:t>URL</w:t>
      </w:r>
      <w:r w:rsidRPr="00F34DB8">
        <w:rPr>
          <w:sz w:val="28"/>
          <w:szCs w:val="28"/>
        </w:rPr>
        <w:t xml:space="preserve">: </w:t>
      </w:r>
      <w:hyperlink r:id="rId26" w:history="1">
        <w:r w:rsidRPr="00F34DB8">
          <w:rPr>
            <w:rStyle w:val="a5"/>
            <w:sz w:val="28"/>
            <w:szCs w:val="28"/>
          </w:rPr>
          <w:t>https://xn--h1adc2i.xn--j1amh/</w:t>
        </w:r>
        <w:proofErr w:type="spellStart"/>
        <w:r w:rsidRPr="00F34DB8">
          <w:rPr>
            <w:rStyle w:val="a5"/>
            <w:sz w:val="28"/>
            <w:szCs w:val="28"/>
          </w:rPr>
          <w:t>news</w:t>
        </w:r>
        <w:proofErr w:type="spellEnd"/>
        <w:r w:rsidRPr="00F34DB8">
          <w:rPr>
            <w:rStyle w:val="a5"/>
            <w:sz w:val="28"/>
            <w:szCs w:val="28"/>
          </w:rPr>
          <w:t>/090824-3.html</w:t>
        </w:r>
      </w:hyperlink>
    </w:p>
    <w:p w14:paraId="7B1AE6F8"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Вербицька Я. Медико-соціальні проблеми вакцинації населення в громадах в умовах воєнного стану. Медицина сьогодні і завтра. 2024. № 93(4). С. 87–93. DOI: </w:t>
      </w:r>
      <w:hyperlink r:id="rId27" w:history="1">
        <w:r w:rsidRPr="00F34DB8">
          <w:rPr>
            <w:rStyle w:val="a5"/>
            <w:sz w:val="28"/>
            <w:szCs w:val="28"/>
          </w:rPr>
          <w:t>https://doi.org/10.35339/msz.2024.93.4.ver</w:t>
        </w:r>
      </w:hyperlink>
    </w:p>
    <w:p w14:paraId="521BB36D"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Голубка О. С., Чешко Я. М., Вовченко О. Ю. Реалізація </w:t>
      </w:r>
      <w:proofErr w:type="spellStart"/>
      <w:r w:rsidRPr="00F34DB8">
        <w:rPr>
          <w:sz w:val="28"/>
          <w:szCs w:val="28"/>
        </w:rPr>
        <w:t>здоров’язбережувальної</w:t>
      </w:r>
      <w:proofErr w:type="spellEnd"/>
      <w:r w:rsidRPr="00F34DB8">
        <w:rPr>
          <w:sz w:val="28"/>
          <w:szCs w:val="28"/>
        </w:rPr>
        <w:t xml:space="preserve"> державної політики системи громадського здоров’я в умовах воєнного стану в Україні. </w:t>
      </w:r>
      <w:proofErr w:type="spellStart"/>
      <w:r w:rsidRPr="00F34DB8">
        <w:rPr>
          <w:sz w:val="28"/>
          <w:szCs w:val="28"/>
        </w:rPr>
        <w:t>Current</w:t>
      </w:r>
      <w:proofErr w:type="spellEnd"/>
      <w:r w:rsidRPr="00F34DB8">
        <w:rPr>
          <w:sz w:val="28"/>
          <w:szCs w:val="28"/>
        </w:rPr>
        <w:t xml:space="preserve"> </w:t>
      </w:r>
      <w:proofErr w:type="spellStart"/>
      <w:r w:rsidRPr="00F34DB8">
        <w:rPr>
          <w:sz w:val="28"/>
          <w:szCs w:val="28"/>
        </w:rPr>
        <w:t>trends</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scientific</w:t>
      </w:r>
      <w:proofErr w:type="spellEnd"/>
      <w:r w:rsidRPr="00F34DB8">
        <w:rPr>
          <w:sz w:val="28"/>
          <w:szCs w:val="28"/>
        </w:rPr>
        <w:t xml:space="preserve"> </w:t>
      </w:r>
      <w:proofErr w:type="spellStart"/>
      <w:r w:rsidRPr="00F34DB8">
        <w:rPr>
          <w:sz w:val="28"/>
          <w:szCs w:val="28"/>
        </w:rPr>
        <w:t>research</w:t>
      </w:r>
      <w:proofErr w:type="spellEnd"/>
      <w:r w:rsidRPr="00F34DB8">
        <w:rPr>
          <w:sz w:val="28"/>
          <w:szCs w:val="28"/>
        </w:rPr>
        <w:t xml:space="preserve"> </w:t>
      </w:r>
      <w:proofErr w:type="spellStart"/>
      <w:r w:rsidRPr="00F34DB8">
        <w:rPr>
          <w:sz w:val="28"/>
          <w:szCs w:val="28"/>
        </w:rPr>
        <w:t>development</w:t>
      </w:r>
      <w:proofErr w:type="spellEnd"/>
      <w:r w:rsidRPr="00F34DB8">
        <w:rPr>
          <w:sz w:val="28"/>
          <w:szCs w:val="28"/>
        </w:rPr>
        <w:t xml:space="preserve">, 13–15 </w:t>
      </w:r>
      <w:proofErr w:type="spellStart"/>
      <w:r w:rsidRPr="00F34DB8">
        <w:rPr>
          <w:sz w:val="28"/>
          <w:szCs w:val="28"/>
        </w:rPr>
        <w:t>February</w:t>
      </w:r>
      <w:proofErr w:type="spellEnd"/>
      <w:r w:rsidRPr="00F34DB8">
        <w:rPr>
          <w:sz w:val="28"/>
          <w:szCs w:val="28"/>
        </w:rPr>
        <w:t xml:space="preserve"> 2025. </w:t>
      </w:r>
      <w:proofErr w:type="spellStart"/>
      <w:r w:rsidRPr="00F34DB8">
        <w:rPr>
          <w:sz w:val="28"/>
          <w:szCs w:val="28"/>
        </w:rPr>
        <w:t>Boston</w:t>
      </w:r>
      <w:proofErr w:type="spellEnd"/>
      <w:r w:rsidRPr="00F34DB8">
        <w:rPr>
          <w:sz w:val="28"/>
          <w:szCs w:val="28"/>
        </w:rPr>
        <w:t xml:space="preserve">: </w:t>
      </w:r>
      <w:proofErr w:type="spellStart"/>
      <w:r w:rsidRPr="00F34DB8">
        <w:rPr>
          <w:sz w:val="28"/>
          <w:szCs w:val="28"/>
        </w:rPr>
        <w:t>BoScience</w:t>
      </w:r>
      <w:proofErr w:type="spellEnd"/>
      <w:r w:rsidRPr="00F34DB8">
        <w:rPr>
          <w:sz w:val="28"/>
          <w:szCs w:val="28"/>
        </w:rPr>
        <w:t xml:space="preserve"> Publisher, 2025. P. 676</w:t>
      </w:r>
    </w:p>
    <w:p w14:paraId="0BBF35D7" w14:textId="727B6778"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Гуцуляк</w:t>
      </w:r>
      <w:proofErr w:type="spellEnd"/>
      <w:r w:rsidRPr="00F34DB8">
        <w:rPr>
          <w:sz w:val="28"/>
          <w:szCs w:val="28"/>
        </w:rPr>
        <w:t xml:space="preserve"> О. Правове регулювання обов’язкової вакцинації як засобу забезпечення санітарно-епідемічного благополуччя. Публічне право. </w:t>
      </w:r>
      <w:r w:rsidRPr="00F34DB8">
        <w:rPr>
          <w:sz w:val="28"/>
          <w:szCs w:val="28"/>
        </w:rPr>
        <w:lastRenderedPageBreak/>
        <w:t xml:space="preserve">2020. № 4(40). С. 50–61. </w:t>
      </w:r>
      <w:r>
        <w:rPr>
          <w:sz w:val="28"/>
          <w:szCs w:val="28"/>
        </w:rPr>
        <w:t>URL</w:t>
      </w:r>
      <w:r w:rsidRPr="00F34DB8">
        <w:rPr>
          <w:sz w:val="28"/>
          <w:szCs w:val="28"/>
        </w:rPr>
        <w:t xml:space="preserve">: </w:t>
      </w:r>
      <w:hyperlink r:id="rId28" w:history="1">
        <w:r w:rsidRPr="00F34DB8">
          <w:rPr>
            <w:rStyle w:val="a5"/>
            <w:sz w:val="28"/>
            <w:szCs w:val="28"/>
          </w:rPr>
          <w:t>https://www.publichne-pravo.com.ua/files/40/pdf/5.pdf</w:t>
        </w:r>
      </w:hyperlink>
    </w:p>
    <w:p w14:paraId="41813965"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Данилюк І. В., </w:t>
      </w:r>
      <w:proofErr w:type="spellStart"/>
      <w:r w:rsidRPr="00F34DB8">
        <w:rPr>
          <w:sz w:val="28"/>
          <w:szCs w:val="28"/>
        </w:rPr>
        <w:t>Курапов</w:t>
      </w:r>
      <w:proofErr w:type="spellEnd"/>
      <w:r w:rsidRPr="00F34DB8">
        <w:rPr>
          <w:sz w:val="28"/>
          <w:szCs w:val="28"/>
        </w:rPr>
        <w:t xml:space="preserve"> А. О., </w:t>
      </w:r>
      <w:proofErr w:type="spellStart"/>
      <w:r w:rsidRPr="00F34DB8">
        <w:rPr>
          <w:sz w:val="28"/>
          <w:szCs w:val="28"/>
        </w:rPr>
        <w:t>Ягіяєв</w:t>
      </w:r>
      <w:proofErr w:type="spellEnd"/>
      <w:r w:rsidRPr="00F34DB8">
        <w:rPr>
          <w:sz w:val="28"/>
          <w:szCs w:val="28"/>
        </w:rPr>
        <w:t xml:space="preserve"> І. І., Малишева К. О., </w:t>
      </w:r>
      <w:proofErr w:type="spellStart"/>
      <w:r w:rsidRPr="00F34DB8">
        <w:rPr>
          <w:sz w:val="28"/>
          <w:szCs w:val="28"/>
        </w:rPr>
        <w:t>Льошенко</w:t>
      </w:r>
      <w:proofErr w:type="spellEnd"/>
      <w:r w:rsidRPr="00F34DB8">
        <w:rPr>
          <w:sz w:val="28"/>
          <w:szCs w:val="28"/>
        </w:rPr>
        <w:t xml:space="preserve"> О. А., Литвин С. В. Взаємозв’язок </w:t>
      </w:r>
      <w:proofErr w:type="spellStart"/>
      <w:r w:rsidRPr="00F34DB8">
        <w:rPr>
          <w:sz w:val="28"/>
          <w:szCs w:val="28"/>
        </w:rPr>
        <w:t>хемофобії</w:t>
      </w:r>
      <w:proofErr w:type="spellEnd"/>
      <w:r w:rsidRPr="00F34DB8">
        <w:rPr>
          <w:sz w:val="28"/>
          <w:szCs w:val="28"/>
        </w:rPr>
        <w:t xml:space="preserve"> та негативного ставлення до вакцинації. Психологія життєвого простору особистості в сучасних умовах кризи, 14–15 вересня 2023 р., м. Одеса. Одеса: </w:t>
      </w:r>
      <w:proofErr w:type="spellStart"/>
      <w:r w:rsidRPr="00F34DB8">
        <w:rPr>
          <w:sz w:val="28"/>
          <w:szCs w:val="28"/>
        </w:rPr>
        <w:t>Міжнар</w:t>
      </w:r>
      <w:proofErr w:type="spellEnd"/>
      <w:r w:rsidRPr="00F34DB8">
        <w:rPr>
          <w:sz w:val="28"/>
          <w:szCs w:val="28"/>
        </w:rPr>
        <w:t xml:space="preserve">. </w:t>
      </w:r>
      <w:proofErr w:type="spellStart"/>
      <w:r w:rsidRPr="00F34DB8">
        <w:rPr>
          <w:sz w:val="28"/>
          <w:szCs w:val="28"/>
        </w:rPr>
        <w:t>гуманіт</w:t>
      </w:r>
      <w:proofErr w:type="spellEnd"/>
      <w:r w:rsidRPr="00F34DB8">
        <w:rPr>
          <w:sz w:val="28"/>
          <w:szCs w:val="28"/>
        </w:rPr>
        <w:t xml:space="preserve">. ун-т, 2023. С. 91–94. DOI: </w:t>
      </w:r>
      <w:hyperlink r:id="rId29" w:history="1">
        <w:r w:rsidRPr="00F34DB8">
          <w:rPr>
            <w:rStyle w:val="a5"/>
            <w:sz w:val="28"/>
            <w:szCs w:val="28"/>
          </w:rPr>
          <w:t>https://doi.org/10.32837/11300.26376</w:t>
        </w:r>
      </w:hyperlink>
    </w:p>
    <w:p w14:paraId="1583ABB0" w14:textId="34264D09"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День здоров’я у місці компактного проживання ромської громади . Закарпатський ОЦКПХ. </w:t>
      </w:r>
      <w:r>
        <w:rPr>
          <w:sz w:val="28"/>
          <w:szCs w:val="28"/>
        </w:rPr>
        <w:t>URL</w:t>
      </w:r>
      <w:r w:rsidRPr="00F34DB8">
        <w:rPr>
          <w:sz w:val="28"/>
          <w:szCs w:val="28"/>
        </w:rPr>
        <w:t xml:space="preserve">: </w:t>
      </w:r>
      <w:hyperlink r:id="rId30" w:history="1">
        <w:r w:rsidRPr="00F34DB8">
          <w:rPr>
            <w:rStyle w:val="a5"/>
            <w:sz w:val="28"/>
            <w:szCs w:val="28"/>
          </w:rPr>
          <w:t>https://zk.cdc.gov.ua/news/den-zdorov-ya-u-mistsi-kompaktnogo-prozhyvannya-romskoyi-gromady</w:t>
        </w:r>
      </w:hyperlink>
      <w:r w:rsidRPr="00F34DB8">
        <w:rPr>
          <w:sz w:val="28"/>
          <w:szCs w:val="28"/>
        </w:rPr>
        <w:t xml:space="preserve">, </w:t>
      </w:r>
    </w:p>
    <w:p w14:paraId="775E4A2A"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Дмитрук</w:t>
      </w:r>
      <w:proofErr w:type="spellEnd"/>
      <w:r w:rsidRPr="00F34DB8">
        <w:rPr>
          <w:sz w:val="28"/>
          <w:szCs w:val="28"/>
        </w:rPr>
        <w:t xml:space="preserve"> В. І., Заславська Г. О. Імунопрофілактика інфекційних захворювань у дітей: досягнення та проблеми. Актуальна </w:t>
      </w:r>
      <w:proofErr w:type="spellStart"/>
      <w:r w:rsidRPr="00F34DB8">
        <w:rPr>
          <w:sz w:val="28"/>
          <w:szCs w:val="28"/>
        </w:rPr>
        <w:t>інфектологія</w:t>
      </w:r>
      <w:proofErr w:type="spellEnd"/>
      <w:r w:rsidRPr="00F34DB8">
        <w:rPr>
          <w:sz w:val="28"/>
          <w:szCs w:val="28"/>
        </w:rPr>
        <w:t>. 2017. Т. 5, № 4. С. 166–171. DOI: 10.22141/2312-413x.5.4.2017.115728</w:t>
      </w:r>
    </w:p>
    <w:p w14:paraId="7750152E" w14:textId="569EC01D"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Кабінет Міністрів України. Про схвалення Стратегії розвитку імунопрофілактики та захисту населення від інфекційних </w:t>
      </w:r>
      <w:proofErr w:type="spellStart"/>
      <w:r w:rsidRPr="00F34DB8">
        <w:rPr>
          <w:sz w:val="28"/>
          <w:szCs w:val="28"/>
        </w:rPr>
        <w:t>хвороб</w:t>
      </w:r>
      <w:proofErr w:type="spellEnd"/>
      <w:r w:rsidRPr="00F34DB8">
        <w:rPr>
          <w:sz w:val="28"/>
          <w:szCs w:val="28"/>
        </w:rPr>
        <w:t xml:space="preserve"> до 2030 року . </w:t>
      </w:r>
      <w:r>
        <w:rPr>
          <w:sz w:val="28"/>
          <w:szCs w:val="28"/>
        </w:rPr>
        <w:t>URL</w:t>
      </w:r>
      <w:r w:rsidRPr="00F34DB8">
        <w:rPr>
          <w:sz w:val="28"/>
          <w:szCs w:val="28"/>
        </w:rPr>
        <w:t xml:space="preserve">: </w:t>
      </w:r>
      <w:hyperlink r:id="rId31" w:anchor="Text" w:history="1">
        <w:r w:rsidRPr="00F34DB8">
          <w:rPr>
            <w:rStyle w:val="a5"/>
            <w:sz w:val="28"/>
            <w:szCs w:val="28"/>
          </w:rPr>
          <w:t>https://zakon.rada.gov.ua/laws/show/562-2023-%D1%80#Text</w:t>
        </w:r>
      </w:hyperlink>
    </w:p>
    <w:p w14:paraId="56498384" w14:textId="233CFE24"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Кабінет Міністрів України. Про схвалення Стратегії розвитку імунопрофілактики на період до 2022 року: Розпорядження КМУ від 27.11.2019 р. № 1402-р . </w:t>
      </w:r>
      <w:r>
        <w:rPr>
          <w:sz w:val="28"/>
          <w:szCs w:val="28"/>
        </w:rPr>
        <w:t>URL</w:t>
      </w:r>
      <w:r w:rsidRPr="00F34DB8">
        <w:rPr>
          <w:sz w:val="28"/>
          <w:szCs w:val="28"/>
        </w:rPr>
        <w:t xml:space="preserve">: </w:t>
      </w:r>
      <w:hyperlink r:id="rId32" w:anchor="n82" w:history="1">
        <w:r w:rsidRPr="00F34DB8">
          <w:rPr>
            <w:rStyle w:val="a5"/>
            <w:sz w:val="28"/>
            <w:szCs w:val="28"/>
          </w:rPr>
          <w:t>https://zakon.rada.gov.ua/laws/show/1402-2019-%D1%80#n82</w:t>
        </w:r>
      </w:hyperlink>
    </w:p>
    <w:p w14:paraId="5D4737E4" w14:textId="59B35022"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Комунікація медиків з пацієнтами має вирішальне значення. Успішний кейс з імунізації </w:t>
      </w:r>
      <w:r w:rsidR="002D0DA8">
        <w:rPr>
          <w:sz w:val="28"/>
          <w:szCs w:val="28"/>
        </w:rPr>
        <w:t>Закарпатського</w:t>
      </w:r>
      <w:r w:rsidRPr="00F34DB8">
        <w:rPr>
          <w:sz w:val="28"/>
          <w:szCs w:val="28"/>
        </w:rPr>
        <w:t xml:space="preserve"> ОЦКПХ. </w:t>
      </w:r>
      <w:r>
        <w:rPr>
          <w:sz w:val="28"/>
          <w:szCs w:val="28"/>
        </w:rPr>
        <w:t>URL</w:t>
      </w:r>
      <w:r w:rsidRPr="00F34DB8">
        <w:rPr>
          <w:sz w:val="28"/>
          <w:szCs w:val="28"/>
        </w:rPr>
        <w:t xml:space="preserve">: </w:t>
      </w:r>
      <w:hyperlink r:id="rId33" w:history="1">
        <w:r w:rsidR="002D0DA8" w:rsidRPr="00814F8F">
          <w:rPr>
            <w:rStyle w:val="a5"/>
            <w:sz w:val="28"/>
            <w:szCs w:val="28"/>
          </w:rPr>
          <w:t>https://zk.cdc.gov.ua/activity/vaccination/</w:t>
        </w:r>
      </w:hyperlink>
      <w:r w:rsidR="002D0DA8">
        <w:rPr>
          <w:sz w:val="28"/>
          <w:szCs w:val="28"/>
        </w:rPr>
        <w:t xml:space="preserve"> </w:t>
      </w:r>
    </w:p>
    <w:p w14:paraId="103816F9" w14:textId="75EE6A3D"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Лапій</w:t>
      </w:r>
      <w:proofErr w:type="spellEnd"/>
      <w:r w:rsidRPr="00F34DB8">
        <w:rPr>
          <w:sz w:val="28"/>
          <w:szCs w:val="28"/>
        </w:rPr>
        <w:t xml:space="preserve"> Ф. </w:t>
      </w:r>
      <w:proofErr w:type="spellStart"/>
      <w:r w:rsidRPr="00F34DB8">
        <w:rPr>
          <w:sz w:val="28"/>
          <w:szCs w:val="28"/>
        </w:rPr>
        <w:t>Вакцинальні</w:t>
      </w:r>
      <w:proofErr w:type="spellEnd"/>
      <w:r w:rsidRPr="00F34DB8">
        <w:rPr>
          <w:sz w:val="28"/>
          <w:szCs w:val="28"/>
        </w:rPr>
        <w:t xml:space="preserve"> міфи . </w:t>
      </w:r>
      <w:r>
        <w:rPr>
          <w:sz w:val="28"/>
          <w:szCs w:val="28"/>
        </w:rPr>
        <w:t>URL</w:t>
      </w:r>
      <w:r w:rsidRPr="00F34DB8">
        <w:rPr>
          <w:sz w:val="28"/>
          <w:szCs w:val="28"/>
        </w:rPr>
        <w:t xml:space="preserve">: </w:t>
      </w:r>
      <w:hyperlink r:id="rId34" w:history="1">
        <w:r w:rsidRPr="00F34DB8">
          <w:rPr>
            <w:rStyle w:val="a5"/>
            <w:sz w:val="28"/>
            <w:szCs w:val="28"/>
          </w:rPr>
          <w:t>http://zdoroviy.com.ua/content/docs/9.pdf</w:t>
        </w:r>
      </w:hyperlink>
    </w:p>
    <w:p w14:paraId="52D60C92" w14:textId="566EAB15"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Людиноцентричний</w:t>
      </w:r>
      <w:proofErr w:type="spellEnd"/>
      <w:r w:rsidRPr="00F34DB8">
        <w:rPr>
          <w:sz w:val="28"/>
          <w:szCs w:val="28"/>
        </w:rPr>
        <w:t xml:space="preserve"> підхід у дії. В Мукачеві </w:t>
      </w:r>
      <w:proofErr w:type="spellStart"/>
      <w:r w:rsidRPr="00F34DB8">
        <w:rPr>
          <w:sz w:val="28"/>
          <w:szCs w:val="28"/>
        </w:rPr>
        <w:t>людиноцентричний</w:t>
      </w:r>
      <w:proofErr w:type="spellEnd"/>
      <w:r w:rsidRPr="00F34DB8">
        <w:rPr>
          <w:sz w:val="28"/>
          <w:szCs w:val="28"/>
        </w:rPr>
        <w:t xml:space="preserve"> підхід до надання медичних послуг допоміг підвищити рівень </w:t>
      </w:r>
      <w:r w:rsidRPr="00F34DB8">
        <w:rPr>
          <w:sz w:val="28"/>
          <w:szCs w:val="28"/>
        </w:rPr>
        <w:lastRenderedPageBreak/>
        <w:t xml:space="preserve">вакцинації серед ромів до 85% і налагодити довіру між медиками та громадою . UNICEF Україна. </w:t>
      </w:r>
      <w:r>
        <w:rPr>
          <w:sz w:val="28"/>
          <w:szCs w:val="28"/>
        </w:rPr>
        <w:t>URL</w:t>
      </w:r>
      <w:r w:rsidRPr="00F34DB8">
        <w:rPr>
          <w:sz w:val="28"/>
          <w:szCs w:val="28"/>
        </w:rPr>
        <w:t xml:space="preserve">: </w:t>
      </w:r>
      <w:hyperlink r:id="rId35" w:history="1">
        <w:r w:rsidRPr="00F34DB8">
          <w:rPr>
            <w:rStyle w:val="a5"/>
            <w:sz w:val="28"/>
            <w:szCs w:val="28"/>
          </w:rPr>
          <w:t>https://www.unicef.org/ukraine/stories/vaccination-clinic-helps-safeguard-health</w:t>
        </w:r>
      </w:hyperlink>
    </w:p>
    <w:p w14:paraId="78AD2D21"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Майка Н. В. Обов’язкова вакцинація як порушення прав дитини. Наукові заходи Юридичного факультету ЗУНУ. 2022. С. 84–87</w:t>
      </w:r>
    </w:p>
    <w:p w14:paraId="26A94101"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Мельничук Л., Годованець Ю., </w:t>
      </w:r>
      <w:proofErr w:type="spellStart"/>
      <w:r w:rsidRPr="00F34DB8">
        <w:rPr>
          <w:sz w:val="28"/>
          <w:szCs w:val="28"/>
        </w:rPr>
        <w:t>Семянів</w:t>
      </w:r>
      <w:proofErr w:type="spellEnd"/>
      <w:r w:rsidRPr="00F34DB8">
        <w:rPr>
          <w:sz w:val="28"/>
          <w:szCs w:val="28"/>
        </w:rPr>
        <w:t xml:space="preserve"> М., </w:t>
      </w:r>
      <w:proofErr w:type="spellStart"/>
      <w:r w:rsidRPr="00F34DB8">
        <w:rPr>
          <w:sz w:val="28"/>
          <w:szCs w:val="28"/>
        </w:rPr>
        <w:t>Вострікова</w:t>
      </w:r>
      <w:proofErr w:type="spellEnd"/>
      <w:r w:rsidRPr="00F34DB8">
        <w:rPr>
          <w:sz w:val="28"/>
          <w:szCs w:val="28"/>
        </w:rPr>
        <w:t xml:space="preserve"> І. Актуальні питання імунізації дітей в реаліях </w:t>
      </w:r>
      <w:proofErr w:type="spellStart"/>
      <w:r w:rsidRPr="00F34DB8">
        <w:rPr>
          <w:sz w:val="28"/>
          <w:szCs w:val="28"/>
        </w:rPr>
        <w:t>антивакцинального</w:t>
      </w:r>
      <w:proofErr w:type="spellEnd"/>
      <w:r w:rsidRPr="00F34DB8">
        <w:rPr>
          <w:sz w:val="28"/>
          <w:szCs w:val="28"/>
        </w:rPr>
        <w:t xml:space="preserve"> руху. </w:t>
      </w:r>
      <w:proofErr w:type="spellStart"/>
      <w:r w:rsidRPr="00F34DB8">
        <w:rPr>
          <w:sz w:val="28"/>
          <w:szCs w:val="28"/>
        </w:rPr>
        <w:t>Неонатологія</w:t>
      </w:r>
      <w:proofErr w:type="spellEnd"/>
      <w:r w:rsidRPr="00F34DB8">
        <w:rPr>
          <w:sz w:val="28"/>
          <w:szCs w:val="28"/>
        </w:rPr>
        <w:t xml:space="preserve">, хірургія та </w:t>
      </w:r>
      <w:proofErr w:type="spellStart"/>
      <w:r w:rsidRPr="00F34DB8">
        <w:rPr>
          <w:sz w:val="28"/>
          <w:szCs w:val="28"/>
        </w:rPr>
        <w:t>перинатальна</w:t>
      </w:r>
      <w:proofErr w:type="spellEnd"/>
      <w:r w:rsidRPr="00F34DB8">
        <w:rPr>
          <w:sz w:val="28"/>
          <w:szCs w:val="28"/>
        </w:rPr>
        <w:t xml:space="preserve"> медицина. 2018. Т. 8, № 2(28). С. 5–9. DOI: 10.24061/2413-4260.VIII.2.28.2018.1</w:t>
      </w:r>
    </w:p>
    <w:p w14:paraId="462F7A23" w14:textId="6EA62775"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МОЗ України розпочинає кампанію з вакцинації від дифтерії та правця «Вакциновані – значить захищені» . 29 липня 2019. </w:t>
      </w:r>
      <w:r>
        <w:rPr>
          <w:sz w:val="28"/>
          <w:szCs w:val="28"/>
        </w:rPr>
        <w:t>URL</w:t>
      </w:r>
      <w:r w:rsidRPr="00F34DB8">
        <w:rPr>
          <w:sz w:val="28"/>
          <w:szCs w:val="28"/>
        </w:rPr>
        <w:t xml:space="preserve">: </w:t>
      </w:r>
      <w:hyperlink r:id="rId36" w:history="1">
        <w:r w:rsidRPr="00F34DB8">
          <w:rPr>
            <w:rStyle w:val="a5"/>
            <w:sz w:val="28"/>
            <w:szCs w:val="28"/>
          </w:rPr>
          <w:t>https://moz.gov.ua/article/news/moz-ukrainirozpochinae-kampaniju-z-vakcinacii-vid-difterii-ta-pravcja-vakcinovani---znachit-zahischen</w:t>
        </w:r>
      </w:hyperlink>
    </w:p>
    <w:p w14:paraId="266D6217" w14:textId="7744A3BE"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МОЗ України. Наказ від 18.05.2018 р. № 947. Про внесення змін до Календаря профілактичних щеплень в Україні . </w:t>
      </w:r>
      <w:r>
        <w:rPr>
          <w:sz w:val="28"/>
          <w:szCs w:val="28"/>
        </w:rPr>
        <w:t>URL</w:t>
      </w:r>
      <w:r w:rsidRPr="00F34DB8">
        <w:rPr>
          <w:sz w:val="28"/>
          <w:szCs w:val="28"/>
        </w:rPr>
        <w:t xml:space="preserve">: </w:t>
      </w:r>
      <w:hyperlink r:id="rId37" w:anchor="Text" w:history="1">
        <w:r w:rsidRPr="00F34DB8">
          <w:rPr>
            <w:rStyle w:val="a5"/>
            <w:sz w:val="28"/>
            <w:szCs w:val="28"/>
          </w:rPr>
          <w:t>https://www.apteka.ua/article/462515#Text</w:t>
        </w:r>
      </w:hyperlink>
    </w:p>
    <w:p w14:paraId="4D58C9DF" w14:textId="1F4AB420"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На Закарпатті стартувала мобільна вакцинація ромських дітей проти кору . Карпатська інформаційна агенція. </w:t>
      </w:r>
      <w:r>
        <w:rPr>
          <w:sz w:val="28"/>
          <w:szCs w:val="28"/>
        </w:rPr>
        <w:t>URL</w:t>
      </w:r>
      <w:r w:rsidRPr="00F34DB8">
        <w:rPr>
          <w:sz w:val="28"/>
          <w:szCs w:val="28"/>
        </w:rPr>
        <w:t xml:space="preserve">: </w:t>
      </w:r>
      <w:hyperlink r:id="rId38" w:history="1">
        <w:r w:rsidRPr="00F34DB8">
          <w:rPr>
            <w:rStyle w:val="a5"/>
            <w:sz w:val="28"/>
            <w:szCs w:val="28"/>
          </w:rPr>
          <w:t>https://carpathia.gov.ua/news/na-zakarpatti-startuvala-mobilna-vaktsynatsiia-romskykh-ditei-proty-koru</w:t>
        </w:r>
      </w:hyperlink>
    </w:p>
    <w:p w14:paraId="62454EB8"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Ониськова</w:t>
      </w:r>
      <w:proofErr w:type="spellEnd"/>
      <w:r w:rsidRPr="00F34DB8">
        <w:rPr>
          <w:sz w:val="28"/>
          <w:szCs w:val="28"/>
        </w:rPr>
        <w:t xml:space="preserve"> О. В. Вакцинація: міфи та факти (огляд літератури). </w:t>
      </w:r>
      <w:proofErr w:type="spellStart"/>
      <w:r w:rsidRPr="00F34DB8">
        <w:rPr>
          <w:sz w:val="28"/>
          <w:szCs w:val="28"/>
        </w:rPr>
        <w:t>Перинатологія</w:t>
      </w:r>
      <w:proofErr w:type="spellEnd"/>
      <w:r w:rsidRPr="00F34DB8">
        <w:rPr>
          <w:sz w:val="28"/>
          <w:szCs w:val="28"/>
        </w:rPr>
        <w:t xml:space="preserve"> і педіатрія. 2015. № 3. С. 51–54</w:t>
      </w:r>
    </w:p>
    <w:p w14:paraId="17E9D977" w14:textId="0FECEC18"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Рада Європи. Доста! Перестаньте зупинятися на упередженнях, зустріньте ромів, циган та мандрівників . Страсбург, 2014. </w:t>
      </w:r>
      <w:r>
        <w:rPr>
          <w:sz w:val="28"/>
          <w:szCs w:val="28"/>
        </w:rPr>
        <w:t>URL</w:t>
      </w:r>
      <w:r w:rsidRPr="00F34DB8">
        <w:rPr>
          <w:sz w:val="28"/>
          <w:szCs w:val="28"/>
        </w:rPr>
        <w:t xml:space="preserve">: </w:t>
      </w:r>
      <w:hyperlink r:id="rId39" w:history="1">
        <w:r w:rsidRPr="00F34DB8">
          <w:rPr>
            <w:rStyle w:val="a5"/>
            <w:sz w:val="28"/>
            <w:szCs w:val="28"/>
          </w:rPr>
          <w:t>https://www.coe.int/en/web/roma-and-travellers/dosta-in-the-united-kingdom</w:t>
        </w:r>
      </w:hyperlink>
    </w:p>
    <w:p w14:paraId="01485DEF" w14:textId="0F2A1E9A"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Роми в Україні: особливості, традиції та стереотипи . </w:t>
      </w:r>
      <w:r>
        <w:rPr>
          <w:sz w:val="28"/>
          <w:szCs w:val="28"/>
        </w:rPr>
        <w:t>URL</w:t>
      </w:r>
      <w:r w:rsidRPr="00F34DB8">
        <w:rPr>
          <w:sz w:val="28"/>
          <w:szCs w:val="28"/>
        </w:rPr>
        <w:t xml:space="preserve">: </w:t>
      </w:r>
      <w:hyperlink r:id="rId40" w:history="1">
        <w:r w:rsidRPr="00F34DB8">
          <w:rPr>
            <w:rStyle w:val="a5"/>
            <w:sz w:val="28"/>
            <w:szCs w:val="28"/>
          </w:rPr>
          <w:t>https://www.radiosvoboda.org/a/1604968.html</w:t>
        </w:r>
      </w:hyperlink>
    </w:p>
    <w:p w14:paraId="50485A09" w14:textId="1A379F96"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lastRenderedPageBreak/>
        <w:t>Ромів вакцинують на Закарпатті</w:t>
      </w:r>
      <w:r>
        <w:rPr>
          <w:sz w:val="28"/>
          <w:szCs w:val="28"/>
        </w:rPr>
        <w:t>.</w:t>
      </w:r>
      <w:r w:rsidRPr="00F34DB8">
        <w:rPr>
          <w:sz w:val="28"/>
          <w:szCs w:val="28"/>
        </w:rPr>
        <w:t xml:space="preserve"> Censor.net. </w:t>
      </w:r>
      <w:r>
        <w:rPr>
          <w:sz w:val="28"/>
          <w:szCs w:val="28"/>
        </w:rPr>
        <w:t>URL</w:t>
      </w:r>
      <w:r w:rsidRPr="00F34DB8">
        <w:rPr>
          <w:sz w:val="28"/>
          <w:szCs w:val="28"/>
        </w:rPr>
        <w:t xml:space="preserve">: </w:t>
      </w:r>
      <w:hyperlink r:id="rId41" w:history="1">
        <w:r w:rsidRPr="00F34DB8">
          <w:rPr>
            <w:rStyle w:val="a5"/>
            <w:sz w:val="28"/>
            <w:szCs w:val="28"/>
          </w:rPr>
          <w:t>https://censor.net/ua/p3282001</w:t>
        </w:r>
      </w:hyperlink>
      <w:r w:rsidRPr="00F34DB8">
        <w:rPr>
          <w:sz w:val="28"/>
          <w:szCs w:val="28"/>
        </w:rPr>
        <w:t>, дата звернення 05.07.2025</w:t>
      </w:r>
    </w:p>
    <w:p w14:paraId="02B2FEAA"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Тельнов</w:t>
      </w:r>
      <w:proofErr w:type="spellEnd"/>
      <w:r w:rsidRPr="00F34DB8">
        <w:rPr>
          <w:sz w:val="28"/>
          <w:szCs w:val="28"/>
        </w:rPr>
        <w:t xml:space="preserve"> А. С., </w:t>
      </w:r>
      <w:proofErr w:type="spellStart"/>
      <w:r w:rsidRPr="00F34DB8">
        <w:rPr>
          <w:sz w:val="28"/>
          <w:szCs w:val="28"/>
        </w:rPr>
        <w:t>Решміділова</w:t>
      </w:r>
      <w:proofErr w:type="spellEnd"/>
      <w:r w:rsidRPr="00F34DB8">
        <w:rPr>
          <w:sz w:val="28"/>
          <w:szCs w:val="28"/>
        </w:rPr>
        <w:t xml:space="preserve"> С. Л. Маркетингові аспекти медичних послуг з вакцинації в умовах інформаційно-комунікаційної підтримки держави. Вісник Маріупольського державного університету. Серія: Економіка. 2023. № 25. С. 147–156. DOI: 10.34079/2226-2822-2023-13-25-147-156</w:t>
      </w:r>
    </w:p>
    <w:p w14:paraId="27E07436" w14:textId="200E1F86"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Успішний досвід вакцинації вразливих груп населення від Закарпатського ОЦКПХ . Vaccine.org.ua. 30.04.2024. </w:t>
      </w:r>
      <w:r>
        <w:rPr>
          <w:sz w:val="28"/>
          <w:szCs w:val="28"/>
        </w:rPr>
        <w:t>URL</w:t>
      </w:r>
      <w:r w:rsidRPr="00F34DB8">
        <w:rPr>
          <w:sz w:val="28"/>
          <w:szCs w:val="28"/>
        </w:rPr>
        <w:t xml:space="preserve">: </w:t>
      </w:r>
      <w:hyperlink r:id="rId42" w:history="1">
        <w:r w:rsidRPr="00F34DB8">
          <w:rPr>
            <w:rStyle w:val="a5"/>
            <w:sz w:val="28"/>
            <w:szCs w:val="28"/>
          </w:rPr>
          <w:t>https://vaccine.org.ua/2024/04/30/zakarpatskiy-ochkph</w:t>
        </w:r>
      </w:hyperlink>
      <w:r w:rsidRPr="00F34DB8">
        <w:rPr>
          <w:sz w:val="28"/>
          <w:szCs w:val="28"/>
        </w:rPr>
        <w:t xml:space="preserve">, </w:t>
      </w:r>
    </w:p>
    <w:p w14:paraId="68D6F4CA"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Фіялка</w:t>
      </w:r>
      <w:proofErr w:type="spellEnd"/>
      <w:r w:rsidRPr="00F34DB8">
        <w:rPr>
          <w:sz w:val="28"/>
          <w:szCs w:val="28"/>
        </w:rPr>
        <w:t xml:space="preserve"> С. Б. </w:t>
      </w:r>
      <w:proofErr w:type="spellStart"/>
      <w:r w:rsidRPr="00F34DB8">
        <w:rPr>
          <w:sz w:val="28"/>
          <w:szCs w:val="28"/>
        </w:rPr>
        <w:t>Медіаграмотність</w:t>
      </w:r>
      <w:proofErr w:type="spellEnd"/>
      <w:r w:rsidRPr="00F34DB8">
        <w:rPr>
          <w:sz w:val="28"/>
          <w:szCs w:val="28"/>
        </w:rPr>
        <w:t xml:space="preserve"> українців з питань вакцинації. Технологія і техніка друкарства. 2018. № 2(60). С. 41–49. DOI: </w:t>
      </w:r>
      <w:hyperlink r:id="rId43" w:history="1">
        <w:r w:rsidRPr="00F34DB8">
          <w:rPr>
            <w:rStyle w:val="a5"/>
            <w:sz w:val="28"/>
            <w:szCs w:val="28"/>
          </w:rPr>
          <w:t>https://doi.org/10.20535/2077-7264.2(60).2018.152038</w:t>
        </w:r>
      </w:hyperlink>
    </w:p>
    <w:p w14:paraId="1979CA91" w14:textId="2ABCECC6"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Француз-</w:t>
      </w:r>
      <w:proofErr w:type="spellStart"/>
      <w:r w:rsidRPr="00F34DB8">
        <w:rPr>
          <w:sz w:val="28"/>
          <w:szCs w:val="28"/>
        </w:rPr>
        <w:t>Яковець</w:t>
      </w:r>
      <w:proofErr w:type="spellEnd"/>
      <w:r w:rsidRPr="00F34DB8">
        <w:rPr>
          <w:sz w:val="28"/>
          <w:szCs w:val="28"/>
        </w:rPr>
        <w:t xml:space="preserve"> Т. А. Правові аспекти проведення вакцинації в Україні: між правами особи та інтересами суспільства. </w:t>
      </w:r>
      <w:proofErr w:type="spellStart"/>
      <w:r w:rsidRPr="00F34DB8">
        <w:rPr>
          <w:sz w:val="28"/>
          <w:szCs w:val="28"/>
        </w:rPr>
        <w:t>Legal</w:t>
      </w:r>
      <w:proofErr w:type="spellEnd"/>
      <w:r w:rsidRPr="00F34DB8">
        <w:rPr>
          <w:sz w:val="28"/>
          <w:szCs w:val="28"/>
        </w:rPr>
        <w:t xml:space="preserve"> </w:t>
      </w:r>
      <w:proofErr w:type="spellStart"/>
      <w:r w:rsidRPr="00F34DB8">
        <w:rPr>
          <w:sz w:val="28"/>
          <w:szCs w:val="28"/>
        </w:rPr>
        <w:t>Bulletin</w:t>
      </w:r>
      <w:proofErr w:type="spellEnd"/>
      <w:r w:rsidRPr="00F34DB8">
        <w:rPr>
          <w:sz w:val="28"/>
          <w:szCs w:val="28"/>
        </w:rPr>
        <w:t xml:space="preserve">. 2022. С. 17–25. </w:t>
      </w:r>
    </w:p>
    <w:p w14:paraId="705CE6B4" w14:textId="6BBE2134"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Центр громадського здоров’я України. Забезпечення ефективності вакцинації. Система «холодового ланцюга» . </w:t>
      </w:r>
      <w:r>
        <w:rPr>
          <w:sz w:val="28"/>
          <w:szCs w:val="28"/>
        </w:rPr>
        <w:t>URL</w:t>
      </w:r>
      <w:r w:rsidRPr="00F34DB8">
        <w:rPr>
          <w:sz w:val="28"/>
          <w:szCs w:val="28"/>
        </w:rPr>
        <w:t xml:space="preserve">: </w:t>
      </w:r>
      <w:hyperlink r:id="rId44" w:history="1">
        <w:r w:rsidRPr="00F34DB8">
          <w:rPr>
            <w:rStyle w:val="a5"/>
            <w:sz w:val="28"/>
            <w:szCs w:val="28"/>
          </w:rPr>
          <w:t>http://surl.li/tpfjav</w:t>
        </w:r>
      </w:hyperlink>
    </w:p>
    <w:p w14:paraId="370B72EA" w14:textId="780CA8D8"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 xml:space="preserve">Центр громадського здоров’я України. Загальні дані щодо охоплення вакцинацією в Україні . </w:t>
      </w:r>
      <w:r>
        <w:rPr>
          <w:sz w:val="28"/>
          <w:szCs w:val="28"/>
        </w:rPr>
        <w:t>URL</w:t>
      </w:r>
      <w:r w:rsidRPr="00F34DB8">
        <w:rPr>
          <w:sz w:val="28"/>
          <w:szCs w:val="28"/>
        </w:rPr>
        <w:t xml:space="preserve">: </w:t>
      </w:r>
      <w:hyperlink r:id="rId45" w:history="1">
        <w:r w:rsidRPr="00F34DB8">
          <w:rPr>
            <w:rStyle w:val="a5"/>
            <w:sz w:val="28"/>
            <w:szCs w:val="28"/>
          </w:rPr>
          <w:t>https://surl.li/vmlhlu</w:t>
        </w:r>
      </w:hyperlink>
    </w:p>
    <w:p w14:paraId="4D4447A9" w14:textId="3DD734D0"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Чернишева</w:t>
      </w:r>
      <w:proofErr w:type="spellEnd"/>
      <w:r w:rsidRPr="00F34DB8">
        <w:rPr>
          <w:sz w:val="28"/>
          <w:szCs w:val="28"/>
        </w:rPr>
        <w:t xml:space="preserve"> Л. І., </w:t>
      </w:r>
      <w:proofErr w:type="spellStart"/>
      <w:r w:rsidRPr="00F34DB8">
        <w:rPr>
          <w:sz w:val="28"/>
          <w:szCs w:val="28"/>
        </w:rPr>
        <w:t>Лапій</w:t>
      </w:r>
      <w:proofErr w:type="spellEnd"/>
      <w:r w:rsidRPr="00F34DB8">
        <w:rPr>
          <w:sz w:val="28"/>
          <w:szCs w:val="28"/>
        </w:rPr>
        <w:t xml:space="preserve"> Ф. І., Волоха А. П., Бондаренко А. В., </w:t>
      </w:r>
      <w:proofErr w:type="spellStart"/>
      <w:r w:rsidRPr="00F34DB8">
        <w:rPr>
          <w:sz w:val="28"/>
          <w:szCs w:val="28"/>
        </w:rPr>
        <w:t>Степановський</w:t>
      </w:r>
      <w:proofErr w:type="spellEnd"/>
      <w:r w:rsidRPr="00F34DB8">
        <w:rPr>
          <w:sz w:val="28"/>
          <w:szCs w:val="28"/>
        </w:rPr>
        <w:t xml:space="preserve"> Ю. С. Імунопрофілактика інфекційних захворювань: навчальний посібник. Київ: ТОВ «МСД Україна», 2020. 304 с. </w:t>
      </w:r>
      <w:r>
        <w:rPr>
          <w:sz w:val="28"/>
          <w:szCs w:val="28"/>
        </w:rPr>
        <w:t>URL</w:t>
      </w:r>
      <w:r w:rsidRPr="00F34DB8">
        <w:rPr>
          <w:sz w:val="28"/>
          <w:szCs w:val="28"/>
        </w:rPr>
        <w:t xml:space="preserve">: </w:t>
      </w:r>
      <w:hyperlink r:id="rId46" w:history="1">
        <w:r w:rsidRPr="00F34DB8">
          <w:rPr>
            <w:rStyle w:val="a5"/>
            <w:sz w:val="28"/>
            <w:szCs w:val="28"/>
          </w:rPr>
          <w:t>https://vaccine.org.ua/wp-content/uploads/2023/03/msd_book_001-3_edit.pdf</w:t>
        </w:r>
      </w:hyperlink>
    </w:p>
    <w:p w14:paraId="4F7DF144" w14:textId="18B66879"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Черноусов</w:t>
      </w:r>
      <w:proofErr w:type="spellEnd"/>
      <w:r w:rsidRPr="00F34DB8">
        <w:rPr>
          <w:sz w:val="28"/>
          <w:szCs w:val="28"/>
        </w:rPr>
        <w:t xml:space="preserve"> А., Щербань С. Безпека ромського населення: результати дослідження в Одеській та Закарпатській областях . Харків, 2018. 48 с. </w:t>
      </w:r>
      <w:r>
        <w:rPr>
          <w:sz w:val="28"/>
          <w:szCs w:val="28"/>
        </w:rPr>
        <w:t>URL</w:t>
      </w:r>
      <w:r w:rsidRPr="00F34DB8">
        <w:rPr>
          <w:sz w:val="28"/>
          <w:szCs w:val="28"/>
        </w:rPr>
        <w:t xml:space="preserve">: </w:t>
      </w:r>
      <w:hyperlink r:id="rId47" w:history="1">
        <w:r w:rsidRPr="00F34DB8">
          <w:rPr>
            <w:rStyle w:val="a5"/>
            <w:sz w:val="28"/>
            <w:szCs w:val="28"/>
          </w:rPr>
          <w:t>https://khisr.kharkov.ua/wp-content/uploads/2019/08/Bezpeka-roms-koho-naselennia-rezul-taty-doslidzhennia-v-Odes-kiy-ta-Zakarpats-kiy-oblastiakh-2018.pdf</w:t>
        </w:r>
      </w:hyperlink>
    </w:p>
    <w:p w14:paraId="2D9D937F" w14:textId="28D2A321"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lastRenderedPageBreak/>
        <w:t xml:space="preserve">Як покращити доступ мешканців віддалених сіл до щеплень: історія успіху . </w:t>
      </w:r>
      <w:r>
        <w:rPr>
          <w:sz w:val="28"/>
          <w:szCs w:val="28"/>
        </w:rPr>
        <w:t>URL</w:t>
      </w:r>
      <w:r w:rsidRPr="00F34DB8">
        <w:rPr>
          <w:sz w:val="28"/>
          <w:szCs w:val="28"/>
        </w:rPr>
        <w:t xml:space="preserve">: </w:t>
      </w:r>
      <w:hyperlink r:id="rId48" w:history="1">
        <w:r w:rsidRPr="00F34DB8">
          <w:rPr>
            <w:rStyle w:val="a5"/>
            <w:sz w:val="28"/>
            <w:szCs w:val="28"/>
          </w:rPr>
          <w:t>https://vaccine.org.ua/2023/08/30/proyekt-rozbudova</w:t>
        </w:r>
      </w:hyperlink>
    </w:p>
    <w:p w14:paraId="11304828"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r w:rsidRPr="00F34DB8">
        <w:rPr>
          <w:sz w:val="28"/>
          <w:szCs w:val="28"/>
        </w:rPr>
        <w:t>Яременко А. В. Медико-соціальне обґрунтування оптимізації моделі організації та проведення вакцинопрофілактики серед дитячого населення. Медицина сьогодні і завтра. 2024. Т. 93, № 2. С. 30–39</w:t>
      </w:r>
    </w:p>
    <w:p w14:paraId="044CD1EB"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Cook</w:t>
      </w:r>
      <w:proofErr w:type="spellEnd"/>
      <w:r w:rsidRPr="00F34DB8">
        <w:rPr>
          <w:sz w:val="28"/>
          <w:szCs w:val="28"/>
        </w:rPr>
        <w:t xml:space="preserve"> B., </w:t>
      </w:r>
      <w:proofErr w:type="spellStart"/>
      <w:r w:rsidRPr="00F34DB8">
        <w:rPr>
          <w:sz w:val="28"/>
          <w:szCs w:val="28"/>
        </w:rPr>
        <w:t>Wayne</w:t>
      </w:r>
      <w:proofErr w:type="spellEnd"/>
      <w:r w:rsidRPr="00F34DB8">
        <w:rPr>
          <w:sz w:val="28"/>
          <w:szCs w:val="28"/>
        </w:rPr>
        <w:t xml:space="preserve"> G. F., </w:t>
      </w:r>
      <w:proofErr w:type="spellStart"/>
      <w:r w:rsidRPr="00F34DB8">
        <w:rPr>
          <w:sz w:val="28"/>
          <w:szCs w:val="28"/>
        </w:rPr>
        <w:t>Valentine</w:t>
      </w:r>
      <w:proofErr w:type="spellEnd"/>
      <w:r w:rsidRPr="00F34DB8">
        <w:rPr>
          <w:sz w:val="28"/>
          <w:szCs w:val="28"/>
        </w:rPr>
        <w:t xml:space="preserve"> A.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Revisiting</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evidence</w:t>
      </w:r>
      <w:proofErr w:type="spellEnd"/>
      <w:r w:rsidRPr="00F34DB8">
        <w:rPr>
          <w:sz w:val="28"/>
          <w:szCs w:val="28"/>
        </w:rPr>
        <w:t xml:space="preserve"> </w:t>
      </w:r>
      <w:proofErr w:type="spellStart"/>
      <w:r w:rsidRPr="00F34DB8">
        <w:rPr>
          <w:sz w:val="28"/>
          <w:szCs w:val="28"/>
        </w:rPr>
        <w:t>on</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w:t>
      </w:r>
      <w:proofErr w:type="spellStart"/>
      <w:r w:rsidRPr="00F34DB8">
        <w:rPr>
          <w:sz w:val="28"/>
          <w:szCs w:val="28"/>
        </w:rPr>
        <w:t>care</w:t>
      </w:r>
      <w:proofErr w:type="spellEnd"/>
      <w:r w:rsidRPr="00F34DB8">
        <w:rPr>
          <w:sz w:val="28"/>
          <w:szCs w:val="28"/>
        </w:rPr>
        <w:t xml:space="preserve"> </w:t>
      </w:r>
      <w:proofErr w:type="spellStart"/>
      <w:r w:rsidRPr="00F34DB8">
        <w:rPr>
          <w:sz w:val="28"/>
          <w:szCs w:val="28"/>
        </w:rPr>
        <w:t>disparities</w:t>
      </w:r>
      <w:proofErr w:type="spellEnd"/>
      <w:r w:rsidRPr="00F34DB8">
        <w:rPr>
          <w:sz w:val="28"/>
          <w:szCs w:val="28"/>
        </w:rPr>
        <w:t xml:space="preserve"> </w:t>
      </w:r>
      <w:proofErr w:type="spellStart"/>
      <w:r w:rsidRPr="00F34DB8">
        <w:rPr>
          <w:sz w:val="28"/>
          <w:szCs w:val="28"/>
        </w:rPr>
        <w:t>among</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a </w:t>
      </w:r>
      <w:proofErr w:type="spellStart"/>
      <w:r w:rsidRPr="00F34DB8">
        <w:rPr>
          <w:sz w:val="28"/>
          <w:szCs w:val="28"/>
        </w:rPr>
        <w:t>systematic</w:t>
      </w:r>
      <w:proofErr w:type="spellEnd"/>
      <w:r w:rsidRPr="00F34DB8">
        <w:rPr>
          <w:sz w:val="28"/>
          <w:szCs w:val="28"/>
        </w:rPr>
        <w:t xml:space="preserve"> </w:t>
      </w:r>
      <w:proofErr w:type="spellStart"/>
      <w:r w:rsidRPr="00F34DB8">
        <w:rPr>
          <w:sz w:val="28"/>
          <w:szCs w:val="28"/>
        </w:rPr>
        <w:t>review</w:t>
      </w:r>
      <w:proofErr w:type="spellEnd"/>
      <w:r w:rsidRPr="00F34DB8">
        <w:rPr>
          <w:sz w:val="28"/>
          <w:szCs w:val="28"/>
        </w:rPr>
        <w:t xml:space="preserve"> 2003–2012. </w:t>
      </w:r>
      <w:proofErr w:type="spellStart"/>
      <w:r w:rsidRPr="00F34DB8">
        <w:rPr>
          <w:sz w:val="28"/>
          <w:szCs w:val="28"/>
        </w:rPr>
        <w:t>Int</w:t>
      </w:r>
      <w:proofErr w:type="spellEnd"/>
      <w:r w:rsidRPr="00F34DB8">
        <w:rPr>
          <w:sz w:val="28"/>
          <w:szCs w:val="28"/>
        </w:rPr>
        <w:t xml:space="preserve"> J </w:t>
      </w:r>
      <w:proofErr w:type="spellStart"/>
      <w:r w:rsidRPr="00F34DB8">
        <w:rPr>
          <w:sz w:val="28"/>
          <w:szCs w:val="28"/>
        </w:rPr>
        <w:t>Public</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2013. </w:t>
      </w:r>
      <w:proofErr w:type="spellStart"/>
      <w:r w:rsidRPr="00F34DB8">
        <w:rPr>
          <w:sz w:val="28"/>
          <w:szCs w:val="28"/>
        </w:rPr>
        <w:t>Vol</w:t>
      </w:r>
      <w:proofErr w:type="spellEnd"/>
      <w:r w:rsidRPr="00F34DB8">
        <w:rPr>
          <w:sz w:val="28"/>
          <w:szCs w:val="28"/>
        </w:rPr>
        <w:t>. 58, № 6. P. 885–911. DOI: 10.1007/s00038-013-0518-6</w:t>
      </w:r>
    </w:p>
    <w:p w14:paraId="121DDE5E"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Cronin</w:t>
      </w:r>
      <w:proofErr w:type="spellEnd"/>
      <w:r w:rsidRPr="00F34DB8">
        <w:rPr>
          <w:sz w:val="28"/>
          <w:szCs w:val="28"/>
        </w:rPr>
        <w:t xml:space="preserve"> A., </w:t>
      </w:r>
      <w:proofErr w:type="spellStart"/>
      <w:r w:rsidRPr="00F34DB8">
        <w:rPr>
          <w:sz w:val="28"/>
          <w:szCs w:val="28"/>
        </w:rPr>
        <w:t>Ibrahim</w:t>
      </w:r>
      <w:proofErr w:type="spellEnd"/>
      <w:r w:rsidRPr="00F34DB8">
        <w:rPr>
          <w:sz w:val="28"/>
          <w:szCs w:val="28"/>
        </w:rPr>
        <w:t xml:space="preserve"> N. A </w:t>
      </w:r>
      <w:proofErr w:type="spellStart"/>
      <w:r w:rsidRPr="00F34DB8">
        <w:rPr>
          <w:sz w:val="28"/>
          <w:szCs w:val="28"/>
        </w:rPr>
        <w:t>scoping</w:t>
      </w:r>
      <w:proofErr w:type="spellEnd"/>
      <w:r w:rsidRPr="00F34DB8">
        <w:rPr>
          <w:sz w:val="28"/>
          <w:szCs w:val="28"/>
        </w:rPr>
        <w:t xml:space="preserve"> </w:t>
      </w:r>
      <w:proofErr w:type="spellStart"/>
      <w:r w:rsidRPr="00F34DB8">
        <w:rPr>
          <w:sz w:val="28"/>
          <w:szCs w:val="28"/>
        </w:rPr>
        <w:t>review</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literature</w:t>
      </w:r>
      <w:proofErr w:type="spellEnd"/>
      <w:r w:rsidRPr="00F34DB8">
        <w:rPr>
          <w:sz w:val="28"/>
          <w:szCs w:val="28"/>
        </w:rPr>
        <w:t xml:space="preserve"> </w:t>
      </w:r>
      <w:proofErr w:type="spellStart"/>
      <w:r w:rsidRPr="00F34DB8">
        <w:rPr>
          <w:sz w:val="28"/>
          <w:szCs w:val="28"/>
        </w:rPr>
        <w:t>exploring</w:t>
      </w:r>
      <w:proofErr w:type="spellEnd"/>
      <w:r w:rsidRPr="00F34DB8">
        <w:rPr>
          <w:sz w:val="28"/>
          <w:szCs w:val="28"/>
        </w:rPr>
        <w:t xml:space="preserve"> </w:t>
      </w:r>
      <w:proofErr w:type="spellStart"/>
      <w:r w:rsidRPr="00F34DB8">
        <w:rPr>
          <w:sz w:val="28"/>
          <w:szCs w:val="28"/>
        </w:rPr>
        <w:t>factors</w:t>
      </w:r>
      <w:proofErr w:type="spellEnd"/>
      <w:r w:rsidRPr="00F34DB8">
        <w:rPr>
          <w:sz w:val="28"/>
          <w:szCs w:val="28"/>
        </w:rPr>
        <w:t xml:space="preserve"> </w:t>
      </w:r>
      <w:proofErr w:type="spellStart"/>
      <w:r w:rsidRPr="00F34DB8">
        <w:rPr>
          <w:sz w:val="28"/>
          <w:szCs w:val="28"/>
        </w:rPr>
        <w:t>affecting</w:t>
      </w:r>
      <w:proofErr w:type="spellEnd"/>
      <w:r w:rsidRPr="00F34DB8">
        <w:rPr>
          <w:sz w:val="28"/>
          <w:szCs w:val="28"/>
        </w:rPr>
        <w:t xml:space="preserve"> </w:t>
      </w:r>
      <w:proofErr w:type="spellStart"/>
      <w:r w:rsidRPr="00F34DB8">
        <w:rPr>
          <w:sz w:val="28"/>
          <w:szCs w:val="28"/>
        </w:rPr>
        <w:t>vaccine</w:t>
      </w:r>
      <w:proofErr w:type="spellEnd"/>
      <w:r w:rsidRPr="00F34DB8">
        <w:rPr>
          <w:sz w:val="28"/>
          <w:szCs w:val="28"/>
        </w:rPr>
        <w:t xml:space="preserve"> </w:t>
      </w:r>
      <w:proofErr w:type="spellStart"/>
      <w:r w:rsidRPr="00F34DB8">
        <w:rPr>
          <w:sz w:val="28"/>
          <w:szCs w:val="28"/>
        </w:rPr>
        <w:t>uptake</w:t>
      </w:r>
      <w:proofErr w:type="spellEnd"/>
      <w:r w:rsidRPr="00F34DB8">
        <w:rPr>
          <w:sz w:val="28"/>
          <w:szCs w:val="28"/>
        </w:rPr>
        <w:t xml:space="preserve"> </w:t>
      </w:r>
      <w:proofErr w:type="spellStart"/>
      <w:r w:rsidRPr="00F34DB8">
        <w:rPr>
          <w:sz w:val="28"/>
          <w:szCs w:val="28"/>
        </w:rPr>
        <w:t>within</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communities</w:t>
      </w:r>
      <w:proofErr w:type="spellEnd"/>
      <w:r w:rsidRPr="00F34DB8">
        <w:rPr>
          <w:sz w:val="28"/>
          <w:szCs w:val="28"/>
        </w:rPr>
        <w:t xml:space="preserve"> </w:t>
      </w:r>
      <w:proofErr w:type="spellStart"/>
      <w:r w:rsidRPr="00F34DB8">
        <w:rPr>
          <w:sz w:val="28"/>
          <w:szCs w:val="28"/>
        </w:rPr>
        <w:t>across</w:t>
      </w:r>
      <w:proofErr w:type="spellEnd"/>
      <w:r w:rsidRPr="00F34DB8">
        <w:rPr>
          <w:sz w:val="28"/>
          <w:szCs w:val="28"/>
        </w:rPr>
        <w:t xml:space="preserve"> </w:t>
      </w:r>
      <w:proofErr w:type="spellStart"/>
      <w:r w:rsidRPr="00F34DB8">
        <w:rPr>
          <w:sz w:val="28"/>
          <w:szCs w:val="28"/>
        </w:rPr>
        <w:t>Europe</w:t>
      </w:r>
      <w:proofErr w:type="spellEnd"/>
      <w:r w:rsidRPr="00F34DB8">
        <w:rPr>
          <w:sz w:val="28"/>
          <w:szCs w:val="28"/>
        </w:rPr>
        <w:t xml:space="preserve">. </w:t>
      </w:r>
      <w:proofErr w:type="spellStart"/>
      <w:r w:rsidRPr="00F34DB8">
        <w:rPr>
          <w:sz w:val="28"/>
          <w:szCs w:val="28"/>
        </w:rPr>
        <w:t>Expert</w:t>
      </w:r>
      <w:proofErr w:type="spellEnd"/>
      <w:r w:rsidRPr="00F34DB8">
        <w:rPr>
          <w:sz w:val="28"/>
          <w:szCs w:val="28"/>
        </w:rPr>
        <w:t xml:space="preserve"> </w:t>
      </w:r>
      <w:proofErr w:type="spellStart"/>
      <w:r w:rsidRPr="00F34DB8">
        <w:rPr>
          <w:sz w:val="28"/>
          <w:szCs w:val="28"/>
        </w:rPr>
        <w:t>Rev</w:t>
      </w:r>
      <w:proofErr w:type="spellEnd"/>
      <w:r w:rsidRPr="00F34DB8">
        <w:rPr>
          <w:sz w:val="28"/>
          <w:szCs w:val="28"/>
        </w:rPr>
        <w:t xml:space="preserve"> </w:t>
      </w:r>
      <w:proofErr w:type="spellStart"/>
      <w:r w:rsidRPr="00F34DB8">
        <w:rPr>
          <w:sz w:val="28"/>
          <w:szCs w:val="28"/>
        </w:rPr>
        <w:t>Vaccines</w:t>
      </w:r>
      <w:proofErr w:type="spellEnd"/>
      <w:r w:rsidRPr="00F34DB8">
        <w:rPr>
          <w:sz w:val="28"/>
          <w:szCs w:val="28"/>
        </w:rPr>
        <w:t xml:space="preserve">. 2022. </w:t>
      </w:r>
      <w:proofErr w:type="spellStart"/>
      <w:r w:rsidRPr="00F34DB8">
        <w:rPr>
          <w:sz w:val="28"/>
          <w:szCs w:val="28"/>
        </w:rPr>
        <w:t>Vol</w:t>
      </w:r>
      <w:proofErr w:type="spellEnd"/>
      <w:r w:rsidRPr="00F34DB8">
        <w:rPr>
          <w:sz w:val="28"/>
          <w:szCs w:val="28"/>
        </w:rPr>
        <w:t>. 21, № 10. P. 1429–1442. DOI: 10.1080/14760584.2022.2104715</w:t>
      </w:r>
    </w:p>
    <w:p w14:paraId="1EE88641"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Duval</w:t>
      </w:r>
      <w:proofErr w:type="spellEnd"/>
      <w:r w:rsidRPr="00F34DB8">
        <w:rPr>
          <w:sz w:val="28"/>
          <w:szCs w:val="28"/>
        </w:rPr>
        <w:t xml:space="preserve"> L., </w:t>
      </w:r>
      <w:proofErr w:type="spellStart"/>
      <w:r w:rsidRPr="00F34DB8">
        <w:rPr>
          <w:sz w:val="28"/>
          <w:szCs w:val="28"/>
        </w:rPr>
        <w:t>Wolff</w:t>
      </w:r>
      <w:proofErr w:type="spellEnd"/>
      <w:r w:rsidRPr="00F34DB8">
        <w:rPr>
          <w:sz w:val="28"/>
          <w:szCs w:val="28"/>
        </w:rPr>
        <w:t xml:space="preserve"> F. C. «Навіть щасливих циган я зустрічав»: задоволеність життям ромів на Балканах. </w:t>
      </w:r>
      <w:proofErr w:type="spellStart"/>
      <w:r w:rsidRPr="00F34DB8">
        <w:rPr>
          <w:sz w:val="28"/>
          <w:szCs w:val="28"/>
        </w:rPr>
        <w:t>Econ</w:t>
      </w:r>
      <w:proofErr w:type="spellEnd"/>
      <w:r w:rsidRPr="00F34DB8">
        <w:rPr>
          <w:sz w:val="28"/>
          <w:szCs w:val="28"/>
        </w:rPr>
        <w:t xml:space="preserve"> </w:t>
      </w:r>
      <w:proofErr w:type="spellStart"/>
      <w:r w:rsidRPr="00F34DB8">
        <w:rPr>
          <w:sz w:val="28"/>
          <w:szCs w:val="28"/>
        </w:rPr>
        <w:t>Transit</w:t>
      </w:r>
      <w:proofErr w:type="spellEnd"/>
      <w:r w:rsidRPr="00F34DB8">
        <w:rPr>
          <w:sz w:val="28"/>
          <w:szCs w:val="28"/>
        </w:rPr>
        <w:t xml:space="preserve">. 2016. </w:t>
      </w:r>
      <w:proofErr w:type="spellStart"/>
      <w:r w:rsidRPr="00F34DB8">
        <w:rPr>
          <w:sz w:val="28"/>
          <w:szCs w:val="28"/>
        </w:rPr>
        <w:t>Vol</w:t>
      </w:r>
      <w:proofErr w:type="spellEnd"/>
      <w:r w:rsidRPr="00F34DB8">
        <w:rPr>
          <w:sz w:val="28"/>
          <w:szCs w:val="28"/>
        </w:rPr>
        <w:t>. 24, № 4. P. 1–38. DOI: 10.1111/ecot.12105</w:t>
      </w:r>
    </w:p>
    <w:p w14:paraId="597337BD"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Duval</w:t>
      </w:r>
      <w:proofErr w:type="spellEnd"/>
      <w:r w:rsidRPr="00F34DB8">
        <w:rPr>
          <w:sz w:val="28"/>
          <w:szCs w:val="28"/>
        </w:rPr>
        <w:t xml:space="preserve"> L., </w:t>
      </w:r>
      <w:proofErr w:type="spellStart"/>
      <w:r w:rsidRPr="00F34DB8">
        <w:rPr>
          <w:sz w:val="28"/>
          <w:szCs w:val="28"/>
        </w:rPr>
        <w:t>Wolff</w:t>
      </w:r>
      <w:proofErr w:type="spellEnd"/>
      <w:r w:rsidRPr="00F34DB8">
        <w:rPr>
          <w:sz w:val="28"/>
          <w:szCs w:val="28"/>
        </w:rPr>
        <w:t xml:space="preserve"> F. C., </w:t>
      </w:r>
      <w:proofErr w:type="spellStart"/>
      <w:r w:rsidRPr="00F34DB8">
        <w:rPr>
          <w:sz w:val="28"/>
          <w:szCs w:val="28"/>
        </w:rPr>
        <w:t>McKee</w:t>
      </w:r>
      <w:proofErr w:type="spellEnd"/>
      <w:r w:rsidRPr="00F34DB8">
        <w:rPr>
          <w:sz w:val="28"/>
          <w:szCs w:val="28"/>
        </w:rPr>
        <w:t xml:space="preserve"> M.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vaccine</w:t>
      </w:r>
      <w:proofErr w:type="spellEnd"/>
      <w:r w:rsidRPr="00F34DB8">
        <w:rPr>
          <w:sz w:val="28"/>
          <w:szCs w:val="28"/>
        </w:rPr>
        <w:t xml:space="preserve"> </w:t>
      </w:r>
      <w:proofErr w:type="spellStart"/>
      <w:r w:rsidRPr="00F34DB8">
        <w:rPr>
          <w:sz w:val="28"/>
          <w:szCs w:val="28"/>
        </w:rPr>
        <w:t>gap</w:t>
      </w:r>
      <w:proofErr w:type="spellEnd"/>
      <w:r w:rsidRPr="00F34DB8">
        <w:rPr>
          <w:sz w:val="28"/>
          <w:szCs w:val="28"/>
        </w:rPr>
        <w:t xml:space="preserve">»: </w:t>
      </w:r>
      <w:proofErr w:type="spellStart"/>
      <w:r w:rsidRPr="00F34DB8">
        <w:rPr>
          <w:sz w:val="28"/>
          <w:szCs w:val="28"/>
        </w:rPr>
        <w:t>data</w:t>
      </w:r>
      <w:proofErr w:type="spellEnd"/>
      <w:r w:rsidRPr="00F34DB8">
        <w:rPr>
          <w:sz w:val="28"/>
          <w:szCs w:val="28"/>
        </w:rPr>
        <w:t xml:space="preserve"> </w:t>
      </w:r>
      <w:proofErr w:type="spellStart"/>
      <w:r w:rsidRPr="00F34DB8">
        <w:rPr>
          <w:sz w:val="28"/>
          <w:szCs w:val="28"/>
        </w:rPr>
        <w:t>from</w:t>
      </w:r>
      <w:proofErr w:type="spellEnd"/>
      <w:r w:rsidRPr="00F34DB8">
        <w:rPr>
          <w:sz w:val="28"/>
          <w:szCs w:val="28"/>
        </w:rPr>
        <w:t xml:space="preserve"> 12 </w:t>
      </w:r>
      <w:proofErr w:type="spellStart"/>
      <w:r w:rsidRPr="00F34DB8">
        <w:rPr>
          <w:sz w:val="28"/>
          <w:szCs w:val="28"/>
        </w:rPr>
        <w:t>Central</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South-Eastern</w:t>
      </w:r>
      <w:proofErr w:type="spellEnd"/>
      <w:r w:rsidRPr="00F34DB8">
        <w:rPr>
          <w:sz w:val="28"/>
          <w:szCs w:val="28"/>
        </w:rPr>
        <w:t xml:space="preserve"> </w:t>
      </w: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countries</w:t>
      </w:r>
      <w:proofErr w:type="spellEnd"/>
      <w:r w:rsidRPr="00F34DB8">
        <w:rPr>
          <w:sz w:val="28"/>
          <w:szCs w:val="28"/>
        </w:rPr>
        <w:t xml:space="preserve">. </w:t>
      </w:r>
      <w:proofErr w:type="spellStart"/>
      <w:r w:rsidRPr="00F34DB8">
        <w:rPr>
          <w:sz w:val="28"/>
          <w:szCs w:val="28"/>
        </w:rPr>
        <w:t>Vaccine</w:t>
      </w:r>
      <w:proofErr w:type="spellEnd"/>
      <w:r w:rsidRPr="00F34DB8">
        <w:rPr>
          <w:sz w:val="28"/>
          <w:szCs w:val="28"/>
        </w:rPr>
        <w:t xml:space="preserve">. 2016. </w:t>
      </w:r>
      <w:proofErr w:type="spellStart"/>
      <w:r w:rsidRPr="00F34DB8">
        <w:rPr>
          <w:sz w:val="28"/>
          <w:szCs w:val="28"/>
        </w:rPr>
        <w:t>Vol</w:t>
      </w:r>
      <w:proofErr w:type="spellEnd"/>
      <w:r w:rsidRPr="00F34DB8">
        <w:rPr>
          <w:sz w:val="28"/>
          <w:szCs w:val="28"/>
        </w:rPr>
        <w:t>. 34, № 46. P. 5524–5530. DOI: 10.1016/j.vaccine.2016.10.003</w:t>
      </w:r>
    </w:p>
    <w:p w14:paraId="342E3C7B"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Ekezie</w:t>
      </w:r>
      <w:proofErr w:type="spellEnd"/>
      <w:r w:rsidRPr="00F34DB8">
        <w:rPr>
          <w:sz w:val="28"/>
          <w:szCs w:val="28"/>
        </w:rPr>
        <w:t xml:space="preserve"> W., </w:t>
      </w:r>
      <w:proofErr w:type="spellStart"/>
      <w:r w:rsidRPr="00F34DB8">
        <w:rPr>
          <w:sz w:val="28"/>
          <w:szCs w:val="28"/>
        </w:rPr>
        <w:t>Awwad</w:t>
      </w:r>
      <w:proofErr w:type="spellEnd"/>
      <w:r w:rsidRPr="00F34DB8">
        <w:rPr>
          <w:sz w:val="28"/>
          <w:szCs w:val="28"/>
        </w:rPr>
        <w:t xml:space="preserve"> S., </w:t>
      </w:r>
      <w:proofErr w:type="spellStart"/>
      <w:r w:rsidRPr="00F34DB8">
        <w:rPr>
          <w:sz w:val="28"/>
          <w:szCs w:val="28"/>
        </w:rPr>
        <w:t>Krauchenberg</w:t>
      </w:r>
      <w:proofErr w:type="spellEnd"/>
      <w:r w:rsidRPr="00F34DB8">
        <w:rPr>
          <w:sz w:val="28"/>
          <w:szCs w:val="28"/>
        </w:rPr>
        <w:t xml:space="preserve"> A.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Access </w:t>
      </w:r>
      <w:proofErr w:type="spellStart"/>
      <w:r w:rsidRPr="00F34DB8">
        <w:rPr>
          <w:sz w:val="28"/>
          <w:szCs w:val="28"/>
        </w:rPr>
        <w:t>to</w:t>
      </w:r>
      <w:proofErr w:type="spellEnd"/>
      <w:r w:rsidRPr="00F34DB8">
        <w:rPr>
          <w:sz w:val="28"/>
          <w:szCs w:val="28"/>
        </w:rPr>
        <w:t xml:space="preserve"> </w:t>
      </w:r>
      <w:proofErr w:type="spellStart"/>
      <w:r w:rsidRPr="00F34DB8">
        <w:rPr>
          <w:sz w:val="28"/>
          <w:szCs w:val="28"/>
        </w:rPr>
        <w:t>vaccination</w:t>
      </w:r>
      <w:proofErr w:type="spellEnd"/>
      <w:r w:rsidRPr="00F34DB8">
        <w:rPr>
          <w:sz w:val="28"/>
          <w:szCs w:val="28"/>
        </w:rPr>
        <w:t xml:space="preserve"> </w:t>
      </w:r>
      <w:proofErr w:type="spellStart"/>
      <w:r w:rsidRPr="00F34DB8">
        <w:rPr>
          <w:sz w:val="28"/>
          <w:szCs w:val="28"/>
        </w:rPr>
        <w:t>among</w:t>
      </w:r>
      <w:proofErr w:type="spellEnd"/>
      <w:r w:rsidRPr="00F34DB8">
        <w:rPr>
          <w:sz w:val="28"/>
          <w:szCs w:val="28"/>
        </w:rPr>
        <w:t xml:space="preserve"> </w:t>
      </w:r>
      <w:proofErr w:type="spellStart"/>
      <w:r w:rsidRPr="00F34DB8">
        <w:rPr>
          <w:sz w:val="28"/>
          <w:szCs w:val="28"/>
        </w:rPr>
        <w:t>disadvantaged</w:t>
      </w:r>
      <w:proofErr w:type="spellEnd"/>
      <w:r w:rsidRPr="00F34DB8">
        <w:rPr>
          <w:sz w:val="28"/>
          <w:szCs w:val="28"/>
        </w:rPr>
        <w:t xml:space="preserve">, </w:t>
      </w:r>
      <w:proofErr w:type="spellStart"/>
      <w:r w:rsidRPr="00F34DB8">
        <w:rPr>
          <w:sz w:val="28"/>
          <w:szCs w:val="28"/>
        </w:rPr>
        <w:t>isolated</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difficult-to-reach</w:t>
      </w:r>
      <w:proofErr w:type="spellEnd"/>
      <w:r w:rsidRPr="00F34DB8">
        <w:rPr>
          <w:sz w:val="28"/>
          <w:szCs w:val="28"/>
        </w:rPr>
        <w:t xml:space="preserve"> </w:t>
      </w:r>
      <w:proofErr w:type="spellStart"/>
      <w:r w:rsidRPr="00F34DB8">
        <w:rPr>
          <w:sz w:val="28"/>
          <w:szCs w:val="28"/>
        </w:rPr>
        <w:t>communities</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WHO </w:t>
      </w: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region</w:t>
      </w:r>
      <w:proofErr w:type="spellEnd"/>
      <w:r w:rsidRPr="00F34DB8">
        <w:rPr>
          <w:sz w:val="28"/>
          <w:szCs w:val="28"/>
        </w:rPr>
        <w:t xml:space="preserve">: a </w:t>
      </w:r>
      <w:proofErr w:type="spellStart"/>
      <w:r w:rsidRPr="00F34DB8">
        <w:rPr>
          <w:sz w:val="28"/>
          <w:szCs w:val="28"/>
        </w:rPr>
        <w:t>systematic</w:t>
      </w:r>
      <w:proofErr w:type="spellEnd"/>
      <w:r w:rsidRPr="00F34DB8">
        <w:rPr>
          <w:sz w:val="28"/>
          <w:szCs w:val="28"/>
        </w:rPr>
        <w:t xml:space="preserve"> </w:t>
      </w:r>
      <w:proofErr w:type="spellStart"/>
      <w:r w:rsidRPr="00F34DB8">
        <w:rPr>
          <w:sz w:val="28"/>
          <w:szCs w:val="28"/>
        </w:rPr>
        <w:t>review</w:t>
      </w:r>
      <w:proofErr w:type="spellEnd"/>
      <w:r w:rsidRPr="00F34DB8">
        <w:rPr>
          <w:sz w:val="28"/>
          <w:szCs w:val="28"/>
        </w:rPr>
        <w:t xml:space="preserve">. </w:t>
      </w:r>
      <w:proofErr w:type="spellStart"/>
      <w:r w:rsidRPr="00F34DB8">
        <w:rPr>
          <w:sz w:val="28"/>
          <w:szCs w:val="28"/>
        </w:rPr>
        <w:t>Vaccines</w:t>
      </w:r>
      <w:proofErr w:type="spellEnd"/>
      <w:r w:rsidRPr="00F34DB8">
        <w:rPr>
          <w:sz w:val="28"/>
          <w:szCs w:val="28"/>
        </w:rPr>
        <w:t xml:space="preserve">. 2022. </w:t>
      </w:r>
      <w:proofErr w:type="spellStart"/>
      <w:r w:rsidRPr="00F34DB8">
        <w:rPr>
          <w:sz w:val="28"/>
          <w:szCs w:val="28"/>
        </w:rPr>
        <w:t>Vol</w:t>
      </w:r>
      <w:proofErr w:type="spellEnd"/>
      <w:r w:rsidRPr="00F34DB8">
        <w:rPr>
          <w:sz w:val="28"/>
          <w:szCs w:val="28"/>
        </w:rPr>
        <w:t>. 10, № 7: 1038. DOI: 10.3390/vaccines10071038</w:t>
      </w:r>
    </w:p>
    <w:p w14:paraId="6CD306F5" w14:textId="39632B50"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Commission</w:t>
      </w:r>
      <w:proofErr w:type="spellEnd"/>
      <w:r w:rsidRPr="00F34DB8">
        <w:rPr>
          <w:sz w:val="28"/>
          <w:szCs w:val="28"/>
        </w:rPr>
        <w:t xml:space="preserve">. A </w:t>
      </w:r>
      <w:proofErr w:type="spellStart"/>
      <w:r w:rsidRPr="00F34DB8">
        <w:rPr>
          <w:sz w:val="28"/>
          <w:szCs w:val="28"/>
        </w:rPr>
        <w:t>union</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equality</w:t>
      </w:r>
      <w:proofErr w:type="spellEnd"/>
      <w:r w:rsidRPr="00F34DB8">
        <w:rPr>
          <w:sz w:val="28"/>
          <w:szCs w:val="28"/>
        </w:rPr>
        <w:t xml:space="preserve">: EU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strategic</w:t>
      </w:r>
      <w:proofErr w:type="spellEnd"/>
      <w:r w:rsidRPr="00F34DB8">
        <w:rPr>
          <w:sz w:val="28"/>
          <w:szCs w:val="28"/>
        </w:rPr>
        <w:t xml:space="preserve"> </w:t>
      </w:r>
      <w:proofErr w:type="spellStart"/>
      <w:r w:rsidRPr="00F34DB8">
        <w:rPr>
          <w:sz w:val="28"/>
          <w:szCs w:val="28"/>
        </w:rPr>
        <w:t>framework</w:t>
      </w:r>
      <w:proofErr w:type="spellEnd"/>
      <w:r w:rsidRPr="00F34DB8">
        <w:rPr>
          <w:sz w:val="28"/>
          <w:szCs w:val="28"/>
        </w:rPr>
        <w:t xml:space="preserve"> </w:t>
      </w:r>
      <w:proofErr w:type="spellStart"/>
      <w:r w:rsidRPr="00F34DB8">
        <w:rPr>
          <w:sz w:val="28"/>
          <w:szCs w:val="28"/>
        </w:rPr>
        <w:t>for</w:t>
      </w:r>
      <w:proofErr w:type="spellEnd"/>
      <w:r w:rsidRPr="00F34DB8">
        <w:rPr>
          <w:sz w:val="28"/>
          <w:szCs w:val="28"/>
        </w:rPr>
        <w:t xml:space="preserve"> </w:t>
      </w:r>
      <w:proofErr w:type="spellStart"/>
      <w:r w:rsidRPr="00F34DB8">
        <w:rPr>
          <w:sz w:val="28"/>
          <w:szCs w:val="28"/>
        </w:rPr>
        <w:t>equality</w:t>
      </w:r>
      <w:proofErr w:type="spellEnd"/>
      <w:r w:rsidRPr="00F34DB8">
        <w:rPr>
          <w:sz w:val="28"/>
          <w:szCs w:val="28"/>
        </w:rPr>
        <w:t xml:space="preserve">, </w:t>
      </w:r>
      <w:proofErr w:type="spellStart"/>
      <w:r w:rsidRPr="00F34DB8">
        <w:rPr>
          <w:sz w:val="28"/>
          <w:szCs w:val="28"/>
        </w:rPr>
        <w:t>inclusion</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participation</w:t>
      </w:r>
      <w:proofErr w:type="spellEnd"/>
      <w:r w:rsidRPr="00F34DB8">
        <w:rPr>
          <w:sz w:val="28"/>
          <w:szCs w:val="28"/>
        </w:rPr>
        <w:t xml:space="preserve"> . </w:t>
      </w:r>
      <w:proofErr w:type="spellStart"/>
      <w:r w:rsidRPr="00F34DB8">
        <w:rPr>
          <w:sz w:val="28"/>
          <w:szCs w:val="28"/>
        </w:rPr>
        <w:t>Brussels</w:t>
      </w:r>
      <w:proofErr w:type="spellEnd"/>
      <w:r w:rsidRPr="00F34DB8">
        <w:rPr>
          <w:sz w:val="28"/>
          <w:szCs w:val="28"/>
        </w:rPr>
        <w:t xml:space="preserve">, 2020. </w:t>
      </w:r>
      <w:proofErr w:type="spellStart"/>
      <w:r w:rsidRPr="00F34DB8">
        <w:rPr>
          <w:sz w:val="28"/>
          <w:szCs w:val="28"/>
        </w:rPr>
        <w:t>Doc</w:t>
      </w:r>
      <w:proofErr w:type="spellEnd"/>
      <w:r w:rsidRPr="00F34DB8">
        <w:rPr>
          <w:sz w:val="28"/>
          <w:szCs w:val="28"/>
        </w:rPr>
        <w:t xml:space="preserve">. 52020DC0620. </w:t>
      </w:r>
      <w:r>
        <w:rPr>
          <w:sz w:val="28"/>
          <w:szCs w:val="28"/>
        </w:rPr>
        <w:t>URL</w:t>
      </w:r>
      <w:r w:rsidRPr="00F34DB8">
        <w:rPr>
          <w:sz w:val="28"/>
          <w:szCs w:val="28"/>
        </w:rPr>
        <w:t xml:space="preserve">: </w:t>
      </w:r>
      <w:hyperlink r:id="rId49" w:history="1">
        <w:r w:rsidRPr="00F34DB8">
          <w:rPr>
            <w:rStyle w:val="a5"/>
            <w:sz w:val="28"/>
            <w:szCs w:val="28"/>
          </w:rPr>
          <w:t>https://eur-lex.europa.eu/legalcontent/EN/TXT/?uri=CELEX:52020DC0620</w:t>
        </w:r>
      </w:hyperlink>
      <w:r>
        <w:rPr>
          <w:sz w:val="28"/>
          <w:szCs w:val="28"/>
        </w:rPr>
        <w:t>.</w:t>
      </w:r>
      <w:r w:rsidRPr="00F34DB8">
        <w:rPr>
          <w:sz w:val="28"/>
          <w:szCs w:val="28"/>
        </w:rPr>
        <w:t xml:space="preserve"> </w:t>
      </w:r>
    </w:p>
    <w:p w14:paraId="76BEE1C2" w14:textId="24FBFEA0"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Parliament</w:t>
      </w:r>
      <w:proofErr w:type="spellEnd"/>
      <w:r w:rsidRPr="00F34DB8">
        <w:rPr>
          <w:sz w:val="28"/>
          <w:szCs w:val="28"/>
        </w:rPr>
        <w:t xml:space="preserve">. </w:t>
      </w: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strategy</w:t>
      </w:r>
      <w:proofErr w:type="spellEnd"/>
      <w:r w:rsidRPr="00F34DB8">
        <w:rPr>
          <w:sz w:val="28"/>
          <w:szCs w:val="28"/>
        </w:rPr>
        <w:t xml:space="preserve"> </w:t>
      </w:r>
      <w:proofErr w:type="spellStart"/>
      <w:r w:rsidRPr="00F34DB8">
        <w:rPr>
          <w:sz w:val="28"/>
          <w:szCs w:val="28"/>
        </w:rPr>
        <w:t>on</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 31 </w:t>
      </w:r>
      <w:proofErr w:type="spellStart"/>
      <w:r w:rsidRPr="00F34DB8">
        <w:rPr>
          <w:sz w:val="28"/>
          <w:szCs w:val="28"/>
        </w:rPr>
        <w:t>January</w:t>
      </w:r>
      <w:proofErr w:type="spellEnd"/>
      <w:r w:rsidRPr="00F34DB8">
        <w:rPr>
          <w:sz w:val="28"/>
          <w:szCs w:val="28"/>
        </w:rPr>
        <w:t xml:space="preserve"> 2008. 2009/C 68 E06. P6 TA (2008) 0035. </w:t>
      </w:r>
      <w:r>
        <w:rPr>
          <w:sz w:val="28"/>
          <w:szCs w:val="28"/>
        </w:rPr>
        <w:t>URL</w:t>
      </w:r>
      <w:r w:rsidRPr="00F34DB8">
        <w:rPr>
          <w:sz w:val="28"/>
          <w:szCs w:val="28"/>
        </w:rPr>
        <w:t xml:space="preserve">: </w:t>
      </w:r>
      <w:hyperlink r:id="rId50" w:history="1">
        <w:r w:rsidRPr="00F34DB8">
          <w:rPr>
            <w:rStyle w:val="a5"/>
            <w:sz w:val="28"/>
            <w:szCs w:val="28"/>
          </w:rPr>
          <w:t>https://www.europarl.europa.eu/doceo/document/TA-6-2008-0035_EN.html</w:t>
        </w:r>
      </w:hyperlink>
      <w:r>
        <w:rPr>
          <w:sz w:val="28"/>
          <w:szCs w:val="28"/>
        </w:rPr>
        <w:t>.</w:t>
      </w:r>
    </w:p>
    <w:p w14:paraId="13E7B9F4" w14:textId="6434D060"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Union</w:t>
      </w:r>
      <w:proofErr w:type="spellEnd"/>
      <w:r w:rsidRPr="00F34DB8">
        <w:rPr>
          <w:sz w:val="28"/>
          <w:szCs w:val="28"/>
        </w:rPr>
        <w:t xml:space="preserve"> </w:t>
      </w:r>
      <w:proofErr w:type="spellStart"/>
      <w:r w:rsidRPr="00F34DB8">
        <w:rPr>
          <w:sz w:val="28"/>
          <w:szCs w:val="28"/>
        </w:rPr>
        <w:t>Agency</w:t>
      </w:r>
      <w:proofErr w:type="spellEnd"/>
      <w:r w:rsidRPr="00F34DB8">
        <w:rPr>
          <w:sz w:val="28"/>
          <w:szCs w:val="28"/>
        </w:rPr>
        <w:t xml:space="preserve"> </w:t>
      </w:r>
      <w:proofErr w:type="spellStart"/>
      <w:r w:rsidRPr="00F34DB8">
        <w:rPr>
          <w:sz w:val="28"/>
          <w:szCs w:val="28"/>
        </w:rPr>
        <w:t>for</w:t>
      </w:r>
      <w:proofErr w:type="spellEnd"/>
      <w:r w:rsidRPr="00F34DB8">
        <w:rPr>
          <w:sz w:val="28"/>
          <w:szCs w:val="28"/>
        </w:rPr>
        <w:t xml:space="preserve"> </w:t>
      </w:r>
      <w:proofErr w:type="spellStart"/>
      <w:r w:rsidRPr="00F34DB8">
        <w:rPr>
          <w:sz w:val="28"/>
          <w:szCs w:val="28"/>
        </w:rPr>
        <w:t>Fundamental</w:t>
      </w:r>
      <w:proofErr w:type="spellEnd"/>
      <w:r w:rsidRPr="00F34DB8">
        <w:rPr>
          <w:sz w:val="28"/>
          <w:szCs w:val="28"/>
        </w:rPr>
        <w:t xml:space="preserve"> </w:t>
      </w:r>
      <w:proofErr w:type="spellStart"/>
      <w:r w:rsidRPr="00F34DB8">
        <w:rPr>
          <w:sz w:val="28"/>
          <w:szCs w:val="28"/>
        </w:rPr>
        <w:t>Rights</w:t>
      </w:r>
      <w:proofErr w:type="spellEnd"/>
      <w:r w:rsidRPr="00F34DB8">
        <w:rPr>
          <w:sz w:val="28"/>
          <w:szCs w:val="28"/>
        </w:rPr>
        <w:t xml:space="preserve"> FRA. </w:t>
      </w:r>
      <w:proofErr w:type="spellStart"/>
      <w:r w:rsidRPr="00F34DB8">
        <w:rPr>
          <w:sz w:val="28"/>
          <w:szCs w:val="28"/>
        </w:rPr>
        <w:t>Fundamental</w:t>
      </w:r>
      <w:proofErr w:type="spellEnd"/>
      <w:r w:rsidRPr="00F34DB8">
        <w:rPr>
          <w:sz w:val="28"/>
          <w:szCs w:val="28"/>
        </w:rPr>
        <w:t xml:space="preserve"> </w:t>
      </w:r>
      <w:proofErr w:type="spellStart"/>
      <w:r w:rsidRPr="00F34DB8">
        <w:rPr>
          <w:sz w:val="28"/>
          <w:szCs w:val="28"/>
        </w:rPr>
        <w:t>Rights</w:t>
      </w:r>
      <w:proofErr w:type="spellEnd"/>
      <w:r w:rsidRPr="00F34DB8">
        <w:rPr>
          <w:sz w:val="28"/>
          <w:szCs w:val="28"/>
        </w:rPr>
        <w:t xml:space="preserve"> </w:t>
      </w:r>
      <w:proofErr w:type="spellStart"/>
      <w:r w:rsidRPr="00F34DB8">
        <w:rPr>
          <w:sz w:val="28"/>
          <w:szCs w:val="28"/>
        </w:rPr>
        <w:t>Report</w:t>
      </w:r>
      <w:proofErr w:type="spellEnd"/>
      <w:r w:rsidRPr="00F34DB8">
        <w:rPr>
          <w:sz w:val="28"/>
          <w:szCs w:val="28"/>
        </w:rPr>
        <w:t xml:space="preserve"> 2019 . </w:t>
      </w:r>
      <w:proofErr w:type="spellStart"/>
      <w:r w:rsidRPr="00F34DB8">
        <w:rPr>
          <w:sz w:val="28"/>
          <w:szCs w:val="28"/>
        </w:rPr>
        <w:t>Luxembourg</w:t>
      </w:r>
      <w:proofErr w:type="spellEnd"/>
      <w:r w:rsidRPr="00F34DB8">
        <w:rPr>
          <w:sz w:val="28"/>
          <w:szCs w:val="28"/>
        </w:rPr>
        <w:t xml:space="preserve">: </w:t>
      </w:r>
      <w:proofErr w:type="spellStart"/>
      <w:r w:rsidRPr="00F34DB8">
        <w:rPr>
          <w:sz w:val="28"/>
          <w:szCs w:val="28"/>
        </w:rPr>
        <w:t>Publications</w:t>
      </w:r>
      <w:proofErr w:type="spellEnd"/>
      <w:r w:rsidRPr="00F34DB8">
        <w:rPr>
          <w:sz w:val="28"/>
          <w:szCs w:val="28"/>
        </w:rPr>
        <w:t xml:space="preserve"> Office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European</w:t>
      </w:r>
      <w:proofErr w:type="spellEnd"/>
      <w:r w:rsidRPr="00F34DB8">
        <w:rPr>
          <w:sz w:val="28"/>
          <w:szCs w:val="28"/>
        </w:rPr>
        <w:t xml:space="preserve"> </w:t>
      </w:r>
      <w:proofErr w:type="spellStart"/>
      <w:r w:rsidRPr="00F34DB8">
        <w:rPr>
          <w:sz w:val="28"/>
          <w:szCs w:val="28"/>
        </w:rPr>
        <w:t>Union</w:t>
      </w:r>
      <w:proofErr w:type="spellEnd"/>
      <w:r w:rsidRPr="00F34DB8">
        <w:rPr>
          <w:sz w:val="28"/>
          <w:szCs w:val="28"/>
        </w:rPr>
        <w:t xml:space="preserve">, 2019. </w:t>
      </w:r>
      <w:r>
        <w:rPr>
          <w:sz w:val="28"/>
          <w:szCs w:val="28"/>
        </w:rPr>
        <w:t>URL</w:t>
      </w:r>
      <w:r w:rsidRPr="00F34DB8">
        <w:rPr>
          <w:sz w:val="28"/>
          <w:szCs w:val="28"/>
        </w:rPr>
        <w:t xml:space="preserve">: </w:t>
      </w:r>
      <w:hyperlink r:id="rId51" w:history="1">
        <w:r w:rsidRPr="00F34DB8">
          <w:rPr>
            <w:rStyle w:val="a5"/>
            <w:sz w:val="28"/>
            <w:szCs w:val="28"/>
          </w:rPr>
          <w:t>http://fra.europa.eu/sites/default/files/fra_uploads/fra2019-fundamental-rights-report-2019_en.pdf</w:t>
        </w:r>
      </w:hyperlink>
      <w:r>
        <w:rPr>
          <w:sz w:val="28"/>
          <w:szCs w:val="28"/>
        </w:rPr>
        <w:t>.</w:t>
      </w:r>
    </w:p>
    <w:p w14:paraId="3BD57D76"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Flessa</w:t>
      </w:r>
      <w:proofErr w:type="spellEnd"/>
      <w:r w:rsidRPr="00F34DB8">
        <w:rPr>
          <w:sz w:val="28"/>
          <w:szCs w:val="28"/>
        </w:rPr>
        <w:t xml:space="preserve"> M. A. </w:t>
      </w:r>
      <w:proofErr w:type="spellStart"/>
      <w:r w:rsidRPr="00F34DB8">
        <w:rPr>
          <w:sz w:val="28"/>
          <w:szCs w:val="28"/>
        </w:rPr>
        <w:t>Systematic</w:t>
      </w:r>
      <w:proofErr w:type="spellEnd"/>
      <w:r w:rsidRPr="00F34DB8">
        <w:rPr>
          <w:sz w:val="28"/>
          <w:szCs w:val="28"/>
        </w:rPr>
        <w:t xml:space="preserve"> </w:t>
      </w:r>
      <w:proofErr w:type="spellStart"/>
      <w:r w:rsidRPr="00F34DB8">
        <w:rPr>
          <w:sz w:val="28"/>
          <w:szCs w:val="28"/>
        </w:rPr>
        <w:t>review</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vaccination</w:t>
      </w:r>
      <w:proofErr w:type="spellEnd"/>
      <w:r w:rsidRPr="00F34DB8">
        <w:rPr>
          <w:sz w:val="28"/>
          <w:szCs w:val="28"/>
        </w:rPr>
        <w:t xml:space="preserve"> </w:t>
      </w:r>
      <w:proofErr w:type="spellStart"/>
      <w:r w:rsidRPr="00F34DB8">
        <w:rPr>
          <w:sz w:val="28"/>
          <w:szCs w:val="28"/>
        </w:rPr>
        <w:t>coverage</w:t>
      </w:r>
      <w:proofErr w:type="spellEnd"/>
      <w:r w:rsidRPr="00F34DB8">
        <w:rPr>
          <w:sz w:val="28"/>
          <w:szCs w:val="28"/>
        </w:rPr>
        <w:t xml:space="preserve"> </w:t>
      </w:r>
      <w:proofErr w:type="spellStart"/>
      <w:r w:rsidRPr="00F34DB8">
        <w:rPr>
          <w:sz w:val="28"/>
          <w:szCs w:val="28"/>
        </w:rPr>
        <w:t>studies</w:t>
      </w:r>
      <w:proofErr w:type="spellEnd"/>
      <w:r w:rsidRPr="00F34DB8">
        <w:rPr>
          <w:sz w:val="28"/>
          <w:szCs w:val="28"/>
        </w:rPr>
        <w:t xml:space="preserve"> </w:t>
      </w:r>
      <w:proofErr w:type="spellStart"/>
      <w:r w:rsidRPr="00F34DB8">
        <w:rPr>
          <w:sz w:val="28"/>
          <w:szCs w:val="28"/>
        </w:rPr>
        <w:t>among</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Greece</w:t>
      </w:r>
      <w:proofErr w:type="spellEnd"/>
      <w:r w:rsidRPr="00F34DB8">
        <w:rPr>
          <w:sz w:val="28"/>
          <w:szCs w:val="28"/>
        </w:rPr>
        <w:t xml:space="preserve"> 2006–2013. </w:t>
      </w:r>
      <w:proofErr w:type="spellStart"/>
      <w:r w:rsidRPr="00F34DB8">
        <w:rPr>
          <w:sz w:val="28"/>
          <w:szCs w:val="28"/>
        </w:rPr>
        <w:t>PhD</w:t>
      </w:r>
      <w:proofErr w:type="spellEnd"/>
      <w:r w:rsidRPr="00F34DB8">
        <w:rPr>
          <w:sz w:val="28"/>
          <w:szCs w:val="28"/>
        </w:rPr>
        <w:t xml:space="preserve"> </w:t>
      </w:r>
      <w:proofErr w:type="spellStart"/>
      <w:r w:rsidRPr="00F34DB8">
        <w:rPr>
          <w:sz w:val="28"/>
          <w:szCs w:val="28"/>
        </w:rPr>
        <w:t>Thesis</w:t>
      </w:r>
      <w:proofErr w:type="spellEnd"/>
      <w:r w:rsidRPr="00F34DB8">
        <w:rPr>
          <w:sz w:val="28"/>
          <w:szCs w:val="28"/>
        </w:rPr>
        <w:t xml:space="preserve">. </w:t>
      </w:r>
      <w:proofErr w:type="spellStart"/>
      <w:r w:rsidRPr="00F34DB8">
        <w:rPr>
          <w:sz w:val="28"/>
          <w:szCs w:val="28"/>
        </w:rPr>
        <w:t>Athens</w:t>
      </w:r>
      <w:proofErr w:type="spellEnd"/>
      <w:r w:rsidRPr="00F34DB8">
        <w:rPr>
          <w:sz w:val="28"/>
          <w:szCs w:val="28"/>
        </w:rPr>
        <w:t xml:space="preserve">: </w:t>
      </w:r>
      <w:proofErr w:type="spellStart"/>
      <w:r w:rsidRPr="00F34DB8">
        <w:rPr>
          <w:sz w:val="28"/>
          <w:szCs w:val="28"/>
        </w:rPr>
        <w:t>National</w:t>
      </w:r>
      <w:proofErr w:type="spellEnd"/>
      <w:r w:rsidRPr="00F34DB8">
        <w:rPr>
          <w:sz w:val="28"/>
          <w:szCs w:val="28"/>
        </w:rPr>
        <w:t xml:space="preserve"> </w:t>
      </w:r>
      <w:proofErr w:type="spellStart"/>
      <w:r w:rsidRPr="00F34DB8">
        <w:rPr>
          <w:sz w:val="28"/>
          <w:szCs w:val="28"/>
        </w:rPr>
        <w:t>School</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Public</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2015</w:t>
      </w:r>
    </w:p>
    <w:p w14:paraId="083AFE13"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Földes</w:t>
      </w:r>
      <w:proofErr w:type="spellEnd"/>
      <w:r w:rsidRPr="00F34DB8">
        <w:rPr>
          <w:sz w:val="28"/>
          <w:szCs w:val="28"/>
        </w:rPr>
        <w:t xml:space="preserve"> M. E., </w:t>
      </w:r>
      <w:proofErr w:type="spellStart"/>
      <w:r w:rsidRPr="00F34DB8">
        <w:rPr>
          <w:sz w:val="28"/>
          <w:szCs w:val="28"/>
        </w:rPr>
        <w:t>Covaci</w:t>
      </w:r>
      <w:proofErr w:type="spellEnd"/>
      <w:r w:rsidRPr="00F34DB8">
        <w:rPr>
          <w:sz w:val="28"/>
          <w:szCs w:val="28"/>
        </w:rPr>
        <w:t xml:space="preserve"> A.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access</w:t>
      </w:r>
      <w:proofErr w:type="spellEnd"/>
      <w:r w:rsidRPr="00F34DB8">
        <w:rPr>
          <w:sz w:val="28"/>
          <w:szCs w:val="28"/>
        </w:rPr>
        <w:t xml:space="preserve"> </w:t>
      </w:r>
      <w:proofErr w:type="spellStart"/>
      <w:r w:rsidRPr="00F34DB8">
        <w:rPr>
          <w:sz w:val="28"/>
          <w:szCs w:val="28"/>
        </w:rPr>
        <w:t>to</w:t>
      </w:r>
      <w:proofErr w:type="spellEnd"/>
      <w:r w:rsidRPr="00F34DB8">
        <w:rPr>
          <w:sz w:val="28"/>
          <w:szCs w:val="28"/>
        </w:rPr>
        <w:t xml:space="preserve"> </w:t>
      </w:r>
      <w:proofErr w:type="spellStart"/>
      <w:r w:rsidRPr="00F34DB8">
        <w:rPr>
          <w:sz w:val="28"/>
          <w:szCs w:val="28"/>
        </w:rPr>
        <w:t>healthcare</w:t>
      </w:r>
      <w:proofErr w:type="spellEnd"/>
      <w:r w:rsidRPr="00F34DB8">
        <w:rPr>
          <w:sz w:val="28"/>
          <w:szCs w:val="28"/>
        </w:rPr>
        <w:t xml:space="preserve">: </w:t>
      </w:r>
      <w:proofErr w:type="spellStart"/>
      <w:r w:rsidRPr="00F34DB8">
        <w:rPr>
          <w:sz w:val="28"/>
          <w:szCs w:val="28"/>
        </w:rPr>
        <w:t>status</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challenges</w:t>
      </w:r>
      <w:proofErr w:type="spellEnd"/>
      <w:r w:rsidRPr="00F34DB8">
        <w:rPr>
          <w:sz w:val="28"/>
          <w:szCs w:val="28"/>
        </w:rPr>
        <w:t xml:space="preserve">. </w:t>
      </w:r>
      <w:proofErr w:type="spellStart"/>
      <w:r w:rsidRPr="00F34DB8">
        <w:rPr>
          <w:sz w:val="28"/>
          <w:szCs w:val="28"/>
        </w:rPr>
        <w:t>Int</w:t>
      </w:r>
      <w:proofErr w:type="spellEnd"/>
      <w:r w:rsidRPr="00F34DB8">
        <w:rPr>
          <w:sz w:val="28"/>
          <w:szCs w:val="28"/>
        </w:rPr>
        <w:t xml:space="preserve"> J </w:t>
      </w:r>
      <w:proofErr w:type="spellStart"/>
      <w:r w:rsidRPr="00F34DB8">
        <w:rPr>
          <w:sz w:val="28"/>
          <w:szCs w:val="28"/>
        </w:rPr>
        <w:t>Public</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2012. </w:t>
      </w:r>
      <w:proofErr w:type="spellStart"/>
      <w:r w:rsidRPr="00F34DB8">
        <w:rPr>
          <w:sz w:val="28"/>
          <w:szCs w:val="28"/>
        </w:rPr>
        <w:t>Vol</w:t>
      </w:r>
      <w:proofErr w:type="spellEnd"/>
      <w:r w:rsidRPr="00F34DB8">
        <w:rPr>
          <w:sz w:val="28"/>
          <w:szCs w:val="28"/>
        </w:rPr>
        <w:t>. 57, № 1. P. 37–39. DOI: 10.1007/s00038-011-0312-2</w:t>
      </w:r>
    </w:p>
    <w:p w14:paraId="5A31C916"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Kraigher</w:t>
      </w:r>
      <w:proofErr w:type="spellEnd"/>
      <w:r w:rsidRPr="00F34DB8">
        <w:rPr>
          <w:sz w:val="28"/>
          <w:szCs w:val="28"/>
        </w:rPr>
        <w:t xml:space="preserve"> A., </w:t>
      </w:r>
      <w:proofErr w:type="spellStart"/>
      <w:r w:rsidRPr="00F34DB8">
        <w:rPr>
          <w:sz w:val="28"/>
          <w:szCs w:val="28"/>
        </w:rPr>
        <w:t>Vidovic</w:t>
      </w:r>
      <w:proofErr w:type="spellEnd"/>
      <w:r w:rsidRPr="00F34DB8">
        <w:rPr>
          <w:sz w:val="28"/>
          <w:szCs w:val="28"/>
        </w:rPr>
        <w:t xml:space="preserve"> M., </w:t>
      </w:r>
      <w:proofErr w:type="spellStart"/>
      <w:r w:rsidRPr="00F34DB8">
        <w:rPr>
          <w:sz w:val="28"/>
          <w:szCs w:val="28"/>
        </w:rPr>
        <w:t>Kustec</w:t>
      </w:r>
      <w:proofErr w:type="spellEnd"/>
      <w:r w:rsidRPr="00F34DB8">
        <w:rPr>
          <w:sz w:val="28"/>
          <w:szCs w:val="28"/>
        </w:rPr>
        <w:t xml:space="preserve"> T.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Vaccination</w:t>
      </w:r>
      <w:proofErr w:type="spellEnd"/>
      <w:r w:rsidRPr="00F34DB8">
        <w:rPr>
          <w:sz w:val="28"/>
          <w:szCs w:val="28"/>
        </w:rPr>
        <w:t xml:space="preserve"> </w:t>
      </w:r>
      <w:proofErr w:type="spellStart"/>
      <w:r w:rsidRPr="00F34DB8">
        <w:rPr>
          <w:sz w:val="28"/>
          <w:szCs w:val="28"/>
        </w:rPr>
        <w:t>coverage</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hard-to-reach</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children</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Slovenia</w:t>
      </w:r>
      <w:proofErr w:type="spellEnd"/>
      <w:r w:rsidRPr="00F34DB8">
        <w:rPr>
          <w:sz w:val="28"/>
          <w:szCs w:val="28"/>
        </w:rPr>
        <w:t xml:space="preserve">. </w:t>
      </w:r>
      <w:proofErr w:type="spellStart"/>
      <w:r w:rsidRPr="00F34DB8">
        <w:rPr>
          <w:sz w:val="28"/>
          <w:szCs w:val="28"/>
        </w:rPr>
        <w:t>Coll</w:t>
      </w:r>
      <w:proofErr w:type="spellEnd"/>
      <w:r w:rsidRPr="00F34DB8">
        <w:rPr>
          <w:sz w:val="28"/>
          <w:szCs w:val="28"/>
        </w:rPr>
        <w:t xml:space="preserve"> </w:t>
      </w:r>
      <w:proofErr w:type="spellStart"/>
      <w:r w:rsidRPr="00F34DB8">
        <w:rPr>
          <w:sz w:val="28"/>
          <w:szCs w:val="28"/>
        </w:rPr>
        <w:t>Antropol</w:t>
      </w:r>
      <w:proofErr w:type="spellEnd"/>
      <w:r w:rsidRPr="00F34DB8">
        <w:rPr>
          <w:sz w:val="28"/>
          <w:szCs w:val="28"/>
        </w:rPr>
        <w:t xml:space="preserve">. 2006. </w:t>
      </w:r>
      <w:proofErr w:type="spellStart"/>
      <w:r w:rsidRPr="00F34DB8">
        <w:rPr>
          <w:sz w:val="28"/>
          <w:szCs w:val="28"/>
        </w:rPr>
        <w:t>Vol</w:t>
      </w:r>
      <w:proofErr w:type="spellEnd"/>
      <w:r w:rsidRPr="00F34DB8">
        <w:rPr>
          <w:sz w:val="28"/>
          <w:szCs w:val="28"/>
        </w:rPr>
        <w:t>. 30. P. 789–794</w:t>
      </w:r>
    </w:p>
    <w:p w14:paraId="42FC34F2"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Letley</w:t>
      </w:r>
      <w:proofErr w:type="spellEnd"/>
      <w:r w:rsidRPr="00F34DB8">
        <w:rPr>
          <w:sz w:val="28"/>
          <w:szCs w:val="28"/>
        </w:rPr>
        <w:t xml:space="preserve"> L., </w:t>
      </w:r>
      <w:proofErr w:type="spellStart"/>
      <w:r w:rsidRPr="00F34DB8">
        <w:rPr>
          <w:sz w:val="28"/>
          <w:szCs w:val="28"/>
        </w:rPr>
        <w:t>Rew</w:t>
      </w:r>
      <w:proofErr w:type="spellEnd"/>
      <w:r w:rsidRPr="00F34DB8">
        <w:rPr>
          <w:sz w:val="28"/>
          <w:szCs w:val="28"/>
        </w:rPr>
        <w:t xml:space="preserve"> V., </w:t>
      </w:r>
      <w:proofErr w:type="spellStart"/>
      <w:r w:rsidRPr="00F34DB8">
        <w:rPr>
          <w:sz w:val="28"/>
          <w:szCs w:val="28"/>
        </w:rPr>
        <w:t>Ahmed</w:t>
      </w:r>
      <w:proofErr w:type="spellEnd"/>
      <w:r w:rsidRPr="00F34DB8">
        <w:rPr>
          <w:sz w:val="28"/>
          <w:szCs w:val="28"/>
        </w:rPr>
        <w:t xml:space="preserve"> R.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Adaptation</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immunisation</w:t>
      </w:r>
      <w:proofErr w:type="spellEnd"/>
      <w:r w:rsidRPr="00F34DB8">
        <w:rPr>
          <w:sz w:val="28"/>
          <w:szCs w:val="28"/>
        </w:rPr>
        <w:t xml:space="preserve"> </w:t>
      </w:r>
      <w:proofErr w:type="spellStart"/>
      <w:r w:rsidRPr="00F34DB8">
        <w:rPr>
          <w:sz w:val="28"/>
          <w:szCs w:val="28"/>
        </w:rPr>
        <w:t>programmes</w:t>
      </w:r>
      <w:proofErr w:type="spellEnd"/>
      <w:r w:rsidRPr="00F34DB8">
        <w:rPr>
          <w:sz w:val="28"/>
          <w:szCs w:val="28"/>
        </w:rPr>
        <w:t xml:space="preserve">: </w:t>
      </w:r>
      <w:proofErr w:type="spellStart"/>
      <w:r w:rsidRPr="00F34DB8">
        <w:rPr>
          <w:sz w:val="28"/>
          <w:szCs w:val="28"/>
        </w:rPr>
        <w:t>using</w:t>
      </w:r>
      <w:proofErr w:type="spellEnd"/>
      <w:r w:rsidRPr="00F34DB8">
        <w:rPr>
          <w:sz w:val="28"/>
          <w:szCs w:val="28"/>
        </w:rPr>
        <w:t xml:space="preserve"> </w:t>
      </w:r>
      <w:proofErr w:type="spellStart"/>
      <w:r w:rsidRPr="00F34DB8">
        <w:rPr>
          <w:sz w:val="28"/>
          <w:szCs w:val="28"/>
        </w:rPr>
        <w:t>behavioural</w:t>
      </w:r>
      <w:proofErr w:type="spellEnd"/>
      <w:r w:rsidRPr="00F34DB8">
        <w:rPr>
          <w:sz w:val="28"/>
          <w:szCs w:val="28"/>
        </w:rPr>
        <w:t xml:space="preserve"> </w:t>
      </w:r>
      <w:proofErr w:type="spellStart"/>
      <w:r w:rsidRPr="00F34DB8">
        <w:rPr>
          <w:sz w:val="28"/>
          <w:szCs w:val="28"/>
        </w:rPr>
        <w:t>insights</w:t>
      </w:r>
      <w:proofErr w:type="spellEnd"/>
      <w:r w:rsidRPr="00F34DB8">
        <w:rPr>
          <w:sz w:val="28"/>
          <w:szCs w:val="28"/>
        </w:rPr>
        <w:t xml:space="preserve"> </w:t>
      </w:r>
      <w:proofErr w:type="spellStart"/>
      <w:r w:rsidRPr="00F34DB8">
        <w:rPr>
          <w:sz w:val="28"/>
          <w:szCs w:val="28"/>
        </w:rPr>
        <w:t>to</w:t>
      </w:r>
      <w:proofErr w:type="spellEnd"/>
      <w:r w:rsidRPr="00F34DB8">
        <w:rPr>
          <w:sz w:val="28"/>
          <w:szCs w:val="28"/>
        </w:rPr>
        <w:t xml:space="preserve"> </w:t>
      </w:r>
      <w:proofErr w:type="spellStart"/>
      <w:r w:rsidRPr="00F34DB8">
        <w:rPr>
          <w:sz w:val="28"/>
          <w:szCs w:val="28"/>
        </w:rPr>
        <w:t>identify</w:t>
      </w:r>
      <w:proofErr w:type="spellEnd"/>
      <w:r w:rsidRPr="00F34DB8">
        <w:rPr>
          <w:sz w:val="28"/>
          <w:szCs w:val="28"/>
        </w:rPr>
        <w:t xml:space="preserve"> </w:t>
      </w:r>
      <w:proofErr w:type="spellStart"/>
      <w:r w:rsidRPr="00F34DB8">
        <w:rPr>
          <w:sz w:val="28"/>
          <w:szCs w:val="28"/>
        </w:rPr>
        <w:t>barriers</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facilitators</w:t>
      </w:r>
      <w:proofErr w:type="spellEnd"/>
      <w:r w:rsidRPr="00F34DB8">
        <w:rPr>
          <w:sz w:val="28"/>
          <w:szCs w:val="28"/>
        </w:rPr>
        <w:t xml:space="preserve"> </w:t>
      </w:r>
      <w:proofErr w:type="spellStart"/>
      <w:r w:rsidRPr="00F34DB8">
        <w:rPr>
          <w:sz w:val="28"/>
          <w:szCs w:val="28"/>
        </w:rPr>
        <w:t>to</w:t>
      </w:r>
      <w:proofErr w:type="spellEnd"/>
      <w:r w:rsidRPr="00F34DB8">
        <w:rPr>
          <w:sz w:val="28"/>
          <w:szCs w:val="28"/>
        </w:rPr>
        <w:t xml:space="preserve"> </w:t>
      </w:r>
      <w:proofErr w:type="spellStart"/>
      <w:r w:rsidRPr="00F34DB8">
        <w:rPr>
          <w:sz w:val="28"/>
          <w:szCs w:val="28"/>
        </w:rPr>
        <w:t>vaccination</w:t>
      </w:r>
      <w:proofErr w:type="spellEnd"/>
      <w:r w:rsidRPr="00F34DB8">
        <w:rPr>
          <w:sz w:val="28"/>
          <w:szCs w:val="28"/>
        </w:rPr>
        <w:t xml:space="preserve"> </w:t>
      </w:r>
      <w:proofErr w:type="spellStart"/>
      <w:r w:rsidRPr="00F34DB8">
        <w:rPr>
          <w:sz w:val="28"/>
          <w:szCs w:val="28"/>
        </w:rPr>
        <w:t>uptake</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a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community</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London</w:t>
      </w:r>
      <w:proofErr w:type="spellEnd"/>
      <w:r w:rsidRPr="00F34DB8">
        <w:rPr>
          <w:sz w:val="28"/>
          <w:szCs w:val="28"/>
        </w:rPr>
        <w:t xml:space="preserve">, UK. </w:t>
      </w:r>
      <w:proofErr w:type="spellStart"/>
      <w:r w:rsidRPr="00F34DB8">
        <w:rPr>
          <w:sz w:val="28"/>
          <w:szCs w:val="28"/>
        </w:rPr>
        <w:t>Vaccine</w:t>
      </w:r>
      <w:proofErr w:type="spellEnd"/>
      <w:r w:rsidRPr="00F34DB8">
        <w:rPr>
          <w:sz w:val="28"/>
          <w:szCs w:val="28"/>
        </w:rPr>
        <w:t xml:space="preserve">. 2018. </w:t>
      </w:r>
      <w:proofErr w:type="spellStart"/>
      <w:r w:rsidRPr="00F34DB8">
        <w:rPr>
          <w:sz w:val="28"/>
          <w:szCs w:val="28"/>
        </w:rPr>
        <w:t>Vol</w:t>
      </w:r>
      <w:proofErr w:type="spellEnd"/>
      <w:r w:rsidRPr="00F34DB8">
        <w:rPr>
          <w:sz w:val="28"/>
          <w:szCs w:val="28"/>
        </w:rPr>
        <w:t>. 36, № 31. P. 4687–4692. DOI: 10.1016/j.vaccine.2018.06.028</w:t>
      </w:r>
    </w:p>
    <w:p w14:paraId="60880D97"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Orlikova</w:t>
      </w:r>
      <w:proofErr w:type="spellEnd"/>
      <w:r w:rsidRPr="00F34DB8">
        <w:rPr>
          <w:sz w:val="28"/>
          <w:szCs w:val="28"/>
        </w:rPr>
        <w:t xml:space="preserve"> H., </w:t>
      </w:r>
      <w:proofErr w:type="spellStart"/>
      <w:r w:rsidRPr="00F34DB8">
        <w:rPr>
          <w:sz w:val="28"/>
          <w:szCs w:val="28"/>
        </w:rPr>
        <w:t>Rogalska</w:t>
      </w:r>
      <w:proofErr w:type="spellEnd"/>
      <w:r w:rsidRPr="00F34DB8">
        <w:rPr>
          <w:sz w:val="28"/>
          <w:szCs w:val="28"/>
        </w:rPr>
        <w:t xml:space="preserve"> J., </w:t>
      </w:r>
      <w:proofErr w:type="spellStart"/>
      <w:r w:rsidRPr="00F34DB8">
        <w:rPr>
          <w:sz w:val="28"/>
          <w:szCs w:val="28"/>
        </w:rPr>
        <w:t>Kazanowska-Zielińska</w:t>
      </w:r>
      <w:proofErr w:type="spellEnd"/>
      <w:r w:rsidRPr="00F34DB8">
        <w:rPr>
          <w:sz w:val="28"/>
          <w:szCs w:val="28"/>
        </w:rPr>
        <w:t xml:space="preserve"> E.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Focus</w:t>
      </w:r>
      <w:proofErr w:type="spellEnd"/>
      <w:r w:rsidRPr="00F34DB8">
        <w:rPr>
          <w:sz w:val="28"/>
          <w:szCs w:val="28"/>
        </w:rPr>
        <w:t xml:space="preserve"> </w:t>
      </w:r>
      <w:proofErr w:type="spellStart"/>
      <w:r w:rsidRPr="00F34DB8">
        <w:rPr>
          <w:sz w:val="28"/>
          <w:szCs w:val="28"/>
        </w:rPr>
        <w:t>on</w:t>
      </w:r>
      <w:proofErr w:type="spellEnd"/>
      <w:r w:rsidRPr="00F34DB8">
        <w:rPr>
          <w:sz w:val="28"/>
          <w:szCs w:val="28"/>
        </w:rPr>
        <w:t xml:space="preserve"> </w:t>
      </w:r>
      <w:proofErr w:type="spellStart"/>
      <w:r w:rsidRPr="00F34DB8">
        <w:rPr>
          <w:sz w:val="28"/>
          <w:szCs w:val="28"/>
        </w:rPr>
        <w:t>measles</w:t>
      </w:r>
      <w:proofErr w:type="spellEnd"/>
      <w:r w:rsidRPr="00F34DB8">
        <w:rPr>
          <w:sz w:val="28"/>
          <w:szCs w:val="28"/>
        </w:rPr>
        <w:t xml:space="preserve"> 2010: </w:t>
      </w:r>
      <w:proofErr w:type="spellStart"/>
      <w:r w:rsidRPr="00F34DB8">
        <w:rPr>
          <w:sz w:val="28"/>
          <w:szCs w:val="28"/>
        </w:rPr>
        <w:t>measles</w:t>
      </w:r>
      <w:proofErr w:type="spellEnd"/>
      <w:r w:rsidRPr="00F34DB8">
        <w:rPr>
          <w:sz w:val="28"/>
          <w:szCs w:val="28"/>
        </w:rPr>
        <w:t xml:space="preserve"> </w:t>
      </w:r>
      <w:proofErr w:type="spellStart"/>
      <w:r w:rsidRPr="00F34DB8">
        <w:rPr>
          <w:sz w:val="28"/>
          <w:szCs w:val="28"/>
        </w:rPr>
        <w:t>outbreak</w:t>
      </w:r>
      <w:proofErr w:type="spellEnd"/>
      <w:r w:rsidRPr="00F34DB8">
        <w:rPr>
          <w:sz w:val="28"/>
          <w:szCs w:val="28"/>
        </w:rPr>
        <w:t xml:space="preserve"> </w:t>
      </w:r>
      <w:proofErr w:type="spellStart"/>
      <w:r w:rsidRPr="00F34DB8">
        <w:rPr>
          <w:sz w:val="28"/>
          <w:szCs w:val="28"/>
        </w:rPr>
        <w:t>among</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Pulawy</w:t>
      </w:r>
      <w:proofErr w:type="spellEnd"/>
      <w:r w:rsidRPr="00F34DB8">
        <w:rPr>
          <w:sz w:val="28"/>
          <w:szCs w:val="28"/>
        </w:rPr>
        <w:t xml:space="preserve">, </w:t>
      </w:r>
      <w:proofErr w:type="spellStart"/>
      <w:r w:rsidRPr="00F34DB8">
        <w:rPr>
          <w:sz w:val="28"/>
          <w:szCs w:val="28"/>
        </w:rPr>
        <w:t>Poland</w:t>
      </w:r>
      <w:proofErr w:type="spellEnd"/>
      <w:r w:rsidRPr="00F34DB8">
        <w:rPr>
          <w:sz w:val="28"/>
          <w:szCs w:val="28"/>
        </w:rPr>
        <w:t xml:space="preserve">, </w:t>
      </w:r>
      <w:proofErr w:type="spellStart"/>
      <w:r w:rsidRPr="00F34DB8">
        <w:rPr>
          <w:sz w:val="28"/>
          <w:szCs w:val="28"/>
        </w:rPr>
        <w:t>June</w:t>
      </w:r>
      <w:proofErr w:type="spellEnd"/>
      <w:r w:rsidRPr="00F34DB8">
        <w:rPr>
          <w:sz w:val="28"/>
          <w:szCs w:val="28"/>
        </w:rPr>
        <w:t>–</w:t>
      </w:r>
      <w:proofErr w:type="spellStart"/>
      <w:r w:rsidRPr="00F34DB8">
        <w:rPr>
          <w:sz w:val="28"/>
          <w:szCs w:val="28"/>
        </w:rPr>
        <w:t>August</w:t>
      </w:r>
      <w:proofErr w:type="spellEnd"/>
      <w:r w:rsidRPr="00F34DB8">
        <w:rPr>
          <w:sz w:val="28"/>
          <w:szCs w:val="28"/>
        </w:rPr>
        <w:t xml:space="preserve"> 2009. </w:t>
      </w:r>
      <w:proofErr w:type="spellStart"/>
      <w:r w:rsidRPr="00F34DB8">
        <w:rPr>
          <w:sz w:val="28"/>
          <w:szCs w:val="28"/>
        </w:rPr>
        <w:t>Euro</w:t>
      </w:r>
      <w:proofErr w:type="spellEnd"/>
      <w:r w:rsidRPr="00F34DB8">
        <w:rPr>
          <w:sz w:val="28"/>
          <w:szCs w:val="28"/>
        </w:rPr>
        <w:t xml:space="preserve"> </w:t>
      </w:r>
      <w:proofErr w:type="spellStart"/>
      <w:r w:rsidRPr="00F34DB8">
        <w:rPr>
          <w:sz w:val="28"/>
          <w:szCs w:val="28"/>
        </w:rPr>
        <w:t>Surveill</w:t>
      </w:r>
      <w:proofErr w:type="spellEnd"/>
      <w:r w:rsidRPr="00F34DB8">
        <w:rPr>
          <w:sz w:val="28"/>
          <w:szCs w:val="28"/>
        </w:rPr>
        <w:t xml:space="preserve">. 2010. </w:t>
      </w:r>
      <w:proofErr w:type="spellStart"/>
      <w:r w:rsidRPr="00F34DB8">
        <w:rPr>
          <w:sz w:val="28"/>
          <w:szCs w:val="28"/>
        </w:rPr>
        <w:t>Vol</w:t>
      </w:r>
      <w:proofErr w:type="spellEnd"/>
      <w:r w:rsidRPr="00F34DB8">
        <w:rPr>
          <w:sz w:val="28"/>
          <w:szCs w:val="28"/>
        </w:rPr>
        <w:t>. 15. DOI: 10.2807/ese.15.17.19550-en</w:t>
      </w:r>
    </w:p>
    <w:p w14:paraId="5E7E465A"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Papamichail</w:t>
      </w:r>
      <w:proofErr w:type="spellEnd"/>
      <w:r w:rsidRPr="00F34DB8">
        <w:rPr>
          <w:sz w:val="28"/>
          <w:szCs w:val="28"/>
        </w:rPr>
        <w:t xml:space="preserve"> D., </w:t>
      </w:r>
      <w:proofErr w:type="spellStart"/>
      <w:r w:rsidRPr="00F34DB8">
        <w:rPr>
          <w:sz w:val="28"/>
          <w:szCs w:val="28"/>
        </w:rPr>
        <w:t>Petraki</w:t>
      </w:r>
      <w:proofErr w:type="spellEnd"/>
      <w:r w:rsidRPr="00F34DB8">
        <w:rPr>
          <w:sz w:val="28"/>
          <w:szCs w:val="28"/>
        </w:rPr>
        <w:t xml:space="preserve"> I., </w:t>
      </w:r>
      <w:proofErr w:type="spellStart"/>
      <w:r w:rsidRPr="00F34DB8">
        <w:rPr>
          <w:sz w:val="28"/>
          <w:szCs w:val="28"/>
        </w:rPr>
        <w:t>Arkoudis</w:t>
      </w:r>
      <w:proofErr w:type="spellEnd"/>
      <w:r w:rsidRPr="00F34DB8">
        <w:rPr>
          <w:sz w:val="28"/>
          <w:szCs w:val="28"/>
        </w:rPr>
        <w:t xml:space="preserve"> C.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Low</w:t>
      </w:r>
      <w:proofErr w:type="spellEnd"/>
      <w:r w:rsidRPr="00F34DB8">
        <w:rPr>
          <w:sz w:val="28"/>
          <w:szCs w:val="28"/>
        </w:rPr>
        <w:t xml:space="preserve"> </w:t>
      </w:r>
      <w:proofErr w:type="spellStart"/>
      <w:r w:rsidRPr="00F34DB8">
        <w:rPr>
          <w:sz w:val="28"/>
          <w:szCs w:val="28"/>
        </w:rPr>
        <w:t>vaccination</w:t>
      </w:r>
      <w:proofErr w:type="spellEnd"/>
      <w:r w:rsidRPr="00F34DB8">
        <w:rPr>
          <w:sz w:val="28"/>
          <w:szCs w:val="28"/>
        </w:rPr>
        <w:t xml:space="preserve"> </w:t>
      </w:r>
      <w:proofErr w:type="spellStart"/>
      <w:r w:rsidRPr="00F34DB8">
        <w:rPr>
          <w:sz w:val="28"/>
          <w:szCs w:val="28"/>
        </w:rPr>
        <w:t>coverage</w:t>
      </w:r>
      <w:proofErr w:type="spellEnd"/>
      <w:r w:rsidRPr="00F34DB8">
        <w:rPr>
          <w:sz w:val="28"/>
          <w:szCs w:val="28"/>
        </w:rPr>
        <w:t xml:space="preserve"> </w:t>
      </w:r>
      <w:proofErr w:type="spellStart"/>
      <w:r w:rsidRPr="00F34DB8">
        <w:rPr>
          <w:sz w:val="28"/>
          <w:szCs w:val="28"/>
        </w:rPr>
        <w:t>among</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children</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Greece</w:t>
      </w:r>
      <w:proofErr w:type="spellEnd"/>
      <w:r w:rsidRPr="00F34DB8">
        <w:rPr>
          <w:sz w:val="28"/>
          <w:szCs w:val="28"/>
        </w:rPr>
        <w:t xml:space="preserve"> </w:t>
      </w:r>
      <w:proofErr w:type="spellStart"/>
      <w:r w:rsidRPr="00F34DB8">
        <w:rPr>
          <w:sz w:val="28"/>
          <w:szCs w:val="28"/>
        </w:rPr>
        <w:t>during</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economic</w:t>
      </w:r>
      <w:proofErr w:type="spellEnd"/>
      <w:r w:rsidRPr="00F34DB8">
        <w:rPr>
          <w:sz w:val="28"/>
          <w:szCs w:val="28"/>
        </w:rPr>
        <w:t xml:space="preserve"> </w:t>
      </w:r>
      <w:proofErr w:type="spellStart"/>
      <w:r w:rsidRPr="00F34DB8">
        <w:rPr>
          <w:sz w:val="28"/>
          <w:szCs w:val="28"/>
        </w:rPr>
        <w:t>crisis</w:t>
      </w:r>
      <w:proofErr w:type="spellEnd"/>
      <w:r w:rsidRPr="00F34DB8">
        <w:rPr>
          <w:sz w:val="28"/>
          <w:szCs w:val="28"/>
        </w:rPr>
        <w:t xml:space="preserve">: a </w:t>
      </w:r>
      <w:proofErr w:type="spellStart"/>
      <w:r w:rsidRPr="00F34DB8">
        <w:rPr>
          <w:sz w:val="28"/>
          <w:szCs w:val="28"/>
        </w:rPr>
        <w:t>national</w:t>
      </w:r>
      <w:proofErr w:type="spellEnd"/>
      <w:r w:rsidRPr="00F34DB8">
        <w:rPr>
          <w:sz w:val="28"/>
          <w:szCs w:val="28"/>
        </w:rPr>
        <w:t xml:space="preserve"> </w:t>
      </w:r>
      <w:proofErr w:type="spellStart"/>
      <w:r w:rsidRPr="00F34DB8">
        <w:rPr>
          <w:sz w:val="28"/>
          <w:szCs w:val="28"/>
        </w:rPr>
        <w:t>study</w:t>
      </w:r>
      <w:proofErr w:type="spellEnd"/>
      <w:r w:rsidRPr="00F34DB8">
        <w:rPr>
          <w:sz w:val="28"/>
          <w:szCs w:val="28"/>
        </w:rPr>
        <w:t xml:space="preserve">. </w:t>
      </w:r>
      <w:proofErr w:type="spellStart"/>
      <w:r w:rsidRPr="00F34DB8">
        <w:rPr>
          <w:sz w:val="28"/>
          <w:szCs w:val="28"/>
        </w:rPr>
        <w:t>Eur</w:t>
      </w:r>
      <w:proofErr w:type="spellEnd"/>
      <w:r w:rsidRPr="00F34DB8">
        <w:rPr>
          <w:sz w:val="28"/>
          <w:szCs w:val="28"/>
        </w:rPr>
        <w:t xml:space="preserve"> J </w:t>
      </w:r>
      <w:proofErr w:type="spellStart"/>
      <w:r w:rsidRPr="00F34DB8">
        <w:rPr>
          <w:sz w:val="28"/>
          <w:szCs w:val="28"/>
        </w:rPr>
        <w:t>Public</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2017. </w:t>
      </w:r>
      <w:proofErr w:type="spellStart"/>
      <w:r w:rsidRPr="00F34DB8">
        <w:rPr>
          <w:sz w:val="28"/>
          <w:szCs w:val="28"/>
        </w:rPr>
        <w:t>Vol</w:t>
      </w:r>
      <w:proofErr w:type="spellEnd"/>
      <w:r w:rsidRPr="00F34DB8">
        <w:rPr>
          <w:sz w:val="28"/>
          <w:szCs w:val="28"/>
        </w:rPr>
        <w:t>. 27, № 2. P. 318–324. DOI: 10.1093/</w:t>
      </w:r>
      <w:proofErr w:type="spellStart"/>
      <w:r w:rsidRPr="00F34DB8">
        <w:rPr>
          <w:sz w:val="28"/>
          <w:szCs w:val="28"/>
        </w:rPr>
        <w:t>eurpub</w:t>
      </w:r>
      <w:proofErr w:type="spellEnd"/>
      <w:r w:rsidRPr="00F34DB8">
        <w:rPr>
          <w:sz w:val="28"/>
          <w:szCs w:val="28"/>
        </w:rPr>
        <w:t>/ckw179</w:t>
      </w:r>
    </w:p>
    <w:p w14:paraId="2D5DC523"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Parekh</w:t>
      </w:r>
      <w:proofErr w:type="spellEnd"/>
      <w:r w:rsidRPr="00F34DB8">
        <w:rPr>
          <w:sz w:val="28"/>
          <w:szCs w:val="28"/>
        </w:rPr>
        <w:t xml:space="preserve"> N., </w:t>
      </w:r>
      <w:proofErr w:type="spellStart"/>
      <w:r w:rsidRPr="00F34DB8">
        <w:rPr>
          <w:sz w:val="28"/>
          <w:szCs w:val="28"/>
        </w:rPr>
        <w:t>Rose</w:t>
      </w:r>
      <w:proofErr w:type="spellEnd"/>
      <w:r w:rsidRPr="00F34DB8">
        <w:rPr>
          <w:sz w:val="28"/>
          <w:szCs w:val="28"/>
        </w:rPr>
        <w:t xml:space="preserve"> T. </w:t>
      </w:r>
      <w:proofErr w:type="spellStart"/>
      <w:r w:rsidRPr="00F34DB8">
        <w:rPr>
          <w:sz w:val="28"/>
          <w:szCs w:val="28"/>
        </w:rPr>
        <w:t>Health</w:t>
      </w:r>
      <w:proofErr w:type="spellEnd"/>
      <w:r w:rsidRPr="00F34DB8">
        <w:rPr>
          <w:sz w:val="28"/>
          <w:szCs w:val="28"/>
        </w:rPr>
        <w:t xml:space="preserve"> </w:t>
      </w:r>
      <w:proofErr w:type="spellStart"/>
      <w:r w:rsidRPr="00F34DB8">
        <w:rPr>
          <w:sz w:val="28"/>
          <w:szCs w:val="28"/>
        </w:rPr>
        <w:t>inequalities</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Europe</w:t>
      </w:r>
      <w:proofErr w:type="spellEnd"/>
      <w:r w:rsidRPr="00F34DB8">
        <w:rPr>
          <w:sz w:val="28"/>
          <w:szCs w:val="28"/>
        </w:rPr>
        <w:t xml:space="preserve">: a </w:t>
      </w:r>
      <w:proofErr w:type="spellStart"/>
      <w:r w:rsidRPr="00F34DB8">
        <w:rPr>
          <w:sz w:val="28"/>
          <w:szCs w:val="28"/>
        </w:rPr>
        <w:t>literature</w:t>
      </w:r>
      <w:proofErr w:type="spellEnd"/>
      <w:r w:rsidRPr="00F34DB8">
        <w:rPr>
          <w:sz w:val="28"/>
          <w:szCs w:val="28"/>
        </w:rPr>
        <w:t xml:space="preserve"> </w:t>
      </w:r>
      <w:proofErr w:type="spellStart"/>
      <w:r w:rsidRPr="00F34DB8">
        <w:rPr>
          <w:sz w:val="28"/>
          <w:szCs w:val="28"/>
        </w:rPr>
        <w:t>review</w:t>
      </w:r>
      <w:proofErr w:type="spellEnd"/>
      <w:r w:rsidRPr="00F34DB8">
        <w:rPr>
          <w:sz w:val="28"/>
          <w:szCs w:val="28"/>
        </w:rPr>
        <w:t xml:space="preserve">. </w:t>
      </w:r>
      <w:proofErr w:type="spellStart"/>
      <w:r w:rsidRPr="00F34DB8">
        <w:rPr>
          <w:sz w:val="28"/>
          <w:szCs w:val="28"/>
        </w:rPr>
        <w:t>Cent</w:t>
      </w:r>
      <w:proofErr w:type="spellEnd"/>
      <w:r w:rsidRPr="00F34DB8">
        <w:rPr>
          <w:sz w:val="28"/>
          <w:szCs w:val="28"/>
        </w:rPr>
        <w:t xml:space="preserve"> </w:t>
      </w:r>
      <w:proofErr w:type="spellStart"/>
      <w:r w:rsidRPr="00F34DB8">
        <w:rPr>
          <w:sz w:val="28"/>
          <w:szCs w:val="28"/>
        </w:rPr>
        <w:t>Eur</w:t>
      </w:r>
      <w:proofErr w:type="spellEnd"/>
      <w:r w:rsidRPr="00F34DB8">
        <w:rPr>
          <w:sz w:val="28"/>
          <w:szCs w:val="28"/>
        </w:rPr>
        <w:t xml:space="preserve"> J </w:t>
      </w:r>
      <w:proofErr w:type="spellStart"/>
      <w:r w:rsidRPr="00F34DB8">
        <w:rPr>
          <w:sz w:val="28"/>
          <w:szCs w:val="28"/>
        </w:rPr>
        <w:t>Public</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2011. </w:t>
      </w:r>
      <w:proofErr w:type="spellStart"/>
      <w:r w:rsidRPr="00F34DB8">
        <w:rPr>
          <w:sz w:val="28"/>
          <w:szCs w:val="28"/>
        </w:rPr>
        <w:t>Vol</w:t>
      </w:r>
      <w:proofErr w:type="spellEnd"/>
      <w:r w:rsidRPr="00F34DB8">
        <w:rPr>
          <w:sz w:val="28"/>
          <w:szCs w:val="28"/>
        </w:rPr>
        <w:t>. 19, № 3. P. 139–142. DOI: 10.21101/cejph.a3661</w:t>
      </w:r>
    </w:p>
    <w:p w14:paraId="01608C69" w14:textId="7777777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Public</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2021. </w:t>
      </w:r>
      <w:proofErr w:type="spellStart"/>
      <w:r w:rsidRPr="00F34DB8">
        <w:rPr>
          <w:sz w:val="28"/>
          <w:szCs w:val="28"/>
        </w:rPr>
        <w:t>Vol</w:t>
      </w:r>
      <w:proofErr w:type="spellEnd"/>
      <w:r w:rsidRPr="00F34DB8">
        <w:rPr>
          <w:sz w:val="28"/>
          <w:szCs w:val="28"/>
        </w:rPr>
        <w:t>. 18, № 16: 8403. DOI: 10.3390/ijerph18168403</w:t>
      </w:r>
    </w:p>
    <w:p w14:paraId="72A4A0BC" w14:textId="77777777" w:rsid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lastRenderedPageBreak/>
        <w:t>Stefanoff</w:t>
      </w:r>
      <w:proofErr w:type="spellEnd"/>
      <w:r w:rsidRPr="00F34DB8">
        <w:rPr>
          <w:sz w:val="28"/>
          <w:szCs w:val="28"/>
        </w:rPr>
        <w:t xml:space="preserve"> </w:t>
      </w:r>
      <w:proofErr w:type="spellStart"/>
      <w:r w:rsidRPr="00F34DB8">
        <w:rPr>
          <w:sz w:val="28"/>
          <w:szCs w:val="28"/>
        </w:rPr>
        <w:t>P</w:t>
      </w:r>
      <w:r>
        <w:rPr>
          <w:sz w:val="28"/>
          <w:szCs w:val="28"/>
        </w:rPr>
        <w:t>о</w:t>
      </w:r>
      <w:r w:rsidRPr="00F34DB8">
        <w:rPr>
          <w:sz w:val="28"/>
          <w:szCs w:val="28"/>
        </w:rPr>
        <w:t>rlikova</w:t>
      </w:r>
      <w:proofErr w:type="spellEnd"/>
      <w:r w:rsidRPr="00F34DB8">
        <w:rPr>
          <w:sz w:val="28"/>
          <w:szCs w:val="28"/>
        </w:rPr>
        <w:t xml:space="preserve"> H., </w:t>
      </w:r>
      <w:proofErr w:type="spellStart"/>
      <w:r w:rsidRPr="00F34DB8">
        <w:rPr>
          <w:sz w:val="28"/>
          <w:szCs w:val="28"/>
        </w:rPr>
        <w:t>Rogalska</w:t>
      </w:r>
      <w:proofErr w:type="spellEnd"/>
      <w:r w:rsidRPr="00F34DB8">
        <w:rPr>
          <w:sz w:val="28"/>
          <w:szCs w:val="28"/>
        </w:rPr>
        <w:t xml:space="preserve"> J.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Mass</w:t>
      </w:r>
      <w:proofErr w:type="spellEnd"/>
      <w:r w:rsidRPr="00F34DB8">
        <w:rPr>
          <w:sz w:val="28"/>
          <w:szCs w:val="28"/>
        </w:rPr>
        <w:t xml:space="preserve"> </w:t>
      </w:r>
      <w:proofErr w:type="spellStart"/>
      <w:r w:rsidRPr="00F34DB8">
        <w:rPr>
          <w:sz w:val="28"/>
          <w:szCs w:val="28"/>
        </w:rPr>
        <w:t>immunization</w:t>
      </w:r>
      <w:proofErr w:type="spellEnd"/>
      <w:r w:rsidRPr="00F34DB8">
        <w:rPr>
          <w:sz w:val="28"/>
          <w:szCs w:val="28"/>
        </w:rPr>
        <w:t xml:space="preserve"> </w:t>
      </w:r>
      <w:proofErr w:type="spellStart"/>
      <w:r w:rsidRPr="00F34DB8">
        <w:rPr>
          <w:sz w:val="28"/>
          <w:szCs w:val="28"/>
        </w:rPr>
        <w:t>campaign</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community</w:t>
      </w:r>
      <w:proofErr w:type="spellEnd"/>
      <w:r w:rsidRPr="00F34DB8">
        <w:rPr>
          <w:sz w:val="28"/>
          <w:szCs w:val="28"/>
        </w:rPr>
        <w:t xml:space="preserve"> </w:t>
      </w:r>
      <w:proofErr w:type="spellStart"/>
      <w:r w:rsidRPr="00F34DB8">
        <w:rPr>
          <w:sz w:val="28"/>
          <w:szCs w:val="28"/>
        </w:rPr>
        <w:t>allowed</w:t>
      </w:r>
      <w:proofErr w:type="spellEnd"/>
      <w:r w:rsidRPr="00F34DB8">
        <w:rPr>
          <w:sz w:val="28"/>
          <w:szCs w:val="28"/>
        </w:rPr>
        <w:t xml:space="preserve"> </w:t>
      </w:r>
      <w:proofErr w:type="spellStart"/>
      <w:r w:rsidRPr="00F34DB8">
        <w:rPr>
          <w:sz w:val="28"/>
          <w:szCs w:val="28"/>
        </w:rPr>
        <w:t>assessment</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its</w:t>
      </w:r>
      <w:proofErr w:type="spellEnd"/>
      <w:r w:rsidRPr="00F34DB8">
        <w:rPr>
          <w:sz w:val="28"/>
          <w:szCs w:val="28"/>
        </w:rPr>
        <w:t xml:space="preserve"> </w:t>
      </w:r>
      <w:proofErr w:type="spellStart"/>
      <w:r w:rsidRPr="00F34DB8">
        <w:rPr>
          <w:sz w:val="28"/>
          <w:szCs w:val="28"/>
        </w:rPr>
        <w:t>size</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measles</w:t>
      </w:r>
      <w:proofErr w:type="spellEnd"/>
      <w:r w:rsidRPr="00F34DB8">
        <w:rPr>
          <w:sz w:val="28"/>
          <w:szCs w:val="28"/>
        </w:rPr>
        <w:t xml:space="preserve"> </w:t>
      </w:r>
      <w:proofErr w:type="spellStart"/>
      <w:r w:rsidRPr="00F34DB8">
        <w:rPr>
          <w:sz w:val="28"/>
          <w:szCs w:val="28"/>
        </w:rPr>
        <w:t>coverage</w:t>
      </w:r>
      <w:proofErr w:type="spellEnd"/>
      <w:r w:rsidRPr="00F34DB8">
        <w:rPr>
          <w:sz w:val="28"/>
          <w:szCs w:val="28"/>
        </w:rPr>
        <w:t xml:space="preserve">, </w:t>
      </w:r>
      <w:proofErr w:type="spellStart"/>
      <w:r w:rsidRPr="00F34DB8">
        <w:rPr>
          <w:sz w:val="28"/>
          <w:szCs w:val="28"/>
        </w:rPr>
        <w:t>Poland</w:t>
      </w:r>
      <w:proofErr w:type="spellEnd"/>
      <w:r w:rsidRPr="00F34DB8">
        <w:rPr>
          <w:sz w:val="28"/>
          <w:szCs w:val="28"/>
        </w:rPr>
        <w:t xml:space="preserve">, 2009. </w:t>
      </w:r>
      <w:proofErr w:type="spellStart"/>
      <w:r w:rsidRPr="00F34DB8">
        <w:rPr>
          <w:sz w:val="28"/>
          <w:szCs w:val="28"/>
        </w:rPr>
        <w:t>Euro</w:t>
      </w:r>
      <w:proofErr w:type="spellEnd"/>
      <w:r w:rsidRPr="00F34DB8">
        <w:rPr>
          <w:sz w:val="28"/>
          <w:szCs w:val="28"/>
        </w:rPr>
        <w:t xml:space="preserve"> </w:t>
      </w:r>
      <w:proofErr w:type="spellStart"/>
      <w:r w:rsidRPr="00F34DB8">
        <w:rPr>
          <w:sz w:val="28"/>
          <w:szCs w:val="28"/>
        </w:rPr>
        <w:t>Surveill</w:t>
      </w:r>
      <w:proofErr w:type="spellEnd"/>
      <w:r w:rsidRPr="00F34DB8">
        <w:rPr>
          <w:sz w:val="28"/>
          <w:szCs w:val="28"/>
        </w:rPr>
        <w:t xml:space="preserve">. 2010. </w:t>
      </w:r>
      <w:proofErr w:type="spellStart"/>
      <w:r w:rsidRPr="00F34DB8">
        <w:rPr>
          <w:sz w:val="28"/>
          <w:szCs w:val="28"/>
        </w:rPr>
        <w:t>Vol</w:t>
      </w:r>
      <w:proofErr w:type="spellEnd"/>
      <w:r w:rsidRPr="00F34DB8">
        <w:rPr>
          <w:sz w:val="28"/>
          <w:szCs w:val="28"/>
        </w:rPr>
        <w:t>. 15: pii:19552. DOI: 10.2807/ese.15.17.19552-en</w:t>
      </w:r>
    </w:p>
    <w:p w14:paraId="79EA747D" w14:textId="77777777" w:rsid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Stojanovski</w:t>
      </w:r>
      <w:proofErr w:type="spellEnd"/>
      <w:r w:rsidRPr="00F34DB8">
        <w:rPr>
          <w:sz w:val="28"/>
          <w:szCs w:val="28"/>
        </w:rPr>
        <w:t xml:space="preserve"> K., </w:t>
      </w:r>
      <w:proofErr w:type="spellStart"/>
      <w:r w:rsidRPr="00F34DB8">
        <w:rPr>
          <w:sz w:val="28"/>
          <w:szCs w:val="28"/>
        </w:rPr>
        <w:t>McWeeney</w:t>
      </w:r>
      <w:proofErr w:type="spellEnd"/>
      <w:r w:rsidRPr="00F34DB8">
        <w:rPr>
          <w:sz w:val="28"/>
          <w:szCs w:val="28"/>
        </w:rPr>
        <w:t xml:space="preserve"> G., </w:t>
      </w:r>
      <w:proofErr w:type="spellStart"/>
      <w:r w:rsidRPr="00F34DB8">
        <w:rPr>
          <w:sz w:val="28"/>
          <w:szCs w:val="28"/>
        </w:rPr>
        <w:t>Emiroglu</w:t>
      </w:r>
      <w:proofErr w:type="spellEnd"/>
      <w:r w:rsidRPr="00F34DB8">
        <w:rPr>
          <w:sz w:val="28"/>
          <w:szCs w:val="28"/>
        </w:rPr>
        <w:t xml:space="preserve"> N.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Risk</w:t>
      </w:r>
      <w:proofErr w:type="spellEnd"/>
      <w:r w:rsidRPr="00F34DB8">
        <w:rPr>
          <w:sz w:val="28"/>
          <w:szCs w:val="28"/>
        </w:rPr>
        <w:t xml:space="preserve"> </w:t>
      </w:r>
      <w:proofErr w:type="spellStart"/>
      <w:r w:rsidRPr="00F34DB8">
        <w:rPr>
          <w:sz w:val="28"/>
          <w:szCs w:val="28"/>
        </w:rPr>
        <w:t>factors</w:t>
      </w:r>
      <w:proofErr w:type="spellEnd"/>
      <w:r w:rsidRPr="00F34DB8">
        <w:rPr>
          <w:sz w:val="28"/>
          <w:szCs w:val="28"/>
        </w:rPr>
        <w:t xml:space="preserve"> </w:t>
      </w:r>
      <w:proofErr w:type="spellStart"/>
      <w:r w:rsidRPr="00F34DB8">
        <w:rPr>
          <w:sz w:val="28"/>
          <w:szCs w:val="28"/>
        </w:rPr>
        <w:t>for</w:t>
      </w:r>
      <w:proofErr w:type="spellEnd"/>
      <w:r w:rsidRPr="00F34DB8">
        <w:rPr>
          <w:sz w:val="28"/>
          <w:szCs w:val="28"/>
        </w:rPr>
        <w:t xml:space="preserve"> </w:t>
      </w:r>
      <w:proofErr w:type="spellStart"/>
      <w:r w:rsidRPr="00F34DB8">
        <w:rPr>
          <w:sz w:val="28"/>
          <w:szCs w:val="28"/>
        </w:rPr>
        <w:t>low</w:t>
      </w:r>
      <w:proofErr w:type="spellEnd"/>
      <w:r w:rsidRPr="00F34DB8">
        <w:rPr>
          <w:sz w:val="28"/>
          <w:szCs w:val="28"/>
        </w:rPr>
        <w:t xml:space="preserve"> </w:t>
      </w:r>
      <w:proofErr w:type="spellStart"/>
      <w:r w:rsidRPr="00F34DB8">
        <w:rPr>
          <w:sz w:val="28"/>
          <w:szCs w:val="28"/>
        </w:rPr>
        <w:t>vaccination</w:t>
      </w:r>
      <w:proofErr w:type="spellEnd"/>
      <w:r w:rsidRPr="00F34DB8">
        <w:rPr>
          <w:sz w:val="28"/>
          <w:szCs w:val="28"/>
        </w:rPr>
        <w:t xml:space="preserve"> </w:t>
      </w:r>
      <w:proofErr w:type="spellStart"/>
      <w:r w:rsidRPr="00F34DB8">
        <w:rPr>
          <w:sz w:val="28"/>
          <w:szCs w:val="28"/>
        </w:rPr>
        <w:t>coverage</w:t>
      </w:r>
      <w:proofErr w:type="spellEnd"/>
      <w:r w:rsidRPr="00F34DB8">
        <w:rPr>
          <w:sz w:val="28"/>
          <w:szCs w:val="28"/>
        </w:rPr>
        <w:t xml:space="preserve"> </w:t>
      </w:r>
      <w:proofErr w:type="spellStart"/>
      <w:r w:rsidRPr="00F34DB8">
        <w:rPr>
          <w:sz w:val="28"/>
          <w:szCs w:val="28"/>
        </w:rPr>
        <w:t>among</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children</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Belgrade</w:t>
      </w:r>
      <w:proofErr w:type="spellEnd"/>
      <w:r w:rsidRPr="00F34DB8">
        <w:rPr>
          <w:sz w:val="28"/>
          <w:szCs w:val="28"/>
        </w:rPr>
        <w:t xml:space="preserve">, </w:t>
      </w:r>
      <w:proofErr w:type="spellStart"/>
      <w:r w:rsidRPr="00F34DB8">
        <w:rPr>
          <w:sz w:val="28"/>
          <w:szCs w:val="28"/>
        </w:rPr>
        <w:t>Serbia</w:t>
      </w:r>
      <w:proofErr w:type="spellEnd"/>
      <w:r w:rsidRPr="00F34DB8">
        <w:rPr>
          <w:sz w:val="28"/>
          <w:szCs w:val="28"/>
        </w:rPr>
        <w:t xml:space="preserve">. </w:t>
      </w:r>
      <w:proofErr w:type="spellStart"/>
      <w:r w:rsidRPr="00F34DB8">
        <w:rPr>
          <w:sz w:val="28"/>
          <w:szCs w:val="28"/>
        </w:rPr>
        <w:t>Vaccine</w:t>
      </w:r>
      <w:proofErr w:type="spellEnd"/>
      <w:r w:rsidRPr="00F34DB8">
        <w:rPr>
          <w:sz w:val="28"/>
          <w:szCs w:val="28"/>
        </w:rPr>
        <w:t xml:space="preserve">. 2012. </w:t>
      </w:r>
      <w:proofErr w:type="spellStart"/>
      <w:r w:rsidRPr="00F34DB8">
        <w:rPr>
          <w:sz w:val="28"/>
          <w:szCs w:val="28"/>
        </w:rPr>
        <w:t>Vol</w:t>
      </w:r>
      <w:proofErr w:type="spellEnd"/>
      <w:r w:rsidRPr="00F34DB8">
        <w:rPr>
          <w:sz w:val="28"/>
          <w:szCs w:val="28"/>
        </w:rPr>
        <w:t>. 30, № 37. P. 5459–5463. DOI: 10.1016/j.vaccine.2012.06.072</w:t>
      </w:r>
    </w:p>
    <w:p w14:paraId="1E071C25" w14:textId="77777777" w:rsid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Vorvolakos</w:t>
      </w:r>
      <w:proofErr w:type="spellEnd"/>
      <w:r w:rsidRPr="00F34DB8">
        <w:rPr>
          <w:sz w:val="28"/>
          <w:szCs w:val="28"/>
        </w:rPr>
        <w:t xml:space="preserve"> T., </w:t>
      </w:r>
      <w:proofErr w:type="spellStart"/>
      <w:r w:rsidRPr="00F34DB8">
        <w:rPr>
          <w:sz w:val="28"/>
          <w:szCs w:val="28"/>
        </w:rPr>
        <w:t>Samakouri</w:t>
      </w:r>
      <w:proofErr w:type="spellEnd"/>
      <w:r w:rsidRPr="00F34DB8">
        <w:rPr>
          <w:sz w:val="28"/>
          <w:szCs w:val="28"/>
        </w:rPr>
        <w:t xml:space="preserve"> M., </w:t>
      </w:r>
      <w:proofErr w:type="spellStart"/>
      <w:r w:rsidRPr="00F34DB8">
        <w:rPr>
          <w:sz w:val="28"/>
          <w:szCs w:val="28"/>
        </w:rPr>
        <w:t>Tsipsianis</w:t>
      </w:r>
      <w:proofErr w:type="spellEnd"/>
      <w:r w:rsidRPr="00F34DB8">
        <w:rPr>
          <w:sz w:val="28"/>
          <w:szCs w:val="28"/>
        </w:rPr>
        <w:t xml:space="preserve"> G. </w:t>
      </w:r>
      <w:proofErr w:type="spellStart"/>
      <w:r w:rsidRPr="00F34DB8">
        <w:rPr>
          <w:sz w:val="28"/>
          <w:szCs w:val="28"/>
        </w:rPr>
        <w:t>et</w:t>
      </w:r>
      <w:proofErr w:type="spellEnd"/>
      <w:r w:rsidRPr="00F34DB8">
        <w:rPr>
          <w:sz w:val="28"/>
          <w:szCs w:val="28"/>
        </w:rPr>
        <w:t xml:space="preserve"> </w:t>
      </w:r>
      <w:proofErr w:type="spellStart"/>
      <w:r w:rsidRPr="00F34DB8">
        <w:rPr>
          <w:sz w:val="28"/>
          <w:szCs w:val="28"/>
        </w:rPr>
        <w:t>al</w:t>
      </w:r>
      <w:proofErr w:type="spellEnd"/>
      <w:r w:rsidRPr="00F34DB8">
        <w:rPr>
          <w:sz w:val="28"/>
          <w:szCs w:val="28"/>
        </w:rPr>
        <w:t xml:space="preserve">. </w:t>
      </w:r>
      <w:proofErr w:type="spellStart"/>
      <w:r w:rsidRPr="00F34DB8">
        <w:rPr>
          <w:sz w:val="28"/>
          <w:szCs w:val="28"/>
        </w:rPr>
        <w:t>Socio-demographic</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clinical</w:t>
      </w:r>
      <w:proofErr w:type="spellEnd"/>
      <w:r w:rsidRPr="00F34DB8">
        <w:rPr>
          <w:sz w:val="28"/>
          <w:szCs w:val="28"/>
        </w:rPr>
        <w:t xml:space="preserve"> </w:t>
      </w:r>
      <w:proofErr w:type="spellStart"/>
      <w:r w:rsidRPr="00F34DB8">
        <w:rPr>
          <w:sz w:val="28"/>
          <w:szCs w:val="28"/>
        </w:rPr>
        <w:t>characteristics</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non-Roma</w:t>
      </w:r>
      <w:proofErr w:type="spellEnd"/>
      <w:r w:rsidRPr="00F34DB8">
        <w:rPr>
          <w:sz w:val="28"/>
          <w:szCs w:val="28"/>
        </w:rPr>
        <w:t xml:space="preserve"> </w:t>
      </w:r>
      <w:proofErr w:type="spellStart"/>
      <w:r w:rsidRPr="00F34DB8">
        <w:rPr>
          <w:sz w:val="28"/>
          <w:szCs w:val="28"/>
        </w:rPr>
        <w:t>psychiatric</w:t>
      </w:r>
      <w:proofErr w:type="spellEnd"/>
      <w:r w:rsidRPr="00F34DB8">
        <w:rPr>
          <w:sz w:val="28"/>
          <w:szCs w:val="28"/>
        </w:rPr>
        <w:t xml:space="preserve"> </w:t>
      </w:r>
      <w:proofErr w:type="spellStart"/>
      <w:r w:rsidRPr="00F34DB8">
        <w:rPr>
          <w:sz w:val="28"/>
          <w:szCs w:val="28"/>
        </w:rPr>
        <w:t>patients</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Greece</w:t>
      </w:r>
      <w:proofErr w:type="spellEnd"/>
      <w:r w:rsidRPr="00F34DB8">
        <w:rPr>
          <w:sz w:val="28"/>
          <w:szCs w:val="28"/>
        </w:rPr>
        <w:t xml:space="preserve">. </w:t>
      </w:r>
      <w:proofErr w:type="spellStart"/>
      <w:r w:rsidRPr="00F34DB8">
        <w:rPr>
          <w:sz w:val="28"/>
          <w:szCs w:val="28"/>
        </w:rPr>
        <w:t>Ethn</w:t>
      </w:r>
      <w:proofErr w:type="spellEnd"/>
      <w:r w:rsidRPr="00F34DB8">
        <w:rPr>
          <w:sz w:val="28"/>
          <w:szCs w:val="28"/>
        </w:rPr>
        <w:t xml:space="preserve"> </w:t>
      </w:r>
      <w:proofErr w:type="spellStart"/>
      <w:r w:rsidRPr="00F34DB8">
        <w:rPr>
          <w:sz w:val="28"/>
          <w:szCs w:val="28"/>
        </w:rPr>
        <w:t>Health</w:t>
      </w:r>
      <w:proofErr w:type="spellEnd"/>
      <w:r w:rsidRPr="00F34DB8">
        <w:rPr>
          <w:sz w:val="28"/>
          <w:szCs w:val="28"/>
        </w:rPr>
        <w:t xml:space="preserve">. 2012. </w:t>
      </w:r>
      <w:proofErr w:type="spellStart"/>
      <w:r w:rsidRPr="00F34DB8">
        <w:rPr>
          <w:sz w:val="28"/>
          <w:szCs w:val="28"/>
        </w:rPr>
        <w:t>Vol</w:t>
      </w:r>
      <w:proofErr w:type="spellEnd"/>
      <w:r w:rsidRPr="00F34DB8">
        <w:rPr>
          <w:sz w:val="28"/>
          <w:szCs w:val="28"/>
        </w:rPr>
        <w:t>. 17. P. 161–169. DOI: 10.1080/13557858.2012.654767</w:t>
      </w:r>
    </w:p>
    <w:p w14:paraId="7DDA9BE5" w14:textId="79E9EBC7" w:rsidR="00F34DB8" w:rsidRPr="00F34DB8" w:rsidRDefault="00F34DB8" w:rsidP="00E96B64">
      <w:pPr>
        <w:pStyle w:val="a3"/>
        <w:numPr>
          <w:ilvl w:val="0"/>
          <w:numId w:val="17"/>
        </w:numPr>
        <w:spacing w:before="0" w:beforeAutospacing="0" w:after="0" w:afterAutospacing="0" w:line="360" w:lineRule="auto"/>
        <w:jc w:val="both"/>
        <w:rPr>
          <w:sz w:val="28"/>
          <w:szCs w:val="28"/>
        </w:rPr>
      </w:pPr>
      <w:proofErr w:type="spellStart"/>
      <w:r w:rsidRPr="00F34DB8">
        <w:rPr>
          <w:sz w:val="28"/>
          <w:szCs w:val="28"/>
        </w:rPr>
        <w:t>Zarokosta</w:t>
      </w:r>
      <w:proofErr w:type="spellEnd"/>
      <w:r w:rsidRPr="00F34DB8">
        <w:rPr>
          <w:sz w:val="28"/>
          <w:szCs w:val="28"/>
        </w:rPr>
        <w:t xml:space="preserve"> E., </w:t>
      </w:r>
      <w:proofErr w:type="spellStart"/>
      <w:r w:rsidRPr="00F34DB8">
        <w:rPr>
          <w:sz w:val="28"/>
          <w:szCs w:val="28"/>
        </w:rPr>
        <w:t>Tzanas</w:t>
      </w:r>
      <w:proofErr w:type="spellEnd"/>
      <w:r w:rsidRPr="00F34DB8">
        <w:rPr>
          <w:sz w:val="28"/>
          <w:szCs w:val="28"/>
        </w:rPr>
        <w:t xml:space="preserve"> K., </w:t>
      </w:r>
      <w:proofErr w:type="spellStart"/>
      <w:r w:rsidRPr="00F34DB8">
        <w:rPr>
          <w:sz w:val="28"/>
          <w:szCs w:val="28"/>
        </w:rPr>
        <w:t>Tseva</w:t>
      </w:r>
      <w:proofErr w:type="spellEnd"/>
      <w:r w:rsidRPr="00F34DB8">
        <w:rPr>
          <w:sz w:val="28"/>
          <w:szCs w:val="28"/>
        </w:rPr>
        <w:t xml:space="preserve"> A. </w:t>
      </w:r>
      <w:proofErr w:type="spellStart"/>
      <w:r w:rsidRPr="00F34DB8">
        <w:rPr>
          <w:sz w:val="28"/>
          <w:szCs w:val="28"/>
        </w:rPr>
        <w:t>Health</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Roma</w:t>
      </w:r>
      <w:proofErr w:type="spellEnd"/>
      <w:r w:rsidRPr="00F34DB8">
        <w:rPr>
          <w:sz w:val="28"/>
          <w:szCs w:val="28"/>
        </w:rPr>
        <w:t xml:space="preserve"> </w:t>
      </w:r>
      <w:proofErr w:type="spellStart"/>
      <w:r w:rsidRPr="00F34DB8">
        <w:rPr>
          <w:sz w:val="28"/>
          <w:szCs w:val="28"/>
        </w:rPr>
        <w:t>community</w:t>
      </w:r>
      <w:proofErr w:type="spellEnd"/>
      <w:r w:rsidRPr="00F34DB8">
        <w:rPr>
          <w:sz w:val="28"/>
          <w:szCs w:val="28"/>
        </w:rPr>
        <w:t xml:space="preserve"> </w:t>
      </w:r>
      <w:proofErr w:type="spellStart"/>
      <w:r w:rsidRPr="00F34DB8">
        <w:rPr>
          <w:sz w:val="28"/>
          <w:szCs w:val="28"/>
        </w:rPr>
        <w:t>and</w:t>
      </w:r>
      <w:proofErr w:type="spellEnd"/>
      <w:r w:rsidRPr="00F34DB8">
        <w:rPr>
          <w:sz w:val="28"/>
          <w:szCs w:val="28"/>
        </w:rPr>
        <w:t xml:space="preserve"> </w:t>
      </w:r>
      <w:proofErr w:type="spellStart"/>
      <w:r w:rsidRPr="00F34DB8">
        <w:rPr>
          <w:sz w:val="28"/>
          <w:szCs w:val="28"/>
        </w:rPr>
        <w:t>population</w:t>
      </w:r>
      <w:proofErr w:type="spellEnd"/>
      <w:r w:rsidRPr="00F34DB8">
        <w:rPr>
          <w:sz w:val="28"/>
          <w:szCs w:val="28"/>
        </w:rPr>
        <w:t xml:space="preserve">: </w:t>
      </w:r>
      <w:proofErr w:type="spellStart"/>
      <w:r w:rsidRPr="00F34DB8">
        <w:rPr>
          <w:sz w:val="28"/>
          <w:szCs w:val="28"/>
        </w:rPr>
        <w:t>an</w:t>
      </w:r>
      <w:proofErr w:type="spellEnd"/>
      <w:r w:rsidRPr="00F34DB8">
        <w:rPr>
          <w:sz w:val="28"/>
          <w:szCs w:val="28"/>
        </w:rPr>
        <w:t xml:space="preserve"> </w:t>
      </w:r>
      <w:proofErr w:type="spellStart"/>
      <w:r w:rsidRPr="00F34DB8">
        <w:rPr>
          <w:sz w:val="28"/>
          <w:szCs w:val="28"/>
        </w:rPr>
        <w:t>analysis</w:t>
      </w:r>
      <w:proofErr w:type="spellEnd"/>
      <w:r w:rsidRPr="00F34DB8">
        <w:rPr>
          <w:sz w:val="28"/>
          <w:szCs w:val="28"/>
        </w:rPr>
        <w:t xml:space="preserve"> </w:t>
      </w:r>
      <w:proofErr w:type="spellStart"/>
      <w:r w:rsidRPr="00F34DB8">
        <w:rPr>
          <w:sz w:val="28"/>
          <w:szCs w:val="28"/>
        </w:rPr>
        <w:t>of</w:t>
      </w:r>
      <w:proofErr w:type="spellEnd"/>
      <w:r w:rsidRPr="00F34DB8">
        <w:rPr>
          <w:sz w:val="28"/>
          <w:szCs w:val="28"/>
        </w:rPr>
        <w:t xml:space="preserve"> </w:t>
      </w:r>
      <w:proofErr w:type="spellStart"/>
      <w:r w:rsidRPr="00F34DB8">
        <w:rPr>
          <w:sz w:val="28"/>
          <w:szCs w:val="28"/>
        </w:rPr>
        <w:t>the</w:t>
      </w:r>
      <w:proofErr w:type="spellEnd"/>
      <w:r w:rsidRPr="00F34DB8">
        <w:rPr>
          <w:sz w:val="28"/>
          <w:szCs w:val="28"/>
        </w:rPr>
        <w:t xml:space="preserve"> </w:t>
      </w:r>
      <w:proofErr w:type="spellStart"/>
      <w:r w:rsidRPr="00F34DB8">
        <w:rPr>
          <w:sz w:val="28"/>
          <w:szCs w:val="28"/>
        </w:rPr>
        <w:t>situation</w:t>
      </w:r>
      <w:proofErr w:type="spellEnd"/>
      <w:r w:rsidRPr="00F34DB8">
        <w:rPr>
          <w:sz w:val="28"/>
          <w:szCs w:val="28"/>
        </w:rPr>
        <w:t xml:space="preserve"> </w:t>
      </w:r>
      <w:proofErr w:type="spellStart"/>
      <w:r w:rsidRPr="00F34DB8">
        <w:rPr>
          <w:sz w:val="28"/>
          <w:szCs w:val="28"/>
        </w:rPr>
        <w:t>in</w:t>
      </w:r>
      <w:proofErr w:type="spellEnd"/>
      <w:r w:rsidRPr="00F34DB8">
        <w:rPr>
          <w:sz w:val="28"/>
          <w:szCs w:val="28"/>
        </w:rPr>
        <w:t xml:space="preserve"> </w:t>
      </w:r>
      <w:proofErr w:type="spellStart"/>
      <w:r w:rsidRPr="00F34DB8">
        <w:rPr>
          <w:sz w:val="28"/>
          <w:szCs w:val="28"/>
        </w:rPr>
        <w:t>Greece</w:t>
      </w:r>
      <w:proofErr w:type="spellEnd"/>
      <w:r w:rsidRPr="00F34DB8">
        <w:rPr>
          <w:sz w:val="28"/>
          <w:szCs w:val="28"/>
        </w:rPr>
        <w:t xml:space="preserve"> . 2009. URL: </w:t>
      </w:r>
      <w:hyperlink r:id="rId52" w:history="1">
        <w:r w:rsidRPr="00F34DB8">
          <w:rPr>
            <w:rStyle w:val="a5"/>
            <w:sz w:val="28"/>
            <w:szCs w:val="28"/>
          </w:rPr>
          <w:t>http://www.gitanos.org/upload/56/59/GRIEGO-final-baja.pdf</w:t>
        </w:r>
      </w:hyperlink>
    </w:p>
    <w:p w14:paraId="47B63EA3" w14:textId="77777777" w:rsidR="00506C59" w:rsidRPr="00506C59" w:rsidRDefault="00506C59" w:rsidP="00E96B64">
      <w:pPr>
        <w:pStyle w:val="a3"/>
        <w:spacing w:before="0" w:beforeAutospacing="0" w:after="0" w:afterAutospacing="0" w:line="360" w:lineRule="auto"/>
        <w:ind w:left="360"/>
        <w:jc w:val="both"/>
        <w:rPr>
          <w:sz w:val="28"/>
          <w:szCs w:val="28"/>
        </w:rPr>
      </w:pPr>
    </w:p>
    <w:p w14:paraId="30BDAEA1" w14:textId="77777777" w:rsidR="00506C59" w:rsidRPr="00374CFE" w:rsidRDefault="00506C59" w:rsidP="00E96B64">
      <w:pPr>
        <w:pStyle w:val="a3"/>
        <w:spacing w:before="0" w:beforeAutospacing="0" w:after="0" w:afterAutospacing="0"/>
        <w:ind w:left="720"/>
        <w:rPr>
          <w:rFonts w:asciiTheme="minorHAnsi" w:hAnsiTheme="minorHAnsi"/>
        </w:rPr>
      </w:pPr>
    </w:p>
    <w:p w14:paraId="7F29B1F9" w14:textId="77777777" w:rsidR="00374CFE" w:rsidRPr="00374CFE" w:rsidRDefault="00374CFE" w:rsidP="00E96B64">
      <w:pPr>
        <w:pStyle w:val="a6"/>
        <w:ind w:left="720"/>
      </w:pPr>
    </w:p>
    <w:p w14:paraId="70475A92" w14:textId="77777777" w:rsidR="00CA40C6" w:rsidRDefault="00CA40C6" w:rsidP="00E96B64">
      <w:pPr>
        <w:pStyle w:val="1"/>
        <w:spacing w:before="0"/>
        <w:rPr>
          <w:rFonts w:ascii="Times New Roman" w:hAnsi="Times New Roman" w:cs="Times New Roman"/>
          <w:b/>
          <w:bCs/>
          <w:color w:val="auto"/>
          <w:sz w:val="28"/>
          <w:szCs w:val="28"/>
        </w:rPr>
      </w:pPr>
      <w:bookmarkStart w:id="18" w:name="_Toc206090813"/>
      <w:r>
        <w:rPr>
          <w:rFonts w:ascii="Times New Roman" w:hAnsi="Times New Roman" w:cs="Times New Roman"/>
          <w:b/>
          <w:bCs/>
          <w:color w:val="auto"/>
          <w:sz w:val="28"/>
          <w:szCs w:val="28"/>
        </w:rPr>
        <w:br w:type="page"/>
      </w:r>
    </w:p>
    <w:p w14:paraId="7B639378" w14:textId="1A5CAC36" w:rsidR="00982CB4" w:rsidRDefault="00982CB4" w:rsidP="00CA40C6">
      <w:pPr>
        <w:pStyle w:val="1"/>
        <w:spacing w:before="0"/>
        <w:jc w:val="center"/>
        <w:rPr>
          <w:rFonts w:ascii="Times New Roman" w:hAnsi="Times New Roman" w:cs="Times New Roman"/>
          <w:b/>
          <w:bCs/>
          <w:color w:val="auto"/>
          <w:sz w:val="28"/>
          <w:szCs w:val="28"/>
        </w:rPr>
      </w:pPr>
      <w:r w:rsidRPr="00A432C3">
        <w:rPr>
          <w:rFonts w:ascii="Times New Roman" w:hAnsi="Times New Roman" w:cs="Times New Roman"/>
          <w:b/>
          <w:bCs/>
          <w:color w:val="auto"/>
          <w:sz w:val="28"/>
          <w:szCs w:val="28"/>
        </w:rPr>
        <w:lastRenderedPageBreak/>
        <w:t>ДОДАТКИ</w:t>
      </w:r>
      <w:bookmarkEnd w:id="18"/>
    </w:p>
    <w:p w14:paraId="4A126904" w14:textId="3F539020" w:rsidR="00E96B64" w:rsidRDefault="00E96B64" w:rsidP="00E96B64">
      <w:pPr>
        <w:spacing w:after="0"/>
      </w:pPr>
    </w:p>
    <w:p w14:paraId="5DE5FD40" w14:textId="3A49A9AB" w:rsidR="00E96B64" w:rsidRPr="00CA40C6" w:rsidRDefault="00CA40C6" w:rsidP="00CA40C6">
      <w:pPr>
        <w:spacing w:after="0" w:line="360" w:lineRule="auto"/>
        <w:jc w:val="right"/>
        <w:rPr>
          <w:rFonts w:ascii="Times New Roman" w:hAnsi="Times New Roman" w:cs="Times New Roman"/>
          <w:sz w:val="28"/>
          <w:szCs w:val="28"/>
        </w:rPr>
      </w:pPr>
      <w:r>
        <w:rPr>
          <w:rFonts w:ascii="Times New Roman" w:hAnsi="Times New Roman" w:cs="Times New Roman"/>
          <w:sz w:val="28"/>
          <w:szCs w:val="28"/>
        </w:rPr>
        <w:t>Додаток А</w:t>
      </w:r>
    </w:p>
    <w:p w14:paraId="1E8967F5" w14:textId="77777777" w:rsidR="00E96B64" w:rsidRPr="00CA40C6" w:rsidRDefault="00E96B64" w:rsidP="00CA40C6">
      <w:pPr>
        <w:spacing w:after="0" w:line="360" w:lineRule="auto"/>
        <w:jc w:val="center"/>
        <w:rPr>
          <w:rFonts w:ascii="Times New Roman" w:hAnsi="Times New Roman" w:cs="Times New Roman"/>
          <w:sz w:val="28"/>
          <w:szCs w:val="28"/>
        </w:rPr>
      </w:pPr>
      <w:r w:rsidRPr="00CA40C6">
        <w:rPr>
          <w:rFonts w:ascii="Times New Roman" w:hAnsi="Times New Roman" w:cs="Times New Roman"/>
          <w:sz w:val="28"/>
          <w:szCs w:val="28"/>
        </w:rPr>
        <w:t>Анкета для представників ромського населення</w:t>
      </w:r>
    </w:p>
    <w:p w14:paraId="1865EECF" w14:textId="77777777" w:rsidR="00E96B64" w:rsidRPr="00CA40C6" w:rsidRDefault="00E96B64" w:rsidP="00CA40C6">
      <w:pPr>
        <w:spacing w:after="0" w:line="360" w:lineRule="auto"/>
        <w:ind w:firstLine="708"/>
        <w:jc w:val="both"/>
        <w:rPr>
          <w:rFonts w:ascii="Times New Roman" w:hAnsi="Times New Roman" w:cs="Times New Roman"/>
          <w:sz w:val="28"/>
          <w:szCs w:val="28"/>
        </w:rPr>
      </w:pPr>
      <w:r w:rsidRPr="00CA40C6">
        <w:rPr>
          <w:rFonts w:ascii="Times New Roman" w:hAnsi="Times New Roman" w:cs="Times New Roman"/>
          <w:sz w:val="28"/>
          <w:szCs w:val="28"/>
        </w:rPr>
        <w:t>Мета анкетування: вивчення рівня поінформованості, ставлення та доступу ромського населення до профілактичних щеплень.</w:t>
      </w:r>
    </w:p>
    <w:p w14:paraId="72156389"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 Соціально-демографічні відомості</w:t>
      </w:r>
    </w:p>
    <w:p w14:paraId="39986FFD" w14:textId="34FC3BED" w:rsidR="00E96B64" w:rsidRPr="00CA40C6" w:rsidRDefault="00E96B64" w:rsidP="00CA40C6">
      <w:pPr>
        <w:numPr>
          <w:ilvl w:val="0"/>
          <w:numId w:val="1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Ваша стать:</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Чоловіча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Жіноча</w:t>
      </w:r>
    </w:p>
    <w:p w14:paraId="280D0212" w14:textId="3D5EB409" w:rsidR="00E96B64" w:rsidRPr="00CA40C6" w:rsidRDefault="00E96B64" w:rsidP="00CA40C6">
      <w:pPr>
        <w:numPr>
          <w:ilvl w:val="0"/>
          <w:numId w:val="1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Ваш вік: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До 18 років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18–29 років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30–44 роки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45–59 років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60 років і старше</w:t>
      </w:r>
    </w:p>
    <w:p w14:paraId="1615391E" w14:textId="1F5C787C" w:rsidR="00E96B64" w:rsidRPr="00CA40C6" w:rsidRDefault="00E96B64" w:rsidP="00CA40C6">
      <w:pPr>
        <w:numPr>
          <w:ilvl w:val="0"/>
          <w:numId w:val="1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Сімейний стан:</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Одружений/одружена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Неодружений/неодружена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Проживаю у цивільному шлюбі</w:t>
      </w:r>
    </w:p>
    <w:p w14:paraId="473CFFCD" w14:textId="1DAD9CD6" w:rsidR="00E96B64" w:rsidRPr="00CA40C6" w:rsidRDefault="00E96B64" w:rsidP="00CA40C6">
      <w:pPr>
        <w:numPr>
          <w:ilvl w:val="0"/>
          <w:numId w:val="1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маєте Ви дітей віком до 18 років?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29C2EF9B"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II. Доступ до медичних послуг</w:t>
      </w:r>
    </w:p>
    <w:p w14:paraId="366EE294" w14:textId="62E8EE1B" w:rsidR="00E96B64" w:rsidRPr="00CA40C6" w:rsidRDefault="00E96B64" w:rsidP="00CA40C6">
      <w:pPr>
        <w:numPr>
          <w:ilvl w:val="0"/>
          <w:numId w:val="19"/>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маєте Ви сімейного лікаря?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Важко відповісти</w:t>
      </w:r>
    </w:p>
    <w:p w14:paraId="56F7165D" w14:textId="38D029BE" w:rsidR="00E96B64" w:rsidRPr="00CA40C6" w:rsidRDefault="00E96B64" w:rsidP="00CA40C6">
      <w:pPr>
        <w:numPr>
          <w:ilvl w:val="0"/>
          <w:numId w:val="19"/>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lastRenderedPageBreak/>
        <w:t>Як часто Ви звертаєтесь до медичних працівників?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Регулярно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Лише у разі хвороби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Практично не звертаюся</w:t>
      </w:r>
    </w:p>
    <w:p w14:paraId="6021DC61" w14:textId="353C859B" w:rsidR="00E96B64" w:rsidRPr="00CA40C6" w:rsidRDefault="00E96B64" w:rsidP="00CA40C6">
      <w:pPr>
        <w:numPr>
          <w:ilvl w:val="0"/>
          <w:numId w:val="19"/>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легко Вам дістатися до медичного закладу?</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Частково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234BFD37" w14:textId="0ABC94A3"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II. Поінформованість про вакцинацію</w:t>
      </w:r>
    </w:p>
    <w:p w14:paraId="353DE9E4" w14:textId="76E0BF7A" w:rsidR="00E96B64" w:rsidRPr="00CA40C6" w:rsidRDefault="00E96B64" w:rsidP="00CA40C6">
      <w:pPr>
        <w:numPr>
          <w:ilvl w:val="0"/>
          <w:numId w:val="20"/>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знаєте Ви, що щеплення в Україні є безоплатними?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2342B189" w14:textId="3E10228A" w:rsidR="00E96B64" w:rsidRPr="00CA40C6" w:rsidRDefault="00E96B64" w:rsidP="00CA40C6">
      <w:pPr>
        <w:numPr>
          <w:ilvl w:val="0"/>
          <w:numId w:val="20"/>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знайомі Ви з Календарем профілактичних щеплень?</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Чув(ла), але не знаю детально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50A1A937" w14:textId="13F6435F" w:rsidR="00E96B64" w:rsidRPr="00CA40C6" w:rsidRDefault="00E96B64" w:rsidP="00CA40C6">
      <w:pPr>
        <w:numPr>
          <w:ilvl w:val="0"/>
          <w:numId w:val="20"/>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Звідки Ви найчастіше отримуєте інформацію про щеплення?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Медичні працівники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Родичі, знайомі</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Соціальні мережі</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Інше ___________________</w:t>
      </w:r>
    </w:p>
    <w:p w14:paraId="5146093B"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IV. Ставлення до вакцинації</w:t>
      </w:r>
    </w:p>
    <w:p w14:paraId="06DCF60D" w14:textId="520B359F" w:rsidR="00E96B64" w:rsidRPr="00CA40C6" w:rsidRDefault="00E96B64" w:rsidP="00CA40C6">
      <w:pPr>
        <w:numPr>
          <w:ilvl w:val="0"/>
          <w:numId w:val="21"/>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 Ви загалом ставитеся до щеплень?</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Позитивно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Байдуже</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Негативно</w:t>
      </w:r>
    </w:p>
    <w:p w14:paraId="65D80D7D" w14:textId="7224BAF6" w:rsidR="00E96B64" w:rsidRPr="00CA40C6" w:rsidRDefault="00E96B64" w:rsidP="00CA40C6">
      <w:pPr>
        <w:numPr>
          <w:ilvl w:val="0"/>
          <w:numId w:val="21"/>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lastRenderedPageBreak/>
        <w:t>Чи вакциновані Ваші діти відповідно до віку?</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Частково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Не маю дітей</w:t>
      </w:r>
    </w:p>
    <w:p w14:paraId="2C8A5A2A" w14:textId="0EAFD99F" w:rsidR="00E96B64" w:rsidRPr="00CA40C6" w:rsidRDefault="00E96B64" w:rsidP="00CA40C6">
      <w:pPr>
        <w:numPr>
          <w:ilvl w:val="0"/>
          <w:numId w:val="21"/>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Якщо ні або частково, з якої причини?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Боязнь побічних реакцій</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Недовіра до вакцин</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Відсутність інформації</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Складно дістатися до лікаря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Інше ___________________</w:t>
      </w:r>
    </w:p>
    <w:p w14:paraId="09AD01BE"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V. Досвід вакцинації</w:t>
      </w:r>
    </w:p>
    <w:p w14:paraId="4D289317" w14:textId="3DC49398" w:rsidR="00E96B64" w:rsidRPr="00CA40C6" w:rsidRDefault="00E96B64" w:rsidP="00CA40C6">
      <w:pPr>
        <w:numPr>
          <w:ilvl w:val="0"/>
          <w:numId w:val="22"/>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стикалися Ви з побічними реакціями після щеплень?</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289FB49F" w14:textId="0F179201" w:rsidR="00E96B64" w:rsidRPr="00CA40C6" w:rsidRDefault="00E96B64" w:rsidP="00CA40C6">
      <w:pPr>
        <w:numPr>
          <w:ilvl w:val="0"/>
          <w:numId w:val="22"/>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пояснювали Вам медичні працівники можливі реакції після вакцинації?</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Частково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11E0F462" w14:textId="69F60667" w:rsidR="00E96B64" w:rsidRPr="00CA40C6" w:rsidRDefault="00E96B64" w:rsidP="00CA40C6">
      <w:pPr>
        <w:numPr>
          <w:ilvl w:val="0"/>
          <w:numId w:val="22"/>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довіряєте Ви медичним працівникам щодо питань щеплень?</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Частково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2E2ABF6E"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VI. Узагальнюючі питання</w:t>
      </w:r>
    </w:p>
    <w:p w14:paraId="38FEB49B" w14:textId="75A203D1" w:rsidR="00E96B64" w:rsidRPr="00CA40C6" w:rsidRDefault="00E96B64" w:rsidP="00CA40C6">
      <w:pPr>
        <w:numPr>
          <w:ilvl w:val="0"/>
          <w:numId w:val="23"/>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Що могло б допомогти Вам частіше робити щеплення?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Виїзні медичні бригади</w:t>
      </w:r>
      <w:r w:rsidRPr="00CA40C6">
        <w:rPr>
          <w:rFonts w:ascii="Times New Roman" w:hAnsi="Times New Roman" w:cs="Times New Roman"/>
          <w:sz w:val="28"/>
          <w:szCs w:val="28"/>
        </w:rPr>
        <w:br/>
      </w:r>
      <w:r w:rsidR="00CA40C6">
        <w:rPr>
          <w:rFonts w:ascii="Segoe UI Symbol" w:hAnsi="Segoe UI Symbol" w:cs="Segoe UI Symbol"/>
          <w:sz w:val="28"/>
          <w:szCs w:val="28"/>
        </w:rPr>
        <w:lastRenderedPageBreak/>
        <w:t>–</w:t>
      </w:r>
      <w:r w:rsidRPr="00CA40C6">
        <w:rPr>
          <w:rFonts w:ascii="Times New Roman" w:hAnsi="Times New Roman" w:cs="Times New Roman"/>
          <w:sz w:val="28"/>
          <w:szCs w:val="28"/>
        </w:rPr>
        <w:t xml:space="preserve"> Більше пояснень від лікарів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Допомога громади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Інше ___________________</w:t>
      </w:r>
    </w:p>
    <w:p w14:paraId="1E636964" w14:textId="572C0286" w:rsidR="00E96B64" w:rsidRPr="00CA40C6" w:rsidRDefault="00E96B64" w:rsidP="00CA40C6">
      <w:pPr>
        <w:numPr>
          <w:ilvl w:val="0"/>
          <w:numId w:val="23"/>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підтримуєте Ви проведення вакцинації безпосередньо у громаді?</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Важко відповісти</w:t>
      </w:r>
    </w:p>
    <w:p w14:paraId="2CD6B1AC" w14:textId="77777777" w:rsidR="00CA40C6" w:rsidRDefault="00CA40C6" w:rsidP="00CA40C6">
      <w:pPr>
        <w:spacing w:after="0" w:line="360" w:lineRule="auto"/>
        <w:rPr>
          <w:rFonts w:ascii="Times New Roman" w:hAnsi="Times New Roman" w:cs="Times New Roman"/>
          <w:sz w:val="28"/>
          <w:szCs w:val="28"/>
        </w:rPr>
      </w:pPr>
      <w:r>
        <w:rPr>
          <w:rFonts w:ascii="Times New Roman" w:hAnsi="Times New Roman" w:cs="Times New Roman"/>
          <w:sz w:val="28"/>
          <w:szCs w:val="28"/>
        </w:rPr>
        <w:br w:type="page"/>
      </w:r>
    </w:p>
    <w:p w14:paraId="27CC7440" w14:textId="71999E50" w:rsidR="00E96B64" w:rsidRPr="00CA40C6" w:rsidRDefault="00CA40C6" w:rsidP="00CA40C6">
      <w:pPr>
        <w:spacing w:after="0" w:line="360" w:lineRule="auto"/>
        <w:jc w:val="right"/>
        <w:rPr>
          <w:rFonts w:ascii="Times New Roman" w:hAnsi="Times New Roman" w:cs="Times New Roman"/>
          <w:sz w:val="28"/>
          <w:szCs w:val="28"/>
        </w:rPr>
      </w:pPr>
      <w:r>
        <w:rPr>
          <w:rFonts w:ascii="Times New Roman" w:hAnsi="Times New Roman" w:cs="Times New Roman"/>
          <w:sz w:val="28"/>
          <w:szCs w:val="28"/>
        </w:rPr>
        <w:lastRenderedPageBreak/>
        <w:t>Додаток Б</w:t>
      </w:r>
    </w:p>
    <w:p w14:paraId="69948C65" w14:textId="77777777" w:rsidR="00E96B64" w:rsidRPr="00CA40C6" w:rsidRDefault="00E96B64" w:rsidP="00CA40C6">
      <w:pPr>
        <w:spacing w:after="0" w:line="360" w:lineRule="auto"/>
        <w:jc w:val="center"/>
        <w:rPr>
          <w:rFonts w:ascii="Times New Roman" w:hAnsi="Times New Roman" w:cs="Times New Roman"/>
          <w:sz w:val="28"/>
          <w:szCs w:val="28"/>
        </w:rPr>
      </w:pPr>
      <w:r w:rsidRPr="00CA40C6">
        <w:rPr>
          <w:rFonts w:ascii="Times New Roman" w:hAnsi="Times New Roman" w:cs="Times New Roman"/>
          <w:sz w:val="28"/>
          <w:szCs w:val="28"/>
        </w:rPr>
        <w:t>Анкета для медичних працівників</w:t>
      </w:r>
    </w:p>
    <w:p w14:paraId="02DAF408" w14:textId="77777777" w:rsidR="00E96B64" w:rsidRPr="00CA40C6" w:rsidRDefault="00E96B64" w:rsidP="00CA40C6">
      <w:pPr>
        <w:spacing w:after="0" w:line="360" w:lineRule="auto"/>
        <w:ind w:firstLine="708"/>
        <w:jc w:val="both"/>
        <w:rPr>
          <w:rFonts w:ascii="Times New Roman" w:hAnsi="Times New Roman" w:cs="Times New Roman"/>
          <w:sz w:val="28"/>
          <w:szCs w:val="28"/>
        </w:rPr>
      </w:pPr>
      <w:r w:rsidRPr="00CA40C6">
        <w:rPr>
          <w:rFonts w:ascii="Times New Roman" w:hAnsi="Times New Roman" w:cs="Times New Roman"/>
          <w:sz w:val="28"/>
          <w:szCs w:val="28"/>
        </w:rPr>
        <w:t>Мета анкетування: оцінка досвіду, проблем та ефективності роботи медичних працівників з вакцинації ромського населення.</w:t>
      </w:r>
    </w:p>
    <w:p w14:paraId="71EEC587" w14:textId="2D5B67E9" w:rsidR="00E96B64" w:rsidRPr="00CA40C6" w:rsidRDefault="00E96B64" w:rsidP="00CA40C6">
      <w:pPr>
        <w:spacing w:after="0" w:line="360" w:lineRule="auto"/>
        <w:rPr>
          <w:rFonts w:ascii="Times New Roman" w:hAnsi="Times New Roman" w:cs="Times New Roman"/>
          <w:sz w:val="28"/>
          <w:szCs w:val="28"/>
        </w:rPr>
      </w:pPr>
    </w:p>
    <w:p w14:paraId="701CC7AC"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 Загальні відомості</w:t>
      </w:r>
    </w:p>
    <w:p w14:paraId="1B25069A" w14:textId="3014C9C0" w:rsidR="00E96B64" w:rsidRPr="00CA40C6" w:rsidRDefault="00E96B64" w:rsidP="00CA40C6">
      <w:pPr>
        <w:numPr>
          <w:ilvl w:val="0"/>
          <w:numId w:val="24"/>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Ваша посада: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Лікар</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Медична сестра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Фельдшер</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Інше ___________________</w:t>
      </w:r>
    </w:p>
    <w:p w14:paraId="767AF1D2" w14:textId="03D2798F" w:rsidR="00E96B64" w:rsidRPr="00CA40C6" w:rsidRDefault="00E96B64" w:rsidP="00CA40C6">
      <w:pPr>
        <w:numPr>
          <w:ilvl w:val="0"/>
          <w:numId w:val="24"/>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Стаж роботи у сфері охорони здоров’я: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До 5 років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5–10 років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Понад 10 років</w:t>
      </w:r>
    </w:p>
    <w:p w14:paraId="659C081D" w14:textId="0FB2EA71" w:rsidR="00E96B64" w:rsidRPr="00CA40C6" w:rsidRDefault="00E96B64" w:rsidP="00CA40C6">
      <w:pPr>
        <w:numPr>
          <w:ilvl w:val="0"/>
          <w:numId w:val="24"/>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маєте Ви досвід роботи з ромським населенням?</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700B1CB7"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II. Організація вакцинації</w:t>
      </w:r>
    </w:p>
    <w:p w14:paraId="755991F0" w14:textId="5A687525" w:rsidR="00E96B64" w:rsidRPr="00CA40C6" w:rsidRDefault="00E96B64" w:rsidP="00CA40C6">
      <w:pPr>
        <w:numPr>
          <w:ilvl w:val="0"/>
          <w:numId w:val="25"/>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Які форми вакцинації Ви застосовуєте?</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Амбулаторна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Виїзна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Комбінована</w:t>
      </w:r>
    </w:p>
    <w:p w14:paraId="08408EF7" w14:textId="7902DCFD" w:rsidR="00E96B64" w:rsidRPr="00CA40C6" w:rsidRDefault="00E96B64" w:rsidP="00CA40C6">
      <w:pPr>
        <w:numPr>
          <w:ilvl w:val="0"/>
          <w:numId w:val="25"/>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Які щеплення найчастіше проводяться серед ромського населення?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АКДП</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КПК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Поліомієліт</w:t>
      </w:r>
      <w:r w:rsidRPr="00CA40C6">
        <w:rPr>
          <w:rFonts w:ascii="Times New Roman" w:hAnsi="Times New Roman" w:cs="Times New Roman"/>
          <w:sz w:val="28"/>
          <w:szCs w:val="28"/>
        </w:rPr>
        <w:br/>
      </w:r>
      <w:r w:rsidR="00CA40C6">
        <w:rPr>
          <w:rFonts w:ascii="Segoe UI Symbol" w:hAnsi="Segoe UI Symbol" w:cs="Segoe UI Symbol"/>
          <w:sz w:val="28"/>
          <w:szCs w:val="28"/>
        </w:rPr>
        <w:lastRenderedPageBreak/>
        <w:t>–</w:t>
      </w:r>
      <w:r w:rsidRPr="00CA40C6">
        <w:rPr>
          <w:rFonts w:ascii="Times New Roman" w:hAnsi="Times New Roman" w:cs="Times New Roman"/>
          <w:sz w:val="28"/>
          <w:szCs w:val="28"/>
        </w:rPr>
        <w:t xml:space="preserve"> COVID-19</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Інше ___________________</w:t>
      </w:r>
    </w:p>
    <w:p w14:paraId="71E80687"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III. Комунікація з ромськими громадами</w:t>
      </w:r>
    </w:p>
    <w:p w14:paraId="6D4F6173" w14:textId="44BACCF0" w:rsidR="00E96B64" w:rsidRPr="00CA40C6" w:rsidRDefault="00E96B64" w:rsidP="00CA40C6">
      <w:pPr>
        <w:numPr>
          <w:ilvl w:val="0"/>
          <w:numId w:val="26"/>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 Ви оцінюєте рівень довіри ромського населення до вакцинації?</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Високий</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Середній</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Низький</w:t>
      </w:r>
    </w:p>
    <w:p w14:paraId="195A7516" w14:textId="4230DA7B" w:rsidR="00E96B64" w:rsidRPr="00CA40C6" w:rsidRDefault="00E96B64" w:rsidP="00CA40C6">
      <w:pPr>
        <w:numPr>
          <w:ilvl w:val="0"/>
          <w:numId w:val="26"/>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Які основні бар’єри Ви спостерігаєте?</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Недовіра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Низька поінформованість</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Соціальні чинники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Міграція населення</w:t>
      </w:r>
    </w:p>
    <w:p w14:paraId="3E4A8DA8" w14:textId="051C70AC" w:rsidR="00E96B64" w:rsidRPr="00CA40C6" w:rsidRDefault="00E96B64" w:rsidP="00CA40C6">
      <w:pPr>
        <w:numPr>
          <w:ilvl w:val="0"/>
          <w:numId w:val="26"/>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 xml:space="preserve">Чи залучаються лідери громад до </w:t>
      </w:r>
      <w:proofErr w:type="spellStart"/>
      <w:r w:rsidRPr="00CA40C6">
        <w:rPr>
          <w:rFonts w:ascii="Times New Roman" w:hAnsi="Times New Roman" w:cs="Times New Roman"/>
          <w:sz w:val="28"/>
          <w:szCs w:val="28"/>
        </w:rPr>
        <w:t>вакцинаційних</w:t>
      </w:r>
      <w:proofErr w:type="spellEnd"/>
      <w:r w:rsidRPr="00CA40C6">
        <w:rPr>
          <w:rFonts w:ascii="Times New Roman" w:hAnsi="Times New Roman" w:cs="Times New Roman"/>
          <w:sz w:val="28"/>
          <w:szCs w:val="28"/>
        </w:rPr>
        <w:t xml:space="preserve"> заходів?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Інколи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411CCFD9"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IV. Медичні аспекти</w:t>
      </w:r>
    </w:p>
    <w:p w14:paraId="095EA1A2" w14:textId="57E9F2C8" w:rsidR="00E96B64" w:rsidRPr="00CA40C6" w:rsidRDefault="00E96B64" w:rsidP="00CA40C6">
      <w:pPr>
        <w:numPr>
          <w:ilvl w:val="0"/>
          <w:numId w:val="27"/>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часто виникають відмови від вакцинації?</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Часто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Інколи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Рідко</w:t>
      </w:r>
    </w:p>
    <w:p w14:paraId="0E6B899D" w14:textId="6F1EB191" w:rsidR="00E96B64" w:rsidRPr="00CA40C6" w:rsidRDefault="00E96B64" w:rsidP="00CA40C6">
      <w:pPr>
        <w:numPr>
          <w:ilvl w:val="0"/>
          <w:numId w:val="27"/>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Основні причини відмов:</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Страх побічних реакцій</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Релігійні/культурні переконання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Недовіра до системи охорони здоров’я</w:t>
      </w:r>
    </w:p>
    <w:p w14:paraId="4E8B03A2" w14:textId="007B65EF" w:rsidR="00E96B64" w:rsidRPr="00CA40C6" w:rsidRDefault="00E96B64" w:rsidP="00CA40C6">
      <w:pPr>
        <w:numPr>
          <w:ilvl w:val="0"/>
          <w:numId w:val="27"/>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пояснюєте Ви протипоказання та можливі реакції?</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Завжди</w:t>
      </w:r>
      <w:r w:rsidRPr="00CA40C6">
        <w:rPr>
          <w:rFonts w:ascii="Times New Roman" w:hAnsi="Times New Roman" w:cs="Times New Roman"/>
          <w:sz w:val="28"/>
          <w:szCs w:val="28"/>
        </w:rPr>
        <w:br/>
      </w:r>
      <w:r w:rsidR="00CA40C6">
        <w:rPr>
          <w:rFonts w:ascii="Segoe UI Symbol" w:hAnsi="Segoe UI Symbol" w:cs="Segoe UI Symbol"/>
          <w:sz w:val="28"/>
          <w:szCs w:val="28"/>
        </w:rPr>
        <w:lastRenderedPageBreak/>
        <w:t>–</w:t>
      </w:r>
      <w:r w:rsidRPr="00CA40C6">
        <w:rPr>
          <w:rFonts w:ascii="Times New Roman" w:hAnsi="Times New Roman" w:cs="Times New Roman"/>
          <w:sz w:val="28"/>
          <w:szCs w:val="28"/>
        </w:rPr>
        <w:t xml:space="preserve"> Інколи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0278A1B8"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V. Оцінка ефективності</w:t>
      </w:r>
    </w:p>
    <w:p w14:paraId="68E0CC4F" w14:textId="38C60C46" w:rsidR="00E96B64" w:rsidRPr="00CA40C6" w:rsidRDefault="00E96B64" w:rsidP="00CA40C6">
      <w:pPr>
        <w:numPr>
          <w:ilvl w:val="0"/>
          <w:numId w:val="2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 Ви оцінюєте ефективність мобільних медичних бригад?</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Висока</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Середня</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Низька</w:t>
      </w:r>
    </w:p>
    <w:p w14:paraId="130AE2F2" w14:textId="7CCEED31" w:rsidR="00E96B64" w:rsidRPr="00CA40C6" w:rsidRDefault="00E96B64" w:rsidP="00CA40C6">
      <w:pPr>
        <w:numPr>
          <w:ilvl w:val="0"/>
          <w:numId w:val="2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достатньо інформаційних матеріалів для роботи з громадами?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Частково</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23B12C24" w14:textId="4C347F55" w:rsidR="00E96B64" w:rsidRPr="00CA40C6" w:rsidRDefault="00E96B64" w:rsidP="00CA40C6">
      <w:pPr>
        <w:numPr>
          <w:ilvl w:val="0"/>
          <w:numId w:val="28"/>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Чи потребуєте Ви додаткового навчання щодо роботи з вразливими групами?</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Так</w:t>
      </w:r>
      <w:r w:rsidRPr="00CA40C6">
        <w:rPr>
          <w:rFonts w:ascii="Times New Roman" w:hAnsi="Times New Roman" w:cs="Times New Roman"/>
          <w:sz w:val="28"/>
          <w:szCs w:val="28"/>
        </w:rPr>
        <w:br/>
      </w:r>
      <w:r w:rsidR="00CA40C6">
        <w:rPr>
          <w:rFonts w:ascii="Segoe UI Symbol" w:hAnsi="Segoe UI Symbol" w:cs="Segoe UI Symbol"/>
          <w:sz w:val="28"/>
          <w:szCs w:val="28"/>
        </w:rPr>
        <w:t>–</w:t>
      </w:r>
      <w:r w:rsidRPr="00CA40C6">
        <w:rPr>
          <w:rFonts w:ascii="Times New Roman" w:hAnsi="Times New Roman" w:cs="Times New Roman"/>
          <w:sz w:val="28"/>
          <w:szCs w:val="28"/>
        </w:rPr>
        <w:t xml:space="preserve"> Ні</w:t>
      </w:r>
    </w:p>
    <w:p w14:paraId="4B7FB35B" w14:textId="77777777" w:rsidR="00E96B64" w:rsidRPr="00CA40C6" w:rsidRDefault="00E96B64" w:rsidP="00CA40C6">
      <w:p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VI. Пропозиції</w:t>
      </w:r>
    </w:p>
    <w:p w14:paraId="7D108AF0" w14:textId="77777777" w:rsidR="00E96B64" w:rsidRPr="00CA40C6" w:rsidRDefault="00E96B64" w:rsidP="00CA40C6">
      <w:pPr>
        <w:numPr>
          <w:ilvl w:val="0"/>
          <w:numId w:val="29"/>
        </w:numPr>
        <w:spacing w:after="0" w:line="360" w:lineRule="auto"/>
        <w:rPr>
          <w:rFonts w:ascii="Times New Roman" w:hAnsi="Times New Roman" w:cs="Times New Roman"/>
          <w:sz w:val="28"/>
          <w:szCs w:val="28"/>
        </w:rPr>
      </w:pPr>
      <w:r w:rsidRPr="00CA40C6">
        <w:rPr>
          <w:rFonts w:ascii="Times New Roman" w:hAnsi="Times New Roman" w:cs="Times New Roman"/>
          <w:sz w:val="28"/>
          <w:szCs w:val="28"/>
        </w:rPr>
        <w:t>Які заходи, на Вашу думку, можуть підвищити рівень вакцинації ромського населення?</w:t>
      </w:r>
      <w:r w:rsidRPr="00CA40C6">
        <w:rPr>
          <w:rFonts w:ascii="Times New Roman" w:hAnsi="Times New Roman" w:cs="Times New Roman"/>
          <w:sz w:val="28"/>
          <w:szCs w:val="28"/>
        </w:rPr>
        <w:br/>
        <w:t>(відкрите питання) _______________________________________</w:t>
      </w:r>
    </w:p>
    <w:p w14:paraId="03CCF505" w14:textId="77777777" w:rsidR="00E96B64" w:rsidRPr="00CA40C6" w:rsidRDefault="00E96B64" w:rsidP="00CA40C6">
      <w:pPr>
        <w:spacing w:after="0" w:line="360" w:lineRule="auto"/>
        <w:rPr>
          <w:rFonts w:ascii="Times New Roman" w:hAnsi="Times New Roman" w:cs="Times New Roman"/>
          <w:sz w:val="28"/>
          <w:szCs w:val="28"/>
        </w:rPr>
      </w:pPr>
    </w:p>
    <w:sectPr w:rsidR="00E96B64" w:rsidRPr="00CA40C6" w:rsidSect="00D06A55">
      <w:headerReference w:type="default" r:id="rId53"/>
      <w:pgSz w:w="11906" w:h="16838"/>
      <w:pgMar w:top="1134" w:right="1134"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15D059" w14:textId="77777777" w:rsidR="00C0191B" w:rsidRDefault="00C0191B" w:rsidP="00D06A55">
      <w:pPr>
        <w:spacing w:after="0" w:line="240" w:lineRule="auto"/>
      </w:pPr>
      <w:r>
        <w:separator/>
      </w:r>
    </w:p>
  </w:endnote>
  <w:endnote w:type="continuationSeparator" w:id="0">
    <w:p w14:paraId="6FA35B6E" w14:textId="77777777" w:rsidR="00C0191B" w:rsidRDefault="00C0191B" w:rsidP="00D06A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CC"/>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6C00D" w14:textId="77777777" w:rsidR="00C0191B" w:rsidRDefault="00C0191B" w:rsidP="00D06A55">
      <w:pPr>
        <w:spacing w:after="0" w:line="240" w:lineRule="auto"/>
      </w:pPr>
      <w:r>
        <w:separator/>
      </w:r>
    </w:p>
  </w:footnote>
  <w:footnote w:type="continuationSeparator" w:id="0">
    <w:p w14:paraId="4763DF95" w14:textId="77777777" w:rsidR="00C0191B" w:rsidRDefault="00C0191B" w:rsidP="00D06A5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29653461"/>
      <w:docPartObj>
        <w:docPartGallery w:val="Page Numbers (Top of Page)"/>
        <w:docPartUnique/>
      </w:docPartObj>
    </w:sdtPr>
    <w:sdtEndPr/>
    <w:sdtContent>
      <w:p w14:paraId="76F26593" w14:textId="38CB4187" w:rsidR="00E96B64" w:rsidRDefault="00E96B64">
        <w:pPr>
          <w:pStyle w:val="a9"/>
          <w:jc w:val="right"/>
        </w:pPr>
        <w:r>
          <w:fldChar w:fldCharType="begin"/>
        </w:r>
        <w:r>
          <w:instrText>PAGE   \* MERGEFORMAT</w:instrText>
        </w:r>
        <w:r>
          <w:fldChar w:fldCharType="separate"/>
        </w:r>
        <w:r w:rsidR="00EF40B0">
          <w:rPr>
            <w:noProof/>
          </w:rPr>
          <w:t>3</w:t>
        </w:r>
        <w:r>
          <w:fldChar w:fldCharType="end"/>
        </w:r>
      </w:p>
    </w:sdtContent>
  </w:sdt>
  <w:p w14:paraId="6B1A0208" w14:textId="77777777" w:rsidR="00E96B64" w:rsidRDefault="00E96B64">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96A5D"/>
    <w:multiLevelType w:val="multilevel"/>
    <w:tmpl w:val="A394D4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1FF3EB4"/>
    <w:multiLevelType w:val="hybridMultilevel"/>
    <w:tmpl w:val="0472F126"/>
    <w:lvl w:ilvl="0" w:tplc="CF3000DA">
      <w:start w:val="1"/>
      <w:numFmt w:val="decimal"/>
      <w:lvlText w:val="%1."/>
      <w:lvlJc w:val="left"/>
      <w:pPr>
        <w:ind w:left="720" w:hanging="360"/>
      </w:pPr>
      <w:rPr>
        <w:rFonts w:ascii="Times New Roman" w:eastAsiaTheme="minorHAnsi" w:hAnsi="Times New Roman" w:cs="Times New Roman"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 w15:restartNumberingAfterBreak="0">
    <w:nsid w:val="07CD7475"/>
    <w:multiLevelType w:val="multilevel"/>
    <w:tmpl w:val="DFFC4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A406E72"/>
    <w:multiLevelType w:val="multilevel"/>
    <w:tmpl w:val="D5ACC3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B2562B"/>
    <w:multiLevelType w:val="hybridMultilevel"/>
    <w:tmpl w:val="0F5A512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 w15:restartNumberingAfterBreak="0">
    <w:nsid w:val="143564CE"/>
    <w:multiLevelType w:val="hybridMultilevel"/>
    <w:tmpl w:val="6FAEFDC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CD37F48"/>
    <w:multiLevelType w:val="multilevel"/>
    <w:tmpl w:val="A2589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24690475"/>
    <w:multiLevelType w:val="hybridMultilevel"/>
    <w:tmpl w:val="6226E7C6"/>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8" w15:restartNumberingAfterBreak="0">
    <w:nsid w:val="2B3E1764"/>
    <w:multiLevelType w:val="multilevel"/>
    <w:tmpl w:val="25848E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DF6044B"/>
    <w:multiLevelType w:val="multilevel"/>
    <w:tmpl w:val="D11A7064"/>
    <w:lvl w:ilvl="0">
      <w:start w:val="17"/>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2EE24DE8"/>
    <w:multiLevelType w:val="multilevel"/>
    <w:tmpl w:val="FA68F96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34A561D4"/>
    <w:multiLevelType w:val="multilevel"/>
    <w:tmpl w:val="9DDEF22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A4D5972"/>
    <w:multiLevelType w:val="multilevel"/>
    <w:tmpl w:val="80A019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C0A0B97"/>
    <w:multiLevelType w:val="multilevel"/>
    <w:tmpl w:val="9FF876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36668C3"/>
    <w:multiLevelType w:val="hybridMultilevel"/>
    <w:tmpl w:val="069CDF48"/>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44547E77"/>
    <w:multiLevelType w:val="hybridMultilevel"/>
    <w:tmpl w:val="E800DB72"/>
    <w:lvl w:ilvl="0" w:tplc="663A5152">
      <w:numFmt w:val="bullet"/>
      <w:lvlText w:val=""/>
      <w:lvlJc w:val="left"/>
      <w:pPr>
        <w:ind w:left="1429" w:hanging="360"/>
      </w:pPr>
      <w:rPr>
        <w:rFonts w:ascii="Symbol" w:eastAsiaTheme="minorHAnsi" w:hAnsi="Symbol"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6" w15:restartNumberingAfterBreak="0">
    <w:nsid w:val="464343A4"/>
    <w:multiLevelType w:val="hybridMultilevel"/>
    <w:tmpl w:val="78A4BA8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481A5F0E"/>
    <w:multiLevelType w:val="multilevel"/>
    <w:tmpl w:val="AEC67C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4ACF3ED9"/>
    <w:multiLevelType w:val="multilevel"/>
    <w:tmpl w:val="ABFEDECC"/>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4C5D57BC"/>
    <w:multiLevelType w:val="multilevel"/>
    <w:tmpl w:val="13FAB60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C81271E"/>
    <w:multiLevelType w:val="multilevel"/>
    <w:tmpl w:val="DFDA3884"/>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15:restartNumberingAfterBreak="0">
    <w:nsid w:val="542A1887"/>
    <w:multiLevelType w:val="hybridMultilevel"/>
    <w:tmpl w:val="40A8FE7C"/>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2" w15:restartNumberingAfterBreak="0">
    <w:nsid w:val="58C7182D"/>
    <w:multiLevelType w:val="multilevel"/>
    <w:tmpl w:val="6D1C3622"/>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5A3D1C06"/>
    <w:multiLevelType w:val="multilevel"/>
    <w:tmpl w:val="83B4153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A790FB4"/>
    <w:multiLevelType w:val="multilevel"/>
    <w:tmpl w:val="507E528A"/>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620F281F"/>
    <w:multiLevelType w:val="multilevel"/>
    <w:tmpl w:val="AC6644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49656B"/>
    <w:multiLevelType w:val="multilevel"/>
    <w:tmpl w:val="F3DE4548"/>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7420C94"/>
    <w:multiLevelType w:val="multilevel"/>
    <w:tmpl w:val="5574AC82"/>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6B8D4383"/>
    <w:multiLevelType w:val="multilevel"/>
    <w:tmpl w:val="6C4C0C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1A16E3E"/>
    <w:multiLevelType w:val="multilevel"/>
    <w:tmpl w:val="104CBA5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5"/>
  </w:num>
  <w:num w:numId="2">
    <w:abstractNumId w:val="14"/>
  </w:num>
  <w:num w:numId="3">
    <w:abstractNumId w:val="0"/>
  </w:num>
  <w:num w:numId="4">
    <w:abstractNumId w:val="1"/>
  </w:num>
  <w:num w:numId="5">
    <w:abstractNumId w:val="12"/>
  </w:num>
  <w:num w:numId="6">
    <w:abstractNumId w:val="16"/>
  </w:num>
  <w:num w:numId="7">
    <w:abstractNumId w:val="17"/>
  </w:num>
  <w:num w:numId="8">
    <w:abstractNumId w:val="8"/>
  </w:num>
  <w:num w:numId="9">
    <w:abstractNumId w:val="13"/>
  </w:num>
  <w:num w:numId="10">
    <w:abstractNumId w:val="21"/>
  </w:num>
  <w:num w:numId="11">
    <w:abstractNumId w:val="15"/>
  </w:num>
  <w:num w:numId="12">
    <w:abstractNumId w:val="28"/>
  </w:num>
  <w:num w:numId="13">
    <w:abstractNumId w:val="2"/>
  </w:num>
  <w:num w:numId="14">
    <w:abstractNumId w:val="25"/>
  </w:num>
  <w:num w:numId="15">
    <w:abstractNumId w:val="19"/>
  </w:num>
  <w:num w:numId="16">
    <w:abstractNumId w:val="4"/>
  </w:num>
  <w:num w:numId="17">
    <w:abstractNumId w:val="7"/>
  </w:num>
  <w:num w:numId="18">
    <w:abstractNumId w:val="23"/>
  </w:num>
  <w:num w:numId="19">
    <w:abstractNumId w:val="29"/>
  </w:num>
  <w:num w:numId="20">
    <w:abstractNumId w:val="18"/>
  </w:num>
  <w:num w:numId="21">
    <w:abstractNumId w:val="24"/>
  </w:num>
  <w:num w:numId="22">
    <w:abstractNumId w:val="26"/>
  </w:num>
  <w:num w:numId="23">
    <w:abstractNumId w:val="9"/>
  </w:num>
  <w:num w:numId="24">
    <w:abstractNumId w:val="3"/>
  </w:num>
  <w:num w:numId="25">
    <w:abstractNumId w:val="11"/>
  </w:num>
  <w:num w:numId="26">
    <w:abstractNumId w:val="10"/>
  </w:num>
  <w:num w:numId="27">
    <w:abstractNumId w:val="27"/>
  </w:num>
  <w:num w:numId="28">
    <w:abstractNumId w:val="20"/>
  </w:num>
  <w:num w:numId="29">
    <w:abstractNumId w:val="22"/>
  </w:num>
  <w:num w:numId="3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D4C4A"/>
    <w:rsid w:val="00020700"/>
    <w:rsid w:val="00072459"/>
    <w:rsid w:val="000E1A3E"/>
    <w:rsid w:val="000E50B8"/>
    <w:rsid w:val="00162E14"/>
    <w:rsid w:val="00171B09"/>
    <w:rsid w:val="001C5129"/>
    <w:rsid w:val="001D1C8F"/>
    <w:rsid w:val="001D5C87"/>
    <w:rsid w:val="001E4572"/>
    <w:rsid w:val="002D0DA8"/>
    <w:rsid w:val="002E57D7"/>
    <w:rsid w:val="002F51BE"/>
    <w:rsid w:val="00374CFE"/>
    <w:rsid w:val="00387B7D"/>
    <w:rsid w:val="00407402"/>
    <w:rsid w:val="004314A9"/>
    <w:rsid w:val="00441F1F"/>
    <w:rsid w:val="004D4C4A"/>
    <w:rsid w:val="004E7A31"/>
    <w:rsid w:val="005066D3"/>
    <w:rsid w:val="00506C59"/>
    <w:rsid w:val="00546A81"/>
    <w:rsid w:val="005D05B5"/>
    <w:rsid w:val="005E11DB"/>
    <w:rsid w:val="006B47B5"/>
    <w:rsid w:val="006C43E0"/>
    <w:rsid w:val="00730198"/>
    <w:rsid w:val="00846BE5"/>
    <w:rsid w:val="00865EBE"/>
    <w:rsid w:val="0087564A"/>
    <w:rsid w:val="008B6012"/>
    <w:rsid w:val="008F3016"/>
    <w:rsid w:val="00982CB4"/>
    <w:rsid w:val="009E3BDE"/>
    <w:rsid w:val="00A432C3"/>
    <w:rsid w:val="00B02B15"/>
    <w:rsid w:val="00B16FCE"/>
    <w:rsid w:val="00BB55F6"/>
    <w:rsid w:val="00BB615C"/>
    <w:rsid w:val="00C0191B"/>
    <w:rsid w:val="00C17E79"/>
    <w:rsid w:val="00C35879"/>
    <w:rsid w:val="00C62584"/>
    <w:rsid w:val="00CA40C6"/>
    <w:rsid w:val="00CD0892"/>
    <w:rsid w:val="00CE1480"/>
    <w:rsid w:val="00CF108F"/>
    <w:rsid w:val="00D06A55"/>
    <w:rsid w:val="00E35E10"/>
    <w:rsid w:val="00E4555D"/>
    <w:rsid w:val="00E6699E"/>
    <w:rsid w:val="00E77BC0"/>
    <w:rsid w:val="00E96B64"/>
    <w:rsid w:val="00ED5A7C"/>
    <w:rsid w:val="00EE26F0"/>
    <w:rsid w:val="00EF40B0"/>
    <w:rsid w:val="00F22750"/>
    <w:rsid w:val="00F22A64"/>
    <w:rsid w:val="00F34DB8"/>
    <w:rsid w:val="00F92D04"/>
    <w:rsid w:val="00FD3B98"/>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E5E12F"/>
  <w15:chartTrackingRefBased/>
  <w15:docId w15:val="{1A72B98D-F391-4333-B12F-3EFC02B7D4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uk-UA"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374CFE"/>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40740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4D4C4A"/>
    <w:pPr>
      <w:spacing w:before="100" w:beforeAutospacing="1" w:after="100" w:afterAutospacing="1" w:line="240" w:lineRule="auto"/>
      <w:outlineLvl w:val="2"/>
    </w:pPr>
    <w:rPr>
      <w:rFonts w:ascii="Times New Roman" w:eastAsia="Times New Roman" w:hAnsi="Times New Roman" w:cs="Times New Roman"/>
      <w:b/>
      <w:bCs/>
      <w:kern w:val="0"/>
      <w:sz w:val="27"/>
      <w:szCs w:val="27"/>
      <w:lang w:eastAsia="uk-UA"/>
    </w:rPr>
  </w:style>
  <w:style w:type="paragraph" w:styleId="4">
    <w:name w:val="heading 4"/>
    <w:basedOn w:val="a"/>
    <w:next w:val="a"/>
    <w:link w:val="40"/>
    <w:uiPriority w:val="9"/>
    <w:semiHidden/>
    <w:unhideWhenUsed/>
    <w:qFormat/>
    <w:rsid w:val="0087564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4D4C4A"/>
    <w:rPr>
      <w:rFonts w:ascii="Times New Roman" w:eastAsia="Times New Roman" w:hAnsi="Times New Roman" w:cs="Times New Roman"/>
      <w:b/>
      <w:bCs/>
      <w:kern w:val="0"/>
      <w:sz w:val="27"/>
      <w:szCs w:val="27"/>
      <w:lang w:eastAsia="uk-UA"/>
    </w:rPr>
  </w:style>
  <w:style w:type="paragraph" w:styleId="a3">
    <w:name w:val="Normal (Web)"/>
    <w:basedOn w:val="a"/>
    <w:uiPriority w:val="99"/>
    <w:unhideWhenUsed/>
    <w:rsid w:val="004D4C4A"/>
    <w:pPr>
      <w:spacing w:before="100" w:beforeAutospacing="1" w:after="100" w:afterAutospacing="1" w:line="240" w:lineRule="auto"/>
    </w:pPr>
    <w:rPr>
      <w:rFonts w:ascii="Times New Roman" w:eastAsia="Times New Roman" w:hAnsi="Times New Roman" w:cs="Times New Roman"/>
      <w:kern w:val="0"/>
      <w:sz w:val="24"/>
      <w:szCs w:val="24"/>
      <w:lang w:eastAsia="uk-UA"/>
    </w:rPr>
  </w:style>
  <w:style w:type="character" w:styleId="a4">
    <w:name w:val="Strong"/>
    <w:basedOn w:val="a0"/>
    <w:uiPriority w:val="22"/>
    <w:qFormat/>
    <w:rsid w:val="004D4C4A"/>
    <w:rPr>
      <w:b/>
      <w:bCs/>
    </w:rPr>
  </w:style>
  <w:style w:type="character" w:styleId="a5">
    <w:name w:val="Hyperlink"/>
    <w:basedOn w:val="a0"/>
    <w:uiPriority w:val="99"/>
    <w:unhideWhenUsed/>
    <w:rsid w:val="004D4C4A"/>
    <w:rPr>
      <w:color w:val="0000FF"/>
      <w:u w:val="single"/>
    </w:rPr>
  </w:style>
  <w:style w:type="paragraph" w:styleId="a6">
    <w:name w:val="No Spacing"/>
    <w:uiPriority w:val="1"/>
    <w:qFormat/>
    <w:rsid w:val="004D4C4A"/>
    <w:pPr>
      <w:spacing w:after="0" w:line="240" w:lineRule="auto"/>
    </w:pPr>
  </w:style>
  <w:style w:type="paragraph" w:styleId="a7">
    <w:name w:val="List Paragraph"/>
    <w:basedOn w:val="a"/>
    <w:uiPriority w:val="34"/>
    <w:qFormat/>
    <w:rsid w:val="00374CFE"/>
    <w:pPr>
      <w:ind w:left="720"/>
      <w:contextualSpacing/>
    </w:pPr>
  </w:style>
  <w:style w:type="character" w:customStyle="1" w:styleId="10">
    <w:name w:val="Заголовок 1 Знак"/>
    <w:basedOn w:val="a0"/>
    <w:link w:val="1"/>
    <w:uiPriority w:val="9"/>
    <w:rsid w:val="00374CFE"/>
    <w:rPr>
      <w:rFonts w:asciiTheme="majorHAnsi" w:eastAsiaTheme="majorEastAsia" w:hAnsiTheme="majorHAnsi" w:cstheme="majorBidi"/>
      <w:color w:val="2F5496" w:themeColor="accent1" w:themeShade="BF"/>
      <w:sz w:val="32"/>
      <w:szCs w:val="32"/>
    </w:rPr>
  </w:style>
  <w:style w:type="paragraph" w:customStyle="1" w:styleId="sub-title">
    <w:name w:val="sub-title"/>
    <w:basedOn w:val="a"/>
    <w:rsid w:val="00374CFE"/>
    <w:pPr>
      <w:spacing w:before="100" w:beforeAutospacing="1" w:after="100" w:afterAutospacing="1" w:line="240" w:lineRule="auto"/>
    </w:pPr>
    <w:rPr>
      <w:rFonts w:ascii="Times New Roman" w:eastAsia="Times New Roman" w:hAnsi="Times New Roman" w:cs="Times New Roman"/>
      <w:kern w:val="0"/>
      <w:sz w:val="24"/>
      <w:szCs w:val="24"/>
      <w:lang w:eastAsia="uk-UA"/>
      <w14:ligatures w14:val="none"/>
    </w:rPr>
  </w:style>
  <w:style w:type="character" w:customStyle="1" w:styleId="note">
    <w:name w:val="note"/>
    <w:basedOn w:val="a0"/>
    <w:rsid w:val="00374CFE"/>
  </w:style>
  <w:style w:type="character" w:customStyle="1" w:styleId="11">
    <w:name w:val="Незакрита згадка1"/>
    <w:basedOn w:val="a0"/>
    <w:uiPriority w:val="99"/>
    <w:semiHidden/>
    <w:unhideWhenUsed/>
    <w:rsid w:val="00374CFE"/>
    <w:rPr>
      <w:color w:val="605E5C"/>
      <w:shd w:val="clear" w:color="auto" w:fill="E1DFDD"/>
    </w:rPr>
  </w:style>
  <w:style w:type="character" w:styleId="a8">
    <w:name w:val="Emphasis"/>
    <w:basedOn w:val="a0"/>
    <w:uiPriority w:val="20"/>
    <w:qFormat/>
    <w:rsid w:val="00374CFE"/>
    <w:rPr>
      <w:i/>
      <w:iCs/>
    </w:rPr>
  </w:style>
  <w:style w:type="paragraph" w:styleId="a9">
    <w:name w:val="header"/>
    <w:basedOn w:val="a"/>
    <w:link w:val="aa"/>
    <w:uiPriority w:val="99"/>
    <w:unhideWhenUsed/>
    <w:rsid w:val="00D06A55"/>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D06A55"/>
  </w:style>
  <w:style w:type="paragraph" w:styleId="ab">
    <w:name w:val="footer"/>
    <w:basedOn w:val="a"/>
    <w:link w:val="ac"/>
    <w:uiPriority w:val="99"/>
    <w:unhideWhenUsed/>
    <w:rsid w:val="00D06A55"/>
    <w:pPr>
      <w:tabs>
        <w:tab w:val="center" w:pos="4819"/>
        <w:tab w:val="right" w:pos="9639"/>
      </w:tabs>
      <w:spacing w:after="0" w:line="240" w:lineRule="auto"/>
    </w:pPr>
  </w:style>
  <w:style w:type="character" w:customStyle="1" w:styleId="ac">
    <w:name w:val="Нижній колонтитул Знак"/>
    <w:basedOn w:val="a0"/>
    <w:link w:val="ab"/>
    <w:uiPriority w:val="99"/>
    <w:rsid w:val="00D06A55"/>
  </w:style>
  <w:style w:type="character" w:customStyle="1" w:styleId="20">
    <w:name w:val="Заголовок 2 Знак"/>
    <w:basedOn w:val="a0"/>
    <w:link w:val="2"/>
    <w:uiPriority w:val="9"/>
    <w:semiHidden/>
    <w:rsid w:val="00407402"/>
    <w:rPr>
      <w:rFonts w:asciiTheme="majorHAnsi" w:eastAsiaTheme="majorEastAsia" w:hAnsiTheme="majorHAnsi" w:cstheme="majorBidi"/>
      <w:color w:val="2F5496" w:themeColor="accent1" w:themeShade="BF"/>
      <w:sz w:val="26"/>
      <w:szCs w:val="26"/>
    </w:rPr>
  </w:style>
  <w:style w:type="table" w:styleId="ad">
    <w:name w:val="Table Grid"/>
    <w:basedOn w:val="a1"/>
    <w:uiPriority w:val="39"/>
    <w:rsid w:val="00171B0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TOC Heading"/>
    <w:basedOn w:val="1"/>
    <w:next w:val="a"/>
    <w:uiPriority w:val="39"/>
    <w:unhideWhenUsed/>
    <w:qFormat/>
    <w:rsid w:val="00F34DB8"/>
    <w:pPr>
      <w:outlineLvl w:val="9"/>
    </w:pPr>
    <w:rPr>
      <w:kern w:val="0"/>
      <w:lang w:eastAsia="uk-UA"/>
      <w14:ligatures w14:val="none"/>
    </w:rPr>
  </w:style>
  <w:style w:type="paragraph" w:styleId="12">
    <w:name w:val="toc 1"/>
    <w:basedOn w:val="a"/>
    <w:next w:val="a"/>
    <w:autoRedefine/>
    <w:uiPriority w:val="39"/>
    <w:unhideWhenUsed/>
    <w:rsid w:val="00F34DB8"/>
    <w:pPr>
      <w:spacing w:after="100"/>
    </w:pPr>
  </w:style>
  <w:style w:type="character" w:customStyle="1" w:styleId="40">
    <w:name w:val="Заголовок 4 Знак"/>
    <w:basedOn w:val="a0"/>
    <w:link w:val="4"/>
    <w:uiPriority w:val="9"/>
    <w:semiHidden/>
    <w:rsid w:val="0087564A"/>
    <w:rPr>
      <w:rFonts w:asciiTheme="majorHAnsi" w:eastAsiaTheme="majorEastAsia" w:hAnsiTheme="majorHAnsi" w:cstheme="majorBidi"/>
      <w:i/>
      <w:iCs/>
      <w:color w:val="2F5496" w:themeColor="accent1" w:themeShade="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0907237">
      <w:bodyDiv w:val="1"/>
      <w:marLeft w:val="0"/>
      <w:marRight w:val="0"/>
      <w:marTop w:val="0"/>
      <w:marBottom w:val="0"/>
      <w:divBdr>
        <w:top w:val="none" w:sz="0" w:space="0" w:color="auto"/>
        <w:left w:val="none" w:sz="0" w:space="0" w:color="auto"/>
        <w:bottom w:val="none" w:sz="0" w:space="0" w:color="auto"/>
        <w:right w:val="none" w:sz="0" w:space="0" w:color="auto"/>
      </w:divBdr>
    </w:div>
    <w:div w:id="184289057">
      <w:bodyDiv w:val="1"/>
      <w:marLeft w:val="0"/>
      <w:marRight w:val="0"/>
      <w:marTop w:val="0"/>
      <w:marBottom w:val="0"/>
      <w:divBdr>
        <w:top w:val="none" w:sz="0" w:space="0" w:color="auto"/>
        <w:left w:val="none" w:sz="0" w:space="0" w:color="auto"/>
        <w:bottom w:val="none" w:sz="0" w:space="0" w:color="auto"/>
        <w:right w:val="none" w:sz="0" w:space="0" w:color="auto"/>
      </w:divBdr>
    </w:div>
    <w:div w:id="295335786">
      <w:bodyDiv w:val="1"/>
      <w:marLeft w:val="0"/>
      <w:marRight w:val="0"/>
      <w:marTop w:val="0"/>
      <w:marBottom w:val="0"/>
      <w:divBdr>
        <w:top w:val="none" w:sz="0" w:space="0" w:color="auto"/>
        <w:left w:val="none" w:sz="0" w:space="0" w:color="auto"/>
        <w:bottom w:val="none" w:sz="0" w:space="0" w:color="auto"/>
        <w:right w:val="none" w:sz="0" w:space="0" w:color="auto"/>
      </w:divBdr>
    </w:div>
    <w:div w:id="322049718">
      <w:bodyDiv w:val="1"/>
      <w:marLeft w:val="0"/>
      <w:marRight w:val="0"/>
      <w:marTop w:val="0"/>
      <w:marBottom w:val="0"/>
      <w:divBdr>
        <w:top w:val="none" w:sz="0" w:space="0" w:color="auto"/>
        <w:left w:val="none" w:sz="0" w:space="0" w:color="auto"/>
        <w:bottom w:val="none" w:sz="0" w:space="0" w:color="auto"/>
        <w:right w:val="none" w:sz="0" w:space="0" w:color="auto"/>
      </w:divBdr>
      <w:divsChild>
        <w:div w:id="278267024">
          <w:marLeft w:val="0"/>
          <w:marRight w:val="0"/>
          <w:marTop w:val="0"/>
          <w:marBottom w:val="0"/>
          <w:divBdr>
            <w:top w:val="none" w:sz="0" w:space="0" w:color="auto"/>
            <w:left w:val="none" w:sz="0" w:space="0" w:color="auto"/>
            <w:bottom w:val="none" w:sz="0" w:space="0" w:color="auto"/>
            <w:right w:val="none" w:sz="0" w:space="0" w:color="auto"/>
          </w:divBdr>
          <w:divsChild>
            <w:div w:id="1003555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4479932">
      <w:bodyDiv w:val="1"/>
      <w:marLeft w:val="0"/>
      <w:marRight w:val="0"/>
      <w:marTop w:val="0"/>
      <w:marBottom w:val="0"/>
      <w:divBdr>
        <w:top w:val="none" w:sz="0" w:space="0" w:color="auto"/>
        <w:left w:val="none" w:sz="0" w:space="0" w:color="auto"/>
        <w:bottom w:val="none" w:sz="0" w:space="0" w:color="auto"/>
        <w:right w:val="none" w:sz="0" w:space="0" w:color="auto"/>
      </w:divBdr>
    </w:div>
    <w:div w:id="388118948">
      <w:bodyDiv w:val="1"/>
      <w:marLeft w:val="0"/>
      <w:marRight w:val="0"/>
      <w:marTop w:val="0"/>
      <w:marBottom w:val="0"/>
      <w:divBdr>
        <w:top w:val="none" w:sz="0" w:space="0" w:color="auto"/>
        <w:left w:val="none" w:sz="0" w:space="0" w:color="auto"/>
        <w:bottom w:val="none" w:sz="0" w:space="0" w:color="auto"/>
        <w:right w:val="none" w:sz="0" w:space="0" w:color="auto"/>
      </w:divBdr>
    </w:div>
    <w:div w:id="392236946">
      <w:bodyDiv w:val="1"/>
      <w:marLeft w:val="0"/>
      <w:marRight w:val="0"/>
      <w:marTop w:val="0"/>
      <w:marBottom w:val="0"/>
      <w:divBdr>
        <w:top w:val="none" w:sz="0" w:space="0" w:color="auto"/>
        <w:left w:val="none" w:sz="0" w:space="0" w:color="auto"/>
        <w:bottom w:val="none" w:sz="0" w:space="0" w:color="auto"/>
        <w:right w:val="none" w:sz="0" w:space="0" w:color="auto"/>
      </w:divBdr>
    </w:div>
    <w:div w:id="396632937">
      <w:bodyDiv w:val="1"/>
      <w:marLeft w:val="0"/>
      <w:marRight w:val="0"/>
      <w:marTop w:val="0"/>
      <w:marBottom w:val="0"/>
      <w:divBdr>
        <w:top w:val="none" w:sz="0" w:space="0" w:color="auto"/>
        <w:left w:val="none" w:sz="0" w:space="0" w:color="auto"/>
        <w:bottom w:val="none" w:sz="0" w:space="0" w:color="auto"/>
        <w:right w:val="none" w:sz="0" w:space="0" w:color="auto"/>
      </w:divBdr>
    </w:div>
    <w:div w:id="492725468">
      <w:bodyDiv w:val="1"/>
      <w:marLeft w:val="0"/>
      <w:marRight w:val="0"/>
      <w:marTop w:val="0"/>
      <w:marBottom w:val="0"/>
      <w:divBdr>
        <w:top w:val="none" w:sz="0" w:space="0" w:color="auto"/>
        <w:left w:val="none" w:sz="0" w:space="0" w:color="auto"/>
        <w:bottom w:val="none" w:sz="0" w:space="0" w:color="auto"/>
        <w:right w:val="none" w:sz="0" w:space="0" w:color="auto"/>
      </w:divBdr>
    </w:div>
    <w:div w:id="525755903">
      <w:bodyDiv w:val="1"/>
      <w:marLeft w:val="0"/>
      <w:marRight w:val="0"/>
      <w:marTop w:val="0"/>
      <w:marBottom w:val="0"/>
      <w:divBdr>
        <w:top w:val="none" w:sz="0" w:space="0" w:color="auto"/>
        <w:left w:val="none" w:sz="0" w:space="0" w:color="auto"/>
        <w:bottom w:val="none" w:sz="0" w:space="0" w:color="auto"/>
        <w:right w:val="none" w:sz="0" w:space="0" w:color="auto"/>
      </w:divBdr>
    </w:div>
    <w:div w:id="558899541">
      <w:bodyDiv w:val="1"/>
      <w:marLeft w:val="0"/>
      <w:marRight w:val="0"/>
      <w:marTop w:val="0"/>
      <w:marBottom w:val="0"/>
      <w:divBdr>
        <w:top w:val="none" w:sz="0" w:space="0" w:color="auto"/>
        <w:left w:val="none" w:sz="0" w:space="0" w:color="auto"/>
        <w:bottom w:val="none" w:sz="0" w:space="0" w:color="auto"/>
        <w:right w:val="none" w:sz="0" w:space="0" w:color="auto"/>
      </w:divBdr>
    </w:div>
    <w:div w:id="606696758">
      <w:bodyDiv w:val="1"/>
      <w:marLeft w:val="0"/>
      <w:marRight w:val="0"/>
      <w:marTop w:val="0"/>
      <w:marBottom w:val="0"/>
      <w:divBdr>
        <w:top w:val="none" w:sz="0" w:space="0" w:color="auto"/>
        <w:left w:val="none" w:sz="0" w:space="0" w:color="auto"/>
        <w:bottom w:val="none" w:sz="0" w:space="0" w:color="auto"/>
        <w:right w:val="none" w:sz="0" w:space="0" w:color="auto"/>
      </w:divBdr>
    </w:div>
    <w:div w:id="646127138">
      <w:bodyDiv w:val="1"/>
      <w:marLeft w:val="0"/>
      <w:marRight w:val="0"/>
      <w:marTop w:val="0"/>
      <w:marBottom w:val="0"/>
      <w:divBdr>
        <w:top w:val="none" w:sz="0" w:space="0" w:color="auto"/>
        <w:left w:val="none" w:sz="0" w:space="0" w:color="auto"/>
        <w:bottom w:val="none" w:sz="0" w:space="0" w:color="auto"/>
        <w:right w:val="none" w:sz="0" w:space="0" w:color="auto"/>
      </w:divBdr>
    </w:div>
    <w:div w:id="650407468">
      <w:bodyDiv w:val="1"/>
      <w:marLeft w:val="0"/>
      <w:marRight w:val="0"/>
      <w:marTop w:val="0"/>
      <w:marBottom w:val="0"/>
      <w:divBdr>
        <w:top w:val="none" w:sz="0" w:space="0" w:color="auto"/>
        <w:left w:val="none" w:sz="0" w:space="0" w:color="auto"/>
        <w:bottom w:val="none" w:sz="0" w:space="0" w:color="auto"/>
        <w:right w:val="none" w:sz="0" w:space="0" w:color="auto"/>
      </w:divBdr>
    </w:div>
    <w:div w:id="681514434">
      <w:bodyDiv w:val="1"/>
      <w:marLeft w:val="0"/>
      <w:marRight w:val="0"/>
      <w:marTop w:val="0"/>
      <w:marBottom w:val="0"/>
      <w:divBdr>
        <w:top w:val="none" w:sz="0" w:space="0" w:color="auto"/>
        <w:left w:val="none" w:sz="0" w:space="0" w:color="auto"/>
        <w:bottom w:val="none" w:sz="0" w:space="0" w:color="auto"/>
        <w:right w:val="none" w:sz="0" w:space="0" w:color="auto"/>
      </w:divBdr>
    </w:div>
    <w:div w:id="687945862">
      <w:bodyDiv w:val="1"/>
      <w:marLeft w:val="0"/>
      <w:marRight w:val="0"/>
      <w:marTop w:val="0"/>
      <w:marBottom w:val="0"/>
      <w:divBdr>
        <w:top w:val="none" w:sz="0" w:space="0" w:color="auto"/>
        <w:left w:val="none" w:sz="0" w:space="0" w:color="auto"/>
        <w:bottom w:val="none" w:sz="0" w:space="0" w:color="auto"/>
        <w:right w:val="none" w:sz="0" w:space="0" w:color="auto"/>
      </w:divBdr>
    </w:div>
    <w:div w:id="754126694">
      <w:bodyDiv w:val="1"/>
      <w:marLeft w:val="0"/>
      <w:marRight w:val="0"/>
      <w:marTop w:val="0"/>
      <w:marBottom w:val="0"/>
      <w:divBdr>
        <w:top w:val="none" w:sz="0" w:space="0" w:color="auto"/>
        <w:left w:val="none" w:sz="0" w:space="0" w:color="auto"/>
        <w:bottom w:val="none" w:sz="0" w:space="0" w:color="auto"/>
        <w:right w:val="none" w:sz="0" w:space="0" w:color="auto"/>
      </w:divBdr>
    </w:div>
    <w:div w:id="881400746">
      <w:bodyDiv w:val="1"/>
      <w:marLeft w:val="0"/>
      <w:marRight w:val="0"/>
      <w:marTop w:val="0"/>
      <w:marBottom w:val="0"/>
      <w:divBdr>
        <w:top w:val="none" w:sz="0" w:space="0" w:color="auto"/>
        <w:left w:val="none" w:sz="0" w:space="0" w:color="auto"/>
        <w:bottom w:val="none" w:sz="0" w:space="0" w:color="auto"/>
        <w:right w:val="none" w:sz="0" w:space="0" w:color="auto"/>
      </w:divBdr>
      <w:divsChild>
        <w:div w:id="245117643">
          <w:marLeft w:val="0"/>
          <w:marRight w:val="0"/>
          <w:marTop w:val="300"/>
          <w:marBottom w:val="0"/>
          <w:divBdr>
            <w:top w:val="none" w:sz="0" w:space="0" w:color="auto"/>
            <w:left w:val="none" w:sz="0" w:space="0" w:color="auto"/>
            <w:bottom w:val="none" w:sz="0" w:space="0" w:color="auto"/>
            <w:right w:val="none" w:sz="0" w:space="0" w:color="auto"/>
          </w:divBdr>
        </w:div>
      </w:divsChild>
    </w:div>
    <w:div w:id="920334312">
      <w:bodyDiv w:val="1"/>
      <w:marLeft w:val="0"/>
      <w:marRight w:val="0"/>
      <w:marTop w:val="0"/>
      <w:marBottom w:val="0"/>
      <w:divBdr>
        <w:top w:val="none" w:sz="0" w:space="0" w:color="auto"/>
        <w:left w:val="none" w:sz="0" w:space="0" w:color="auto"/>
        <w:bottom w:val="none" w:sz="0" w:space="0" w:color="auto"/>
        <w:right w:val="none" w:sz="0" w:space="0" w:color="auto"/>
      </w:divBdr>
    </w:div>
    <w:div w:id="935477659">
      <w:bodyDiv w:val="1"/>
      <w:marLeft w:val="0"/>
      <w:marRight w:val="0"/>
      <w:marTop w:val="0"/>
      <w:marBottom w:val="0"/>
      <w:divBdr>
        <w:top w:val="none" w:sz="0" w:space="0" w:color="auto"/>
        <w:left w:val="none" w:sz="0" w:space="0" w:color="auto"/>
        <w:bottom w:val="none" w:sz="0" w:space="0" w:color="auto"/>
        <w:right w:val="none" w:sz="0" w:space="0" w:color="auto"/>
      </w:divBdr>
    </w:div>
    <w:div w:id="950553839">
      <w:bodyDiv w:val="1"/>
      <w:marLeft w:val="0"/>
      <w:marRight w:val="0"/>
      <w:marTop w:val="0"/>
      <w:marBottom w:val="0"/>
      <w:divBdr>
        <w:top w:val="none" w:sz="0" w:space="0" w:color="auto"/>
        <w:left w:val="none" w:sz="0" w:space="0" w:color="auto"/>
        <w:bottom w:val="none" w:sz="0" w:space="0" w:color="auto"/>
        <w:right w:val="none" w:sz="0" w:space="0" w:color="auto"/>
      </w:divBdr>
    </w:div>
    <w:div w:id="968360784">
      <w:bodyDiv w:val="1"/>
      <w:marLeft w:val="0"/>
      <w:marRight w:val="0"/>
      <w:marTop w:val="0"/>
      <w:marBottom w:val="0"/>
      <w:divBdr>
        <w:top w:val="none" w:sz="0" w:space="0" w:color="auto"/>
        <w:left w:val="none" w:sz="0" w:space="0" w:color="auto"/>
        <w:bottom w:val="none" w:sz="0" w:space="0" w:color="auto"/>
        <w:right w:val="none" w:sz="0" w:space="0" w:color="auto"/>
      </w:divBdr>
    </w:div>
    <w:div w:id="1006051614">
      <w:bodyDiv w:val="1"/>
      <w:marLeft w:val="0"/>
      <w:marRight w:val="0"/>
      <w:marTop w:val="0"/>
      <w:marBottom w:val="0"/>
      <w:divBdr>
        <w:top w:val="none" w:sz="0" w:space="0" w:color="auto"/>
        <w:left w:val="none" w:sz="0" w:space="0" w:color="auto"/>
        <w:bottom w:val="none" w:sz="0" w:space="0" w:color="auto"/>
        <w:right w:val="none" w:sz="0" w:space="0" w:color="auto"/>
      </w:divBdr>
    </w:div>
    <w:div w:id="1014918055">
      <w:bodyDiv w:val="1"/>
      <w:marLeft w:val="0"/>
      <w:marRight w:val="0"/>
      <w:marTop w:val="0"/>
      <w:marBottom w:val="0"/>
      <w:divBdr>
        <w:top w:val="none" w:sz="0" w:space="0" w:color="auto"/>
        <w:left w:val="none" w:sz="0" w:space="0" w:color="auto"/>
        <w:bottom w:val="none" w:sz="0" w:space="0" w:color="auto"/>
        <w:right w:val="none" w:sz="0" w:space="0" w:color="auto"/>
      </w:divBdr>
    </w:div>
    <w:div w:id="1046487709">
      <w:bodyDiv w:val="1"/>
      <w:marLeft w:val="0"/>
      <w:marRight w:val="0"/>
      <w:marTop w:val="0"/>
      <w:marBottom w:val="0"/>
      <w:divBdr>
        <w:top w:val="none" w:sz="0" w:space="0" w:color="auto"/>
        <w:left w:val="none" w:sz="0" w:space="0" w:color="auto"/>
        <w:bottom w:val="none" w:sz="0" w:space="0" w:color="auto"/>
        <w:right w:val="none" w:sz="0" w:space="0" w:color="auto"/>
      </w:divBdr>
    </w:div>
    <w:div w:id="1068115664">
      <w:bodyDiv w:val="1"/>
      <w:marLeft w:val="0"/>
      <w:marRight w:val="0"/>
      <w:marTop w:val="0"/>
      <w:marBottom w:val="0"/>
      <w:divBdr>
        <w:top w:val="none" w:sz="0" w:space="0" w:color="auto"/>
        <w:left w:val="none" w:sz="0" w:space="0" w:color="auto"/>
        <w:bottom w:val="none" w:sz="0" w:space="0" w:color="auto"/>
        <w:right w:val="none" w:sz="0" w:space="0" w:color="auto"/>
      </w:divBdr>
    </w:div>
    <w:div w:id="1075736943">
      <w:bodyDiv w:val="1"/>
      <w:marLeft w:val="0"/>
      <w:marRight w:val="0"/>
      <w:marTop w:val="0"/>
      <w:marBottom w:val="0"/>
      <w:divBdr>
        <w:top w:val="none" w:sz="0" w:space="0" w:color="auto"/>
        <w:left w:val="none" w:sz="0" w:space="0" w:color="auto"/>
        <w:bottom w:val="none" w:sz="0" w:space="0" w:color="auto"/>
        <w:right w:val="none" w:sz="0" w:space="0" w:color="auto"/>
      </w:divBdr>
    </w:div>
    <w:div w:id="1077897688">
      <w:bodyDiv w:val="1"/>
      <w:marLeft w:val="0"/>
      <w:marRight w:val="0"/>
      <w:marTop w:val="0"/>
      <w:marBottom w:val="0"/>
      <w:divBdr>
        <w:top w:val="none" w:sz="0" w:space="0" w:color="auto"/>
        <w:left w:val="none" w:sz="0" w:space="0" w:color="auto"/>
        <w:bottom w:val="none" w:sz="0" w:space="0" w:color="auto"/>
        <w:right w:val="none" w:sz="0" w:space="0" w:color="auto"/>
      </w:divBdr>
    </w:div>
    <w:div w:id="1218928753">
      <w:bodyDiv w:val="1"/>
      <w:marLeft w:val="0"/>
      <w:marRight w:val="0"/>
      <w:marTop w:val="0"/>
      <w:marBottom w:val="0"/>
      <w:divBdr>
        <w:top w:val="none" w:sz="0" w:space="0" w:color="auto"/>
        <w:left w:val="none" w:sz="0" w:space="0" w:color="auto"/>
        <w:bottom w:val="none" w:sz="0" w:space="0" w:color="auto"/>
        <w:right w:val="none" w:sz="0" w:space="0" w:color="auto"/>
      </w:divBdr>
    </w:div>
    <w:div w:id="1241258708">
      <w:bodyDiv w:val="1"/>
      <w:marLeft w:val="0"/>
      <w:marRight w:val="0"/>
      <w:marTop w:val="0"/>
      <w:marBottom w:val="0"/>
      <w:divBdr>
        <w:top w:val="none" w:sz="0" w:space="0" w:color="auto"/>
        <w:left w:val="none" w:sz="0" w:space="0" w:color="auto"/>
        <w:bottom w:val="none" w:sz="0" w:space="0" w:color="auto"/>
        <w:right w:val="none" w:sz="0" w:space="0" w:color="auto"/>
      </w:divBdr>
    </w:div>
    <w:div w:id="1263368968">
      <w:bodyDiv w:val="1"/>
      <w:marLeft w:val="0"/>
      <w:marRight w:val="0"/>
      <w:marTop w:val="0"/>
      <w:marBottom w:val="0"/>
      <w:divBdr>
        <w:top w:val="none" w:sz="0" w:space="0" w:color="auto"/>
        <w:left w:val="none" w:sz="0" w:space="0" w:color="auto"/>
        <w:bottom w:val="none" w:sz="0" w:space="0" w:color="auto"/>
        <w:right w:val="none" w:sz="0" w:space="0" w:color="auto"/>
      </w:divBdr>
    </w:div>
    <w:div w:id="1291980864">
      <w:bodyDiv w:val="1"/>
      <w:marLeft w:val="0"/>
      <w:marRight w:val="0"/>
      <w:marTop w:val="0"/>
      <w:marBottom w:val="0"/>
      <w:divBdr>
        <w:top w:val="none" w:sz="0" w:space="0" w:color="auto"/>
        <w:left w:val="none" w:sz="0" w:space="0" w:color="auto"/>
        <w:bottom w:val="none" w:sz="0" w:space="0" w:color="auto"/>
        <w:right w:val="none" w:sz="0" w:space="0" w:color="auto"/>
      </w:divBdr>
    </w:div>
    <w:div w:id="1334724044">
      <w:bodyDiv w:val="1"/>
      <w:marLeft w:val="0"/>
      <w:marRight w:val="0"/>
      <w:marTop w:val="0"/>
      <w:marBottom w:val="0"/>
      <w:divBdr>
        <w:top w:val="none" w:sz="0" w:space="0" w:color="auto"/>
        <w:left w:val="none" w:sz="0" w:space="0" w:color="auto"/>
        <w:bottom w:val="none" w:sz="0" w:space="0" w:color="auto"/>
        <w:right w:val="none" w:sz="0" w:space="0" w:color="auto"/>
      </w:divBdr>
    </w:div>
    <w:div w:id="1486555401">
      <w:bodyDiv w:val="1"/>
      <w:marLeft w:val="0"/>
      <w:marRight w:val="0"/>
      <w:marTop w:val="0"/>
      <w:marBottom w:val="0"/>
      <w:divBdr>
        <w:top w:val="none" w:sz="0" w:space="0" w:color="auto"/>
        <w:left w:val="none" w:sz="0" w:space="0" w:color="auto"/>
        <w:bottom w:val="none" w:sz="0" w:space="0" w:color="auto"/>
        <w:right w:val="none" w:sz="0" w:space="0" w:color="auto"/>
      </w:divBdr>
    </w:div>
    <w:div w:id="1532570487">
      <w:bodyDiv w:val="1"/>
      <w:marLeft w:val="0"/>
      <w:marRight w:val="0"/>
      <w:marTop w:val="0"/>
      <w:marBottom w:val="0"/>
      <w:divBdr>
        <w:top w:val="none" w:sz="0" w:space="0" w:color="auto"/>
        <w:left w:val="none" w:sz="0" w:space="0" w:color="auto"/>
        <w:bottom w:val="none" w:sz="0" w:space="0" w:color="auto"/>
        <w:right w:val="none" w:sz="0" w:space="0" w:color="auto"/>
      </w:divBdr>
    </w:div>
    <w:div w:id="1582832122">
      <w:bodyDiv w:val="1"/>
      <w:marLeft w:val="0"/>
      <w:marRight w:val="0"/>
      <w:marTop w:val="0"/>
      <w:marBottom w:val="0"/>
      <w:divBdr>
        <w:top w:val="none" w:sz="0" w:space="0" w:color="auto"/>
        <w:left w:val="none" w:sz="0" w:space="0" w:color="auto"/>
        <w:bottom w:val="none" w:sz="0" w:space="0" w:color="auto"/>
        <w:right w:val="none" w:sz="0" w:space="0" w:color="auto"/>
      </w:divBdr>
    </w:div>
    <w:div w:id="1586763909">
      <w:bodyDiv w:val="1"/>
      <w:marLeft w:val="0"/>
      <w:marRight w:val="0"/>
      <w:marTop w:val="0"/>
      <w:marBottom w:val="0"/>
      <w:divBdr>
        <w:top w:val="none" w:sz="0" w:space="0" w:color="auto"/>
        <w:left w:val="none" w:sz="0" w:space="0" w:color="auto"/>
        <w:bottom w:val="none" w:sz="0" w:space="0" w:color="auto"/>
        <w:right w:val="none" w:sz="0" w:space="0" w:color="auto"/>
      </w:divBdr>
    </w:div>
    <w:div w:id="1700811647">
      <w:bodyDiv w:val="1"/>
      <w:marLeft w:val="0"/>
      <w:marRight w:val="0"/>
      <w:marTop w:val="0"/>
      <w:marBottom w:val="0"/>
      <w:divBdr>
        <w:top w:val="none" w:sz="0" w:space="0" w:color="auto"/>
        <w:left w:val="none" w:sz="0" w:space="0" w:color="auto"/>
        <w:bottom w:val="none" w:sz="0" w:space="0" w:color="auto"/>
        <w:right w:val="none" w:sz="0" w:space="0" w:color="auto"/>
      </w:divBdr>
    </w:div>
    <w:div w:id="1774982178">
      <w:bodyDiv w:val="1"/>
      <w:marLeft w:val="0"/>
      <w:marRight w:val="0"/>
      <w:marTop w:val="0"/>
      <w:marBottom w:val="0"/>
      <w:divBdr>
        <w:top w:val="none" w:sz="0" w:space="0" w:color="auto"/>
        <w:left w:val="none" w:sz="0" w:space="0" w:color="auto"/>
        <w:bottom w:val="none" w:sz="0" w:space="0" w:color="auto"/>
        <w:right w:val="none" w:sz="0" w:space="0" w:color="auto"/>
      </w:divBdr>
    </w:div>
    <w:div w:id="1783574672">
      <w:bodyDiv w:val="1"/>
      <w:marLeft w:val="0"/>
      <w:marRight w:val="0"/>
      <w:marTop w:val="0"/>
      <w:marBottom w:val="0"/>
      <w:divBdr>
        <w:top w:val="none" w:sz="0" w:space="0" w:color="auto"/>
        <w:left w:val="none" w:sz="0" w:space="0" w:color="auto"/>
        <w:bottom w:val="none" w:sz="0" w:space="0" w:color="auto"/>
        <w:right w:val="none" w:sz="0" w:space="0" w:color="auto"/>
      </w:divBdr>
    </w:div>
    <w:div w:id="1829789384">
      <w:bodyDiv w:val="1"/>
      <w:marLeft w:val="0"/>
      <w:marRight w:val="0"/>
      <w:marTop w:val="0"/>
      <w:marBottom w:val="0"/>
      <w:divBdr>
        <w:top w:val="none" w:sz="0" w:space="0" w:color="auto"/>
        <w:left w:val="none" w:sz="0" w:space="0" w:color="auto"/>
        <w:bottom w:val="none" w:sz="0" w:space="0" w:color="auto"/>
        <w:right w:val="none" w:sz="0" w:space="0" w:color="auto"/>
      </w:divBdr>
    </w:div>
    <w:div w:id="1940672902">
      <w:bodyDiv w:val="1"/>
      <w:marLeft w:val="0"/>
      <w:marRight w:val="0"/>
      <w:marTop w:val="0"/>
      <w:marBottom w:val="0"/>
      <w:divBdr>
        <w:top w:val="none" w:sz="0" w:space="0" w:color="auto"/>
        <w:left w:val="none" w:sz="0" w:space="0" w:color="auto"/>
        <w:bottom w:val="none" w:sz="0" w:space="0" w:color="auto"/>
        <w:right w:val="none" w:sz="0" w:space="0" w:color="auto"/>
      </w:divBdr>
    </w:div>
    <w:div w:id="2003778881">
      <w:bodyDiv w:val="1"/>
      <w:marLeft w:val="0"/>
      <w:marRight w:val="0"/>
      <w:marTop w:val="0"/>
      <w:marBottom w:val="0"/>
      <w:divBdr>
        <w:top w:val="none" w:sz="0" w:space="0" w:color="auto"/>
        <w:left w:val="none" w:sz="0" w:space="0" w:color="auto"/>
        <w:bottom w:val="none" w:sz="0" w:space="0" w:color="auto"/>
        <w:right w:val="none" w:sz="0" w:space="0" w:color="auto"/>
      </w:divBdr>
    </w:div>
    <w:div w:id="2030909834">
      <w:bodyDiv w:val="1"/>
      <w:marLeft w:val="0"/>
      <w:marRight w:val="0"/>
      <w:marTop w:val="0"/>
      <w:marBottom w:val="0"/>
      <w:divBdr>
        <w:top w:val="none" w:sz="0" w:space="0" w:color="auto"/>
        <w:left w:val="none" w:sz="0" w:space="0" w:color="auto"/>
        <w:bottom w:val="none" w:sz="0" w:space="0" w:color="auto"/>
        <w:right w:val="none" w:sz="0" w:space="0" w:color="auto"/>
      </w:divBdr>
    </w:div>
    <w:div w:id="203465281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1.png"/><Relationship Id="rId18" Type="http://schemas.openxmlformats.org/officeDocument/2006/relationships/image" Target="media/image6.png"/><Relationship Id="rId26" Type="http://schemas.openxmlformats.org/officeDocument/2006/relationships/hyperlink" Target="https://xn--h1adc2i.xn--j1amh/news/090824-3.html" TargetMode="External"/><Relationship Id="rId39" Type="http://schemas.openxmlformats.org/officeDocument/2006/relationships/hyperlink" Target="https://www.coe.int/en/web/roma-and-travellers/dosta-in-the-united-kingdom" TargetMode="External"/><Relationship Id="rId21" Type="http://schemas.openxmlformats.org/officeDocument/2006/relationships/image" Target="media/image9.png"/><Relationship Id="rId34" Type="http://schemas.openxmlformats.org/officeDocument/2006/relationships/hyperlink" Target="http://zdoroviy.com.ua/content/docs/9.pdf" TargetMode="External"/><Relationship Id="rId42" Type="http://schemas.openxmlformats.org/officeDocument/2006/relationships/hyperlink" Target="https://vaccine.org.ua/2024/04/30/zakarpatskiy-ochkph" TargetMode="External"/><Relationship Id="rId47" Type="http://schemas.openxmlformats.org/officeDocument/2006/relationships/hyperlink" Target="https://khisr.kharkov.ua/wp-content/uploads/2019/08/Bezpeka-roms-koho-naselennia-rezul-taty-doslidzhennia-v-Odes-kiy-ta-Zakarpats-kiy-oblastiakh-2018.pdf" TargetMode="External"/><Relationship Id="rId50" Type="http://schemas.openxmlformats.org/officeDocument/2006/relationships/hyperlink" Target="https://www.europarl.europa.eu/doceo/document/TA-6-2008-0035_EN.html" TargetMode="External"/><Relationship Id="rId55"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png"/><Relationship Id="rId29" Type="http://schemas.openxmlformats.org/officeDocument/2006/relationships/hyperlink" Target="https://doi.org/10.32837/11300.26376" TargetMode="External"/><Relationship Id="rId11" Type="http://schemas.openxmlformats.org/officeDocument/2006/relationships/diagramColors" Target="diagrams/colors1.xml"/><Relationship Id="rId24" Type="http://schemas.openxmlformats.org/officeDocument/2006/relationships/hyperlink" Target="https://glavcom.ua/country/health/vakcinaciya-na-zakarpatti-opituvannya-romiv-pokazalo-cikavu-detal-851034.html" TargetMode="External"/><Relationship Id="rId32" Type="http://schemas.openxmlformats.org/officeDocument/2006/relationships/hyperlink" Target="https://zakon.rada.gov.ua/laws/show/1402-2019-%D1%80" TargetMode="External"/><Relationship Id="rId37" Type="http://schemas.openxmlformats.org/officeDocument/2006/relationships/hyperlink" Target="https://www.apteka.ua/article/462515" TargetMode="External"/><Relationship Id="rId40" Type="http://schemas.openxmlformats.org/officeDocument/2006/relationships/hyperlink" Target="https://www.radiosvoboda.org/a/1604968.html" TargetMode="External"/><Relationship Id="rId45" Type="http://schemas.openxmlformats.org/officeDocument/2006/relationships/hyperlink" Target="https://surl.li/vmlhlu" TargetMode="External"/><Relationship Id="rId53"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diagramQuickStyle" Target="diagrams/quickStyle1.xml"/><Relationship Id="rId19" Type="http://schemas.openxmlformats.org/officeDocument/2006/relationships/image" Target="media/image7.png"/><Relationship Id="rId31" Type="http://schemas.openxmlformats.org/officeDocument/2006/relationships/hyperlink" Target="https://zakon.rada.gov.ua/laws/show/562-2023-%D1%80" TargetMode="External"/><Relationship Id="rId44" Type="http://schemas.openxmlformats.org/officeDocument/2006/relationships/hyperlink" Target="http://surl.li/tpfjav" TargetMode="External"/><Relationship Id="rId52" Type="http://schemas.openxmlformats.org/officeDocument/2006/relationships/hyperlink" Target="http://www.gitanos.org/upload/56/59/GRIEGO-final-baja.pdf"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image" Target="media/image2.png"/><Relationship Id="rId22" Type="http://schemas.openxmlformats.org/officeDocument/2006/relationships/hyperlink" Target="http://fra.europa.eu/en/themes/roma" TargetMode="External"/><Relationship Id="rId27" Type="http://schemas.openxmlformats.org/officeDocument/2006/relationships/hyperlink" Target="https://doi.org/10.35339/msz.2024.93.4.ver" TargetMode="External"/><Relationship Id="rId30" Type="http://schemas.openxmlformats.org/officeDocument/2006/relationships/hyperlink" Target="https://zk.cdc.gov.ua/news/den-zdorov-ya-u-mistsi-kompaktnogo-prozhyvannya-romskoyi-gromady" TargetMode="External"/><Relationship Id="rId35" Type="http://schemas.openxmlformats.org/officeDocument/2006/relationships/hyperlink" Target="https://www.unicef.org/ukraine/stories/vaccination-clinic-helps-safeguard-health" TargetMode="External"/><Relationship Id="rId43" Type="http://schemas.openxmlformats.org/officeDocument/2006/relationships/hyperlink" Target="https://doi.org/10.20535/2077-7264.2(60).2018.152038" TargetMode="External"/><Relationship Id="rId48" Type="http://schemas.openxmlformats.org/officeDocument/2006/relationships/hyperlink" Target="https://vaccine.org.ua/2023/08/30/proyekt-rozbudova" TargetMode="External"/><Relationship Id="rId8" Type="http://schemas.openxmlformats.org/officeDocument/2006/relationships/diagramData" Target="diagrams/data1.xml"/><Relationship Id="rId51" Type="http://schemas.openxmlformats.org/officeDocument/2006/relationships/hyperlink" Target="http://fra.europa.eu/sites/default/files/fra_uploads/fra2019-fundamental-rights-report-2019_en.pdf" TargetMode="External"/><Relationship Id="rId3" Type="http://schemas.openxmlformats.org/officeDocument/2006/relationships/styles" Target="styles.xml"/><Relationship Id="rId12" Type="http://schemas.microsoft.com/office/2007/relationships/diagramDrawing" Target="diagrams/drawing1.xml"/><Relationship Id="rId17" Type="http://schemas.openxmlformats.org/officeDocument/2006/relationships/image" Target="media/image5.png"/><Relationship Id="rId25" Type="http://schemas.openxmlformats.org/officeDocument/2006/relationships/hyperlink" Target="https://unba.org.ua/assets/uploads/files/Metodychni%20rekomendatsiyi%20vakcinaciya.pdf" TargetMode="External"/><Relationship Id="rId33" Type="http://schemas.openxmlformats.org/officeDocument/2006/relationships/hyperlink" Target="https://zk.cdc.gov.ua/activity/vaccination/" TargetMode="External"/><Relationship Id="rId38" Type="http://schemas.openxmlformats.org/officeDocument/2006/relationships/hyperlink" Target="https://carpathia.gov.ua/news/na-zakarpatti-startuvala-mobilna-vaktsynatsiia-romskykh-ditei-proty-koru" TargetMode="External"/><Relationship Id="rId46" Type="http://schemas.openxmlformats.org/officeDocument/2006/relationships/hyperlink" Target="https://vaccine.org.ua/wp-content/uploads/2023/03/msd_book_001-3_edit.pdf" TargetMode="External"/><Relationship Id="rId20" Type="http://schemas.openxmlformats.org/officeDocument/2006/relationships/image" Target="media/image8.png"/><Relationship Id="rId41" Type="http://schemas.openxmlformats.org/officeDocument/2006/relationships/hyperlink" Target="https://censor.net/ua/p3282001" TargetMode="External"/><Relationship Id="rId54"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3.png"/><Relationship Id="rId23" Type="http://schemas.openxmlformats.org/officeDocument/2006/relationships/hyperlink" Target="https://ukrhealth.net/vakcinaciyadlya-doroslyh-yaki-shheplennya-potribni-pislya-18-rokiv-i-skilky-ce-koshtuye" TargetMode="External"/><Relationship Id="rId28" Type="http://schemas.openxmlformats.org/officeDocument/2006/relationships/hyperlink" Target="https://www.publichne-pravo.com.ua/files/40/pdf/5.pdf" TargetMode="External"/><Relationship Id="rId36" Type="http://schemas.openxmlformats.org/officeDocument/2006/relationships/hyperlink" Target="https://moz.gov.ua/article/news/moz-ukrainirozpochinae-kampaniju-z-vakcinacii-vid-difterii-ta-pravcja-vakcinovani---znachit-zahischen" TargetMode="External"/><Relationship Id="rId49" Type="http://schemas.openxmlformats.org/officeDocument/2006/relationships/hyperlink" Target="https://eur-lex.europa.eu/legalcontent/EN/TXT/?uri=CELEX:52020DC0620" TargetMode="External"/></Relationships>
</file>

<file path=word/diagrams/colors1.xml><?xml version="1.0" encoding="utf-8"?>
<dgm:colorsDef xmlns:dgm="http://schemas.openxmlformats.org/drawingml/2006/diagram" xmlns:a="http://schemas.openxmlformats.org/drawingml/2006/main" uniqueId="urn:microsoft.com/office/officeart/2005/8/colors/accent0_2">
  <dgm:title val=""/>
  <dgm:desc val=""/>
  <dgm:catLst>
    <dgm:cat type="mainScheme" pri="10200"/>
  </dgm:catLst>
  <dgm:styleLbl name="node0">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lig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lnNode1">
    <dgm:fillClrLst meth="repeat">
      <a:schemeClr val="lt1"/>
    </dgm:fillClrLst>
    <dgm:linClrLst meth="repeat">
      <a:schemeClr val="dk2">
        <a:shade val="80000"/>
      </a:schemeClr>
    </dgm:linClrLst>
    <dgm:effectClrLst/>
    <dgm:txLinClrLst/>
    <dgm:txFillClrLst meth="repeat">
      <a:schemeClr val="dk2"/>
    </dgm:txFillClrLst>
    <dgm:txEffectClrLst/>
  </dgm:styleLbl>
  <dgm:styleLbl name="vennNode1">
    <dgm:fillClrLst meth="repeat">
      <a:schemeClr val="lt1">
        <a:alpha val="50000"/>
      </a:schemeClr>
    </dgm:fillClrLst>
    <dgm:linClrLst meth="repeat">
      <a:schemeClr val="dk2">
        <a:shade val="80000"/>
      </a:schemeClr>
    </dgm:linClrLst>
    <dgm:effectClrLst/>
    <dgm:txLinClrLst/>
    <dgm:txFillClrLst/>
    <dgm:txEffectClrLst/>
  </dgm:styleLbl>
  <dgm:styleLbl name="node2">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3">
    <dgm:fillClrLst meth="repeat">
      <a:schemeClr val="lt1"/>
    </dgm:fillClrLst>
    <dgm:linClrLst meth="repeat">
      <a:schemeClr val="dk2">
        <a:shade val="80000"/>
      </a:schemeClr>
    </dgm:linClrLst>
    <dgm:effectClrLst/>
    <dgm:txLinClrLst/>
    <dgm:txFillClrLst meth="repeat">
      <a:schemeClr val="dk2"/>
    </dgm:txFillClrLst>
    <dgm:txEffectClrLst/>
  </dgm:styleLbl>
  <dgm:styleLbl name="node4">
    <dgm:fillClrLst meth="repeat">
      <a:schemeClr val="lt1"/>
    </dgm:fillClrLst>
    <dgm:linClrLst meth="repeat">
      <a:schemeClr val="dk2">
        <a:shade val="80000"/>
      </a:schemeClr>
    </dgm:linClrLst>
    <dgm:effectClrLst/>
    <dgm:txLinClrLst/>
    <dgm:txFillClrLst meth="repeat">
      <a:schemeClr val="dk2"/>
    </dgm:txFillClrLst>
    <dgm:txEffectClrLst/>
  </dgm:styleLbl>
  <dgm:styleLbl name="f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align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bgImgPlace1">
    <dgm:fillClrLst meth="repeat">
      <a:schemeClr val="dk2">
        <a:tint val="40000"/>
      </a:schemeClr>
    </dgm:fillClrLst>
    <dgm:linClrLst meth="repeat">
      <a:schemeClr val="dk2">
        <a:shade val="80000"/>
      </a:schemeClr>
    </dgm:linClrLst>
    <dgm:effectClrLst/>
    <dgm:txLinClrLst/>
    <dgm:txFillClrLst meth="repeat">
      <a:schemeClr val="lt1"/>
    </dgm:txFillClrLst>
    <dgm:txEffectClrLst/>
  </dgm:styleLbl>
  <dgm:styleLbl name="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f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bgSibTrans2D1">
    <dgm:fillClrLst meth="repeat">
      <a:schemeClr val="dk2">
        <a:tint val="60000"/>
      </a:schemeClr>
    </dgm:fillClrLst>
    <dgm:linClrLst meth="repeat">
      <a:schemeClr val="dk2">
        <a:tint val="60000"/>
      </a:schemeClr>
    </dgm:linClrLst>
    <dgm:effectClrLst/>
    <dgm:txLinClrLst/>
    <dgm:txFillClrLst meth="repeat">
      <a:schemeClr val="dk2"/>
    </dgm:txFillClrLst>
    <dgm:txEffectClrLst/>
  </dgm:styleLbl>
  <dgm:styleLbl name="sibTrans1D1">
    <dgm:fillClrLst meth="repeat">
      <a:schemeClr val="dk2"/>
    </dgm:fillClrLst>
    <dgm:linClrLst meth="repeat">
      <a:schemeClr val="dk2"/>
    </dgm:linClrLst>
    <dgm:effectClrLst/>
    <dgm:txLinClrLst/>
    <dgm:txFillClrLst meth="repeat">
      <a:schemeClr val="tx1"/>
    </dgm:txFillClrLst>
    <dgm:txEffectClrLst/>
  </dgm:styleLbl>
  <dgm:styleLbl name="callout">
    <dgm:fillClrLst meth="repeat">
      <a:schemeClr val="dk2"/>
    </dgm:fillClrLst>
    <dgm:linClrLst meth="repeat">
      <a:schemeClr val="dk2"/>
    </dgm:linClrLst>
    <dgm:effectClrLst/>
    <dgm:txLinClrLst/>
    <dgm:txFillClrLst meth="repeat">
      <a:schemeClr val="tx1"/>
    </dgm:txFillClrLst>
    <dgm:txEffectClrLst/>
  </dgm:styleLbl>
  <dgm:styleLbl name="asst0">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1">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2">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3">
    <dgm:fillClrLst meth="repeat">
      <a:schemeClr val="lt1"/>
    </dgm:fillClrLst>
    <dgm:linClrLst meth="repeat">
      <a:schemeClr val="dk2">
        <a:shade val="80000"/>
      </a:schemeClr>
    </dgm:linClrLst>
    <dgm:effectClrLst/>
    <dgm:txLinClrLst/>
    <dgm:txFillClrLst meth="repeat">
      <a:schemeClr val="dk2"/>
    </dgm:txFillClrLst>
    <dgm:txEffectClrLst/>
  </dgm:styleLbl>
  <dgm:styleLbl name="asst4">
    <dgm:fillClrLst meth="repeat">
      <a:schemeClr val="lt1"/>
    </dgm:fillClrLst>
    <dgm:linClrLst meth="repeat">
      <a:schemeClr val="dk2">
        <a:shade val="80000"/>
      </a:schemeClr>
    </dgm:linClrLst>
    <dgm:effectClrLst/>
    <dgm:txLinClrLst/>
    <dgm:txFillClrLst meth="repeat">
      <a:schemeClr val="dk2"/>
    </dgm:txFillClrLst>
    <dgm:txEffectClrLst/>
  </dgm:styleLbl>
  <dgm:styleLbl name="parChTrans2D1">
    <dgm:fillClrLst meth="repeat">
      <a:schemeClr val="dk2">
        <a:tint val="60000"/>
      </a:schemeClr>
    </dgm:fillClrLst>
    <dgm:linClrLst meth="repeat">
      <a:schemeClr val="dk2">
        <a:tint val="60000"/>
      </a:schemeClr>
    </dgm:linClrLst>
    <dgm:effectClrLst/>
    <dgm:txLinClrLst/>
    <dgm:txFillClrLst/>
    <dgm:txEffectClrLst/>
  </dgm:styleLbl>
  <dgm:styleLbl name="parChTrans2D2">
    <dgm:fillClrLst meth="repeat">
      <a:schemeClr val="dk2"/>
    </dgm:fillClrLst>
    <dgm:linClrLst meth="repeat">
      <a:schemeClr val="dk2"/>
    </dgm:linClrLst>
    <dgm:effectClrLst/>
    <dgm:txLinClrLst/>
    <dgm:txFillClrLst/>
    <dgm:txEffectClrLst/>
  </dgm:styleLbl>
  <dgm:styleLbl name="parChTrans2D3">
    <dgm:fillClrLst meth="repeat">
      <a:schemeClr val="dk2"/>
    </dgm:fillClrLst>
    <dgm:linClrLst meth="repeat">
      <a:schemeClr val="dk2"/>
    </dgm:linClrLst>
    <dgm:effectClrLst/>
    <dgm:txLinClrLst/>
    <dgm:txFillClrLst/>
    <dgm:txEffectClrLst/>
  </dgm:styleLbl>
  <dgm:styleLbl name="parChTrans2D4">
    <dgm:fillClrLst meth="repeat">
      <a:schemeClr val="dk2"/>
    </dgm:fillClrLst>
    <dgm:linClrLst meth="repeat">
      <a:schemeClr val="dk2"/>
    </dgm:linClrLst>
    <dgm:effectClrLst/>
    <dgm:txLinClrLst/>
    <dgm:txFillClrLst meth="repeat">
      <a:schemeClr val="lt1"/>
    </dgm:txFillClrLst>
    <dgm:txEffectClrLst/>
  </dgm:styleLbl>
  <dgm:styleLbl name="parChTrans1D1">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2">
    <dgm:fillClrLst meth="repeat">
      <a:schemeClr val="dk2"/>
    </dgm:fillClrLst>
    <dgm:linClrLst meth="repeat">
      <a:schemeClr val="dk2">
        <a:shade val="60000"/>
      </a:schemeClr>
    </dgm:linClrLst>
    <dgm:effectClrLst/>
    <dgm:txLinClrLst/>
    <dgm:txFillClrLst meth="repeat">
      <a:schemeClr val="tx1"/>
    </dgm:txFillClrLst>
    <dgm:txEffectClrLst/>
  </dgm:styleLbl>
  <dgm:styleLbl name="parChTrans1D3">
    <dgm:fillClrLst meth="repeat">
      <a:schemeClr val="dk2"/>
    </dgm:fillClrLst>
    <dgm:linClrLst meth="repeat">
      <a:schemeClr val="dk2">
        <a:shade val="80000"/>
      </a:schemeClr>
    </dgm:linClrLst>
    <dgm:effectClrLst/>
    <dgm:txLinClrLst/>
    <dgm:txFillClrLst meth="repeat">
      <a:schemeClr val="tx1"/>
    </dgm:txFillClrLst>
    <dgm:txEffectClrLst/>
  </dgm:styleLbl>
  <dgm:styleLbl name="parChTrans1D4">
    <dgm:fillClrLst meth="repeat">
      <a:schemeClr val="dk2"/>
    </dgm:fillClrLst>
    <dgm:linClrLst meth="repeat">
      <a:schemeClr val="dk2">
        <a:shade val="80000"/>
      </a:schemeClr>
    </dgm:linClrLst>
    <dgm:effectClrLst/>
    <dgm:txLinClrLst/>
    <dgm:txFillClrLst meth="repeat">
      <a:schemeClr val="tx1"/>
    </dgm:txFillClrLst>
    <dgm:txEffectClrLst/>
  </dgm:styleLbl>
  <dgm:styleLbl name="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conF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align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trAlignAcc1">
    <dgm:fillClrLst meth="repeat">
      <a:schemeClr val="dk2">
        <a:alpha val="40000"/>
        <a:tint val="40000"/>
      </a:schemeClr>
    </dgm:fillClrLst>
    <dgm:linClrLst meth="repeat">
      <a:schemeClr val="dk2"/>
    </dgm:linClrLst>
    <dgm:effectClrLst/>
    <dgm:txLinClrLst/>
    <dgm:txFillClrLst meth="repeat">
      <a:schemeClr val="dk2"/>
    </dgm:txFillClrLst>
    <dgm:txEffectClrLst/>
  </dgm:styleLbl>
  <dgm:styleLbl name="bgAcc1">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solidFgAcc1">
    <dgm:fillClrLst meth="repeat">
      <a:schemeClr val="lt1"/>
    </dgm:fillClrLst>
    <dgm:linClrLst meth="repeat">
      <a:schemeClr val="dk2"/>
    </dgm:linClrLst>
    <dgm:effectClrLst/>
    <dgm:txLinClrLst/>
    <dgm:txFillClrLst meth="repeat">
      <a:schemeClr val="dk2"/>
    </dgm:txFillClrLst>
    <dgm:txEffectClrLst/>
  </dgm:styleLbl>
  <dgm:styleLbl name="solidAlignAcc1">
    <dgm:fillClrLst meth="repeat">
      <a:schemeClr val="lt1"/>
    </dgm:fillClrLst>
    <dgm:linClrLst meth="repeat">
      <a:schemeClr val="dk2"/>
    </dgm:linClrLst>
    <dgm:effectClrLst/>
    <dgm:txLinClrLst/>
    <dgm:txFillClrLst meth="repeat">
      <a:schemeClr val="dk2"/>
    </dgm:txFillClrLst>
    <dgm:txEffectClrLst/>
  </dgm:styleLbl>
  <dgm:styleLbl name="solidBgAcc1">
    <dgm:fillClrLst meth="repeat">
      <a:schemeClr val="lt1"/>
    </dgm:fillClrLst>
    <dgm:linClrLst meth="repeat">
      <a:schemeClr val="dk2"/>
    </dgm:linClrLst>
    <dgm:effectClrLst/>
    <dgm:txLinClrLst/>
    <dgm:txFillClrLst meth="repeat">
      <a:schemeClr val="dk2"/>
    </dgm:txFillClrLst>
    <dgm:txEffectClrLst/>
  </dgm:styleLbl>
  <dgm:styleLbl name="f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align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bgAccFollowNode1">
    <dgm:fillClrLst meth="repeat">
      <a:schemeClr val="lt1">
        <a:alpha val="90000"/>
        <a:tint val="40000"/>
      </a:schemeClr>
    </dgm:fillClrLst>
    <dgm:linClrLst meth="repeat">
      <a:schemeClr val="dk2">
        <a:alpha val="90000"/>
      </a:schemeClr>
    </dgm:linClrLst>
    <dgm:effectClrLst/>
    <dgm:txLinClrLst/>
    <dgm:txFillClrLst meth="repeat">
      <a:schemeClr val="dk2"/>
    </dgm:txFillClrLst>
    <dgm:txEffectClrLst/>
  </dgm:styleLbl>
  <dgm:styleLbl name="fgAcc0">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2">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3">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fgAcc4">
    <dgm:fillClrLst meth="repeat">
      <a:schemeClr val="dk2">
        <a:alpha val="90000"/>
        <a:tint val="40000"/>
      </a:schemeClr>
    </dgm:fillClrLst>
    <dgm:linClrLst meth="repeat">
      <a:schemeClr val="dk2"/>
    </dgm:linClrLst>
    <dgm:effectClrLst/>
    <dgm:txLinClrLst/>
    <dgm:txFillClrLst meth="repeat">
      <a:schemeClr val="dk2"/>
    </dgm:txFillClrLst>
    <dgm:txEffectClrLst/>
  </dgm:styleLbl>
  <dgm:styleLbl name="bgShp">
    <dgm:fillClrLst meth="repeat">
      <a:schemeClr val="dk2">
        <a:tint val="40000"/>
      </a:schemeClr>
    </dgm:fillClrLst>
    <dgm:linClrLst meth="repeat">
      <a:schemeClr val="dk2"/>
    </dgm:linClrLst>
    <dgm:effectClrLst/>
    <dgm:txLinClrLst/>
    <dgm:txFillClrLst meth="repeat">
      <a:schemeClr val="dk1"/>
    </dgm:txFillClrLst>
    <dgm:txEffectClrLst/>
  </dgm:styleLbl>
  <dgm:styleLbl name="dkBgShp">
    <dgm:fillClrLst meth="repeat">
      <a:schemeClr val="dk2">
        <a:shade val="80000"/>
      </a:schemeClr>
    </dgm:fillClrLst>
    <dgm:linClrLst meth="repeat">
      <a:schemeClr val="dk2"/>
    </dgm:linClrLst>
    <dgm:effectClrLst/>
    <dgm:txLinClrLst/>
    <dgm:txFillClrLst meth="repeat">
      <a:schemeClr val="lt2"/>
    </dgm:txFillClrLst>
    <dgm:txEffectClrLst/>
  </dgm:styleLbl>
  <dgm:styleLbl name="trBgShp">
    <dgm:fillClrLst meth="repeat">
      <a:schemeClr val="dk2">
        <a:tint val="50000"/>
        <a:alpha val="40000"/>
      </a:schemeClr>
    </dgm:fillClrLst>
    <dgm:linClrLst meth="repeat">
      <a:schemeClr val="dk2"/>
    </dgm:linClrLst>
    <dgm:effectClrLst/>
    <dgm:txLinClrLst/>
    <dgm:txFillClrLst meth="repeat">
      <a:schemeClr val="lt2"/>
    </dgm:txFillClrLst>
    <dgm:txEffectClrLst/>
  </dgm:styleLbl>
  <dgm:styleLbl name="fgShp">
    <dgm:fillClrLst meth="repeat">
      <a:schemeClr val="dk2">
        <a:tint val="60000"/>
      </a:schemeClr>
    </dgm:fillClrLst>
    <dgm:linClrLst meth="repeat">
      <a:schemeClr val="lt1"/>
    </dgm:linClrLst>
    <dgm:effectClrLst/>
    <dgm:txLinClrLst/>
    <dgm:txFillClrLst meth="repeat">
      <a:schemeClr val="dk2"/>
    </dgm:txFillClrLst>
    <dgm:txEffectClrLst/>
  </dgm:styleLbl>
  <dgm:styleLbl name="revTx">
    <dgm:fillClrLst meth="repeat">
      <a:schemeClr val="lt1">
        <a:alpha val="0"/>
      </a:schemeClr>
    </dgm:fillClrLst>
    <dgm:linClrLst meth="repeat">
      <a:schemeClr val="dk2">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174A7DDB-943C-4853-BE02-76D9863D0627}" type="doc">
      <dgm:prSet loTypeId="urn:microsoft.com/office/officeart/2005/8/layout/default" loCatId="list" qsTypeId="urn:microsoft.com/office/officeart/2005/8/quickstyle/simple5" qsCatId="simple" csTypeId="urn:microsoft.com/office/officeart/2005/8/colors/accent0_2" csCatId="mainScheme" phldr="1"/>
      <dgm:spPr/>
      <dgm:t>
        <a:bodyPr/>
        <a:lstStyle/>
        <a:p>
          <a:endParaRPr lang="uk-UA"/>
        </a:p>
      </dgm:t>
    </dgm:pt>
    <dgm:pt modelId="{033530F3-277C-446F-97D3-72DCC0FA3FB1}">
      <dgm:prSet phldrT="[Текст]"/>
      <dgm:spPr/>
      <dgm:t>
        <a:bodyPr/>
        <a:lstStyle/>
        <a:p>
          <a:r>
            <a:rPr lang="uk-UA"/>
            <a:t>Соціально-економічні</a:t>
          </a:r>
        </a:p>
        <a:p>
          <a:r>
            <a:rPr lang="uk-UA"/>
            <a:t>Низький рівень доходу, нестабільна зайнятість, відсутність страховки</a:t>
          </a:r>
        </a:p>
      </dgm:t>
    </dgm:pt>
    <dgm:pt modelId="{A846D603-377B-4712-951A-5925F7BF353C}" type="parTrans" cxnId="{45387B85-C726-482E-AF11-A0D4A3ACFF65}">
      <dgm:prSet/>
      <dgm:spPr/>
      <dgm:t>
        <a:bodyPr/>
        <a:lstStyle/>
        <a:p>
          <a:endParaRPr lang="uk-UA"/>
        </a:p>
      </dgm:t>
    </dgm:pt>
    <dgm:pt modelId="{B848384A-476E-4753-9991-F275F816DD46}" type="sibTrans" cxnId="{45387B85-C726-482E-AF11-A0D4A3ACFF65}">
      <dgm:prSet/>
      <dgm:spPr/>
      <dgm:t>
        <a:bodyPr/>
        <a:lstStyle/>
        <a:p>
          <a:endParaRPr lang="uk-UA"/>
        </a:p>
      </dgm:t>
    </dgm:pt>
    <dgm:pt modelId="{9B5ED7A5-84CC-4F65-AD9B-D94D7F331ECE}">
      <dgm:prSet phldrT="[Текст]"/>
      <dgm:spPr/>
      <dgm:t>
        <a:bodyPr/>
        <a:lstStyle/>
        <a:p>
          <a:r>
            <a:rPr lang="uk-UA"/>
            <a:t>Культурні та релігійні</a:t>
          </a:r>
        </a:p>
        <a:p>
          <a:r>
            <a:rPr lang="uk-UA"/>
            <a:t>Традиційні погляди на здоров’я, роль старших членів родини, релігійні практики</a:t>
          </a:r>
        </a:p>
      </dgm:t>
    </dgm:pt>
    <dgm:pt modelId="{BACA77B7-BF25-4865-96A5-EFE8220AA5B7}" type="parTrans" cxnId="{47393890-BACA-44D9-8E95-8019C40523ED}">
      <dgm:prSet/>
      <dgm:spPr/>
      <dgm:t>
        <a:bodyPr/>
        <a:lstStyle/>
        <a:p>
          <a:endParaRPr lang="uk-UA"/>
        </a:p>
      </dgm:t>
    </dgm:pt>
    <dgm:pt modelId="{4714FC2E-C4AA-4EB9-8233-6241DFD06F40}" type="sibTrans" cxnId="{47393890-BACA-44D9-8E95-8019C40523ED}">
      <dgm:prSet/>
      <dgm:spPr/>
      <dgm:t>
        <a:bodyPr/>
        <a:lstStyle/>
        <a:p>
          <a:endParaRPr lang="uk-UA"/>
        </a:p>
      </dgm:t>
    </dgm:pt>
    <dgm:pt modelId="{9F77AB24-A6A5-40E5-9570-4DCA478D71FC}">
      <dgm:prSet phldrT="[Текст]"/>
      <dgm:spPr/>
      <dgm:t>
        <a:bodyPr/>
        <a:lstStyle/>
        <a:p>
          <a:r>
            <a:rPr lang="uk-UA"/>
            <a:t>     Психологічні	</a:t>
          </a:r>
        </a:p>
        <a:p>
          <a:r>
            <a:rPr lang="uk-UA"/>
            <a:t>Недовіра до медичних установ, антивакцинальні міфи, страх побічних ефектів</a:t>
          </a:r>
        </a:p>
      </dgm:t>
    </dgm:pt>
    <dgm:pt modelId="{80F5EC74-D52F-4580-8BE3-8735D49D1C97}" type="parTrans" cxnId="{8A9670EE-9244-4965-A241-0151D444AD4F}">
      <dgm:prSet/>
      <dgm:spPr/>
      <dgm:t>
        <a:bodyPr/>
        <a:lstStyle/>
        <a:p>
          <a:endParaRPr lang="uk-UA"/>
        </a:p>
      </dgm:t>
    </dgm:pt>
    <dgm:pt modelId="{4FC06FAC-EF8F-4E0B-BB60-C72FDD6E373C}" type="sibTrans" cxnId="{8A9670EE-9244-4965-A241-0151D444AD4F}">
      <dgm:prSet/>
      <dgm:spPr/>
      <dgm:t>
        <a:bodyPr/>
        <a:lstStyle/>
        <a:p>
          <a:endParaRPr lang="uk-UA"/>
        </a:p>
      </dgm:t>
    </dgm:pt>
    <dgm:pt modelId="{8FC49835-4ECC-4D53-AF38-C8EE697A2996}">
      <dgm:prSet phldrT="[Текст]"/>
      <dgm:spPr/>
      <dgm:t>
        <a:bodyPr/>
        <a:lstStyle/>
        <a:p>
          <a:r>
            <a:rPr lang="uk-UA"/>
            <a:t>Фінансові та організаційні</a:t>
          </a:r>
        </a:p>
        <a:p>
          <a:r>
            <a:rPr lang="uk-UA"/>
            <a:t>Додаткові витрати на дорослі щеплення, віддаленість медзакладів, транспортні витрати</a:t>
          </a:r>
        </a:p>
      </dgm:t>
    </dgm:pt>
    <dgm:pt modelId="{1162C1FB-D5D0-4A79-8874-F3003D3ECD5B}" type="parTrans" cxnId="{F04D4D40-5F90-4CB3-948B-CF53509AAB86}">
      <dgm:prSet/>
      <dgm:spPr/>
      <dgm:t>
        <a:bodyPr/>
        <a:lstStyle/>
        <a:p>
          <a:endParaRPr lang="uk-UA"/>
        </a:p>
      </dgm:t>
    </dgm:pt>
    <dgm:pt modelId="{9D6EF208-4159-4098-B42C-78AD228E5A21}" type="sibTrans" cxnId="{F04D4D40-5F90-4CB3-948B-CF53509AAB86}">
      <dgm:prSet/>
      <dgm:spPr/>
      <dgm:t>
        <a:bodyPr/>
        <a:lstStyle/>
        <a:p>
          <a:endParaRPr lang="uk-UA"/>
        </a:p>
      </dgm:t>
    </dgm:pt>
    <dgm:pt modelId="{C85CCCBC-5FE9-4589-B781-E002F923FDCD}">
      <dgm:prSet phldrT="[Текст]"/>
      <dgm:spPr/>
      <dgm:t>
        <a:bodyPr/>
        <a:lstStyle/>
        <a:p>
          <a:r>
            <a:rPr lang="uk-UA"/>
            <a:t>Інформаційні та освітні</a:t>
          </a:r>
        </a:p>
        <a:p>
          <a:r>
            <a:rPr lang="uk-UA"/>
            <a:t>Низька медична грамотність, обмежений доступ до достовірної інформації, мовні бар’єри</a:t>
          </a:r>
        </a:p>
      </dgm:t>
    </dgm:pt>
    <dgm:pt modelId="{7FB31ECE-8960-412B-AE02-0CC874F1CC57}" type="parTrans" cxnId="{10A2F00E-E371-4533-AC54-E28B30F869FB}">
      <dgm:prSet/>
      <dgm:spPr/>
      <dgm:t>
        <a:bodyPr/>
        <a:lstStyle/>
        <a:p>
          <a:endParaRPr lang="uk-UA"/>
        </a:p>
      </dgm:t>
    </dgm:pt>
    <dgm:pt modelId="{4224F409-DADF-4CBC-8B26-4E2A6AF4B268}" type="sibTrans" cxnId="{10A2F00E-E371-4533-AC54-E28B30F869FB}">
      <dgm:prSet/>
      <dgm:spPr/>
      <dgm:t>
        <a:bodyPr/>
        <a:lstStyle/>
        <a:p>
          <a:endParaRPr lang="uk-UA"/>
        </a:p>
      </dgm:t>
    </dgm:pt>
    <dgm:pt modelId="{7DC6D95B-6A26-44BD-A5E9-141BDDD8EECE}">
      <dgm:prSet/>
      <dgm:spPr/>
      <dgm:t>
        <a:bodyPr/>
        <a:lstStyle/>
        <a:p>
          <a:r>
            <a:rPr lang="uk-UA"/>
            <a:t>   Демографічні	</a:t>
          </a:r>
        </a:p>
        <a:p>
          <a:r>
            <a:rPr lang="uk-UA"/>
            <a:t>Висока народжуваність, складність контролю календаря щеплень</a:t>
          </a:r>
        </a:p>
      </dgm:t>
    </dgm:pt>
    <dgm:pt modelId="{75BDCB57-00CB-4FD5-BD62-2F49B8033327}" type="parTrans" cxnId="{6B6B0B20-47B6-4A4C-BF5B-B62C905CD525}">
      <dgm:prSet/>
      <dgm:spPr/>
      <dgm:t>
        <a:bodyPr/>
        <a:lstStyle/>
        <a:p>
          <a:endParaRPr lang="uk-UA"/>
        </a:p>
      </dgm:t>
    </dgm:pt>
    <dgm:pt modelId="{4717FE02-BE76-43CE-889E-1C7AD1ADE08F}" type="sibTrans" cxnId="{6B6B0B20-47B6-4A4C-BF5B-B62C905CD525}">
      <dgm:prSet/>
      <dgm:spPr/>
      <dgm:t>
        <a:bodyPr/>
        <a:lstStyle/>
        <a:p>
          <a:endParaRPr lang="uk-UA"/>
        </a:p>
      </dgm:t>
    </dgm:pt>
    <dgm:pt modelId="{4A5A7EAA-5EFB-4F03-A5CE-09F52F677BF3}">
      <dgm:prSet/>
      <dgm:spPr/>
      <dgm:t>
        <a:bodyPr/>
        <a:lstStyle/>
        <a:p>
          <a:r>
            <a:rPr lang="uk-UA"/>
            <a:t>Політичні та правові</a:t>
          </a:r>
        </a:p>
        <a:p>
          <a:r>
            <a:rPr lang="uk-UA"/>
            <a:t>Недосконала реалізація обов’язкових щеплень, баланс прав особи та суспільства</a:t>
          </a:r>
        </a:p>
      </dgm:t>
    </dgm:pt>
    <dgm:pt modelId="{73894F2D-586D-4F26-B4E3-DF9BDA5334C7}" type="parTrans" cxnId="{933E0350-C527-42C5-97FD-B25A08710C93}">
      <dgm:prSet/>
      <dgm:spPr/>
      <dgm:t>
        <a:bodyPr/>
        <a:lstStyle/>
        <a:p>
          <a:endParaRPr lang="uk-UA"/>
        </a:p>
      </dgm:t>
    </dgm:pt>
    <dgm:pt modelId="{D099D521-C761-4B30-A73B-1BFA5219F7B4}" type="sibTrans" cxnId="{933E0350-C527-42C5-97FD-B25A08710C93}">
      <dgm:prSet/>
      <dgm:spPr/>
      <dgm:t>
        <a:bodyPr/>
        <a:lstStyle/>
        <a:p>
          <a:endParaRPr lang="uk-UA"/>
        </a:p>
      </dgm:t>
    </dgm:pt>
    <dgm:pt modelId="{18D4AC8A-5C2D-48F2-8781-772593DBCF9B}" type="pres">
      <dgm:prSet presAssocID="{174A7DDB-943C-4853-BE02-76D9863D0627}" presName="diagram" presStyleCnt="0">
        <dgm:presLayoutVars>
          <dgm:dir/>
          <dgm:resizeHandles val="exact"/>
        </dgm:presLayoutVars>
      </dgm:prSet>
      <dgm:spPr/>
    </dgm:pt>
    <dgm:pt modelId="{6B56E75F-F829-4990-B4E8-6486ECEF1514}" type="pres">
      <dgm:prSet presAssocID="{033530F3-277C-446F-97D3-72DCC0FA3FB1}" presName="node" presStyleLbl="node1" presStyleIdx="0" presStyleCnt="7">
        <dgm:presLayoutVars>
          <dgm:bulletEnabled val="1"/>
        </dgm:presLayoutVars>
      </dgm:prSet>
      <dgm:spPr/>
    </dgm:pt>
    <dgm:pt modelId="{8DD6B86F-29B1-440F-AC3B-9A74C3745050}" type="pres">
      <dgm:prSet presAssocID="{B848384A-476E-4753-9991-F275F816DD46}" presName="sibTrans" presStyleCnt="0"/>
      <dgm:spPr/>
    </dgm:pt>
    <dgm:pt modelId="{1A871FF2-B2A5-4557-83D0-41081058D454}" type="pres">
      <dgm:prSet presAssocID="{9B5ED7A5-84CC-4F65-AD9B-D94D7F331ECE}" presName="node" presStyleLbl="node1" presStyleIdx="1" presStyleCnt="7">
        <dgm:presLayoutVars>
          <dgm:bulletEnabled val="1"/>
        </dgm:presLayoutVars>
      </dgm:prSet>
      <dgm:spPr/>
    </dgm:pt>
    <dgm:pt modelId="{0A534611-60C0-437B-929A-020E3FC24AF3}" type="pres">
      <dgm:prSet presAssocID="{4714FC2E-C4AA-4EB9-8233-6241DFD06F40}" presName="sibTrans" presStyleCnt="0"/>
      <dgm:spPr/>
    </dgm:pt>
    <dgm:pt modelId="{A29FAFF1-BA68-4DB9-B11E-B0590AB1EBCF}" type="pres">
      <dgm:prSet presAssocID="{9F77AB24-A6A5-40E5-9570-4DCA478D71FC}" presName="node" presStyleLbl="node1" presStyleIdx="2" presStyleCnt="7">
        <dgm:presLayoutVars>
          <dgm:bulletEnabled val="1"/>
        </dgm:presLayoutVars>
      </dgm:prSet>
      <dgm:spPr/>
    </dgm:pt>
    <dgm:pt modelId="{C013A828-E386-4570-8FE6-B2D9A0563E29}" type="pres">
      <dgm:prSet presAssocID="{4FC06FAC-EF8F-4E0B-BB60-C72FDD6E373C}" presName="sibTrans" presStyleCnt="0"/>
      <dgm:spPr/>
    </dgm:pt>
    <dgm:pt modelId="{78645E87-4250-43DE-92A1-8E79D4FBBCF7}" type="pres">
      <dgm:prSet presAssocID="{8FC49835-4ECC-4D53-AF38-C8EE697A2996}" presName="node" presStyleLbl="node1" presStyleIdx="3" presStyleCnt="7">
        <dgm:presLayoutVars>
          <dgm:bulletEnabled val="1"/>
        </dgm:presLayoutVars>
      </dgm:prSet>
      <dgm:spPr/>
    </dgm:pt>
    <dgm:pt modelId="{24F2E92B-21E0-4A81-A6F2-75BB1F4AB71D}" type="pres">
      <dgm:prSet presAssocID="{9D6EF208-4159-4098-B42C-78AD228E5A21}" presName="sibTrans" presStyleCnt="0"/>
      <dgm:spPr/>
    </dgm:pt>
    <dgm:pt modelId="{1CC99098-4D24-4362-ABE5-4E6081BCA457}" type="pres">
      <dgm:prSet presAssocID="{C85CCCBC-5FE9-4589-B781-E002F923FDCD}" presName="node" presStyleLbl="node1" presStyleIdx="4" presStyleCnt="7">
        <dgm:presLayoutVars>
          <dgm:bulletEnabled val="1"/>
        </dgm:presLayoutVars>
      </dgm:prSet>
      <dgm:spPr/>
    </dgm:pt>
    <dgm:pt modelId="{37D6B5B7-83BA-42AC-8EC1-EC9F6167F413}" type="pres">
      <dgm:prSet presAssocID="{4224F409-DADF-4CBC-8B26-4E2A6AF4B268}" presName="sibTrans" presStyleCnt="0"/>
      <dgm:spPr/>
    </dgm:pt>
    <dgm:pt modelId="{F116647B-D110-43A8-BB8A-2EA02D7B3558}" type="pres">
      <dgm:prSet presAssocID="{7DC6D95B-6A26-44BD-A5E9-141BDDD8EECE}" presName="node" presStyleLbl="node1" presStyleIdx="5" presStyleCnt="7">
        <dgm:presLayoutVars>
          <dgm:bulletEnabled val="1"/>
        </dgm:presLayoutVars>
      </dgm:prSet>
      <dgm:spPr/>
    </dgm:pt>
    <dgm:pt modelId="{2A797B90-D383-41C0-855E-080B4493B2D8}" type="pres">
      <dgm:prSet presAssocID="{4717FE02-BE76-43CE-889E-1C7AD1ADE08F}" presName="sibTrans" presStyleCnt="0"/>
      <dgm:spPr/>
    </dgm:pt>
    <dgm:pt modelId="{63C7FF50-1F59-44EF-9903-0399B93F721D}" type="pres">
      <dgm:prSet presAssocID="{4A5A7EAA-5EFB-4F03-A5CE-09F52F677BF3}" presName="node" presStyleLbl="node1" presStyleIdx="6" presStyleCnt="7">
        <dgm:presLayoutVars>
          <dgm:bulletEnabled val="1"/>
        </dgm:presLayoutVars>
      </dgm:prSet>
      <dgm:spPr/>
    </dgm:pt>
  </dgm:ptLst>
  <dgm:cxnLst>
    <dgm:cxn modelId="{4419A10E-8990-4844-890F-BE81F4570ADB}" type="presOf" srcId="{4A5A7EAA-5EFB-4F03-A5CE-09F52F677BF3}" destId="{63C7FF50-1F59-44EF-9903-0399B93F721D}" srcOrd="0" destOrd="0" presId="urn:microsoft.com/office/officeart/2005/8/layout/default"/>
    <dgm:cxn modelId="{ABFFC40E-A021-4636-970C-935358C2FE1D}" type="presOf" srcId="{9F77AB24-A6A5-40E5-9570-4DCA478D71FC}" destId="{A29FAFF1-BA68-4DB9-B11E-B0590AB1EBCF}" srcOrd="0" destOrd="0" presId="urn:microsoft.com/office/officeart/2005/8/layout/default"/>
    <dgm:cxn modelId="{10A2F00E-E371-4533-AC54-E28B30F869FB}" srcId="{174A7DDB-943C-4853-BE02-76D9863D0627}" destId="{C85CCCBC-5FE9-4589-B781-E002F923FDCD}" srcOrd="4" destOrd="0" parTransId="{7FB31ECE-8960-412B-AE02-0CC874F1CC57}" sibTransId="{4224F409-DADF-4CBC-8B26-4E2A6AF4B268}"/>
    <dgm:cxn modelId="{28DA2A1A-8350-4330-B90C-300F1634E551}" type="presOf" srcId="{174A7DDB-943C-4853-BE02-76D9863D0627}" destId="{18D4AC8A-5C2D-48F2-8781-772593DBCF9B}" srcOrd="0" destOrd="0" presId="urn:microsoft.com/office/officeart/2005/8/layout/default"/>
    <dgm:cxn modelId="{6B6B0B20-47B6-4A4C-BF5B-B62C905CD525}" srcId="{174A7DDB-943C-4853-BE02-76D9863D0627}" destId="{7DC6D95B-6A26-44BD-A5E9-141BDDD8EECE}" srcOrd="5" destOrd="0" parTransId="{75BDCB57-00CB-4FD5-BD62-2F49B8033327}" sibTransId="{4717FE02-BE76-43CE-889E-1C7AD1ADE08F}"/>
    <dgm:cxn modelId="{6B138E21-6436-4DAC-9128-863F4495B330}" type="presOf" srcId="{C85CCCBC-5FE9-4589-B781-E002F923FDCD}" destId="{1CC99098-4D24-4362-ABE5-4E6081BCA457}" srcOrd="0" destOrd="0" presId="urn:microsoft.com/office/officeart/2005/8/layout/default"/>
    <dgm:cxn modelId="{F04D4D40-5F90-4CB3-948B-CF53509AAB86}" srcId="{174A7DDB-943C-4853-BE02-76D9863D0627}" destId="{8FC49835-4ECC-4D53-AF38-C8EE697A2996}" srcOrd="3" destOrd="0" parTransId="{1162C1FB-D5D0-4A79-8874-F3003D3ECD5B}" sibTransId="{9D6EF208-4159-4098-B42C-78AD228E5A21}"/>
    <dgm:cxn modelId="{933E0350-C527-42C5-97FD-B25A08710C93}" srcId="{174A7DDB-943C-4853-BE02-76D9863D0627}" destId="{4A5A7EAA-5EFB-4F03-A5CE-09F52F677BF3}" srcOrd="6" destOrd="0" parTransId="{73894F2D-586D-4F26-B4E3-DF9BDA5334C7}" sibTransId="{D099D521-C761-4B30-A73B-1BFA5219F7B4}"/>
    <dgm:cxn modelId="{45387B85-C726-482E-AF11-A0D4A3ACFF65}" srcId="{174A7DDB-943C-4853-BE02-76D9863D0627}" destId="{033530F3-277C-446F-97D3-72DCC0FA3FB1}" srcOrd="0" destOrd="0" parTransId="{A846D603-377B-4712-951A-5925F7BF353C}" sibTransId="{B848384A-476E-4753-9991-F275F816DD46}"/>
    <dgm:cxn modelId="{9129D889-7CD2-4363-899F-410A5FCD5692}" type="presOf" srcId="{8FC49835-4ECC-4D53-AF38-C8EE697A2996}" destId="{78645E87-4250-43DE-92A1-8E79D4FBBCF7}" srcOrd="0" destOrd="0" presId="urn:microsoft.com/office/officeart/2005/8/layout/default"/>
    <dgm:cxn modelId="{47393890-BACA-44D9-8E95-8019C40523ED}" srcId="{174A7DDB-943C-4853-BE02-76D9863D0627}" destId="{9B5ED7A5-84CC-4F65-AD9B-D94D7F331ECE}" srcOrd="1" destOrd="0" parTransId="{BACA77B7-BF25-4865-96A5-EFE8220AA5B7}" sibTransId="{4714FC2E-C4AA-4EB9-8233-6241DFD06F40}"/>
    <dgm:cxn modelId="{BBB7A9A4-8A1B-4797-9C7E-30AD255F21A5}" type="presOf" srcId="{9B5ED7A5-84CC-4F65-AD9B-D94D7F331ECE}" destId="{1A871FF2-B2A5-4557-83D0-41081058D454}" srcOrd="0" destOrd="0" presId="urn:microsoft.com/office/officeart/2005/8/layout/default"/>
    <dgm:cxn modelId="{EA958EC8-1B5F-4B55-9141-FC2BEF2DEE43}" type="presOf" srcId="{7DC6D95B-6A26-44BD-A5E9-141BDDD8EECE}" destId="{F116647B-D110-43A8-BB8A-2EA02D7B3558}" srcOrd="0" destOrd="0" presId="urn:microsoft.com/office/officeart/2005/8/layout/default"/>
    <dgm:cxn modelId="{23516FD0-680F-4092-B284-EE753EC1C489}" type="presOf" srcId="{033530F3-277C-446F-97D3-72DCC0FA3FB1}" destId="{6B56E75F-F829-4990-B4E8-6486ECEF1514}" srcOrd="0" destOrd="0" presId="urn:microsoft.com/office/officeart/2005/8/layout/default"/>
    <dgm:cxn modelId="{8A9670EE-9244-4965-A241-0151D444AD4F}" srcId="{174A7DDB-943C-4853-BE02-76D9863D0627}" destId="{9F77AB24-A6A5-40E5-9570-4DCA478D71FC}" srcOrd="2" destOrd="0" parTransId="{80F5EC74-D52F-4580-8BE3-8735D49D1C97}" sibTransId="{4FC06FAC-EF8F-4E0B-BB60-C72FDD6E373C}"/>
    <dgm:cxn modelId="{26F469F1-CEE3-49EE-A3BB-A2CEACE331A9}" type="presParOf" srcId="{18D4AC8A-5C2D-48F2-8781-772593DBCF9B}" destId="{6B56E75F-F829-4990-B4E8-6486ECEF1514}" srcOrd="0" destOrd="0" presId="urn:microsoft.com/office/officeart/2005/8/layout/default"/>
    <dgm:cxn modelId="{7837E0E6-ADBA-45B4-95D2-B3B666111D29}" type="presParOf" srcId="{18D4AC8A-5C2D-48F2-8781-772593DBCF9B}" destId="{8DD6B86F-29B1-440F-AC3B-9A74C3745050}" srcOrd="1" destOrd="0" presId="urn:microsoft.com/office/officeart/2005/8/layout/default"/>
    <dgm:cxn modelId="{5D975DC7-CDDD-4209-8CC6-525DA81A17E8}" type="presParOf" srcId="{18D4AC8A-5C2D-48F2-8781-772593DBCF9B}" destId="{1A871FF2-B2A5-4557-83D0-41081058D454}" srcOrd="2" destOrd="0" presId="urn:microsoft.com/office/officeart/2005/8/layout/default"/>
    <dgm:cxn modelId="{ECF8E129-260E-4ED0-A4D1-0760C85FE661}" type="presParOf" srcId="{18D4AC8A-5C2D-48F2-8781-772593DBCF9B}" destId="{0A534611-60C0-437B-929A-020E3FC24AF3}" srcOrd="3" destOrd="0" presId="urn:microsoft.com/office/officeart/2005/8/layout/default"/>
    <dgm:cxn modelId="{19E26493-9A40-45A1-B966-219E8CD15921}" type="presParOf" srcId="{18D4AC8A-5C2D-48F2-8781-772593DBCF9B}" destId="{A29FAFF1-BA68-4DB9-B11E-B0590AB1EBCF}" srcOrd="4" destOrd="0" presId="urn:microsoft.com/office/officeart/2005/8/layout/default"/>
    <dgm:cxn modelId="{6238CAF8-D067-43C6-8F81-4961F509FCF8}" type="presParOf" srcId="{18D4AC8A-5C2D-48F2-8781-772593DBCF9B}" destId="{C013A828-E386-4570-8FE6-B2D9A0563E29}" srcOrd="5" destOrd="0" presId="urn:microsoft.com/office/officeart/2005/8/layout/default"/>
    <dgm:cxn modelId="{AD0F4C1B-B59C-493C-9539-F28B94689EF0}" type="presParOf" srcId="{18D4AC8A-5C2D-48F2-8781-772593DBCF9B}" destId="{78645E87-4250-43DE-92A1-8E79D4FBBCF7}" srcOrd="6" destOrd="0" presId="urn:microsoft.com/office/officeart/2005/8/layout/default"/>
    <dgm:cxn modelId="{1761DFF8-E6F2-4D51-B51E-19A3101B6F3F}" type="presParOf" srcId="{18D4AC8A-5C2D-48F2-8781-772593DBCF9B}" destId="{24F2E92B-21E0-4A81-A6F2-75BB1F4AB71D}" srcOrd="7" destOrd="0" presId="urn:microsoft.com/office/officeart/2005/8/layout/default"/>
    <dgm:cxn modelId="{1561D17B-49C8-454D-B546-2B15ACCE65E7}" type="presParOf" srcId="{18D4AC8A-5C2D-48F2-8781-772593DBCF9B}" destId="{1CC99098-4D24-4362-ABE5-4E6081BCA457}" srcOrd="8" destOrd="0" presId="urn:microsoft.com/office/officeart/2005/8/layout/default"/>
    <dgm:cxn modelId="{96FE83AB-6538-4E9F-B0A9-5A1838C98889}" type="presParOf" srcId="{18D4AC8A-5C2D-48F2-8781-772593DBCF9B}" destId="{37D6B5B7-83BA-42AC-8EC1-EC9F6167F413}" srcOrd="9" destOrd="0" presId="urn:microsoft.com/office/officeart/2005/8/layout/default"/>
    <dgm:cxn modelId="{FD95DDD4-5C64-4233-A367-7AFCAFAA5092}" type="presParOf" srcId="{18D4AC8A-5C2D-48F2-8781-772593DBCF9B}" destId="{F116647B-D110-43A8-BB8A-2EA02D7B3558}" srcOrd="10" destOrd="0" presId="urn:microsoft.com/office/officeart/2005/8/layout/default"/>
    <dgm:cxn modelId="{B99B76B6-369C-4B26-9C3F-FB788CFF65E3}" type="presParOf" srcId="{18D4AC8A-5C2D-48F2-8781-772593DBCF9B}" destId="{2A797B90-D383-41C0-855E-080B4493B2D8}" srcOrd="11" destOrd="0" presId="urn:microsoft.com/office/officeart/2005/8/layout/default"/>
    <dgm:cxn modelId="{C9C29ABA-ABB9-42EB-9292-8BA12D7E3F74}" type="presParOf" srcId="{18D4AC8A-5C2D-48F2-8781-772593DBCF9B}" destId="{63C7FF50-1F59-44EF-9903-0399B93F721D}" srcOrd="12" destOrd="0" presId="urn:microsoft.com/office/officeart/2005/8/layout/default"/>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B56E75F-F829-4990-B4E8-6486ECEF1514}">
      <dsp:nvSpPr>
        <dsp:cNvPr id="0" name=""/>
        <dsp:cNvSpPr/>
      </dsp:nvSpPr>
      <dsp:spPr>
        <a:xfrm>
          <a:off x="304043" y="1738"/>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Соціально-економічні</a:t>
          </a:r>
        </a:p>
        <a:p>
          <a:pPr marL="0" lvl="0" indent="0" algn="ctr" defTabSz="444500">
            <a:lnSpc>
              <a:spcPct val="90000"/>
            </a:lnSpc>
            <a:spcBef>
              <a:spcPct val="0"/>
            </a:spcBef>
            <a:spcAft>
              <a:spcPct val="35000"/>
            </a:spcAft>
            <a:buNone/>
          </a:pPr>
          <a:r>
            <a:rPr lang="uk-UA" sz="1000" kern="1200"/>
            <a:t>Низький рівень доходу, нестабільна зайнятість, відсутність страховки</a:t>
          </a:r>
        </a:p>
      </dsp:txBody>
      <dsp:txXfrm>
        <a:off x="304043" y="1738"/>
        <a:ext cx="1598461" cy="959077"/>
      </dsp:txXfrm>
    </dsp:sp>
    <dsp:sp modelId="{1A871FF2-B2A5-4557-83D0-41081058D454}">
      <dsp:nvSpPr>
        <dsp:cNvPr id="0" name=""/>
        <dsp:cNvSpPr/>
      </dsp:nvSpPr>
      <dsp:spPr>
        <a:xfrm>
          <a:off x="2062351" y="1738"/>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Культурні та релігійні</a:t>
          </a:r>
        </a:p>
        <a:p>
          <a:pPr marL="0" lvl="0" indent="0" algn="ctr" defTabSz="444500">
            <a:lnSpc>
              <a:spcPct val="90000"/>
            </a:lnSpc>
            <a:spcBef>
              <a:spcPct val="0"/>
            </a:spcBef>
            <a:spcAft>
              <a:spcPct val="35000"/>
            </a:spcAft>
            <a:buNone/>
          </a:pPr>
          <a:r>
            <a:rPr lang="uk-UA" sz="1000" kern="1200"/>
            <a:t>Традиційні погляди на здоров’я, роль старших членів родини, релігійні практики</a:t>
          </a:r>
        </a:p>
      </dsp:txBody>
      <dsp:txXfrm>
        <a:off x="2062351" y="1738"/>
        <a:ext cx="1598461" cy="959077"/>
      </dsp:txXfrm>
    </dsp:sp>
    <dsp:sp modelId="{A29FAFF1-BA68-4DB9-B11E-B0590AB1EBCF}">
      <dsp:nvSpPr>
        <dsp:cNvPr id="0" name=""/>
        <dsp:cNvSpPr/>
      </dsp:nvSpPr>
      <dsp:spPr>
        <a:xfrm>
          <a:off x="3820659" y="1738"/>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     Психологічні	</a:t>
          </a:r>
        </a:p>
        <a:p>
          <a:pPr marL="0" lvl="0" indent="0" algn="ctr" defTabSz="444500">
            <a:lnSpc>
              <a:spcPct val="90000"/>
            </a:lnSpc>
            <a:spcBef>
              <a:spcPct val="0"/>
            </a:spcBef>
            <a:spcAft>
              <a:spcPct val="35000"/>
            </a:spcAft>
            <a:buNone/>
          </a:pPr>
          <a:r>
            <a:rPr lang="uk-UA" sz="1000" kern="1200"/>
            <a:t>Недовіра до медичних установ, антивакцинальні міфи, страх побічних ефектів</a:t>
          </a:r>
        </a:p>
      </dsp:txBody>
      <dsp:txXfrm>
        <a:off x="3820659" y="1738"/>
        <a:ext cx="1598461" cy="959077"/>
      </dsp:txXfrm>
    </dsp:sp>
    <dsp:sp modelId="{78645E87-4250-43DE-92A1-8E79D4FBBCF7}">
      <dsp:nvSpPr>
        <dsp:cNvPr id="0" name=""/>
        <dsp:cNvSpPr/>
      </dsp:nvSpPr>
      <dsp:spPr>
        <a:xfrm>
          <a:off x="304043" y="1120661"/>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Фінансові та організаційні</a:t>
          </a:r>
        </a:p>
        <a:p>
          <a:pPr marL="0" lvl="0" indent="0" algn="ctr" defTabSz="444500">
            <a:lnSpc>
              <a:spcPct val="90000"/>
            </a:lnSpc>
            <a:spcBef>
              <a:spcPct val="0"/>
            </a:spcBef>
            <a:spcAft>
              <a:spcPct val="35000"/>
            </a:spcAft>
            <a:buNone/>
          </a:pPr>
          <a:r>
            <a:rPr lang="uk-UA" sz="1000" kern="1200"/>
            <a:t>Додаткові витрати на дорослі щеплення, віддаленість медзакладів, транспортні витрати</a:t>
          </a:r>
        </a:p>
      </dsp:txBody>
      <dsp:txXfrm>
        <a:off x="304043" y="1120661"/>
        <a:ext cx="1598461" cy="959077"/>
      </dsp:txXfrm>
    </dsp:sp>
    <dsp:sp modelId="{1CC99098-4D24-4362-ABE5-4E6081BCA457}">
      <dsp:nvSpPr>
        <dsp:cNvPr id="0" name=""/>
        <dsp:cNvSpPr/>
      </dsp:nvSpPr>
      <dsp:spPr>
        <a:xfrm>
          <a:off x="2062351" y="1120661"/>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Інформаційні та освітні</a:t>
          </a:r>
        </a:p>
        <a:p>
          <a:pPr marL="0" lvl="0" indent="0" algn="ctr" defTabSz="444500">
            <a:lnSpc>
              <a:spcPct val="90000"/>
            </a:lnSpc>
            <a:spcBef>
              <a:spcPct val="0"/>
            </a:spcBef>
            <a:spcAft>
              <a:spcPct val="35000"/>
            </a:spcAft>
            <a:buNone/>
          </a:pPr>
          <a:r>
            <a:rPr lang="uk-UA" sz="1000" kern="1200"/>
            <a:t>Низька медична грамотність, обмежений доступ до достовірної інформації, мовні бар’єри</a:t>
          </a:r>
        </a:p>
      </dsp:txBody>
      <dsp:txXfrm>
        <a:off x="2062351" y="1120661"/>
        <a:ext cx="1598461" cy="959077"/>
      </dsp:txXfrm>
    </dsp:sp>
    <dsp:sp modelId="{F116647B-D110-43A8-BB8A-2EA02D7B3558}">
      <dsp:nvSpPr>
        <dsp:cNvPr id="0" name=""/>
        <dsp:cNvSpPr/>
      </dsp:nvSpPr>
      <dsp:spPr>
        <a:xfrm>
          <a:off x="3820659" y="1120661"/>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   Демографічні	</a:t>
          </a:r>
        </a:p>
        <a:p>
          <a:pPr marL="0" lvl="0" indent="0" algn="ctr" defTabSz="444500">
            <a:lnSpc>
              <a:spcPct val="90000"/>
            </a:lnSpc>
            <a:spcBef>
              <a:spcPct val="0"/>
            </a:spcBef>
            <a:spcAft>
              <a:spcPct val="35000"/>
            </a:spcAft>
            <a:buNone/>
          </a:pPr>
          <a:r>
            <a:rPr lang="uk-UA" sz="1000" kern="1200"/>
            <a:t>Висока народжуваність, складність контролю календаря щеплень</a:t>
          </a:r>
        </a:p>
      </dsp:txBody>
      <dsp:txXfrm>
        <a:off x="3820659" y="1120661"/>
        <a:ext cx="1598461" cy="959077"/>
      </dsp:txXfrm>
    </dsp:sp>
    <dsp:sp modelId="{63C7FF50-1F59-44EF-9903-0399B93F721D}">
      <dsp:nvSpPr>
        <dsp:cNvPr id="0" name=""/>
        <dsp:cNvSpPr/>
      </dsp:nvSpPr>
      <dsp:spPr>
        <a:xfrm>
          <a:off x="2062351" y="2239584"/>
          <a:ext cx="1598461" cy="959077"/>
        </a:xfrm>
        <a:prstGeom prst="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None/>
          </a:pPr>
          <a:r>
            <a:rPr lang="uk-UA" sz="1000" kern="1200"/>
            <a:t>Політичні та правові</a:t>
          </a:r>
        </a:p>
        <a:p>
          <a:pPr marL="0" lvl="0" indent="0" algn="ctr" defTabSz="444500">
            <a:lnSpc>
              <a:spcPct val="90000"/>
            </a:lnSpc>
            <a:spcBef>
              <a:spcPct val="0"/>
            </a:spcBef>
            <a:spcAft>
              <a:spcPct val="35000"/>
            </a:spcAft>
            <a:buNone/>
          </a:pPr>
          <a:r>
            <a:rPr lang="uk-UA" sz="1000" kern="1200"/>
            <a:t>Недосконала реалізація обов’язкових щеплень, баланс прав особи та суспільства</a:t>
          </a:r>
        </a:p>
      </dsp:txBody>
      <dsp:txXfrm>
        <a:off x="2062351" y="2239584"/>
        <a:ext cx="1598461" cy="959077"/>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ISO690Nmerical.XSL" StyleName="ISO 690 – числове посиланння" Version="1987"/>
</file>

<file path=customXml/itemProps1.xml><?xml version="1.0" encoding="utf-8"?>
<ds:datastoreItem xmlns:ds="http://schemas.openxmlformats.org/officeDocument/2006/customXml" ds:itemID="{76D8FB0B-223D-4EBA-9013-13D88D4B5C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81</Pages>
  <Words>78981</Words>
  <Characters>45020</Characters>
  <Application>Microsoft Office Word</Application>
  <DocSecurity>0</DocSecurity>
  <Lines>375</Lines>
  <Paragraphs>247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123754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Инна Янчук</dc:creator>
  <cp:keywords/>
  <dc:description/>
  <cp:lastModifiedBy>office office</cp:lastModifiedBy>
  <cp:revision>2</cp:revision>
  <dcterms:created xsi:type="dcterms:W3CDTF">2026-04-20T17:11:00Z</dcterms:created>
  <dcterms:modified xsi:type="dcterms:W3CDTF">2026-04-20T17:11:00Z</dcterms:modified>
</cp:coreProperties>
</file>