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b/>
          <w:bCs/>
          <w:sz w:val="28"/>
          <w:szCs w:val="28"/>
          <w:lang w:val="uk-UA"/>
        </w:rPr>
      </w:pPr>
      <w:r w:rsidRPr="008F3902">
        <w:rPr>
          <w:rFonts w:ascii="Times New Roman" w:eastAsia="Times New Roman,Bold" w:hAnsi="Times New Roman" w:cs="Times New Roman"/>
          <w:b/>
          <w:bCs/>
          <w:sz w:val="28"/>
          <w:szCs w:val="28"/>
          <w:lang w:val="uk-UA"/>
        </w:rPr>
        <w:t>ДІАГНОСТИКА БЕЗПЛІДДЯ МЕТОДОМ ФЕРТИЛОСКОПІЇ</w:t>
      </w:r>
    </w:p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902">
        <w:rPr>
          <w:rFonts w:ascii="Times New Roman" w:hAnsi="Times New Roman" w:cs="Times New Roman"/>
          <w:sz w:val="28"/>
          <w:szCs w:val="28"/>
          <w:lang w:val="uk-UA"/>
        </w:rPr>
        <w:t>DIAGNOSTICS OF INFERTILITY USING FERTILOSCOPY</w:t>
      </w:r>
    </w:p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</w:pPr>
      <w:proofErr w:type="spellStart"/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>Любомудрова</w:t>
      </w:r>
      <w:proofErr w:type="spellEnd"/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 xml:space="preserve"> К.С., Паращук В.Ю., Гайворонська С.І, </w:t>
      </w:r>
      <w:proofErr w:type="spellStart"/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>Красковська</w:t>
      </w:r>
      <w:proofErr w:type="spellEnd"/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 xml:space="preserve"> Т.Ю.</w:t>
      </w:r>
    </w:p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</w:pPr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 xml:space="preserve">Наукові керівники: </w:t>
      </w:r>
      <w:proofErr w:type="spellStart"/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>д.м.н</w:t>
      </w:r>
      <w:proofErr w:type="spellEnd"/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 xml:space="preserve">., проф. Паращук Ю.С.; </w:t>
      </w:r>
      <w:proofErr w:type="spellStart"/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>д.м.н</w:t>
      </w:r>
      <w:proofErr w:type="spellEnd"/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>., проф.. Грищенко</w:t>
      </w:r>
      <w:r>
        <w:rPr>
          <w:rFonts w:ascii="Times New Roman" w:eastAsia="Times New Roman,Italic" w:hAnsi="Times New Roman" w:cs="Times New Roman"/>
          <w:i/>
          <w:iCs/>
          <w:sz w:val="28"/>
          <w:szCs w:val="28"/>
          <w:lang w:val="en-US"/>
        </w:rPr>
        <w:t xml:space="preserve"> </w:t>
      </w:r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>М.Г.</w:t>
      </w:r>
    </w:p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</w:pPr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>Харківський національний медичний університет</w:t>
      </w:r>
    </w:p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</w:pPr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>Кафедра акушерства та гінекології №2</w:t>
      </w:r>
    </w:p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</w:pPr>
      <w:r w:rsidRPr="008F3902">
        <w:rPr>
          <w:rFonts w:ascii="Times New Roman" w:eastAsia="Times New Roman,Italic" w:hAnsi="Times New Roman" w:cs="Times New Roman"/>
          <w:i/>
          <w:iCs/>
          <w:sz w:val="28"/>
          <w:szCs w:val="28"/>
          <w:lang w:val="uk-UA"/>
        </w:rPr>
        <w:t>м. Харків, Україна</w:t>
      </w:r>
    </w:p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902">
        <w:rPr>
          <w:rFonts w:ascii="Times New Roman" w:eastAsia="Times New Roman,Bold" w:hAnsi="Times New Roman" w:cs="Times New Roman"/>
          <w:b/>
          <w:bCs/>
          <w:sz w:val="28"/>
          <w:szCs w:val="28"/>
          <w:lang w:val="uk-UA"/>
        </w:rPr>
        <w:t xml:space="preserve">Вступ.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>При аналізі літературних даних відмічається тенденція до зростання частоти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>безпліддя. Основними причинами цього захворювання можна відзначити трубний,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>перитонеальний, ендокринний фактор, а також гінекологічні захворювання, що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призводять до порушення імплантації ембріона в порожнині матки.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Фертилоскопія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метод діагностики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трубно-перитонеальнії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і маткової форм безпліддя є одним із сучасних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методів і альтернативою традиційній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гістеросальпінгографії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Фертилоскопія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є більш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ефективним методом діагностики ніж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гістеросальпінгографія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при таких видах безпліддя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як малі форми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ендометріозу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, поліпи,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синехії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в порожнині матки, помірно виражений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спайковий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процес в малому тазу і патологія яєчників.</w:t>
      </w:r>
    </w:p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902">
        <w:rPr>
          <w:rFonts w:ascii="Times New Roman" w:eastAsia="Times New Roman,Bold" w:hAnsi="Times New Roman" w:cs="Times New Roman"/>
          <w:b/>
          <w:bCs/>
          <w:sz w:val="28"/>
          <w:szCs w:val="28"/>
          <w:lang w:val="uk-UA"/>
        </w:rPr>
        <w:t xml:space="preserve">Мета роботи.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Порівняння результатів, отриманих при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гістеросальпінгографії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>, для уточнення причин безпліддя.</w:t>
      </w:r>
    </w:p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902">
        <w:rPr>
          <w:rFonts w:ascii="Times New Roman" w:eastAsia="Times New Roman,Bold" w:hAnsi="Times New Roman" w:cs="Times New Roman"/>
          <w:b/>
          <w:bCs/>
          <w:sz w:val="28"/>
          <w:szCs w:val="28"/>
          <w:lang w:val="uk-UA"/>
        </w:rPr>
        <w:t>Матеріали і методи дослідження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. За 2014 рік в клініці репродуктивної медицини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ім.академіка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В.І.Грищенка методами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гістеросальпінгографії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були обстежені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>160 жінок з безпліддям. Для виявлення причин безпліддя пацієнтки були розділені на дві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групи. У I групі жінкам (80), була проведена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фертилоскопія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>. У II групі (80) методом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діагностики безпліддя була обрана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гістеросальпінгографія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. Техніка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складається з двох етапів - діагностична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гістероскопія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для комплексного і повного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обстеження стану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цервікального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каналу, порожнини матки і придатків, а також оцінки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прохідності маткових труб. Другий етап -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трансвагінальна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гідролапароскопія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>. При цьому</w:t>
      </w:r>
      <w:r w:rsidR="00246A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>тонкою голкою проводиться пункція задньої стінки піхви і в черевну порожнину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вводиться близько 200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ізотонічного розчину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NaCl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>. Потім через місце проколу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вводиться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>, який представляє собою тонку оптичну систему діаметром 3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>мм. Цей етап дозволяє візуально оцінити стан і прохідність маткових труб, наявність або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відсутність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спайкового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процесу в черевній порожнині, діагностувати патологію яєчників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і різноманітні форми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ендометріозу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>. У II групі пацієнток (80 жінок) патологію маткових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труб діагностували за допомогою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гістеросальпінгографії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із застосуванням контрастної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>речовини, введеної в порожнину матки та проведення серії рентгенівських знімків. При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проведенні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(I група) у 22% обстежених жінок був виявлений поліп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ендометрію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, у 16% - гіперплазія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ендометрію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, у 2% -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ендометріоз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, у 15% -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спайковий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процес в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ампулярному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відділі маткових труб, у 2% -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синехії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в ділянці устій маткових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труб, у 2% - кісти яєчників і у 1,2% -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субсерозна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лейоміома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матки. За результатами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гістеросальпінгографії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(II група) у 56%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lastRenderedPageBreak/>
        <w:t>пацієнток виявлена непрохідність маткових труб,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>у 22% - непрохідність однієї з маткових труб, у 34% - непрохідність обох труб.</w:t>
      </w:r>
    </w:p>
    <w:p w:rsidR="008F3902" w:rsidRPr="008F3902" w:rsidRDefault="008F3902" w:rsidP="008F39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3902">
        <w:rPr>
          <w:rFonts w:ascii="Times New Roman" w:eastAsia="Times New Roman,Bold" w:hAnsi="Times New Roman" w:cs="Times New Roman"/>
          <w:b/>
          <w:bCs/>
          <w:sz w:val="28"/>
          <w:szCs w:val="28"/>
          <w:lang w:val="uk-UA"/>
        </w:rPr>
        <w:t xml:space="preserve">Висновки.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При проведенні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у 60,2% пацієнток можна виявити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різноманітні причини безпліддя. При проведенні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гистеросальпінгографії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трубний фактор безпліддя у 56% обстежених хворих. </w:t>
      </w:r>
      <w:bookmarkStart w:id="0" w:name="_GoBack"/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Фертилоскопія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малоінвазивним</w:t>
      </w:r>
      <w:proofErr w:type="spellEnd"/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>методом, який дозволяє ефективно виявити причини безпліддя, недоступні для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діагностики при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гістеросальпінгографії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. За допомогою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фертилоскопії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операції</w:t>
      </w:r>
      <w:r w:rsidRPr="008F3902">
        <w:rPr>
          <w:rFonts w:ascii="Times New Roman" w:hAnsi="Times New Roman" w:cs="Times New Roman"/>
          <w:sz w:val="28"/>
          <w:szCs w:val="28"/>
        </w:rPr>
        <w:t xml:space="preserve"> </w:t>
      </w:r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можливе </w:t>
      </w:r>
      <w:proofErr w:type="spellStart"/>
      <w:r w:rsidRPr="008F3902">
        <w:rPr>
          <w:rFonts w:ascii="Times New Roman" w:hAnsi="Times New Roman" w:cs="Times New Roman"/>
          <w:sz w:val="28"/>
          <w:szCs w:val="28"/>
          <w:lang w:val="uk-UA"/>
        </w:rPr>
        <w:t>одномоментне</w:t>
      </w:r>
      <w:proofErr w:type="spellEnd"/>
      <w:r w:rsidRPr="008F3902">
        <w:rPr>
          <w:rFonts w:ascii="Times New Roman" w:hAnsi="Times New Roman" w:cs="Times New Roman"/>
          <w:sz w:val="28"/>
          <w:szCs w:val="28"/>
          <w:lang w:val="uk-UA"/>
        </w:rPr>
        <w:t xml:space="preserve"> усунення деяких причин безпліддя.</w:t>
      </w:r>
      <w:bookmarkEnd w:id="0"/>
    </w:p>
    <w:sectPr w:rsidR="008F3902" w:rsidRPr="008F39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,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,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6191"/>
    <w:rsid w:val="0012314C"/>
    <w:rsid w:val="0015016E"/>
    <w:rsid w:val="00246A10"/>
    <w:rsid w:val="007D4C40"/>
    <w:rsid w:val="008F3902"/>
    <w:rsid w:val="00F1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512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2015-10-16T09:03:00Z</dcterms:created>
  <dcterms:modified xsi:type="dcterms:W3CDTF">2015-10-16T10:00:00Z</dcterms:modified>
</cp:coreProperties>
</file>