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0A1" w:rsidRDefault="000A00A1" w:rsidP="000A00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ілий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Євген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Євгенович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Сафонов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Єгор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Романович </w:t>
      </w:r>
    </w:p>
    <w:p w:rsidR="000A00A1" w:rsidRPr="000A00A1" w:rsidRDefault="000A00A1" w:rsidP="000A00A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b/>
          <w:sz w:val="28"/>
          <w:szCs w:val="28"/>
        </w:rPr>
        <w:t xml:space="preserve">ПЛАЦЕНТАРНА ДИСФУНКЦІЯ У ВАГІТНИХ </w:t>
      </w:r>
      <w:proofErr w:type="gramStart"/>
      <w:r w:rsidRPr="000A00A1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0A00A1">
        <w:rPr>
          <w:rFonts w:ascii="Times New Roman" w:hAnsi="Times New Roman" w:cs="Times New Roman"/>
          <w:b/>
          <w:sz w:val="28"/>
          <w:szCs w:val="28"/>
        </w:rPr>
        <w:t xml:space="preserve">  БРОНХІАЛЬНОЮ АСТМОЮ </w:t>
      </w:r>
    </w:p>
    <w:p w:rsidR="000A00A1" w:rsidRDefault="000A00A1" w:rsidP="000A00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0A00A1" w:rsidRDefault="000A00A1" w:rsidP="000A00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0A00A1" w:rsidRDefault="000A00A1" w:rsidP="000A00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0A00A1" w:rsidRPr="000A00A1" w:rsidRDefault="000A00A1" w:rsidP="000A00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0A00A1">
        <w:rPr>
          <w:rFonts w:ascii="Times New Roman" w:hAnsi="Times New Roman" w:cs="Times New Roman"/>
          <w:sz w:val="28"/>
          <w:szCs w:val="28"/>
          <w:lang w:val="uk-UA"/>
        </w:rPr>
        <w:t>зав.каф</w:t>
      </w:r>
      <w:proofErr w:type="spellEnd"/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  <w:lang w:val="uk-UA"/>
        </w:rPr>
        <w:t>д.м.н</w:t>
      </w:r>
      <w:proofErr w:type="spellEnd"/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., проф. </w:t>
      </w:r>
      <w:proofErr w:type="spellStart"/>
      <w:r w:rsidRPr="000A00A1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</w:t>
      </w:r>
    </w:p>
    <w:p w:rsidR="000A00A1" w:rsidRPr="000A00A1" w:rsidRDefault="000A00A1" w:rsidP="000A00A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A00A1" w:rsidRDefault="000A00A1" w:rsidP="000A00A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A00A1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>.</w:t>
      </w:r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частих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легеневих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патологій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бронхіальна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астма (БА), частота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становить 4-10% і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переважає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жіночого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ускладнює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8–15%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сягають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максимуму в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ізньому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другому 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ранньому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третьому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триместрах.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8%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БА легкого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48 % з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65 % з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іджена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асоціація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підвищенням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кровотечами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прееклампсією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низькою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вагою плоду,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недоношеністю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своєчасної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нок</w:t>
      </w:r>
      <w:proofErr w:type="spellEnd"/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 з БА, особливо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актуальними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акушерстві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A00A1" w:rsidRDefault="000A00A1" w:rsidP="000A00A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A00A1">
        <w:rPr>
          <w:rFonts w:ascii="Times New Roman" w:hAnsi="Times New Roman" w:cs="Times New Roman"/>
          <w:b/>
          <w:sz w:val="28"/>
          <w:szCs w:val="28"/>
        </w:rPr>
        <w:t>Мета</w:t>
      </w:r>
      <w:r w:rsidRPr="000A00A1">
        <w:rPr>
          <w:rFonts w:ascii="Times New Roman" w:hAnsi="Times New Roman" w:cs="Times New Roman"/>
          <w:sz w:val="28"/>
          <w:szCs w:val="28"/>
        </w:rPr>
        <w:t xml:space="preserve"> -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предиктори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астмою.</w:t>
      </w:r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00A1" w:rsidRDefault="000A00A1" w:rsidP="000A00A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0A00A1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0A00A1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0A00A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>.</w:t>
      </w:r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39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19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астмою (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) та 20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включали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клініко-лабораторні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біохімічні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інструментальні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-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ьультразвукове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(УЗД)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комплексу, проведена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біофізичного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плоду (БПП)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HD 11 XE” (США).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проведена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плоду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виконанням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нестресового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тесту та шляхом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реєстрації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(КТГ)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фетальним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монітором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Avalon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FM 20/30 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наступної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таблицями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Кребса 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васкулоендотеліального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фактору роста (VEGF) та ендотеліну-1 (ЕТ-1) проводили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ELISA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(США).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lastRenderedPageBreak/>
        <w:t>обробка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проведена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8.0. </w:t>
      </w:r>
    </w:p>
    <w:p w:rsidR="000A00A1" w:rsidRDefault="000A00A1" w:rsidP="000A00A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A00A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0A00A1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>.</w:t>
      </w:r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 xml:space="preserve">За нашими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обстеженні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20 до 44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складаючи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33,9±4,3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 25,4±3,7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БА 1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(21,1%), 2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— 12 (63,2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%), 3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— 3 (15,8%)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супутніх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: вади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анемія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гіпертензивні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міопія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ієлонефрит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переважали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дитячі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простудні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Акушерські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включали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передчасний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розрив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плодових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оболонок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багатоводдя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затримка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росту плода,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істмікоцервікальну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передчасні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пологи.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шляхи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відбулося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15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акушерськими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БА не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показанням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одному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акушерських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пологи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відбулися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природним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шляхом. 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астму, при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фетоплацентарній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14 (68,4%)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  КТГ за шкалами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– 8.2±0.4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Кребса 9,1±1,5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8,3±0.7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(р&lt;0,05). БА ІІ та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Ш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викликали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зміні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28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вказувало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УЗД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комплексу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відповідали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нормативним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гестаційного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показникам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  За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КТГ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9.3±0.7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Кребса 11.2±0.5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9.6±0.4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вказувало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задовільний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стан плода. При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народилися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живі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доношені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немовлята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 з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9-10балів.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БА 1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задовільному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(8-9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народилося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3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– 8, Ш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— 2.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інформативним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 стану плода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доплерометрія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часте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тому ми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вивчили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предикторів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на БА.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БА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вірогідно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ізнялися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Особливо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VEGF (598,7±16,4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/мл),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lastRenderedPageBreak/>
        <w:t>який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5-6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перевищував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контрольні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(106,4±5,9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/мл) (р&lt;0,001). ЕТ-1 (9,6±0,7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/мл)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втричі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контролем (2,7±0,4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>/мл) (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&lt;0,05).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відображають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з БА та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пояснюються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ангіогенезу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зумовленим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хронічною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A00A1">
        <w:rPr>
          <w:rFonts w:ascii="Times New Roman" w:hAnsi="Times New Roman" w:cs="Times New Roman"/>
          <w:sz w:val="28"/>
          <w:szCs w:val="28"/>
        </w:rPr>
        <w:t>хворобою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849C9" w:rsidRPr="000A00A1" w:rsidRDefault="000A00A1" w:rsidP="000A00A1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0A00A1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0A00A1">
        <w:rPr>
          <w:rFonts w:ascii="Times New Roman" w:hAnsi="Times New Roman" w:cs="Times New Roman"/>
          <w:b/>
          <w:sz w:val="28"/>
          <w:szCs w:val="28"/>
        </w:rPr>
        <w:t>.</w:t>
      </w:r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астму у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обумовлено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0A00A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00A1">
        <w:rPr>
          <w:rFonts w:ascii="Times New Roman" w:hAnsi="Times New Roman" w:cs="Times New Roman"/>
          <w:sz w:val="28"/>
          <w:szCs w:val="28"/>
        </w:rPr>
        <w:t>ідтверджується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об'єктивного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00A1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0A00A1">
        <w:rPr>
          <w:rFonts w:ascii="Times New Roman" w:hAnsi="Times New Roman" w:cs="Times New Roman"/>
          <w:sz w:val="28"/>
          <w:szCs w:val="28"/>
        </w:rPr>
        <w:t xml:space="preserve"> компл</w:t>
      </w:r>
      <w:bookmarkStart w:id="0" w:name="_GoBack"/>
      <w:bookmarkEnd w:id="0"/>
      <w:r w:rsidRPr="000A00A1">
        <w:rPr>
          <w:rFonts w:ascii="Times New Roman" w:hAnsi="Times New Roman" w:cs="Times New Roman"/>
          <w:sz w:val="28"/>
          <w:szCs w:val="28"/>
        </w:rPr>
        <w:t>ексу.</w:t>
      </w:r>
    </w:p>
    <w:sectPr w:rsidR="00A849C9" w:rsidRPr="000A0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C28"/>
    <w:rsid w:val="000A00A1"/>
    <w:rsid w:val="008C7C28"/>
    <w:rsid w:val="00A84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785</Words>
  <Characters>4480</Characters>
  <Application>Microsoft Office Word</Application>
  <DocSecurity>0</DocSecurity>
  <Lines>37</Lines>
  <Paragraphs>10</Paragraphs>
  <ScaleCrop>false</ScaleCrop>
  <Company>SPecialiST RePack</Company>
  <LinksUpToDate>false</LinksUpToDate>
  <CharactersWithSpaces>5255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2020-06-21T17:16:00Z</dcterms:created>
  <dcterms:modified xsi:type="dcterms:W3CDTF">2020-06-21T17:19:00Z</dcterms:modified>
</cp:coreProperties>
</file>