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76DB0" w:rsidRPr="00776DB0" w:rsidRDefault="00776DB0" w:rsidP="001C3407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i/>
          <w:iCs/>
          <w:lang w:val="en-US"/>
        </w:rPr>
      </w:pPr>
      <w:r w:rsidRPr="00776DB0">
        <w:rPr>
          <w:rFonts w:ascii="Times New Roman" w:hAnsi="Times New Roman" w:cs="Times New Roman"/>
          <w:i/>
          <w:iCs/>
          <w:lang w:val="en-US"/>
        </w:rPr>
        <w:t>Yakusheva A., Lola N., Zatoloka D.</w:t>
      </w:r>
    </w:p>
    <w:p w:rsidR="00776DB0" w:rsidRPr="00776DB0" w:rsidRDefault="00776DB0" w:rsidP="001C3407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en-US"/>
        </w:rPr>
      </w:pPr>
      <w:r w:rsidRPr="00776DB0">
        <w:rPr>
          <w:rFonts w:ascii="Times New Roman" w:hAnsi="Times New Roman" w:cs="Times New Roman"/>
          <w:b/>
          <w:bCs/>
          <w:sz w:val="28"/>
          <w:szCs w:val="28"/>
          <w:lang w:val="en-US"/>
        </w:rPr>
        <w:t>ESTIMATION OF THE INFLUENCE OF VEGETOVASCULAR DYSTONIA</w:t>
      </w:r>
    </w:p>
    <w:p w:rsidR="00776DB0" w:rsidRPr="00776DB0" w:rsidRDefault="00776DB0" w:rsidP="001C3407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en-US"/>
        </w:rPr>
      </w:pPr>
      <w:r w:rsidRPr="00776DB0">
        <w:rPr>
          <w:rFonts w:ascii="Times New Roman" w:hAnsi="Times New Roman" w:cs="Times New Roman"/>
          <w:b/>
          <w:bCs/>
          <w:sz w:val="28"/>
          <w:szCs w:val="28"/>
          <w:lang w:val="en-US"/>
        </w:rPr>
        <w:t>ON PREGNANCY AND ACT OF DELIVERY</w:t>
      </w:r>
    </w:p>
    <w:p w:rsidR="00776DB0" w:rsidRPr="00776DB0" w:rsidRDefault="00776DB0" w:rsidP="001C3407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val="en-US"/>
        </w:rPr>
      </w:pPr>
      <w:r w:rsidRPr="00776DB0">
        <w:rPr>
          <w:rFonts w:ascii="Times New Roman" w:hAnsi="Times New Roman" w:cs="Times New Roman"/>
          <w:sz w:val="24"/>
          <w:szCs w:val="24"/>
          <w:lang w:val="en-US"/>
        </w:rPr>
        <w:t>Kharkiv national medical university</w:t>
      </w:r>
    </w:p>
    <w:p w:rsidR="00776DB0" w:rsidRPr="00776DB0" w:rsidRDefault="00776DB0" w:rsidP="001C3407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val="en-US"/>
        </w:rPr>
      </w:pPr>
      <w:r w:rsidRPr="00776DB0">
        <w:rPr>
          <w:rFonts w:ascii="Times New Roman" w:hAnsi="Times New Roman" w:cs="Times New Roman"/>
          <w:sz w:val="24"/>
          <w:szCs w:val="24"/>
          <w:lang w:val="en-US"/>
        </w:rPr>
        <w:t>Department of Obstetrics and Gynaecology No. 2</w:t>
      </w:r>
    </w:p>
    <w:p w:rsidR="00776DB0" w:rsidRPr="00776DB0" w:rsidRDefault="00776DB0" w:rsidP="001C3407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val="en-US"/>
        </w:rPr>
      </w:pPr>
      <w:r w:rsidRPr="00776DB0">
        <w:rPr>
          <w:rFonts w:ascii="Times New Roman" w:hAnsi="Times New Roman" w:cs="Times New Roman"/>
          <w:sz w:val="24"/>
          <w:szCs w:val="24"/>
          <w:lang w:val="en-US"/>
        </w:rPr>
        <w:t>Kharkiv, Ukraine</w:t>
      </w:r>
    </w:p>
    <w:p w:rsidR="00776DB0" w:rsidRDefault="00776DB0" w:rsidP="001C3407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i/>
          <w:iCs/>
          <w:sz w:val="24"/>
          <w:szCs w:val="24"/>
          <w:lang w:val="en-US"/>
        </w:rPr>
      </w:pPr>
      <w:r w:rsidRPr="00776DB0">
        <w:rPr>
          <w:rFonts w:ascii="Times New Roman" w:hAnsi="Times New Roman" w:cs="Times New Roman"/>
          <w:i/>
          <w:iCs/>
          <w:sz w:val="24"/>
          <w:szCs w:val="24"/>
          <w:lang w:val="en-US"/>
        </w:rPr>
        <w:t>Research advisor: ass. prof. Kalinovskaya O. I.</w:t>
      </w:r>
    </w:p>
    <w:p w:rsidR="001C3407" w:rsidRPr="00776DB0" w:rsidRDefault="001C3407" w:rsidP="001C3407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i/>
          <w:iCs/>
          <w:sz w:val="24"/>
          <w:szCs w:val="24"/>
          <w:lang w:val="en-US"/>
        </w:rPr>
      </w:pPr>
      <w:bookmarkStart w:id="0" w:name="_GoBack"/>
      <w:bookmarkEnd w:id="0"/>
    </w:p>
    <w:p w:rsidR="00776DB0" w:rsidRPr="00776DB0" w:rsidRDefault="00776DB0" w:rsidP="00776DB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776DB0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Introduction. </w:t>
      </w:r>
      <w:r w:rsidRPr="00776DB0">
        <w:rPr>
          <w:rFonts w:ascii="Times New Roman" w:hAnsi="Times New Roman" w:cs="Times New Roman"/>
          <w:sz w:val="24"/>
          <w:szCs w:val="24"/>
          <w:lang w:val="en-US"/>
        </w:rPr>
        <w:t>Currently, the frequency of treatment of pregnant women to neurologists with</w:t>
      </w:r>
      <w:r w:rsidR="001C3407" w:rsidRPr="001C3407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776DB0">
        <w:rPr>
          <w:rFonts w:ascii="Times New Roman" w:hAnsi="Times New Roman" w:cs="Times New Roman"/>
          <w:sz w:val="24"/>
          <w:szCs w:val="24"/>
          <w:lang w:val="en-US"/>
        </w:rPr>
        <w:t xml:space="preserve">symptoms of </w:t>
      </w:r>
      <w:proofErr w:type="spellStart"/>
      <w:r w:rsidRPr="00776DB0">
        <w:rPr>
          <w:rFonts w:ascii="Times New Roman" w:hAnsi="Times New Roman" w:cs="Times New Roman"/>
          <w:sz w:val="24"/>
          <w:szCs w:val="24"/>
          <w:lang w:val="en-US"/>
        </w:rPr>
        <w:t>vegetovascular</w:t>
      </w:r>
      <w:proofErr w:type="spellEnd"/>
      <w:r w:rsidRPr="00776DB0">
        <w:rPr>
          <w:rFonts w:ascii="Times New Roman" w:hAnsi="Times New Roman" w:cs="Times New Roman"/>
          <w:sz w:val="24"/>
          <w:szCs w:val="24"/>
          <w:lang w:val="en-US"/>
        </w:rPr>
        <w:t xml:space="preserve"> dystonia (VVD) is steadily increasing. This diagnosis can lead to various</w:t>
      </w:r>
      <w:r w:rsidR="001C3407" w:rsidRPr="001C3407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776DB0">
        <w:rPr>
          <w:rFonts w:ascii="Times New Roman" w:hAnsi="Times New Roman" w:cs="Times New Roman"/>
          <w:sz w:val="24"/>
          <w:szCs w:val="24"/>
          <w:lang w:val="en-US"/>
        </w:rPr>
        <w:t>complications during pregnancy, during act of delivery and the postpartum period, to increase the</w:t>
      </w:r>
      <w:r w:rsidR="001C3407" w:rsidRPr="001C3407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776DB0">
        <w:rPr>
          <w:rFonts w:ascii="Times New Roman" w:hAnsi="Times New Roman" w:cs="Times New Roman"/>
          <w:sz w:val="24"/>
          <w:szCs w:val="24"/>
          <w:lang w:val="en-US"/>
        </w:rPr>
        <w:t>numbers of perinatal mortality and childhood disability.</w:t>
      </w:r>
    </w:p>
    <w:p w:rsidR="00776DB0" w:rsidRPr="00776DB0" w:rsidRDefault="00776DB0" w:rsidP="00776DB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776DB0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Materials and methods. </w:t>
      </w:r>
      <w:r w:rsidRPr="00776DB0">
        <w:rPr>
          <w:rFonts w:ascii="Times New Roman" w:hAnsi="Times New Roman" w:cs="Times New Roman"/>
          <w:sz w:val="24"/>
          <w:szCs w:val="24"/>
          <w:lang w:val="en-US"/>
        </w:rPr>
        <w:t>A study of 96 pregnant women aged 17 to 42 years was conducted. Patients</w:t>
      </w:r>
      <w:r w:rsidR="001C3407" w:rsidRPr="001C3407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776DB0">
        <w:rPr>
          <w:rFonts w:ascii="Times New Roman" w:hAnsi="Times New Roman" w:cs="Times New Roman"/>
          <w:sz w:val="24"/>
          <w:szCs w:val="24"/>
          <w:lang w:val="en-US"/>
        </w:rPr>
        <w:t>were divided into 2 groups. The first group consisted of 66 women, who were observed with</w:t>
      </w:r>
      <w:r w:rsidR="001C3407" w:rsidRPr="001C3407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776DB0">
        <w:rPr>
          <w:rFonts w:ascii="Times New Roman" w:hAnsi="Times New Roman" w:cs="Times New Roman"/>
          <w:sz w:val="24"/>
          <w:szCs w:val="24"/>
          <w:lang w:val="en-US"/>
        </w:rPr>
        <w:t>neurologists and therapists, diagnosed with vegetovascular dystonia, delivered during this pregnancy</w:t>
      </w:r>
      <w:r w:rsidR="001C3407" w:rsidRPr="001C3407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776DB0">
        <w:rPr>
          <w:rFonts w:ascii="Times New Roman" w:hAnsi="Times New Roman" w:cs="Times New Roman"/>
          <w:sz w:val="24"/>
          <w:szCs w:val="24"/>
          <w:lang w:val="en-US"/>
        </w:rPr>
        <w:t>and in an anamnesis. The second group was a control group - 30 pregnant women.</w:t>
      </w:r>
    </w:p>
    <w:p w:rsidR="00776DB0" w:rsidRPr="00776DB0" w:rsidRDefault="00776DB0" w:rsidP="00776DB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776DB0">
        <w:rPr>
          <w:rFonts w:ascii="Times New Roman" w:hAnsi="Times New Roman" w:cs="Times New Roman"/>
          <w:sz w:val="24"/>
          <w:szCs w:val="24"/>
          <w:lang w:val="en-US"/>
        </w:rPr>
        <w:t>Patients underwent standard laboratory tests (general and biochemical blood analysis, general urine</w:t>
      </w:r>
      <w:r w:rsidR="001C3407" w:rsidRPr="001C3407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776DB0">
        <w:rPr>
          <w:rFonts w:ascii="Times New Roman" w:hAnsi="Times New Roman" w:cs="Times New Roman"/>
          <w:sz w:val="24"/>
          <w:szCs w:val="24"/>
          <w:lang w:val="en-US"/>
        </w:rPr>
        <w:t>analysis, hormonal, bacteriological studies, coagulogram), cardiomonitor examination of the fetus</w:t>
      </w:r>
      <w:r w:rsidR="001C3407" w:rsidRPr="001C3407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776DB0">
        <w:rPr>
          <w:rFonts w:ascii="Times New Roman" w:hAnsi="Times New Roman" w:cs="Times New Roman"/>
          <w:sz w:val="24"/>
          <w:szCs w:val="24"/>
          <w:lang w:val="en-US"/>
        </w:rPr>
        <w:t xml:space="preserve">and </w:t>
      </w:r>
      <w:proofErr w:type="spellStart"/>
      <w:r w:rsidRPr="00776DB0">
        <w:rPr>
          <w:rFonts w:ascii="Times New Roman" w:hAnsi="Times New Roman" w:cs="Times New Roman"/>
          <w:sz w:val="24"/>
          <w:szCs w:val="24"/>
          <w:lang w:val="en-US"/>
        </w:rPr>
        <w:t>dopplerometric</w:t>
      </w:r>
      <w:proofErr w:type="spellEnd"/>
      <w:r w:rsidRPr="00776DB0">
        <w:rPr>
          <w:rFonts w:ascii="Times New Roman" w:hAnsi="Times New Roman" w:cs="Times New Roman"/>
          <w:sz w:val="24"/>
          <w:szCs w:val="24"/>
          <w:lang w:val="en-US"/>
        </w:rPr>
        <w:t xml:space="preserve"> examination of utero-placental and fetoplacental blood flow rates. They also were</w:t>
      </w:r>
      <w:r w:rsidR="001C3407" w:rsidRPr="001C3407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776DB0">
        <w:rPr>
          <w:rFonts w:ascii="Times New Roman" w:hAnsi="Times New Roman" w:cs="Times New Roman"/>
          <w:sz w:val="24"/>
          <w:szCs w:val="24"/>
          <w:lang w:val="en-US"/>
        </w:rPr>
        <w:t>examined by obstetrician-gynecologist, and a neurologist, an ophthalmologist, an anesthesiologist.</w:t>
      </w:r>
    </w:p>
    <w:p w:rsidR="00776DB0" w:rsidRPr="00776DB0" w:rsidRDefault="00776DB0" w:rsidP="00776DB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776DB0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Results. </w:t>
      </w:r>
      <w:r w:rsidRPr="00776DB0">
        <w:rPr>
          <w:rFonts w:ascii="Times New Roman" w:hAnsi="Times New Roman" w:cs="Times New Roman"/>
          <w:sz w:val="24"/>
          <w:szCs w:val="24"/>
          <w:lang w:val="en-US"/>
        </w:rPr>
        <w:t>Leading syndromes in patients from the first group were: asthenic (n = 13), with cerebral</w:t>
      </w:r>
      <w:r w:rsidR="001C3407" w:rsidRPr="001C3407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776DB0">
        <w:rPr>
          <w:rFonts w:ascii="Times New Roman" w:hAnsi="Times New Roman" w:cs="Times New Roman"/>
          <w:sz w:val="24"/>
          <w:szCs w:val="24"/>
          <w:lang w:val="en-US"/>
        </w:rPr>
        <w:t>angiodystonia</w:t>
      </w:r>
      <w:proofErr w:type="spellEnd"/>
      <w:r w:rsidRPr="00776DB0">
        <w:rPr>
          <w:rFonts w:ascii="Times New Roman" w:hAnsi="Times New Roman" w:cs="Times New Roman"/>
          <w:sz w:val="24"/>
          <w:szCs w:val="24"/>
          <w:lang w:val="en-US"/>
        </w:rPr>
        <w:t xml:space="preserve"> (n = 23), tachycardial (n = 18) and cardiac syndrome (n = 12). Frequent complications</w:t>
      </w:r>
      <w:r w:rsidR="001C3407" w:rsidRPr="001C3407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776DB0">
        <w:rPr>
          <w:rFonts w:ascii="Times New Roman" w:hAnsi="Times New Roman" w:cs="Times New Roman"/>
          <w:sz w:val="24"/>
          <w:szCs w:val="24"/>
          <w:lang w:val="en-US"/>
        </w:rPr>
        <w:t xml:space="preserve">were early </w:t>
      </w:r>
      <w:proofErr w:type="spellStart"/>
      <w:r w:rsidRPr="00776DB0">
        <w:rPr>
          <w:rFonts w:ascii="Times New Roman" w:hAnsi="Times New Roman" w:cs="Times New Roman"/>
          <w:sz w:val="24"/>
          <w:szCs w:val="24"/>
          <w:lang w:val="en-US"/>
        </w:rPr>
        <w:t>toxicosis</w:t>
      </w:r>
      <w:proofErr w:type="spellEnd"/>
      <w:r w:rsidRPr="00776DB0">
        <w:rPr>
          <w:rFonts w:ascii="Times New Roman" w:hAnsi="Times New Roman" w:cs="Times New Roman"/>
          <w:sz w:val="24"/>
          <w:szCs w:val="24"/>
          <w:lang w:val="en-US"/>
        </w:rPr>
        <w:t xml:space="preserve"> (22.7%), threat of termination of pregnancy (4.5%), undeveloped pregnancy</w:t>
      </w:r>
      <w:r w:rsidR="001C3407" w:rsidRPr="001C3407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776DB0">
        <w:rPr>
          <w:rFonts w:ascii="Times New Roman" w:hAnsi="Times New Roman" w:cs="Times New Roman"/>
          <w:sz w:val="24"/>
          <w:szCs w:val="24"/>
          <w:lang w:val="en-US"/>
        </w:rPr>
        <w:t>(1.5%) in the period of 8-9 weeks, 3 pregnant women (6.1%) - delay fetal development: 2 women</w:t>
      </w:r>
      <w:r w:rsidR="001C3407" w:rsidRPr="001C3407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776DB0">
        <w:rPr>
          <w:rFonts w:ascii="Times New Roman" w:hAnsi="Times New Roman" w:cs="Times New Roman"/>
          <w:sz w:val="24"/>
          <w:szCs w:val="24"/>
          <w:lang w:val="en-US"/>
        </w:rPr>
        <w:t>(3.03%) - against a background of moderate and severe gestosis, 1 woman (1.52%) - against a</w:t>
      </w:r>
      <w:r w:rsidR="001C3407" w:rsidRPr="001C3407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776DB0">
        <w:rPr>
          <w:rFonts w:ascii="Times New Roman" w:hAnsi="Times New Roman" w:cs="Times New Roman"/>
          <w:sz w:val="24"/>
          <w:szCs w:val="24"/>
          <w:lang w:val="en-US"/>
        </w:rPr>
        <w:t xml:space="preserve">background of polyhydramnios. In 1 patient (1.5%), despite ongoing treatment, severe </w:t>
      </w:r>
      <w:proofErr w:type="spellStart"/>
      <w:r w:rsidRPr="00776DB0">
        <w:rPr>
          <w:rFonts w:ascii="Times New Roman" w:hAnsi="Times New Roman" w:cs="Times New Roman"/>
          <w:sz w:val="24"/>
          <w:szCs w:val="24"/>
          <w:lang w:val="en-US"/>
        </w:rPr>
        <w:t>gestosis</w:t>
      </w:r>
      <w:proofErr w:type="spellEnd"/>
      <w:r w:rsidR="001C3407" w:rsidRPr="001C3407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776DB0">
        <w:rPr>
          <w:rFonts w:ascii="Times New Roman" w:hAnsi="Times New Roman" w:cs="Times New Roman"/>
          <w:sz w:val="24"/>
          <w:szCs w:val="24"/>
          <w:lang w:val="en-US"/>
        </w:rPr>
        <w:t>developed. During the dopplerometric study of utero-placental and fetoplacental blood flow rates in</w:t>
      </w:r>
      <w:r w:rsidR="001C3407" w:rsidRPr="001C3407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776DB0">
        <w:rPr>
          <w:rFonts w:ascii="Times New Roman" w:hAnsi="Times New Roman" w:cs="Times New Roman"/>
          <w:sz w:val="24"/>
          <w:szCs w:val="24"/>
          <w:lang w:val="en-US"/>
        </w:rPr>
        <w:t xml:space="preserve">10 pregnant women (15.2%), their deceleration was diagnosed. When examining the </w:t>
      </w:r>
      <w:proofErr w:type="spellStart"/>
      <w:r w:rsidRPr="00776DB0">
        <w:rPr>
          <w:rFonts w:ascii="Times New Roman" w:hAnsi="Times New Roman" w:cs="Times New Roman"/>
          <w:sz w:val="24"/>
          <w:szCs w:val="24"/>
          <w:lang w:val="en-US"/>
        </w:rPr>
        <w:t>cardiotocogram</w:t>
      </w:r>
      <w:proofErr w:type="spellEnd"/>
      <w:r w:rsidR="001C3407" w:rsidRPr="001C3407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776DB0">
        <w:rPr>
          <w:rFonts w:ascii="Times New Roman" w:hAnsi="Times New Roman" w:cs="Times New Roman"/>
          <w:sz w:val="24"/>
          <w:szCs w:val="24"/>
          <w:lang w:val="en-US"/>
        </w:rPr>
        <w:t>in 13 pregnant women (19.7%), uniform periodic fetal accelerations and tachycardia were recorded.</w:t>
      </w:r>
    </w:p>
    <w:p w:rsidR="00776DB0" w:rsidRPr="00776DB0" w:rsidRDefault="00776DB0" w:rsidP="00776DB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776DB0">
        <w:rPr>
          <w:rFonts w:ascii="Times New Roman" w:hAnsi="Times New Roman" w:cs="Times New Roman"/>
          <w:sz w:val="24"/>
          <w:szCs w:val="24"/>
          <w:lang w:val="en-US"/>
        </w:rPr>
        <w:t xml:space="preserve">In the control group, in the same study, 3 women (10%) had a violation of </w:t>
      </w:r>
      <w:proofErr w:type="spellStart"/>
      <w:r w:rsidRPr="00776DB0">
        <w:rPr>
          <w:rFonts w:ascii="Times New Roman" w:hAnsi="Times New Roman" w:cs="Times New Roman"/>
          <w:sz w:val="24"/>
          <w:szCs w:val="24"/>
          <w:lang w:val="en-US"/>
        </w:rPr>
        <w:t>uteroplacental</w:t>
      </w:r>
      <w:proofErr w:type="spellEnd"/>
      <w:r w:rsidRPr="00776DB0">
        <w:rPr>
          <w:rFonts w:ascii="Times New Roman" w:hAnsi="Times New Roman" w:cs="Times New Roman"/>
          <w:sz w:val="24"/>
          <w:szCs w:val="24"/>
          <w:lang w:val="en-US"/>
        </w:rPr>
        <w:t xml:space="preserve"> blood flow</w:t>
      </w:r>
      <w:r w:rsidR="001C3407" w:rsidRPr="001C3407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776DB0">
        <w:rPr>
          <w:rFonts w:ascii="Times New Roman" w:hAnsi="Times New Roman" w:cs="Times New Roman"/>
          <w:sz w:val="24"/>
          <w:szCs w:val="24"/>
          <w:lang w:val="en-US"/>
        </w:rPr>
        <w:t>and severe variable fetal decler- sations with bradycardia. These patients were shown emergency</w:t>
      </w:r>
      <w:r w:rsidR="001C3407" w:rsidRPr="001C3407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776DB0">
        <w:rPr>
          <w:rFonts w:ascii="Times New Roman" w:hAnsi="Times New Roman" w:cs="Times New Roman"/>
          <w:sz w:val="24"/>
          <w:szCs w:val="24"/>
          <w:lang w:val="en-US"/>
        </w:rPr>
        <w:t>operative delivery (caesarean section), due to the presence of indications from the side of the fetus.</w:t>
      </w:r>
      <w:r w:rsidR="001C3407" w:rsidRPr="001C3407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776DB0">
        <w:rPr>
          <w:rFonts w:ascii="Times New Roman" w:hAnsi="Times New Roman" w:cs="Times New Roman"/>
          <w:sz w:val="24"/>
          <w:szCs w:val="24"/>
          <w:lang w:val="en-US"/>
        </w:rPr>
        <w:t>In the remaining pregnant women from the control group, the birth occurred in the period of 37-41</w:t>
      </w:r>
      <w:r w:rsidR="001C3407" w:rsidRPr="001C3407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776DB0">
        <w:rPr>
          <w:rFonts w:ascii="Times New Roman" w:hAnsi="Times New Roman" w:cs="Times New Roman"/>
          <w:sz w:val="24"/>
          <w:szCs w:val="24"/>
          <w:lang w:val="en-US"/>
        </w:rPr>
        <w:t>weeks physiologically. In the first group, 17 women (25.8%) were delivered operatively, due to the</w:t>
      </w:r>
      <w:r w:rsidR="001C3407" w:rsidRPr="001C3407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776DB0">
        <w:rPr>
          <w:rFonts w:ascii="Times New Roman" w:hAnsi="Times New Roman" w:cs="Times New Roman"/>
          <w:sz w:val="24"/>
          <w:szCs w:val="24"/>
          <w:lang w:val="en-US"/>
        </w:rPr>
        <w:t>presence of indications from</w:t>
      </w:r>
      <w:r w:rsidR="001C3407" w:rsidRPr="001C3407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776DB0">
        <w:rPr>
          <w:rFonts w:ascii="Times New Roman" w:hAnsi="Times New Roman" w:cs="Times New Roman"/>
          <w:sz w:val="24"/>
          <w:szCs w:val="24"/>
          <w:lang w:val="en-US"/>
        </w:rPr>
        <w:t>the fetus and from</w:t>
      </w:r>
      <w:r w:rsidR="001C3407" w:rsidRPr="001C3407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776DB0">
        <w:rPr>
          <w:rFonts w:ascii="Times New Roman" w:hAnsi="Times New Roman" w:cs="Times New Roman"/>
          <w:sz w:val="24"/>
          <w:szCs w:val="24"/>
          <w:lang w:val="en-US"/>
        </w:rPr>
        <w:t>the</w:t>
      </w:r>
      <w:r w:rsidR="001C3407" w:rsidRPr="001C3407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776DB0">
        <w:rPr>
          <w:rFonts w:ascii="Times New Roman" w:hAnsi="Times New Roman" w:cs="Times New Roman"/>
          <w:sz w:val="24"/>
          <w:szCs w:val="24"/>
          <w:lang w:val="en-US"/>
        </w:rPr>
        <w:t>mother, and in 49 women the births passed through</w:t>
      </w:r>
      <w:r w:rsidR="001C3407" w:rsidRPr="001C3407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776DB0">
        <w:rPr>
          <w:rFonts w:ascii="Times New Roman" w:hAnsi="Times New Roman" w:cs="Times New Roman"/>
          <w:sz w:val="24"/>
          <w:szCs w:val="24"/>
          <w:lang w:val="en-US"/>
        </w:rPr>
        <w:t xml:space="preserve">the </w:t>
      </w:r>
      <w:proofErr w:type="spellStart"/>
      <w:r w:rsidRPr="00776DB0">
        <w:rPr>
          <w:rFonts w:ascii="Times New Roman" w:hAnsi="Times New Roman" w:cs="Times New Roman"/>
          <w:sz w:val="24"/>
          <w:szCs w:val="24"/>
          <w:lang w:val="en-US"/>
        </w:rPr>
        <w:t>ral</w:t>
      </w:r>
      <w:proofErr w:type="spellEnd"/>
      <w:r w:rsidRPr="00776DB0">
        <w:rPr>
          <w:rFonts w:ascii="Times New Roman" w:hAnsi="Times New Roman" w:cs="Times New Roman"/>
          <w:sz w:val="24"/>
          <w:szCs w:val="24"/>
          <w:lang w:val="en-US"/>
        </w:rPr>
        <w:t xml:space="preserve"> birth canal.</w:t>
      </w:r>
    </w:p>
    <w:p w:rsidR="00C132DA" w:rsidRPr="00776DB0" w:rsidRDefault="00776DB0" w:rsidP="001C3407">
      <w:pPr>
        <w:autoSpaceDE w:val="0"/>
        <w:autoSpaceDN w:val="0"/>
        <w:adjustRightInd w:val="0"/>
        <w:spacing w:after="0" w:line="240" w:lineRule="auto"/>
        <w:rPr>
          <w:lang w:val="en-US"/>
        </w:rPr>
      </w:pPr>
      <w:r w:rsidRPr="00776DB0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Conclusion. </w:t>
      </w:r>
      <w:r w:rsidRPr="00776DB0">
        <w:rPr>
          <w:rFonts w:ascii="Times New Roman" w:hAnsi="Times New Roman" w:cs="Times New Roman"/>
          <w:sz w:val="24"/>
          <w:szCs w:val="24"/>
          <w:lang w:val="en-US"/>
        </w:rPr>
        <w:t>Thus, in the group of women with vegetovascular dystonia, the frequency of deliveries</w:t>
      </w:r>
      <w:r w:rsidR="001C3407" w:rsidRPr="001C3407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776DB0">
        <w:rPr>
          <w:rFonts w:ascii="Times New Roman" w:hAnsi="Times New Roman" w:cs="Times New Roman"/>
          <w:sz w:val="24"/>
          <w:szCs w:val="24"/>
          <w:lang w:val="en-US"/>
        </w:rPr>
        <w:t>by operative route is 15.8% higher than in the control group.</w:t>
      </w:r>
    </w:p>
    <w:sectPr w:rsidR="00C132DA" w:rsidRPr="00776DB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val="bestFit" w:percent="225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74753"/>
    <w:rsid w:val="001C3407"/>
    <w:rsid w:val="00574753"/>
    <w:rsid w:val="00776DB0"/>
    <w:rsid w:val="00C132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057E107"/>
  <w15:chartTrackingRefBased/>
  <w15:docId w15:val="{DA8D66EA-7ADD-4FCD-9EBD-D8A5B4AC85E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452</Words>
  <Characters>2577</Characters>
  <Application>Microsoft Office Word</Application>
  <DocSecurity>0</DocSecurity>
  <Lines>21</Lines>
  <Paragraphs>6</Paragraphs>
  <ScaleCrop>false</ScaleCrop>
  <Company>SPecialiST RePack</Company>
  <LinksUpToDate>false</LinksUpToDate>
  <CharactersWithSpaces>3023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4</cp:revision>
  <dcterms:created xsi:type="dcterms:W3CDTF">2018-10-30T08:59:00Z</dcterms:created>
  <dcterms:modified xsi:type="dcterms:W3CDTF">2018-11-12T11:47:00Z</dcterms:modified>
</cp:coreProperties>
</file>