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2A7" w:rsidRPr="00F774E0" w:rsidRDefault="00372DD9" w:rsidP="00372DD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F774E0">
        <w:rPr>
          <w:rFonts w:ascii="Times New Roman" w:hAnsi="Times New Roman" w:cs="Times New Roman"/>
          <w:sz w:val="28"/>
          <w:szCs w:val="28"/>
          <w:lang w:val="uk-UA"/>
        </w:rPr>
        <w:t xml:space="preserve">УДК </w:t>
      </w:r>
      <w:r w:rsidR="00F774E0" w:rsidRPr="00F774E0">
        <w:rPr>
          <w:rFonts w:ascii="Times New Roman" w:hAnsi="Times New Roman" w:cs="Times New Roman"/>
          <w:sz w:val="28"/>
          <w:szCs w:val="28"/>
          <w:lang w:val="uk-UA"/>
        </w:rPr>
        <w:t>613.956</w:t>
      </w:r>
    </w:p>
    <w:p w:rsidR="00DA4B6D" w:rsidRPr="00DA4B6D" w:rsidRDefault="00DA4B6D" w:rsidP="00372DD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372DD9" w:rsidRDefault="00D45B98" w:rsidP="00D45B9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ДИНАМІКА АДАПТАЦІЇ СЕРЦЕВО-СУДИННОЇ СИСТЕМИ ПІДЛІТКІВ ПІД ЧАС НАВЧАННЯ ЗА СПЕЦІАЛЬНОСТЯМИ </w:t>
      </w:r>
      <w:r w:rsidRPr="00D45B98">
        <w:rPr>
          <w:rFonts w:ascii="Times New Roman" w:hAnsi="Times New Roman" w:cs="Times New Roman"/>
          <w:b/>
          <w:sz w:val="28"/>
          <w:szCs w:val="28"/>
          <w:lang w:val="uk-UA"/>
        </w:rPr>
        <w:t>ФІНАНСОВО-КРЕДИТНОЇ СФЕРИ</w:t>
      </w:r>
    </w:p>
    <w:p w:rsidR="00D45B98" w:rsidRDefault="00DA4B6D" w:rsidP="00D45B9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DYNAMICS OF ADAPTATION OF THE CARDIOVASCULAR SYSTEM OF ADOLESCENTS DURING T</w:t>
      </w:r>
      <w:r w:rsidR="00AD0EE9">
        <w:rPr>
          <w:rFonts w:ascii="Times New Roman" w:hAnsi="Times New Roman" w:cs="Times New Roman"/>
          <w:b/>
          <w:sz w:val="28"/>
          <w:szCs w:val="28"/>
          <w:lang w:val="en-US"/>
        </w:rPr>
        <w:t>EACH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ING IN THE SPECIALTIES OF THE FINANCIAL AND CREDIT SPHERE</w:t>
      </w:r>
    </w:p>
    <w:p w:rsidR="00DA4B6D" w:rsidRDefault="00DA4B6D" w:rsidP="00D45B9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A4B6D">
        <w:rPr>
          <w:rFonts w:ascii="Times New Roman" w:hAnsi="Times New Roman" w:cs="Times New Roman"/>
          <w:sz w:val="28"/>
          <w:szCs w:val="28"/>
          <w:lang w:val="uk-UA"/>
        </w:rPr>
        <w:t>Усенко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А., Карабан О.М., </w:t>
      </w:r>
      <w:r w:rsidR="00563D26">
        <w:rPr>
          <w:rFonts w:ascii="Times New Roman" w:hAnsi="Times New Roman" w:cs="Times New Roman"/>
          <w:sz w:val="28"/>
          <w:szCs w:val="28"/>
          <w:lang w:val="uk-UA"/>
        </w:rPr>
        <w:t xml:space="preserve">Лоскутов М.Ф., </w:t>
      </w:r>
      <w:r w:rsidR="00563D26">
        <w:rPr>
          <w:rFonts w:ascii="Times New Roman" w:hAnsi="Times New Roman" w:cs="Times New Roman"/>
          <w:sz w:val="28"/>
          <w:szCs w:val="28"/>
          <w:lang w:val="uk-UA"/>
        </w:rPr>
        <w:t xml:space="preserve">Попова Т.М., </w:t>
      </w:r>
      <w:r w:rsidR="00563D26">
        <w:rPr>
          <w:rFonts w:ascii="Times New Roman" w:hAnsi="Times New Roman" w:cs="Times New Roman"/>
          <w:sz w:val="28"/>
          <w:szCs w:val="28"/>
          <w:lang w:val="uk-UA"/>
        </w:rPr>
        <w:t>Тимошенко Л.В., Попов О.І., *Усенко С.Г.</w:t>
      </w:r>
    </w:p>
    <w:p w:rsidR="00563D26" w:rsidRPr="00563D26" w:rsidRDefault="00563D26" w:rsidP="00D45B9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3D26">
        <w:rPr>
          <w:rFonts w:ascii="Times New Roman" w:hAnsi="Times New Roman" w:cs="Times New Roman"/>
          <w:sz w:val="28"/>
          <w:szCs w:val="28"/>
          <w:lang w:val="uk-UA"/>
        </w:rPr>
        <w:t>Харківська медична академія післядипломної освіти</w:t>
      </w:r>
    </w:p>
    <w:p w:rsidR="00563D26" w:rsidRDefault="00563D26" w:rsidP="00D45B9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*</w:t>
      </w:r>
      <w:r w:rsidRPr="00563D26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563D26" w:rsidRDefault="00563D26" w:rsidP="00D45B9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63D26" w:rsidRDefault="004F3FF2" w:rsidP="00AD0EE9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Сучасний стан розвитку вищої освіти в Україні, її інтеграція до загальноєвропейського освітнього простору висуває нові підвищені вимоги до функціонального стану організму </w:t>
      </w:r>
      <w:r w:rsidR="00AB456A">
        <w:rPr>
          <w:rFonts w:ascii="Times New Roman" w:hAnsi="Times New Roman" w:cs="Times New Roman"/>
          <w:sz w:val="28"/>
          <w:szCs w:val="28"/>
          <w:lang w:val="uk-UA"/>
        </w:rPr>
        <w:t>підлітків</w:t>
      </w:r>
      <w:r w:rsidR="00AB456A">
        <w:rPr>
          <w:rFonts w:ascii="Times New Roman" w:hAnsi="Times New Roman" w:cs="Times New Roman"/>
          <w:sz w:val="28"/>
          <w:szCs w:val="28"/>
          <w:lang w:val="uk-UA"/>
        </w:rPr>
        <w:t xml:space="preserve"> під час навчання за спеціальностями фінансово-кредитної сфери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B456A">
        <w:rPr>
          <w:rFonts w:ascii="Times New Roman" w:hAnsi="Times New Roman" w:cs="Times New Roman"/>
          <w:sz w:val="28"/>
          <w:szCs w:val="28"/>
          <w:lang w:val="uk-UA"/>
        </w:rPr>
        <w:t xml:space="preserve"> Протягом 5 років нами було досліджено наступні показники серцево-судинної системи</w:t>
      </w:r>
      <w:r w:rsidR="00D43320">
        <w:rPr>
          <w:rFonts w:ascii="Times New Roman" w:hAnsi="Times New Roman" w:cs="Times New Roman"/>
          <w:sz w:val="28"/>
          <w:szCs w:val="28"/>
          <w:lang w:val="uk-UA"/>
        </w:rPr>
        <w:t xml:space="preserve"> (ССС)</w:t>
      </w:r>
      <w:r w:rsidR="00AB456A">
        <w:rPr>
          <w:rFonts w:ascii="Times New Roman" w:hAnsi="Times New Roman" w:cs="Times New Roman"/>
          <w:sz w:val="28"/>
          <w:szCs w:val="28"/>
          <w:lang w:val="uk-UA"/>
        </w:rPr>
        <w:t xml:space="preserve">: частота серцевих скорочень (ЧСС), артеріальний систолічний тиск (АСТ), </w:t>
      </w:r>
      <w:r w:rsidR="00AB456A">
        <w:rPr>
          <w:rFonts w:ascii="Times New Roman" w:hAnsi="Times New Roman" w:cs="Times New Roman"/>
          <w:sz w:val="28"/>
          <w:szCs w:val="28"/>
          <w:lang w:val="uk-UA"/>
        </w:rPr>
        <w:t xml:space="preserve">артеріальний </w:t>
      </w:r>
      <w:proofErr w:type="spellStart"/>
      <w:r w:rsidR="00AB456A">
        <w:rPr>
          <w:rFonts w:ascii="Times New Roman" w:hAnsi="Times New Roman" w:cs="Times New Roman"/>
          <w:sz w:val="28"/>
          <w:szCs w:val="28"/>
          <w:lang w:val="uk-UA"/>
        </w:rPr>
        <w:t>діа</w:t>
      </w:r>
      <w:r w:rsidR="00AB456A">
        <w:rPr>
          <w:rFonts w:ascii="Times New Roman" w:hAnsi="Times New Roman" w:cs="Times New Roman"/>
          <w:sz w:val="28"/>
          <w:szCs w:val="28"/>
          <w:lang w:val="uk-UA"/>
        </w:rPr>
        <w:t>столічний</w:t>
      </w:r>
      <w:proofErr w:type="spellEnd"/>
      <w:r w:rsidR="00AB456A">
        <w:rPr>
          <w:rFonts w:ascii="Times New Roman" w:hAnsi="Times New Roman" w:cs="Times New Roman"/>
          <w:sz w:val="28"/>
          <w:szCs w:val="28"/>
          <w:lang w:val="uk-UA"/>
        </w:rPr>
        <w:t xml:space="preserve"> тиск (А</w:t>
      </w:r>
      <w:r w:rsidR="00AB456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B456A">
        <w:rPr>
          <w:rFonts w:ascii="Times New Roman" w:hAnsi="Times New Roman" w:cs="Times New Roman"/>
          <w:sz w:val="28"/>
          <w:szCs w:val="28"/>
          <w:lang w:val="uk-UA"/>
        </w:rPr>
        <w:t>Т),</w:t>
      </w:r>
      <w:r w:rsidR="00AB456A">
        <w:rPr>
          <w:rFonts w:ascii="Times New Roman" w:hAnsi="Times New Roman" w:cs="Times New Roman"/>
          <w:sz w:val="28"/>
          <w:szCs w:val="28"/>
          <w:lang w:val="uk-UA"/>
        </w:rPr>
        <w:t xml:space="preserve"> пульсовий тиск (ПТ), коефіцієнт ефективності кровообігу (КЕК), </w:t>
      </w:r>
      <w:r w:rsidR="00D43320">
        <w:rPr>
          <w:rFonts w:ascii="Times New Roman" w:hAnsi="Times New Roman" w:cs="Times New Roman"/>
          <w:sz w:val="28"/>
          <w:szCs w:val="28"/>
          <w:lang w:val="uk-UA"/>
        </w:rPr>
        <w:t>систолічний</w:t>
      </w:r>
      <w:r w:rsidR="00D43320">
        <w:rPr>
          <w:rFonts w:ascii="Times New Roman" w:hAnsi="Times New Roman" w:cs="Times New Roman"/>
          <w:sz w:val="28"/>
          <w:szCs w:val="28"/>
          <w:lang w:val="uk-UA"/>
        </w:rPr>
        <w:t xml:space="preserve"> (СО) та хвилинний (ХО) об'єм кровообігу. Вивчення динаміки функціонального стану ССС показало, що до закінчення навчання ЧСС вірогідно знижувалася з 81,65±1,24 ударів у хвилину до 74,38</w:t>
      </w:r>
      <w:r w:rsidR="00D43320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D43320">
        <w:rPr>
          <w:rFonts w:ascii="Times New Roman" w:hAnsi="Times New Roman" w:cs="Times New Roman"/>
          <w:sz w:val="28"/>
          <w:szCs w:val="28"/>
          <w:lang w:val="uk-UA"/>
        </w:rPr>
        <w:t xml:space="preserve">1,43 </w:t>
      </w:r>
      <w:r w:rsidR="00D43320">
        <w:rPr>
          <w:rFonts w:ascii="Times New Roman" w:hAnsi="Times New Roman" w:cs="Times New Roman"/>
          <w:sz w:val="28"/>
          <w:szCs w:val="28"/>
          <w:lang w:val="uk-UA"/>
        </w:rPr>
        <w:t xml:space="preserve">ударів у хвилину </w:t>
      </w:r>
      <w:r w:rsidR="00D4332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Р&lt;</w:t>
      </w:r>
      <w:r w:rsidR="00BB6A74">
        <w:rPr>
          <w:rFonts w:ascii="Times New Roman" w:hAnsi="Times New Roman" w:cs="Times New Roman"/>
          <w:snapToGrid w:val="0"/>
          <w:sz w:val="28"/>
          <w:lang w:val="uk-UA"/>
        </w:rPr>
        <w:t>0,0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1</w:t>
      </w:r>
      <w:r w:rsidR="00BB6A74">
        <w:rPr>
          <w:snapToGrid w:val="0"/>
          <w:sz w:val="28"/>
          <w:lang w:val="uk-UA"/>
        </w:rPr>
        <w:t xml:space="preserve">). </w:t>
      </w:r>
      <w:r w:rsidR="00D43320">
        <w:rPr>
          <w:rFonts w:ascii="Times New Roman" w:hAnsi="Times New Roman" w:cs="Times New Roman"/>
          <w:sz w:val="28"/>
          <w:szCs w:val="28"/>
          <w:lang w:val="uk-UA"/>
        </w:rPr>
        <w:t xml:space="preserve">Протягом навчання 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 xml:space="preserve">дещо знижувалися 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>АСТ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>АДТ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>, а також відмічалося вірогідне зниження ПД з 36,41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 xml:space="preserve">0,67 мм </w:t>
      </w:r>
      <w:proofErr w:type="spellStart"/>
      <w:r w:rsidR="00BB6A74">
        <w:rPr>
          <w:rFonts w:ascii="Times New Roman" w:hAnsi="Times New Roman" w:cs="Times New Roman"/>
          <w:sz w:val="28"/>
          <w:szCs w:val="28"/>
          <w:lang w:val="uk-UA"/>
        </w:rPr>
        <w:t>рт</w:t>
      </w:r>
      <w:proofErr w:type="spellEnd"/>
      <w:r w:rsidR="00BB6A74">
        <w:rPr>
          <w:rFonts w:ascii="Times New Roman" w:hAnsi="Times New Roman" w:cs="Times New Roman"/>
          <w:sz w:val="28"/>
          <w:szCs w:val="28"/>
          <w:lang w:val="uk-UA"/>
        </w:rPr>
        <w:t>. ст. до 31,86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 xml:space="preserve">0,87 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 xml:space="preserve">мм </w:t>
      </w:r>
      <w:proofErr w:type="spellStart"/>
      <w:r w:rsidR="00BB6A74">
        <w:rPr>
          <w:rFonts w:ascii="Times New Roman" w:hAnsi="Times New Roman" w:cs="Times New Roman"/>
          <w:sz w:val="28"/>
          <w:szCs w:val="28"/>
          <w:lang w:val="uk-UA"/>
        </w:rPr>
        <w:t>рт</w:t>
      </w:r>
      <w:proofErr w:type="spellEnd"/>
      <w:r w:rsidR="00BB6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B6A74" w:rsidRPr="00BB6A74">
        <w:rPr>
          <w:rFonts w:ascii="Times New Roman" w:hAnsi="Times New Roman" w:cs="Times New Roman"/>
          <w:sz w:val="28"/>
          <w:szCs w:val="28"/>
          <w:lang w:val="uk-UA"/>
        </w:rPr>
        <w:t>ст.</w:t>
      </w:r>
      <w:r w:rsidR="00BB6A74" w:rsidRPr="00BB6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6A74" w:rsidRPr="00BB6A7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Р&lt;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0,0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01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)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; КЕК з 28,89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 xml:space="preserve">0,65 </w:t>
      </w:r>
      <w:r w:rsidR="00BB6A74">
        <w:rPr>
          <w:rFonts w:ascii="Times New Roman" w:hAnsi="Times New Roman" w:cs="Times New Roman"/>
          <w:snapToGrid w:val="0"/>
          <w:sz w:val="28"/>
          <w:lang w:val="uk-UA"/>
        </w:rPr>
        <w:t xml:space="preserve">до 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24,03</w:t>
      </w:r>
      <w:r w:rsidR="00BB6A7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0,76</w:t>
      </w:r>
      <w:r w:rsidR="00BB6A74">
        <w:rPr>
          <w:rFonts w:ascii="Times New Roman" w:hAnsi="Times New Roman" w:cs="Times New Roman"/>
          <w:snapToGrid w:val="0"/>
          <w:sz w:val="28"/>
          <w:lang w:val="uk-UA"/>
        </w:rPr>
        <w:t xml:space="preserve"> </w:t>
      </w:r>
      <w:r w:rsidR="00BB6A74" w:rsidRPr="00BB6A7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Р&lt;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0,00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1</w:t>
      </w:r>
      <w:r w:rsidR="00BB6A74" w:rsidRPr="00BB6A74">
        <w:rPr>
          <w:rFonts w:ascii="Times New Roman" w:hAnsi="Times New Roman" w:cs="Times New Roman"/>
          <w:snapToGrid w:val="0"/>
          <w:sz w:val="28"/>
          <w:lang w:val="uk-UA"/>
        </w:rPr>
        <w:t>)</w:t>
      </w:r>
      <w:r w:rsidR="00BB6A74">
        <w:rPr>
          <w:rFonts w:ascii="Times New Roman" w:hAnsi="Times New Roman" w:cs="Times New Roman"/>
          <w:snapToGrid w:val="0"/>
          <w:sz w:val="28"/>
          <w:lang w:val="uk-UA"/>
        </w:rPr>
        <w:t xml:space="preserve">; </w:t>
      </w:r>
      <w:r w:rsidR="00566774">
        <w:rPr>
          <w:rFonts w:ascii="Times New Roman" w:hAnsi="Times New Roman" w:cs="Times New Roman"/>
          <w:snapToGrid w:val="0"/>
          <w:sz w:val="28"/>
          <w:lang w:val="uk-UA"/>
        </w:rPr>
        <w:t>СО з 48,56</w:t>
      </w:r>
      <w:r w:rsidR="0056677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566774">
        <w:rPr>
          <w:rFonts w:ascii="Times New Roman" w:hAnsi="Times New Roman" w:cs="Times New Roman"/>
          <w:snapToGrid w:val="0"/>
          <w:sz w:val="28"/>
          <w:lang w:val="uk-UA"/>
        </w:rPr>
        <w:t xml:space="preserve">0,84 </w:t>
      </w:r>
      <w:proofErr w:type="spellStart"/>
      <w:r w:rsidR="00566774">
        <w:rPr>
          <w:rFonts w:ascii="Times New Roman" w:hAnsi="Times New Roman" w:cs="Times New Roman"/>
          <w:snapToGrid w:val="0"/>
          <w:sz w:val="28"/>
          <w:lang w:val="uk-UA"/>
        </w:rPr>
        <w:t>мл</w:t>
      </w:r>
      <w:proofErr w:type="spellEnd"/>
      <w:r w:rsidR="00566774">
        <w:rPr>
          <w:rFonts w:ascii="Times New Roman" w:hAnsi="Times New Roman" w:cs="Times New Roman"/>
          <w:snapToGrid w:val="0"/>
          <w:sz w:val="28"/>
          <w:lang w:val="uk-UA"/>
        </w:rPr>
        <w:t xml:space="preserve"> до 40,56</w:t>
      </w:r>
      <w:r w:rsidR="0056677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566774">
        <w:rPr>
          <w:rFonts w:ascii="Times New Roman" w:hAnsi="Times New Roman" w:cs="Times New Roman"/>
          <w:snapToGrid w:val="0"/>
          <w:sz w:val="28"/>
          <w:lang w:val="uk-UA"/>
        </w:rPr>
        <w:t xml:space="preserve">1,12 </w:t>
      </w:r>
      <w:r w:rsidR="00566774" w:rsidRPr="00BB6A7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66774" w:rsidRPr="00BB6A74">
        <w:rPr>
          <w:rFonts w:ascii="Times New Roman" w:hAnsi="Times New Roman" w:cs="Times New Roman"/>
          <w:snapToGrid w:val="0"/>
          <w:sz w:val="28"/>
          <w:lang w:val="uk-UA"/>
        </w:rPr>
        <w:t>Р&lt;</w:t>
      </w:r>
      <w:r w:rsidR="00566774" w:rsidRPr="00BB6A74">
        <w:rPr>
          <w:rFonts w:ascii="Times New Roman" w:hAnsi="Times New Roman" w:cs="Times New Roman"/>
          <w:snapToGrid w:val="0"/>
          <w:sz w:val="28"/>
          <w:lang w:val="uk-UA"/>
        </w:rPr>
        <w:t>0,00</w:t>
      </w:r>
      <w:r w:rsidR="00566774" w:rsidRPr="00BB6A74">
        <w:rPr>
          <w:rFonts w:ascii="Times New Roman" w:hAnsi="Times New Roman" w:cs="Times New Roman"/>
          <w:snapToGrid w:val="0"/>
          <w:sz w:val="28"/>
          <w:lang w:val="uk-UA"/>
        </w:rPr>
        <w:t>1</w:t>
      </w:r>
      <w:r w:rsidR="00566774" w:rsidRPr="00BB6A74">
        <w:rPr>
          <w:rFonts w:ascii="Times New Roman" w:hAnsi="Times New Roman" w:cs="Times New Roman"/>
          <w:snapToGrid w:val="0"/>
          <w:sz w:val="28"/>
          <w:lang w:val="uk-UA"/>
        </w:rPr>
        <w:t>);</w:t>
      </w:r>
      <w:r w:rsidR="00566774">
        <w:rPr>
          <w:rFonts w:ascii="Times New Roman" w:hAnsi="Times New Roman" w:cs="Times New Roman"/>
          <w:snapToGrid w:val="0"/>
          <w:sz w:val="28"/>
          <w:lang w:val="uk-UA"/>
        </w:rPr>
        <w:t xml:space="preserve"> а також ХО з 3763</w:t>
      </w:r>
      <w:r w:rsidR="0056677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566774">
        <w:rPr>
          <w:rFonts w:ascii="Times New Roman" w:hAnsi="Times New Roman" w:cs="Times New Roman"/>
          <w:snapToGrid w:val="0"/>
          <w:sz w:val="28"/>
          <w:lang w:val="uk-UA"/>
        </w:rPr>
        <w:t xml:space="preserve">76 </w:t>
      </w:r>
      <w:proofErr w:type="spellStart"/>
      <w:r w:rsidR="00566774">
        <w:rPr>
          <w:rFonts w:ascii="Times New Roman" w:hAnsi="Times New Roman" w:cs="Times New Roman"/>
          <w:snapToGrid w:val="0"/>
          <w:sz w:val="28"/>
          <w:lang w:val="uk-UA"/>
        </w:rPr>
        <w:t>мл</w:t>
      </w:r>
      <w:proofErr w:type="spellEnd"/>
      <w:r w:rsidR="00566774">
        <w:rPr>
          <w:rFonts w:ascii="Times New Roman" w:hAnsi="Times New Roman" w:cs="Times New Roman"/>
          <w:snapToGrid w:val="0"/>
          <w:sz w:val="28"/>
          <w:lang w:val="uk-UA"/>
        </w:rPr>
        <w:t xml:space="preserve"> до 3134</w:t>
      </w:r>
      <w:r w:rsidR="0056677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566774">
        <w:rPr>
          <w:rFonts w:ascii="Times New Roman" w:hAnsi="Times New Roman" w:cs="Times New Roman"/>
          <w:snapToGrid w:val="0"/>
          <w:sz w:val="28"/>
          <w:lang w:val="uk-UA"/>
        </w:rPr>
        <w:t xml:space="preserve">99 </w:t>
      </w:r>
      <w:proofErr w:type="spellStart"/>
      <w:r w:rsidR="00566774">
        <w:rPr>
          <w:rFonts w:ascii="Times New Roman" w:hAnsi="Times New Roman" w:cs="Times New Roman"/>
          <w:snapToGrid w:val="0"/>
          <w:sz w:val="28"/>
          <w:lang w:val="uk-UA"/>
        </w:rPr>
        <w:t>мл</w:t>
      </w:r>
      <w:proofErr w:type="spellEnd"/>
      <w:r w:rsidR="00566774">
        <w:rPr>
          <w:rFonts w:ascii="Times New Roman" w:hAnsi="Times New Roman" w:cs="Times New Roman"/>
          <w:snapToGrid w:val="0"/>
          <w:sz w:val="28"/>
          <w:lang w:val="uk-UA"/>
        </w:rPr>
        <w:t xml:space="preserve"> </w:t>
      </w:r>
      <w:r w:rsidR="00566774" w:rsidRPr="00BB6A7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66774" w:rsidRPr="00BB6A74">
        <w:rPr>
          <w:rFonts w:ascii="Times New Roman" w:hAnsi="Times New Roman" w:cs="Times New Roman"/>
          <w:snapToGrid w:val="0"/>
          <w:sz w:val="28"/>
          <w:lang w:val="uk-UA"/>
        </w:rPr>
        <w:t>Р&lt;</w:t>
      </w:r>
      <w:r w:rsidR="00566774" w:rsidRPr="00BB6A74">
        <w:rPr>
          <w:rFonts w:ascii="Times New Roman" w:hAnsi="Times New Roman" w:cs="Times New Roman"/>
          <w:snapToGrid w:val="0"/>
          <w:sz w:val="28"/>
          <w:lang w:val="uk-UA"/>
        </w:rPr>
        <w:t>0,00</w:t>
      </w:r>
      <w:r w:rsidR="00566774" w:rsidRPr="00BB6A74">
        <w:rPr>
          <w:rFonts w:ascii="Times New Roman" w:hAnsi="Times New Roman" w:cs="Times New Roman"/>
          <w:snapToGrid w:val="0"/>
          <w:sz w:val="28"/>
          <w:lang w:val="uk-UA"/>
        </w:rPr>
        <w:t>1</w:t>
      </w:r>
      <w:r w:rsidR="00566774" w:rsidRPr="00BB6A74">
        <w:rPr>
          <w:rFonts w:ascii="Times New Roman" w:hAnsi="Times New Roman" w:cs="Times New Roman"/>
          <w:snapToGrid w:val="0"/>
          <w:sz w:val="28"/>
          <w:lang w:val="uk-UA"/>
        </w:rPr>
        <w:t>)</w:t>
      </w:r>
      <w:r w:rsidR="00566774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:rsidR="00566774" w:rsidRPr="00BB6A74" w:rsidRDefault="00566774" w:rsidP="00AD0E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napToGrid w:val="0"/>
          <w:sz w:val="28"/>
          <w:lang w:val="uk-UA"/>
        </w:rPr>
        <w:t xml:space="preserve">Таким чином, подібна динаміка показників вегетативного компоненту діяльності може бути розцінено як </w:t>
      </w:r>
      <w:r w:rsidR="005F6620">
        <w:rPr>
          <w:rFonts w:ascii="Times New Roman" w:hAnsi="Times New Roman" w:cs="Times New Roman"/>
          <w:snapToGrid w:val="0"/>
          <w:sz w:val="28"/>
          <w:lang w:val="uk-UA"/>
        </w:rPr>
        <w:t>збільшення інтенсивності</w:t>
      </w:r>
      <w:r>
        <w:rPr>
          <w:rFonts w:ascii="Times New Roman" w:hAnsi="Times New Roman" w:cs="Times New Roman"/>
          <w:snapToGrid w:val="0"/>
          <w:sz w:val="28"/>
          <w:lang w:val="uk-UA"/>
        </w:rPr>
        <w:t xml:space="preserve"> адаптації з </w:t>
      </w:r>
      <w:r>
        <w:rPr>
          <w:rFonts w:ascii="Times New Roman" w:hAnsi="Times New Roman" w:cs="Times New Roman"/>
          <w:snapToGrid w:val="0"/>
          <w:sz w:val="28"/>
          <w:lang w:val="uk-UA"/>
        </w:rPr>
        <w:lastRenderedPageBreak/>
        <w:t>вираженим нервово-емоційним напруженням і зменшенням рівн</w:t>
      </w:r>
      <w:r w:rsidR="005F6620">
        <w:rPr>
          <w:rFonts w:ascii="Times New Roman" w:hAnsi="Times New Roman" w:cs="Times New Roman"/>
          <w:snapToGrid w:val="0"/>
          <w:sz w:val="28"/>
          <w:lang w:val="uk-UA"/>
        </w:rPr>
        <w:t>я</w:t>
      </w:r>
      <w:r>
        <w:rPr>
          <w:rFonts w:ascii="Times New Roman" w:hAnsi="Times New Roman" w:cs="Times New Roman"/>
          <w:snapToGrid w:val="0"/>
          <w:sz w:val="28"/>
          <w:lang w:val="uk-UA"/>
        </w:rPr>
        <w:t xml:space="preserve"> реалізації основних </w:t>
      </w:r>
      <w:proofErr w:type="spellStart"/>
      <w:r>
        <w:rPr>
          <w:rFonts w:ascii="Times New Roman" w:hAnsi="Times New Roman" w:cs="Times New Roman"/>
          <w:snapToGrid w:val="0"/>
          <w:sz w:val="28"/>
          <w:lang w:val="uk-UA"/>
        </w:rPr>
        <w:t>гемодинамічних</w:t>
      </w:r>
      <w:proofErr w:type="spellEnd"/>
      <w:r>
        <w:rPr>
          <w:rFonts w:ascii="Times New Roman" w:hAnsi="Times New Roman" w:cs="Times New Roman"/>
          <w:snapToGrid w:val="0"/>
          <w:sz w:val="28"/>
          <w:lang w:val="uk-UA"/>
        </w:rPr>
        <w:t xml:space="preserve"> показників. </w:t>
      </w:r>
      <w:r w:rsidR="005F6620">
        <w:rPr>
          <w:rFonts w:ascii="Times New Roman" w:hAnsi="Times New Roman" w:cs="Times New Roman"/>
          <w:snapToGrid w:val="0"/>
          <w:sz w:val="28"/>
          <w:lang w:val="uk-UA"/>
        </w:rPr>
        <w:t>На підставі отриманих даних нами розроблено комплекс режимно-організаційних заходів для профілактики розвитку у студентів до нозологічних станів.</w:t>
      </w:r>
    </w:p>
    <w:p w:rsidR="00563D26" w:rsidRDefault="00563D26" w:rsidP="00AD0E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3D26" w:rsidRDefault="00AD0EE9" w:rsidP="005F66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Ключові слова: серцево-судинна система, показники, динаміка, підлітки, навчання.</w:t>
      </w:r>
    </w:p>
    <w:p w:rsidR="00563D26" w:rsidRPr="00AD0EE9" w:rsidRDefault="00AD0EE9" w:rsidP="005F66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Key words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cardiovascular system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en-US"/>
        </w:rPr>
        <w:t>, indexes, dynamics, teens,</w:t>
      </w:r>
      <w:r w:rsidRPr="00AD0EE9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D0EE9">
        <w:rPr>
          <w:rFonts w:ascii="Times New Roman" w:hAnsi="Times New Roman" w:cs="Times New Roman"/>
          <w:sz w:val="28"/>
          <w:szCs w:val="28"/>
          <w:lang w:val="en-US"/>
        </w:rPr>
        <w:t>teaching.</w:t>
      </w:r>
    </w:p>
    <w:sectPr w:rsidR="00563D26" w:rsidRPr="00AD0EE9" w:rsidSect="005C591B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B59"/>
    <w:rsid w:val="000B72A7"/>
    <w:rsid w:val="00220F5D"/>
    <w:rsid w:val="00372DD9"/>
    <w:rsid w:val="004F3FF2"/>
    <w:rsid w:val="00563D26"/>
    <w:rsid w:val="00566774"/>
    <w:rsid w:val="005C591B"/>
    <w:rsid w:val="005F6620"/>
    <w:rsid w:val="00AB456A"/>
    <w:rsid w:val="00AD0EE9"/>
    <w:rsid w:val="00B47B59"/>
    <w:rsid w:val="00BB6A74"/>
    <w:rsid w:val="00D43320"/>
    <w:rsid w:val="00D45B98"/>
    <w:rsid w:val="00DA4B6D"/>
    <w:rsid w:val="00F77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301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Hmapo</Company>
  <LinksUpToDate>false</LinksUpToDate>
  <CharactersWithSpaces>2016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Kafedra</cp:lastModifiedBy>
  <cp:revision>4</cp:revision>
  <dcterms:created xsi:type="dcterms:W3CDTF">2018-05-13T14:37:00Z</dcterms:created>
  <dcterms:modified xsi:type="dcterms:W3CDTF">2018-05-13T16:50:00Z</dcterms:modified>
</cp:coreProperties>
</file>