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08E3" w:rsidRPr="00300D4E" w:rsidRDefault="009308E3" w:rsidP="00BC015E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00D4E">
        <w:rPr>
          <w:rFonts w:ascii="Times New Roman" w:hAnsi="Times New Roman" w:cs="Times New Roman"/>
          <w:sz w:val="28"/>
          <w:szCs w:val="28"/>
          <w:lang w:val="uk-UA"/>
        </w:rPr>
        <w:t>1. Клінічна медицина: досвід та нововведення</w:t>
      </w:r>
    </w:p>
    <w:p w:rsidR="00300D4E" w:rsidRPr="00300D4E" w:rsidRDefault="00300D4E" w:rsidP="00BC015E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5F57B6" w:rsidRPr="00300D4E" w:rsidRDefault="00300D4E" w:rsidP="00BC015E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00D4E">
        <w:rPr>
          <w:rFonts w:ascii="Times New Roman" w:hAnsi="Times New Roman" w:cs="Times New Roman"/>
          <w:b/>
          <w:sz w:val="28"/>
          <w:szCs w:val="28"/>
          <w:lang w:val="uk-UA"/>
        </w:rPr>
        <w:t>СИСТЕМА ПОЛІПІЛЛ ЯК СТРАТЕГІЯ ПОКРАЩЕННЯ СЕРЦЕВО-СУДИННОГО ЗДОРОВ’Я</w:t>
      </w:r>
    </w:p>
    <w:p w:rsidR="00300D4E" w:rsidRPr="00300D4E" w:rsidRDefault="00300D4E" w:rsidP="00BC015E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E6704" w:rsidRPr="00300D4E" w:rsidRDefault="00300D4E" w:rsidP="00BC015E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00D4E">
        <w:rPr>
          <w:rFonts w:ascii="Times New Roman" w:hAnsi="Times New Roman" w:cs="Times New Roman"/>
          <w:b/>
          <w:sz w:val="28"/>
          <w:szCs w:val="28"/>
          <w:lang w:val="uk-UA"/>
        </w:rPr>
        <w:t>Тесленко І.І., Пушкар О.С.</w:t>
      </w:r>
    </w:p>
    <w:p w:rsidR="00697E5E" w:rsidRPr="00300D4E" w:rsidRDefault="00300D4E" w:rsidP="00BC015E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00D4E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="009308E3" w:rsidRPr="00300D4E">
        <w:rPr>
          <w:rFonts w:ascii="Times New Roman" w:hAnsi="Times New Roman" w:cs="Times New Roman"/>
          <w:i/>
          <w:sz w:val="28"/>
          <w:szCs w:val="28"/>
          <w:lang w:val="uk-UA"/>
        </w:rPr>
        <w:t>тудент</w:t>
      </w:r>
      <w:r w:rsidR="00103AA9" w:rsidRPr="00300D4E">
        <w:rPr>
          <w:rFonts w:ascii="Times New Roman" w:hAnsi="Times New Roman" w:cs="Times New Roman"/>
          <w:i/>
          <w:sz w:val="28"/>
          <w:szCs w:val="28"/>
          <w:lang w:val="uk-UA"/>
        </w:rPr>
        <w:t xml:space="preserve">и 6 курсу </w:t>
      </w:r>
      <w:r w:rsidR="00103AA9" w:rsidRPr="00300D4E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="00103AA9" w:rsidRPr="00300D4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медичного факультету </w:t>
      </w:r>
    </w:p>
    <w:p w:rsidR="00103AA9" w:rsidRPr="00300D4E" w:rsidRDefault="00697E5E" w:rsidP="00BC015E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00D4E">
        <w:rPr>
          <w:rFonts w:ascii="Times New Roman" w:hAnsi="Times New Roman" w:cs="Times New Roman"/>
          <w:i/>
          <w:sz w:val="28"/>
          <w:szCs w:val="28"/>
          <w:lang w:val="uk-UA"/>
        </w:rPr>
        <w:t>Харківський</w:t>
      </w:r>
      <w:r w:rsidR="005711ED" w:rsidRPr="00300D4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національний медичний універси</w:t>
      </w:r>
      <w:r w:rsidRPr="00300D4E">
        <w:rPr>
          <w:rFonts w:ascii="Times New Roman" w:hAnsi="Times New Roman" w:cs="Times New Roman"/>
          <w:i/>
          <w:sz w:val="28"/>
          <w:szCs w:val="28"/>
          <w:lang w:val="uk-UA"/>
        </w:rPr>
        <w:t>тет</w:t>
      </w:r>
    </w:p>
    <w:p w:rsidR="00697E5E" w:rsidRPr="00300D4E" w:rsidRDefault="00697E5E" w:rsidP="00BC015E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00D4E">
        <w:rPr>
          <w:rFonts w:ascii="Times New Roman" w:hAnsi="Times New Roman" w:cs="Times New Roman"/>
          <w:i/>
          <w:sz w:val="28"/>
          <w:szCs w:val="28"/>
          <w:lang w:val="uk-UA"/>
        </w:rPr>
        <w:t>м. Харків, Україна</w:t>
      </w:r>
    </w:p>
    <w:p w:rsidR="00697E5E" w:rsidRPr="00300D4E" w:rsidRDefault="00697E5E" w:rsidP="00BC015E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bookmarkStart w:id="0" w:name="_GoBack"/>
      <w:bookmarkEnd w:id="0"/>
    </w:p>
    <w:p w:rsidR="00AE6704" w:rsidRPr="00300D4E" w:rsidRDefault="00AE6704" w:rsidP="00BC015E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0D4E">
        <w:rPr>
          <w:rFonts w:ascii="Times New Roman" w:hAnsi="Times New Roman" w:cs="Times New Roman"/>
          <w:sz w:val="28"/>
          <w:szCs w:val="28"/>
          <w:lang w:val="uk-UA"/>
        </w:rPr>
        <w:t>Серцево-судинн</w:t>
      </w:r>
      <w:r w:rsidR="005711ED" w:rsidRPr="00300D4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захворювання</w:t>
      </w:r>
      <w:r w:rsidR="005711ED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0D4E">
        <w:rPr>
          <w:rFonts w:ascii="Times New Roman" w:hAnsi="Times New Roman" w:cs="Times New Roman"/>
          <w:sz w:val="28"/>
          <w:szCs w:val="28"/>
          <w:lang w:val="uk-UA"/>
        </w:rPr>
        <w:t>(С</w:t>
      </w:r>
      <w:r w:rsidR="008448B4">
        <w:rPr>
          <w:rFonts w:ascii="Times New Roman" w:hAnsi="Times New Roman" w:cs="Times New Roman"/>
          <w:sz w:val="28"/>
          <w:szCs w:val="28"/>
          <w:lang w:val="uk-UA"/>
        </w:rPr>
        <w:t xml:space="preserve">СЗ) є основною причиною </w:t>
      </w:r>
      <w:proofErr w:type="spellStart"/>
      <w:r w:rsidR="008448B4">
        <w:rPr>
          <w:rFonts w:ascii="Times New Roman" w:hAnsi="Times New Roman" w:cs="Times New Roman"/>
          <w:sz w:val="28"/>
          <w:szCs w:val="28"/>
          <w:lang w:val="uk-UA"/>
        </w:rPr>
        <w:t>інваліді</w:t>
      </w:r>
      <w:r w:rsidRPr="00300D4E">
        <w:rPr>
          <w:rFonts w:ascii="Times New Roman" w:hAnsi="Times New Roman" w:cs="Times New Roman"/>
          <w:sz w:val="28"/>
          <w:szCs w:val="28"/>
          <w:lang w:val="uk-UA"/>
        </w:rPr>
        <w:t>зації</w:t>
      </w:r>
      <w:proofErr w:type="spellEnd"/>
      <w:r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і передчасної смерті</w:t>
      </w:r>
      <w:r w:rsidR="00300D4E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у всьому світі</w:t>
      </w:r>
      <w:r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. Одним </w:t>
      </w:r>
      <w:r w:rsidR="004264A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з ключових факторів </w:t>
      </w:r>
      <w:r w:rsidR="00300D4E" w:rsidRPr="00300D4E">
        <w:rPr>
          <w:rFonts w:ascii="Times New Roman" w:hAnsi="Times New Roman" w:cs="Times New Roman"/>
          <w:sz w:val="28"/>
          <w:szCs w:val="28"/>
          <w:lang w:val="uk-UA"/>
        </w:rPr>
        <w:t>ризику</w:t>
      </w:r>
      <w:r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00D4E" w:rsidRPr="00300D4E">
        <w:rPr>
          <w:rFonts w:ascii="Times New Roman" w:hAnsi="Times New Roman" w:cs="Times New Roman"/>
          <w:sz w:val="28"/>
          <w:szCs w:val="28"/>
          <w:lang w:val="uk-UA"/>
        </w:rPr>
        <w:t>прогресування</w:t>
      </w:r>
      <w:r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00D4E" w:rsidRPr="00300D4E">
        <w:rPr>
          <w:rFonts w:ascii="Times New Roman" w:hAnsi="Times New Roman" w:cs="Times New Roman"/>
          <w:sz w:val="28"/>
          <w:szCs w:val="28"/>
          <w:lang w:val="uk-UA"/>
        </w:rPr>
        <w:t>кардіоваскулярної патології</w:t>
      </w:r>
      <w:r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є відсутність прихильності </w:t>
      </w:r>
      <w:r w:rsidR="00DE66CA">
        <w:rPr>
          <w:rFonts w:ascii="Times New Roman" w:hAnsi="Times New Roman" w:cs="Times New Roman"/>
          <w:sz w:val="28"/>
          <w:szCs w:val="28"/>
          <w:lang w:val="uk-UA"/>
        </w:rPr>
        <w:t>пацієнтів до лікарських засобів</w:t>
      </w:r>
      <w:r w:rsidR="004264A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E66CA" w:rsidRPr="00DE66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E66CA">
        <w:rPr>
          <w:rFonts w:ascii="Times New Roman" w:hAnsi="Times New Roman" w:cs="Times New Roman"/>
          <w:sz w:val="28"/>
          <w:szCs w:val="28"/>
          <w:lang w:val="uk-UA"/>
        </w:rPr>
        <w:t xml:space="preserve">Одним з розроблених вченими світу засобів підвищення </w:t>
      </w:r>
      <w:proofErr w:type="spellStart"/>
      <w:r w:rsidR="00DE66CA">
        <w:rPr>
          <w:rFonts w:ascii="Times New Roman" w:hAnsi="Times New Roman" w:cs="Times New Roman"/>
          <w:sz w:val="28"/>
          <w:szCs w:val="28"/>
          <w:lang w:val="uk-UA"/>
        </w:rPr>
        <w:t>комплаенсу</w:t>
      </w:r>
      <w:proofErr w:type="spellEnd"/>
      <w:r w:rsidR="00DE66CA">
        <w:rPr>
          <w:rFonts w:ascii="Times New Roman" w:hAnsi="Times New Roman" w:cs="Times New Roman"/>
          <w:sz w:val="28"/>
          <w:szCs w:val="28"/>
          <w:lang w:val="uk-UA"/>
        </w:rPr>
        <w:t xml:space="preserve"> та покращення прихильності</w:t>
      </w:r>
      <w:r w:rsidR="00DE66CA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до лікування </w:t>
      </w:r>
      <w:r w:rsidR="00DE66CA">
        <w:rPr>
          <w:rFonts w:ascii="Times New Roman" w:hAnsi="Times New Roman" w:cs="Times New Roman"/>
          <w:sz w:val="28"/>
          <w:szCs w:val="28"/>
          <w:lang w:val="uk-UA"/>
        </w:rPr>
        <w:t>ССЗ є</w:t>
      </w:r>
      <w:r w:rsidR="00DE66CA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система </w:t>
      </w:r>
      <w:proofErr w:type="spellStart"/>
      <w:r w:rsidR="00DE66CA" w:rsidRPr="00300D4E">
        <w:rPr>
          <w:rFonts w:ascii="Times New Roman" w:hAnsi="Times New Roman" w:cs="Times New Roman"/>
          <w:sz w:val="28"/>
          <w:szCs w:val="28"/>
          <w:lang w:val="uk-UA"/>
        </w:rPr>
        <w:t>поліпілл</w:t>
      </w:r>
      <w:proofErr w:type="spellEnd"/>
      <w:r w:rsidR="00DE66CA" w:rsidRPr="00300D4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E6704" w:rsidRPr="00300D4E" w:rsidRDefault="00AE6704" w:rsidP="00BC015E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0D4E">
        <w:rPr>
          <w:rFonts w:ascii="Times New Roman" w:hAnsi="Times New Roman" w:cs="Times New Roman"/>
          <w:b/>
          <w:sz w:val="28"/>
          <w:szCs w:val="28"/>
          <w:lang w:val="uk-UA"/>
        </w:rPr>
        <w:t>Ціль:</w:t>
      </w:r>
      <w:r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вивчення ефективності</w:t>
      </w:r>
      <w:r w:rsidR="000668F7">
        <w:rPr>
          <w:rFonts w:ascii="Times New Roman" w:hAnsi="Times New Roman" w:cs="Times New Roman"/>
          <w:sz w:val="28"/>
          <w:szCs w:val="28"/>
          <w:lang w:val="uk-UA"/>
        </w:rPr>
        <w:t>, переваг та недоліків</w:t>
      </w:r>
      <w:r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системи </w:t>
      </w:r>
      <w:proofErr w:type="spellStart"/>
      <w:r w:rsidRPr="00300D4E">
        <w:rPr>
          <w:rFonts w:ascii="Times New Roman" w:hAnsi="Times New Roman" w:cs="Times New Roman"/>
          <w:sz w:val="28"/>
          <w:szCs w:val="28"/>
          <w:lang w:val="uk-UA"/>
        </w:rPr>
        <w:t>поліпілл</w:t>
      </w:r>
      <w:proofErr w:type="spellEnd"/>
      <w:r w:rsidRPr="00300D4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F2F87" w:rsidRPr="00300D4E" w:rsidRDefault="004D7303" w:rsidP="00BC015E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0D4E">
        <w:rPr>
          <w:rFonts w:ascii="Times New Roman" w:hAnsi="Times New Roman" w:cs="Times New Roman"/>
          <w:b/>
          <w:sz w:val="28"/>
          <w:szCs w:val="28"/>
          <w:lang w:val="uk-UA"/>
        </w:rPr>
        <w:t>Результати дослідження</w:t>
      </w:r>
      <w:r w:rsidR="00DE66CA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За результатами</w:t>
      </w:r>
      <w:r w:rsidR="00DE66CA">
        <w:rPr>
          <w:rFonts w:ascii="Times New Roman" w:hAnsi="Times New Roman" w:cs="Times New Roman"/>
          <w:sz w:val="28"/>
          <w:szCs w:val="28"/>
          <w:lang w:val="uk-UA"/>
        </w:rPr>
        <w:t xml:space="preserve"> багатьох досліджень</w:t>
      </w:r>
      <w:r w:rsidR="00AD6A72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система значно збільшує прихильність до лікування, що</w:t>
      </w:r>
      <w:r w:rsidR="00746F6E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, в свою чергу </w:t>
      </w:r>
      <w:r w:rsidR="005711ED" w:rsidRPr="00300D4E">
        <w:rPr>
          <w:rFonts w:ascii="Times New Roman" w:hAnsi="Times New Roman" w:cs="Times New Roman"/>
          <w:sz w:val="28"/>
          <w:szCs w:val="28"/>
          <w:lang w:val="uk-UA"/>
        </w:rPr>
        <w:t>сприяє</w:t>
      </w:r>
      <w:r w:rsidR="00746F6E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поліпшенню </w:t>
      </w:r>
      <w:r w:rsidR="00AD6A72" w:rsidRPr="00300D4E">
        <w:rPr>
          <w:rFonts w:ascii="Times New Roman" w:hAnsi="Times New Roman" w:cs="Times New Roman"/>
          <w:sz w:val="28"/>
          <w:szCs w:val="28"/>
          <w:lang w:val="uk-UA"/>
        </w:rPr>
        <w:t>здоров’я</w:t>
      </w:r>
      <w:r w:rsidR="00746F6E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пацієнтів. У Європі перший </w:t>
      </w:r>
      <w:proofErr w:type="spellStart"/>
      <w:r w:rsidR="00746F6E" w:rsidRPr="00300D4E">
        <w:rPr>
          <w:rFonts w:ascii="Times New Roman" w:hAnsi="Times New Roman" w:cs="Times New Roman"/>
          <w:sz w:val="28"/>
          <w:szCs w:val="28"/>
          <w:lang w:val="uk-UA"/>
        </w:rPr>
        <w:t>кардіоваскулярний</w:t>
      </w:r>
      <w:proofErr w:type="spellEnd"/>
      <w:r w:rsidR="00746F6E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46F6E" w:rsidRPr="00300D4E">
        <w:rPr>
          <w:rFonts w:ascii="Times New Roman" w:hAnsi="Times New Roman" w:cs="Times New Roman"/>
          <w:sz w:val="28"/>
          <w:szCs w:val="28"/>
          <w:lang w:val="uk-UA"/>
        </w:rPr>
        <w:t>поліпілл</w:t>
      </w:r>
      <w:proofErr w:type="spellEnd"/>
      <w:r w:rsidR="00746F6E" w:rsidRPr="00300D4E">
        <w:rPr>
          <w:rFonts w:ascii="Times New Roman" w:hAnsi="Times New Roman" w:cs="Times New Roman"/>
          <w:sz w:val="28"/>
          <w:szCs w:val="28"/>
          <w:lang w:val="uk-UA"/>
        </w:rPr>
        <w:t>, розроблений державно-приватним партнерством</w:t>
      </w:r>
      <w:r w:rsidR="005711ED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46F6E" w:rsidRPr="00300D4E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746F6E" w:rsidRPr="00300D4E">
        <w:rPr>
          <w:rFonts w:ascii="Times New Roman" w:hAnsi="Times New Roman" w:cs="Times New Roman"/>
          <w:sz w:val="28"/>
          <w:szCs w:val="28"/>
          <w:lang w:val="en-US"/>
        </w:rPr>
        <w:t>CNIC</w:t>
      </w:r>
      <w:r w:rsidR="00746F6E" w:rsidRPr="00300D4E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="00746F6E" w:rsidRPr="00300D4E">
        <w:rPr>
          <w:rFonts w:ascii="Times New Roman" w:hAnsi="Times New Roman" w:cs="Times New Roman"/>
          <w:sz w:val="28"/>
          <w:szCs w:val="28"/>
          <w:lang w:val="en-US"/>
        </w:rPr>
        <w:t>Ferrer</w:t>
      </w:r>
      <w:proofErr w:type="spellEnd"/>
      <w:r w:rsidR="00746F6E" w:rsidRPr="00300D4E">
        <w:rPr>
          <w:rFonts w:ascii="Times New Roman" w:hAnsi="Times New Roman" w:cs="Times New Roman"/>
          <w:sz w:val="28"/>
          <w:szCs w:val="28"/>
        </w:rPr>
        <w:t>)</w:t>
      </w:r>
      <w:r w:rsidR="00746F6E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, нещодавно став доступним для загального призначення в якості терапії та профілактики ССЗ. Цей </w:t>
      </w:r>
      <w:proofErr w:type="spellStart"/>
      <w:r w:rsidR="00746F6E" w:rsidRPr="00300D4E">
        <w:rPr>
          <w:rFonts w:ascii="Times New Roman" w:hAnsi="Times New Roman" w:cs="Times New Roman"/>
          <w:sz w:val="28"/>
          <w:szCs w:val="28"/>
          <w:lang w:val="uk-UA"/>
        </w:rPr>
        <w:t>поліпілл</w:t>
      </w:r>
      <w:proofErr w:type="spellEnd"/>
      <w:r w:rsidR="00746F6E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значно підвищує прихильність, запобігає смертельним т</w:t>
      </w:r>
      <w:r w:rsidR="005711ED" w:rsidRPr="00300D4E">
        <w:rPr>
          <w:rFonts w:ascii="Times New Roman" w:hAnsi="Times New Roman" w:cs="Times New Roman"/>
          <w:sz w:val="28"/>
          <w:szCs w:val="28"/>
          <w:lang w:val="uk-UA"/>
        </w:rPr>
        <w:t>а не</w:t>
      </w:r>
      <w:r w:rsidR="00746F6E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смертельним серцево-судинним ускладненням і </w:t>
      </w:r>
      <w:r w:rsidR="00FF2F87" w:rsidRPr="00300D4E">
        <w:rPr>
          <w:rFonts w:ascii="Times New Roman" w:hAnsi="Times New Roman" w:cs="Times New Roman"/>
          <w:sz w:val="28"/>
          <w:szCs w:val="28"/>
          <w:lang w:val="uk-UA"/>
        </w:rPr>
        <w:t>представляє</w:t>
      </w:r>
      <w:r w:rsidR="005711ED" w:rsidRPr="00300D4E">
        <w:rPr>
          <w:rFonts w:ascii="Times New Roman" w:hAnsi="Times New Roman" w:cs="Times New Roman"/>
          <w:sz w:val="28"/>
          <w:szCs w:val="28"/>
          <w:lang w:val="uk-UA"/>
        </w:rPr>
        <w:t>ться рентабельною стратегією що</w:t>
      </w:r>
      <w:r w:rsidR="00FF2F87" w:rsidRPr="00300D4E">
        <w:rPr>
          <w:rFonts w:ascii="Times New Roman" w:hAnsi="Times New Roman" w:cs="Times New Roman"/>
          <w:sz w:val="28"/>
          <w:szCs w:val="28"/>
          <w:lang w:val="uk-UA"/>
        </w:rPr>
        <w:t>до підвищення стійкості систем охорони здоров’я при серцево-судинних захворюваннях.</w:t>
      </w:r>
    </w:p>
    <w:p w:rsidR="00EF6950" w:rsidRPr="00300D4E" w:rsidRDefault="00FF2F87" w:rsidP="00BC015E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Система </w:t>
      </w:r>
      <w:proofErr w:type="spellStart"/>
      <w:r w:rsidRPr="00300D4E">
        <w:rPr>
          <w:rFonts w:ascii="Times New Roman" w:hAnsi="Times New Roman" w:cs="Times New Roman"/>
          <w:sz w:val="28"/>
          <w:szCs w:val="28"/>
          <w:lang w:val="uk-UA"/>
        </w:rPr>
        <w:t>поліпілл</w:t>
      </w:r>
      <w:proofErr w:type="spellEnd"/>
      <w:r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поєднує в собі декілька лікарських засобів, які одночасно контролюють </w:t>
      </w:r>
      <w:r w:rsidR="00300D4E">
        <w:rPr>
          <w:rFonts w:ascii="Times New Roman" w:hAnsi="Times New Roman" w:cs="Times New Roman"/>
          <w:sz w:val="28"/>
          <w:szCs w:val="28"/>
          <w:lang w:val="uk-UA"/>
        </w:rPr>
        <w:t>різні фактори ризику або механізми</w:t>
      </w:r>
      <w:r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захворювання </w:t>
      </w:r>
      <w:r w:rsidR="00300D4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одній таблетці. Ця концепція була введена </w:t>
      </w:r>
      <w:r w:rsidR="00854C01">
        <w:rPr>
          <w:rFonts w:ascii="Times New Roman" w:hAnsi="Times New Roman" w:cs="Times New Roman"/>
          <w:sz w:val="28"/>
          <w:szCs w:val="28"/>
          <w:lang w:val="uk-UA"/>
        </w:rPr>
        <w:t xml:space="preserve">N. </w:t>
      </w:r>
      <w:r w:rsidRPr="00300D4E">
        <w:rPr>
          <w:rFonts w:ascii="Times New Roman" w:hAnsi="Times New Roman" w:cs="Times New Roman"/>
          <w:sz w:val="28"/>
          <w:szCs w:val="28"/>
          <w:lang w:val="en-US"/>
        </w:rPr>
        <w:t>Wald</w:t>
      </w:r>
      <w:r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4C01" w:rsidRPr="00854C01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4C01">
        <w:rPr>
          <w:rFonts w:ascii="Times New Roman" w:hAnsi="Times New Roman" w:cs="Times New Roman"/>
          <w:sz w:val="28"/>
          <w:szCs w:val="28"/>
          <w:lang w:val="en-US"/>
        </w:rPr>
        <w:t>M</w:t>
      </w:r>
      <w:r w:rsidR="00854C01" w:rsidRPr="00854C0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300D4E">
        <w:rPr>
          <w:rFonts w:ascii="Times New Roman" w:hAnsi="Times New Roman" w:cs="Times New Roman"/>
          <w:sz w:val="28"/>
          <w:szCs w:val="28"/>
          <w:lang w:val="en-US"/>
        </w:rPr>
        <w:t>Law</w:t>
      </w:r>
      <w:r w:rsidR="00854C01">
        <w:rPr>
          <w:rFonts w:ascii="Times New Roman" w:hAnsi="Times New Roman" w:cs="Times New Roman"/>
          <w:sz w:val="28"/>
          <w:szCs w:val="28"/>
          <w:lang w:val="uk-UA"/>
        </w:rPr>
        <w:t xml:space="preserve"> у 2003 році, які описали</w:t>
      </w:r>
      <w:r w:rsidR="00CA3E6C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стратегію комбінації фіксованих доз, що міст</w:t>
      </w:r>
      <w:r w:rsidR="00854C01">
        <w:rPr>
          <w:rFonts w:ascii="Times New Roman" w:hAnsi="Times New Roman" w:cs="Times New Roman"/>
          <w:sz w:val="28"/>
          <w:szCs w:val="28"/>
          <w:lang w:val="uk-UA"/>
        </w:rPr>
        <w:t>ить шість компонентів, і заявили</w:t>
      </w:r>
      <w:r w:rsidR="00CA3E6C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, що введення цього </w:t>
      </w:r>
      <w:proofErr w:type="spellStart"/>
      <w:r w:rsidR="00CA3E6C" w:rsidRPr="00300D4E">
        <w:rPr>
          <w:rFonts w:ascii="Times New Roman" w:hAnsi="Times New Roman" w:cs="Times New Roman"/>
          <w:sz w:val="28"/>
          <w:szCs w:val="28"/>
          <w:lang w:val="uk-UA"/>
        </w:rPr>
        <w:t>поліпілла</w:t>
      </w:r>
      <w:proofErr w:type="spellEnd"/>
      <w:r w:rsidR="00FC3AA1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в терапію кожної людини</w:t>
      </w:r>
      <w:r w:rsidR="00CA3E6C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старше 55 </w:t>
      </w:r>
      <w:r w:rsidR="00CA3E6C" w:rsidRPr="00300D4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років  </w:t>
      </w:r>
      <w:r w:rsidR="00FC3AA1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зменшить </w:t>
      </w:r>
      <w:r w:rsidR="005711ED" w:rsidRPr="00300D4E">
        <w:rPr>
          <w:rFonts w:ascii="Times New Roman" w:hAnsi="Times New Roman" w:cs="Times New Roman"/>
          <w:sz w:val="28"/>
          <w:szCs w:val="28"/>
          <w:lang w:val="uk-UA"/>
        </w:rPr>
        <w:t>захворюваність</w:t>
      </w:r>
      <w:r w:rsidR="00FC3AA1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711ED" w:rsidRPr="00300D4E">
        <w:rPr>
          <w:rFonts w:ascii="Times New Roman" w:hAnsi="Times New Roman" w:cs="Times New Roman"/>
          <w:sz w:val="28"/>
          <w:szCs w:val="28"/>
          <w:lang w:val="uk-UA"/>
        </w:rPr>
        <w:t>ССЗ</w:t>
      </w:r>
      <w:r w:rsidR="00FC3AA1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більш ніж на 80% [1]. Як і в більшості способів лікування, переваги та недоліки </w:t>
      </w:r>
      <w:proofErr w:type="spellStart"/>
      <w:r w:rsidR="005A3CE4">
        <w:rPr>
          <w:rFonts w:ascii="Times New Roman" w:hAnsi="Times New Roman" w:cs="Times New Roman"/>
          <w:sz w:val="28"/>
          <w:szCs w:val="28"/>
          <w:lang w:val="uk-UA"/>
        </w:rPr>
        <w:t>поліпілла</w:t>
      </w:r>
      <w:proofErr w:type="spellEnd"/>
      <w:r w:rsidR="005A3CE4">
        <w:rPr>
          <w:rFonts w:ascii="Times New Roman" w:hAnsi="Times New Roman" w:cs="Times New Roman"/>
          <w:sz w:val="28"/>
          <w:szCs w:val="28"/>
          <w:lang w:val="uk-UA"/>
        </w:rPr>
        <w:t xml:space="preserve"> широко обговорювалися</w:t>
      </w:r>
      <w:r w:rsidR="00FC3AA1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. Деякі стверджували, що спочатку передбачуваний потенціал зниження ризику для </w:t>
      </w:r>
      <w:proofErr w:type="spellStart"/>
      <w:r w:rsidR="00FC3AA1" w:rsidRPr="00300D4E">
        <w:rPr>
          <w:rFonts w:ascii="Times New Roman" w:hAnsi="Times New Roman" w:cs="Times New Roman"/>
          <w:sz w:val="28"/>
          <w:szCs w:val="28"/>
          <w:lang w:val="uk-UA"/>
        </w:rPr>
        <w:t>поліпілла</w:t>
      </w:r>
      <w:proofErr w:type="spellEnd"/>
      <w:r w:rsidR="00FC3AA1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може бути </w:t>
      </w:r>
      <w:r w:rsidR="004C7CA9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занадто оптимістичний і що багато пацієнтів </w:t>
      </w:r>
      <w:r w:rsidR="00EC5934" w:rsidRPr="00300D4E">
        <w:rPr>
          <w:rFonts w:ascii="Times New Roman" w:hAnsi="Times New Roman" w:cs="Times New Roman"/>
          <w:sz w:val="28"/>
          <w:szCs w:val="28"/>
          <w:lang w:val="uk-UA"/>
        </w:rPr>
        <w:t>залишаться без належної терапії</w:t>
      </w:r>
      <w:r w:rsidR="005A3C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3CE4" w:rsidRPr="005A3CE4">
        <w:rPr>
          <w:rFonts w:ascii="Times New Roman" w:hAnsi="Times New Roman" w:cs="Times New Roman"/>
          <w:sz w:val="28"/>
          <w:szCs w:val="28"/>
          <w:lang w:val="uk-UA"/>
        </w:rPr>
        <w:t>[2]</w:t>
      </w:r>
      <w:r w:rsidR="004C7CA9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. Також дискутували з приводу можливих побічних ефектів, зв’язаних з деякими </w:t>
      </w:r>
      <w:r w:rsidR="00EC5934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компонентами </w:t>
      </w:r>
      <w:proofErr w:type="spellStart"/>
      <w:r w:rsidR="00EC5934" w:rsidRPr="00300D4E">
        <w:rPr>
          <w:rFonts w:ascii="Times New Roman" w:hAnsi="Times New Roman" w:cs="Times New Roman"/>
          <w:sz w:val="28"/>
          <w:szCs w:val="28"/>
          <w:lang w:val="uk-UA"/>
        </w:rPr>
        <w:t>поліпіллів</w:t>
      </w:r>
      <w:proofErr w:type="spellEnd"/>
      <w:r w:rsidR="004C7CA9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, і стверджувалося, що побічні ефекти одного з компонентів можуть </w:t>
      </w:r>
      <w:r w:rsidR="005A3CE4">
        <w:rPr>
          <w:rFonts w:ascii="Times New Roman" w:hAnsi="Times New Roman" w:cs="Times New Roman"/>
          <w:sz w:val="28"/>
          <w:szCs w:val="28"/>
          <w:lang w:val="uk-UA"/>
        </w:rPr>
        <w:t>стати причиною</w:t>
      </w:r>
      <w:r w:rsidR="004C7CA9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припинення лікування</w:t>
      </w:r>
      <w:r w:rsidR="00EC5934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в цілому</w:t>
      </w:r>
      <w:r w:rsidR="004C7CA9" w:rsidRPr="00300D4E">
        <w:rPr>
          <w:rFonts w:ascii="Times New Roman" w:hAnsi="Times New Roman" w:cs="Times New Roman"/>
          <w:sz w:val="28"/>
          <w:szCs w:val="28"/>
          <w:lang w:val="uk-UA"/>
        </w:rPr>
        <w:t>. Це може призвести до втрати усіх пер</w:t>
      </w:r>
      <w:r w:rsidR="005A3CE4">
        <w:rPr>
          <w:rFonts w:ascii="Times New Roman" w:hAnsi="Times New Roman" w:cs="Times New Roman"/>
          <w:sz w:val="28"/>
          <w:szCs w:val="28"/>
          <w:lang w:val="uk-UA"/>
        </w:rPr>
        <w:t xml:space="preserve">еваг інших компонентів </w:t>
      </w:r>
      <w:proofErr w:type="spellStart"/>
      <w:r w:rsidR="005A3CE4">
        <w:rPr>
          <w:rFonts w:ascii="Times New Roman" w:hAnsi="Times New Roman" w:cs="Times New Roman"/>
          <w:sz w:val="28"/>
          <w:szCs w:val="28"/>
          <w:lang w:val="uk-UA"/>
        </w:rPr>
        <w:t>поліпіллу</w:t>
      </w:r>
      <w:proofErr w:type="spellEnd"/>
      <w:r w:rsidR="004C7CA9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. Тим не менш, незважаючи на ці побоювання, потенціал даної системи для покращення </w:t>
      </w:r>
      <w:r w:rsidR="005A3CE4" w:rsidRPr="00300D4E">
        <w:rPr>
          <w:rFonts w:ascii="Times New Roman" w:hAnsi="Times New Roman" w:cs="Times New Roman"/>
          <w:sz w:val="28"/>
          <w:szCs w:val="28"/>
          <w:lang w:val="uk-UA"/>
        </w:rPr>
        <w:t>контролю</w:t>
      </w:r>
      <w:r w:rsidR="004C7CA9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факторів </w:t>
      </w:r>
      <w:r w:rsidR="005A3CE4" w:rsidRPr="00300D4E">
        <w:rPr>
          <w:rFonts w:ascii="Times New Roman" w:hAnsi="Times New Roman" w:cs="Times New Roman"/>
          <w:sz w:val="28"/>
          <w:szCs w:val="28"/>
          <w:lang w:val="uk-UA"/>
        </w:rPr>
        <w:t>ризику</w:t>
      </w:r>
      <w:r w:rsidR="004C7CA9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серцево-судинних захворювань був визнаний </w:t>
      </w:r>
      <w:r w:rsidR="00EF6950" w:rsidRPr="00300D4E">
        <w:rPr>
          <w:rFonts w:ascii="Times New Roman" w:hAnsi="Times New Roman" w:cs="Times New Roman"/>
          <w:sz w:val="28"/>
          <w:szCs w:val="28"/>
          <w:lang w:val="uk-UA"/>
        </w:rPr>
        <w:t>кількома експертними групами, вк</w:t>
      </w:r>
      <w:r w:rsidR="004C7CA9" w:rsidRPr="00300D4E">
        <w:rPr>
          <w:rFonts w:ascii="Times New Roman" w:hAnsi="Times New Roman" w:cs="Times New Roman"/>
          <w:sz w:val="28"/>
          <w:szCs w:val="28"/>
          <w:lang w:val="uk-UA"/>
        </w:rPr>
        <w:t>лючаючи</w:t>
      </w:r>
      <w:r w:rsidR="00EF6950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робочу групу ВООЗ і </w:t>
      </w:r>
      <w:r w:rsidR="00D940C7" w:rsidRPr="005A3CE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The</w:t>
      </w:r>
      <w:r w:rsidR="00D940C7" w:rsidRPr="00B53E6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D940C7" w:rsidRPr="005A3CE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Combination</w:t>
      </w:r>
      <w:r w:rsidR="00D940C7" w:rsidRPr="00B53E6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D940C7" w:rsidRPr="005A3CE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Pharmacotherapy</w:t>
      </w:r>
      <w:r w:rsidR="00D940C7" w:rsidRPr="00B53E6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D940C7" w:rsidRPr="005A3CE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and</w:t>
      </w:r>
      <w:r w:rsidR="00D940C7" w:rsidRPr="00B53E6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D940C7" w:rsidRPr="005A3CE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Public</w:t>
      </w:r>
      <w:r w:rsidR="00D940C7" w:rsidRPr="00B53E6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D940C7" w:rsidRPr="005A3CE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Health</w:t>
      </w:r>
      <w:r w:rsidR="00D940C7" w:rsidRPr="00B53E6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D940C7" w:rsidRPr="005A3CE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Research</w:t>
      </w:r>
      <w:r w:rsidR="00D940C7" w:rsidRPr="00B53E6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D940C7" w:rsidRPr="005A3CE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Working</w:t>
      </w:r>
      <w:r w:rsidR="00D940C7" w:rsidRPr="00B53E6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D940C7" w:rsidRPr="005A3CE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Group</w:t>
      </w:r>
      <w:r w:rsidR="00EF6950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4264AE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EF6950" w:rsidRPr="00300D4E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4C7CA9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6950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46F6E" w:rsidRPr="00300D4E" w:rsidRDefault="00EF6950" w:rsidP="00BC015E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Хоча зміна способу життя пацієнтів може частково зменшити </w:t>
      </w:r>
      <w:r w:rsidR="00B53E67">
        <w:rPr>
          <w:rFonts w:ascii="Times New Roman" w:hAnsi="Times New Roman" w:cs="Times New Roman"/>
          <w:sz w:val="28"/>
          <w:szCs w:val="28"/>
          <w:lang w:val="uk-UA"/>
        </w:rPr>
        <w:t>прогресування кардіоваскулярної</w:t>
      </w:r>
      <w:r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53E67">
        <w:rPr>
          <w:rFonts w:ascii="Times New Roman" w:hAnsi="Times New Roman" w:cs="Times New Roman"/>
          <w:sz w:val="28"/>
          <w:szCs w:val="28"/>
          <w:lang w:val="uk-UA"/>
        </w:rPr>
        <w:t>патології</w:t>
      </w:r>
      <w:r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4264AE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], великий об’єм </w:t>
      </w:r>
      <w:r w:rsidR="00B53E67">
        <w:rPr>
          <w:rFonts w:ascii="Times New Roman" w:hAnsi="Times New Roman" w:cs="Times New Roman"/>
          <w:sz w:val="28"/>
          <w:szCs w:val="28"/>
          <w:lang w:val="uk-UA"/>
        </w:rPr>
        <w:t xml:space="preserve">світових </w:t>
      </w:r>
      <w:r w:rsidRPr="00300D4E">
        <w:rPr>
          <w:rFonts w:ascii="Times New Roman" w:hAnsi="Times New Roman" w:cs="Times New Roman"/>
          <w:sz w:val="28"/>
          <w:szCs w:val="28"/>
          <w:lang w:val="uk-UA"/>
        </w:rPr>
        <w:t>даних підтверджує застосовування медичних методів лікування як найбільш ефективний підхід до вторинної профілактики ССЗ [</w:t>
      </w:r>
      <w:r w:rsidR="004264AE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]. Було доказано, що комбінування прийому інгібіторів аспірину, </w:t>
      </w:r>
      <w:proofErr w:type="spellStart"/>
      <w:r w:rsidRPr="00300D4E">
        <w:rPr>
          <w:rFonts w:ascii="Times New Roman" w:hAnsi="Times New Roman" w:cs="Times New Roman"/>
          <w:sz w:val="28"/>
          <w:szCs w:val="28"/>
          <w:lang w:val="uk-UA"/>
        </w:rPr>
        <w:t>ангітензин</w:t>
      </w:r>
      <w:r w:rsidR="009D10CF" w:rsidRPr="00300D4E">
        <w:rPr>
          <w:rFonts w:ascii="Times New Roman" w:hAnsi="Times New Roman" w:cs="Times New Roman"/>
          <w:sz w:val="28"/>
          <w:szCs w:val="28"/>
          <w:lang w:val="uk-UA"/>
        </w:rPr>
        <w:t>перетворюючого</w:t>
      </w:r>
      <w:proofErr w:type="spellEnd"/>
      <w:r w:rsidR="009D10CF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D10CF" w:rsidRPr="00300D4E">
        <w:rPr>
          <w:rFonts w:ascii="Times New Roman" w:hAnsi="Times New Roman" w:cs="Times New Roman"/>
          <w:sz w:val="28"/>
          <w:szCs w:val="28"/>
          <w:lang w:val="uk-UA"/>
        </w:rPr>
        <w:t>фермента</w:t>
      </w:r>
      <w:proofErr w:type="spellEnd"/>
      <w:r w:rsidR="009D10CF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9D10CF" w:rsidRPr="00300D4E">
        <w:rPr>
          <w:rFonts w:ascii="Times New Roman" w:hAnsi="Times New Roman" w:cs="Times New Roman"/>
          <w:sz w:val="28"/>
          <w:szCs w:val="28"/>
          <w:lang w:val="uk-UA"/>
        </w:rPr>
        <w:t>ліпід-знижуючої</w:t>
      </w:r>
      <w:proofErr w:type="spellEnd"/>
      <w:r w:rsidR="009D10CF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терапії</w:t>
      </w:r>
      <w:r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D10CF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є високоефективним при зниженні </w:t>
      </w:r>
      <w:r w:rsidR="00B53E67" w:rsidRPr="00300D4E">
        <w:rPr>
          <w:rFonts w:ascii="Times New Roman" w:hAnsi="Times New Roman" w:cs="Times New Roman"/>
          <w:sz w:val="28"/>
          <w:szCs w:val="28"/>
          <w:lang w:val="uk-UA"/>
        </w:rPr>
        <w:t>ризику</w:t>
      </w:r>
      <w:r w:rsidR="009D10CF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вторинних </w:t>
      </w:r>
      <w:proofErr w:type="spellStart"/>
      <w:r w:rsidR="009D10CF" w:rsidRPr="00300D4E">
        <w:rPr>
          <w:rFonts w:ascii="Times New Roman" w:hAnsi="Times New Roman" w:cs="Times New Roman"/>
          <w:sz w:val="28"/>
          <w:szCs w:val="28"/>
          <w:lang w:val="uk-UA"/>
        </w:rPr>
        <w:t>кардіоваскулярних</w:t>
      </w:r>
      <w:proofErr w:type="spellEnd"/>
      <w:r w:rsidR="009D10CF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подій</w:t>
      </w:r>
      <w:r w:rsidR="00B53E67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4264AE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B53E67" w:rsidRPr="00300D4E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9D10CF" w:rsidRPr="00300D4E">
        <w:rPr>
          <w:rFonts w:ascii="Times New Roman" w:hAnsi="Times New Roman" w:cs="Times New Roman"/>
          <w:sz w:val="28"/>
          <w:szCs w:val="28"/>
          <w:lang w:val="uk-UA"/>
        </w:rPr>
        <w:t>. Д</w:t>
      </w:r>
      <w:r w:rsidR="00903E99" w:rsidRPr="00300D4E">
        <w:rPr>
          <w:rFonts w:ascii="Times New Roman" w:hAnsi="Times New Roman" w:cs="Times New Roman"/>
          <w:sz w:val="28"/>
          <w:szCs w:val="28"/>
          <w:lang w:val="uk-UA"/>
        </w:rPr>
        <w:t>ійс</w:t>
      </w:r>
      <w:r w:rsidR="009D10CF" w:rsidRPr="00300D4E">
        <w:rPr>
          <w:rFonts w:ascii="Times New Roman" w:hAnsi="Times New Roman" w:cs="Times New Roman"/>
          <w:sz w:val="28"/>
          <w:szCs w:val="28"/>
          <w:lang w:val="uk-UA"/>
        </w:rPr>
        <w:t>но, було підраховано, що</w:t>
      </w:r>
      <w:r w:rsidR="00903E99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53E67" w:rsidRPr="00300D4E">
        <w:rPr>
          <w:rFonts w:ascii="Times New Roman" w:hAnsi="Times New Roman" w:cs="Times New Roman"/>
          <w:sz w:val="28"/>
          <w:szCs w:val="28"/>
          <w:lang w:val="uk-UA"/>
        </w:rPr>
        <w:t>можна</w:t>
      </w:r>
      <w:r w:rsidR="00903E99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було запобігти </w:t>
      </w:r>
      <w:r w:rsidR="009D10CF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до ¾ майбутніх серцево-судинних подій </w:t>
      </w:r>
      <w:r w:rsidR="00903E99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при спільному використанні цих препаратів </w:t>
      </w:r>
      <w:r w:rsidR="00903E99" w:rsidRPr="00300D4E">
        <w:rPr>
          <w:rFonts w:ascii="Times New Roman" w:hAnsi="Times New Roman" w:cs="Times New Roman"/>
          <w:sz w:val="28"/>
          <w:szCs w:val="28"/>
        </w:rPr>
        <w:t>[</w:t>
      </w:r>
      <w:r w:rsidR="004264AE">
        <w:rPr>
          <w:rFonts w:ascii="Times New Roman" w:hAnsi="Times New Roman" w:cs="Times New Roman"/>
          <w:sz w:val="28"/>
          <w:szCs w:val="28"/>
        </w:rPr>
        <w:t>6</w:t>
      </w:r>
      <w:r w:rsidR="00903E99" w:rsidRPr="00300D4E">
        <w:rPr>
          <w:rFonts w:ascii="Times New Roman" w:hAnsi="Times New Roman" w:cs="Times New Roman"/>
          <w:sz w:val="28"/>
          <w:szCs w:val="28"/>
        </w:rPr>
        <w:t xml:space="preserve">],  </w:t>
      </w:r>
      <w:r w:rsidR="00903E99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а також призвести до значного зменшення випадків смерті від </w:t>
      </w:r>
      <w:r w:rsidR="00903E99" w:rsidRPr="00300D4E">
        <w:rPr>
          <w:rFonts w:ascii="Times New Roman" w:hAnsi="Times New Roman" w:cs="Times New Roman"/>
          <w:sz w:val="28"/>
          <w:szCs w:val="28"/>
        </w:rPr>
        <w:t>ССЗ</w:t>
      </w:r>
      <w:r w:rsidR="00903E99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3E99" w:rsidRPr="00300D4E">
        <w:rPr>
          <w:rFonts w:ascii="Times New Roman" w:hAnsi="Times New Roman" w:cs="Times New Roman"/>
          <w:sz w:val="28"/>
          <w:szCs w:val="28"/>
        </w:rPr>
        <w:t>[</w:t>
      </w:r>
      <w:r w:rsidR="005B3642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903E99" w:rsidRPr="00300D4E">
        <w:rPr>
          <w:rFonts w:ascii="Times New Roman" w:hAnsi="Times New Roman" w:cs="Times New Roman"/>
          <w:sz w:val="28"/>
          <w:szCs w:val="28"/>
        </w:rPr>
        <w:t>]</w:t>
      </w:r>
      <w:r w:rsidR="00903E99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. З огляду на ці докази, </w:t>
      </w:r>
      <w:r w:rsidR="00B53E67">
        <w:rPr>
          <w:rFonts w:ascii="Times New Roman" w:hAnsi="Times New Roman" w:cs="Times New Roman"/>
          <w:sz w:val="28"/>
          <w:szCs w:val="28"/>
          <w:lang w:val="uk-UA"/>
        </w:rPr>
        <w:t>зменшення частоти</w:t>
      </w:r>
      <w:r w:rsidR="00903E99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03E99" w:rsidRPr="00300D4E">
        <w:rPr>
          <w:rFonts w:ascii="Times New Roman" w:hAnsi="Times New Roman" w:cs="Times New Roman"/>
          <w:sz w:val="28"/>
          <w:szCs w:val="28"/>
          <w:lang w:val="uk-UA"/>
        </w:rPr>
        <w:t>кардіоваскулярних</w:t>
      </w:r>
      <w:proofErr w:type="spellEnd"/>
      <w:r w:rsidR="00903E99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53E67">
        <w:rPr>
          <w:rFonts w:ascii="Times New Roman" w:hAnsi="Times New Roman" w:cs="Times New Roman"/>
          <w:sz w:val="28"/>
          <w:szCs w:val="28"/>
          <w:lang w:val="uk-UA"/>
        </w:rPr>
        <w:t>катастроф</w:t>
      </w:r>
      <w:r w:rsidR="00903E99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стало глобальним пріоритетом [</w:t>
      </w:r>
      <w:r w:rsidR="005B3642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903E99" w:rsidRPr="00300D4E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B53E67">
        <w:rPr>
          <w:rFonts w:ascii="Times New Roman" w:hAnsi="Times New Roman" w:cs="Times New Roman"/>
          <w:sz w:val="28"/>
          <w:szCs w:val="28"/>
          <w:lang w:val="uk-UA"/>
        </w:rPr>
        <w:t>. В</w:t>
      </w:r>
      <w:r w:rsidR="00903E99" w:rsidRPr="00300D4E">
        <w:rPr>
          <w:rFonts w:ascii="Times New Roman" w:hAnsi="Times New Roman" w:cs="Times New Roman"/>
          <w:sz w:val="28"/>
          <w:szCs w:val="28"/>
          <w:lang w:val="uk-UA"/>
        </w:rPr>
        <w:t>ідповідно, європейські керівні принципи відкрито і рішуче</w:t>
      </w:r>
      <w:r w:rsidR="00C96E12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виступали за використання медикаментозної терапії у профілактиці вторинних </w:t>
      </w:r>
      <w:proofErr w:type="spellStart"/>
      <w:r w:rsidR="00C96E12" w:rsidRPr="00300D4E">
        <w:rPr>
          <w:rFonts w:ascii="Times New Roman" w:hAnsi="Times New Roman" w:cs="Times New Roman"/>
          <w:sz w:val="28"/>
          <w:szCs w:val="28"/>
          <w:lang w:val="uk-UA"/>
        </w:rPr>
        <w:t>кард</w:t>
      </w:r>
      <w:r w:rsidR="00854C01">
        <w:rPr>
          <w:rFonts w:ascii="Times New Roman" w:hAnsi="Times New Roman" w:cs="Times New Roman"/>
          <w:sz w:val="28"/>
          <w:szCs w:val="28"/>
          <w:lang w:val="uk-UA"/>
        </w:rPr>
        <w:t>іоваскулярних</w:t>
      </w:r>
      <w:proofErr w:type="spellEnd"/>
      <w:r w:rsidR="00854C01">
        <w:rPr>
          <w:rFonts w:ascii="Times New Roman" w:hAnsi="Times New Roman" w:cs="Times New Roman"/>
          <w:sz w:val="28"/>
          <w:szCs w:val="28"/>
          <w:lang w:val="uk-UA"/>
        </w:rPr>
        <w:t xml:space="preserve"> подій і, зокрема, </w:t>
      </w:r>
      <w:r w:rsidR="00C96E12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</w:t>
      </w:r>
      <w:proofErr w:type="spellStart"/>
      <w:r w:rsidR="00C96E12" w:rsidRPr="00300D4E">
        <w:rPr>
          <w:rFonts w:ascii="Times New Roman" w:hAnsi="Times New Roman" w:cs="Times New Roman"/>
          <w:sz w:val="28"/>
          <w:szCs w:val="28"/>
          <w:lang w:val="uk-UA"/>
        </w:rPr>
        <w:t>поліпілл</w:t>
      </w:r>
      <w:proofErr w:type="spellEnd"/>
      <w:r w:rsidR="00C96E12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для підвищення прихильності пацієнтів до лікування. </w:t>
      </w:r>
      <w:r w:rsidR="00903E99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</w:p>
    <w:p w:rsidR="004D7303" w:rsidRPr="00300D4E" w:rsidRDefault="00746F6E" w:rsidP="00BC015E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6E12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Ефект системи </w:t>
      </w:r>
      <w:proofErr w:type="spellStart"/>
      <w:r w:rsidR="00C96E12" w:rsidRPr="00300D4E">
        <w:rPr>
          <w:rFonts w:ascii="Times New Roman" w:hAnsi="Times New Roman" w:cs="Times New Roman"/>
          <w:sz w:val="28"/>
          <w:szCs w:val="28"/>
          <w:lang w:val="uk-UA"/>
        </w:rPr>
        <w:t>поліпілл</w:t>
      </w:r>
      <w:proofErr w:type="spellEnd"/>
      <w:r w:rsidR="00C96E12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на прихильність до лікування був детально вивчений в останні роки. Таким чином, результати досліджень UMPIRE, </w:t>
      </w:r>
      <w:r w:rsidR="00C96E12" w:rsidRPr="00300D4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IMPACT, </w:t>
      </w:r>
      <w:proofErr w:type="spellStart"/>
      <w:r w:rsidR="00C96E12" w:rsidRPr="00300D4E">
        <w:rPr>
          <w:rFonts w:ascii="Times New Roman" w:hAnsi="Times New Roman" w:cs="Times New Roman"/>
          <w:sz w:val="28"/>
          <w:szCs w:val="28"/>
          <w:lang w:val="uk-UA"/>
        </w:rPr>
        <w:t>Kanyini</w:t>
      </w:r>
      <w:proofErr w:type="spellEnd"/>
      <w:r w:rsidR="00C96E12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GAP і FOCUS показали, що ця система значно збільшує </w:t>
      </w:r>
      <w:proofErr w:type="spellStart"/>
      <w:r w:rsidR="00854C01">
        <w:rPr>
          <w:rFonts w:ascii="Times New Roman" w:hAnsi="Times New Roman" w:cs="Times New Roman"/>
          <w:sz w:val="28"/>
          <w:szCs w:val="28"/>
          <w:lang w:val="uk-UA"/>
        </w:rPr>
        <w:t>комплаенс</w:t>
      </w:r>
      <w:proofErr w:type="spellEnd"/>
      <w:r w:rsidR="00C96E12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до лікування в порівнянні з призначенням окремих препаратів [</w:t>
      </w:r>
      <w:r w:rsidR="005B3642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C96E12" w:rsidRPr="00300D4E">
        <w:rPr>
          <w:rFonts w:ascii="Times New Roman" w:hAnsi="Times New Roman" w:cs="Times New Roman"/>
          <w:sz w:val="28"/>
          <w:szCs w:val="28"/>
          <w:lang w:val="uk-UA"/>
        </w:rPr>
        <w:t>] або в порівнянні зі звичайною терапією.</w:t>
      </w:r>
    </w:p>
    <w:p w:rsidR="00C96E12" w:rsidRPr="00300D4E" w:rsidRDefault="00C96E12" w:rsidP="00BC015E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Досягнення в лікуванні серцево-судинних захворювань </w:t>
      </w:r>
      <w:r w:rsidR="00AA14C5">
        <w:rPr>
          <w:rFonts w:ascii="Times New Roman" w:hAnsi="Times New Roman" w:cs="Times New Roman"/>
          <w:sz w:val="28"/>
          <w:szCs w:val="28"/>
          <w:lang w:val="uk-UA"/>
        </w:rPr>
        <w:t xml:space="preserve">впродовж попередніх років, націлені на </w:t>
      </w:r>
      <w:proofErr w:type="spellStart"/>
      <w:r w:rsidR="00AA14C5">
        <w:rPr>
          <w:rFonts w:ascii="Times New Roman" w:hAnsi="Times New Roman" w:cs="Times New Roman"/>
          <w:sz w:val="28"/>
          <w:szCs w:val="28"/>
          <w:lang w:val="uk-UA"/>
        </w:rPr>
        <w:t>немодифікує</w:t>
      </w:r>
      <w:r w:rsidR="00AA766D" w:rsidRPr="00300D4E">
        <w:rPr>
          <w:rFonts w:ascii="Times New Roman" w:hAnsi="Times New Roman" w:cs="Times New Roman"/>
          <w:sz w:val="28"/>
          <w:szCs w:val="28"/>
          <w:lang w:val="uk-UA"/>
        </w:rPr>
        <w:t>мі</w:t>
      </w:r>
      <w:proofErr w:type="spellEnd"/>
      <w:r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фактори ризику, включають використання подвійної </w:t>
      </w:r>
      <w:proofErr w:type="spellStart"/>
      <w:r w:rsidRPr="00300D4E">
        <w:rPr>
          <w:rFonts w:ascii="Times New Roman" w:hAnsi="Times New Roman" w:cs="Times New Roman"/>
          <w:sz w:val="28"/>
          <w:szCs w:val="28"/>
          <w:lang w:val="uk-UA"/>
        </w:rPr>
        <w:t>антитромбоцитарної</w:t>
      </w:r>
      <w:proofErr w:type="spellEnd"/>
      <w:r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терапії, яка зазвичай призначається після </w:t>
      </w:r>
      <w:r w:rsidR="00AA14C5">
        <w:rPr>
          <w:rFonts w:ascii="Times New Roman" w:hAnsi="Times New Roman" w:cs="Times New Roman"/>
          <w:sz w:val="28"/>
          <w:szCs w:val="28"/>
          <w:lang w:val="uk-UA"/>
        </w:rPr>
        <w:t>серцево-судинних катастроф, проведення ЧКВ</w:t>
      </w:r>
      <w:r w:rsidRPr="00300D4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A766D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Було показано, що подвійна </w:t>
      </w:r>
      <w:proofErr w:type="spellStart"/>
      <w:r w:rsidR="00AA14C5">
        <w:rPr>
          <w:rFonts w:ascii="Times New Roman" w:hAnsi="Times New Roman" w:cs="Times New Roman"/>
          <w:sz w:val="28"/>
          <w:szCs w:val="28"/>
          <w:lang w:val="uk-UA"/>
        </w:rPr>
        <w:t>антиагрегантна</w:t>
      </w:r>
      <w:proofErr w:type="spellEnd"/>
      <w:r w:rsidR="00AA766D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терапія протягом 12 місяців у пацієнтів з гострим коронарним синдромом покращує результати в порівнянні з </w:t>
      </w:r>
      <w:r w:rsidR="00AA14C5">
        <w:rPr>
          <w:rFonts w:ascii="Times New Roman" w:hAnsi="Times New Roman" w:cs="Times New Roman"/>
          <w:sz w:val="28"/>
          <w:szCs w:val="28"/>
          <w:lang w:val="uk-UA"/>
        </w:rPr>
        <w:t>призначенням</w:t>
      </w:r>
      <w:r w:rsidR="00AA766D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тільки аспірину для профілактики рецидивів</w:t>
      </w:r>
      <w:r w:rsidR="00AA14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A766D" w:rsidRPr="00300D4E">
        <w:rPr>
          <w:rFonts w:ascii="Times New Roman" w:hAnsi="Times New Roman" w:cs="Times New Roman"/>
          <w:sz w:val="28"/>
          <w:szCs w:val="28"/>
          <w:lang w:val="uk-UA"/>
        </w:rPr>
        <w:sym w:font="Symbol" w:char="F05B"/>
      </w:r>
      <w:r w:rsidR="005B3642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AA766D" w:rsidRPr="00300D4E">
        <w:rPr>
          <w:rFonts w:ascii="Times New Roman" w:hAnsi="Times New Roman" w:cs="Times New Roman"/>
          <w:sz w:val="28"/>
          <w:szCs w:val="28"/>
        </w:rPr>
        <w:t>]</w:t>
      </w:r>
      <w:r w:rsidR="00AA766D"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AA766D" w:rsidRPr="00300D4E" w:rsidRDefault="00AA766D" w:rsidP="00BC015E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0D4E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  <w:r w:rsidR="00BC015E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З огляду на важливість невідкладних і простих рішень для стримування пандемічного характеру серцево-судинних захворювань, підхід системи </w:t>
      </w:r>
      <w:proofErr w:type="spellStart"/>
      <w:r w:rsidRPr="00300D4E">
        <w:rPr>
          <w:rFonts w:ascii="Times New Roman" w:hAnsi="Times New Roman" w:cs="Times New Roman"/>
          <w:sz w:val="28"/>
          <w:szCs w:val="28"/>
          <w:lang w:val="uk-UA"/>
        </w:rPr>
        <w:t>поліпілл</w:t>
      </w:r>
      <w:proofErr w:type="spellEnd"/>
      <w:r w:rsidRPr="00300D4E">
        <w:rPr>
          <w:rFonts w:ascii="Times New Roman" w:hAnsi="Times New Roman" w:cs="Times New Roman"/>
          <w:sz w:val="28"/>
          <w:szCs w:val="28"/>
          <w:lang w:val="uk-UA"/>
        </w:rPr>
        <w:t xml:space="preserve"> слід розглядати лікарями і системами суспільної охорони здоров'я як доступний і новаторський варіант для поліпшення серцево-судинного здоров'я.</w:t>
      </w:r>
    </w:p>
    <w:p w:rsidR="00AA766D" w:rsidRPr="00BC015E" w:rsidRDefault="00AA766D" w:rsidP="00BC015E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C015E">
        <w:rPr>
          <w:rFonts w:ascii="Times New Roman" w:hAnsi="Times New Roman" w:cs="Times New Roman"/>
          <w:b/>
          <w:sz w:val="28"/>
          <w:szCs w:val="28"/>
          <w:lang w:val="uk-UA"/>
        </w:rPr>
        <w:t>Л</w:t>
      </w:r>
      <w:r w:rsidRPr="00300D4E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BC015E">
        <w:rPr>
          <w:rFonts w:ascii="Times New Roman" w:hAnsi="Times New Roman" w:cs="Times New Roman"/>
          <w:b/>
          <w:sz w:val="28"/>
          <w:szCs w:val="28"/>
          <w:lang w:val="uk-UA"/>
        </w:rPr>
        <w:t>тература:</w:t>
      </w:r>
    </w:p>
    <w:p w:rsidR="004264AE" w:rsidRPr="000724C6" w:rsidRDefault="004264AE" w:rsidP="00BC015E">
      <w:pPr>
        <w:pStyle w:val="a4"/>
        <w:numPr>
          <w:ilvl w:val="0"/>
          <w:numId w:val="1"/>
        </w:numPr>
        <w:spacing w:after="0" w:line="360" w:lineRule="auto"/>
        <w:ind w:left="0" w:firstLine="709"/>
        <w:rPr>
          <w:rStyle w:val="mixed-citation"/>
          <w:rFonts w:ascii="Times New Roman" w:hAnsi="Times New Roman" w:cs="Times New Roman"/>
          <w:sz w:val="28"/>
          <w:szCs w:val="28"/>
          <w:lang w:val="en-US"/>
        </w:rPr>
      </w:pPr>
      <w:r w:rsidRPr="000724C6">
        <w:rPr>
          <w:rStyle w:val="mixed-citation"/>
          <w:rFonts w:ascii="Times New Roman" w:hAnsi="Times New Roman" w:cs="Times New Roman"/>
          <w:sz w:val="28"/>
          <w:szCs w:val="28"/>
          <w:lang w:val="en-US"/>
        </w:rPr>
        <w:t>Wald</w:t>
      </w:r>
      <w:r w:rsidRPr="00BC015E">
        <w:rPr>
          <w:rStyle w:val="mixed-cit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724C6">
        <w:rPr>
          <w:rStyle w:val="mixed-citation"/>
          <w:rFonts w:ascii="Times New Roman" w:hAnsi="Times New Roman" w:cs="Times New Roman"/>
          <w:sz w:val="28"/>
          <w:szCs w:val="28"/>
          <w:lang w:val="en-US"/>
        </w:rPr>
        <w:t>N</w:t>
      </w:r>
      <w:r w:rsidRPr="00BC015E">
        <w:rPr>
          <w:rStyle w:val="mixed-citation"/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0724C6">
        <w:rPr>
          <w:rStyle w:val="mixed-citation"/>
          <w:rFonts w:ascii="Times New Roman" w:hAnsi="Times New Roman" w:cs="Times New Roman"/>
          <w:sz w:val="28"/>
          <w:szCs w:val="28"/>
          <w:lang w:val="en-US"/>
        </w:rPr>
        <w:t>A</w:t>
      </w:r>
      <w:r w:rsidRPr="00BC015E">
        <w:rPr>
          <w:rStyle w:val="mixed-cit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724C6">
        <w:rPr>
          <w:rStyle w:val="mixed-citation"/>
          <w:rFonts w:ascii="Times New Roman" w:hAnsi="Times New Roman" w:cs="Times New Roman"/>
          <w:sz w:val="28"/>
          <w:szCs w:val="28"/>
          <w:lang w:val="en-US"/>
        </w:rPr>
        <w:t>strategy</w:t>
      </w:r>
      <w:r w:rsidRPr="00BC015E">
        <w:rPr>
          <w:rStyle w:val="mixed-cit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724C6">
        <w:rPr>
          <w:rStyle w:val="mixed-citation"/>
          <w:rFonts w:ascii="Times New Roman" w:hAnsi="Times New Roman" w:cs="Times New Roman"/>
          <w:sz w:val="28"/>
          <w:szCs w:val="28"/>
          <w:lang w:val="en-US"/>
        </w:rPr>
        <w:t>to</w:t>
      </w:r>
      <w:r w:rsidRPr="00BC015E">
        <w:rPr>
          <w:rStyle w:val="mixed-cit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724C6">
        <w:rPr>
          <w:rStyle w:val="mixed-citation"/>
          <w:rFonts w:ascii="Times New Roman" w:hAnsi="Times New Roman" w:cs="Times New Roman"/>
          <w:sz w:val="28"/>
          <w:szCs w:val="28"/>
          <w:lang w:val="en-US"/>
        </w:rPr>
        <w:t>reduce</w:t>
      </w:r>
      <w:r w:rsidRPr="00BC015E">
        <w:rPr>
          <w:rStyle w:val="mixed-cit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724C6">
        <w:rPr>
          <w:rStyle w:val="mixed-citation"/>
          <w:rFonts w:ascii="Times New Roman" w:hAnsi="Times New Roman" w:cs="Times New Roman"/>
          <w:sz w:val="28"/>
          <w:szCs w:val="28"/>
          <w:lang w:val="en-US"/>
        </w:rPr>
        <w:t>cardiovascular</w:t>
      </w:r>
      <w:r w:rsidRPr="00BC015E">
        <w:rPr>
          <w:rStyle w:val="mixed-cit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724C6">
        <w:rPr>
          <w:rStyle w:val="mixed-citation"/>
          <w:rFonts w:ascii="Times New Roman" w:hAnsi="Times New Roman" w:cs="Times New Roman"/>
          <w:sz w:val="28"/>
          <w:szCs w:val="28"/>
          <w:lang w:val="en-US"/>
        </w:rPr>
        <w:t>disease</w:t>
      </w:r>
      <w:r w:rsidRPr="00BC015E">
        <w:rPr>
          <w:rStyle w:val="mixed-cit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724C6">
        <w:rPr>
          <w:rStyle w:val="mixed-citation"/>
          <w:rFonts w:ascii="Times New Roman" w:hAnsi="Times New Roman" w:cs="Times New Roman"/>
          <w:sz w:val="28"/>
          <w:szCs w:val="28"/>
          <w:lang w:val="en-US"/>
        </w:rPr>
        <w:t>by</w:t>
      </w:r>
      <w:r w:rsidRPr="00BC015E">
        <w:rPr>
          <w:rStyle w:val="mixed-cit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724C6">
        <w:rPr>
          <w:rStyle w:val="mixed-citation"/>
          <w:rFonts w:ascii="Times New Roman" w:hAnsi="Times New Roman" w:cs="Times New Roman"/>
          <w:sz w:val="28"/>
          <w:szCs w:val="28"/>
          <w:lang w:val="en-US"/>
        </w:rPr>
        <w:t>more</w:t>
      </w:r>
      <w:r w:rsidRPr="00BC015E">
        <w:rPr>
          <w:rStyle w:val="mixed-cit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724C6">
        <w:rPr>
          <w:rStyle w:val="mixed-citation"/>
          <w:rFonts w:ascii="Times New Roman" w:hAnsi="Times New Roman" w:cs="Times New Roman"/>
          <w:sz w:val="28"/>
          <w:szCs w:val="28"/>
          <w:lang w:val="en-US"/>
        </w:rPr>
        <w:t>than</w:t>
      </w:r>
      <w:r w:rsidRPr="00BC015E">
        <w:rPr>
          <w:rStyle w:val="mixed-citation"/>
          <w:rFonts w:ascii="Times New Roman" w:hAnsi="Times New Roman" w:cs="Times New Roman"/>
          <w:sz w:val="28"/>
          <w:szCs w:val="28"/>
          <w:lang w:val="uk-UA"/>
        </w:rPr>
        <w:t xml:space="preserve"> 80%</w:t>
      </w:r>
      <w:r>
        <w:rPr>
          <w:rStyle w:val="mixed-citation"/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="00BC015E">
        <w:rPr>
          <w:rStyle w:val="mixed-cit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015E" w:rsidRPr="00B165F5">
        <w:rPr>
          <w:rStyle w:val="mixed-citation"/>
          <w:rFonts w:ascii="Times New Roman" w:hAnsi="Times New Roman" w:cs="Times New Roman"/>
          <w:sz w:val="28"/>
          <w:szCs w:val="28"/>
          <w:lang w:val="en-US"/>
        </w:rPr>
        <w:t>N</w:t>
      </w:r>
      <w:r w:rsidR="00BC015E">
        <w:rPr>
          <w:rStyle w:val="mixed-citation"/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B165F5">
        <w:rPr>
          <w:rStyle w:val="mixed-citation"/>
          <w:rFonts w:ascii="Times New Roman" w:hAnsi="Times New Roman" w:cs="Times New Roman"/>
          <w:sz w:val="28"/>
          <w:szCs w:val="28"/>
          <w:lang w:val="en-US"/>
        </w:rPr>
        <w:t>Wald</w:t>
      </w:r>
      <w:r w:rsidRPr="00BC015E">
        <w:rPr>
          <w:rStyle w:val="mixed-citation"/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C015E" w:rsidRPr="00B165F5">
        <w:rPr>
          <w:rStyle w:val="mixed-citation"/>
          <w:rFonts w:ascii="Times New Roman" w:hAnsi="Times New Roman" w:cs="Times New Roman"/>
          <w:sz w:val="28"/>
          <w:szCs w:val="28"/>
          <w:lang w:val="en-US"/>
        </w:rPr>
        <w:t>M</w:t>
      </w:r>
      <w:r w:rsidR="00BC015E">
        <w:rPr>
          <w:rStyle w:val="mixed-citation"/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B165F5">
        <w:rPr>
          <w:rStyle w:val="mixed-citation"/>
          <w:rFonts w:ascii="Times New Roman" w:hAnsi="Times New Roman" w:cs="Times New Roman"/>
          <w:sz w:val="28"/>
          <w:szCs w:val="28"/>
          <w:lang w:val="en-US"/>
        </w:rPr>
        <w:t>Law</w:t>
      </w:r>
      <w:r w:rsidRPr="00BC015E">
        <w:rPr>
          <w:rStyle w:val="mixed-cit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Style w:val="mixed-citation"/>
          <w:rFonts w:ascii="Times New Roman" w:hAnsi="Times New Roman" w:cs="Times New Roman"/>
          <w:sz w:val="28"/>
          <w:szCs w:val="28"/>
          <w:lang w:val="uk-UA"/>
        </w:rPr>
        <w:t xml:space="preserve">// </w:t>
      </w:r>
      <w:proofErr w:type="spellStart"/>
      <w:r>
        <w:rPr>
          <w:rStyle w:val="mixed-citation"/>
          <w:rFonts w:ascii="Times New Roman" w:hAnsi="Times New Roman" w:cs="Times New Roman"/>
          <w:sz w:val="28"/>
          <w:szCs w:val="28"/>
          <w:lang w:val="en-US"/>
        </w:rPr>
        <w:t>The</w:t>
      </w:r>
      <w:r w:rsidRPr="000724C6">
        <w:rPr>
          <w:rStyle w:val="mixed-citation"/>
          <w:rFonts w:ascii="Times New Roman" w:hAnsi="Times New Roman" w:cs="Times New Roman"/>
          <w:sz w:val="28"/>
          <w:szCs w:val="28"/>
          <w:lang w:val="en-US"/>
        </w:rPr>
        <w:t>BMJ</w:t>
      </w:r>
      <w:proofErr w:type="spellEnd"/>
      <w:r w:rsidRPr="00BC015E">
        <w:rPr>
          <w:rStyle w:val="mixed-citation"/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Pr="000724C6">
        <w:rPr>
          <w:rStyle w:val="mixed-citation"/>
          <w:rFonts w:ascii="Times New Roman" w:hAnsi="Times New Roman" w:cs="Times New Roman"/>
          <w:sz w:val="28"/>
          <w:szCs w:val="28"/>
          <w:lang w:val="en-US"/>
        </w:rPr>
        <w:t> </w:t>
      </w:r>
      <w:r w:rsidRPr="00BC015E">
        <w:rPr>
          <w:rStyle w:val="mixed-citation"/>
          <w:rFonts w:ascii="Times New Roman" w:hAnsi="Times New Roman" w:cs="Times New Roman"/>
          <w:sz w:val="28"/>
          <w:szCs w:val="28"/>
          <w:lang w:val="uk-UA"/>
        </w:rPr>
        <w:t>2003. – №326(7</w:t>
      </w:r>
      <w:r w:rsidRPr="000724C6">
        <w:rPr>
          <w:rStyle w:val="mixed-citation"/>
          <w:rFonts w:ascii="Times New Roman" w:hAnsi="Times New Roman" w:cs="Times New Roman"/>
          <w:sz w:val="28"/>
          <w:szCs w:val="28"/>
          <w:lang w:val="en-US"/>
        </w:rPr>
        <w:t>404)</w:t>
      </w:r>
      <w:r>
        <w:rPr>
          <w:rStyle w:val="mixed-citation"/>
          <w:rFonts w:ascii="Times New Roman" w:hAnsi="Times New Roman" w:cs="Times New Roman"/>
          <w:sz w:val="28"/>
          <w:szCs w:val="28"/>
          <w:lang w:val="en-US"/>
        </w:rPr>
        <w:t xml:space="preserve">. – </w:t>
      </w:r>
      <w:r>
        <w:rPr>
          <w:rStyle w:val="mixed-citation"/>
          <w:rFonts w:ascii="Times New Roman" w:hAnsi="Times New Roman" w:cs="Times New Roman"/>
          <w:sz w:val="28"/>
          <w:szCs w:val="28"/>
        </w:rPr>
        <w:t>С</w:t>
      </w:r>
      <w:r w:rsidRPr="00B165F5">
        <w:rPr>
          <w:rStyle w:val="mixed-citation"/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0724C6">
        <w:rPr>
          <w:rStyle w:val="mixed-citation"/>
          <w:rFonts w:ascii="Times New Roman" w:hAnsi="Times New Roman" w:cs="Times New Roman"/>
          <w:sz w:val="28"/>
          <w:szCs w:val="28"/>
          <w:lang w:val="en-US"/>
        </w:rPr>
        <w:t xml:space="preserve">1419. </w:t>
      </w:r>
    </w:p>
    <w:p w:rsidR="004264AE" w:rsidRPr="004264AE" w:rsidRDefault="004264AE" w:rsidP="00BC015E">
      <w:pPr>
        <w:pStyle w:val="a4"/>
        <w:numPr>
          <w:ilvl w:val="0"/>
          <w:numId w:val="1"/>
        </w:numPr>
        <w:spacing w:after="0" w:line="360" w:lineRule="auto"/>
        <w:ind w:left="0" w:firstLine="709"/>
        <w:rPr>
          <w:rStyle w:val="element-citation"/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Style w:val="element-citation"/>
          <w:rFonts w:ascii="Times New Roman" w:hAnsi="Times New Roman" w:cs="Times New Roman"/>
          <w:sz w:val="28"/>
          <w:szCs w:val="28"/>
          <w:lang w:val="en-US"/>
        </w:rPr>
        <w:t>Castellano</w:t>
      </w:r>
      <w:proofErr w:type="spellEnd"/>
      <w:r>
        <w:rPr>
          <w:rStyle w:val="element-citation"/>
          <w:rFonts w:ascii="Times New Roman" w:hAnsi="Times New Roman" w:cs="Times New Roman"/>
          <w:sz w:val="28"/>
          <w:szCs w:val="28"/>
          <w:lang w:val="en-US"/>
        </w:rPr>
        <w:t xml:space="preserve"> J. </w:t>
      </w:r>
      <w:r w:rsidRPr="000724C6">
        <w:rPr>
          <w:rStyle w:val="element-citation"/>
          <w:rFonts w:ascii="Times New Roman" w:hAnsi="Times New Roman" w:cs="Times New Roman"/>
          <w:sz w:val="28"/>
          <w:szCs w:val="28"/>
          <w:lang w:val="en-US"/>
        </w:rPr>
        <w:t xml:space="preserve">Evolution of the </w:t>
      </w:r>
      <w:proofErr w:type="spellStart"/>
      <w:r w:rsidRPr="000724C6">
        <w:rPr>
          <w:rStyle w:val="element-citation"/>
          <w:rFonts w:ascii="Times New Roman" w:hAnsi="Times New Roman" w:cs="Times New Roman"/>
          <w:sz w:val="28"/>
          <w:szCs w:val="28"/>
          <w:lang w:val="en-US"/>
        </w:rPr>
        <w:t>polypill</w:t>
      </w:r>
      <w:proofErr w:type="spellEnd"/>
      <w:r w:rsidRPr="000724C6">
        <w:rPr>
          <w:rStyle w:val="element-citation"/>
          <w:rFonts w:ascii="Times New Roman" w:hAnsi="Times New Roman" w:cs="Times New Roman"/>
          <w:sz w:val="28"/>
          <w:szCs w:val="28"/>
          <w:lang w:val="en-US"/>
        </w:rPr>
        <w:t xml:space="preserve"> conc</w:t>
      </w:r>
      <w:r w:rsidR="00BC015E">
        <w:rPr>
          <w:rStyle w:val="element-citation"/>
          <w:rFonts w:ascii="Times New Roman" w:hAnsi="Times New Roman" w:cs="Times New Roman"/>
          <w:sz w:val="28"/>
          <w:szCs w:val="28"/>
          <w:lang w:val="en-US"/>
        </w:rPr>
        <w:t>ept and ongoing clinical trials</w:t>
      </w:r>
      <w:r w:rsidR="00BC015E">
        <w:rPr>
          <w:rStyle w:val="element-cit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Style w:val="element-citation"/>
          <w:rFonts w:ascii="Times New Roman" w:hAnsi="Times New Roman" w:cs="Times New Roman"/>
          <w:sz w:val="28"/>
          <w:szCs w:val="28"/>
          <w:lang w:val="en-US"/>
        </w:rPr>
        <w:t xml:space="preserve">/ </w:t>
      </w:r>
      <w:r w:rsidR="00BC015E" w:rsidRPr="00B165F5">
        <w:rPr>
          <w:rStyle w:val="element-citation"/>
          <w:rFonts w:ascii="Times New Roman" w:hAnsi="Times New Roman" w:cs="Times New Roman"/>
          <w:sz w:val="28"/>
          <w:szCs w:val="28"/>
          <w:lang w:val="en-US"/>
        </w:rPr>
        <w:t>J</w:t>
      </w:r>
      <w:r w:rsidR="00BC015E">
        <w:rPr>
          <w:rStyle w:val="element-citation"/>
          <w:rFonts w:ascii="Times New Roman" w:hAnsi="Times New Roman" w:cs="Times New Roman"/>
          <w:sz w:val="28"/>
          <w:szCs w:val="28"/>
          <w:lang w:val="uk-UA"/>
        </w:rPr>
        <w:t>.</w:t>
      </w:r>
      <w:r w:rsidR="00BC015E" w:rsidRPr="00B165F5">
        <w:rPr>
          <w:rStyle w:val="element-citation"/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165F5">
        <w:rPr>
          <w:rStyle w:val="element-citation"/>
          <w:rFonts w:ascii="Times New Roman" w:hAnsi="Times New Roman" w:cs="Times New Roman"/>
          <w:sz w:val="28"/>
          <w:szCs w:val="28"/>
          <w:lang w:val="en-US"/>
        </w:rPr>
        <w:t>Castellano</w:t>
      </w:r>
      <w:proofErr w:type="spellEnd"/>
      <w:r w:rsidRPr="00B165F5">
        <w:rPr>
          <w:rStyle w:val="element-citation"/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BC015E" w:rsidRPr="00B165F5">
        <w:rPr>
          <w:rStyle w:val="element-citation"/>
          <w:rFonts w:ascii="Times New Roman" w:hAnsi="Times New Roman" w:cs="Times New Roman"/>
          <w:sz w:val="28"/>
          <w:szCs w:val="28"/>
          <w:lang w:val="en-US"/>
        </w:rPr>
        <w:t>G</w:t>
      </w:r>
      <w:r w:rsidR="00BC015E">
        <w:rPr>
          <w:rStyle w:val="element-citation"/>
          <w:rFonts w:ascii="Times New Roman" w:hAnsi="Times New Roman" w:cs="Times New Roman"/>
          <w:sz w:val="28"/>
          <w:szCs w:val="28"/>
          <w:lang w:val="uk-UA"/>
        </w:rPr>
        <w:t>.</w:t>
      </w:r>
      <w:r w:rsidR="00BC015E" w:rsidRPr="00B165F5">
        <w:rPr>
          <w:rStyle w:val="element-citation"/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165F5">
        <w:rPr>
          <w:rStyle w:val="element-citation"/>
          <w:rFonts w:ascii="Times New Roman" w:hAnsi="Times New Roman" w:cs="Times New Roman"/>
          <w:sz w:val="28"/>
          <w:szCs w:val="28"/>
          <w:lang w:val="en-US"/>
        </w:rPr>
        <w:t>Sanz</w:t>
      </w:r>
      <w:proofErr w:type="spellEnd"/>
      <w:r w:rsidRPr="00B165F5">
        <w:rPr>
          <w:rStyle w:val="element-citation"/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BC015E" w:rsidRPr="00B165F5">
        <w:rPr>
          <w:rStyle w:val="element-citation"/>
          <w:rFonts w:ascii="Times New Roman" w:hAnsi="Times New Roman" w:cs="Times New Roman"/>
          <w:sz w:val="28"/>
          <w:szCs w:val="28"/>
          <w:lang w:val="en-US"/>
        </w:rPr>
        <w:t>V</w:t>
      </w:r>
      <w:r w:rsidR="00BC015E">
        <w:rPr>
          <w:rStyle w:val="element-citation"/>
          <w:rFonts w:ascii="Times New Roman" w:hAnsi="Times New Roman" w:cs="Times New Roman"/>
          <w:sz w:val="28"/>
          <w:szCs w:val="28"/>
          <w:lang w:val="en-US"/>
        </w:rPr>
        <w:t>.</w:t>
      </w:r>
      <w:r w:rsidR="00BC015E">
        <w:rPr>
          <w:rStyle w:val="element-cit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165F5">
        <w:rPr>
          <w:rStyle w:val="element-citation"/>
          <w:rFonts w:ascii="Times New Roman" w:hAnsi="Times New Roman" w:cs="Times New Roman"/>
          <w:sz w:val="28"/>
          <w:szCs w:val="28"/>
          <w:lang w:val="en-US"/>
        </w:rPr>
        <w:t>Fuster</w:t>
      </w:r>
      <w:proofErr w:type="spellEnd"/>
      <w:r w:rsidRPr="00B165F5">
        <w:rPr>
          <w:rStyle w:val="element-citation"/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Style w:val="element-citation"/>
          <w:rFonts w:ascii="Times New Roman" w:hAnsi="Times New Roman" w:cs="Times New Roman"/>
          <w:sz w:val="28"/>
          <w:szCs w:val="28"/>
          <w:lang w:val="en-US"/>
        </w:rPr>
        <w:t>//</w:t>
      </w:r>
      <w:r w:rsidRPr="000724C6">
        <w:rPr>
          <w:rStyle w:val="element-citation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724C6">
        <w:rPr>
          <w:rStyle w:val="ref-journal"/>
          <w:rFonts w:ascii="Times New Roman" w:hAnsi="Times New Roman" w:cs="Times New Roman"/>
          <w:sz w:val="28"/>
          <w:szCs w:val="28"/>
          <w:lang w:val="en-US"/>
        </w:rPr>
        <w:t>Can</w:t>
      </w:r>
      <w:r>
        <w:rPr>
          <w:rStyle w:val="ref-journal"/>
          <w:rFonts w:ascii="Times New Roman" w:hAnsi="Times New Roman" w:cs="Times New Roman"/>
          <w:sz w:val="28"/>
          <w:szCs w:val="28"/>
          <w:lang w:val="en-US"/>
        </w:rPr>
        <w:t>adian</w:t>
      </w:r>
      <w:r w:rsidRPr="000724C6">
        <w:rPr>
          <w:rStyle w:val="ref-journal"/>
          <w:rFonts w:ascii="Times New Roman" w:hAnsi="Times New Roman" w:cs="Times New Roman"/>
          <w:sz w:val="28"/>
          <w:szCs w:val="28"/>
          <w:lang w:val="en-US"/>
        </w:rPr>
        <w:t xml:space="preserve"> J</w:t>
      </w:r>
      <w:r>
        <w:rPr>
          <w:rStyle w:val="ref-journal"/>
          <w:rFonts w:ascii="Times New Roman" w:hAnsi="Times New Roman" w:cs="Times New Roman"/>
          <w:sz w:val="28"/>
          <w:szCs w:val="28"/>
          <w:lang w:val="en-US"/>
        </w:rPr>
        <w:t xml:space="preserve">ournal </w:t>
      </w:r>
      <w:proofErr w:type="gramStart"/>
      <w:r>
        <w:rPr>
          <w:rStyle w:val="ref-journal"/>
          <w:rFonts w:ascii="Times New Roman" w:hAnsi="Times New Roman" w:cs="Times New Roman"/>
          <w:sz w:val="28"/>
          <w:szCs w:val="28"/>
          <w:lang w:val="en-US"/>
        </w:rPr>
        <w:t xml:space="preserve">of </w:t>
      </w:r>
      <w:r w:rsidRPr="000724C6">
        <w:rPr>
          <w:rStyle w:val="ref-journal"/>
          <w:rFonts w:ascii="Times New Roman" w:hAnsi="Times New Roman" w:cs="Times New Roman"/>
          <w:sz w:val="28"/>
          <w:szCs w:val="28"/>
          <w:lang w:val="en-US"/>
        </w:rPr>
        <w:t xml:space="preserve"> Cardiol</w:t>
      </w:r>
      <w:r>
        <w:rPr>
          <w:rStyle w:val="ref-journal"/>
          <w:rFonts w:ascii="Times New Roman" w:hAnsi="Times New Roman" w:cs="Times New Roman"/>
          <w:sz w:val="28"/>
          <w:szCs w:val="28"/>
          <w:lang w:val="en-US"/>
        </w:rPr>
        <w:t>ogy</w:t>
      </w:r>
      <w:proofErr w:type="gramEnd"/>
      <w:r>
        <w:rPr>
          <w:rStyle w:val="ref-journal"/>
          <w:rFonts w:ascii="Times New Roman" w:hAnsi="Times New Roman" w:cs="Times New Roman"/>
          <w:sz w:val="28"/>
          <w:szCs w:val="28"/>
          <w:lang w:val="en-US"/>
        </w:rPr>
        <w:t xml:space="preserve">. – </w:t>
      </w:r>
      <w:r>
        <w:rPr>
          <w:rStyle w:val="element-citation"/>
          <w:rFonts w:ascii="Times New Roman" w:hAnsi="Times New Roman" w:cs="Times New Roman"/>
          <w:sz w:val="28"/>
          <w:szCs w:val="28"/>
          <w:lang w:val="en-US"/>
        </w:rPr>
        <w:t xml:space="preserve">2014. – </w:t>
      </w:r>
      <w:r>
        <w:rPr>
          <w:rStyle w:val="element-citation"/>
          <w:rFonts w:ascii="Times New Roman" w:hAnsi="Times New Roman" w:cs="Times New Roman"/>
          <w:sz w:val="28"/>
          <w:szCs w:val="28"/>
          <w:lang w:val="uk-UA"/>
        </w:rPr>
        <w:t>№</w:t>
      </w:r>
      <w:proofErr w:type="gramStart"/>
      <w:r w:rsidRPr="000724C6">
        <w:rPr>
          <w:rStyle w:val="ref-vol"/>
          <w:rFonts w:ascii="Times New Roman" w:hAnsi="Times New Roman" w:cs="Times New Roman"/>
          <w:sz w:val="28"/>
          <w:szCs w:val="28"/>
          <w:lang w:val="en-US"/>
        </w:rPr>
        <w:t>30</w:t>
      </w:r>
      <w:r>
        <w:rPr>
          <w:rStyle w:val="element-citation"/>
          <w:rFonts w:ascii="Times New Roman" w:hAnsi="Times New Roman" w:cs="Times New Roman"/>
          <w:sz w:val="28"/>
          <w:szCs w:val="28"/>
          <w:lang w:val="en-US"/>
        </w:rPr>
        <w:t>(</w:t>
      </w:r>
      <w:proofErr w:type="gramEnd"/>
      <w:r>
        <w:rPr>
          <w:rStyle w:val="element-citation"/>
          <w:rFonts w:ascii="Times New Roman" w:hAnsi="Times New Roman" w:cs="Times New Roman"/>
          <w:sz w:val="28"/>
          <w:szCs w:val="28"/>
          <w:lang w:val="en-US"/>
        </w:rPr>
        <w:t>5)</w:t>
      </w:r>
      <w:r>
        <w:rPr>
          <w:rStyle w:val="element-citation"/>
          <w:rFonts w:ascii="Times New Roman" w:hAnsi="Times New Roman" w:cs="Times New Roman"/>
          <w:sz w:val="28"/>
          <w:szCs w:val="28"/>
          <w:lang w:val="uk-UA"/>
        </w:rPr>
        <w:t xml:space="preserve">. – С. </w:t>
      </w:r>
      <w:r w:rsidRPr="000724C6">
        <w:rPr>
          <w:rStyle w:val="element-citation"/>
          <w:rFonts w:ascii="Times New Roman" w:hAnsi="Times New Roman" w:cs="Times New Roman"/>
          <w:sz w:val="28"/>
          <w:szCs w:val="28"/>
          <w:lang w:val="en-US"/>
        </w:rPr>
        <w:t xml:space="preserve">520–526. </w:t>
      </w:r>
    </w:p>
    <w:p w:rsidR="004264AE" w:rsidRPr="006F0413" w:rsidRDefault="004264AE" w:rsidP="00BC015E">
      <w:pPr>
        <w:pStyle w:val="a4"/>
        <w:numPr>
          <w:ilvl w:val="0"/>
          <w:numId w:val="1"/>
        </w:numPr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WHO</w:t>
      </w:r>
      <w:r w:rsidRPr="00FE309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  <w:r w:rsidRPr="00FE309A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FE309A">
        <w:rPr>
          <w:rStyle w:val="ref-journal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Global status report on </w:t>
      </w:r>
      <w:proofErr w:type="spellStart"/>
      <w:r>
        <w:rPr>
          <w:rStyle w:val="ref-journal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noncommunicable</w:t>
      </w:r>
      <w:proofErr w:type="spellEnd"/>
      <w:r>
        <w:rPr>
          <w:rStyle w:val="ref-journal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diseases 2010 / WHO. // </w:t>
      </w:r>
      <w:r w:rsidRPr="00FE309A">
        <w:rPr>
          <w:rStyle w:val="ref-journal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Executive summary</w:t>
      </w:r>
      <w:r w:rsidRPr="00FE309A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FE309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2011</w:t>
      </w:r>
    </w:p>
    <w:p w:rsidR="004264AE" w:rsidRPr="0077786F" w:rsidRDefault="004264AE" w:rsidP="00BC015E">
      <w:pPr>
        <w:pStyle w:val="a4"/>
        <w:numPr>
          <w:ilvl w:val="0"/>
          <w:numId w:val="1"/>
        </w:numPr>
        <w:spacing w:after="0" w:line="360" w:lineRule="auto"/>
        <w:ind w:left="0" w:firstLine="709"/>
        <w:rPr>
          <w:rStyle w:val="nowrap"/>
          <w:rFonts w:ascii="Times New Roman" w:hAnsi="Times New Roman" w:cs="Times New Roman"/>
          <w:sz w:val="28"/>
          <w:szCs w:val="28"/>
          <w:lang w:val="en-US"/>
        </w:rPr>
      </w:pPr>
      <w:r w:rsidRPr="007778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Ford ES. Explaining the decrease in US deaths from coronary disease, 1980–2000.</w:t>
      </w:r>
      <w:r w:rsidRPr="0077786F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 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/ </w:t>
      </w:r>
      <w:r w:rsidR="00BC015E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ES 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Ford</w:t>
      </w:r>
      <w:r w:rsidRPr="007778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, </w:t>
      </w:r>
      <w:r w:rsidR="00BC015E" w:rsidRPr="007778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UA </w:t>
      </w:r>
      <w:r w:rsidRPr="007778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Ajani, </w:t>
      </w:r>
      <w:r w:rsidR="00BC015E" w:rsidRPr="007778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JB </w:t>
      </w:r>
      <w:r w:rsidRPr="007778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Croft </w:t>
      </w:r>
      <w:r w:rsidRPr="00AE20C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et al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// The New England Journal of Medicine. – </w:t>
      </w:r>
      <w:r w:rsidRPr="007778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2007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 – </w:t>
      </w:r>
      <w:r w:rsidRPr="00AE20C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№</w:t>
      </w:r>
      <w:r w:rsidRPr="0077786F">
        <w:rPr>
          <w:rStyle w:val="ref-vol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356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 – C. </w:t>
      </w:r>
      <w:r w:rsidRPr="007778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2388–2398.</w:t>
      </w:r>
    </w:p>
    <w:p w:rsidR="004264AE" w:rsidRPr="0077786F" w:rsidRDefault="004264AE" w:rsidP="00BC015E">
      <w:pPr>
        <w:pStyle w:val="a4"/>
        <w:numPr>
          <w:ilvl w:val="0"/>
          <w:numId w:val="1"/>
        </w:numPr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Barrios V. </w:t>
      </w:r>
      <w:r w:rsidRPr="007778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Improving cardiovascular protection: foc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us on a cardiovascular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polypill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/ </w:t>
      </w:r>
      <w:r w:rsidR="00BC015E" w:rsidRPr="00AE20C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V</w:t>
      </w:r>
      <w:r w:rsidR="00BC01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BC015E" w:rsidRPr="00AE20C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AE20C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Barrios, </w:t>
      </w:r>
      <w:r w:rsidR="005B3642" w:rsidRPr="00AE20C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C.</w:t>
      </w:r>
      <w:r w:rsidR="005B36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AE20C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Escobar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//</w:t>
      </w:r>
      <w:r w:rsidRPr="0077786F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0724C6">
        <w:rPr>
          <w:rStyle w:val="ref-journal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Futur</w:t>
      </w:r>
      <w:r>
        <w:rPr>
          <w:rStyle w:val="ref-journal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e</w:t>
      </w:r>
      <w:r w:rsidRPr="000724C6">
        <w:rPr>
          <w:rStyle w:val="ref-journal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Cardiol</w:t>
      </w:r>
      <w:r>
        <w:rPr>
          <w:rStyle w:val="ref-journal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ogy –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2015. – </w:t>
      </w:r>
      <w:r w:rsidRPr="00AE20C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№</w:t>
      </w:r>
      <w:proofErr w:type="gramStart"/>
      <w:r w:rsidRPr="000724C6">
        <w:rPr>
          <w:rStyle w:val="ref-vol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12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(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2). – C. </w:t>
      </w:r>
      <w:r w:rsidRPr="000724C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181–196. </w:t>
      </w:r>
    </w:p>
    <w:p w:rsidR="004264AE" w:rsidRPr="0077786F" w:rsidRDefault="004264AE" w:rsidP="00BC015E">
      <w:pPr>
        <w:pStyle w:val="a4"/>
        <w:numPr>
          <w:ilvl w:val="0"/>
          <w:numId w:val="1"/>
        </w:numPr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  <w:lang w:val="en-US"/>
        </w:rPr>
      </w:pPr>
      <w:r w:rsidRPr="007778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lastRenderedPageBreak/>
        <w:t>Yusuf S. Two decades of progress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in preventing vascular disease / </w:t>
      </w:r>
      <w:r w:rsidR="005B3642" w:rsidRPr="00AE20C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S.</w:t>
      </w:r>
      <w:r w:rsidR="005B36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AE20C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Yusuf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// 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The </w:t>
      </w:r>
      <w:r w:rsidRPr="0077786F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 </w:t>
      </w:r>
      <w:r>
        <w:rPr>
          <w:rStyle w:val="ref-journal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Lancet</w:t>
      </w:r>
      <w:proofErr w:type="gramEnd"/>
      <w:r>
        <w:rPr>
          <w:rStyle w:val="ref-journal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 –</w:t>
      </w:r>
      <w:r w:rsidRPr="000724C6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0724C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2002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 – </w:t>
      </w:r>
      <w:r w:rsidRPr="00E47C3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№</w:t>
      </w:r>
      <w:r w:rsidRPr="000724C6">
        <w:rPr>
          <w:rStyle w:val="ref-vol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360</w:t>
      </w:r>
      <w:r>
        <w:rPr>
          <w:rStyle w:val="ref-vol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– C. </w:t>
      </w:r>
      <w:r w:rsidRPr="000724C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2–3. </w:t>
      </w:r>
    </w:p>
    <w:p w:rsidR="004264AE" w:rsidRPr="0077786F" w:rsidRDefault="004264AE" w:rsidP="00BC015E">
      <w:pPr>
        <w:pStyle w:val="a4"/>
        <w:numPr>
          <w:ilvl w:val="0"/>
          <w:numId w:val="1"/>
        </w:numPr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  <w:lang w:val="en-US"/>
        </w:rPr>
      </w:pPr>
      <w:r w:rsidRPr="007778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WHO.</w:t>
      </w:r>
      <w:r w:rsidRPr="0077786F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77786F">
        <w:rPr>
          <w:rStyle w:val="ref-journal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Prevention of cardiovascular disease: Guideline for assessment and management of cardiovascular risk</w:t>
      </w:r>
      <w:r>
        <w:rPr>
          <w:rStyle w:val="ref-journal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/ WHO</w:t>
      </w:r>
      <w:r w:rsidRPr="0077786F">
        <w:rPr>
          <w:rStyle w:val="ref-journal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  <w:r>
        <w:rPr>
          <w:rStyle w:val="ref-journal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–</w:t>
      </w:r>
      <w:r w:rsidRPr="0077786F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E47C3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2007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</w:p>
    <w:p w:rsidR="004264AE" w:rsidRPr="004264AE" w:rsidRDefault="004264AE" w:rsidP="00BC015E">
      <w:pPr>
        <w:pStyle w:val="a4"/>
        <w:numPr>
          <w:ilvl w:val="0"/>
          <w:numId w:val="1"/>
        </w:numPr>
        <w:spacing w:after="0" w:line="360" w:lineRule="auto"/>
        <w:ind w:left="0" w:firstLine="709"/>
        <w:rPr>
          <w:rStyle w:val="element-citation"/>
          <w:rFonts w:ascii="Times New Roman" w:hAnsi="Times New Roman" w:cs="Times New Roman"/>
          <w:sz w:val="28"/>
          <w:szCs w:val="28"/>
          <w:lang w:val="en-US"/>
        </w:rPr>
      </w:pPr>
      <w:r w:rsidRPr="0077786F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 </w:t>
      </w:r>
      <w:proofErr w:type="spellStart"/>
      <w:r w:rsidRPr="0077786F">
        <w:rPr>
          <w:rStyle w:val="element-citation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Castellano</w:t>
      </w:r>
      <w:proofErr w:type="spellEnd"/>
      <w:r w:rsidRPr="0077786F">
        <w:rPr>
          <w:rStyle w:val="element-citation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J</w:t>
      </w:r>
      <w:r>
        <w:rPr>
          <w:rStyle w:val="element-citation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  <w:r w:rsidRPr="0077786F">
        <w:rPr>
          <w:rStyle w:val="element-citation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A </w:t>
      </w:r>
      <w:proofErr w:type="spellStart"/>
      <w:r w:rsidRPr="0077786F">
        <w:rPr>
          <w:rStyle w:val="element-citation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polypill</w:t>
      </w:r>
      <w:proofErr w:type="spellEnd"/>
      <w:r w:rsidRPr="0077786F">
        <w:rPr>
          <w:rStyle w:val="element-citation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strategy to improve adherence:</w:t>
      </w:r>
      <w:r>
        <w:rPr>
          <w:rStyle w:val="element-citation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results from the FOCUS project / </w:t>
      </w:r>
      <w:r w:rsidR="005B3642" w:rsidRPr="0077786F">
        <w:rPr>
          <w:rStyle w:val="element-citation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J </w:t>
      </w:r>
      <w:proofErr w:type="spellStart"/>
      <w:r w:rsidRPr="0077786F">
        <w:rPr>
          <w:rStyle w:val="element-citation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Castellano</w:t>
      </w:r>
      <w:proofErr w:type="spellEnd"/>
      <w:r w:rsidRPr="0077786F">
        <w:rPr>
          <w:rStyle w:val="element-citation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, </w:t>
      </w:r>
      <w:r w:rsidR="005B3642" w:rsidRPr="0077786F">
        <w:rPr>
          <w:rStyle w:val="element-citation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G </w:t>
      </w:r>
      <w:proofErr w:type="spellStart"/>
      <w:r w:rsidRPr="0077786F">
        <w:rPr>
          <w:rStyle w:val="element-citation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Sanz</w:t>
      </w:r>
      <w:proofErr w:type="spellEnd"/>
      <w:r w:rsidRPr="0077786F">
        <w:rPr>
          <w:rStyle w:val="element-citation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, </w:t>
      </w:r>
      <w:r w:rsidR="005B3642" w:rsidRPr="0077786F">
        <w:rPr>
          <w:rStyle w:val="element-citation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J </w:t>
      </w:r>
      <w:proofErr w:type="spellStart"/>
      <w:r w:rsidRPr="0077786F">
        <w:rPr>
          <w:rStyle w:val="element-citation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Peñalvo</w:t>
      </w:r>
      <w:proofErr w:type="spellEnd"/>
      <w:r w:rsidRPr="0077786F">
        <w:rPr>
          <w:rStyle w:val="element-citation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et al</w:t>
      </w:r>
      <w:r>
        <w:rPr>
          <w:rStyle w:val="element-citation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//</w:t>
      </w:r>
      <w:r w:rsidRPr="0077786F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 </w:t>
      </w:r>
      <w:r>
        <w:rPr>
          <w:rStyle w:val="ref-journal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Journal of the American College of Cardiology</w:t>
      </w:r>
      <w:r w:rsidRPr="00E47C33">
        <w:rPr>
          <w:rStyle w:val="ref-journal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  <w:r>
        <w:rPr>
          <w:rStyle w:val="ref-journal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– </w:t>
      </w:r>
      <w:r>
        <w:rPr>
          <w:rStyle w:val="element-citation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2014. – </w:t>
      </w:r>
      <w:r>
        <w:rPr>
          <w:rStyle w:val="element-citation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№</w:t>
      </w:r>
      <w:proofErr w:type="gramStart"/>
      <w:r w:rsidRPr="00E47C33">
        <w:rPr>
          <w:rStyle w:val="ref-vol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64</w:t>
      </w:r>
      <w:r>
        <w:rPr>
          <w:rStyle w:val="element-citation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(</w:t>
      </w:r>
      <w:proofErr w:type="gramEnd"/>
      <w:r>
        <w:rPr>
          <w:rStyle w:val="element-citation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20). – C. </w:t>
      </w:r>
      <w:r w:rsidRPr="00E47C33">
        <w:rPr>
          <w:rStyle w:val="element-citation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2071–2082. </w:t>
      </w:r>
    </w:p>
    <w:p w:rsidR="00AA766D" w:rsidRPr="004264AE" w:rsidRDefault="004264AE" w:rsidP="00BC015E">
      <w:pPr>
        <w:pStyle w:val="a4"/>
        <w:numPr>
          <w:ilvl w:val="0"/>
          <w:numId w:val="1"/>
        </w:numPr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  <w:lang w:val="en-US"/>
        </w:rPr>
      </w:pPr>
      <w:r w:rsidRPr="004264AE">
        <w:rPr>
          <w:rStyle w:val="element-citation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4264AE">
        <w:rPr>
          <w:rStyle w:val="element-citation"/>
          <w:rFonts w:ascii="Times New Roman" w:hAnsi="Times New Roman" w:cs="Times New Roman"/>
          <w:sz w:val="28"/>
          <w:szCs w:val="28"/>
          <w:lang w:val="en-US"/>
        </w:rPr>
        <w:t xml:space="preserve">Lee C. Dual </w:t>
      </w:r>
      <w:proofErr w:type="spellStart"/>
      <w:r w:rsidRPr="004264AE">
        <w:rPr>
          <w:rStyle w:val="element-citation"/>
          <w:rFonts w:ascii="Times New Roman" w:hAnsi="Times New Roman" w:cs="Times New Roman"/>
          <w:sz w:val="28"/>
          <w:szCs w:val="28"/>
          <w:lang w:val="en-US"/>
        </w:rPr>
        <w:t>antiplatelet</w:t>
      </w:r>
      <w:proofErr w:type="spellEnd"/>
      <w:r w:rsidRPr="004264AE">
        <w:rPr>
          <w:rStyle w:val="element-citation"/>
          <w:rFonts w:ascii="Times New Roman" w:hAnsi="Times New Roman" w:cs="Times New Roman"/>
          <w:sz w:val="28"/>
          <w:szCs w:val="28"/>
          <w:lang w:val="en-US"/>
        </w:rPr>
        <w:t xml:space="preserve"> therapy for coronary artery disease / </w:t>
      </w:r>
      <w:r w:rsidR="005B3642" w:rsidRPr="004264AE">
        <w:rPr>
          <w:rStyle w:val="element-citation"/>
          <w:rFonts w:ascii="Times New Roman" w:hAnsi="Times New Roman" w:cs="Times New Roman"/>
          <w:sz w:val="28"/>
          <w:szCs w:val="28"/>
          <w:lang w:val="en-US"/>
        </w:rPr>
        <w:t xml:space="preserve">C. </w:t>
      </w:r>
      <w:r w:rsidRPr="004264AE">
        <w:rPr>
          <w:rStyle w:val="element-citation"/>
          <w:rFonts w:ascii="Times New Roman" w:hAnsi="Times New Roman" w:cs="Times New Roman"/>
          <w:sz w:val="28"/>
          <w:szCs w:val="28"/>
          <w:lang w:val="en-US"/>
        </w:rPr>
        <w:t xml:space="preserve">Lee // </w:t>
      </w:r>
      <w:r w:rsidRPr="004264AE">
        <w:rPr>
          <w:rStyle w:val="ref-journal"/>
          <w:rFonts w:ascii="Times New Roman" w:hAnsi="Times New Roman" w:cs="Times New Roman"/>
          <w:sz w:val="28"/>
          <w:szCs w:val="28"/>
          <w:lang w:val="en-US"/>
        </w:rPr>
        <w:t>Circulation</w:t>
      </w:r>
      <w:r w:rsidR="005B3642">
        <w:rPr>
          <w:rStyle w:val="ref-journal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264AE">
        <w:rPr>
          <w:rStyle w:val="ref-journal"/>
          <w:rFonts w:ascii="Times New Roman" w:hAnsi="Times New Roman" w:cs="Times New Roman"/>
          <w:sz w:val="28"/>
          <w:szCs w:val="28"/>
          <w:lang w:val="en-US"/>
        </w:rPr>
        <w:t xml:space="preserve">. – </w:t>
      </w:r>
      <w:r w:rsidRPr="004264AE">
        <w:rPr>
          <w:rStyle w:val="element-citation"/>
          <w:rFonts w:ascii="Times New Roman" w:hAnsi="Times New Roman" w:cs="Times New Roman"/>
          <w:sz w:val="28"/>
          <w:szCs w:val="28"/>
          <w:lang w:val="en-US"/>
        </w:rPr>
        <w:t>2015. – №</w:t>
      </w:r>
      <w:proofErr w:type="gramStart"/>
      <w:r w:rsidRPr="004264AE">
        <w:rPr>
          <w:rStyle w:val="ref-vol"/>
          <w:rFonts w:ascii="Times New Roman" w:hAnsi="Times New Roman" w:cs="Times New Roman"/>
          <w:sz w:val="28"/>
          <w:szCs w:val="28"/>
          <w:lang w:val="en-US"/>
        </w:rPr>
        <w:t>79</w:t>
      </w:r>
      <w:r w:rsidRPr="004264AE">
        <w:rPr>
          <w:rStyle w:val="element-citation"/>
          <w:rFonts w:ascii="Times New Roman" w:hAnsi="Times New Roman" w:cs="Times New Roman"/>
          <w:sz w:val="28"/>
          <w:szCs w:val="28"/>
          <w:lang w:val="en-US"/>
        </w:rPr>
        <w:t>(</w:t>
      </w:r>
      <w:proofErr w:type="gramEnd"/>
      <w:r w:rsidRPr="004264AE">
        <w:rPr>
          <w:rStyle w:val="element-citation"/>
          <w:rFonts w:ascii="Times New Roman" w:hAnsi="Times New Roman" w:cs="Times New Roman"/>
          <w:sz w:val="28"/>
          <w:szCs w:val="28"/>
          <w:lang w:val="en-US"/>
        </w:rPr>
        <w:t>2). – C. 255–262.</w:t>
      </w:r>
    </w:p>
    <w:sectPr w:rsidR="00AA766D" w:rsidRPr="004264AE" w:rsidSect="00300D4E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353326"/>
    <w:multiLevelType w:val="hybridMultilevel"/>
    <w:tmpl w:val="C31478E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AE6704"/>
    <w:rsid w:val="000668F7"/>
    <w:rsid w:val="00103AA9"/>
    <w:rsid w:val="00300D4E"/>
    <w:rsid w:val="00327B75"/>
    <w:rsid w:val="004264AE"/>
    <w:rsid w:val="004C7CA9"/>
    <w:rsid w:val="004D7303"/>
    <w:rsid w:val="005711ED"/>
    <w:rsid w:val="005A3CE4"/>
    <w:rsid w:val="005B3642"/>
    <w:rsid w:val="005F57B6"/>
    <w:rsid w:val="00697E5E"/>
    <w:rsid w:val="00746F6E"/>
    <w:rsid w:val="008448B4"/>
    <w:rsid w:val="00854C01"/>
    <w:rsid w:val="00903E99"/>
    <w:rsid w:val="009308E3"/>
    <w:rsid w:val="009D10CF"/>
    <w:rsid w:val="00AA14C5"/>
    <w:rsid w:val="00AA766D"/>
    <w:rsid w:val="00AD6A72"/>
    <w:rsid w:val="00AE6704"/>
    <w:rsid w:val="00B53E67"/>
    <w:rsid w:val="00BC015E"/>
    <w:rsid w:val="00BC2DC6"/>
    <w:rsid w:val="00C96E12"/>
    <w:rsid w:val="00CA3E6C"/>
    <w:rsid w:val="00D940C7"/>
    <w:rsid w:val="00DE66CA"/>
    <w:rsid w:val="00EC5934"/>
    <w:rsid w:val="00EF6950"/>
    <w:rsid w:val="00FC3AA1"/>
    <w:rsid w:val="00FF2F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7B7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element-citation">
    <w:name w:val="element-citation"/>
    <w:basedOn w:val="a0"/>
    <w:rsid w:val="00AA766D"/>
  </w:style>
  <w:style w:type="character" w:customStyle="1" w:styleId="ref-journal">
    <w:name w:val="ref-journal"/>
    <w:basedOn w:val="a0"/>
    <w:rsid w:val="00AA766D"/>
  </w:style>
  <w:style w:type="character" w:customStyle="1" w:styleId="ref-vol">
    <w:name w:val="ref-vol"/>
    <w:basedOn w:val="a0"/>
    <w:rsid w:val="00AA766D"/>
  </w:style>
  <w:style w:type="character" w:customStyle="1" w:styleId="nowrap">
    <w:name w:val="nowrap"/>
    <w:basedOn w:val="a0"/>
    <w:rsid w:val="00AA766D"/>
  </w:style>
  <w:style w:type="character" w:styleId="a3">
    <w:name w:val="Hyperlink"/>
    <w:basedOn w:val="a0"/>
    <w:uiPriority w:val="99"/>
    <w:semiHidden/>
    <w:unhideWhenUsed/>
    <w:rsid w:val="00AA766D"/>
    <w:rPr>
      <w:color w:val="0000FF"/>
      <w:u w:val="single"/>
    </w:rPr>
  </w:style>
  <w:style w:type="character" w:customStyle="1" w:styleId="mixed-citation">
    <w:name w:val="mixed-citation"/>
    <w:basedOn w:val="a0"/>
    <w:rsid w:val="00AA766D"/>
  </w:style>
  <w:style w:type="paragraph" w:styleId="a4">
    <w:name w:val="List Paragraph"/>
    <w:basedOn w:val="a"/>
    <w:uiPriority w:val="34"/>
    <w:qFormat/>
    <w:rsid w:val="00AA766D"/>
    <w:pPr>
      <w:ind w:left="720"/>
      <w:contextualSpacing/>
    </w:pPr>
  </w:style>
  <w:style w:type="character" w:customStyle="1" w:styleId="apple-converted-space">
    <w:name w:val="apple-converted-space"/>
    <w:basedOn w:val="a0"/>
    <w:rsid w:val="00AA766D"/>
  </w:style>
  <w:style w:type="character" w:styleId="a5">
    <w:name w:val="FollowedHyperlink"/>
    <w:basedOn w:val="a0"/>
    <w:uiPriority w:val="99"/>
    <w:semiHidden/>
    <w:unhideWhenUsed/>
    <w:rsid w:val="00AA766D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element-citation">
    <w:name w:val="element-citation"/>
    <w:basedOn w:val="a0"/>
    <w:rsid w:val="00AA766D"/>
  </w:style>
  <w:style w:type="character" w:customStyle="1" w:styleId="ref-journal">
    <w:name w:val="ref-journal"/>
    <w:basedOn w:val="a0"/>
    <w:rsid w:val="00AA766D"/>
  </w:style>
  <w:style w:type="character" w:customStyle="1" w:styleId="ref-vol">
    <w:name w:val="ref-vol"/>
    <w:basedOn w:val="a0"/>
    <w:rsid w:val="00AA766D"/>
  </w:style>
  <w:style w:type="character" w:customStyle="1" w:styleId="nowrap">
    <w:name w:val="nowrap"/>
    <w:basedOn w:val="a0"/>
    <w:rsid w:val="00AA766D"/>
  </w:style>
  <w:style w:type="character" w:styleId="a3">
    <w:name w:val="Hyperlink"/>
    <w:basedOn w:val="a0"/>
    <w:uiPriority w:val="99"/>
    <w:semiHidden/>
    <w:unhideWhenUsed/>
    <w:rsid w:val="00AA766D"/>
    <w:rPr>
      <w:color w:val="0000FF"/>
      <w:u w:val="single"/>
    </w:rPr>
  </w:style>
  <w:style w:type="character" w:customStyle="1" w:styleId="mixed-citation">
    <w:name w:val="mixed-citation"/>
    <w:basedOn w:val="a0"/>
    <w:rsid w:val="00AA766D"/>
  </w:style>
  <w:style w:type="paragraph" w:styleId="a4">
    <w:name w:val="List Paragraph"/>
    <w:basedOn w:val="a"/>
    <w:uiPriority w:val="34"/>
    <w:qFormat/>
    <w:rsid w:val="00AA766D"/>
    <w:pPr>
      <w:ind w:left="720"/>
      <w:contextualSpacing/>
    </w:pPr>
  </w:style>
  <w:style w:type="character" w:customStyle="1" w:styleId="apple-converted-space">
    <w:name w:val="apple-converted-space"/>
    <w:basedOn w:val="a0"/>
    <w:rsid w:val="00AA766D"/>
  </w:style>
  <w:style w:type="character" w:styleId="a5">
    <w:name w:val="FollowedHyperlink"/>
    <w:basedOn w:val="a0"/>
    <w:uiPriority w:val="99"/>
    <w:semiHidden/>
    <w:unhideWhenUsed/>
    <w:rsid w:val="00AA766D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B3E8AB-CC90-47AA-8F1F-AD36467132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4</Pages>
  <Words>892</Words>
  <Characters>5085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5966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 Пушкарь</dc:creator>
  <cp:lastModifiedBy>Маруся</cp:lastModifiedBy>
  <cp:revision>3</cp:revision>
  <dcterms:created xsi:type="dcterms:W3CDTF">2017-10-05T11:42:00Z</dcterms:created>
  <dcterms:modified xsi:type="dcterms:W3CDTF">2017-10-06T16:23:00Z</dcterms:modified>
</cp:coreProperties>
</file>